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16.xml" ContentType="application/vnd.openxmlformats-officedocument.wordprocessingml.footer+xml"/>
  <Override PartName="/word/footer15.xml" ContentType="application/vnd.openxmlformats-officedocument.wordprocessingml.footer+xml"/>
  <Override PartName="/word/footer12.xml" ContentType="application/vnd.openxmlformats-officedocument.wordprocessingml.footer+xml"/>
  <Override PartName="/word/footer13.xml" ContentType="application/vnd.openxmlformats-officedocument.wordprocessingml.footer+xml"/>
  <Override PartName="/word/footer10.xml" ContentType="application/vnd.openxmlformats-officedocument.wordprocessingml.footer+xml"/>
  <Override PartName="/word/footer8.xml" ContentType="application/vnd.openxmlformats-officedocument.wordprocessingml.footer+xml"/>
  <Override PartName="/word/footer7.xml" ContentType="application/vnd.openxmlformats-officedocument.wordprocessingml.footer+xml"/>
  <Override PartName="/word/footer5.xml" ContentType="application/vnd.openxmlformats-officedocument.wordprocessingml.footer+xml"/>
  <Override PartName="/word/footer3.xml" ContentType="application/vnd.openxmlformats-officedocument.wordprocessingml.footer+xml"/>
  <Override PartName="/word/footer11.xml" ContentType="application/vnd.openxmlformats-officedocument.wordprocessingml.footer+xml"/>
  <Override PartName="/word/footer14.xml" ContentType="application/vnd.openxmlformats-officedocument.wordprocessingml.footer+xml"/>
  <Override PartName="/word/footer2.xml" ContentType="application/vnd.openxmlformats-officedocument.wordprocessingml.footer+xml"/>
  <Override PartName="/word/footer6.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4.xml" ContentType="application/vnd.openxmlformats-officedocument.wordprocessingml.header+xml"/>
  <Override PartName="/word/header2.xml" ContentType="application/vnd.openxmlformats-officedocument.wordprocessingml.header+xml"/>
  <Override PartName="/word/endnotes.xml" ContentType="application/vnd.openxmlformats-officedocument.wordprocessingml.endnotes+xml"/>
  <Override PartName="/word/footer4.xml" ContentType="application/vnd.openxmlformats-officedocument.wordprocessingml.footer+xml"/>
  <Override PartName="/word/footer9.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header3.xml" ContentType="application/vnd.openxmlformats-officedocument.wordprocessingml.header+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word/footnotes.xml" ContentType="application/vnd.openxmlformats-officedocument.wordprocessingml.footnotes+xml"/>
  <Override PartName="/customXml/itemProps1.xml" ContentType="application/vnd.openxmlformats-officedocument.customXmlProperti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spacing w:line="360" w:lineRule="auto"/>
        <w:rPr>
          <w:b/>
          <w:bCs/>
          <w:sz w:val="72"/>
          <w:szCs w:val="72"/>
        </w:rPr>
      </w:pPr>
      <w:r>
        <w:rPr>
          <w:b/>
          <w:bCs/>
          <w:sz w:val="72"/>
          <w:szCs w:val="72"/>
        </w:rPr>
        <w:fldChar w:fldCharType="begin"/>
      </w:r>
      <w:r>
        <w:rPr>
          <w:b/>
          <w:bCs/>
          <w:sz w:val="72"/>
          <w:szCs w:val="72"/>
        </w:rPr>
        <w:instrText xml:space="preserve">ADDIN CNKISM.UserStyle</w:instrText>
      </w:r>
      <w:r>
        <w:rPr>
          <w:b/>
          <w:bCs/>
          <w:sz w:val="72"/>
          <w:szCs w:val="72"/>
        </w:rPr>
        <w:fldChar w:fldCharType="separate"/>
      </w:r>
      <w:r>
        <w:rPr>
          <w:b/>
          <w:bCs/>
          <w:sz w:val="72"/>
          <w:szCs w:val="72"/>
        </w:rPr>
        <w:fldChar w:fldCharType="end"/>
      </w:r>
      <w:r/>
    </w:p>
    <w:p>
      <w:pPr>
        <w:jc w:val="center"/>
        <w:spacing w:line="360" w:lineRule="auto"/>
        <w:rPr>
          <w:rFonts w:hint="eastAsia" w:eastAsia="华文中宋"/>
          <w:b/>
          <w:sz w:val="52"/>
          <w:szCs w:val="52"/>
        </w:rPr>
      </w:pPr>
      <w:r>
        <w:rPr>
          <w:rFonts w:hint="eastAsia" w:eastAsia="华文中宋"/>
          <w:b/>
          <w:sz w:val="52"/>
          <w:szCs w:val="52"/>
        </w:rPr>
        <w:t xml:space="preserve">江苏省人民医院</w:t>
      </w:r>
      <w:r/>
    </w:p>
    <w:p>
      <w:pPr>
        <w:jc w:val="center"/>
        <w:spacing w:line="360" w:lineRule="auto"/>
        <w:rPr>
          <w:rFonts w:hint="eastAsia" w:eastAsia="华文中宋"/>
          <w:b/>
          <w:sz w:val="44"/>
          <w:szCs w:val="44"/>
        </w:rPr>
      </w:pPr>
      <w:r>
        <w:rPr>
          <w:rFonts w:hint="eastAsia" w:eastAsia="华文中宋"/>
          <w:b/>
          <w:sz w:val="44"/>
          <w:szCs w:val="44"/>
        </w:rPr>
      </w:r>
      <w:r/>
    </w:p>
    <w:p>
      <w:pPr>
        <w:jc w:val="center"/>
        <w:spacing w:line="360" w:lineRule="auto"/>
        <w:rPr>
          <w:rFonts w:hint="eastAsia" w:eastAsia="华文中宋"/>
          <w:bCs/>
          <w:sz w:val="56"/>
          <w:szCs w:val="16"/>
          <w:lang w:eastAsia="zh-CN"/>
        </w:rPr>
      </w:pPr>
      <w:r>
        <w:rPr>
          <w:rFonts w:hint="eastAsia" w:eastAsia="华文中宋"/>
          <w:b/>
          <w:sz w:val="44"/>
          <w:szCs w:val="44"/>
          <w:lang w:eastAsia="zh-CN"/>
        </w:rPr>
        <w:t xml:space="preserve">三维眼前节分析仪</w:t>
      </w:r>
      <w:r/>
    </w:p>
    <w:p>
      <w:pPr>
        <w:jc w:val="center"/>
        <w:spacing w:line="360" w:lineRule="auto"/>
        <w:rPr>
          <w:b/>
          <w:sz w:val="72"/>
          <w:szCs w:val="72"/>
        </w:rPr>
      </w:pPr>
      <w:r>
        <w:rPr>
          <w:b/>
          <w:sz w:val="72"/>
          <w:szCs w:val="72"/>
        </w:rPr>
      </w:r>
      <w:r/>
    </w:p>
    <w:p>
      <w:pPr>
        <w:jc w:val="center"/>
        <w:spacing w:line="360" w:lineRule="auto"/>
        <w:rPr>
          <w:b/>
          <w:sz w:val="72"/>
          <w:szCs w:val="72"/>
        </w:rPr>
      </w:pPr>
      <w:r>
        <w:rPr>
          <w:b/>
          <w:sz w:val="72"/>
          <w:szCs w:val="72"/>
        </w:rPr>
        <w:t xml:space="preserve">招标文件</w:t>
      </w:r>
      <w:r/>
    </w:p>
    <w:p>
      <w:pPr>
        <w:jc w:val="both"/>
        <w:spacing w:line="440" w:lineRule="exact"/>
        <w:rPr>
          <w:bCs/>
          <w:sz w:val="36"/>
        </w:rPr>
      </w:pPr>
      <w:r>
        <w:rPr>
          <w:bCs/>
          <w:sz w:val="36"/>
        </w:rPr>
      </w:r>
      <w:r/>
    </w:p>
    <w:p>
      <w:pPr>
        <w:pStyle w:val="1601"/>
        <w:ind w:firstLine="0"/>
      </w:pPr>
      <w:r/>
      <w:r/>
    </w:p>
    <w:p>
      <w:pPr>
        <w:pStyle w:val="1601"/>
        <w:ind w:firstLine="0"/>
        <w:keepLines w:val="0"/>
        <w:keepNext w:val="0"/>
        <w:pageBreakBefore w:val="0"/>
        <w:spacing w:line="480" w:lineRule="exact"/>
        <w:widowControl w:val="off"/>
      </w:pPr>
      <w:r/>
      <w:r/>
    </w:p>
    <w:p>
      <w:pPr>
        <w:ind w:firstLine="1263"/>
        <w:jc w:val="left"/>
        <w:keepLines w:val="0"/>
        <w:keepNext w:val="0"/>
        <w:pageBreakBefore w:val="0"/>
        <w:spacing w:line="600" w:lineRule="exact"/>
        <w:widowControl w:val="off"/>
        <w:rPr>
          <w:rFonts w:hint="eastAsia" w:eastAsia="宋体"/>
          <w:b/>
          <w:sz w:val="32"/>
          <w:szCs w:val="32"/>
          <w:lang w:eastAsia="zh-CN"/>
        </w:rPr>
      </w:pPr>
      <w:r>
        <w:rPr>
          <w:b/>
          <w:sz w:val="32"/>
          <w:szCs w:val="32"/>
        </w:rPr>
        <w:t xml:space="preserve">项目编号：</w:t>
      </w:r>
      <w:r>
        <w:rPr>
          <w:rFonts w:hint="eastAsia"/>
          <w:b/>
          <w:sz w:val="32"/>
          <w:szCs w:val="32"/>
          <w:lang w:eastAsia="zh-CN"/>
        </w:rPr>
        <w:t xml:space="preserve">JSZC-320000-SMDY-G2026-0104</w:t>
      </w:r>
      <w:r/>
    </w:p>
    <w:p>
      <w:pPr>
        <w:ind w:firstLine="1263"/>
        <w:jc w:val="center"/>
        <w:keepLines w:val="0"/>
        <w:keepNext w:val="0"/>
        <w:pageBreakBefore w:val="0"/>
        <w:spacing w:line="600" w:lineRule="exact"/>
        <w:widowControl w:val="off"/>
        <w:rPr>
          <w:b/>
          <w:sz w:val="32"/>
          <w:szCs w:val="32"/>
        </w:rPr>
      </w:pPr>
      <w:r>
        <w:rPr>
          <w:b/>
          <w:sz w:val="32"/>
          <w:szCs w:val="32"/>
        </w:rPr>
        <w:t xml:space="preserve">（</w:t>
      </w:r>
      <w:r>
        <w:rPr>
          <w:rFonts w:hint="eastAsia"/>
          <w:b/>
          <w:sz w:val="32"/>
          <w:szCs w:val="32"/>
          <w:lang w:eastAsia="zh-CN"/>
        </w:rPr>
        <w:t xml:space="preserve">2640SUMEC/XMGG4188</w:t>
      </w:r>
      <w:r>
        <w:rPr>
          <w:b/>
          <w:sz w:val="32"/>
          <w:szCs w:val="32"/>
        </w:rPr>
        <w:t xml:space="preserve">）</w:t>
      </w:r>
      <w:r/>
    </w:p>
    <w:p>
      <w:pPr>
        <w:ind w:firstLine="1285"/>
        <w:keepLines w:val="0"/>
        <w:keepNext w:val="0"/>
        <w:pageBreakBefore w:val="0"/>
        <w:spacing w:line="600" w:lineRule="exact"/>
        <w:widowControl w:val="off"/>
        <w:rPr>
          <w:rFonts w:hint="eastAsia"/>
          <w:b/>
          <w:sz w:val="32"/>
          <w:szCs w:val="32"/>
        </w:rPr>
      </w:pPr>
      <w:r>
        <w:rPr>
          <w:b/>
          <w:sz w:val="32"/>
          <w:szCs w:val="32"/>
        </w:rPr>
        <w:t xml:space="preserve">采购人：</w:t>
      </w:r>
      <w:r>
        <w:rPr>
          <w:rFonts w:hint="eastAsia"/>
          <w:b/>
          <w:sz w:val="32"/>
          <w:szCs w:val="32"/>
        </w:rPr>
        <w:t xml:space="preserve">江苏省人民医院</w:t>
      </w:r>
      <w:r/>
    </w:p>
    <w:p>
      <w:pPr>
        <w:ind w:firstLine="1285"/>
        <w:keepLines w:val="0"/>
        <w:keepNext w:val="0"/>
        <w:pageBreakBefore w:val="0"/>
        <w:spacing w:line="600" w:lineRule="exact"/>
        <w:widowControl w:val="off"/>
        <w:rPr>
          <w:b/>
          <w:sz w:val="32"/>
          <w:szCs w:val="32"/>
        </w:rPr>
      </w:pPr>
      <w:r>
        <w:rPr>
          <w:b/>
          <w:sz w:val="32"/>
          <w:szCs w:val="32"/>
        </w:rPr>
        <w:t xml:space="preserve">采购代理机构：江苏苏美达仪器设备有限公司</w:t>
      </w:r>
      <w:r/>
    </w:p>
    <w:p>
      <w:pPr>
        <w:pStyle w:val="1601"/>
        <w:ind w:firstLine="0"/>
      </w:pPr>
      <w:r/>
      <w:r/>
    </w:p>
    <w:p>
      <w:pPr>
        <w:pStyle w:val="1601"/>
        <w:ind w:firstLine="0"/>
      </w:pPr>
      <w:r/>
      <w:r/>
    </w:p>
    <w:p>
      <w:pPr>
        <w:jc w:val="center"/>
        <w:spacing w:line="360" w:lineRule="auto"/>
        <w:rPr>
          <w:b/>
          <w:sz w:val="36"/>
          <w:szCs w:val="36"/>
        </w:rPr>
      </w:pPr>
      <w:r>
        <w:rPr>
          <w:b/>
          <w:sz w:val="36"/>
          <w:szCs w:val="36"/>
        </w:rPr>
        <w:t xml:space="preserve">202</w:t>
      </w:r>
      <w:r>
        <w:rPr>
          <w:rFonts w:hint="eastAsia"/>
          <w:b/>
          <w:sz w:val="36"/>
          <w:szCs w:val="36"/>
        </w:rPr>
        <w:t xml:space="preserve">6</w:t>
      </w:r>
      <w:r>
        <w:rPr>
          <w:b/>
          <w:sz w:val="36"/>
          <w:szCs w:val="36"/>
        </w:rPr>
        <w:t xml:space="preserve">年</w:t>
      </w:r>
      <w:r>
        <w:rPr>
          <w:rFonts w:hint="eastAsia"/>
          <w:b/>
          <w:sz w:val="36"/>
          <w:szCs w:val="36"/>
          <w:lang w:val="en-US" w:eastAsia="zh-CN"/>
        </w:rPr>
        <w:t xml:space="preserve">10</w:t>
      </w:r>
      <w:r>
        <w:rPr>
          <w:b/>
          <w:sz w:val="36"/>
          <w:szCs w:val="36"/>
        </w:rPr>
        <w:t xml:space="preserve">月</w:t>
      </w:r>
      <w:r/>
    </w:p>
    <w:p>
      <w:pPr>
        <w:jc w:val="center"/>
        <w:spacing w:line="440" w:lineRule="exact"/>
        <w:rPr>
          <w:bCs/>
          <w:sz w:val="32"/>
        </w:rPr>
        <w:sectPr>
          <w:headerReference w:type="default" r:id="rId9"/>
          <w:headerReference w:type="first" r:id="rId10"/>
          <w:footerReference w:type="default" r:id="rId13"/>
          <w:footerReference w:type="first" r:id="rId14"/>
          <w:footnotePr/>
          <w:endnotePr/>
          <w:type w:val="nextPage"/>
          <w:pgSz w:w="11906" w:h="16838" w:orient="portrait"/>
          <w:pgMar w:top="1134" w:right="1134" w:bottom="1134" w:left="1134" w:header="851" w:footer="992" w:gutter="0"/>
          <w:pgNumType w:start="1"/>
          <w:cols w:num="1" w:sep="0" w:space="1701" w:equalWidth="1"/>
          <w:docGrid w:linePitch="360"/>
        </w:sectPr>
      </w:pPr>
      <w:r>
        <w:rPr>
          <w:bCs/>
          <w:sz w:val="32"/>
        </w:rPr>
      </w:r>
      <w:r/>
    </w:p>
    <w:p>
      <w:pPr>
        <w:jc w:val="center"/>
        <w:spacing w:line="440" w:lineRule="exact"/>
        <w:rPr>
          <w:b/>
          <w:sz w:val="32"/>
        </w:rPr>
      </w:pPr>
      <w:r>
        <w:rPr>
          <w:b/>
          <w:sz w:val="32"/>
        </w:rPr>
        <w:t xml:space="preserve">目   录</w:t>
      </w:r>
      <w:r/>
    </w:p>
    <w:p>
      <w:pPr>
        <w:pStyle w:val="1370"/>
        <w:tabs>
          <w:tab w:val="right" w:pos="9638" w:leader="dot"/>
        </w:tabs>
        <w:rPr>
          <w:rFonts w:hint="eastAsia" w:ascii="宋体" w:hAnsi="宋体" w:eastAsia="宋体" w:cs="宋体"/>
        </w:rPr>
      </w:pPr>
      <w:r>
        <w:rPr>
          <w:rFonts w:hint="eastAsia" w:ascii="宋体" w:hAnsi="宋体" w:eastAsia="宋体" w:cs="宋体"/>
          <w:bCs/>
          <w:sz w:val="24"/>
        </w:rPr>
        <w:fldChar w:fldCharType="begin"/>
      </w:r>
      <w:r>
        <w:rPr>
          <w:rFonts w:hint="eastAsia" w:ascii="宋体" w:hAnsi="宋体" w:eastAsia="宋体" w:cs="宋体"/>
          <w:bCs/>
          <w:sz w:val="24"/>
        </w:rPr>
        <w:instrText xml:space="preserve">TOC \o "1-3" \h \u </w:instrText>
      </w:r>
      <w:r>
        <w:rPr>
          <w:rFonts w:hint="eastAsia" w:ascii="宋体" w:hAnsi="宋体" w:eastAsia="宋体" w:cs="宋体"/>
          <w:bCs/>
          <w:sz w:val="24"/>
        </w:rPr>
        <w:fldChar w:fldCharType="separate"/>
      </w:r>
      <w:r>
        <w:rPr>
          <w:rFonts w:hint="eastAsia" w:ascii="宋体" w:hAnsi="宋体" w:eastAsia="宋体" w:cs="宋体"/>
          <w:bCs/>
        </w:rPr>
        <w:fldChar w:fldCharType="begin"/>
      </w:r>
      <w:r>
        <w:rPr>
          <w:rFonts w:hint="eastAsia" w:ascii="宋体" w:hAnsi="宋体" w:eastAsia="宋体" w:cs="宋体"/>
          <w:bCs/>
        </w:rPr>
        <w:instrText xml:space="preserve"> HYPERLINK \l _Toc19129 </w:instrText>
      </w:r>
      <w:r>
        <w:rPr>
          <w:rFonts w:hint="eastAsia" w:ascii="宋体" w:hAnsi="宋体" w:eastAsia="宋体" w:cs="宋体"/>
          <w:bCs/>
        </w:rPr>
        <w:fldChar w:fldCharType="separate"/>
      </w:r>
      <w:r>
        <w:rPr>
          <w:rFonts w:hint="eastAsia" w:ascii="宋体" w:hAnsi="宋体" w:eastAsia="宋体" w:cs="宋体"/>
          <w:szCs w:val="28"/>
        </w:rPr>
        <w:t xml:space="preserve">第一章 投标邀请（招标公告）</w:t>
      </w:r>
      <w:r>
        <w:rPr>
          <w:rFonts w:hint="eastAsia" w:ascii="宋体" w:hAnsi="宋体" w:eastAsia="宋体" w:cs="宋体"/>
        </w:rPr>
        <w:tab/>
      </w:r>
      <w:r>
        <w:rPr>
          <w:rFonts w:hint="eastAsia" w:ascii="宋体" w:hAnsi="宋体" w:eastAsia="宋体" w:cs="宋体"/>
        </w:rPr>
        <w:fldChar w:fldCharType="begin"/>
      </w:r>
      <w:r>
        <w:rPr>
          <w:rFonts w:hint="eastAsia" w:ascii="宋体" w:hAnsi="宋体" w:eastAsia="宋体" w:cs="宋体"/>
        </w:rPr>
        <w:instrText xml:space="preserve"> PAGEREF _Toc19129 \h </w:instrText>
      </w:r>
      <w:r>
        <w:rPr>
          <w:rFonts w:hint="eastAsia" w:ascii="宋体" w:hAnsi="宋体" w:eastAsia="宋体" w:cs="宋体"/>
        </w:rPr>
        <w:fldChar w:fldCharType="separate"/>
      </w:r>
      <w:r>
        <w:rPr>
          <w:rFonts w:hint="eastAsia" w:ascii="宋体" w:hAnsi="宋体" w:eastAsia="宋体" w:cs="宋体"/>
        </w:rPr>
        <w:t xml:space="preserve">1</w:t>
      </w:r>
      <w:r>
        <w:rPr>
          <w:rFonts w:hint="eastAsia" w:ascii="宋体" w:hAnsi="宋体" w:eastAsia="宋体" w:cs="宋体"/>
        </w:rPr>
        <w:fldChar w:fldCharType="end"/>
      </w:r>
      <w:r>
        <w:rPr>
          <w:rFonts w:hint="eastAsia" w:ascii="宋体" w:hAnsi="宋体" w:eastAsia="宋体" w:cs="宋体"/>
          <w:bCs/>
        </w:rPr>
        <w:fldChar w:fldCharType="end"/>
      </w:r>
      <w:r/>
    </w:p>
    <w:p>
      <w:pPr>
        <w:pStyle w:val="1370"/>
        <w:tabs>
          <w:tab w:val="right" w:pos="9638" w:leader="dot"/>
        </w:tabs>
        <w:rPr>
          <w:rFonts w:hint="eastAsia" w:ascii="宋体" w:hAnsi="宋体" w:eastAsia="宋体" w:cs="宋体"/>
        </w:rPr>
      </w:pPr>
      <w:r>
        <w:rPr>
          <w:rFonts w:hint="eastAsia" w:ascii="宋体" w:hAnsi="宋体" w:eastAsia="宋体" w:cs="宋体"/>
          <w:bCs/>
        </w:rPr>
        <w:fldChar w:fldCharType="begin"/>
      </w:r>
      <w:r>
        <w:rPr>
          <w:rFonts w:hint="eastAsia" w:ascii="宋体" w:hAnsi="宋体" w:eastAsia="宋体" w:cs="宋体"/>
          <w:bCs/>
        </w:rPr>
        <w:instrText xml:space="preserve"> HYPERLINK \l _Toc12587 </w:instrText>
      </w:r>
      <w:r>
        <w:rPr>
          <w:rFonts w:hint="eastAsia" w:ascii="宋体" w:hAnsi="宋体" w:eastAsia="宋体" w:cs="宋体"/>
          <w:bCs/>
        </w:rPr>
        <w:fldChar w:fldCharType="separate"/>
      </w:r>
      <w:r>
        <w:rPr>
          <w:rFonts w:hint="eastAsia" w:ascii="宋体" w:hAnsi="宋体" w:eastAsia="宋体" w:cs="宋体"/>
          <w:szCs w:val="28"/>
        </w:rPr>
        <w:t xml:space="preserve">第二章 投标人须知</w:t>
      </w:r>
      <w:r>
        <w:rPr>
          <w:rFonts w:hint="eastAsia" w:ascii="宋体" w:hAnsi="宋体" w:eastAsia="宋体" w:cs="宋体"/>
        </w:rPr>
        <w:tab/>
      </w:r>
      <w:r>
        <w:rPr>
          <w:rFonts w:hint="eastAsia" w:ascii="宋体" w:hAnsi="宋体" w:eastAsia="宋体" w:cs="宋体"/>
        </w:rPr>
        <w:fldChar w:fldCharType="begin"/>
      </w:r>
      <w:r>
        <w:rPr>
          <w:rFonts w:hint="eastAsia" w:ascii="宋体" w:hAnsi="宋体" w:eastAsia="宋体" w:cs="宋体"/>
        </w:rPr>
        <w:instrText xml:space="preserve"> PAGEREF _Toc12587 \h </w:instrText>
      </w:r>
      <w:r>
        <w:rPr>
          <w:rFonts w:hint="eastAsia" w:ascii="宋体" w:hAnsi="宋体" w:eastAsia="宋体" w:cs="宋体"/>
        </w:rPr>
        <w:fldChar w:fldCharType="separate"/>
      </w:r>
      <w:r>
        <w:rPr>
          <w:rFonts w:hint="eastAsia" w:ascii="宋体" w:hAnsi="宋体" w:eastAsia="宋体" w:cs="宋体"/>
        </w:rPr>
        <w:t xml:space="preserve">5</w:t>
      </w:r>
      <w:r>
        <w:rPr>
          <w:rFonts w:hint="eastAsia" w:ascii="宋体" w:hAnsi="宋体" w:eastAsia="宋体" w:cs="宋体"/>
        </w:rPr>
        <w:fldChar w:fldCharType="end"/>
      </w:r>
      <w:r>
        <w:rPr>
          <w:rFonts w:hint="eastAsia" w:ascii="宋体" w:hAnsi="宋体" w:eastAsia="宋体" w:cs="宋体"/>
          <w:bCs/>
        </w:rPr>
        <w:fldChar w:fldCharType="end"/>
      </w:r>
      <w:r/>
    </w:p>
    <w:p>
      <w:pPr>
        <w:pStyle w:val="1376"/>
        <w:tabs>
          <w:tab w:val="right" w:pos="9638" w:leader="dot"/>
        </w:tabs>
        <w:rPr>
          <w:rFonts w:hint="eastAsia" w:ascii="宋体" w:hAnsi="宋体" w:eastAsia="宋体" w:cs="宋体"/>
        </w:rPr>
      </w:pPr>
      <w:r>
        <w:rPr>
          <w:rFonts w:hint="eastAsia" w:ascii="宋体" w:hAnsi="宋体" w:eastAsia="宋体" w:cs="宋体"/>
          <w:bCs/>
        </w:rPr>
        <w:fldChar w:fldCharType="begin"/>
      </w:r>
      <w:r>
        <w:rPr>
          <w:rFonts w:hint="eastAsia" w:ascii="宋体" w:hAnsi="宋体" w:eastAsia="宋体" w:cs="宋体"/>
          <w:bCs/>
        </w:rPr>
        <w:instrText xml:space="preserve"> HYPERLINK \l _Toc30116 </w:instrText>
      </w:r>
      <w:r>
        <w:rPr>
          <w:rFonts w:hint="eastAsia" w:ascii="宋体" w:hAnsi="宋体" w:eastAsia="宋体" w:cs="宋体"/>
          <w:bCs/>
        </w:rPr>
        <w:fldChar w:fldCharType="separate"/>
      </w:r>
      <w:r>
        <w:rPr>
          <w:rFonts w:hint="eastAsia" w:ascii="宋体" w:hAnsi="宋体" w:eastAsia="宋体" w:cs="宋体"/>
          <w:bCs/>
          <w:szCs w:val="21"/>
        </w:rPr>
        <w:t xml:space="preserve">一、总 则</w:t>
      </w:r>
      <w:r>
        <w:rPr>
          <w:rFonts w:hint="eastAsia" w:ascii="宋体" w:hAnsi="宋体" w:eastAsia="宋体" w:cs="宋体"/>
        </w:rPr>
        <w:tab/>
      </w:r>
      <w:r>
        <w:rPr>
          <w:rFonts w:hint="eastAsia" w:ascii="宋体" w:hAnsi="宋体" w:eastAsia="宋体" w:cs="宋体"/>
        </w:rPr>
        <w:fldChar w:fldCharType="begin"/>
      </w:r>
      <w:r>
        <w:rPr>
          <w:rFonts w:hint="eastAsia" w:ascii="宋体" w:hAnsi="宋体" w:eastAsia="宋体" w:cs="宋体"/>
        </w:rPr>
        <w:instrText xml:space="preserve"> PAGEREF _Toc30116 \h </w:instrText>
      </w:r>
      <w:r>
        <w:rPr>
          <w:rFonts w:hint="eastAsia" w:ascii="宋体" w:hAnsi="宋体" w:eastAsia="宋体" w:cs="宋体"/>
        </w:rPr>
        <w:fldChar w:fldCharType="separate"/>
      </w:r>
      <w:r>
        <w:rPr>
          <w:rFonts w:hint="eastAsia" w:ascii="宋体" w:hAnsi="宋体" w:eastAsia="宋体" w:cs="宋体"/>
        </w:rPr>
        <w:t xml:space="preserve">8</w:t>
      </w:r>
      <w:r>
        <w:rPr>
          <w:rFonts w:hint="eastAsia" w:ascii="宋体" w:hAnsi="宋体" w:eastAsia="宋体" w:cs="宋体"/>
        </w:rPr>
        <w:fldChar w:fldCharType="end"/>
      </w:r>
      <w:r>
        <w:rPr>
          <w:rFonts w:hint="eastAsia" w:ascii="宋体" w:hAnsi="宋体" w:eastAsia="宋体" w:cs="宋体"/>
          <w:bCs/>
        </w:rPr>
        <w:fldChar w:fldCharType="end"/>
      </w:r>
      <w:r/>
    </w:p>
    <w:p>
      <w:pPr>
        <w:pStyle w:val="1365"/>
        <w:tabs>
          <w:tab w:val="right" w:pos="9638" w:leader="dot"/>
        </w:tabs>
        <w:rPr>
          <w:rFonts w:hint="eastAsia" w:ascii="宋体" w:hAnsi="宋体" w:eastAsia="宋体" w:cs="宋体"/>
        </w:rPr>
      </w:pPr>
      <w:r>
        <w:rPr>
          <w:rFonts w:hint="eastAsia" w:ascii="宋体" w:hAnsi="宋体" w:eastAsia="宋体" w:cs="宋体"/>
          <w:bCs/>
        </w:rPr>
        <w:fldChar w:fldCharType="begin"/>
      </w:r>
      <w:r>
        <w:rPr>
          <w:rFonts w:hint="eastAsia" w:ascii="宋体" w:hAnsi="宋体" w:eastAsia="宋体" w:cs="宋体"/>
          <w:bCs/>
        </w:rPr>
        <w:instrText xml:space="preserve"> HYPERLINK \l _Toc12919 </w:instrText>
      </w:r>
      <w:r>
        <w:rPr>
          <w:rFonts w:hint="eastAsia" w:ascii="宋体" w:hAnsi="宋体" w:eastAsia="宋体" w:cs="宋体"/>
          <w:bCs/>
        </w:rPr>
        <w:fldChar w:fldCharType="separate"/>
      </w:r>
      <w:r>
        <w:rPr>
          <w:rFonts w:hint="eastAsia" w:ascii="宋体" w:hAnsi="宋体" w:eastAsia="宋体" w:cs="宋体"/>
          <w:bCs/>
          <w:szCs w:val="21"/>
          <w:lang w:val="zh-CN"/>
        </w:rPr>
        <w:t xml:space="preserve">1.</w:t>
      </w:r>
      <w:r>
        <w:rPr>
          <w:rFonts w:hint="eastAsia" w:ascii="宋体" w:hAnsi="宋体" w:eastAsia="宋体" w:cs="宋体"/>
          <w:szCs w:val="21"/>
          <w:lang w:val="zh-CN"/>
        </w:rPr>
        <w:t xml:space="preserve">适用法律</w:t>
      </w:r>
      <w:r>
        <w:rPr>
          <w:rFonts w:hint="eastAsia" w:ascii="宋体" w:hAnsi="宋体" w:eastAsia="宋体" w:cs="宋体"/>
        </w:rPr>
        <w:tab/>
      </w:r>
      <w:r>
        <w:rPr>
          <w:rFonts w:hint="eastAsia" w:ascii="宋体" w:hAnsi="宋体" w:eastAsia="宋体" w:cs="宋体"/>
        </w:rPr>
        <w:fldChar w:fldCharType="begin"/>
      </w:r>
      <w:r>
        <w:rPr>
          <w:rFonts w:hint="eastAsia" w:ascii="宋体" w:hAnsi="宋体" w:eastAsia="宋体" w:cs="宋体"/>
        </w:rPr>
        <w:instrText xml:space="preserve"> PAGEREF _Toc12919 \h </w:instrText>
      </w:r>
      <w:r>
        <w:rPr>
          <w:rFonts w:hint="eastAsia" w:ascii="宋体" w:hAnsi="宋体" w:eastAsia="宋体" w:cs="宋体"/>
        </w:rPr>
        <w:fldChar w:fldCharType="separate"/>
      </w:r>
      <w:r>
        <w:rPr>
          <w:rFonts w:hint="eastAsia" w:ascii="宋体" w:hAnsi="宋体" w:eastAsia="宋体" w:cs="宋体"/>
        </w:rPr>
        <w:t xml:space="preserve">8</w:t>
      </w:r>
      <w:r>
        <w:rPr>
          <w:rFonts w:hint="eastAsia" w:ascii="宋体" w:hAnsi="宋体" w:eastAsia="宋体" w:cs="宋体"/>
        </w:rPr>
        <w:fldChar w:fldCharType="end"/>
      </w:r>
      <w:r>
        <w:rPr>
          <w:rFonts w:hint="eastAsia" w:ascii="宋体" w:hAnsi="宋体" w:eastAsia="宋体" w:cs="宋体"/>
          <w:bCs/>
        </w:rPr>
        <w:fldChar w:fldCharType="end"/>
      </w:r>
      <w:r/>
    </w:p>
    <w:p>
      <w:pPr>
        <w:pStyle w:val="1365"/>
        <w:tabs>
          <w:tab w:val="right" w:pos="9638" w:leader="dot"/>
        </w:tabs>
        <w:rPr>
          <w:rFonts w:hint="eastAsia" w:ascii="宋体" w:hAnsi="宋体" w:eastAsia="宋体" w:cs="宋体"/>
        </w:rPr>
      </w:pPr>
      <w:r>
        <w:rPr>
          <w:rFonts w:hint="eastAsia" w:ascii="宋体" w:hAnsi="宋体" w:eastAsia="宋体" w:cs="宋体"/>
          <w:bCs/>
        </w:rPr>
        <w:fldChar w:fldCharType="begin"/>
      </w:r>
      <w:r>
        <w:rPr>
          <w:rFonts w:hint="eastAsia" w:ascii="宋体" w:hAnsi="宋体" w:eastAsia="宋体" w:cs="宋体"/>
          <w:bCs/>
        </w:rPr>
        <w:instrText xml:space="preserve"> HYPERLINK \l _Toc18485 </w:instrText>
      </w:r>
      <w:r>
        <w:rPr>
          <w:rFonts w:hint="eastAsia" w:ascii="宋体" w:hAnsi="宋体" w:eastAsia="宋体" w:cs="宋体"/>
          <w:bCs/>
        </w:rPr>
        <w:fldChar w:fldCharType="separate"/>
      </w:r>
      <w:r>
        <w:rPr>
          <w:rFonts w:hint="eastAsia" w:ascii="宋体" w:hAnsi="宋体" w:eastAsia="宋体" w:cs="宋体"/>
          <w:bCs/>
          <w:szCs w:val="21"/>
          <w:lang w:val="zh-CN"/>
        </w:rPr>
        <w:t xml:space="preserve">2.</w:t>
      </w:r>
      <w:r>
        <w:rPr>
          <w:rFonts w:hint="eastAsia" w:ascii="宋体" w:hAnsi="宋体" w:eastAsia="宋体" w:cs="宋体"/>
          <w:szCs w:val="21"/>
          <w:lang w:val="zh-CN"/>
        </w:rPr>
        <w:t xml:space="preserve">定义</w:t>
      </w:r>
      <w:r>
        <w:rPr>
          <w:rFonts w:hint="eastAsia" w:ascii="宋体" w:hAnsi="宋体" w:eastAsia="宋体" w:cs="宋体"/>
        </w:rPr>
        <w:tab/>
      </w:r>
      <w:r>
        <w:rPr>
          <w:rFonts w:hint="eastAsia" w:ascii="宋体" w:hAnsi="宋体" w:eastAsia="宋体" w:cs="宋体"/>
        </w:rPr>
        <w:fldChar w:fldCharType="begin"/>
      </w:r>
      <w:r>
        <w:rPr>
          <w:rFonts w:hint="eastAsia" w:ascii="宋体" w:hAnsi="宋体" w:eastAsia="宋体" w:cs="宋体"/>
        </w:rPr>
        <w:instrText xml:space="preserve"> PAGEREF _Toc18485 \h </w:instrText>
      </w:r>
      <w:r>
        <w:rPr>
          <w:rFonts w:hint="eastAsia" w:ascii="宋体" w:hAnsi="宋体" w:eastAsia="宋体" w:cs="宋体"/>
        </w:rPr>
        <w:fldChar w:fldCharType="separate"/>
      </w:r>
      <w:r>
        <w:rPr>
          <w:rFonts w:hint="eastAsia" w:ascii="宋体" w:hAnsi="宋体" w:eastAsia="宋体" w:cs="宋体"/>
        </w:rPr>
        <w:t xml:space="preserve">8</w:t>
      </w:r>
      <w:r>
        <w:rPr>
          <w:rFonts w:hint="eastAsia" w:ascii="宋体" w:hAnsi="宋体" w:eastAsia="宋体" w:cs="宋体"/>
        </w:rPr>
        <w:fldChar w:fldCharType="end"/>
      </w:r>
      <w:r>
        <w:rPr>
          <w:rFonts w:hint="eastAsia" w:ascii="宋体" w:hAnsi="宋体" w:eastAsia="宋体" w:cs="宋体"/>
          <w:bCs/>
        </w:rPr>
        <w:fldChar w:fldCharType="end"/>
      </w:r>
      <w:r/>
    </w:p>
    <w:p>
      <w:pPr>
        <w:pStyle w:val="1365"/>
        <w:tabs>
          <w:tab w:val="right" w:pos="9638" w:leader="dot"/>
        </w:tabs>
        <w:rPr>
          <w:rFonts w:hint="eastAsia" w:ascii="宋体" w:hAnsi="宋体" w:eastAsia="宋体" w:cs="宋体"/>
        </w:rPr>
      </w:pPr>
      <w:r>
        <w:rPr>
          <w:rFonts w:hint="eastAsia" w:ascii="宋体" w:hAnsi="宋体" w:eastAsia="宋体" w:cs="宋体"/>
          <w:bCs/>
        </w:rPr>
        <w:fldChar w:fldCharType="begin"/>
      </w:r>
      <w:r>
        <w:rPr>
          <w:rFonts w:hint="eastAsia" w:ascii="宋体" w:hAnsi="宋体" w:eastAsia="宋体" w:cs="宋体"/>
          <w:bCs/>
        </w:rPr>
        <w:instrText xml:space="preserve"> HYPERLINK \l _Toc8585 </w:instrText>
      </w:r>
      <w:r>
        <w:rPr>
          <w:rFonts w:hint="eastAsia" w:ascii="宋体" w:hAnsi="宋体" w:eastAsia="宋体" w:cs="宋体"/>
          <w:bCs/>
        </w:rPr>
        <w:fldChar w:fldCharType="separate"/>
      </w:r>
      <w:r>
        <w:rPr>
          <w:rFonts w:hint="eastAsia" w:ascii="宋体" w:hAnsi="宋体" w:eastAsia="宋体" w:cs="宋体"/>
          <w:szCs w:val="21"/>
        </w:rPr>
        <w:t xml:space="preserve">3.政策功能</w:t>
      </w:r>
      <w:r>
        <w:rPr>
          <w:rFonts w:hint="eastAsia" w:ascii="宋体" w:hAnsi="宋体" w:eastAsia="宋体" w:cs="宋体"/>
        </w:rPr>
        <w:tab/>
      </w:r>
      <w:r>
        <w:rPr>
          <w:rFonts w:hint="eastAsia" w:ascii="宋体" w:hAnsi="宋体" w:eastAsia="宋体" w:cs="宋体"/>
        </w:rPr>
        <w:fldChar w:fldCharType="begin"/>
      </w:r>
      <w:r>
        <w:rPr>
          <w:rFonts w:hint="eastAsia" w:ascii="宋体" w:hAnsi="宋体" w:eastAsia="宋体" w:cs="宋体"/>
        </w:rPr>
        <w:instrText xml:space="preserve"> PAGEREF _Toc8585 \h </w:instrText>
      </w:r>
      <w:r>
        <w:rPr>
          <w:rFonts w:hint="eastAsia" w:ascii="宋体" w:hAnsi="宋体" w:eastAsia="宋体" w:cs="宋体"/>
        </w:rPr>
        <w:fldChar w:fldCharType="separate"/>
      </w:r>
      <w:r>
        <w:rPr>
          <w:rFonts w:hint="eastAsia" w:ascii="宋体" w:hAnsi="宋体" w:eastAsia="宋体" w:cs="宋体"/>
        </w:rPr>
        <w:t xml:space="preserve">8</w:t>
      </w:r>
      <w:r>
        <w:rPr>
          <w:rFonts w:hint="eastAsia" w:ascii="宋体" w:hAnsi="宋体" w:eastAsia="宋体" w:cs="宋体"/>
        </w:rPr>
        <w:fldChar w:fldCharType="end"/>
      </w:r>
      <w:r>
        <w:rPr>
          <w:rFonts w:hint="eastAsia" w:ascii="宋体" w:hAnsi="宋体" w:eastAsia="宋体" w:cs="宋体"/>
          <w:bCs/>
        </w:rPr>
        <w:fldChar w:fldCharType="end"/>
      </w:r>
      <w:r/>
    </w:p>
    <w:p>
      <w:pPr>
        <w:pStyle w:val="1365"/>
        <w:tabs>
          <w:tab w:val="right" w:pos="9638" w:leader="dot"/>
        </w:tabs>
        <w:rPr>
          <w:rFonts w:hint="eastAsia" w:ascii="宋体" w:hAnsi="宋体" w:eastAsia="宋体" w:cs="宋体"/>
        </w:rPr>
      </w:pPr>
      <w:r>
        <w:rPr>
          <w:rFonts w:hint="eastAsia" w:ascii="宋体" w:hAnsi="宋体" w:eastAsia="宋体" w:cs="宋体"/>
          <w:bCs/>
        </w:rPr>
        <w:fldChar w:fldCharType="begin"/>
      </w:r>
      <w:r>
        <w:rPr>
          <w:rFonts w:hint="eastAsia" w:ascii="宋体" w:hAnsi="宋体" w:eastAsia="宋体" w:cs="宋体"/>
          <w:bCs/>
        </w:rPr>
        <w:instrText xml:space="preserve"> HYPERLINK \l _Toc2133 </w:instrText>
      </w:r>
      <w:r>
        <w:rPr>
          <w:rFonts w:hint="eastAsia" w:ascii="宋体" w:hAnsi="宋体" w:eastAsia="宋体" w:cs="宋体"/>
          <w:bCs/>
        </w:rPr>
        <w:fldChar w:fldCharType="separate"/>
      </w:r>
      <w:r>
        <w:rPr>
          <w:rFonts w:hint="eastAsia" w:ascii="宋体" w:hAnsi="宋体" w:eastAsia="宋体" w:cs="宋体"/>
          <w:szCs w:val="21"/>
          <w:lang w:val="zh-CN"/>
        </w:rPr>
        <w:t xml:space="preserve">具体内容详见第三章 评标标准。</w:t>
      </w:r>
      <w:r>
        <w:rPr>
          <w:rFonts w:hint="eastAsia" w:ascii="宋体" w:hAnsi="宋体" w:eastAsia="宋体" w:cs="宋体"/>
        </w:rPr>
        <w:tab/>
      </w:r>
      <w:r>
        <w:rPr>
          <w:rFonts w:hint="eastAsia" w:ascii="宋体" w:hAnsi="宋体" w:eastAsia="宋体" w:cs="宋体"/>
        </w:rPr>
        <w:fldChar w:fldCharType="begin"/>
      </w:r>
      <w:r>
        <w:rPr>
          <w:rFonts w:hint="eastAsia" w:ascii="宋体" w:hAnsi="宋体" w:eastAsia="宋体" w:cs="宋体"/>
        </w:rPr>
        <w:instrText xml:space="preserve"> PAGEREF _Toc2133 \h </w:instrText>
      </w:r>
      <w:r>
        <w:rPr>
          <w:rFonts w:hint="eastAsia" w:ascii="宋体" w:hAnsi="宋体" w:eastAsia="宋体" w:cs="宋体"/>
        </w:rPr>
        <w:fldChar w:fldCharType="separate"/>
      </w:r>
      <w:r>
        <w:rPr>
          <w:rFonts w:hint="eastAsia" w:ascii="宋体" w:hAnsi="宋体" w:eastAsia="宋体" w:cs="宋体"/>
        </w:rPr>
        <w:t xml:space="preserve">10</w:t>
      </w:r>
      <w:r>
        <w:rPr>
          <w:rFonts w:hint="eastAsia" w:ascii="宋体" w:hAnsi="宋体" w:eastAsia="宋体" w:cs="宋体"/>
        </w:rPr>
        <w:fldChar w:fldCharType="end"/>
      </w:r>
      <w:r>
        <w:rPr>
          <w:rFonts w:hint="eastAsia" w:ascii="宋体" w:hAnsi="宋体" w:eastAsia="宋体" w:cs="宋体"/>
          <w:bCs/>
        </w:rPr>
        <w:fldChar w:fldCharType="end"/>
      </w:r>
      <w:r/>
    </w:p>
    <w:p>
      <w:pPr>
        <w:pStyle w:val="1365"/>
        <w:tabs>
          <w:tab w:val="right" w:pos="9638" w:leader="dot"/>
        </w:tabs>
        <w:rPr>
          <w:rFonts w:hint="eastAsia" w:ascii="宋体" w:hAnsi="宋体" w:eastAsia="宋体" w:cs="宋体"/>
        </w:rPr>
      </w:pPr>
      <w:r>
        <w:rPr>
          <w:rFonts w:hint="eastAsia" w:ascii="宋体" w:hAnsi="宋体" w:eastAsia="宋体" w:cs="宋体"/>
          <w:bCs/>
        </w:rPr>
        <w:fldChar w:fldCharType="begin"/>
      </w:r>
      <w:r>
        <w:rPr>
          <w:rFonts w:hint="eastAsia" w:ascii="宋体" w:hAnsi="宋体" w:eastAsia="宋体" w:cs="宋体"/>
          <w:bCs/>
        </w:rPr>
        <w:instrText xml:space="preserve"> HYPERLINK \l _Toc29772 </w:instrText>
      </w:r>
      <w:r>
        <w:rPr>
          <w:rFonts w:hint="eastAsia" w:ascii="宋体" w:hAnsi="宋体" w:eastAsia="宋体" w:cs="宋体"/>
          <w:bCs/>
        </w:rPr>
        <w:fldChar w:fldCharType="separate"/>
      </w:r>
      <w:r>
        <w:rPr>
          <w:rFonts w:hint="eastAsia" w:ascii="宋体" w:hAnsi="宋体" w:eastAsia="宋体" w:cs="宋体"/>
          <w:bCs/>
          <w:szCs w:val="21"/>
          <w:lang w:val="zh-CN"/>
        </w:rPr>
        <w:t xml:space="preserve">4.</w:t>
      </w:r>
      <w:r>
        <w:rPr>
          <w:rFonts w:hint="eastAsia" w:ascii="宋体" w:hAnsi="宋体" w:eastAsia="宋体" w:cs="宋体"/>
          <w:szCs w:val="21"/>
          <w:lang w:val="zh-CN"/>
        </w:rPr>
        <w:t xml:space="preserve">投标费用</w:t>
      </w:r>
      <w:r>
        <w:rPr>
          <w:rFonts w:hint="eastAsia" w:ascii="宋体" w:hAnsi="宋体" w:eastAsia="宋体" w:cs="宋体"/>
        </w:rPr>
        <w:tab/>
      </w:r>
      <w:r>
        <w:rPr>
          <w:rFonts w:hint="eastAsia" w:ascii="宋体" w:hAnsi="宋体" w:eastAsia="宋体" w:cs="宋体"/>
        </w:rPr>
        <w:fldChar w:fldCharType="begin"/>
      </w:r>
      <w:r>
        <w:rPr>
          <w:rFonts w:hint="eastAsia" w:ascii="宋体" w:hAnsi="宋体" w:eastAsia="宋体" w:cs="宋体"/>
        </w:rPr>
        <w:instrText xml:space="preserve"> PAGEREF _Toc29772 \h </w:instrText>
      </w:r>
      <w:r>
        <w:rPr>
          <w:rFonts w:hint="eastAsia" w:ascii="宋体" w:hAnsi="宋体" w:eastAsia="宋体" w:cs="宋体"/>
        </w:rPr>
        <w:fldChar w:fldCharType="separate"/>
      </w:r>
      <w:r>
        <w:rPr>
          <w:rFonts w:hint="eastAsia" w:ascii="宋体" w:hAnsi="宋体" w:eastAsia="宋体" w:cs="宋体"/>
        </w:rPr>
        <w:t xml:space="preserve">10</w:t>
      </w:r>
      <w:r>
        <w:rPr>
          <w:rFonts w:hint="eastAsia" w:ascii="宋体" w:hAnsi="宋体" w:eastAsia="宋体" w:cs="宋体"/>
        </w:rPr>
        <w:fldChar w:fldCharType="end"/>
      </w:r>
      <w:r>
        <w:rPr>
          <w:rFonts w:hint="eastAsia" w:ascii="宋体" w:hAnsi="宋体" w:eastAsia="宋体" w:cs="宋体"/>
          <w:bCs/>
        </w:rPr>
        <w:fldChar w:fldCharType="end"/>
      </w:r>
      <w:r/>
    </w:p>
    <w:p>
      <w:pPr>
        <w:pStyle w:val="1365"/>
        <w:tabs>
          <w:tab w:val="right" w:pos="9638" w:leader="dot"/>
        </w:tabs>
        <w:rPr>
          <w:rFonts w:hint="eastAsia" w:ascii="宋体" w:hAnsi="宋体" w:eastAsia="宋体" w:cs="宋体"/>
        </w:rPr>
      </w:pPr>
      <w:r>
        <w:rPr>
          <w:rFonts w:hint="eastAsia" w:ascii="宋体" w:hAnsi="宋体" w:eastAsia="宋体" w:cs="宋体"/>
          <w:bCs/>
        </w:rPr>
        <w:fldChar w:fldCharType="begin"/>
      </w:r>
      <w:r>
        <w:rPr>
          <w:rFonts w:hint="eastAsia" w:ascii="宋体" w:hAnsi="宋体" w:eastAsia="宋体" w:cs="宋体"/>
          <w:bCs/>
        </w:rPr>
        <w:instrText xml:space="preserve"> HYPERLINK \l _Toc9537 </w:instrText>
      </w:r>
      <w:r>
        <w:rPr>
          <w:rFonts w:hint="eastAsia" w:ascii="宋体" w:hAnsi="宋体" w:eastAsia="宋体" w:cs="宋体"/>
          <w:bCs/>
        </w:rPr>
        <w:fldChar w:fldCharType="separate"/>
      </w:r>
      <w:r>
        <w:rPr>
          <w:rFonts w:hint="eastAsia" w:ascii="宋体" w:hAnsi="宋体" w:eastAsia="宋体" w:cs="宋体"/>
          <w:bCs/>
          <w:szCs w:val="21"/>
          <w:lang w:val="zh-CN"/>
        </w:rPr>
        <w:t xml:space="preserve">5.</w:t>
      </w:r>
      <w:r>
        <w:rPr>
          <w:rFonts w:hint="eastAsia" w:ascii="宋体" w:hAnsi="宋体" w:eastAsia="宋体" w:cs="宋体"/>
          <w:szCs w:val="21"/>
          <w:lang w:val="zh-CN"/>
        </w:rPr>
        <w:t xml:space="preserve">招标文件的约束力</w:t>
      </w:r>
      <w:r>
        <w:rPr>
          <w:rFonts w:hint="eastAsia" w:ascii="宋体" w:hAnsi="宋体" w:eastAsia="宋体" w:cs="宋体"/>
        </w:rPr>
        <w:tab/>
      </w:r>
      <w:r>
        <w:rPr>
          <w:rFonts w:hint="eastAsia" w:ascii="宋体" w:hAnsi="宋体" w:eastAsia="宋体" w:cs="宋体"/>
        </w:rPr>
        <w:fldChar w:fldCharType="begin"/>
      </w:r>
      <w:r>
        <w:rPr>
          <w:rFonts w:hint="eastAsia" w:ascii="宋体" w:hAnsi="宋体" w:eastAsia="宋体" w:cs="宋体"/>
        </w:rPr>
        <w:instrText xml:space="preserve"> PAGEREF _Toc9537 \h </w:instrText>
      </w:r>
      <w:r>
        <w:rPr>
          <w:rFonts w:hint="eastAsia" w:ascii="宋体" w:hAnsi="宋体" w:eastAsia="宋体" w:cs="宋体"/>
        </w:rPr>
        <w:fldChar w:fldCharType="separate"/>
      </w:r>
      <w:r>
        <w:rPr>
          <w:rFonts w:hint="eastAsia" w:ascii="宋体" w:hAnsi="宋体" w:eastAsia="宋体" w:cs="宋体"/>
        </w:rPr>
        <w:t xml:space="preserve">10</w:t>
      </w:r>
      <w:r>
        <w:rPr>
          <w:rFonts w:hint="eastAsia" w:ascii="宋体" w:hAnsi="宋体" w:eastAsia="宋体" w:cs="宋体"/>
        </w:rPr>
        <w:fldChar w:fldCharType="end"/>
      </w:r>
      <w:r>
        <w:rPr>
          <w:rFonts w:hint="eastAsia" w:ascii="宋体" w:hAnsi="宋体" w:eastAsia="宋体" w:cs="宋体"/>
          <w:bCs/>
        </w:rPr>
        <w:fldChar w:fldCharType="end"/>
      </w:r>
      <w:r/>
    </w:p>
    <w:p>
      <w:pPr>
        <w:pStyle w:val="1376"/>
        <w:tabs>
          <w:tab w:val="right" w:pos="9638" w:leader="dot"/>
        </w:tabs>
        <w:rPr>
          <w:rFonts w:hint="eastAsia" w:ascii="宋体" w:hAnsi="宋体" w:eastAsia="宋体" w:cs="宋体"/>
        </w:rPr>
      </w:pPr>
      <w:r>
        <w:rPr>
          <w:rFonts w:hint="eastAsia" w:ascii="宋体" w:hAnsi="宋体" w:eastAsia="宋体" w:cs="宋体"/>
          <w:bCs/>
        </w:rPr>
        <w:fldChar w:fldCharType="begin"/>
      </w:r>
      <w:r>
        <w:rPr>
          <w:rFonts w:hint="eastAsia" w:ascii="宋体" w:hAnsi="宋体" w:eastAsia="宋体" w:cs="宋体"/>
          <w:bCs/>
        </w:rPr>
        <w:instrText xml:space="preserve"> HYPERLINK \l _Toc29189 </w:instrText>
      </w:r>
      <w:r>
        <w:rPr>
          <w:rFonts w:hint="eastAsia" w:ascii="宋体" w:hAnsi="宋体" w:eastAsia="宋体" w:cs="宋体"/>
          <w:bCs/>
        </w:rPr>
        <w:fldChar w:fldCharType="separate"/>
      </w:r>
      <w:r>
        <w:rPr>
          <w:rFonts w:hint="eastAsia" w:ascii="宋体" w:hAnsi="宋体" w:eastAsia="宋体" w:cs="宋体"/>
          <w:bCs/>
          <w:szCs w:val="21"/>
        </w:rPr>
        <w:t xml:space="preserve">二、招标文件</w:t>
      </w:r>
      <w:r>
        <w:rPr>
          <w:rFonts w:hint="eastAsia" w:ascii="宋体" w:hAnsi="宋体" w:eastAsia="宋体" w:cs="宋体"/>
        </w:rPr>
        <w:tab/>
      </w:r>
      <w:r>
        <w:rPr>
          <w:rFonts w:hint="eastAsia" w:ascii="宋体" w:hAnsi="宋体" w:eastAsia="宋体" w:cs="宋体"/>
        </w:rPr>
        <w:fldChar w:fldCharType="begin"/>
      </w:r>
      <w:r>
        <w:rPr>
          <w:rFonts w:hint="eastAsia" w:ascii="宋体" w:hAnsi="宋体" w:eastAsia="宋体" w:cs="宋体"/>
        </w:rPr>
        <w:instrText xml:space="preserve"> PAGEREF _Toc29189 \h </w:instrText>
      </w:r>
      <w:r>
        <w:rPr>
          <w:rFonts w:hint="eastAsia" w:ascii="宋体" w:hAnsi="宋体" w:eastAsia="宋体" w:cs="宋体"/>
        </w:rPr>
        <w:fldChar w:fldCharType="separate"/>
      </w:r>
      <w:r>
        <w:rPr>
          <w:rFonts w:hint="eastAsia" w:ascii="宋体" w:hAnsi="宋体" w:eastAsia="宋体" w:cs="宋体"/>
        </w:rPr>
        <w:t xml:space="preserve">11</w:t>
      </w:r>
      <w:r>
        <w:rPr>
          <w:rFonts w:hint="eastAsia" w:ascii="宋体" w:hAnsi="宋体" w:eastAsia="宋体" w:cs="宋体"/>
        </w:rPr>
        <w:fldChar w:fldCharType="end"/>
      </w:r>
      <w:r>
        <w:rPr>
          <w:rFonts w:hint="eastAsia" w:ascii="宋体" w:hAnsi="宋体" w:eastAsia="宋体" w:cs="宋体"/>
          <w:bCs/>
        </w:rPr>
        <w:fldChar w:fldCharType="end"/>
      </w:r>
      <w:r/>
    </w:p>
    <w:p>
      <w:pPr>
        <w:pStyle w:val="1365"/>
        <w:tabs>
          <w:tab w:val="right" w:pos="9638" w:leader="dot"/>
        </w:tabs>
        <w:rPr>
          <w:rFonts w:hint="eastAsia" w:ascii="宋体" w:hAnsi="宋体" w:eastAsia="宋体" w:cs="宋体"/>
        </w:rPr>
      </w:pPr>
      <w:r>
        <w:rPr>
          <w:rFonts w:hint="eastAsia" w:ascii="宋体" w:hAnsi="宋体" w:eastAsia="宋体" w:cs="宋体"/>
          <w:bCs/>
        </w:rPr>
        <w:fldChar w:fldCharType="begin"/>
      </w:r>
      <w:r>
        <w:rPr>
          <w:rFonts w:hint="eastAsia" w:ascii="宋体" w:hAnsi="宋体" w:eastAsia="宋体" w:cs="宋体"/>
          <w:bCs/>
        </w:rPr>
        <w:instrText xml:space="preserve"> HYPERLINK \l _Toc29250 </w:instrText>
      </w:r>
      <w:r>
        <w:rPr>
          <w:rFonts w:hint="eastAsia" w:ascii="宋体" w:hAnsi="宋体" w:eastAsia="宋体" w:cs="宋体"/>
          <w:bCs/>
        </w:rPr>
        <w:fldChar w:fldCharType="separate"/>
      </w:r>
      <w:r>
        <w:rPr>
          <w:rFonts w:hint="eastAsia" w:ascii="宋体" w:hAnsi="宋体" w:eastAsia="宋体" w:cs="宋体"/>
          <w:bCs/>
          <w:szCs w:val="21"/>
          <w:lang w:val="zh-CN"/>
        </w:rPr>
        <w:t xml:space="preserve">6.</w:t>
      </w:r>
      <w:r>
        <w:rPr>
          <w:rFonts w:hint="eastAsia" w:ascii="宋体" w:hAnsi="宋体" w:eastAsia="宋体" w:cs="宋体"/>
          <w:szCs w:val="21"/>
          <w:lang w:val="zh-CN"/>
        </w:rPr>
        <w:t xml:space="preserve">招标文件构成</w:t>
      </w:r>
      <w:r>
        <w:rPr>
          <w:rFonts w:hint="eastAsia" w:ascii="宋体" w:hAnsi="宋体" w:eastAsia="宋体" w:cs="宋体"/>
        </w:rPr>
        <w:tab/>
      </w:r>
      <w:r>
        <w:rPr>
          <w:rFonts w:hint="eastAsia" w:ascii="宋体" w:hAnsi="宋体" w:eastAsia="宋体" w:cs="宋体"/>
        </w:rPr>
        <w:fldChar w:fldCharType="begin"/>
      </w:r>
      <w:r>
        <w:rPr>
          <w:rFonts w:hint="eastAsia" w:ascii="宋体" w:hAnsi="宋体" w:eastAsia="宋体" w:cs="宋体"/>
        </w:rPr>
        <w:instrText xml:space="preserve"> PAGEREF _Toc29250 \h </w:instrText>
      </w:r>
      <w:r>
        <w:rPr>
          <w:rFonts w:hint="eastAsia" w:ascii="宋体" w:hAnsi="宋体" w:eastAsia="宋体" w:cs="宋体"/>
        </w:rPr>
        <w:fldChar w:fldCharType="separate"/>
      </w:r>
      <w:r>
        <w:rPr>
          <w:rFonts w:hint="eastAsia" w:ascii="宋体" w:hAnsi="宋体" w:eastAsia="宋体" w:cs="宋体"/>
        </w:rPr>
        <w:t xml:space="preserve">11</w:t>
      </w:r>
      <w:r>
        <w:rPr>
          <w:rFonts w:hint="eastAsia" w:ascii="宋体" w:hAnsi="宋体" w:eastAsia="宋体" w:cs="宋体"/>
        </w:rPr>
        <w:fldChar w:fldCharType="end"/>
      </w:r>
      <w:r>
        <w:rPr>
          <w:rFonts w:hint="eastAsia" w:ascii="宋体" w:hAnsi="宋体" w:eastAsia="宋体" w:cs="宋体"/>
          <w:bCs/>
        </w:rPr>
        <w:fldChar w:fldCharType="end"/>
      </w:r>
      <w:r/>
    </w:p>
    <w:p>
      <w:pPr>
        <w:pStyle w:val="1365"/>
        <w:tabs>
          <w:tab w:val="right" w:pos="9638" w:leader="dot"/>
        </w:tabs>
        <w:rPr>
          <w:rFonts w:hint="eastAsia" w:ascii="宋体" w:hAnsi="宋体" w:eastAsia="宋体" w:cs="宋体"/>
        </w:rPr>
      </w:pPr>
      <w:r>
        <w:rPr>
          <w:rFonts w:hint="eastAsia" w:ascii="宋体" w:hAnsi="宋体" w:eastAsia="宋体" w:cs="宋体"/>
          <w:bCs/>
        </w:rPr>
        <w:fldChar w:fldCharType="begin"/>
      </w:r>
      <w:r>
        <w:rPr>
          <w:rFonts w:hint="eastAsia" w:ascii="宋体" w:hAnsi="宋体" w:eastAsia="宋体" w:cs="宋体"/>
          <w:bCs/>
        </w:rPr>
        <w:instrText xml:space="preserve"> HYPERLINK \l _Toc28067 </w:instrText>
      </w:r>
      <w:r>
        <w:rPr>
          <w:rFonts w:hint="eastAsia" w:ascii="宋体" w:hAnsi="宋体" w:eastAsia="宋体" w:cs="宋体"/>
          <w:bCs/>
        </w:rPr>
        <w:fldChar w:fldCharType="separate"/>
      </w:r>
      <w:r>
        <w:rPr>
          <w:rFonts w:hint="eastAsia" w:ascii="宋体" w:hAnsi="宋体" w:eastAsia="宋体" w:cs="宋体"/>
          <w:bCs/>
          <w:szCs w:val="21"/>
        </w:rPr>
        <w:t xml:space="preserve">7.招标文件的澄清、补充或修改</w:t>
      </w:r>
      <w:r>
        <w:rPr>
          <w:rFonts w:hint="eastAsia" w:ascii="宋体" w:hAnsi="宋体" w:eastAsia="宋体" w:cs="宋体"/>
        </w:rPr>
        <w:tab/>
      </w:r>
      <w:r>
        <w:rPr>
          <w:rFonts w:hint="eastAsia" w:ascii="宋体" w:hAnsi="宋体" w:eastAsia="宋体" w:cs="宋体"/>
        </w:rPr>
        <w:fldChar w:fldCharType="begin"/>
      </w:r>
      <w:r>
        <w:rPr>
          <w:rFonts w:hint="eastAsia" w:ascii="宋体" w:hAnsi="宋体" w:eastAsia="宋体" w:cs="宋体"/>
        </w:rPr>
        <w:instrText xml:space="preserve"> PAGEREF _Toc28067 \h </w:instrText>
      </w:r>
      <w:r>
        <w:rPr>
          <w:rFonts w:hint="eastAsia" w:ascii="宋体" w:hAnsi="宋体" w:eastAsia="宋体" w:cs="宋体"/>
        </w:rPr>
        <w:fldChar w:fldCharType="separate"/>
      </w:r>
      <w:r>
        <w:rPr>
          <w:rFonts w:hint="eastAsia" w:ascii="宋体" w:hAnsi="宋体" w:eastAsia="宋体" w:cs="宋体"/>
        </w:rPr>
        <w:t xml:space="preserve">11</w:t>
      </w:r>
      <w:r>
        <w:rPr>
          <w:rFonts w:hint="eastAsia" w:ascii="宋体" w:hAnsi="宋体" w:eastAsia="宋体" w:cs="宋体"/>
        </w:rPr>
        <w:fldChar w:fldCharType="end"/>
      </w:r>
      <w:r>
        <w:rPr>
          <w:rFonts w:hint="eastAsia" w:ascii="宋体" w:hAnsi="宋体" w:eastAsia="宋体" w:cs="宋体"/>
          <w:bCs/>
        </w:rPr>
        <w:fldChar w:fldCharType="end"/>
      </w:r>
      <w:r/>
    </w:p>
    <w:p>
      <w:pPr>
        <w:pStyle w:val="1376"/>
        <w:tabs>
          <w:tab w:val="right" w:pos="9638" w:leader="dot"/>
        </w:tabs>
        <w:rPr>
          <w:rFonts w:hint="eastAsia" w:ascii="宋体" w:hAnsi="宋体" w:eastAsia="宋体" w:cs="宋体"/>
        </w:rPr>
      </w:pPr>
      <w:r>
        <w:rPr>
          <w:rFonts w:hint="eastAsia" w:ascii="宋体" w:hAnsi="宋体" w:eastAsia="宋体" w:cs="宋体"/>
          <w:bCs/>
        </w:rPr>
        <w:fldChar w:fldCharType="begin"/>
      </w:r>
      <w:r>
        <w:rPr>
          <w:rFonts w:hint="eastAsia" w:ascii="宋体" w:hAnsi="宋体" w:eastAsia="宋体" w:cs="宋体"/>
          <w:bCs/>
        </w:rPr>
        <w:instrText xml:space="preserve"> HYPERLINK \l _Toc14377 </w:instrText>
      </w:r>
      <w:r>
        <w:rPr>
          <w:rFonts w:hint="eastAsia" w:ascii="宋体" w:hAnsi="宋体" w:eastAsia="宋体" w:cs="宋体"/>
          <w:bCs/>
        </w:rPr>
        <w:fldChar w:fldCharType="separate"/>
      </w:r>
      <w:r>
        <w:rPr>
          <w:rFonts w:hint="eastAsia" w:ascii="宋体" w:hAnsi="宋体" w:eastAsia="宋体" w:cs="宋体"/>
          <w:bCs/>
          <w:szCs w:val="21"/>
        </w:rPr>
        <w:t xml:space="preserve">三、投标文件的编制</w:t>
      </w:r>
      <w:r>
        <w:rPr>
          <w:rFonts w:hint="eastAsia" w:ascii="宋体" w:hAnsi="宋体" w:eastAsia="宋体" w:cs="宋体"/>
        </w:rPr>
        <w:tab/>
      </w:r>
      <w:r>
        <w:rPr>
          <w:rFonts w:hint="eastAsia" w:ascii="宋体" w:hAnsi="宋体" w:eastAsia="宋体" w:cs="宋体"/>
        </w:rPr>
        <w:fldChar w:fldCharType="begin"/>
      </w:r>
      <w:r>
        <w:rPr>
          <w:rFonts w:hint="eastAsia" w:ascii="宋体" w:hAnsi="宋体" w:eastAsia="宋体" w:cs="宋体"/>
        </w:rPr>
        <w:instrText xml:space="preserve"> PAGEREF _Toc14377 \h </w:instrText>
      </w:r>
      <w:r>
        <w:rPr>
          <w:rFonts w:hint="eastAsia" w:ascii="宋体" w:hAnsi="宋体" w:eastAsia="宋体" w:cs="宋体"/>
        </w:rPr>
        <w:fldChar w:fldCharType="separate"/>
      </w:r>
      <w:r>
        <w:rPr>
          <w:rFonts w:hint="eastAsia" w:ascii="宋体" w:hAnsi="宋体" w:eastAsia="宋体" w:cs="宋体"/>
        </w:rPr>
        <w:t xml:space="preserve">12</w:t>
      </w:r>
      <w:r>
        <w:rPr>
          <w:rFonts w:hint="eastAsia" w:ascii="宋体" w:hAnsi="宋体" w:eastAsia="宋体" w:cs="宋体"/>
        </w:rPr>
        <w:fldChar w:fldCharType="end"/>
      </w:r>
      <w:r>
        <w:rPr>
          <w:rFonts w:hint="eastAsia" w:ascii="宋体" w:hAnsi="宋体" w:eastAsia="宋体" w:cs="宋体"/>
          <w:bCs/>
        </w:rPr>
        <w:fldChar w:fldCharType="end"/>
      </w:r>
      <w:r/>
    </w:p>
    <w:p>
      <w:pPr>
        <w:pStyle w:val="1365"/>
        <w:tabs>
          <w:tab w:val="right" w:pos="9638" w:leader="dot"/>
        </w:tabs>
        <w:rPr>
          <w:rFonts w:hint="eastAsia" w:ascii="宋体" w:hAnsi="宋体" w:eastAsia="宋体" w:cs="宋体"/>
        </w:rPr>
      </w:pPr>
      <w:r>
        <w:rPr>
          <w:rFonts w:hint="eastAsia" w:ascii="宋体" w:hAnsi="宋体" w:eastAsia="宋体" w:cs="宋体"/>
          <w:bCs/>
        </w:rPr>
        <w:fldChar w:fldCharType="begin"/>
      </w:r>
      <w:r>
        <w:rPr>
          <w:rFonts w:hint="eastAsia" w:ascii="宋体" w:hAnsi="宋体" w:eastAsia="宋体" w:cs="宋体"/>
          <w:bCs/>
        </w:rPr>
        <w:instrText xml:space="preserve"> HYPERLINK \l _Toc20426 </w:instrText>
      </w:r>
      <w:r>
        <w:rPr>
          <w:rFonts w:hint="eastAsia" w:ascii="宋体" w:hAnsi="宋体" w:eastAsia="宋体" w:cs="宋体"/>
          <w:bCs/>
        </w:rPr>
        <w:fldChar w:fldCharType="separate"/>
      </w:r>
      <w:r>
        <w:rPr>
          <w:rFonts w:hint="eastAsia" w:ascii="宋体" w:hAnsi="宋体" w:eastAsia="宋体" w:cs="宋体"/>
          <w:bCs/>
          <w:szCs w:val="21"/>
        </w:rPr>
        <w:t xml:space="preserve">8.投标文件的语言、计量单位、货币</w:t>
      </w:r>
      <w:r>
        <w:rPr>
          <w:rFonts w:hint="eastAsia" w:ascii="宋体" w:hAnsi="宋体" w:eastAsia="宋体" w:cs="宋体"/>
        </w:rPr>
        <w:tab/>
      </w:r>
      <w:r>
        <w:rPr>
          <w:rFonts w:hint="eastAsia" w:ascii="宋体" w:hAnsi="宋体" w:eastAsia="宋体" w:cs="宋体"/>
        </w:rPr>
        <w:fldChar w:fldCharType="begin"/>
      </w:r>
      <w:r>
        <w:rPr>
          <w:rFonts w:hint="eastAsia" w:ascii="宋体" w:hAnsi="宋体" w:eastAsia="宋体" w:cs="宋体"/>
        </w:rPr>
        <w:instrText xml:space="preserve"> PAGEREF _Toc20426 \h </w:instrText>
      </w:r>
      <w:r>
        <w:rPr>
          <w:rFonts w:hint="eastAsia" w:ascii="宋体" w:hAnsi="宋体" w:eastAsia="宋体" w:cs="宋体"/>
        </w:rPr>
        <w:fldChar w:fldCharType="separate"/>
      </w:r>
      <w:r>
        <w:rPr>
          <w:rFonts w:hint="eastAsia" w:ascii="宋体" w:hAnsi="宋体" w:eastAsia="宋体" w:cs="宋体"/>
        </w:rPr>
        <w:t xml:space="preserve">12</w:t>
      </w:r>
      <w:r>
        <w:rPr>
          <w:rFonts w:hint="eastAsia" w:ascii="宋体" w:hAnsi="宋体" w:eastAsia="宋体" w:cs="宋体"/>
        </w:rPr>
        <w:fldChar w:fldCharType="end"/>
      </w:r>
      <w:r>
        <w:rPr>
          <w:rFonts w:hint="eastAsia" w:ascii="宋体" w:hAnsi="宋体" w:eastAsia="宋体" w:cs="宋体"/>
          <w:bCs/>
        </w:rPr>
        <w:fldChar w:fldCharType="end"/>
      </w:r>
      <w:r/>
    </w:p>
    <w:p>
      <w:pPr>
        <w:pStyle w:val="1365"/>
        <w:tabs>
          <w:tab w:val="right" w:pos="9638" w:leader="dot"/>
        </w:tabs>
        <w:rPr>
          <w:rFonts w:hint="eastAsia" w:ascii="宋体" w:hAnsi="宋体" w:eastAsia="宋体" w:cs="宋体"/>
        </w:rPr>
      </w:pPr>
      <w:r>
        <w:rPr>
          <w:rFonts w:hint="eastAsia" w:ascii="宋体" w:hAnsi="宋体" w:eastAsia="宋体" w:cs="宋体"/>
          <w:bCs/>
        </w:rPr>
        <w:fldChar w:fldCharType="begin"/>
      </w:r>
      <w:r>
        <w:rPr>
          <w:rFonts w:hint="eastAsia" w:ascii="宋体" w:hAnsi="宋体" w:eastAsia="宋体" w:cs="宋体"/>
          <w:bCs/>
        </w:rPr>
        <w:instrText xml:space="preserve"> HYPERLINK \l _Toc23485 </w:instrText>
      </w:r>
      <w:r>
        <w:rPr>
          <w:rFonts w:hint="eastAsia" w:ascii="宋体" w:hAnsi="宋体" w:eastAsia="宋体" w:cs="宋体"/>
          <w:bCs/>
        </w:rPr>
        <w:fldChar w:fldCharType="separate"/>
      </w:r>
      <w:r>
        <w:rPr>
          <w:rFonts w:hint="eastAsia" w:ascii="宋体" w:hAnsi="宋体" w:eastAsia="宋体" w:cs="宋体"/>
          <w:bCs/>
          <w:szCs w:val="21"/>
        </w:rPr>
        <w:t xml:space="preserve">9.</w:t>
      </w:r>
      <w:r>
        <w:rPr>
          <w:rFonts w:hint="eastAsia" w:ascii="宋体" w:hAnsi="宋体" w:eastAsia="宋体" w:cs="宋体"/>
          <w:szCs w:val="21"/>
          <w:lang w:val="zh-CN"/>
        </w:rPr>
        <w:t xml:space="preserve">联合体（</w:t>
      </w:r>
      <w:r>
        <w:rPr>
          <w:rFonts w:hint="eastAsia" w:ascii="宋体" w:hAnsi="宋体" w:eastAsia="宋体" w:cs="宋体"/>
          <w:bCs/>
          <w:szCs w:val="21"/>
        </w:rPr>
        <w:t xml:space="preserve">本项目不接受联合体投标</w:t>
      </w:r>
      <w:r>
        <w:rPr>
          <w:rFonts w:hint="eastAsia" w:ascii="宋体" w:hAnsi="宋体" w:eastAsia="宋体" w:cs="宋体"/>
          <w:szCs w:val="21"/>
          <w:lang w:val="zh-CN"/>
        </w:rPr>
        <w:t xml:space="preserve">）</w:t>
      </w:r>
      <w:r>
        <w:rPr>
          <w:rFonts w:hint="eastAsia" w:ascii="宋体" w:hAnsi="宋体" w:eastAsia="宋体" w:cs="宋体"/>
        </w:rPr>
        <w:tab/>
      </w:r>
      <w:r>
        <w:rPr>
          <w:rFonts w:hint="eastAsia" w:ascii="宋体" w:hAnsi="宋体" w:eastAsia="宋体" w:cs="宋体"/>
        </w:rPr>
        <w:fldChar w:fldCharType="begin"/>
      </w:r>
      <w:r>
        <w:rPr>
          <w:rFonts w:hint="eastAsia" w:ascii="宋体" w:hAnsi="宋体" w:eastAsia="宋体" w:cs="宋体"/>
        </w:rPr>
        <w:instrText xml:space="preserve"> PAGEREF _Toc23485 \h </w:instrText>
      </w:r>
      <w:r>
        <w:rPr>
          <w:rFonts w:hint="eastAsia" w:ascii="宋体" w:hAnsi="宋体" w:eastAsia="宋体" w:cs="宋体"/>
        </w:rPr>
        <w:fldChar w:fldCharType="separate"/>
      </w:r>
      <w:r>
        <w:rPr>
          <w:rFonts w:hint="eastAsia" w:ascii="宋体" w:hAnsi="宋体" w:eastAsia="宋体" w:cs="宋体"/>
        </w:rPr>
        <w:t xml:space="preserve">12</w:t>
      </w:r>
      <w:r>
        <w:rPr>
          <w:rFonts w:hint="eastAsia" w:ascii="宋体" w:hAnsi="宋体" w:eastAsia="宋体" w:cs="宋体"/>
        </w:rPr>
        <w:fldChar w:fldCharType="end"/>
      </w:r>
      <w:r>
        <w:rPr>
          <w:rFonts w:hint="eastAsia" w:ascii="宋体" w:hAnsi="宋体" w:eastAsia="宋体" w:cs="宋体"/>
          <w:bCs/>
        </w:rPr>
        <w:fldChar w:fldCharType="end"/>
      </w:r>
      <w:r/>
    </w:p>
    <w:p>
      <w:pPr>
        <w:pStyle w:val="1365"/>
        <w:tabs>
          <w:tab w:val="right" w:pos="9638" w:leader="dot"/>
        </w:tabs>
        <w:rPr>
          <w:rFonts w:hint="eastAsia" w:ascii="宋体" w:hAnsi="宋体" w:eastAsia="宋体" w:cs="宋体"/>
        </w:rPr>
      </w:pPr>
      <w:r>
        <w:rPr>
          <w:rFonts w:hint="eastAsia" w:ascii="宋体" w:hAnsi="宋体" w:eastAsia="宋体" w:cs="宋体"/>
          <w:bCs/>
        </w:rPr>
        <w:fldChar w:fldCharType="begin"/>
      </w:r>
      <w:r>
        <w:rPr>
          <w:rFonts w:hint="eastAsia" w:ascii="宋体" w:hAnsi="宋体" w:eastAsia="宋体" w:cs="宋体"/>
          <w:bCs/>
        </w:rPr>
        <w:instrText xml:space="preserve"> HYPERLINK \l _Toc22034 </w:instrText>
      </w:r>
      <w:r>
        <w:rPr>
          <w:rFonts w:hint="eastAsia" w:ascii="宋体" w:hAnsi="宋体" w:eastAsia="宋体" w:cs="宋体"/>
          <w:bCs/>
        </w:rPr>
        <w:fldChar w:fldCharType="separate"/>
      </w:r>
      <w:r>
        <w:rPr>
          <w:rFonts w:hint="eastAsia" w:ascii="宋体" w:hAnsi="宋体" w:eastAsia="宋体" w:cs="宋体"/>
          <w:bCs/>
          <w:szCs w:val="21"/>
        </w:rPr>
        <w:t xml:space="preserve">10.投标文件的组成</w:t>
      </w:r>
      <w:r>
        <w:rPr>
          <w:rFonts w:hint="eastAsia" w:ascii="宋体" w:hAnsi="宋体" w:eastAsia="宋体" w:cs="宋体"/>
        </w:rPr>
        <w:tab/>
      </w:r>
      <w:r>
        <w:rPr>
          <w:rFonts w:hint="eastAsia" w:ascii="宋体" w:hAnsi="宋体" w:eastAsia="宋体" w:cs="宋体"/>
        </w:rPr>
        <w:fldChar w:fldCharType="begin"/>
      </w:r>
      <w:r>
        <w:rPr>
          <w:rFonts w:hint="eastAsia" w:ascii="宋体" w:hAnsi="宋体" w:eastAsia="宋体" w:cs="宋体"/>
        </w:rPr>
        <w:instrText xml:space="preserve"> PAGEREF _Toc22034 \h </w:instrText>
      </w:r>
      <w:r>
        <w:rPr>
          <w:rFonts w:hint="eastAsia" w:ascii="宋体" w:hAnsi="宋体" w:eastAsia="宋体" w:cs="宋体"/>
        </w:rPr>
        <w:fldChar w:fldCharType="separate"/>
      </w:r>
      <w:r>
        <w:rPr>
          <w:rFonts w:hint="eastAsia" w:ascii="宋体" w:hAnsi="宋体" w:eastAsia="宋体" w:cs="宋体"/>
        </w:rPr>
        <w:t xml:space="preserve">12</w:t>
      </w:r>
      <w:r>
        <w:rPr>
          <w:rFonts w:hint="eastAsia" w:ascii="宋体" w:hAnsi="宋体" w:eastAsia="宋体" w:cs="宋体"/>
        </w:rPr>
        <w:fldChar w:fldCharType="end"/>
      </w:r>
      <w:r>
        <w:rPr>
          <w:rFonts w:hint="eastAsia" w:ascii="宋体" w:hAnsi="宋体" w:eastAsia="宋体" w:cs="宋体"/>
          <w:bCs/>
        </w:rPr>
        <w:fldChar w:fldCharType="end"/>
      </w:r>
      <w:r/>
    </w:p>
    <w:p>
      <w:pPr>
        <w:pStyle w:val="1365"/>
        <w:tabs>
          <w:tab w:val="right" w:pos="9638" w:leader="dot"/>
        </w:tabs>
        <w:rPr>
          <w:rFonts w:hint="eastAsia" w:ascii="宋体" w:hAnsi="宋体" w:eastAsia="宋体" w:cs="宋体"/>
        </w:rPr>
      </w:pPr>
      <w:r>
        <w:rPr>
          <w:rFonts w:hint="eastAsia" w:ascii="宋体" w:hAnsi="宋体" w:eastAsia="宋体" w:cs="宋体"/>
          <w:bCs/>
        </w:rPr>
        <w:fldChar w:fldCharType="begin"/>
      </w:r>
      <w:r>
        <w:rPr>
          <w:rFonts w:hint="eastAsia" w:ascii="宋体" w:hAnsi="宋体" w:eastAsia="宋体" w:cs="宋体"/>
          <w:bCs/>
        </w:rPr>
        <w:instrText xml:space="preserve"> HYPERLINK \l _Toc2167 </w:instrText>
      </w:r>
      <w:r>
        <w:rPr>
          <w:rFonts w:hint="eastAsia" w:ascii="宋体" w:hAnsi="宋体" w:eastAsia="宋体" w:cs="宋体"/>
          <w:bCs/>
        </w:rPr>
        <w:fldChar w:fldCharType="separate"/>
      </w:r>
      <w:r>
        <w:rPr>
          <w:rFonts w:hint="eastAsia" w:ascii="宋体" w:hAnsi="宋体" w:eastAsia="宋体" w:cs="宋体"/>
          <w:bCs/>
          <w:szCs w:val="21"/>
        </w:rPr>
        <w:t xml:space="preserve">11.投标保证金（如有）</w:t>
      </w:r>
      <w:r>
        <w:rPr>
          <w:rFonts w:hint="eastAsia" w:ascii="宋体" w:hAnsi="宋体" w:eastAsia="宋体" w:cs="宋体"/>
        </w:rPr>
        <w:tab/>
      </w:r>
      <w:r>
        <w:rPr>
          <w:rFonts w:hint="eastAsia" w:ascii="宋体" w:hAnsi="宋体" w:eastAsia="宋体" w:cs="宋体"/>
        </w:rPr>
        <w:fldChar w:fldCharType="begin"/>
      </w:r>
      <w:r>
        <w:rPr>
          <w:rFonts w:hint="eastAsia" w:ascii="宋体" w:hAnsi="宋体" w:eastAsia="宋体" w:cs="宋体"/>
        </w:rPr>
        <w:instrText xml:space="preserve"> PAGEREF _Toc2167 \h </w:instrText>
      </w:r>
      <w:r>
        <w:rPr>
          <w:rFonts w:hint="eastAsia" w:ascii="宋体" w:hAnsi="宋体" w:eastAsia="宋体" w:cs="宋体"/>
        </w:rPr>
        <w:fldChar w:fldCharType="separate"/>
      </w:r>
      <w:r>
        <w:rPr>
          <w:rFonts w:hint="eastAsia" w:ascii="宋体" w:hAnsi="宋体" w:eastAsia="宋体" w:cs="宋体"/>
        </w:rPr>
        <w:t xml:space="preserve">13</w:t>
      </w:r>
      <w:r>
        <w:rPr>
          <w:rFonts w:hint="eastAsia" w:ascii="宋体" w:hAnsi="宋体" w:eastAsia="宋体" w:cs="宋体"/>
        </w:rPr>
        <w:fldChar w:fldCharType="end"/>
      </w:r>
      <w:r>
        <w:rPr>
          <w:rFonts w:hint="eastAsia" w:ascii="宋体" w:hAnsi="宋体" w:eastAsia="宋体" w:cs="宋体"/>
          <w:bCs/>
        </w:rPr>
        <w:fldChar w:fldCharType="end"/>
      </w:r>
      <w:r/>
    </w:p>
    <w:p>
      <w:pPr>
        <w:pStyle w:val="1365"/>
        <w:tabs>
          <w:tab w:val="right" w:pos="9638" w:leader="dot"/>
        </w:tabs>
        <w:rPr>
          <w:rFonts w:hint="eastAsia" w:ascii="宋体" w:hAnsi="宋体" w:eastAsia="宋体" w:cs="宋体"/>
        </w:rPr>
      </w:pPr>
      <w:r>
        <w:rPr>
          <w:rFonts w:hint="eastAsia" w:ascii="宋体" w:hAnsi="宋体" w:eastAsia="宋体" w:cs="宋体"/>
          <w:bCs/>
        </w:rPr>
        <w:fldChar w:fldCharType="begin"/>
      </w:r>
      <w:r>
        <w:rPr>
          <w:rFonts w:hint="eastAsia" w:ascii="宋体" w:hAnsi="宋体" w:eastAsia="宋体" w:cs="宋体"/>
          <w:bCs/>
        </w:rPr>
        <w:instrText xml:space="preserve"> HYPERLINK \l _Toc22858 </w:instrText>
      </w:r>
      <w:r>
        <w:rPr>
          <w:rFonts w:hint="eastAsia" w:ascii="宋体" w:hAnsi="宋体" w:eastAsia="宋体" w:cs="宋体"/>
          <w:bCs/>
        </w:rPr>
        <w:fldChar w:fldCharType="separate"/>
      </w:r>
      <w:r>
        <w:rPr>
          <w:rFonts w:hint="eastAsia" w:ascii="宋体" w:hAnsi="宋体" w:eastAsia="宋体" w:cs="宋体"/>
          <w:bCs/>
          <w:szCs w:val="21"/>
        </w:rPr>
        <w:t xml:space="preserve">12.投标文件的有效期</w:t>
      </w:r>
      <w:r>
        <w:rPr>
          <w:rFonts w:hint="eastAsia" w:ascii="宋体" w:hAnsi="宋体" w:eastAsia="宋体" w:cs="宋体"/>
        </w:rPr>
        <w:tab/>
      </w:r>
      <w:r>
        <w:rPr>
          <w:rFonts w:hint="eastAsia" w:ascii="宋体" w:hAnsi="宋体" w:eastAsia="宋体" w:cs="宋体"/>
        </w:rPr>
        <w:fldChar w:fldCharType="begin"/>
      </w:r>
      <w:r>
        <w:rPr>
          <w:rFonts w:hint="eastAsia" w:ascii="宋体" w:hAnsi="宋体" w:eastAsia="宋体" w:cs="宋体"/>
        </w:rPr>
        <w:instrText xml:space="preserve"> PAGEREF _Toc22858 \h </w:instrText>
      </w:r>
      <w:r>
        <w:rPr>
          <w:rFonts w:hint="eastAsia" w:ascii="宋体" w:hAnsi="宋体" w:eastAsia="宋体" w:cs="宋体"/>
        </w:rPr>
        <w:fldChar w:fldCharType="separate"/>
      </w:r>
      <w:r>
        <w:rPr>
          <w:rFonts w:hint="eastAsia" w:ascii="宋体" w:hAnsi="宋体" w:eastAsia="宋体" w:cs="宋体"/>
        </w:rPr>
        <w:t xml:space="preserve">14</w:t>
      </w:r>
      <w:r>
        <w:rPr>
          <w:rFonts w:hint="eastAsia" w:ascii="宋体" w:hAnsi="宋体" w:eastAsia="宋体" w:cs="宋体"/>
        </w:rPr>
        <w:fldChar w:fldCharType="end"/>
      </w:r>
      <w:r>
        <w:rPr>
          <w:rFonts w:hint="eastAsia" w:ascii="宋体" w:hAnsi="宋体" w:eastAsia="宋体" w:cs="宋体"/>
          <w:bCs/>
        </w:rPr>
        <w:fldChar w:fldCharType="end"/>
      </w:r>
      <w:r/>
    </w:p>
    <w:p>
      <w:pPr>
        <w:pStyle w:val="1365"/>
        <w:tabs>
          <w:tab w:val="right" w:pos="9638" w:leader="dot"/>
        </w:tabs>
        <w:rPr>
          <w:rFonts w:hint="eastAsia" w:ascii="宋体" w:hAnsi="宋体" w:eastAsia="宋体" w:cs="宋体"/>
        </w:rPr>
      </w:pPr>
      <w:r>
        <w:rPr>
          <w:rFonts w:hint="eastAsia" w:ascii="宋体" w:hAnsi="宋体" w:eastAsia="宋体" w:cs="宋体"/>
          <w:bCs/>
        </w:rPr>
        <w:fldChar w:fldCharType="begin"/>
      </w:r>
      <w:r>
        <w:rPr>
          <w:rFonts w:hint="eastAsia" w:ascii="宋体" w:hAnsi="宋体" w:eastAsia="宋体" w:cs="宋体"/>
          <w:bCs/>
        </w:rPr>
        <w:instrText xml:space="preserve"> HYPERLINK \l _Toc2625 </w:instrText>
      </w:r>
      <w:r>
        <w:rPr>
          <w:rFonts w:hint="eastAsia" w:ascii="宋体" w:hAnsi="宋体" w:eastAsia="宋体" w:cs="宋体"/>
          <w:bCs/>
        </w:rPr>
        <w:fldChar w:fldCharType="separate"/>
      </w:r>
      <w:r>
        <w:rPr>
          <w:rFonts w:hint="eastAsia" w:ascii="宋体" w:hAnsi="宋体" w:eastAsia="宋体" w:cs="宋体"/>
          <w:bCs/>
          <w:szCs w:val="21"/>
        </w:rPr>
        <w:t xml:space="preserve">13.投标文件的签署及其形式</w:t>
      </w:r>
      <w:r>
        <w:rPr>
          <w:rFonts w:hint="eastAsia" w:ascii="宋体" w:hAnsi="宋体" w:eastAsia="宋体" w:cs="宋体"/>
        </w:rPr>
        <w:tab/>
      </w:r>
      <w:r>
        <w:rPr>
          <w:rFonts w:hint="eastAsia" w:ascii="宋体" w:hAnsi="宋体" w:eastAsia="宋体" w:cs="宋体"/>
        </w:rPr>
        <w:fldChar w:fldCharType="begin"/>
      </w:r>
      <w:r>
        <w:rPr>
          <w:rFonts w:hint="eastAsia" w:ascii="宋体" w:hAnsi="宋体" w:eastAsia="宋体" w:cs="宋体"/>
        </w:rPr>
        <w:instrText xml:space="preserve"> PAGEREF _Toc2625 \h </w:instrText>
      </w:r>
      <w:r>
        <w:rPr>
          <w:rFonts w:hint="eastAsia" w:ascii="宋体" w:hAnsi="宋体" w:eastAsia="宋体" w:cs="宋体"/>
        </w:rPr>
        <w:fldChar w:fldCharType="separate"/>
      </w:r>
      <w:r>
        <w:rPr>
          <w:rFonts w:hint="eastAsia" w:ascii="宋体" w:hAnsi="宋体" w:eastAsia="宋体" w:cs="宋体"/>
        </w:rPr>
        <w:t xml:space="preserve">14</w:t>
      </w:r>
      <w:r>
        <w:rPr>
          <w:rFonts w:hint="eastAsia" w:ascii="宋体" w:hAnsi="宋体" w:eastAsia="宋体" w:cs="宋体"/>
        </w:rPr>
        <w:fldChar w:fldCharType="end"/>
      </w:r>
      <w:r>
        <w:rPr>
          <w:rFonts w:hint="eastAsia" w:ascii="宋体" w:hAnsi="宋体" w:eastAsia="宋体" w:cs="宋体"/>
          <w:bCs/>
        </w:rPr>
        <w:fldChar w:fldCharType="end"/>
      </w:r>
      <w:r/>
    </w:p>
    <w:p>
      <w:pPr>
        <w:pStyle w:val="1376"/>
        <w:tabs>
          <w:tab w:val="right" w:pos="9638" w:leader="dot"/>
        </w:tabs>
        <w:rPr>
          <w:rFonts w:hint="eastAsia" w:ascii="宋体" w:hAnsi="宋体" w:eastAsia="宋体" w:cs="宋体"/>
        </w:rPr>
      </w:pPr>
      <w:r>
        <w:rPr>
          <w:rFonts w:hint="eastAsia" w:ascii="宋体" w:hAnsi="宋体" w:eastAsia="宋体" w:cs="宋体"/>
          <w:bCs/>
        </w:rPr>
        <w:fldChar w:fldCharType="begin"/>
      </w:r>
      <w:r>
        <w:rPr>
          <w:rFonts w:hint="eastAsia" w:ascii="宋体" w:hAnsi="宋体" w:eastAsia="宋体" w:cs="宋体"/>
          <w:bCs/>
        </w:rPr>
        <w:instrText xml:space="preserve"> HYPERLINK \l _Toc15037 </w:instrText>
      </w:r>
      <w:r>
        <w:rPr>
          <w:rFonts w:hint="eastAsia" w:ascii="宋体" w:hAnsi="宋体" w:eastAsia="宋体" w:cs="宋体"/>
          <w:bCs/>
        </w:rPr>
        <w:fldChar w:fldCharType="separate"/>
      </w:r>
      <w:r>
        <w:rPr>
          <w:rFonts w:hint="eastAsia" w:ascii="宋体" w:hAnsi="宋体" w:eastAsia="宋体" w:cs="宋体"/>
          <w:bCs/>
          <w:szCs w:val="21"/>
        </w:rPr>
        <w:t xml:space="preserve">四、投标文件的递交</w:t>
      </w:r>
      <w:r>
        <w:rPr>
          <w:rFonts w:hint="eastAsia" w:ascii="宋体" w:hAnsi="宋体" w:eastAsia="宋体" w:cs="宋体"/>
        </w:rPr>
        <w:tab/>
      </w:r>
      <w:r>
        <w:rPr>
          <w:rFonts w:hint="eastAsia" w:ascii="宋体" w:hAnsi="宋体" w:eastAsia="宋体" w:cs="宋体"/>
        </w:rPr>
        <w:fldChar w:fldCharType="begin"/>
      </w:r>
      <w:r>
        <w:rPr>
          <w:rFonts w:hint="eastAsia" w:ascii="宋体" w:hAnsi="宋体" w:eastAsia="宋体" w:cs="宋体"/>
        </w:rPr>
        <w:instrText xml:space="preserve"> PAGEREF _Toc15037 \h </w:instrText>
      </w:r>
      <w:r>
        <w:rPr>
          <w:rFonts w:hint="eastAsia" w:ascii="宋体" w:hAnsi="宋体" w:eastAsia="宋体" w:cs="宋体"/>
        </w:rPr>
        <w:fldChar w:fldCharType="separate"/>
      </w:r>
      <w:r>
        <w:rPr>
          <w:rFonts w:hint="eastAsia" w:ascii="宋体" w:hAnsi="宋体" w:eastAsia="宋体" w:cs="宋体"/>
        </w:rPr>
        <w:t xml:space="preserve">14</w:t>
      </w:r>
      <w:r>
        <w:rPr>
          <w:rFonts w:hint="eastAsia" w:ascii="宋体" w:hAnsi="宋体" w:eastAsia="宋体" w:cs="宋体"/>
        </w:rPr>
        <w:fldChar w:fldCharType="end"/>
      </w:r>
      <w:r>
        <w:rPr>
          <w:rFonts w:hint="eastAsia" w:ascii="宋体" w:hAnsi="宋体" w:eastAsia="宋体" w:cs="宋体"/>
          <w:bCs/>
        </w:rPr>
        <w:fldChar w:fldCharType="end"/>
      </w:r>
      <w:r/>
    </w:p>
    <w:p>
      <w:pPr>
        <w:pStyle w:val="1365"/>
        <w:tabs>
          <w:tab w:val="right" w:pos="9638" w:leader="dot"/>
        </w:tabs>
        <w:rPr>
          <w:rFonts w:hint="eastAsia" w:ascii="宋体" w:hAnsi="宋体" w:eastAsia="宋体" w:cs="宋体"/>
        </w:rPr>
      </w:pPr>
      <w:r>
        <w:rPr>
          <w:rFonts w:hint="eastAsia" w:ascii="宋体" w:hAnsi="宋体" w:eastAsia="宋体" w:cs="宋体"/>
          <w:bCs/>
        </w:rPr>
        <w:fldChar w:fldCharType="begin"/>
      </w:r>
      <w:r>
        <w:rPr>
          <w:rFonts w:hint="eastAsia" w:ascii="宋体" w:hAnsi="宋体" w:eastAsia="宋体" w:cs="宋体"/>
          <w:bCs/>
        </w:rPr>
        <w:instrText xml:space="preserve"> HYPERLINK \l _Toc5654 </w:instrText>
      </w:r>
      <w:r>
        <w:rPr>
          <w:rFonts w:hint="eastAsia" w:ascii="宋体" w:hAnsi="宋体" w:eastAsia="宋体" w:cs="宋体"/>
          <w:bCs/>
        </w:rPr>
        <w:fldChar w:fldCharType="separate"/>
      </w:r>
      <w:r>
        <w:rPr>
          <w:rFonts w:hint="eastAsia" w:ascii="宋体" w:hAnsi="宋体" w:eastAsia="宋体" w:cs="宋体"/>
          <w:bCs/>
          <w:szCs w:val="21"/>
        </w:rPr>
        <w:t xml:space="preserve">14.投标文件的递交</w:t>
      </w:r>
      <w:r>
        <w:rPr>
          <w:rFonts w:hint="eastAsia" w:ascii="宋体" w:hAnsi="宋体" w:eastAsia="宋体" w:cs="宋体"/>
        </w:rPr>
        <w:tab/>
      </w:r>
      <w:r>
        <w:rPr>
          <w:rFonts w:hint="eastAsia" w:ascii="宋体" w:hAnsi="宋体" w:eastAsia="宋体" w:cs="宋体"/>
        </w:rPr>
        <w:fldChar w:fldCharType="begin"/>
      </w:r>
      <w:r>
        <w:rPr>
          <w:rFonts w:hint="eastAsia" w:ascii="宋体" w:hAnsi="宋体" w:eastAsia="宋体" w:cs="宋体"/>
        </w:rPr>
        <w:instrText xml:space="preserve"> PAGEREF _Toc5654 \h </w:instrText>
      </w:r>
      <w:r>
        <w:rPr>
          <w:rFonts w:hint="eastAsia" w:ascii="宋体" w:hAnsi="宋体" w:eastAsia="宋体" w:cs="宋体"/>
        </w:rPr>
        <w:fldChar w:fldCharType="separate"/>
      </w:r>
      <w:r>
        <w:rPr>
          <w:rFonts w:hint="eastAsia" w:ascii="宋体" w:hAnsi="宋体" w:eastAsia="宋体" w:cs="宋体"/>
        </w:rPr>
        <w:t xml:space="preserve">14</w:t>
      </w:r>
      <w:r>
        <w:rPr>
          <w:rFonts w:hint="eastAsia" w:ascii="宋体" w:hAnsi="宋体" w:eastAsia="宋体" w:cs="宋体"/>
        </w:rPr>
        <w:fldChar w:fldCharType="end"/>
      </w:r>
      <w:r>
        <w:rPr>
          <w:rFonts w:hint="eastAsia" w:ascii="宋体" w:hAnsi="宋体" w:eastAsia="宋体" w:cs="宋体"/>
          <w:bCs/>
        </w:rPr>
        <w:fldChar w:fldCharType="end"/>
      </w:r>
      <w:r/>
    </w:p>
    <w:p>
      <w:pPr>
        <w:pStyle w:val="1365"/>
        <w:tabs>
          <w:tab w:val="right" w:pos="9638" w:leader="dot"/>
        </w:tabs>
        <w:rPr>
          <w:rFonts w:hint="eastAsia" w:ascii="宋体" w:hAnsi="宋体" w:eastAsia="宋体" w:cs="宋体"/>
        </w:rPr>
      </w:pPr>
      <w:r>
        <w:rPr>
          <w:rFonts w:hint="eastAsia" w:ascii="宋体" w:hAnsi="宋体" w:eastAsia="宋体" w:cs="宋体"/>
          <w:bCs/>
        </w:rPr>
        <w:fldChar w:fldCharType="begin"/>
      </w:r>
      <w:r>
        <w:rPr>
          <w:rFonts w:hint="eastAsia" w:ascii="宋体" w:hAnsi="宋体" w:eastAsia="宋体" w:cs="宋体"/>
          <w:bCs/>
        </w:rPr>
        <w:instrText xml:space="preserve"> HYPERLINK \l _Toc22738 </w:instrText>
      </w:r>
      <w:r>
        <w:rPr>
          <w:rFonts w:hint="eastAsia" w:ascii="宋体" w:hAnsi="宋体" w:eastAsia="宋体" w:cs="宋体"/>
          <w:bCs/>
        </w:rPr>
        <w:fldChar w:fldCharType="separate"/>
      </w:r>
      <w:r>
        <w:rPr>
          <w:rFonts w:hint="eastAsia" w:ascii="宋体" w:hAnsi="宋体" w:eastAsia="宋体" w:cs="宋体"/>
          <w:bCs/>
          <w:szCs w:val="21"/>
        </w:rPr>
        <w:t xml:space="preserve">15.投标截止时间</w:t>
      </w:r>
      <w:r>
        <w:rPr>
          <w:rFonts w:hint="eastAsia" w:ascii="宋体" w:hAnsi="宋体" w:eastAsia="宋体" w:cs="宋体"/>
        </w:rPr>
        <w:tab/>
      </w:r>
      <w:r>
        <w:rPr>
          <w:rFonts w:hint="eastAsia" w:ascii="宋体" w:hAnsi="宋体" w:eastAsia="宋体" w:cs="宋体"/>
        </w:rPr>
        <w:fldChar w:fldCharType="begin"/>
      </w:r>
      <w:r>
        <w:rPr>
          <w:rFonts w:hint="eastAsia" w:ascii="宋体" w:hAnsi="宋体" w:eastAsia="宋体" w:cs="宋体"/>
        </w:rPr>
        <w:instrText xml:space="preserve"> PAGEREF _Toc22738 \h </w:instrText>
      </w:r>
      <w:r>
        <w:rPr>
          <w:rFonts w:hint="eastAsia" w:ascii="宋体" w:hAnsi="宋体" w:eastAsia="宋体" w:cs="宋体"/>
        </w:rPr>
        <w:fldChar w:fldCharType="separate"/>
      </w:r>
      <w:r>
        <w:rPr>
          <w:rFonts w:hint="eastAsia" w:ascii="宋体" w:hAnsi="宋体" w:eastAsia="宋体" w:cs="宋体"/>
        </w:rPr>
        <w:t xml:space="preserve">15</w:t>
      </w:r>
      <w:r>
        <w:rPr>
          <w:rFonts w:hint="eastAsia" w:ascii="宋体" w:hAnsi="宋体" w:eastAsia="宋体" w:cs="宋体"/>
        </w:rPr>
        <w:fldChar w:fldCharType="end"/>
      </w:r>
      <w:r>
        <w:rPr>
          <w:rFonts w:hint="eastAsia" w:ascii="宋体" w:hAnsi="宋体" w:eastAsia="宋体" w:cs="宋体"/>
          <w:bCs/>
        </w:rPr>
        <w:fldChar w:fldCharType="end"/>
      </w:r>
      <w:r/>
    </w:p>
    <w:p>
      <w:pPr>
        <w:pStyle w:val="1365"/>
        <w:tabs>
          <w:tab w:val="right" w:pos="9638" w:leader="dot"/>
        </w:tabs>
        <w:rPr>
          <w:rFonts w:hint="eastAsia" w:ascii="宋体" w:hAnsi="宋体" w:eastAsia="宋体" w:cs="宋体"/>
        </w:rPr>
      </w:pPr>
      <w:r>
        <w:rPr>
          <w:rFonts w:hint="eastAsia" w:ascii="宋体" w:hAnsi="宋体" w:eastAsia="宋体" w:cs="宋体"/>
          <w:bCs/>
        </w:rPr>
        <w:fldChar w:fldCharType="begin"/>
      </w:r>
      <w:r>
        <w:rPr>
          <w:rFonts w:hint="eastAsia" w:ascii="宋体" w:hAnsi="宋体" w:eastAsia="宋体" w:cs="宋体"/>
          <w:bCs/>
        </w:rPr>
        <w:instrText xml:space="preserve"> HYPERLINK \l _Toc179 </w:instrText>
      </w:r>
      <w:r>
        <w:rPr>
          <w:rFonts w:hint="eastAsia" w:ascii="宋体" w:hAnsi="宋体" w:eastAsia="宋体" w:cs="宋体"/>
          <w:bCs/>
        </w:rPr>
        <w:fldChar w:fldCharType="separate"/>
      </w:r>
      <w:r>
        <w:rPr>
          <w:rFonts w:hint="eastAsia" w:ascii="宋体" w:hAnsi="宋体" w:eastAsia="宋体" w:cs="宋体"/>
          <w:bCs/>
          <w:szCs w:val="21"/>
        </w:rPr>
        <w:t xml:space="preserve">16.投标文件的拒收</w:t>
      </w:r>
      <w:r>
        <w:rPr>
          <w:rFonts w:hint="eastAsia" w:ascii="宋体" w:hAnsi="宋体" w:eastAsia="宋体" w:cs="宋体"/>
        </w:rPr>
        <w:tab/>
      </w:r>
      <w:r>
        <w:rPr>
          <w:rFonts w:hint="eastAsia" w:ascii="宋体" w:hAnsi="宋体" w:eastAsia="宋体" w:cs="宋体"/>
        </w:rPr>
        <w:fldChar w:fldCharType="begin"/>
      </w:r>
      <w:r>
        <w:rPr>
          <w:rFonts w:hint="eastAsia" w:ascii="宋体" w:hAnsi="宋体" w:eastAsia="宋体" w:cs="宋体"/>
        </w:rPr>
        <w:instrText xml:space="preserve"> PAGEREF _Toc179 \h </w:instrText>
      </w:r>
      <w:r>
        <w:rPr>
          <w:rFonts w:hint="eastAsia" w:ascii="宋体" w:hAnsi="宋体" w:eastAsia="宋体" w:cs="宋体"/>
        </w:rPr>
        <w:fldChar w:fldCharType="separate"/>
      </w:r>
      <w:r>
        <w:rPr>
          <w:rFonts w:hint="eastAsia" w:ascii="宋体" w:hAnsi="宋体" w:eastAsia="宋体" w:cs="宋体"/>
        </w:rPr>
        <w:t xml:space="preserve">15</w:t>
      </w:r>
      <w:r>
        <w:rPr>
          <w:rFonts w:hint="eastAsia" w:ascii="宋体" w:hAnsi="宋体" w:eastAsia="宋体" w:cs="宋体"/>
        </w:rPr>
        <w:fldChar w:fldCharType="end"/>
      </w:r>
      <w:r>
        <w:rPr>
          <w:rFonts w:hint="eastAsia" w:ascii="宋体" w:hAnsi="宋体" w:eastAsia="宋体" w:cs="宋体"/>
          <w:bCs/>
        </w:rPr>
        <w:fldChar w:fldCharType="end"/>
      </w:r>
      <w:r/>
    </w:p>
    <w:p>
      <w:pPr>
        <w:pStyle w:val="1365"/>
        <w:tabs>
          <w:tab w:val="right" w:pos="9638" w:leader="dot"/>
        </w:tabs>
        <w:rPr>
          <w:rFonts w:hint="eastAsia" w:ascii="宋体" w:hAnsi="宋体" w:eastAsia="宋体" w:cs="宋体"/>
        </w:rPr>
      </w:pPr>
      <w:r>
        <w:rPr>
          <w:rFonts w:hint="eastAsia" w:ascii="宋体" w:hAnsi="宋体" w:eastAsia="宋体" w:cs="宋体"/>
          <w:bCs/>
        </w:rPr>
        <w:fldChar w:fldCharType="begin"/>
      </w:r>
      <w:r>
        <w:rPr>
          <w:rFonts w:hint="eastAsia" w:ascii="宋体" w:hAnsi="宋体" w:eastAsia="宋体" w:cs="宋体"/>
          <w:bCs/>
        </w:rPr>
        <w:instrText xml:space="preserve"> HYPERLINK \l _Toc11649 </w:instrText>
      </w:r>
      <w:r>
        <w:rPr>
          <w:rFonts w:hint="eastAsia" w:ascii="宋体" w:hAnsi="宋体" w:eastAsia="宋体" w:cs="宋体"/>
          <w:bCs/>
        </w:rPr>
        <w:fldChar w:fldCharType="separate"/>
      </w:r>
      <w:r>
        <w:rPr>
          <w:rFonts w:hint="eastAsia" w:ascii="宋体" w:hAnsi="宋体" w:eastAsia="宋体" w:cs="宋体"/>
          <w:bCs/>
          <w:szCs w:val="21"/>
        </w:rPr>
        <w:t xml:space="preserve">17.投标文件的修改或撤回</w:t>
      </w:r>
      <w:r>
        <w:rPr>
          <w:rFonts w:hint="eastAsia" w:ascii="宋体" w:hAnsi="宋体" w:eastAsia="宋体" w:cs="宋体"/>
        </w:rPr>
        <w:tab/>
      </w:r>
      <w:r>
        <w:rPr>
          <w:rFonts w:hint="eastAsia" w:ascii="宋体" w:hAnsi="宋体" w:eastAsia="宋体" w:cs="宋体"/>
        </w:rPr>
        <w:fldChar w:fldCharType="begin"/>
      </w:r>
      <w:r>
        <w:rPr>
          <w:rFonts w:hint="eastAsia" w:ascii="宋体" w:hAnsi="宋体" w:eastAsia="宋体" w:cs="宋体"/>
        </w:rPr>
        <w:instrText xml:space="preserve"> PAGEREF _Toc11649 \h </w:instrText>
      </w:r>
      <w:r>
        <w:rPr>
          <w:rFonts w:hint="eastAsia" w:ascii="宋体" w:hAnsi="宋体" w:eastAsia="宋体" w:cs="宋体"/>
        </w:rPr>
        <w:fldChar w:fldCharType="separate"/>
      </w:r>
      <w:r>
        <w:rPr>
          <w:rFonts w:hint="eastAsia" w:ascii="宋体" w:hAnsi="宋体" w:eastAsia="宋体" w:cs="宋体"/>
        </w:rPr>
        <w:t xml:space="preserve">15</w:t>
      </w:r>
      <w:r>
        <w:rPr>
          <w:rFonts w:hint="eastAsia" w:ascii="宋体" w:hAnsi="宋体" w:eastAsia="宋体" w:cs="宋体"/>
        </w:rPr>
        <w:fldChar w:fldCharType="end"/>
      </w:r>
      <w:r>
        <w:rPr>
          <w:rFonts w:hint="eastAsia" w:ascii="宋体" w:hAnsi="宋体" w:eastAsia="宋体" w:cs="宋体"/>
          <w:bCs/>
        </w:rPr>
        <w:fldChar w:fldCharType="end"/>
      </w:r>
      <w:r/>
    </w:p>
    <w:p>
      <w:pPr>
        <w:pStyle w:val="1376"/>
        <w:tabs>
          <w:tab w:val="right" w:pos="9638" w:leader="dot"/>
        </w:tabs>
        <w:rPr>
          <w:rFonts w:hint="eastAsia" w:ascii="宋体" w:hAnsi="宋体" w:eastAsia="宋体" w:cs="宋体"/>
        </w:rPr>
      </w:pPr>
      <w:r>
        <w:rPr>
          <w:rFonts w:hint="eastAsia" w:ascii="宋体" w:hAnsi="宋体" w:eastAsia="宋体" w:cs="宋体"/>
          <w:bCs/>
        </w:rPr>
        <w:fldChar w:fldCharType="begin"/>
      </w:r>
      <w:r>
        <w:rPr>
          <w:rFonts w:hint="eastAsia" w:ascii="宋体" w:hAnsi="宋体" w:eastAsia="宋体" w:cs="宋体"/>
          <w:bCs/>
        </w:rPr>
        <w:instrText xml:space="preserve"> HYPERLINK \l _Toc7095 </w:instrText>
      </w:r>
      <w:r>
        <w:rPr>
          <w:rFonts w:hint="eastAsia" w:ascii="宋体" w:hAnsi="宋体" w:eastAsia="宋体" w:cs="宋体"/>
          <w:bCs/>
        </w:rPr>
        <w:fldChar w:fldCharType="separate"/>
      </w:r>
      <w:r>
        <w:rPr>
          <w:rFonts w:hint="eastAsia" w:ascii="宋体" w:hAnsi="宋体" w:eastAsia="宋体" w:cs="宋体"/>
          <w:bCs/>
          <w:szCs w:val="21"/>
        </w:rPr>
        <w:t xml:space="preserve">五、开标与评标</w:t>
      </w:r>
      <w:r>
        <w:rPr>
          <w:rFonts w:hint="eastAsia" w:ascii="宋体" w:hAnsi="宋体" w:eastAsia="宋体" w:cs="宋体"/>
        </w:rPr>
        <w:tab/>
      </w:r>
      <w:r>
        <w:rPr>
          <w:rFonts w:hint="eastAsia" w:ascii="宋体" w:hAnsi="宋体" w:eastAsia="宋体" w:cs="宋体"/>
        </w:rPr>
        <w:fldChar w:fldCharType="begin"/>
      </w:r>
      <w:r>
        <w:rPr>
          <w:rFonts w:hint="eastAsia" w:ascii="宋体" w:hAnsi="宋体" w:eastAsia="宋体" w:cs="宋体"/>
        </w:rPr>
        <w:instrText xml:space="preserve"> PAGEREF _Toc7095 \h </w:instrText>
      </w:r>
      <w:r>
        <w:rPr>
          <w:rFonts w:hint="eastAsia" w:ascii="宋体" w:hAnsi="宋体" w:eastAsia="宋体" w:cs="宋体"/>
        </w:rPr>
        <w:fldChar w:fldCharType="separate"/>
      </w:r>
      <w:r>
        <w:rPr>
          <w:rFonts w:hint="eastAsia" w:ascii="宋体" w:hAnsi="宋体" w:eastAsia="宋体" w:cs="宋体"/>
        </w:rPr>
        <w:t xml:space="preserve">15</w:t>
      </w:r>
      <w:r>
        <w:rPr>
          <w:rFonts w:hint="eastAsia" w:ascii="宋体" w:hAnsi="宋体" w:eastAsia="宋体" w:cs="宋体"/>
        </w:rPr>
        <w:fldChar w:fldCharType="end"/>
      </w:r>
      <w:r>
        <w:rPr>
          <w:rFonts w:hint="eastAsia" w:ascii="宋体" w:hAnsi="宋体" w:eastAsia="宋体" w:cs="宋体"/>
          <w:bCs/>
        </w:rPr>
        <w:fldChar w:fldCharType="end"/>
      </w:r>
      <w:r/>
    </w:p>
    <w:p>
      <w:pPr>
        <w:pStyle w:val="1365"/>
        <w:tabs>
          <w:tab w:val="right" w:pos="9638" w:leader="dot"/>
        </w:tabs>
        <w:rPr>
          <w:rFonts w:hint="eastAsia" w:ascii="宋体" w:hAnsi="宋体" w:eastAsia="宋体" w:cs="宋体"/>
        </w:rPr>
      </w:pPr>
      <w:r>
        <w:rPr>
          <w:rFonts w:hint="eastAsia" w:ascii="宋体" w:hAnsi="宋体" w:eastAsia="宋体" w:cs="宋体"/>
          <w:bCs/>
        </w:rPr>
        <w:fldChar w:fldCharType="begin"/>
      </w:r>
      <w:r>
        <w:rPr>
          <w:rFonts w:hint="eastAsia" w:ascii="宋体" w:hAnsi="宋体" w:eastAsia="宋体" w:cs="宋体"/>
          <w:bCs/>
        </w:rPr>
        <w:instrText xml:space="preserve"> HYPERLINK \l _Toc3426 </w:instrText>
      </w:r>
      <w:r>
        <w:rPr>
          <w:rFonts w:hint="eastAsia" w:ascii="宋体" w:hAnsi="宋体" w:eastAsia="宋体" w:cs="宋体"/>
          <w:bCs/>
        </w:rPr>
        <w:fldChar w:fldCharType="separate"/>
      </w:r>
      <w:r>
        <w:rPr>
          <w:rFonts w:hint="eastAsia" w:ascii="宋体" w:hAnsi="宋体" w:eastAsia="宋体" w:cs="宋体"/>
          <w:bCs/>
          <w:szCs w:val="21"/>
        </w:rPr>
        <w:t xml:space="preserve">18.开标</w:t>
      </w:r>
      <w:r>
        <w:rPr>
          <w:rFonts w:hint="eastAsia" w:ascii="宋体" w:hAnsi="宋体" w:eastAsia="宋体" w:cs="宋体"/>
        </w:rPr>
        <w:tab/>
      </w:r>
      <w:r>
        <w:rPr>
          <w:rFonts w:hint="eastAsia" w:ascii="宋体" w:hAnsi="宋体" w:eastAsia="宋体" w:cs="宋体"/>
        </w:rPr>
        <w:fldChar w:fldCharType="begin"/>
      </w:r>
      <w:r>
        <w:rPr>
          <w:rFonts w:hint="eastAsia" w:ascii="宋体" w:hAnsi="宋体" w:eastAsia="宋体" w:cs="宋体"/>
        </w:rPr>
        <w:instrText xml:space="preserve"> PAGEREF _Toc3426 \h </w:instrText>
      </w:r>
      <w:r>
        <w:rPr>
          <w:rFonts w:hint="eastAsia" w:ascii="宋体" w:hAnsi="宋体" w:eastAsia="宋体" w:cs="宋体"/>
        </w:rPr>
        <w:fldChar w:fldCharType="separate"/>
      </w:r>
      <w:r>
        <w:rPr>
          <w:rFonts w:hint="eastAsia" w:ascii="宋体" w:hAnsi="宋体" w:eastAsia="宋体" w:cs="宋体"/>
        </w:rPr>
        <w:t xml:space="preserve">15</w:t>
      </w:r>
      <w:r>
        <w:rPr>
          <w:rFonts w:hint="eastAsia" w:ascii="宋体" w:hAnsi="宋体" w:eastAsia="宋体" w:cs="宋体"/>
        </w:rPr>
        <w:fldChar w:fldCharType="end"/>
      </w:r>
      <w:r>
        <w:rPr>
          <w:rFonts w:hint="eastAsia" w:ascii="宋体" w:hAnsi="宋体" w:eastAsia="宋体" w:cs="宋体"/>
          <w:bCs/>
        </w:rPr>
        <w:fldChar w:fldCharType="end"/>
      </w:r>
      <w:r/>
    </w:p>
    <w:p>
      <w:pPr>
        <w:pStyle w:val="1365"/>
        <w:tabs>
          <w:tab w:val="right" w:pos="9638" w:leader="dot"/>
        </w:tabs>
        <w:rPr>
          <w:rFonts w:hint="eastAsia" w:ascii="宋体" w:hAnsi="宋体" w:eastAsia="宋体" w:cs="宋体"/>
        </w:rPr>
      </w:pPr>
      <w:r>
        <w:rPr>
          <w:rFonts w:hint="eastAsia" w:ascii="宋体" w:hAnsi="宋体" w:eastAsia="宋体" w:cs="宋体"/>
          <w:bCs/>
        </w:rPr>
        <w:fldChar w:fldCharType="begin"/>
      </w:r>
      <w:r>
        <w:rPr>
          <w:rFonts w:hint="eastAsia" w:ascii="宋体" w:hAnsi="宋体" w:eastAsia="宋体" w:cs="宋体"/>
          <w:bCs/>
        </w:rPr>
        <w:instrText xml:space="preserve"> HYPERLINK \l _Toc29928 </w:instrText>
      </w:r>
      <w:r>
        <w:rPr>
          <w:rFonts w:hint="eastAsia" w:ascii="宋体" w:hAnsi="宋体" w:eastAsia="宋体" w:cs="宋体"/>
          <w:bCs/>
        </w:rPr>
        <w:fldChar w:fldCharType="separate"/>
      </w:r>
      <w:r>
        <w:rPr>
          <w:rFonts w:hint="eastAsia" w:ascii="宋体" w:hAnsi="宋体" w:eastAsia="宋体" w:cs="宋体"/>
          <w:bCs/>
          <w:szCs w:val="21"/>
        </w:rPr>
        <w:t xml:space="preserve">19.评标组织</w:t>
      </w:r>
      <w:r>
        <w:rPr>
          <w:rFonts w:hint="eastAsia" w:ascii="宋体" w:hAnsi="宋体" w:eastAsia="宋体" w:cs="宋体"/>
        </w:rPr>
        <w:tab/>
      </w:r>
      <w:r>
        <w:rPr>
          <w:rFonts w:hint="eastAsia" w:ascii="宋体" w:hAnsi="宋体" w:eastAsia="宋体" w:cs="宋体"/>
        </w:rPr>
        <w:fldChar w:fldCharType="begin"/>
      </w:r>
      <w:r>
        <w:rPr>
          <w:rFonts w:hint="eastAsia" w:ascii="宋体" w:hAnsi="宋体" w:eastAsia="宋体" w:cs="宋体"/>
        </w:rPr>
        <w:instrText xml:space="preserve"> PAGEREF _Toc29928 \h </w:instrText>
      </w:r>
      <w:r>
        <w:rPr>
          <w:rFonts w:hint="eastAsia" w:ascii="宋体" w:hAnsi="宋体" w:eastAsia="宋体" w:cs="宋体"/>
        </w:rPr>
        <w:fldChar w:fldCharType="separate"/>
      </w:r>
      <w:r>
        <w:rPr>
          <w:rFonts w:hint="eastAsia" w:ascii="宋体" w:hAnsi="宋体" w:eastAsia="宋体" w:cs="宋体"/>
        </w:rPr>
        <w:t xml:space="preserve">16</w:t>
      </w:r>
      <w:r>
        <w:rPr>
          <w:rFonts w:hint="eastAsia" w:ascii="宋体" w:hAnsi="宋体" w:eastAsia="宋体" w:cs="宋体"/>
        </w:rPr>
        <w:fldChar w:fldCharType="end"/>
      </w:r>
      <w:r>
        <w:rPr>
          <w:rFonts w:hint="eastAsia" w:ascii="宋体" w:hAnsi="宋体" w:eastAsia="宋体" w:cs="宋体"/>
          <w:bCs/>
        </w:rPr>
        <w:fldChar w:fldCharType="end"/>
      </w:r>
      <w:r/>
    </w:p>
    <w:p>
      <w:pPr>
        <w:pStyle w:val="1365"/>
        <w:tabs>
          <w:tab w:val="right" w:pos="9638" w:leader="dot"/>
        </w:tabs>
        <w:rPr>
          <w:rFonts w:hint="eastAsia" w:ascii="宋体" w:hAnsi="宋体" w:eastAsia="宋体" w:cs="宋体"/>
        </w:rPr>
      </w:pPr>
      <w:r>
        <w:rPr>
          <w:rFonts w:hint="eastAsia" w:ascii="宋体" w:hAnsi="宋体" w:eastAsia="宋体" w:cs="宋体"/>
          <w:bCs/>
        </w:rPr>
        <w:fldChar w:fldCharType="begin"/>
      </w:r>
      <w:r>
        <w:rPr>
          <w:rFonts w:hint="eastAsia" w:ascii="宋体" w:hAnsi="宋体" w:eastAsia="宋体" w:cs="宋体"/>
          <w:bCs/>
        </w:rPr>
        <w:instrText xml:space="preserve"> HYPERLINK \l _Toc29810 </w:instrText>
      </w:r>
      <w:r>
        <w:rPr>
          <w:rFonts w:hint="eastAsia" w:ascii="宋体" w:hAnsi="宋体" w:eastAsia="宋体" w:cs="宋体"/>
          <w:bCs/>
        </w:rPr>
        <w:fldChar w:fldCharType="separate"/>
      </w:r>
      <w:r>
        <w:rPr>
          <w:rFonts w:hint="eastAsia" w:ascii="宋体" w:hAnsi="宋体" w:eastAsia="宋体" w:cs="宋体"/>
          <w:bCs/>
          <w:szCs w:val="21"/>
        </w:rPr>
        <w:t xml:space="preserve">20.对投标文件的资格性审查和符合性审查</w:t>
      </w:r>
      <w:r>
        <w:rPr>
          <w:rFonts w:hint="eastAsia" w:ascii="宋体" w:hAnsi="宋体" w:eastAsia="宋体" w:cs="宋体"/>
        </w:rPr>
        <w:tab/>
      </w:r>
      <w:r>
        <w:rPr>
          <w:rFonts w:hint="eastAsia" w:ascii="宋体" w:hAnsi="宋体" w:eastAsia="宋体" w:cs="宋体"/>
        </w:rPr>
        <w:fldChar w:fldCharType="begin"/>
      </w:r>
      <w:r>
        <w:rPr>
          <w:rFonts w:hint="eastAsia" w:ascii="宋体" w:hAnsi="宋体" w:eastAsia="宋体" w:cs="宋体"/>
        </w:rPr>
        <w:instrText xml:space="preserve"> PAGEREF _Toc29810 \h </w:instrText>
      </w:r>
      <w:r>
        <w:rPr>
          <w:rFonts w:hint="eastAsia" w:ascii="宋体" w:hAnsi="宋体" w:eastAsia="宋体" w:cs="宋体"/>
        </w:rPr>
        <w:fldChar w:fldCharType="separate"/>
      </w:r>
      <w:r>
        <w:rPr>
          <w:rFonts w:hint="eastAsia" w:ascii="宋体" w:hAnsi="宋体" w:eastAsia="宋体" w:cs="宋体"/>
        </w:rPr>
        <w:t xml:space="preserve">16</w:t>
      </w:r>
      <w:r>
        <w:rPr>
          <w:rFonts w:hint="eastAsia" w:ascii="宋体" w:hAnsi="宋体" w:eastAsia="宋体" w:cs="宋体"/>
        </w:rPr>
        <w:fldChar w:fldCharType="end"/>
      </w:r>
      <w:r>
        <w:rPr>
          <w:rFonts w:hint="eastAsia" w:ascii="宋体" w:hAnsi="宋体" w:eastAsia="宋体" w:cs="宋体"/>
          <w:bCs/>
        </w:rPr>
        <w:fldChar w:fldCharType="end"/>
      </w:r>
      <w:r/>
    </w:p>
    <w:p>
      <w:pPr>
        <w:pStyle w:val="1365"/>
        <w:tabs>
          <w:tab w:val="right" w:pos="9638" w:leader="dot"/>
        </w:tabs>
        <w:rPr>
          <w:rFonts w:hint="eastAsia" w:ascii="宋体" w:hAnsi="宋体" w:eastAsia="宋体" w:cs="宋体"/>
        </w:rPr>
      </w:pPr>
      <w:r>
        <w:rPr>
          <w:rFonts w:hint="eastAsia" w:ascii="宋体" w:hAnsi="宋体" w:eastAsia="宋体" w:cs="宋体"/>
          <w:bCs/>
        </w:rPr>
        <w:fldChar w:fldCharType="begin"/>
      </w:r>
      <w:r>
        <w:rPr>
          <w:rFonts w:hint="eastAsia" w:ascii="宋体" w:hAnsi="宋体" w:eastAsia="宋体" w:cs="宋体"/>
          <w:bCs/>
        </w:rPr>
        <w:instrText xml:space="preserve"> HYPERLINK \l _Toc20596 </w:instrText>
      </w:r>
      <w:r>
        <w:rPr>
          <w:rFonts w:hint="eastAsia" w:ascii="宋体" w:hAnsi="宋体" w:eastAsia="宋体" w:cs="宋体"/>
          <w:bCs/>
        </w:rPr>
        <w:fldChar w:fldCharType="separate"/>
      </w:r>
      <w:r>
        <w:rPr>
          <w:rFonts w:hint="eastAsia" w:ascii="宋体" w:hAnsi="宋体" w:eastAsia="宋体" w:cs="宋体"/>
          <w:bCs/>
          <w:szCs w:val="21"/>
        </w:rPr>
        <w:t xml:space="preserve">21.投标文件的澄清</w:t>
      </w:r>
      <w:r>
        <w:rPr>
          <w:rFonts w:hint="eastAsia" w:ascii="宋体" w:hAnsi="宋体" w:eastAsia="宋体" w:cs="宋体"/>
        </w:rPr>
        <w:tab/>
      </w:r>
      <w:r>
        <w:rPr>
          <w:rFonts w:hint="eastAsia" w:ascii="宋体" w:hAnsi="宋体" w:eastAsia="宋体" w:cs="宋体"/>
        </w:rPr>
        <w:fldChar w:fldCharType="begin"/>
      </w:r>
      <w:r>
        <w:rPr>
          <w:rFonts w:hint="eastAsia" w:ascii="宋体" w:hAnsi="宋体" w:eastAsia="宋体" w:cs="宋体"/>
        </w:rPr>
        <w:instrText xml:space="preserve"> PAGEREF _Toc20596 \h </w:instrText>
      </w:r>
      <w:r>
        <w:rPr>
          <w:rFonts w:hint="eastAsia" w:ascii="宋体" w:hAnsi="宋体" w:eastAsia="宋体" w:cs="宋体"/>
        </w:rPr>
        <w:fldChar w:fldCharType="separate"/>
      </w:r>
      <w:r>
        <w:rPr>
          <w:rFonts w:hint="eastAsia" w:ascii="宋体" w:hAnsi="宋体" w:eastAsia="宋体" w:cs="宋体"/>
        </w:rPr>
        <w:t xml:space="preserve">18</w:t>
      </w:r>
      <w:r>
        <w:rPr>
          <w:rFonts w:hint="eastAsia" w:ascii="宋体" w:hAnsi="宋体" w:eastAsia="宋体" w:cs="宋体"/>
        </w:rPr>
        <w:fldChar w:fldCharType="end"/>
      </w:r>
      <w:r>
        <w:rPr>
          <w:rFonts w:hint="eastAsia" w:ascii="宋体" w:hAnsi="宋体" w:eastAsia="宋体" w:cs="宋体"/>
          <w:bCs/>
        </w:rPr>
        <w:fldChar w:fldCharType="end"/>
      </w:r>
      <w:r/>
    </w:p>
    <w:p>
      <w:pPr>
        <w:pStyle w:val="1365"/>
        <w:tabs>
          <w:tab w:val="right" w:pos="9638" w:leader="dot"/>
        </w:tabs>
        <w:rPr>
          <w:rFonts w:hint="eastAsia" w:ascii="宋体" w:hAnsi="宋体" w:eastAsia="宋体" w:cs="宋体"/>
        </w:rPr>
      </w:pPr>
      <w:r>
        <w:rPr>
          <w:rFonts w:hint="eastAsia" w:ascii="宋体" w:hAnsi="宋体" w:eastAsia="宋体" w:cs="宋体"/>
          <w:bCs/>
        </w:rPr>
        <w:fldChar w:fldCharType="begin"/>
      </w:r>
      <w:r>
        <w:rPr>
          <w:rFonts w:hint="eastAsia" w:ascii="宋体" w:hAnsi="宋体" w:eastAsia="宋体" w:cs="宋体"/>
          <w:bCs/>
        </w:rPr>
        <w:instrText xml:space="preserve"> HYPERLINK \l _Toc30141 </w:instrText>
      </w:r>
      <w:r>
        <w:rPr>
          <w:rFonts w:hint="eastAsia" w:ascii="宋体" w:hAnsi="宋体" w:eastAsia="宋体" w:cs="宋体"/>
          <w:bCs/>
        </w:rPr>
        <w:fldChar w:fldCharType="separate"/>
      </w:r>
      <w:r>
        <w:rPr>
          <w:rFonts w:hint="eastAsia" w:ascii="宋体" w:hAnsi="宋体" w:eastAsia="宋体" w:cs="宋体"/>
          <w:bCs/>
          <w:szCs w:val="21"/>
        </w:rPr>
        <w:t xml:space="preserve">22.对投标文件的详细评审</w:t>
      </w:r>
      <w:r>
        <w:rPr>
          <w:rFonts w:hint="eastAsia" w:ascii="宋体" w:hAnsi="宋体" w:eastAsia="宋体" w:cs="宋体"/>
        </w:rPr>
        <w:tab/>
      </w:r>
      <w:r>
        <w:rPr>
          <w:rFonts w:hint="eastAsia" w:ascii="宋体" w:hAnsi="宋体" w:eastAsia="宋体" w:cs="宋体"/>
        </w:rPr>
        <w:fldChar w:fldCharType="begin"/>
      </w:r>
      <w:r>
        <w:rPr>
          <w:rFonts w:hint="eastAsia" w:ascii="宋体" w:hAnsi="宋体" w:eastAsia="宋体" w:cs="宋体"/>
        </w:rPr>
        <w:instrText xml:space="preserve"> PAGEREF _Toc30141 \h </w:instrText>
      </w:r>
      <w:r>
        <w:rPr>
          <w:rFonts w:hint="eastAsia" w:ascii="宋体" w:hAnsi="宋体" w:eastAsia="宋体" w:cs="宋体"/>
        </w:rPr>
        <w:fldChar w:fldCharType="separate"/>
      </w:r>
      <w:r>
        <w:rPr>
          <w:rFonts w:hint="eastAsia" w:ascii="宋体" w:hAnsi="宋体" w:eastAsia="宋体" w:cs="宋体"/>
        </w:rPr>
        <w:t xml:space="preserve">19</w:t>
      </w:r>
      <w:r>
        <w:rPr>
          <w:rFonts w:hint="eastAsia" w:ascii="宋体" w:hAnsi="宋体" w:eastAsia="宋体" w:cs="宋体"/>
        </w:rPr>
        <w:fldChar w:fldCharType="end"/>
      </w:r>
      <w:r>
        <w:rPr>
          <w:rFonts w:hint="eastAsia" w:ascii="宋体" w:hAnsi="宋体" w:eastAsia="宋体" w:cs="宋体"/>
          <w:bCs/>
        </w:rPr>
        <w:fldChar w:fldCharType="end"/>
      </w:r>
      <w:r/>
    </w:p>
    <w:p>
      <w:pPr>
        <w:pStyle w:val="1365"/>
        <w:tabs>
          <w:tab w:val="right" w:pos="9638" w:leader="dot"/>
        </w:tabs>
        <w:rPr>
          <w:rFonts w:hint="eastAsia" w:ascii="宋体" w:hAnsi="宋体" w:eastAsia="宋体" w:cs="宋体"/>
        </w:rPr>
      </w:pPr>
      <w:r>
        <w:rPr>
          <w:rFonts w:hint="eastAsia" w:ascii="宋体" w:hAnsi="宋体" w:eastAsia="宋体" w:cs="宋体"/>
          <w:bCs/>
        </w:rPr>
        <w:fldChar w:fldCharType="begin"/>
      </w:r>
      <w:r>
        <w:rPr>
          <w:rFonts w:hint="eastAsia" w:ascii="宋体" w:hAnsi="宋体" w:eastAsia="宋体" w:cs="宋体"/>
          <w:bCs/>
        </w:rPr>
        <w:instrText xml:space="preserve"> HYPERLINK \l _Toc15976 </w:instrText>
      </w:r>
      <w:r>
        <w:rPr>
          <w:rFonts w:hint="eastAsia" w:ascii="宋体" w:hAnsi="宋体" w:eastAsia="宋体" w:cs="宋体"/>
          <w:bCs/>
        </w:rPr>
        <w:fldChar w:fldCharType="separate"/>
      </w:r>
      <w:r>
        <w:rPr>
          <w:rFonts w:hint="eastAsia" w:ascii="宋体" w:hAnsi="宋体" w:eastAsia="宋体" w:cs="宋体"/>
          <w:bCs/>
          <w:szCs w:val="21"/>
        </w:rPr>
        <w:t xml:space="preserve">23.评标过程的保密与公正</w:t>
      </w:r>
      <w:r>
        <w:rPr>
          <w:rFonts w:hint="eastAsia" w:ascii="宋体" w:hAnsi="宋体" w:eastAsia="宋体" w:cs="宋体"/>
        </w:rPr>
        <w:tab/>
      </w:r>
      <w:r>
        <w:rPr>
          <w:rFonts w:hint="eastAsia" w:ascii="宋体" w:hAnsi="宋体" w:eastAsia="宋体" w:cs="宋体"/>
        </w:rPr>
        <w:fldChar w:fldCharType="begin"/>
      </w:r>
      <w:r>
        <w:rPr>
          <w:rFonts w:hint="eastAsia" w:ascii="宋体" w:hAnsi="宋体" w:eastAsia="宋体" w:cs="宋体"/>
        </w:rPr>
        <w:instrText xml:space="preserve"> PAGEREF _Toc15976 \h </w:instrText>
      </w:r>
      <w:r>
        <w:rPr>
          <w:rFonts w:hint="eastAsia" w:ascii="宋体" w:hAnsi="宋体" w:eastAsia="宋体" w:cs="宋体"/>
        </w:rPr>
        <w:fldChar w:fldCharType="separate"/>
      </w:r>
      <w:r>
        <w:rPr>
          <w:rFonts w:hint="eastAsia" w:ascii="宋体" w:hAnsi="宋体" w:eastAsia="宋体" w:cs="宋体"/>
        </w:rPr>
        <w:t xml:space="preserve">19</w:t>
      </w:r>
      <w:r>
        <w:rPr>
          <w:rFonts w:hint="eastAsia" w:ascii="宋体" w:hAnsi="宋体" w:eastAsia="宋体" w:cs="宋体"/>
        </w:rPr>
        <w:fldChar w:fldCharType="end"/>
      </w:r>
      <w:r>
        <w:rPr>
          <w:rFonts w:hint="eastAsia" w:ascii="宋体" w:hAnsi="宋体" w:eastAsia="宋体" w:cs="宋体"/>
          <w:bCs/>
        </w:rPr>
        <w:fldChar w:fldCharType="end"/>
      </w:r>
      <w:r/>
    </w:p>
    <w:p>
      <w:pPr>
        <w:pStyle w:val="1365"/>
        <w:tabs>
          <w:tab w:val="right" w:pos="9638" w:leader="dot"/>
        </w:tabs>
        <w:rPr>
          <w:rFonts w:hint="eastAsia" w:ascii="宋体" w:hAnsi="宋体" w:eastAsia="宋体" w:cs="宋体"/>
        </w:rPr>
      </w:pPr>
      <w:r>
        <w:rPr>
          <w:rFonts w:hint="eastAsia" w:ascii="宋体" w:hAnsi="宋体" w:eastAsia="宋体" w:cs="宋体"/>
          <w:bCs/>
        </w:rPr>
        <w:fldChar w:fldCharType="begin"/>
      </w:r>
      <w:r>
        <w:rPr>
          <w:rFonts w:hint="eastAsia" w:ascii="宋体" w:hAnsi="宋体" w:eastAsia="宋体" w:cs="宋体"/>
          <w:bCs/>
        </w:rPr>
        <w:instrText xml:space="preserve"> HYPERLINK \l _Toc19848 </w:instrText>
      </w:r>
      <w:r>
        <w:rPr>
          <w:rFonts w:hint="eastAsia" w:ascii="宋体" w:hAnsi="宋体" w:eastAsia="宋体" w:cs="宋体"/>
          <w:bCs/>
        </w:rPr>
        <w:fldChar w:fldCharType="separate"/>
      </w:r>
      <w:r>
        <w:rPr>
          <w:rFonts w:hint="eastAsia" w:ascii="宋体" w:hAnsi="宋体" w:eastAsia="宋体" w:cs="宋体"/>
          <w:bCs/>
          <w:szCs w:val="21"/>
        </w:rPr>
        <w:t xml:space="preserve">24.无效投标条款和废标条款</w:t>
      </w:r>
      <w:r>
        <w:rPr>
          <w:rFonts w:hint="eastAsia" w:ascii="宋体" w:hAnsi="宋体" w:eastAsia="宋体" w:cs="宋体"/>
        </w:rPr>
        <w:tab/>
      </w:r>
      <w:r>
        <w:rPr>
          <w:rFonts w:hint="eastAsia" w:ascii="宋体" w:hAnsi="宋体" w:eastAsia="宋体" w:cs="宋体"/>
        </w:rPr>
        <w:fldChar w:fldCharType="begin"/>
      </w:r>
      <w:r>
        <w:rPr>
          <w:rFonts w:hint="eastAsia" w:ascii="宋体" w:hAnsi="宋体" w:eastAsia="宋体" w:cs="宋体"/>
        </w:rPr>
        <w:instrText xml:space="preserve"> PAGEREF _Toc19848 \h </w:instrText>
      </w:r>
      <w:r>
        <w:rPr>
          <w:rFonts w:hint="eastAsia" w:ascii="宋体" w:hAnsi="宋体" w:eastAsia="宋体" w:cs="宋体"/>
        </w:rPr>
        <w:fldChar w:fldCharType="separate"/>
      </w:r>
      <w:r>
        <w:rPr>
          <w:rFonts w:hint="eastAsia" w:ascii="宋体" w:hAnsi="宋体" w:eastAsia="宋体" w:cs="宋体"/>
        </w:rPr>
        <w:t xml:space="preserve">20</w:t>
      </w:r>
      <w:r>
        <w:rPr>
          <w:rFonts w:hint="eastAsia" w:ascii="宋体" w:hAnsi="宋体" w:eastAsia="宋体" w:cs="宋体"/>
        </w:rPr>
        <w:fldChar w:fldCharType="end"/>
      </w:r>
      <w:r>
        <w:rPr>
          <w:rFonts w:hint="eastAsia" w:ascii="宋体" w:hAnsi="宋体" w:eastAsia="宋体" w:cs="宋体"/>
          <w:bCs/>
        </w:rPr>
        <w:fldChar w:fldCharType="end"/>
      </w:r>
      <w:r/>
    </w:p>
    <w:p>
      <w:pPr>
        <w:pStyle w:val="1365"/>
        <w:tabs>
          <w:tab w:val="right" w:pos="9638" w:leader="dot"/>
        </w:tabs>
        <w:rPr>
          <w:rFonts w:hint="eastAsia" w:ascii="宋体" w:hAnsi="宋体" w:eastAsia="宋体" w:cs="宋体"/>
        </w:rPr>
      </w:pPr>
      <w:r>
        <w:rPr>
          <w:rFonts w:hint="eastAsia" w:ascii="宋体" w:hAnsi="宋体" w:eastAsia="宋体" w:cs="宋体"/>
          <w:bCs/>
        </w:rPr>
        <w:fldChar w:fldCharType="begin"/>
      </w:r>
      <w:r>
        <w:rPr>
          <w:rFonts w:hint="eastAsia" w:ascii="宋体" w:hAnsi="宋体" w:eastAsia="宋体" w:cs="宋体"/>
          <w:bCs/>
        </w:rPr>
        <w:instrText xml:space="preserve"> HYPERLINK \l _Toc27827 </w:instrText>
      </w:r>
      <w:r>
        <w:rPr>
          <w:rFonts w:hint="eastAsia" w:ascii="宋体" w:hAnsi="宋体" w:eastAsia="宋体" w:cs="宋体"/>
          <w:bCs/>
        </w:rPr>
        <w:fldChar w:fldCharType="separate"/>
      </w:r>
      <w:r>
        <w:rPr>
          <w:rFonts w:hint="eastAsia" w:ascii="宋体" w:hAnsi="宋体" w:eastAsia="宋体" w:cs="宋体"/>
          <w:bCs/>
          <w:szCs w:val="21"/>
        </w:rPr>
        <w:t xml:space="preserve">25.投标截止时间结束参加投标的供应商不足三家的处理</w:t>
      </w:r>
      <w:r>
        <w:rPr>
          <w:rFonts w:hint="eastAsia" w:ascii="宋体" w:hAnsi="宋体" w:eastAsia="宋体" w:cs="宋体"/>
        </w:rPr>
        <w:tab/>
      </w:r>
      <w:r>
        <w:rPr>
          <w:rFonts w:hint="eastAsia" w:ascii="宋体" w:hAnsi="宋体" w:eastAsia="宋体" w:cs="宋体"/>
        </w:rPr>
        <w:fldChar w:fldCharType="begin"/>
      </w:r>
      <w:r>
        <w:rPr>
          <w:rFonts w:hint="eastAsia" w:ascii="宋体" w:hAnsi="宋体" w:eastAsia="宋体" w:cs="宋体"/>
        </w:rPr>
        <w:instrText xml:space="preserve"> PAGEREF _Toc27827 \h </w:instrText>
      </w:r>
      <w:r>
        <w:rPr>
          <w:rFonts w:hint="eastAsia" w:ascii="宋体" w:hAnsi="宋体" w:eastAsia="宋体" w:cs="宋体"/>
        </w:rPr>
        <w:fldChar w:fldCharType="separate"/>
      </w:r>
      <w:r>
        <w:rPr>
          <w:rFonts w:hint="eastAsia" w:ascii="宋体" w:hAnsi="宋体" w:eastAsia="宋体" w:cs="宋体"/>
        </w:rPr>
        <w:t xml:space="preserve">20</w:t>
      </w:r>
      <w:r>
        <w:rPr>
          <w:rFonts w:hint="eastAsia" w:ascii="宋体" w:hAnsi="宋体" w:eastAsia="宋体" w:cs="宋体"/>
        </w:rPr>
        <w:fldChar w:fldCharType="end"/>
      </w:r>
      <w:r>
        <w:rPr>
          <w:rFonts w:hint="eastAsia" w:ascii="宋体" w:hAnsi="宋体" w:eastAsia="宋体" w:cs="宋体"/>
          <w:bCs/>
        </w:rPr>
        <w:fldChar w:fldCharType="end"/>
      </w:r>
      <w:r/>
    </w:p>
    <w:p>
      <w:pPr>
        <w:pStyle w:val="1376"/>
        <w:tabs>
          <w:tab w:val="right" w:pos="9638" w:leader="dot"/>
        </w:tabs>
        <w:rPr>
          <w:rFonts w:hint="eastAsia" w:ascii="宋体" w:hAnsi="宋体" w:eastAsia="宋体" w:cs="宋体"/>
        </w:rPr>
      </w:pPr>
      <w:r>
        <w:rPr>
          <w:rFonts w:hint="eastAsia" w:ascii="宋体" w:hAnsi="宋体" w:eastAsia="宋体" w:cs="宋体"/>
          <w:bCs/>
        </w:rPr>
        <w:fldChar w:fldCharType="begin"/>
      </w:r>
      <w:r>
        <w:rPr>
          <w:rFonts w:hint="eastAsia" w:ascii="宋体" w:hAnsi="宋体" w:eastAsia="宋体" w:cs="宋体"/>
          <w:bCs/>
        </w:rPr>
        <w:instrText xml:space="preserve"> HYPERLINK \l _Toc20924 </w:instrText>
      </w:r>
      <w:r>
        <w:rPr>
          <w:rFonts w:hint="eastAsia" w:ascii="宋体" w:hAnsi="宋体" w:eastAsia="宋体" w:cs="宋体"/>
          <w:bCs/>
        </w:rPr>
        <w:fldChar w:fldCharType="separate"/>
      </w:r>
      <w:r>
        <w:rPr>
          <w:rFonts w:hint="eastAsia" w:ascii="宋体" w:hAnsi="宋体" w:eastAsia="宋体" w:cs="宋体"/>
          <w:bCs/>
          <w:szCs w:val="21"/>
        </w:rPr>
        <w:t xml:space="preserve">六、授标</w:t>
      </w:r>
      <w:r>
        <w:rPr>
          <w:rFonts w:hint="eastAsia" w:ascii="宋体" w:hAnsi="宋体" w:eastAsia="宋体" w:cs="宋体"/>
        </w:rPr>
        <w:tab/>
      </w:r>
      <w:r>
        <w:rPr>
          <w:rFonts w:hint="eastAsia" w:ascii="宋体" w:hAnsi="宋体" w:eastAsia="宋体" w:cs="宋体"/>
        </w:rPr>
        <w:fldChar w:fldCharType="begin"/>
      </w:r>
      <w:r>
        <w:rPr>
          <w:rFonts w:hint="eastAsia" w:ascii="宋体" w:hAnsi="宋体" w:eastAsia="宋体" w:cs="宋体"/>
        </w:rPr>
        <w:instrText xml:space="preserve"> PAGEREF _Toc20924 \h </w:instrText>
      </w:r>
      <w:r>
        <w:rPr>
          <w:rFonts w:hint="eastAsia" w:ascii="宋体" w:hAnsi="宋体" w:eastAsia="宋体" w:cs="宋体"/>
        </w:rPr>
        <w:fldChar w:fldCharType="separate"/>
      </w:r>
      <w:r>
        <w:rPr>
          <w:rFonts w:hint="eastAsia" w:ascii="宋体" w:hAnsi="宋体" w:eastAsia="宋体" w:cs="宋体"/>
        </w:rPr>
        <w:t xml:space="preserve">21</w:t>
      </w:r>
      <w:r>
        <w:rPr>
          <w:rFonts w:hint="eastAsia" w:ascii="宋体" w:hAnsi="宋体" w:eastAsia="宋体" w:cs="宋体"/>
        </w:rPr>
        <w:fldChar w:fldCharType="end"/>
      </w:r>
      <w:r>
        <w:rPr>
          <w:rFonts w:hint="eastAsia" w:ascii="宋体" w:hAnsi="宋体" w:eastAsia="宋体" w:cs="宋体"/>
          <w:bCs/>
        </w:rPr>
        <w:fldChar w:fldCharType="end"/>
      </w:r>
      <w:r/>
    </w:p>
    <w:p>
      <w:pPr>
        <w:pStyle w:val="1365"/>
        <w:tabs>
          <w:tab w:val="right" w:pos="9638" w:leader="dot"/>
        </w:tabs>
        <w:rPr>
          <w:rFonts w:hint="eastAsia" w:ascii="宋体" w:hAnsi="宋体" w:eastAsia="宋体" w:cs="宋体"/>
        </w:rPr>
      </w:pPr>
      <w:r>
        <w:rPr>
          <w:rFonts w:hint="eastAsia" w:ascii="宋体" w:hAnsi="宋体" w:eastAsia="宋体" w:cs="宋体"/>
          <w:bCs/>
        </w:rPr>
        <w:fldChar w:fldCharType="begin"/>
      </w:r>
      <w:r>
        <w:rPr>
          <w:rFonts w:hint="eastAsia" w:ascii="宋体" w:hAnsi="宋体" w:eastAsia="宋体" w:cs="宋体"/>
          <w:bCs/>
        </w:rPr>
        <w:instrText xml:space="preserve"> HYPERLINK \l _Toc8817 </w:instrText>
      </w:r>
      <w:r>
        <w:rPr>
          <w:rFonts w:hint="eastAsia" w:ascii="宋体" w:hAnsi="宋体" w:eastAsia="宋体" w:cs="宋体"/>
          <w:bCs/>
        </w:rPr>
        <w:fldChar w:fldCharType="separate"/>
      </w:r>
      <w:r>
        <w:rPr>
          <w:rFonts w:hint="eastAsia" w:ascii="宋体" w:hAnsi="宋体" w:eastAsia="宋体" w:cs="宋体"/>
          <w:bCs/>
          <w:szCs w:val="21"/>
        </w:rPr>
        <w:t xml:space="preserve">26.确定中标供应商</w:t>
      </w:r>
      <w:r>
        <w:rPr>
          <w:rFonts w:hint="eastAsia" w:ascii="宋体" w:hAnsi="宋体" w:eastAsia="宋体" w:cs="宋体"/>
        </w:rPr>
        <w:tab/>
      </w:r>
      <w:r>
        <w:rPr>
          <w:rFonts w:hint="eastAsia" w:ascii="宋体" w:hAnsi="宋体" w:eastAsia="宋体" w:cs="宋体"/>
        </w:rPr>
        <w:fldChar w:fldCharType="begin"/>
      </w:r>
      <w:r>
        <w:rPr>
          <w:rFonts w:hint="eastAsia" w:ascii="宋体" w:hAnsi="宋体" w:eastAsia="宋体" w:cs="宋体"/>
        </w:rPr>
        <w:instrText xml:space="preserve"> PAGEREF _Toc8817 \h </w:instrText>
      </w:r>
      <w:r>
        <w:rPr>
          <w:rFonts w:hint="eastAsia" w:ascii="宋体" w:hAnsi="宋体" w:eastAsia="宋体" w:cs="宋体"/>
        </w:rPr>
        <w:fldChar w:fldCharType="separate"/>
      </w:r>
      <w:r>
        <w:rPr>
          <w:rFonts w:hint="eastAsia" w:ascii="宋体" w:hAnsi="宋体" w:eastAsia="宋体" w:cs="宋体"/>
        </w:rPr>
        <w:t xml:space="preserve">21</w:t>
      </w:r>
      <w:r>
        <w:rPr>
          <w:rFonts w:hint="eastAsia" w:ascii="宋体" w:hAnsi="宋体" w:eastAsia="宋体" w:cs="宋体"/>
        </w:rPr>
        <w:fldChar w:fldCharType="end"/>
      </w:r>
      <w:r>
        <w:rPr>
          <w:rFonts w:hint="eastAsia" w:ascii="宋体" w:hAnsi="宋体" w:eastAsia="宋体" w:cs="宋体"/>
          <w:bCs/>
        </w:rPr>
        <w:fldChar w:fldCharType="end"/>
      </w:r>
      <w:r/>
    </w:p>
    <w:p>
      <w:pPr>
        <w:pStyle w:val="1365"/>
        <w:tabs>
          <w:tab w:val="right" w:pos="9638" w:leader="dot"/>
        </w:tabs>
        <w:rPr>
          <w:rFonts w:hint="eastAsia" w:ascii="宋体" w:hAnsi="宋体" w:eastAsia="宋体" w:cs="宋体"/>
        </w:rPr>
      </w:pPr>
      <w:r>
        <w:rPr>
          <w:rFonts w:hint="eastAsia" w:ascii="宋体" w:hAnsi="宋体" w:eastAsia="宋体" w:cs="宋体"/>
          <w:bCs/>
        </w:rPr>
        <w:fldChar w:fldCharType="begin"/>
      </w:r>
      <w:r>
        <w:rPr>
          <w:rFonts w:hint="eastAsia" w:ascii="宋体" w:hAnsi="宋体" w:eastAsia="宋体" w:cs="宋体"/>
          <w:bCs/>
        </w:rPr>
        <w:instrText xml:space="preserve"> HYPERLINK \l _Toc6805 </w:instrText>
      </w:r>
      <w:r>
        <w:rPr>
          <w:rFonts w:hint="eastAsia" w:ascii="宋体" w:hAnsi="宋体" w:eastAsia="宋体" w:cs="宋体"/>
          <w:bCs/>
        </w:rPr>
        <w:fldChar w:fldCharType="separate"/>
      </w:r>
      <w:r>
        <w:rPr>
          <w:rFonts w:hint="eastAsia" w:ascii="宋体" w:hAnsi="宋体" w:eastAsia="宋体" w:cs="宋体"/>
          <w:bCs/>
          <w:szCs w:val="21"/>
        </w:rPr>
        <w:t xml:space="preserve">27.中标的通知</w:t>
      </w:r>
      <w:r>
        <w:rPr>
          <w:rFonts w:hint="eastAsia" w:ascii="宋体" w:hAnsi="宋体" w:eastAsia="宋体" w:cs="宋体"/>
        </w:rPr>
        <w:tab/>
      </w:r>
      <w:r>
        <w:rPr>
          <w:rFonts w:hint="eastAsia" w:ascii="宋体" w:hAnsi="宋体" w:eastAsia="宋体" w:cs="宋体"/>
        </w:rPr>
        <w:fldChar w:fldCharType="begin"/>
      </w:r>
      <w:r>
        <w:rPr>
          <w:rFonts w:hint="eastAsia" w:ascii="宋体" w:hAnsi="宋体" w:eastAsia="宋体" w:cs="宋体"/>
        </w:rPr>
        <w:instrText xml:space="preserve"> PAGEREF _Toc6805 \h </w:instrText>
      </w:r>
      <w:r>
        <w:rPr>
          <w:rFonts w:hint="eastAsia" w:ascii="宋体" w:hAnsi="宋体" w:eastAsia="宋体" w:cs="宋体"/>
        </w:rPr>
        <w:fldChar w:fldCharType="separate"/>
      </w:r>
      <w:r>
        <w:rPr>
          <w:rFonts w:hint="eastAsia" w:ascii="宋体" w:hAnsi="宋体" w:eastAsia="宋体" w:cs="宋体"/>
        </w:rPr>
        <w:t xml:space="preserve">21</w:t>
      </w:r>
      <w:r>
        <w:rPr>
          <w:rFonts w:hint="eastAsia" w:ascii="宋体" w:hAnsi="宋体" w:eastAsia="宋体" w:cs="宋体"/>
        </w:rPr>
        <w:fldChar w:fldCharType="end"/>
      </w:r>
      <w:r>
        <w:rPr>
          <w:rFonts w:hint="eastAsia" w:ascii="宋体" w:hAnsi="宋体" w:eastAsia="宋体" w:cs="宋体"/>
          <w:bCs/>
        </w:rPr>
        <w:fldChar w:fldCharType="end"/>
      </w:r>
      <w:r/>
    </w:p>
    <w:p>
      <w:pPr>
        <w:pStyle w:val="1365"/>
        <w:tabs>
          <w:tab w:val="right" w:pos="9638" w:leader="dot"/>
        </w:tabs>
        <w:rPr>
          <w:rFonts w:hint="eastAsia" w:ascii="宋体" w:hAnsi="宋体" w:eastAsia="宋体" w:cs="宋体"/>
        </w:rPr>
      </w:pPr>
      <w:r>
        <w:rPr>
          <w:rFonts w:hint="eastAsia" w:ascii="宋体" w:hAnsi="宋体" w:eastAsia="宋体" w:cs="宋体"/>
          <w:bCs/>
        </w:rPr>
        <w:fldChar w:fldCharType="begin"/>
      </w:r>
      <w:r>
        <w:rPr>
          <w:rFonts w:hint="eastAsia" w:ascii="宋体" w:hAnsi="宋体" w:eastAsia="宋体" w:cs="宋体"/>
          <w:bCs/>
        </w:rPr>
        <w:instrText xml:space="preserve"> HYPERLINK \l _Toc30286 </w:instrText>
      </w:r>
      <w:r>
        <w:rPr>
          <w:rFonts w:hint="eastAsia" w:ascii="宋体" w:hAnsi="宋体" w:eastAsia="宋体" w:cs="宋体"/>
          <w:bCs/>
        </w:rPr>
        <w:fldChar w:fldCharType="separate"/>
      </w:r>
      <w:r>
        <w:rPr>
          <w:rFonts w:hint="eastAsia" w:ascii="宋体" w:hAnsi="宋体" w:eastAsia="宋体" w:cs="宋体"/>
          <w:bCs/>
          <w:szCs w:val="21"/>
        </w:rPr>
        <w:t xml:space="preserve">28.签订合同</w:t>
      </w:r>
      <w:r>
        <w:rPr>
          <w:rFonts w:hint="eastAsia" w:ascii="宋体" w:hAnsi="宋体" w:eastAsia="宋体" w:cs="宋体"/>
        </w:rPr>
        <w:tab/>
      </w:r>
      <w:r>
        <w:rPr>
          <w:rFonts w:hint="eastAsia" w:ascii="宋体" w:hAnsi="宋体" w:eastAsia="宋体" w:cs="宋体"/>
        </w:rPr>
        <w:fldChar w:fldCharType="begin"/>
      </w:r>
      <w:r>
        <w:rPr>
          <w:rFonts w:hint="eastAsia" w:ascii="宋体" w:hAnsi="宋体" w:eastAsia="宋体" w:cs="宋体"/>
        </w:rPr>
        <w:instrText xml:space="preserve"> PAGEREF _Toc30286 \h </w:instrText>
      </w:r>
      <w:r>
        <w:rPr>
          <w:rFonts w:hint="eastAsia" w:ascii="宋体" w:hAnsi="宋体" w:eastAsia="宋体" w:cs="宋体"/>
        </w:rPr>
        <w:fldChar w:fldCharType="separate"/>
      </w:r>
      <w:r>
        <w:rPr>
          <w:rFonts w:hint="eastAsia" w:ascii="宋体" w:hAnsi="宋体" w:eastAsia="宋体" w:cs="宋体"/>
        </w:rPr>
        <w:t xml:space="preserve">21</w:t>
      </w:r>
      <w:r>
        <w:rPr>
          <w:rFonts w:hint="eastAsia" w:ascii="宋体" w:hAnsi="宋体" w:eastAsia="宋体" w:cs="宋体"/>
        </w:rPr>
        <w:fldChar w:fldCharType="end"/>
      </w:r>
      <w:r>
        <w:rPr>
          <w:rFonts w:hint="eastAsia" w:ascii="宋体" w:hAnsi="宋体" w:eastAsia="宋体" w:cs="宋体"/>
          <w:bCs/>
        </w:rPr>
        <w:fldChar w:fldCharType="end"/>
      </w:r>
      <w:r/>
    </w:p>
    <w:p>
      <w:pPr>
        <w:pStyle w:val="1365"/>
        <w:tabs>
          <w:tab w:val="right" w:pos="9638" w:leader="dot"/>
        </w:tabs>
        <w:rPr>
          <w:rFonts w:hint="eastAsia" w:ascii="宋体" w:hAnsi="宋体" w:eastAsia="宋体" w:cs="宋体"/>
        </w:rPr>
      </w:pPr>
      <w:r>
        <w:rPr>
          <w:rFonts w:hint="eastAsia" w:ascii="宋体" w:hAnsi="宋体" w:eastAsia="宋体" w:cs="宋体"/>
          <w:bCs/>
        </w:rPr>
        <w:fldChar w:fldCharType="begin"/>
      </w:r>
      <w:r>
        <w:rPr>
          <w:rFonts w:hint="eastAsia" w:ascii="宋体" w:hAnsi="宋体" w:eastAsia="宋体" w:cs="宋体"/>
          <w:bCs/>
        </w:rPr>
        <w:instrText xml:space="preserve"> HYPERLINK \l _Toc19943 </w:instrText>
      </w:r>
      <w:r>
        <w:rPr>
          <w:rFonts w:hint="eastAsia" w:ascii="宋体" w:hAnsi="宋体" w:eastAsia="宋体" w:cs="宋体"/>
          <w:bCs/>
        </w:rPr>
        <w:fldChar w:fldCharType="separate"/>
      </w:r>
      <w:r>
        <w:rPr>
          <w:rFonts w:hint="eastAsia" w:ascii="宋体" w:hAnsi="宋体" w:eastAsia="宋体" w:cs="宋体"/>
          <w:bCs/>
          <w:szCs w:val="21"/>
        </w:rPr>
        <w:t xml:space="preserve">29.招标代理服务费</w:t>
      </w:r>
      <w:r>
        <w:rPr>
          <w:rFonts w:hint="eastAsia" w:ascii="宋体" w:hAnsi="宋体" w:eastAsia="宋体" w:cs="宋体"/>
        </w:rPr>
        <w:tab/>
      </w:r>
      <w:r>
        <w:rPr>
          <w:rFonts w:hint="eastAsia" w:ascii="宋体" w:hAnsi="宋体" w:eastAsia="宋体" w:cs="宋体"/>
        </w:rPr>
        <w:fldChar w:fldCharType="begin"/>
      </w:r>
      <w:r>
        <w:rPr>
          <w:rFonts w:hint="eastAsia" w:ascii="宋体" w:hAnsi="宋体" w:eastAsia="宋体" w:cs="宋体"/>
        </w:rPr>
        <w:instrText xml:space="preserve"> PAGEREF _Toc19943 \h </w:instrText>
      </w:r>
      <w:r>
        <w:rPr>
          <w:rFonts w:hint="eastAsia" w:ascii="宋体" w:hAnsi="宋体" w:eastAsia="宋体" w:cs="宋体"/>
        </w:rPr>
        <w:fldChar w:fldCharType="separate"/>
      </w:r>
      <w:r>
        <w:rPr>
          <w:rFonts w:hint="eastAsia" w:ascii="宋体" w:hAnsi="宋体" w:eastAsia="宋体" w:cs="宋体"/>
        </w:rPr>
        <w:t xml:space="preserve">22</w:t>
      </w:r>
      <w:r>
        <w:rPr>
          <w:rFonts w:hint="eastAsia" w:ascii="宋体" w:hAnsi="宋体" w:eastAsia="宋体" w:cs="宋体"/>
        </w:rPr>
        <w:fldChar w:fldCharType="end"/>
      </w:r>
      <w:r>
        <w:rPr>
          <w:rFonts w:hint="eastAsia" w:ascii="宋体" w:hAnsi="宋体" w:eastAsia="宋体" w:cs="宋体"/>
          <w:bCs/>
        </w:rPr>
        <w:fldChar w:fldCharType="end"/>
      </w:r>
      <w:r/>
    </w:p>
    <w:p>
      <w:pPr>
        <w:pStyle w:val="1376"/>
        <w:tabs>
          <w:tab w:val="right" w:pos="9638" w:leader="dot"/>
        </w:tabs>
        <w:rPr>
          <w:rFonts w:hint="eastAsia" w:ascii="宋体" w:hAnsi="宋体" w:eastAsia="宋体" w:cs="宋体"/>
        </w:rPr>
      </w:pPr>
      <w:r>
        <w:rPr>
          <w:rFonts w:hint="eastAsia" w:ascii="宋体" w:hAnsi="宋体" w:eastAsia="宋体" w:cs="宋体"/>
          <w:bCs/>
        </w:rPr>
        <w:fldChar w:fldCharType="begin"/>
      </w:r>
      <w:r>
        <w:rPr>
          <w:rFonts w:hint="eastAsia" w:ascii="宋体" w:hAnsi="宋体" w:eastAsia="宋体" w:cs="宋体"/>
          <w:bCs/>
        </w:rPr>
        <w:instrText xml:space="preserve"> HYPERLINK \l _Toc8511 </w:instrText>
      </w:r>
      <w:r>
        <w:rPr>
          <w:rFonts w:hint="eastAsia" w:ascii="宋体" w:hAnsi="宋体" w:eastAsia="宋体" w:cs="宋体"/>
          <w:bCs/>
        </w:rPr>
        <w:fldChar w:fldCharType="separate"/>
      </w:r>
      <w:r>
        <w:rPr>
          <w:rFonts w:hint="eastAsia" w:ascii="宋体" w:hAnsi="宋体" w:eastAsia="宋体" w:cs="宋体"/>
          <w:bCs/>
          <w:szCs w:val="21"/>
        </w:rPr>
        <w:t xml:space="preserve">七、质疑</w:t>
      </w:r>
      <w:r>
        <w:rPr>
          <w:rFonts w:hint="eastAsia" w:ascii="宋体" w:hAnsi="宋体" w:eastAsia="宋体" w:cs="宋体"/>
        </w:rPr>
        <w:tab/>
      </w:r>
      <w:r>
        <w:rPr>
          <w:rFonts w:hint="eastAsia" w:ascii="宋体" w:hAnsi="宋体" w:eastAsia="宋体" w:cs="宋体"/>
        </w:rPr>
        <w:fldChar w:fldCharType="begin"/>
      </w:r>
      <w:r>
        <w:rPr>
          <w:rFonts w:hint="eastAsia" w:ascii="宋体" w:hAnsi="宋体" w:eastAsia="宋体" w:cs="宋体"/>
        </w:rPr>
        <w:instrText xml:space="preserve"> PAGEREF _Toc8511 \h </w:instrText>
      </w:r>
      <w:r>
        <w:rPr>
          <w:rFonts w:hint="eastAsia" w:ascii="宋体" w:hAnsi="宋体" w:eastAsia="宋体" w:cs="宋体"/>
        </w:rPr>
        <w:fldChar w:fldCharType="separate"/>
      </w:r>
      <w:r>
        <w:rPr>
          <w:rFonts w:hint="eastAsia" w:ascii="宋体" w:hAnsi="宋体" w:eastAsia="宋体" w:cs="宋体"/>
        </w:rPr>
        <w:t xml:space="preserve">22</w:t>
      </w:r>
      <w:r>
        <w:rPr>
          <w:rFonts w:hint="eastAsia" w:ascii="宋体" w:hAnsi="宋体" w:eastAsia="宋体" w:cs="宋体"/>
        </w:rPr>
        <w:fldChar w:fldCharType="end"/>
      </w:r>
      <w:r>
        <w:rPr>
          <w:rFonts w:hint="eastAsia" w:ascii="宋体" w:hAnsi="宋体" w:eastAsia="宋体" w:cs="宋体"/>
          <w:bCs/>
        </w:rPr>
        <w:fldChar w:fldCharType="end"/>
      </w:r>
      <w:r/>
    </w:p>
    <w:p>
      <w:pPr>
        <w:pStyle w:val="1365"/>
        <w:tabs>
          <w:tab w:val="right" w:pos="9638" w:leader="dot"/>
        </w:tabs>
        <w:rPr>
          <w:rFonts w:hint="eastAsia" w:ascii="宋体" w:hAnsi="宋体" w:eastAsia="宋体" w:cs="宋体"/>
        </w:rPr>
      </w:pPr>
      <w:r>
        <w:rPr>
          <w:rFonts w:hint="eastAsia" w:ascii="宋体" w:hAnsi="宋体" w:eastAsia="宋体" w:cs="宋体"/>
          <w:bCs/>
        </w:rPr>
        <w:fldChar w:fldCharType="begin"/>
      </w:r>
      <w:r>
        <w:rPr>
          <w:rFonts w:hint="eastAsia" w:ascii="宋体" w:hAnsi="宋体" w:eastAsia="宋体" w:cs="宋体"/>
          <w:bCs/>
        </w:rPr>
        <w:instrText xml:space="preserve"> HYPERLINK \l _Toc2426 </w:instrText>
      </w:r>
      <w:r>
        <w:rPr>
          <w:rFonts w:hint="eastAsia" w:ascii="宋体" w:hAnsi="宋体" w:eastAsia="宋体" w:cs="宋体"/>
          <w:bCs/>
        </w:rPr>
        <w:fldChar w:fldCharType="separate"/>
      </w:r>
      <w:r>
        <w:rPr>
          <w:rFonts w:hint="eastAsia" w:ascii="宋体" w:hAnsi="宋体" w:eastAsia="宋体" w:cs="宋体"/>
          <w:bCs/>
          <w:szCs w:val="21"/>
        </w:rPr>
        <w:t xml:space="preserve">30.质疑</w:t>
      </w:r>
      <w:r>
        <w:rPr>
          <w:rFonts w:hint="eastAsia" w:ascii="宋体" w:hAnsi="宋体" w:eastAsia="宋体" w:cs="宋体"/>
        </w:rPr>
        <w:tab/>
      </w:r>
      <w:r>
        <w:rPr>
          <w:rFonts w:hint="eastAsia" w:ascii="宋体" w:hAnsi="宋体" w:eastAsia="宋体" w:cs="宋体"/>
        </w:rPr>
        <w:fldChar w:fldCharType="begin"/>
      </w:r>
      <w:r>
        <w:rPr>
          <w:rFonts w:hint="eastAsia" w:ascii="宋体" w:hAnsi="宋体" w:eastAsia="宋体" w:cs="宋体"/>
        </w:rPr>
        <w:instrText xml:space="preserve"> PAGEREF _Toc2426 \h </w:instrText>
      </w:r>
      <w:r>
        <w:rPr>
          <w:rFonts w:hint="eastAsia" w:ascii="宋体" w:hAnsi="宋体" w:eastAsia="宋体" w:cs="宋体"/>
        </w:rPr>
        <w:fldChar w:fldCharType="separate"/>
      </w:r>
      <w:r>
        <w:rPr>
          <w:rFonts w:hint="eastAsia" w:ascii="宋体" w:hAnsi="宋体" w:eastAsia="宋体" w:cs="宋体"/>
        </w:rPr>
        <w:t xml:space="preserve">22</w:t>
      </w:r>
      <w:r>
        <w:rPr>
          <w:rFonts w:hint="eastAsia" w:ascii="宋体" w:hAnsi="宋体" w:eastAsia="宋体" w:cs="宋体"/>
        </w:rPr>
        <w:fldChar w:fldCharType="end"/>
      </w:r>
      <w:r>
        <w:rPr>
          <w:rFonts w:hint="eastAsia" w:ascii="宋体" w:hAnsi="宋体" w:eastAsia="宋体" w:cs="宋体"/>
          <w:bCs/>
        </w:rPr>
        <w:fldChar w:fldCharType="end"/>
      </w:r>
      <w:r/>
    </w:p>
    <w:p>
      <w:pPr>
        <w:pStyle w:val="1370"/>
        <w:tabs>
          <w:tab w:val="right" w:pos="9638" w:leader="dot"/>
        </w:tabs>
        <w:rPr>
          <w:rFonts w:hint="eastAsia" w:ascii="宋体" w:hAnsi="宋体" w:eastAsia="宋体" w:cs="宋体"/>
        </w:rPr>
      </w:pPr>
      <w:r>
        <w:rPr>
          <w:rFonts w:hint="eastAsia" w:ascii="宋体" w:hAnsi="宋体" w:eastAsia="宋体" w:cs="宋体"/>
          <w:bCs/>
        </w:rPr>
        <w:fldChar w:fldCharType="begin"/>
      </w:r>
      <w:r>
        <w:rPr>
          <w:rFonts w:hint="eastAsia" w:ascii="宋体" w:hAnsi="宋体" w:eastAsia="宋体" w:cs="宋体"/>
          <w:bCs/>
        </w:rPr>
        <w:instrText xml:space="preserve"> HYPERLINK \l _Toc6129 </w:instrText>
      </w:r>
      <w:r>
        <w:rPr>
          <w:rFonts w:hint="eastAsia" w:ascii="宋体" w:hAnsi="宋体" w:eastAsia="宋体" w:cs="宋体"/>
          <w:bCs/>
        </w:rPr>
        <w:fldChar w:fldCharType="separate"/>
      </w:r>
      <w:r>
        <w:rPr>
          <w:rFonts w:hint="eastAsia" w:ascii="宋体" w:hAnsi="宋体" w:eastAsia="宋体" w:cs="宋体"/>
          <w:szCs w:val="28"/>
        </w:rPr>
        <w:t xml:space="preserve">第三章 评标标准</w:t>
      </w:r>
      <w:r>
        <w:rPr>
          <w:rFonts w:hint="eastAsia" w:ascii="宋体" w:hAnsi="宋体" w:eastAsia="宋体" w:cs="宋体"/>
        </w:rPr>
        <w:tab/>
      </w:r>
      <w:r>
        <w:rPr>
          <w:rFonts w:hint="eastAsia" w:ascii="宋体" w:hAnsi="宋体" w:eastAsia="宋体" w:cs="宋体"/>
        </w:rPr>
        <w:fldChar w:fldCharType="begin"/>
      </w:r>
      <w:r>
        <w:rPr>
          <w:rFonts w:hint="eastAsia" w:ascii="宋体" w:hAnsi="宋体" w:eastAsia="宋体" w:cs="宋体"/>
        </w:rPr>
        <w:instrText xml:space="preserve"> PAGEREF _Toc6129 \h </w:instrText>
      </w:r>
      <w:r>
        <w:rPr>
          <w:rFonts w:hint="eastAsia" w:ascii="宋体" w:hAnsi="宋体" w:eastAsia="宋体" w:cs="宋体"/>
        </w:rPr>
        <w:fldChar w:fldCharType="separate"/>
      </w:r>
      <w:r>
        <w:rPr>
          <w:rFonts w:hint="eastAsia" w:ascii="宋体" w:hAnsi="宋体" w:eastAsia="宋体" w:cs="宋体"/>
        </w:rPr>
        <w:t xml:space="preserve">24</w:t>
      </w:r>
      <w:r>
        <w:rPr>
          <w:rFonts w:hint="eastAsia" w:ascii="宋体" w:hAnsi="宋体" w:eastAsia="宋体" w:cs="宋体"/>
        </w:rPr>
        <w:fldChar w:fldCharType="end"/>
      </w:r>
      <w:r>
        <w:rPr>
          <w:rFonts w:hint="eastAsia" w:ascii="宋体" w:hAnsi="宋体" w:eastAsia="宋体" w:cs="宋体"/>
          <w:bCs/>
        </w:rPr>
        <w:fldChar w:fldCharType="end"/>
      </w:r>
      <w:r/>
    </w:p>
    <w:p>
      <w:pPr>
        <w:pStyle w:val="1370"/>
        <w:tabs>
          <w:tab w:val="right" w:pos="9638" w:leader="dot"/>
        </w:tabs>
        <w:rPr>
          <w:rFonts w:hint="eastAsia" w:ascii="宋体" w:hAnsi="宋体" w:eastAsia="宋体" w:cs="宋体"/>
        </w:rPr>
      </w:pPr>
      <w:r>
        <w:rPr>
          <w:rFonts w:hint="eastAsia" w:ascii="宋体" w:hAnsi="宋体" w:eastAsia="宋体" w:cs="宋体"/>
          <w:bCs/>
        </w:rPr>
        <w:fldChar w:fldCharType="begin"/>
      </w:r>
      <w:r>
        <w:rPr>
          <w:rFonts w:hint="eastAsia" w:ascii="宋体" w:hAnsi="宋体" w:eastAsia="宋体" w:cs="宋体"/>
          <w:bCs/>
        </w:rPr>
        <w:instrText xml:space="preserve"> HYPERLINK \l _Toc3398 </w:instrText>
      </w:r>
      <w:r>
        <w:rPr>
          <w:rFonts w:hint="eastAsia" w:ascii="宋体" w:hAnsi="宋体" w:eastAsia="宋体" w:cs="宋体"/>
          <w:bCs/>
        </w:rPr>
        <w:fldChar w:fldCharType="separate"/>
      </w:r>
      <w:r>
        <w:rPr>
          <w:rFonts w:hint="eastAsia" w:ascii="宋体" w:hAnsi="宋体" w:eastAsia="宋体" w:cs="宋体"/>
          <w:szCs w:val="28"/>
        </w:rPr>
        <w:t xml:space="preserve">第四章 招标技术规格及要求</w:t>
      </w:r>
      <w:r>
        <w:rPr>
          <w:rFonts w:hint="eastAsia" w:ascii="宋体" w:hAnsi="宋体" w:eastAsia="宋体" w:cs="宋体"/>
        </w:rPr>
        <w:tab/>
      </w:r>
      <w:r>
        <w:rPr>
          <w:rFonts w:hint="eastAsia" w:ascii="宋体" w:hAnsi="宋体" w:eastAsia="宋体" w:cs="宋体"/>
        </w:rPr>
        <w:fldChar w:fldCharType="begin"/>
      </w:r>
      <w:r>
        <w:rPr>
          <w:rFonts w:hint="eastAsia" w:ascii="宋体" w:hAnsi="宋体" w:eastAsia="宋体" w:cs="宋体"/>
        </w:rPr>
        <w:instrText xml:space="preserve"> PAGEREF _Toc3398 \h </w:instrText>
      </w:r>
      <w:r>
        <w:rPr>
          <w:rFonts w:hint="eastAsia" w:ascii="宋体" w:hAnsi="宋体" w:eastAsia="宋体" w:cs="宋体"/>
        </w:rPr>
        <w:fldChar w:fldCharType="separate"/>
      </w:r>
      <w:r>
        <w:rPr>
          <w:rFonts w:hint="eastAsia" w:ascii="宋体" w:hAnsi="宋体" w:eastAsia="宋体" w:cs="宋体"/>
        </w:rPr>
        <w:t xml:space="preserve">28</w:t>
      </w:r>
      <w:r>
        <w:rPr>
          <w:rFonts w:hint="eastAsia" w:ascii="宋体" w:hAnsi="宋体" w:eastAsia="宋体" w:cs="宋体"/>
        </w:rPr>
        <w:fldChar w:fldCharType="end"/>
      </w:r>
      <w:r>
        <w:rPr>
          <w:rFonts w:hint="eastAsia" w:ascii="宋体" w:hAnsi="宋体" w:eastAsia="宋体" w:cs="宋体"/>
          <w:bCs/>
        </w:rPr>
        <w:fldChar w:fldCharType="end"/>
      </w:r>
      <w:r/>
    </w:p>
    <w:p>
      <w:pPr>
        <w:pStyle w:val="1376"/>
        <w:tabs>
          <w:tab w:val="right" w:pos="9638" w:leader="dot"/>
        </w:tabs>
        <w:rPr>
          <w:rFonts w:hint="eastAsia" w:ascii="宋体" w:hAnsi="宋体" w:eastAsia="宋体" w:cs="宋体"/>
        </w:rPr>
      </w:pPr>
      <w:r>
        <w:rPr>
          <w:rFonts w:hint="eastAsia" w:ascii="宋体" w:hAnsi="宋体" w:eastAsia="宋体" w:cs="宋体"/>
          <w:bCs/>
        </w:rPr>
        <w:fldChar w:fldCharType="begin"/>
      </w:r>
      <w:r>
        <w:rPr>
          <w:rFonts w:hint="eastAsia" w:ascii="宋体" w:hAnsi="宋体" w:eastAsia="宋体" w:cs="宋体"/>
          <w:bCs/>
        </w:rPr>
        <w:instrText xml:space="preserve"> HYPERLINK \l _Toc10379 </w:instrText>
      </w:r>
      <w:r>
        <w:rPr>
          <w:rFonts w:hint="eastAsia" w:ascii="宋体" w:hAnsi="宋体" w:eastAsia="宋体" w:cs="宋体"/>
          <w:bCs/>
        </w:rPr>
        <w:fldChar w:fldCharType="separate"/>
      </w:r>
      <w:r>
        <w:rPr>
          <w:rFonts w:hint="eastAsia" w:ascii="宋体" w:hAnsi="宋体" w:eastAsia="宋体" w:cs="宋体"/>
          <w:bCs/>
          <w:szCs w:val="21"/>
        </w:rPr>
        <w:t xml:space="preserve">一、采购项目概况</w:t>
      </w:r>
      <w:r>
        <w:rPr>
          <w:rFonts w:hint="eastAsia" w:ascii="宋体" w:hAnsi="宋体" w:eastAsia="宋体" w:cs="宋体"/>
        </w:rPr>
        <w:tab/>
      </w:r>
      <w:r>
        <w:rPr>
          <w:rFonts w:hint="eastAsia" w:ascii="宋体" w:hAnsi="宋体" w:eastAsia="宋体" w:cs="宋体"/>
        </w:rPr>
        <w:fldChar w:fldCharType="begin"/>
      </w:r>
      <w:r>
        <w:rPr>
          <w:rFonts w:hint="eastAsia" w:ascii="宋体" w:hAnsi="宋体" w:eastAsia="宋体" w:cs="宋体"/>
        </w:rPr>
        <w:instrText xml:space="preserve"> PAGEREF _Toc10379 \h </w:instrText>
      </w:r>
      <w:r>
        <w:rPr>
          <w:rFonts w:hint="eastAsia" w:ascii="宋体" w:hAnsi="宋体" w:eastAsia="宋体" w:cs="宋体"/>
        </w:rPr>
        <w:fldChar w:fldCharType="separate"/>
      </w:r>
      <w:r>
        <w:rPr>
          <w:rFonts w:hint="eastAsia" w:ascii="宋体" w:hAnsi="宋体" w:eastAsia="宋体" w:cs="宋体"/>
        </w:rPr>
        <w:t xml:space="preserve">28</w:t>
      </w:r>
      <w:r>
        <w:rPr>
          <w:rFonts w:hint="eastAsia" w:ascii="宋体" w:hAnsi="宋体" w:eastAsia="宋体" w:cs="宋体"/>
        </w:rPr>
        <w:fldChar w:fldCharType="end"/>
      </w:r>
      <w:r>
        <w:rPr>
          <w:rFonts w:hint="eastAsia" w:ascii="宋体" w:hAnsi="宋体" w:eastAsia="宋体" w:cs="宋体"/>
          <w:bCs/>
        </w:rPr>
        <w:fldChar w:fldCharType="end"/>
      </w:r>
      <w:r/>
    </w:p>
    <w:p>
      <w:pPr>
        <w:pStyle w:val="1376"/>
        <w:tabs>
          <w:tab w:val="right" w:pos="9638" w:leader="dot"/>
        </w:tabs>
        <w:rPr>
          <w:rFonts w:hint="eastAsia" w:ascii="宋体" w:hAnsi="宋体" w:eastAsia="宋体" w:cs="宋体"/>
        </w:rPr>
      </w:pPr>
      <w:r>
        <w:rPr>
          <w:rFonts w:hint="eastAsia" w:ascii="宋体" w:hAnsi="宋体" w:eastAsia="宋体" w:cs="宋体"/>
          <w:bCs/>
        </w:rPr>
        <w:fldChar w:fldCharType="begin"/>
      </w:r>
      <w:r>
        <w:rPr>
          <w:rFonts w:hint="eastAsia" w:ascii="宋体" w:hAnsi="宋体" w:eastAsia="宋体" w:cs="宋体"/>
          <w:bCs/>
        </w:rPr>
        <w:instrText xml:space="preserve"> HYPERLINK \l _Toc3227 </w:instrText>
      </w:r>
      <w:r>
        <w:rPr>
          <w:rFonts w:hint="eastAsia" w:ascii="宋体" w:hAnsi="宋体" w:eastAsia="宋体" w:cs="宋体"/>
          <w:bCs/>
        </w:rPr>
        <w:fldChar w:fldCharType="separate"/>
      </w:r>
      <w:r>
        <w:rPr>
          <w:rFonts w:hint="eastAsia" w:ascii="宋体" w:hAnsi="宋体" w:eastAsia="宋体" w:cs="宋体"/>
          <w:bCs/>
          <w:szCs w:val="21"/>
        </w:rPr>
        <w:t xml:space="preserve">二、技术参数</w:t>
      </w:r>
      <w:r>
        <w:rPr>
          <w:rFonts w:hint="eastAsia" w:ascii="宋体" w:hAnsi="宋体" w:eastAsia="宋体" w:cs="宋体"/>
        </w:rPr>
        <w:tab/>
      </w:r>
      <w:r>
        <w:rPr>
          <w:rFonts w:hint="eastAsia" w:ascii="宋体" w:hAnsi="宋体" w:eastAsia="宋体" w:cs="宋体"/>
        </w:rPr>
        <w:fldChar w:fldCharType="begin"/>
      </w:r>
      <w:r>
        <w:rPr>
          <w:rFonts w:hint="eastAsia" w:ascii="宋体" w:hAnsi="宋体" w:eastAsia="宋体" w:cs="宋体"/>
        </w:rPr>
        <w:instrText xml:space="preserve"> PAGEREF _Toc3227 \h </w:instrText>
      </w:r>
      <w:r>
        <w:rPr>
          <w:rFonts w:hint="eastAsia" w:ascii="宋体" w:hAnsi="宋体" w:eastAsia="宋体" w:cs="宋体"/>
        </w:rPr>
        <w:fldChar w:fldCharType="separate"/>
      </w:r>
      <w:r>
        <w:rPr>
          <w:rFonts w:hint="eastAsia" w:ascii="宋体" w:hAnsi="宋体" w:eastAsia="宋体" w:cs="宋体"/>
        </w:rPr>
        <w:t xml:space="preserve">28</w:t>
      </w:r>
      <w:r>
        <w:rPr>
          <w:rFonts w:hint="eastAsia" w:ascii="宋体" w:hAnsi="宋体" w:eastAsia="宋体" w:cs="宋体"/>
        </w:rPr>
        <w:fldChar w:fldCharType="end"/>
      </w:r>
      <w:r>
        <w:rPr>
          <w:rFonts w:hint="eastAsia" w:ascii="宋体" w:hAnsi="宋体" w:eastAsia="宋体" w:cs="宋体"/>
          <w:bCs/>
        </w:rPr>
        <w:fldChar w:fldCharType="end"/>
      </w:r>
      <w:r/>
    </w:p>
    <w:p>
      <w:pPr>
        <w:pStyle w:val="1376"/>
        <w:tabs>
          <w:tab w:val="right" w:pos="9638" w:leader="dot"/>
        </w:tabs>
        <w:rPr>
          <w:rFonts w:hint="eastAsia" w:ascii="宋体" w:hAnsi="宋体" w:eastAsia="宋体" w:cs="宋体"/>
        </w:rPr>
      </w:pPr>
      <w:r>
        <w:rPr>
          <w:rFonts w:hint="eastAsia" w:ascii="宋体" w:hAnsi="宋体" w:eastAsia="宋体" w:cs="宋体"/>
          <w:bCs/>
        </w:rPr>
        <w:fldChar w:fldCharType="begin"/>
      </w:r>
      <w:r>
        <w:rPr>
          <w:rFonts w:hint="eastAsia" w:ascii="宋体" w:hAnsi="宋体" w:eastAsia="宋体" w:cs="宋体"/>
          <w:bCs/>
        </w:rPr>
        <w:instrText xml:space="preserve"> HYPERLINK \l _Toc1987 </w:instrText>
      </w:r>
      <w:r>
        <w:rPr>
          <w:rFonts w:hint="eastAsia" w:ascii="宋体" w:hAnsi="宋体" w:eastAsia="宋体" w:cs="宋体"/>
          <w:bCs/>
        </w:rPr>
        <w:fldChar w:fldCharType="separate"/>
      </w:r>
      <w:r>
        <w:rPr>
          <w:rFonts w:hint="eastAsia" w:ascii="宋体" w:hAnsi="宋体" w:eastAsia="宋体" w:cs="宋体"/>
          <w:szCs w:val="21"/>
        </w:rPr>
        <w:t xml:space="preserve">三、商务要求：</w:t>
      </w:r>
      <w:r>
        <w:rPr>
          <w:rFonts w:hint="eastAsia" w:ascii="宋体" w:hAnsi="宋体" w:eastAsia="宋体" w:cs="宋体"/>
        </w:rPr>
        <w:tab/>
      </w:r>
      <w:r>
        <w:rPr>
          <w:rFonts w:hint="eastAsia" w:ascii="宋体" w:hAnsi="宋体" w:eastAsia="宋体" w:cs="宋体"/>
        </w:rPr>
        <w:fldChar w:fldCharType="begin"/>
      </w:r>
      <w:r>
        <w:rPr>
          <w:rFonts w:hint="eastAsia" w:ascii="宋体" w:hAnsi="宋体" w:eastAsia="宋体" w:cs="宋体"/>
        </w:rPr>
        <w:instrText xml:space="preserve"> PAGEREF _Toc1987 \h </w:instrText>
      </w:r>
      <w:r>
        <w:rPr>
          <w:rFonts w:hint="eastAsia" w:ascii="宋体" w:hAnsi="宋体" w:eastAsia="宋体" w:cs="宋体"/>
        </w:rPr>
        <w:fldChar w:fldCharType="separate"/>
      </w:r>
      <w:r>
        <w:rPr>
          <w:rFonts w:hint="eastAsia" w:ascii="宋体" w:hAnsi="宋体" w:eastAsia="宋体" w:cs="宋体"/>
        </w:rPr>
        <w:t xml:space="preserve">29</w:t>
      </w:r>
      <w:r>
        <w:rPr>
          <w:rFonts w:hint="eastAsia" w:ascii="宋体" w:hAnsi="宋体" w:eastAsia="宋体" w:cs="宋体"/>
        </w:rPr>
        <w:fldChar w:fldCharType="end"/>
      </w:r>
      <w:r>
        <w:rPr>
          <w:rFonts w:hint="eastAsia" w:ascii="宋体" w:hAnsi="宋体" w:eastAsia="宋体" w:cs="宋体"/>
          <w:bCs/>
        </w:rPr>
        <w:fldChar w:fldCharType="end"/>
      </w:r>
      <w:r/>
    </w:p>
    <w:p>
      <w:pPr>
        <w:pStyle w:val="1370"/>
        <w:tabs>
          <w:tab w:val="right" w:pos="9638" w:leader="dot"/>
        </w:tabs>
        <w:rPr>
          <w:rFonts w:hint="eastAsia" w:ascii="宋体" w:hAnsi="宋体" w:eastAsia="宋体" w:cs="宋体"/>
        </w:rPr>
      </w:pPr>
      <w:r>
        <w:rPr>
          <w:rFonts w:hint="eastAsia" w:ascii="宋体" w:hAnsi="宋体" w:eastAsia="宋体" w:cs="宋体"/>
          <w:bCs/>
        </w:rPr>
        <w:fldChar w:fldCharType="begin"/>
      </w:r>
      <w:r>
        <w:rPr>
          <w:rFonts w:hint="eastAsia" w:ascii="宋体" w:hAnsi="宋体" w:eastAsia="宋体" w:cs="宋体"/>
          <w:bCs/>
        </w:rPr>
        <w:instrText xml:space="preserve"> HYPERLINK \l _Toc1397 </w:instrText>
      </w:r>
      <w:r>
        <w:rPr>
          <w:rFonts w:hint="eastAsia" w:ascii="宋体" w:hAnsi="宋体" w:eastAsia="宋体" w:cs="宋体"/>
          <w:bCs/>
        </w:rPr>
        <w:fldChar w:fldCharType="separate"/>
      </w:r>
      <w:r>
        <w:rPr>
          <w:rFonts w:hint="eastAsia" w:ascii="宋体" w:hAnsi="宋体" w:eastAsia="宋体" w:cs="宋体"/>
          <w:szCs w:val="28"/>
        </w:rPr>
        <w:t xml:space="preserve">第五章 拟签订的合同文本</w:t>
      </w:r>
      <w:r>
        <w:rPr>
          <w:rFonts w:hint="eastAsia" w:ascii="宋体" w:hAnsi="宋体" w:eastAsia="宋体" w:cs="宋体"/>
        </w:rPr>
        <w:tab/>
      </w:r>
      <w:r>
        <w:rPr>
          <w:rFonts w:hint="eastAsia" w:ascii="宋体" w:hAnsi="宋体" w:eastAsia="宋体" w:cs="宋体"/>
        </w:rPr>
        <w:fldChar w:fldCharType="begin"/>
      </w:r>
      <w:r>
        <w:rPr>
          <w:rFonts w:hint="eastAsia" w:ascii="宋体" w:hAnsi="宋体" w:eastAsia="宋体" w:cs="宋体"/>
        </w:rPr>
        <w:instrText xml:space="preserve"> PAGEREF _Toc1397 \h </w:instrText>
      </w:r>
      <w:r>
        <w:rPr>
          <w:rFonts w:hint="eastAsia" w:ascii="宋体" w:hAnsi="宋体" w:eastAsia="宋体" w:cs="宋体"/>
        </w:rPr>
        <w:fldChar w:fldCharType="separate"/>
      </w:r>
      <w:r>
        <w:rPr>
          <w:rFonts w:hint="eastAsia" w:ascii="宋体" w:hAnsi="宋体" w:eastAsia="宋体" w:cs="宋体"/>
        </w:rPr>
        <w:t xml:space="preserve">35</w:t>
      </w:r>
      <w:r>
        <w:rPr>
          <w:rFonts w:hint="eastAsia" w:ascii="宋体" w:hAnsi="宋体" w:eastAsia="宋体" w:cs="宋体"/>
        </w:rPr>
        <w:fldChar w:fldCharType="end"/>
      </w:r>
      <w:r>
        <w:rPr>
          <w:rFonts w:hint="eastAsia" w:ascii="宋体" w:hAnsi="宋体" w:eastAsia="宋体" w:cs="宋体"/>
          <w:bCs/>
        </w:rPr>
        <w:fldChar w:fldCharType="end"/>
      </w:r>
      <w:r/>
    </w:p>
    <w:p>
      <w:pPr>
        <w:pStyle w:val="1370"/>
        <w:tabs>
          <w:tab w:val="right" w:pos="9638" w:leader="dot"/>
        </w:tabs>
        <w:rPr>
          <w:rFonts w:hint="eastAsia" w:ascii="宋体" w:hAnsi="宋体" w:eastAsia="宋体" w:cs="宋体"/>
        </w:rPr>
      </w:pPr>
      <w:r>
        <w:rPr>
          <w:rFonts w:hint="eastAsia" w:ascii="宋体" w:hAnsi="宋体" w:eastAsia="宋体" w:cs="宋体"/>
          <w:bCs/>
        </w:rPr>
        <w:fldChar w:fldCharType="begin"/>
      </w:r>
      <w:r>
        <w:rPr>
          <w:rFonts w:hint="eastAsia" w:ascii="宋体" w:hAnsi="宋体" w:eastAsia="宋体" w:cs="宋体"/>
          <w:bCs/>
        </w:rPr>
        <w:instrText xml:space="preserve"> HYPERLINK \l _Toc20306 </w:instrText>
      </w:r>
      <w:r>
        <w:rPr>
          <w:rFonts w:hint="eastAsia" w:ascii="宋体" w:hAnsi="宋体" w:eastAsia="宋体" w:cs="宋体"/>
          <w:bCs/>
        </w:rPr>
        <w:fldChar w:fldCharType="separate"/>
      </w:r>
      <w:r>
        <w:rPr>
          <w:rFonts w:hint="eastAsia" w:ascii="宋体" w:hAnsi="宋体" w:eastAsia="宋体" w:cs="宋体"/>
          <w:szCs w:val="28"/>
        </w:rPr>
        <w:t xml:space="preserve">第六章 投标文件格式及附件</w:t>
      </w:r>
      <w:r>
        <w:rPr>
          <w:rFonts w:hint="eastAsia" w:ascii="宋体" w:hAnsi="宋体" w:eastAsia="宋体" w:cs="宋体"/>
        </w:rPr>
        <w:tab/>
      </w:r>
      <w:r>
        <w:rPr>
          <w:rFonts w:hint="eastAsia" w:ascii="宋体" w:hAnsi="宋体" w:eastAsia="宋体" w:cs="宋体"/>
        </w:rPr>
        <w:fldChar w:fldCharType="begin"/>
      </w:r>
      <w:r>
        <w:rPr>
          <w:rFonts w:hint="eastAsia" w:ascii="宋体" w:hAnsi="宋体" w:eastAsia="宋体" w:cs="宋体"/>
        </w:rPr>
        <w:instrText xml:space="preserve"> PAGEREF _Toc20306 \h </w:instrText>
      </w:r>
      <w:r>
        <w:rPr>
          <w:rFonts w:hint="eastAsia" w:ascii="宋体" w:hAnsi="宋体" w:eastAsia="宋体" w:cs="宋体"/>
        </w:rPr>
        <w:fldChar w:fldCharType="separate"/>
      </w:r>
      <w:r>
        <w:rPr>
          <w:rFonts w:hint="eastAsia" w:ascii="宋体" w:hAnsi="宋体" w:eastAsia="宋体" w:cs="宋体"/>
        </w:rPr>
        <w:t xml:space="preserve">38</w:t>
      </w:r>
      <w:r>
        <w:rPr>
          <w:rFonts w:hint="eastAsia" w:ascii="宋体" w:hAnsi="宋体" w:eastAsia="宋体" w:cs="宋体"/>
        </w:rPr>
        <w:fldChar w:fldCharType="end"/>
      </w:r>
      <w:r>
        <w:rPr>
          <w:rFonts w:hint="eastAsia" w:ascii="宋体" w:hAnsi="宋体" w:eastAsia="宋体" w:cs="宋体"/>
          <w:bCs/>
        </w:rPr>
        <w:fldChar w:fldCharType="end"/>
      </w:r>
      <w:r/>
    </w:p>
    <w:p>
      <w:pPr>
        <w:pStyle w:val="1376"/>
        <w:tabs>
          <w:tab w:val="right" w:pos="9638" w:leader="dot"/>
        </w:tabs>
        <w:rPr>
          <w:rFonts w:hint="eastAsia" w:ascii="宋体" w:hAnsi="宋体" w:eastAsia="宋体" w:cs="宋体"/>
        </w:rPr>
      </w:pPr>
      <w:r>
        <w:rPr>
          <w:rFonts w:hint="eastAsia" w:ascii="宋体" w:hAnsi="宋体" w:eastAsia="宋体" w:cs="宋体"/>
          <w:bCs/>
        </w:rPr>
        <w:fldChar w:fldCharType="begin"/>
      </w:r>
      <w:r>
        <w:rPr>
          <w:rFonts w:hint="eastAsia" w:ascii="宋体" w:hAnsi="宋体" w:eastAsia="宋体" w:cs="宋体"/>
          <w:bCs/>
        </w:rPr>
        <w:instrText xml:space="preserve"> HYPERLINK \l _Toc14224 </w:instrText>
      </w:r>
      <w:r>
        <w:rPr>
          <w:rFonts w:hint="eastAsia" w:ascii="宋体" w:hAnsi="宋体" w:eastAsia="宋体" w:cs="宋体"/>
          <w:bCs/>
        </w:rPr>
        <w:fldChar w:fldCharType="separate"/>
      </w:r>
      <w:r>
        <w:rPr>
          <w:rFonts w:hint="eastAsia" w:ascii="宋体" w:hAnsi="宋体" w:eastAsia="宋体" w:cs="宋体"/>
          <w:bCs/>
          <w:szCs w:val="21"/>
        </w:rPr>
        <w:t xml:space="preserve">附件一 投标函格式</w:t>
      </w:r>
      <w:r>
        <w:rPr>
          <w:rFonts w:hint="eastAsia" w:ascii="宋体" w:hAnsi="宋体" w:eastAsia="宋体" w:cs="宋体"/>
        </w:rPr>
        <w:tab/>
      </w:r>
      <w:r>
        <w:rPr>
          <w:rFonts w:hint="eastAsia" w:ascii="宋体" w:hAnsi="宋体" w:eastAsia="宋体" w:cs="宋体"/>
        </w:rPr>
        <w:fldChar w:fldCharType="begin"/>
      </w:r>
      <w:r>
        <w:rPr>
          <w:rFonts w:hint="eastAsia" w:ascii="宋体" w:hAnsi="宋体" w:eastAsia="宋体" w:cs="宋体"/>
        </w:rPr>
        <w:instrText xml:space="preserve"> PAGEREF _Toc14224 \h </w:instrText>
      </w:r>
      <w:r>
        <w:rPr>
          <w:rFonts w:hint="eastAsia" w:ascii="宋体" w:hAnsi="宋体" w:eastAsia="宋体" w:cs="宋体"/>
        </w:rPr>
        <w:fldChar w:fldCharType="separate"/>
      </w:r>
      <w:r>
        <w:rPr>
          <w:rFonts w:hint="eastAsia" w:ascii="宋体" w:hAnsi="宋体" w:eastAsia="宋体" w:cs="宋体"/>
        </w:rPr>
        <w:t xml:space="preserve">40</w:t>
      </w:r>
      <w:r>
        <w:rPr>
          <w:rFonts w:hint="eastAsia" w:ascii="宋体" w:hAnsi="宋体" w:eastAsia="宋体" w:cs="宋体"/>
        </w:rPr>
        <w:fldChar w:fldCharType="end"/>
      </w:r>
      <w:r>
        <w:rPr>
          <w:rFonts w:hint="eastAsia" w:ascii="宋体" w:hAnsi="宋体" w:eastAsia="宋体" w:cs="宋体"/>
          <w:bCs/>
        </w:rPr>
        <w:fldChar w:fldCharType="end"/>
      </w:r>
      <w:r/>
    </w:p>
    <w:p>
      <w:pPr>
        <w:pStyle w:val="1376"/>
        <w:tabs>
          <w:tab w:val="right" w:pos="9638" w:leader="dot"/>
        </w:tabs>
        <w:rPr>
          <w:rFonts w:hint="eastAsia" w:ascii="宋体" w:hAnsi="宋体" w:eastAsia="宋体" w:cs="宋体"/>
        </w:rPr>
      </w:pPr>
      <w:r>
        <w:rPr>
          <w:rFonts w:hint="eastAsia" w:ascii="宋体" w:hAnsi="宋体" w:eastAsia="宋体" w:cs="宋体"/>
          <w:bCs/>
        </w:rPr>
        <w:fldChar w:fldCharType="begin"/>
      </w:r>
      <w:r>
        <w:rPr>
          <w:rFonts w:hint="eastAsia" w:ascii="宋体" w:hAnsi="宋体" w:eastAsia="宋体" w:cs="宋体"/>
          <w:bCs/>
        </w:rPr>
        <w:instrText xml:space="preserve"> HYPERLINK \l _Toc16712 </w:instrText>
      </w:r>
      <w:r>
        <w:rPr>
          <w:rFonts w:hint="eastAsia" w:ascii="宋体" w:hAnsi="宋体" w:eastAsia="宋体" w:cs="宋体"/>
          <w:bCs/>
        </w:rPr>
        <w:fldChar w:fldCharType="separate"/>
      </w:r>
      <w:r>
        <w:rPr>
          <w:rFonts w:hint="eastAsia" w:ascii="宋体" w:hAnsi="宋体" w:eastAsia="宋体" w:cs="宋体"/>
          <w:bCs/>
          <w:szCs w:val="22"/>
        </w:rPr>
        <w:t xml:space="preserve">附件二 开标一览表</w:t>
      </w:r>
      <w:r>
        <w:rPr>
          <w:rFonts w:hint="eastAsia" w:ascii="宋体" w:hAnsi="宋体" w:eastAsia="宋体" w:cs="宋体"/>
        </w:rPr>
        <w:tab/>
      </w:r>
      <w:r>
        <w:rPr>
          <w:rFonts w:hint="eastAsia" w:ascii="宋体" w:hAnsi="宋体" w:eastAsia="宋体" w:cs="宋体"/>
        </w:rPr>
        <w:fldChar w:fldCharType="begin"/>
      </w:r>
      <w:r>
        <w:rPr>
          <w:rFonts w:hint="eastAsia" w:ascii="宋体" w:hAnsi="宋体" w:eastAsia="宋体" w:cs="宋体"/>
        </w:rPr>
        <w:instrText xml:space="preserve"> PAGEREF _Toc16712 \h </w:instrText>
      </w:r>
      <w:r>
        <w:rPr>
          <w:rFonts w:hint="eastAsia" w:ascii="宋体" w:hAnsi="宋体" w:eastAsia="宋体" w:cs="宋体"/>
        </w:rPr>
        <w:fldChar w:fldCharType="separate"/>
      </w:r>
      <w:r>
        <w:rPr>
          <w:rFonts w:hint="eastAsia" w:ascii="宋体" w:hAnsi="宋体" w:eastAsia="宋体" w:cs="宋体"/>
        </w:rPr>
        <w:t xml:space="preserve">41</w:t>
      </w:r>
      <w:r>
        <w:rPr>
          <w:rFonts w:hint="eastAsia" w:ascii="宋体" w:hAnsi="宋体" w:eastAsia="宋体" w:cs="宋体"/>
        </w:rPr>
        <w:fldChar w:fldCharType="end"/>
      </w:r>
      <w:r>
        <w:rPr>
          <w:rFonts w:hint="eastAsia" w:ascii="宋体" w:hAnsi="宋体" w:eastAsia="宋体" w:cs="宋体"/>
          <w:bCs/>
        </w:rPr>
        <w:fldChar w:fldCharType="end"/>
      </w:r>
      <w:r/>
    </w:p>
    <w:p>
      <w:pPr>
        <w:pStyle w:val="1376"/>
        <w:tabs>
          <w:tab w:val="right" w:pos="9638" w:leader="dot"/>
        </w:tabs>
        <w:rPr>
          <w:rFonts w:hint="eastAsia" w:ascii="宋体" w:hAnsi="宋体" w:eastAsia="宋体" w:cs="宋体"/>
        </w:rPr>
      </w:pPr>
      <w:r>
        <w:rPr>
          <w:rFonts w:hint="eastAsia" w:ascii="宋体" w:hAnsi="宋体" w:eastAsia="宋体" w:cs="宋体"/>
          <w:bCs/>
        </w:rPr>
        <w:fldChar w:fldCharType="begin"/>
      </w:r>
      <w:r>
        <w:rPr>
          <w:rFonts w:hint="eastAsia" w:ascii="宋体" w:hAnsi="宋体" w:eastAsia="宋体" w:cs="宋体"/>
          <w:bCs/>
        </w:rPr>
        <w:instrText xml:space="preserve"> HYPERLINK \l _Toc24823 </w:instrText>
      </w:r>
      <w:r>
        <w:rPr>
          <w:rFonts w:hint="eastAsia" w:ascii="宋体" w:hAnsi="宋体" w:eastAsia="宋体" w:cs="宋体"/>
          <w:bCs/>
        </w:rPr>
        <w:fldChar w:fldCharType="separate"/>
      </w:r>
      <w:r>
        <w:rPr>
          <w:rFonts w:hint="eastAsia" w:ascii="宋体" w:hAnsi="宋体" w:eastAsia="宋体" w:cs="宋体"/>
          <w:bCs/>
          <w:szCs w:val="22"/>
        </w:rPr>
        <w:t xml:space="preserve">附件三 分项报价表</w:t>
      </w:r>
      <w:r>
        <w:rPr>
          <w:rFonts w:hint="eastAsia" w:ascii="宋体" w:hAnsi="宋体" w:eastAsia="宋体" w:cs="宋体"/>
        </w:rPr>
        <w:tab/>
      </w:r>
      <w:r>
        <w:rPr>
          <w:rFonts w:hint="eastAsia" w:ascii="宋体" w:hAnsi="宋体" w:eastAsia="宋体" w:cs="宋体"/>
        </w:rPr>
        <w:fldChar w:fldCharType="begin"/>
      </w:r>
      <w:r>
        <w:rPr>
          <w:rFonts w:hint="eastAsia" w:ascii="宋体" w:hAnsi="宋体" w:eastAsia="宋体" w:cs="宋体"/>
        </w:rPr>
        <w:instrText xml:space="preserve"> PAGEREF _Toc24823 \h </w:instrText>
      </w:r>
      <w:r>
        <w:rPr>
          <w:rFonts w:hint="eastAsia" w:ascii="宋体" w:hAnsi="宋体" w:eastAsia="宋体" w:cs="宋体"/>
        </w:rPr>
        <w:fldChar w:fldCharType="separate"/>
      </w:r>
      <w:r>
        <w:rPr>
          <w:rFonts w:hint="eastAsia" w:ascii="宋体" w:hAnsi="宋体" w:eastAsia="宋体" w:cs="宋体"/>
        </w:rPr>
        <w:t xml:space="preserve">42</w:t>
      </w:r>
      <w:r>
        <w:rPr>
          <w:rFonts w:hint="eastAsia" w:ascii="宋体" w:hAnsi="宋体" w:eastAsia="宋体" w:cs="宋体"/>
        </w:rPr>
        <w:fldChar w:fldCharType="end"/>
      </w:r>
      <w:r>
        <w:rPr>
          <w:rFonts w:hint="eastAsia" w:ascii="宋体" w:hAnsi="宋体" w:eastAsia="宋体" w:cs="宋体"/>
          <w:bCs/>
        </w:rPr>
        <w:fldChar w:fldCharType="end"/>
      </w:r>
      <w:r/>
    </w:p>
    <w:p>
      <w:pPr>
        <w:pStyle w:val="1376"/>
        <w:tabs>
          <w:tab w:val="right" w:pos="9638" w:leader="dot"/>
        </w:tabs>
        <w:rPr>
          <w:rFonts w:hint="eastAsia" w:ascii="宋体" w:hAnsi="宋体" w:eastAsia="宋体" w:cs="宋体"/>
        </w:rPr>
      </w:pPr>
      <w:r>
        <w:rPr>
          <w:rFonts w:hint="eastAsia" w:ascii="宋体" w:hAnsi="宋体" w:eastAsia="宋体" w:cs="宋体"/>
          <w:bCs/>
        </w:rPr>
        <w:fldChar w:fldCharType="begin"/>
      </w:r>
      <w:r>
        <w:rPr>
          <w:rFonts w:hint="eastAsia" w:ascii="宋体" w:hAnsi="宋体" w:eastAsia="宋体" w:cs="宋体"/>
          <w:bCs/>
        </w:rPr>
        <w:instrText xml:space="preserve"> HYPERLINK \l _Toc32471 </w:instrText>
      </w:r>
      <w:r>
        <w:rPr>
          <w:rFonts w:hint="eastAsia" w:ascii="宋体" w:hAnsi="宋体" w:eastAsia="宋体" w:cs="宋体"/>
          <w:bCs/>
        </w:rPr>
        <w:fldChar w:fldCharType="separate"/>
      </w:r>
      <w:r>
        <w:rPr>
          <w:rFonts w:hint="eastAsia" w:ascii="宋体" w:hAnsi="宋体" w:eastAsia="宋体" w:cs="宋体"/>
          <w:bCs/>
          <w:szCs w:val="22"/>
        </w:rPr>
        <w:t xml:space="preserve">附件四 商务条款偏离表</w:t>
      </w:r>
      <w:r>
        <w:rPr>
          <w:rFonts w:hint="eastAsia" w:ascii="宋体" w:hAnsi="宋体" w:eastAsia="宋体" w:cs="宋体"/>
        </w:rPr>
        <w:tab/>
      </w:r>
      <w:r>
        <w:rPr>
          <w:rFonts w:hint="eastAsia" w:ascii="宋体" w:hAnsi="宋体" w:eastAsia="宋体" w:cs="宋体"/>
        </w:rPr>
        <w:fldChar w:fldCharType="begin"/>
      </w:r>
      <w:r>
        <w:rPr>
          <w:rFonts w:hint="eastAsia" w:ascii="宋体" w:hAnsi="宋体" w:eastAsia="宋体" w:cs="宋体"/>
        </w:rPr>
        <w:instrText xml:space="preserve"> PAGEREF _Toc32471 \h </w:instrText>
      </w:r>
      <w:r>
        <w:rPr>
          <w:rFonts w:hint="eastAsia" w:ascii="宋体" w:hAnsi="宋体" w:eastAsia="宋体" w:cs="宋体"/>
        </w:rPr>
        <w:fldChar w:fldCharType="separate"/>
      </w:r>
      <w:r>
        <w:rPr>
          <w:rFonts w:hint="eastAsia" w:ascii="宋体" w:hAnsi="宋体" w:eastAsia="宋体" w:cs="宋体"/>
        </w:rPr>
        <w:t xml:space="preserve">43</w:t>
      </w:r>
      <w:r>
        <w:rPr>
          <w:rFonts w:hint="eastAsia" w:ascii="宋体" w:hAnsi="宋体" w:eastAsia="宋体" w:cs="宋体"/>
        </w:rPr>
        <w:fldChar w:fldCharType="end"/>
      </w:r>
      <w:r>
        <w:rPr>
          <w:rFonts w:hint="eastAsia" w:ascii="宋体" w:hAnsi="宋体" w:eastAsia="宋体" w:cs="宋体"/>
          <w:bCs/>
        </w:rPr>
        <w:fldChar w:fldCharType="end"/>
      </w:r>
      <w:r/>
    </w:p>
    <w:p>
      <w:pPr>
        <w:pStyle w:val="1376"/>
        <w:tabs>
          <w:tab w:val="right" w:pos="9638" w:leader="dot"/>
        </w:tabs>
        <w:rPr>
          <w:rFonts w:hint="eastAsia" w:ascii="宋体" w:hAnsi="宋体" w:eastAsia="宋体" w:cs="宋体"/>
        </w:rPr>
      </w:pPr>
      <w:r>
        <w:rPr>
          <w:rFonts w:hint="eastAsia" w:ascii="宋体" w:hAnsi="宋体" w:eastAsia="宋体" w:cs="宋体"/>
          <w:bCs/>
        </w:rPr>
        <w:fldChar w:fldCharType="begin"/>
      </w:r>
      <w:r>
        <w:rPr>
          <w:rFonts w:hint="eastAsia" w:ascii="宋体" w:hAnsi="宋体" w:eastAsia="宋体" w:cs="宋体"/>
          <w:bCs/>
        </w:rPr>
        <w:instrText xml:space="preserve"> HYPERLINK \l _Toc21534 </w:instrText>
      </w:r>
      <w:r>
        <w:rPr>
          <w:rFonts w:hint="eastAsia" w:ascii="宋体" w:hAnsi="宋体" w:eastAsia="宋体" w:cs="宋体"/>
          <w:bCs/>
        </w:rPr>
        <w:fldChar w:fldCharType="separate"/>
      </w:r>
      <w:r>
        <w:rPr>
          <w:rFonts w:hint="eastAsia" w:ascii="宋体" w:hAnsi="宋体" w:eastAsia="宋体" w:cs="宋体"/>
          <w:bCs/>
          <w:szCs w:val="22"/>
        </w:rPr>
        <w:t xml:space="preserve">附件五 技术条款偏离表</w:t>
      </w:r>
      <w:r>
        <w:rPr>
          <w:rFonts w:hint="eastAsia" w:ascii="宋体" w:hAnsi="宋体" w:eastAsia="宋体" w:cs="宋体"/>
        </w:rPr>
        <w:tab/>
      </w:r>
      <w:r>
        <w:rPr>
          <w:rFonts w:hint="eastAsia" w:ascii="宋体" w:hAnsi="宋体" w:eastAsia="宋体" w:cs="宋体"/>
        </w:rPr>
        <w:fldChar w:fldCharType="begin"/>
      </w:r>
      <w:r>
        <w:rPr>
          <w:rFonts w:hint="eastAsia" w:ascii="宋体" w:hAnsi="宋体" w:eastAsia="宋体" w:cs="宋体"/>
        </w:rPr>
        <w:instrText xml:space="preserve"> PAGEREF _Toc21534 \h </w:instrText>
      </w:r>
      <w:r>
        <w:rPr>
          <w:rFonts w:hint="eastAsia" w:ascii="宋体" w:hAnsi="宋体" w:eastAsia="宋体" w:cs="宋体"/>
        </w:rPr>
        <w:fldChar w:fldCharType="separate"/>
      </w:r>
      <w:r>
        <w:rPr>
          <w:rFonts w:hint="eastAsia" w:ascii="宋体" w:hAnsi="宋体" w:eastAsia="宋体" w:cs="宋体"/>
        </w:rPr>
        <w:t xml:space="preserve">44</w:t>
      </w:r>
      <w:r>
        <w:rPr>
          <w:rFonts w:hint="eastAsia" w:ascii="宋体" w:hAnsi="宋体" w:eastAsia="宋体" w:cs="宋体"/>
        </w:rPr>
        <w:fldChar w:fldCharType="end"/>
      </w:r>
      <w:r>
        <w:rPr>
          <w:rFonts w:hint="eastAsia" w:ascii="宋体" w:hAnsi="宋体" w:eastAsia="宋体" w:cs="宋体"/>
          <w:bCs/>
        </w:rPr>
        <w:fldChar w:fldCharType="end"/>
      </w:r>
      <w:r/>
    </w:p>
    <w:p>
      <w:pPr>
        <w:pStyle w:val="1376"/>
        <w:tabs>
          <w:tab w:val="right" w:pos="9638" w:leader="dot"/>
        </w:tabs>
        <w:rPr>
          <w:rFonts w:hint="eastAsia" w:ascii="宋体" w:hAnsi="宋体" w:eastAsia="宋体" w:cs="宋体"/>
        </w:rPr>
      </w:pPr>
      <w:r>
        <w:rPr>
          <w:rFonts w:hint="eastAsia" w:ascii="宋体" w:hAnsi="宋体" w:eastAsia="宋体" w:cs="宋体"/>
          <w:bCs/>
        </w:rPr>
        <w:fldChar w:fldCharType="begin"/>
      </w:r>
      <w:r>
        <w:rPr>
          <w:rFonts w:hint="eastAsia" w:ascii="宋体" w:hAnsi="宋体" w:eastAsia="宋体" w:cs="宋体"/>
          <w:bCs/>
        </w:rPr>
        <w:instrText xml:space="preserve"> HYPERLINK \l _Toc5766 </w:instrText>
      </w:r>
      <w:r>
        <w:rPr>
          <w:rFonts w:hint="eastAsia" w:ascii="宋体" w:hAnsi="宋体" w:eastAsia="宋体" w:cs="宋体"/>
          <w:bCs/>
        </w:rPr>
        <w:fldChar w:fldCharType="separate"/>
      </w:r>
      <w:r>
        <w:rPr>
          <w:rFonts w:hint="eastAsia" w:ascii="宋体" w:hAnsi="宋体" w:eastAsia="宋体" w:cs="宋体"/>
          <w:bCs/>
          <w:szCs w:val="22"/>
        </w:rPr>
        <w:t xml:space="preserve">附件六 政府采购政策</w:t>
      </w:r>
      <w:r>
        <w:rPr>
          <w:rFonts w:hint="eastAsia" w:ascii="宋体" w:hAnsi="宋体" w:eastAsia="宋体" w:cs="宋体"/>
        </w:rPr>
        <w:tab/>
      </w:r>
      <w:r>
        <w:rPr>
          <w:rFonts w:hint="eastAsia" w:ascii="宋体" w:hAnsi="宋体" w:eastAsia="宋体" w:cs="宋体"/>
        </w:rPr>
        <w:fldChar w:fldCharType="begin"/>
      </w:r>
      <w:r>
        <w:rPr>
          <w:rFonts w:hint="eastAsia" w:ascii="宋体" w:hAnsi="宋体" w:eastAsia="宋体" w:cs="宋体"/>
        </w:rPr>
        <w:instrText xml:space="preserve"> PAGEREF _Toc5766 \h </w:instrText>
      </w:r>
      <w:r>
        <w:rPr>
          <w:rFonts w:hint="eastAsia" w:ascii="宋体" w:hAnsi="宋体" w:eastAsia="宋体" w:cs="宋体"/>
        </w:rPr>
        <w:fldChar w:fldCharType="separate"/>
      </w:r>
      <w:r>
        <w:rPr>
          <w:rFonts w:hint="eastAsia" w:ascii="宋体" w:hAnsi="宋体" w:eastAsia="宋体" w:cs="宋体"/>
        </w:rPr>
        <w:t xml:space="preserve">45</w:t>
      </w:r>
      <w:r>
        <w:rPr>
          <w:rFonts w:hint="eastAsia" w:ascii="宋体" w:hAnsi="宋体" w:eastAsia="宋体" w:cs="宋体"/>
        </w:rPr>
        <w:fldChar w:fldCharType="end"/>
      </w:r>
      <w:r>
        <w:rPr>
          <w:rFonts w:hint="eastAsia" w:ascii="宋体" w:hAnsi="宋体" w:eastAsia="宋体" w:cs="宋体"/>
          <w:bCs/>
        </w:rPr>
        <w:fldChar w:fldCharType="end"/>
      </w:r>
      <w:r/>
    </w:p>
    <w:p>
      <w:pPr>
        <w:pStyle w:val="1365"/>
        <w:tabs>
          <w:tab w:val="right" w:pos="9638" w:leader="dot"/>
        </w:tabs>
        <w:rPr>
          <w:rFonts w:hint="eastAsia" w:ascii="宋体" w:hAnsi="宋体" w:eastAsia="宋体" w:cs="宋体"/>
        </w:rPr>
      </w:pPr>
      <w:r>
        <w:rPr>
          <w:rFonts w:hint="eastAsia" w:ascii="宋体" w:hAnsi="宋体" w:eastAsia="宋体" w:cs="宋体"/>
          <w:bCs/>
        </w:rPr>
        <w:fldChar w:fldCharType="begin"/>
      </w:r>
      <w:r>
        <w:rPr>
          <w:rFonts w:hint="eastAsia" w:ascii="宋体" w:hAnsi="宋体" w:eastAsia="宋体" w:cs="宋体"/>
          <w:bCs/>
        </w:rPr>
        <w:instrText xml:space="preserve"> HYPERLINK \l _Toc23500 </w:instrText>
      </w:r>
      <w:r>
        <w:rPr>
          <w:rFonts w:hint="eastAsia" w:ascii="宋体" w:hAnsi="宋体" w:eastAsia="宋体" w:cs="宋体"/>
          <w:bCs/>
        </w:rPr>
        <w:fldChar w:fldCharType="separate"/>
      </w:r>
      <w:r>
        <w:rPr>
          <w:rFonts w:hint="eastAsia" w:ascii="宋体" w:hAnsi="宋体" w:eastAsia="宋体" w:cs="宋体"/>
          <w:bCs/>
          <w:szCs w:val="21"/>
        </w:rPr>
        <w:t xml:space="preserve">（一） 《中小企业声明函》</w:t>
      </w:r>
      <w:r>
        <w:rPr>
          <w:rFonts w:hint="eastAsia" w:ascii="宋体" w:hAnsi="宋体" w:eastAsia="宋体" w:cs="宋体"/>
        </w:rPr>
        <w:tab/>
      </w:r>
      <w:r>
        <w:rPr>
          <w:rFonts w:hint="eastAsia" w:ascii="宋体" w:hAnsi="宋体" w:eastAsia="宋体" w:cs="宋体"/>
        </w:rPr>
        <w:fldChar w:fldCharType="begin"/>
      </w:r>
      <w:r>
        <w:rPr>
          <w:rFonts w:hint="eastAsia" w:ascii="宋体" w:hAnsi="宋体" w:eastAsia="宋体" w:cs="宋体"/>
        </w:rPr>
        <w:instrText xml:space="preserve"> PAGEREF _Toc23500 \h </w:instrText>
      </w:r>
      <w:r>
        <w:rPr>
          <w:rFonts w:hint="eastAsia" w:ascii="宋体" w:hAnsi="宋体" w:eastAsia="宋体" w:cs="宋体"/>
        </w:rPr>
        <w:fldChar w:fldCharType="separate"/>
      </w:r>
      <w:r>
        <w:rPr>
          <w:rFonts w:hint="eastAsia" w:ascii="宋体" w:hAnsi="宋体" w:eastAsia="宋体" w:cs="宋体"/>
        </w:rPr>
        <w:t xml:space="preserve">45</w:t>
      </w:r>
      <w:r>
        <w:rPr>
          <w:rFonts w:hint="eastAsia" w:ascii="宋体" w:hAnsi="宋体" w:eastAsia="宋体" w:cs="宋体"/>
        </w:rPr>
        <w:fldChar w:fldCharType="end"/>
      </w:r>
      <w:r>
        <w:rPr>
          <w:rFonts w:hint="eastAsia" w:ascii="宋体" w:hAnsi="宋体" w:eastAsia="宋体" w:cs="宋体"/>
          <w:bCs/>
        </w:rPr>
        <w:fldChar w:fldCharType="end"/>
      </w:r>
      <w:r/>
    </w:p>
    <w:p>
      <w:pPr>
        <w:pStyle w:val="1365"/>
        <w:tabs>
          <w:tab w:val="right" w:pos="9638" w:leader="dot"/>
        </w:tabs>
        <w:rPr>
          <w:rFonts w:hint="eastAsia" w:ascii="宋体" w:hAnsi="宋体" w:eastAsia="宋体" w:cs="宋体"/>
        </w:rPr>
      </w:pPr>
      <w:r>
        <w:rPr>
          <w:rFonts w:hint="eastAsia" w:ascii="宋体" w:hAnsi="宋体" w:eastAsia="宋体" w:cs="宋体"/>
          <w:bCs/>
        </w:rPr>
        <w:fldChar w:fldCharType="begin"/>
      </w:r>
      <w:r>
        <w:rPr>
          <w:rFonts w:hint="eastAsia" w:ascii="宋体" w:hAnsi="宋体" w:eastAsia="宋体" w:cs="宋体"/>
          <w:bCs/>
        </w:rPr>
        <w:instrText xml:space="preserve"> HYPERLINK \l _Toc11499 </w:instrText>
      </w:r>
      <w:r>
        <w:rPr>
          <w:rFonts w:hint="eastAsia" w:ascii="宋体" w:hAnsi="宋体" w:eastAsia="宋体" w:cs="宋体"/>
          <w:bCs/>
        </w:rPr>
        <w:fldChar w:fldCharType="separate"/>
      </w:r>
      <w:r>
        <w:rPr>
          <w:rFonts w:hint="eastAsia" w:ascii="宋体" w:hAnsi="宋体" w:eastAsia="宋体" w:cs="宋体"/>
          <w:bCs/>
          <w:szCs w:val="21"/>
        </w:rPr>
        <w:t xml:space="preserve">（二）残疾人福利性单位声明函</w:t>
      </w:r>
      <w:r>
        <w:rPr>
          <w:rFonts w:hint="eastAsia" w:ascii="宋体" w:hAnsi="宋体" w:eastAsia="宋体" w:cs="宋体"/>
        </w:rPr>
        <w:tab/>
      </w:r>
      <w:r>
        <w:rPr>
          <w:rFonts w:hint="eastAsia" w:ascii="宋体" w:hAnsi="宋体" w:eastAsia="宋体" w:cs="宋体"/>
        </w:rPr>
        <w:fldChar w:fldCharType="begin"/>
      </w:r>
      <w:r>
        <w:rPr>
          <w:rFonts w:hint="eastAsia" w:ascii="宋体" w:hAnsi="宋体" w:eastAsia="宋体" w:cs="宋体"/>
        </w:rPr>
        <w:instrText xml:space="preserve"> PAGEREF _Toc11499 \h </w:instrText>
      </w:r>
      <w:r>
        <w:rPr>
          <w:rFonts w:hint="eastAsia" w:ascii="宋体" w:hAnsi="宋体" w:eastAsia="宋体" w:cs="宋体"/>
        </w:rPr>
        <w:fldChar w:fldCharType="separate"/>
      </w:r>
      <w:r>
        <w:rPr>
          <w:rFonts w:hint="eastAsia" w:ascii="宋体" w:hAnsi="宋体" w:eastAsia="宋体" w:cs="宋体"/>
        </w:rPr>
        <w:t xml:space="preserve">46</w:t>
      </w:r>
      <w:r>
        <w:rPr>
          <w:rFonts w:hint="eastAsia" w:ascii="宋体" w:hAnsi="宋体" w:eastAsia="宋体" w:cs="宋体"/>
        </w:rPr>
        <w:fldChar w:fldCharType="end"/>
      </w:r>
      <w:r>
        <w:rPr>
          <w:rFonts w:hint="eastAsia" w:ascii="宋体" w:hAnsi="宋体" w:eastAsia="宋体" w:cs="宋体"/>
          <w:bCs/>
        </w:rPr>
        <w:fldChar w:fldCharType="end"/>
      </w:r>
      <w:r/>
    </w:p>
    <w:p>
      <w:pPr>
        <w:pStyle w:val="1365"/>
        <w:tabs>
          <w:tab w:val="right" w:pos="9638" w:leader="dot"/>
        </w:tabs>
        <w:rPr>
          <w:rFonts w:hint="eastAsia" w:ascii="宋体" w:hAnsi="宋体" w:eastAsia="宋体" w:cs="宋体"/>
        </w:rPr>
      </w:pPr>
      <w:r>
        <w:rPr>
          <w:rFonts w:hint="eastAsia" w:ascii="宋体" w:hAnsi="宋体" w:eastAsia="宋体" w:cs="宋体"/>
          <w:bCs/>
        </w:rPr>
        <w:fldChar w:fldCharType="begin"/>
      </w:r>
      <w:r>
        <w:rPr>
          <w:rFonts w:hint="eastAsia" w:ascii="宋体" w:hAnsi="宋体" w:eastAsia="宋体" w:cs="宋体"/>
          <w:bCs/>
        </w:rPr>
        <w:instrText xml:space="preserve"> HYPERLINK \l _Toc17253 </w:instrText>
      </w:r>
      <w:r>
        <w:rPr>
          <w:rFonts w:hint="eastAsia" w:ascii="宋体" w:hAnsi="宋体" w:eastAsia="宋体" w:cs="宋体"/>
          <w:bCs/>
        </w:rPr>
        <w:fldChar w:fldCharType="separate"/>
      </w:r>
      <w:r>
        <w:rPr>
          <w:rFonts w:hint="eastAsia" w:ascii="宋体" w:hAnsi="宋体" w:eastAsia="宋体" w:cs="宋体"/>
          <w:bCs/>
          <w:szCs w:val="21"/>
        </w:rPr>
        <w:t xml:space="preserve">（三）采购本国产品的支持政策</w:t>
      </w:r>
      <w:r>
        <w:rPr>
          <w:rFonts w:hint="eastAsia" w:ascii="宋体" w:hAnsi="宋体" w:eastAsia="宋体" w:cs="宋体"/>
        </w:rPr>
        <w:tab/>
      </w:r>
      <w:r>
        <w:rPr>
          <w:rFonts w:hint="eastAsia" w:ascii="宋体" w:hAnsi="宋体" w:eastAsia="宋体" w:cs="宋体"/>
        </w:rPr>
        <w:fldChar w:fldCharType="begin"/>
      </w:r>
      <w:r>
        <w:rPr>
          <w:rFonts w:hint="eastAsia" w:ascii="宋体" w:hAnsi="宋体" w:eastAsia="宋体" w:cs="宋体"/>
        </w:rPr>
        <w:instrText xml:space="preserve"> PAGEREF _Toc17253 \h </w:instrText>
      </w:r>
      <w:r>
        <w:rPr>
          <w:rFonts w:hint="eastAsia" w:ascii="宋体" w:hAnsi="宋体" w:eastAsia="宋体" w:cs="宋体"/>
        </w:rPr>
        <w:fldChar w:fldCharType="separate"/>
      </w:r>
      <w:r>
        <w:rPr>
          <w:rFonts w:hint="eastAsia" w:ascii="宋体" w:hAnsi="宋体" w:eastAsia="宋体" w:cs="宋体"/>
        </w:rPr>
        <w:t xml:space="preserve">47</w:t>
      </w:r>
      <w:r>
        <w:rPr>
          <w:rFonts w:hint="eastAsia" w:ascii="宋体" w:hAnsi="宋体" w:eastAsia="宋体" w:cs="宋体"/>
        </w:rPr>
        <w:fldChar w:fldCharType="end"/>
      </w:r>
      <w:r>
        <w:rPr>
          <w:rFonts w:hint="eastAsia" w:ascii="宋体" w:hAnsi="宋体" w:eastAsia="宋体" w:cs="宋体"/>
          <w:bCs/>
        </w:rPr>
        <w:fldChar w:fldCharType="end"/>
      </w:r>
      <w:r/>
    </w:p>
    <w:p>
      <w:pPr>
        <w:pStyle w:val="1365"/>
        <w:tabs>
          <w:tab w:val="right" w:pos="9638" w:leader="dot"/>
        </w:tabs>
        <w:rPr>
          <w:rFonts w:hint="eastAsia" w:ascii="宋体" w:hAnsi="宋体" w:eastAsia="宋体" w:cs="宋体"/>
        </w:rPr>
      </w:pPr>
      <w:r>
        <w:rPr>
          <w:rFonts w:hint="eastAsia" w:ascii="宋体" w:hAnsi="宋体" w:eastAsia="宋体" w:cs="宋体"/>
          <w:bCs/>
        </w:rPr>
        <w:fldChar w:fldCharType="begin"/>
      </w:r>
      <w:r>
        <w:rPr>
          <w:rFonts w:hint="eastAsia" w:ascii="宋体" w:hAnsi="宋体" w:eastAsia="宋体" w:cs="宋体"/>
          <w:bCs/>
        </w:rPr>
        <w:instrText xml:space="preserve"> HYPERLINK \l _Toc23654 </w:instrText>
      </w:r>
      <w:r>
        <w:rPr>
          <w:rFonts w:hint="eastAsia" w:ascii="宋体" w:hAnsi="宋体" w:eastAsia="宋体" w:cs="宋体"/>
          <w:bCs/>
        </w:rPr>
        <w:fldChar w:fldCharType="separate"/>
      </w:r>
      <w:r>
        <w:rPr>
          <w:rFonts w:hint="eastAsia" w:ascii="宋体" w:hAnsi="宋体" w:eastAsia="宋体" w:cs="宋体"/>
        </w:rPr>
        <w:t xml:space="preserve">关于符合本国产品标准的声明函</w:t>
      </w:r>
      <w:r>
        <w:rPr>
          <w:rFonts w:hint="eastAsia" w:ascii="宋体" w:hAnsi="宋体" w:eastAsia="宋体" w:cs="宋体"/>
        </w:rPr>
        <w:tab/>
      </w:r>
      <w:r>
        <w:rPr>
          <w:rFonts w:hint="eastAsia" w:ascii="宋体" w:hAnsi="宋体" w:eastAsia="宋体" w:cs="宋体"/>
        </w:rPr>
        <w:fldChar w:fldCharType="begin"/>
      </w:r>
      <w:r>
        <w:rPr>
          <w:rFonts w:hint="eastAsia" w:ascii="宋体" w:hAnsi="宋体" w:eastAsia="宋体" w:cs="宋体"/>
        </w:rPr>
        <w:instrText xml:space="preserve"> PAGEREF _Toc23654 \h </w:instrText>
      </w:r>
      <w:r>
        <w:rPr>
          <w:rFonts w:hint="eastAsia" w:ascii="宋体" w:hAnsi="宋体" w:eastAsia="宋体" w:cs="宋体"/>
        </w:rPr>
        <w:fldChar w:fldCharType="separate"/>
      </w:r>
      <w:r>
        <w:rPr>
          <w:rFonts w:hint="eastAsia" w:ascii="宋体" w:hAnsi="宋体" w:eastAsia="宋体" w:cs="宋体"/>
        </w:rPr>
        <w:t xml:space="preserve">47</w:t>
      </w:r>
      <w:r>
        <w:rPr>
          <w:rFonts w:hint="eastAsia" w:ascii="宋体" w:hAnsi="宋体" w:eastAsia="宋体" w:cs="宋体"/>
        </w:rPr>
        <w:fldChar w:fldCharType="end"/>
      </w:r>
      <w:r>
        <w:rPr>
          <w:rFonts w:hint="eastAsia" w:ascii="宋体" w:hAnsi="宋体" w:eastAsia="宋体" w:cs="宋体"/>
          <w:bCs/>
        </w:rPr>
        <w:fldChar w:fldCharType="end"/>
      </w:r>
      <w:r/>
    </w:p>
    <w:p>
      <w:pPr>
        <w:pStyle w:val="1376"/>
        <w:tabs>
          <w:tab w:val="right" w:pos="9638" w:leader="dot"/>
        </w:tabs>
        <w:rPr>
          <w:rFonts w:hint="eastAsia" w:ascii="宋体" w:hAnsi="宋体" w:eastAsia="宋体" w:cs="宋体"/>
        </w:rPr>
      </w:pPr>
      <w:r>
        <w:rPr>
          <w:rFonts w:hint="eastAsia" w:ascii="宋体" w:hAnsi="宋体" w:eastAsia="宋体" w:cs="宋体"/>
          <w:bCs/>
        </w:rPr>
        <w:fldChar w:fldCharType="begin"/>
      </w:r>
      <w:r>
        <w:rPr>
          <w:rFonts w:hint="eastAsia" w:ascii="宋体" w:hAnsi="宋体" w:eastAsia="宋体" w:cs="宋体"/>
          <w:bCs/>
        </w:rPr>
        <w:instrText xml:space="preserve"> HYPERLINK \l _Toc20038 </w:instrText>
      </w:r>
      <w:r>
        <w:rPr>
          <w:rFonts w:hint="eastAsia" w:ascii="宋体" w:hAnsi="宋体" w:eastAsia="宋体" w:cs="宋体"/>
          <w:bCs/>
        </w:rPr>
        <w:fldChar w:fldCharType="separate"/>
      </w:r>
      <w:r>
        <w:rPr>
          <w:rFonts w:hint="eastAsia" w:ascii="宋体" w:hAnsi="宋体" w:eastAsia="宋体" w:cs="宋体"/>
          <w:bCs/>
          <w:szCs w:val="22"/>
          <w:lang w:val="zh-CN"/>
        </w:rPr>
        <w:t xml:space="preserve">附件</w:t>
      </w:r>
      <w:r>
        <w:rPr>
          <w:rFonts w:hint="eastAsia" w:ascii="宋体" w:hAnsi="宋体" w:eastAsia="宋体" w:cs="宋体"/>
          <w:bCs/>
          <w:szCs w:val="22"/>
        </w:rPr>
        <w:t xml:space="preserve">七 </w:t>
      </w:r>
      <w:r>
        <w:rPr>
          <w:rFonts w:hint="eastAsia" w:ascii="宋体" w:hAnsi="宋体" w:eastAsia="宋体" w:cs="宋体"/>
          <w:bCs/>
          <w:szCs w:val="22"/>
          <w:lang w:val="zh-CN"/>
        </w:rPr>
        <w:t xml:space="preserve">供应商情况告知表</w:t>
      </w:r>
      <w:r>
        <w:rPr>
          <w:rFonts w:hint="eastAsia" w:ascii="宋体" w:hAnsi="宋体" w:eastAsia="宋体" w:cs="宋体"/>
        </w:rPr>
        <w:tab/>
      </w:r>
      <w:r>
        <w:rPr>
          <w:rFonts w:hint="eastAsia" w:ascii="宋体" w:hAnsi="宋体" w:eastAsia="宋体" w:cs="宋体"/>
        </w:rPr>
        <w:fldChar w:fldCharType="begin"/>
      </w:r>
      <w:r>
        <w:rPr>
          <w:rFonts w:hint="eastAsia" w:ascii="宋体" w:hAnsi="宋体" w:eastAsia="宋体" w:cs="宋体"/>
        </w:rPr>
        <w:instrText xml:space="preserve"> PAGEREF _Toc20038 \h </w:instrText>
      </w:r>
      <w:r>
        <w:rPr>
          <w:rFonts w:hint="eastAsia" w:ascii="宋体" w:hAnsi="宋体" w:eastAsia="宋体" w:cs="宋体"/>
        </w:rPr>
        <w:fldChar w:fldCharType="separate"/>
      </w:r>
      <w:r>
        <w:rPr>
          <w:rFonts w:hint="eastAsia" w:ascii="宋体" w:hAnsi="宋体" w:eastAsia="宋体" w:cs="宋体"/>
        </w:rPr>
        <w:t xml:space="preserve">49</w:t>
      </w:r>
      <w:r>
        <w:rPr>
          <w:rFonts w:hint="eastAsia" w:ascii="宋体" w:hAnsi="宋体" w:eastAsia="宋体" w:cs="宋体"/>
        </w:rPr>
        <w:fldChar w:fldCharType="end"/>
      </w:r>
      <w:r>
        <w:rPr>
          <w:rFonts w:hint="eastAsia" w:ascii="宋体" w:hAnsi="宋体" w:eastAsia="宋体" w:cs="宋体"/>
          <w:bCs/>
        </w:rPr>
        <w:fldChar w:fldCharType="end"/>
      </w:r>
      <w:r/>
    </w:p>
    <w:p>
      <w:pPr>
        <w:pStyle w:val="1376"/>
        <w:tabs>
          <w:tab w:val="right" w:pos="9638" w:leader="dot"/>
        </w:tabs>
        <w:rPr>
          <w:rFonts w:hint="eastAsia" w:ascii="宋体" w:hAnsi="宋体" w:eastAsia="宋体" w:cs="宋体"/>
        </w:rPr>
      </w:pPr>
      <w:r>
        <w:rPr>
          <w:rFonts w:hint="eastAsia" w:ascii="宋体" w:hAnsi="宋体" w:eastAsia="宋体" w:cs="宋体"/>
          <w:bCs/>
        </w:rPr>
        <w:fldChar w:fldCharType="begin"/>
      </w:r>
      <w:r>
        <w:rPr>
          <w:rFonts w:hint="eastAsia" w:ascii="宋体" w:hAnsi="宋体" w:eastAsia="宋体" w:cs="宋体"/>
          <w:bCs/>
        </w:rPr>
        <w:instrText xml:space="preserve"> HYPERLINK \l _Toc2924 </w:instrText>
      </w:r>
      <w:r>
        <w:rPr>
          <w:rFonts w:hint="eastAsia" w:ascii="宋体" w:hAnsi="宋体" w:eastAsia="宋体" w:cs="宋体"/>
          <w:bCs/>
        </w:rPr>
        <w:fldChar w:fldCharType="separate"/>
      </w:r>
      <w:r>
        <w:rPr>
          <w:rFonts w:hint="eastAsia" w:ascii="宋体" w:hAnsi="宋体" w:eastAsia="宋体" w:cs="宋体"/>
          <w:bCs/>
          <w:szCs w:val="22"/>
          <w:lang w:val="zh-CN"/>
        </w:rPr>
        <w:t xml:space="preserve">附件</w:t>
      </w:r>
      <w:r>
        <w:rPr>
          <w:rFonts w:hint="eastAsia" w:ascii="宋体" w:hAnsi="宋体" w:eastAsia="宋体" w:cs="宋体"/>
          <w:bCs/>
          <w:szCs w:val="22"/>
        </w:rPr>
        <w:t xml:space="preserve">八 </w:t>
      </w:r>
      <w:r>
        <w:rPr>
          <w:rFonts w:hint="eastAsia" w:ascii="宋体" w:hAnsi="宋体" w:eastAsia="宋体" w:cs="宋体"/>
          <w:bCs/>
          <w:szCs w:val="22"/>
          <w:lang w:val="zh-CN"/>
        </w:rPr>
        <w:t xml:space="preserve">资格证明文件</w:t>
      </w:r>
      <w:r>
        <w:rPr>
          <w:rFonts w:hint="eastAsia" w:ascii="宋体" w:hAnsi="宋体" w:eastAsia="宋体" w:cs="宋体"/>
        </w:rPr>
        <w:tab/>
      </w:r>
      <w:r>
        <w:rPr>
          <w:rFonts w:hint="eastAsia" w:ascii="宋体" w:hAnsi="宋体" w:eastAsia="宋体" w:cs="宋体"/>
        </w:rPr>
        <w:fldChar w:fldCharType="begin"/>
      </w:r>
      <w:r>
        <w:rPr>
          <w:rFonts w:hint="eastAsia" w:ascii="宋体" w:hAnsi="宋体" w:eastAsia="宋体" w:cs="宋体"/>
        </w:rPr>
        <w:instrText xml:space="preserve"> PAGEREF _Toc2924 \h </w:instrText>
      </w:r>
      <w:r>
        <w:rPr>
          <w:rFonts w:hint="eastAsia" w:ascii="宋体" w:hAnsi="宋体" w:eastAsia="宋体" w:cs="宋体"/>
        </w:rPr>
        <w:fldChar w:fldCharType="separate"/>
      </w:r>
      <w:r>
        <w:rPr>
          <w:rFonts w:hint="eastAsia" w:ascii="宋体" w:hAnsi="宋体" w:eastAsia="宋体" w:cs="宋体"/>
        </w:rPr>
        <w:t xml:space="preserve">51</w:t>
      </w:r>
      <w:r>
        <w:rPr>
          <w:rFonts w:hint="eastAsia" w:ascii="宋体" w:hAnsi="宋体" w:eastAsia="宋体" w:cs="宋体"/>
        </w:rPr>
        <w:fldChar w:fldCharType="end"/>
      </w:r>
      <w:r>
        <w:rPr>
          <w:rFonts w:hint="eastAsia" w:ascii="宋体" w:hAnsi="宋体" w:eastAsia="宋体" w:cs="宋体"/>
          <w:bCs/>
        </w:rPr>
        <w:fldChar w:fldCharType="end"/>
      </w:r>
      <w:r/>
    </w:p>
    <w:p>
      <w:pPr>
        <w:pStyle w:val="1365"/>
        <w:tabs>
          <w:tab w:val="right" w:pos="9638" w:leader="dot"/>
        </w:tabs>
        <w:rPr>
          <w:rFonts w:hint="eastAsia" w:ascii="宋体" w:hAnsi="宋体" w:eastAsia="宋体" w:cs="宋体"/>
        </w:rPr>
      </w:pPr>
      <w:r>
        <w:rPr>
          <w:rFonts w:hint="eastAsia" w:ascii="宋体" w:hAnsi="宋体" w:eastAsia="宋体" w:cs="宋体"/>
          <w:bCs/>
        </w:rPr>
        <w:fldChar w:fldCharType="begin"/>
      </w:r>
      <w:r>
        <w:rPr>
          <w:rFonts w:hint="eastAsia" w:ascii="宋体" w:hAnsi="宋体" w:eastAsia="宋体" w:cs="宋体"/>
          <w:bCs/>
        </w:rPr>
        <w:instrText xml:space="preserve"> HYPERLINK \l _Toc32602 </w:instrText>
      </w:r>
      <w:r>
        <w:rPr>
          <w:rFonts w:hint="eastAsia" w:ascii="宋体" w:hAnsi="宋体" w:eastAsia="宋体" w:cs="宋体"/>
          <w:bCs/>
        </w:rPr>
        <w:fldChar w:fldCharType="separate"/>
      </w:r>
      <w:r>
        <w:rPr>
          <w:rFonts w:hint="eastAsia" w:ascii="宋体" w:hAnsi="宋体" w:eastAsia="宋体" w:cs="宋体"/>
          <w:bCs/>
          <w:szCs w:val="21"/>
          <w:lang w:val="zh-CN"/>
        </w:rPr>
        <w:t xml:space="preserve">1、法人或其他组织的营业执照等证明文件（扫描件加盖公章）</w:t>
      </w:r>
      <w:r>
        <w:rPr>
          <w:rFonts w:hint="eastAsia" w:ascii="宋体" w:hAnsi="宋体" w:eastAsia="宋体" w:cs="宋体"/>
        </w:rPr>
        <w:tab/>
      </w:r>
      <w:r>
        <w:rPr>
          <w:rFonts w:hint="eastAsia" w:ascii="宋体" w:hAnsi="宋体" w:eastAsia="宋体" w:cs="宋体"/>
        </w:rPr>
        <w:fldChar w:fldCharType="begin"/>
      </w:r>
      <w:r>
        <w:rPr>
          <w:rFonts w:hint="eastAsia" w:ascii="宋体" w:hAnsi="宋体" w:eastAsia="宋体" w:cs="宋体"/>
        </w:rPr>
        <w:instrText xml:space="preserve"> PAGEREF _Toc32602 \h </w:instrText>
      </w:r>
      <w:r>
        <w:rPr>
          <w:rFonts w:hint="eastAsia" w:ascii="宋体" w:hAnsi="宋体" w:eastAsia="宋体" w:cs="宋体"/>
        </w:rPr>
        <w:fldChar w:fldCharType="separate"/>
      </w:r>
      <w:r>
        <w:rPr>
          <w:rFonts w:hint="eastAsia" w:ascii="宋体" w:hAnsi="宋体" w:eastAsia="宋体" w:cs="宋体"/>
        </w:rPr>
        <w:t xml:space="preserve">51</w:t>
      </w:r>
      <w:r>
        <w:rPr>
          <w:rFonts w:hint="eastAsia" w:ascii="宋体" w:hAnsi="宋体" w:eastAsia="宋体" w:cs="宋体"/>
        </w:rPr>
        <w:fldChar w:fldCharType="end"/>
      </w:r>
      <w:r>
        <w:rPr>
          <w:rFonts w:hint="eastAsia" w:ascii="宋体" w:hAnsi="宋体" w:eastAsia="宋体" w:cs="宋体"/>
          <w:bCs/>
        </w:rPr>
        <w:fldChar w:fldCharType="end"/>
      </w:r>
      <w:r/>
    </w:p>
    <w:p>
      <w:pPr>
        <w:pStyle w:val="1365"/>
        <w:tabs>
          <w:tab w:val="right" w:pos="9638" w:leader="dot"/>
        </w:tabs>
        <w:rPr>
          <w:rFonts w:hint="eastAsia" w:ascii="宋体" w:hAnsi="宋体" w:eastAsia="宋体" w:cs="宋体"/>
        </w:rPr>
      </w:pPr>
      <w:r>
        <w:rPr>
          <w:rFonts w:hint="eastAsia" w:ascii="宋体" w:hAnsi="宋体" w:eastAsia="宋体" w:cs="宋体"/>
          <w:bCs/>
        </w:rPr>
        <w:fldChar w:fldCharType="begin"/>
      </w:r>
      <w:r>
        <w:rPr>
          <w:rFonts w:hint="eastAsia" w:ascii="宋体" w:hAnsi="宋体" w:eastAsia="宋体" w:cs="宋体"/>
          <w:bCs/>
        </w:rPr>
        <w:instrText xml:space="preserve"> HYPERLINK \l _Toc13918 </w:instrText>
      </w:r>
      <w:r>
        <w:rPr>
          <w:rFonts w:hint="eastAsia" w:ascii="宋体" w:hAnsi="宋体" w:eastAsia="宋体" w:cs="宋体"/>
          <w:bCs/>
        </w:rPr>
        <w:fldChar w:fldCharType="separate"/>
      </w:r>
      <w:r>
        <w:rPr>
          <w:rFonts w:hint="eastAsia" w:ascii="宋体" w:hAnsi="宋体" w:eastAsia="宋体" w:cs="宋体"/>
          <w:bCs/>
          <w:szCs w:val="21"/>
          <w:lang w:val="zh-CN"/>
        </w:rPr>
        <w:t xml:space="preserve">2、法人代表授权书</w:t>
      </w:r>
      <w:r>
        <w:rPr>
          <w:rFonts w:hint="eastAsia" w:ascii="宋体" w:hAnsi="宋体" w:eastAsia="宋体" w:cs="宋体"/>
        </w:rPr>
        <w:tab/>
      </w:r>
      <w:r>
        <w:rPr>
          <w:rFonts w:hint="eastAsia" w:ascii="宋体" w:hAnsi="宋体" w:eastAsia="宋体" w:cs="宋体"/>
        </w:rPr>
        <w:fldChar w:fldCharType="begin"/>
      </w:r>
      <w:r>
        <w:rPr>
          <w:rFonts w:hint="eastAsia" w:ascii="宋体" w:hAnsi="宋体" w:eastAsia="宋体" w:cs="宋体"/>
        </w:rPr>
        <w:instrText xml:space="preserve"> PAGEREF _Toc13918 \h </w:instrText>
      </w:r>
      <w:r>
        <w:rPr>
          <w:rFonts w:hint="eastAsia" w:ascii="宋体" w:hAnsi="宋体" w:eastAsia="宋体" w:cs="宋体"/>
        </w:rPr>
        <w:fldChar w:fldCharType="separate"/>
      </w:r>
      <w:r>
        <w:rPr>
          <w:rFonts w:hint="eastAsia" w:ascii="宋体" w:hAnsi="宋体" w:eastAsia="宋体" w:cs="宋体"/>
        </w:rPr>
        <w:t xml:space="preserve">52</w:t>
      </w:r>
      <w:r>
        <w:rPr>
          <w:rFonts w:hint="eastAsia" w:ascii="宋体" w:hAnsi="宋体" w:eastAsia="宋体" w:cs="宋体"/>
        </w:rPr>
        <w:fldChar w:fldCharType="end"/>
      </w:r>
      <w:r>
        <w:rPr>
          <w:rFonts w:hint="eastAsia" w:ascii="宋体" w:hAnsi="宋体" w:eastAsia="宋体" w:cs="宋体"/>
          <w:bCs/>
        </w:rPr>
        <w:fldChar w:fldCharType="end"/>
      </w:r>
      <w:r/>
    </w:p>
    <w:p>
      <w:pPr>
        <w:pStyle w:val="1365"/>
        <w:tabs>
          <w:tab w:val="right" w:pos="9638" w:leader="dot"/>
        </w:tabs>
        <w:rPr>
          <w:rFonts w:hint="eastAsia" w:ascii="宋体" w:hAnsi="宋体" w:eastAsia="宋体" w:cs="宋体"/>
        </w:rPr>
      </w:pPr>
      <w:r>
        <w:rPr>
          <w:rFonts w:hint="eastAsia" w:ascii="宋体" w:hAnsi="宋体" w:eastAsia="宋体" w:cs="宋体"/>
          <w:bCs/>
        </w:rPr>
        <w:fldChar w:fldCharType="begin"/>
      </w:r>
      <w:r>
        <w:rPr>
          <w:rFonts w:hint="eastAsia" w:ascii="宋体" w:hAnsi="宋体" w:eastAsia="宋体" w:cs="宋体"/>
          <w:bCs/>
        </w:rPr>
        <w:instrText xml:space="preserve"> HYPERLINK \l _Toc23064 </w:instrText>
      </w:r>
      <w:r>
        <w:rPr>
          <w:rFonts w:hint="eastAsia" w:ascii="宋体" w:hAnsi="宋体" w:eastAsia="宋体" w:cs="宋体"/>
          <w:bCs/>
        </w:rPr>
        <w:fldChar w:fldCharType="separate"/>
      </w:r>
      <w:r>
        <w:rPr>
          <w:rFonts w:hint="eastAsia" w:ascii="宋体" w:hAnsi="宋体" w:eastAsia="宋体" w:cs="宋体"/>
          <w:bCs/>
          <w:szCs w:val="21"/>
        </w:rPr>
        <w:t xml:space="preserve">3</w:t>
      </w:r>
      <w:r>
        <w:rPr>
          <w:rFonts w:hint="eastAsia" w:ascii="宋体" w:hAnsi="宋体" w:eastAsia="宋体" w:cs="宋体"/>
          <w:bCs/>
          <w:szCs w:val="21"/>
          <w:lang w:val="zh-CN"/>
        </w:rPr>
        <w:t xml:space="preserve">、具有良好的商业信誉和健全的财务会计制度</w:t>
      </w:r>
      <w:r>
        <w:rPr>
          <w:rFonts w:hint="eastAsia" w:ascii="宋体" w:hAnsi="宋体" w:eastAsia="宋体" w:cs="宋体"/>
          <w:szCs w:val="21"/>
        </w:rPr>
        <w:t xml:space="preserve">（提供2025年度财务报告，至少包含资产负债表、利润表；或投标截止时间前六个月内银行出具的资信证明；成立不满一年无须提供）</w:t>
      </w:r>
      <w:r>
        <w:rPr>
          <w:rFonts w:hint="eastAsia" w:ascii="宋体" w:hAnsi="宋体" w:eastAsia="宋体" w:cs="宋体"/>
        </w:rPr>
        <w:tab/>
      </w:r>
      <w:r>
        <w:rPr>
          <w:rFonts w:hint="eastAsia" w:ascii="宋体" w:hAnsi="宋体" w:eastAsia="宋体" w:cs="宋体"/>
        </w:rPr>
        <w:fldChar w:fldCharType="begin"/>
      </w:r>
      <w:r>
        <w:rPr>
          <w:rFonts w:hint="eastAsia" w:ascii="宋体" w:hAnsi="宋体" w:eastAsia="宋体" w:cs="宋体"/>
        </w:rPr>
        <w:instrText xml:space="preserve"> PAGEREF _Toc23064 \h </w:instrText>
      </w:r>
      <w:r>
        <w:rPr>
          <w:rFonts w:hint="eastAsia" w:ascii="宋体" w:hAnsi="宋体" w:eastAsia="宋体" w:cs="宋体"/>
        </w:rPr>
        <w:fldChar w:fldCharType="separate"/>
      </w:r>
      <w:r>
        <w:rPr>
          <w:rFonts w:hint="eastAsia" w:ascii="宋体" w:hAnsi="宋体" w:eastAsia="宋体" w:cs="宋体"/>
        </w:rPr>
        <w:t xml:space="preserve">53</w:t>
      </w:r>
      <w:r>
        <w:rPr>
          <w:rFonts w:hint="eastAsia" w:ascii="宋体" w:hAnsi="宋体" w:eastAsia="宋体" w:cs="宋体"/>
        </w:rPr>
        <w:fldChar w:fldCharType="end"/>
      </w:r>
      <w:r>
        <w:rPr>
          <w:rFonts w:hint="eastAsia" w:ascii="宋体" w:hAnsi="宋体" w:eastAsia="宋体" w:cs="宋体"/>
          <w:bCs/>
        </w:rPr>
        <w:fldChar w:fldCharType="end"/>
      </w:r>
      <w:r/>
    </w:p>
    <w:p>
      <w:pPr>
        <w:pStyle w:val="1365"/>
        <w:tabs>
          <w:tab w:val="right" w:pos="9638" w:leader="dot"/>
        </w:tabs>
        <w:rPr>
          <w:rFonts w:hint="eastAsia" w:ascii="宋体" w:hAnsi="宋体" w:eastAsia="宋体" w:cs="宋体"/>
        </w:rPr>
      </w:pPr>
      <w:r>
        <w:rPr>
          <w:rFonts w:hint="eastAsia" w:ascii="宋体" w:hAnsi="宋体" w:eastAsia="宋体" w:cs="宋体"/>
          <w:bCs/>
        </w:rPr>
        <w:fldChar w:fldCharType="begin"/>
      </w:r>
      <w:r>
        <w:rPr>
          <w:rFonts w:hint="eastAsia" w:ascii="宋体" w:hAnsi="宋体" w:eastAsia="宋体" w:cs="宋体"/>
          <w:bCs/>
        </w:rPr>
        <w:instrText xml:space="preserve"> HYPERLINK \l _Toc20748 </w:instrText>
      </w:r>
      <w:r>
        <w:rPr>
          <w:rFonts w:hint="eastAsia" w:ascii="宋体" w:hAnsi="宋体" w:eastAsia="宋体" w:cs="宋体"/>
          <w:bCs/>
        </w:rPr>
        <w:fldChar w:fldCharType="separate"/>
      </w:r>
      <w:r>
        <w:rPr>
          <w:rFonts w:hint="eastAsia" w:ascii="宋体" w:hAnsi="宋体" w:eastAsia="宋体" w:cs="宋体"/>
          <w:bCs/>
          <w:szCs w:val="21"/>
        </w:rPr>
        <w:t xml:space="preserve">4、</w:t>
      </w:r>
      <w:r>
        <w:rPr>
          <w:rFonts w:hint="eastAsia" w:ascii="宋体" w:hAnsi="宋体" w:eastAsia="宋体" w:cs="宋体"/>
          <w:bCs/>
          <w:szCs w:val="21"/>
          <w:lang w:val="zh-CN"/>
        </w:rPr>
        <w:t xml:space="preserve">具有履行合同所必需的设备和专业技术能力</w:t>
      </w:r>
      <w:r>
        <w:rPr>
          <w:rFonts w:hint="eastAsia" w:ascii="宋体" w:hAnsi="宋体" w:eastAsia="宋体" w:cs="宋体"/>
        </w:rPr>
        <w:tab/>
      </w:r>
      <w:r>
        <w:rPr>
          <w:rFonts w:hint="eastAsia" w:ascii="宋体" w:hAnsi="宋体" w:eastAsia="宋体" w:cs="宋体"/>
        </w:rPr>
        <w:fldChar w:fldCharType="begin"/>
      </w:r>
      <w:r>
        <w:rPr>
          <w:rFonts w:hint="eastAsia" w:ascii="宋体" w:hAnsi="宋体" w:eastAsia="宋体" w:cs="宋体"/>
        </w:rPr>
        <w:instrText xml:space="preserve"> PAGEREF _Toc20748 \h </w:instrText>
      </w:r>
      <w:r>
        <w:rPr>
          <w:rFonts w:hint="eastAsia" w:ascii="宋体" w:hAnsi="宋体" w:eastAsia="宋体" w:cs="宋体"/>
        </w:rPr>
        <w:fldChar w:fldCharType="separate"/>
      </w:r>
      <w:r>
        <w:rPr>
          <w:rFonts w:hint="eastAsia" w:ascii="宋体" w:hAnsi="宋体" w:eastAsia="宋体" w:cs="宋体"/>
        </w:rPr>
        <w:t xml:space="preserve">54</w:t>
      </w:r>
      <w:r>
        <w:rPr>
          <w:rFonts w:hint="eastAsia" w:ascii="宋体" w:hAnsi="宋体" w:eastAsia="宋体" w:cs="宋体"/>
        </w:rPr>
        <w:fldChar w:fldCharType="end"/>
      </w:r>
      <w:r>
        <w:rPr>
          <w:rFonts w:hint="eastAsia" w:ascii="宋体" w:hAnsi="宋体" w:eastAsia="宋体" w:cs="宋体"/>
          <w:bCs/>
        </w:rPr>
        <w:fldChar w:fldCharType="end"/>
      </w:r>
      <w:r/>
    </w:p>
    <w:p>
      <w:pPr>
        <w:pStyle w:val="1365"/>
        <w:tabs>
          <w:tab w:val="right" w:pos="9638" w:leader="dot"/>
        </w:tabs>
        <w:rPr>
          <w:rFonts w:hint="eastAsia" w:ascii="宋体" w:hAnsi="宋体" w:eastAsia="宋体" w:cs="宋体"/>
        </w:rPr>
      </w:pPr>
      <w:r>
        <w:rPr>
          <w:rFonts w:hint="eastAsia" w:ascii="宋体" w:hAnsi="宋体" w:eastAsia="宋体" w:cs="宋体"/>
          <w:bCs/>
        </w:rPr>
        <w:fldChar w:fldCharType="begin"/>
      </w:r>
      <w:r>
        <w:rPr>
          <w:rFonts w:hint="eastAsia" w:ascii="宋体" w:hAnsi="宋体" w:eastAsia="宋体" w:cs="宋体"/>
          <w:bCs/>
        </w:rPr>
        <w:instrText xml:space="preserve"> HYPERLINK \l _Toc20600 </w:instrText>
      </w:r>
      <w:r>
        <w:rPr>
          <w:rFonts w:hint="eastAsia" w:ascii="宋体" w:hAnsi="宋体" w:eastAsia="宋体" w:cs="宋体"/>
          <w:bCs/>
        </w:rPr>
        <w:fldChar w:fldCharType="separate"/>
      </w:r>
      <w:r>
        <w:rPr>
          <w:rFonts w:hint="eastAsia" w:ascii="宋体" w:hAnsi="宋体" w:eastAsia="宋体" w:cs="宋体"/>
          <w:bCs/>
          <w:szCs w:val="21"/>
        </w:rPr>
        <w:t xml:space="preserve">5、参加政府采购活动近三年内（成立时间不足三年的、自成立时间起），在经营活动中没有重大违法记录</w:t>
      </w:r>
      <w:r>
        <w:rPr>
          <w:rFonts w:hint="eastAsia" w:ascii="宋体" w:hAnsi="宋体" w:eastAsia="宋体" w:cs="宋体"/>
        </w:rPr>
        <w:tab/>
      </w:r>
      <w:r>
        <w:rPr>
          <w:rFonts w:hint="eastAsia" w:ascii="宋体" w:hAnsi="宋体" w:eastAsia="宋体" w:cs="宋体"/>
        </w:rPr>
        <w:fldChar w:fldCharType="begin"/>
      </w:r>
      <w:r>
        <w:rPr>
          <w:rFonts w:hint="eastAsia" w:ascii="宋体" w:hAnsi="宋体" w:eastAsia="宋体" w:cs="宋体"/>
        </w:rPr>
        <w:instrText xml:space="preserve"> PAGEREF _Toc20600 \h </w:instrText>
      </w:r>
      <w:r>
        <w:rPr>
          <w:rFonts w:hint="eastAsia" w:ascii="宋体" w:hAnsi="宋体" w:eastAsia="宋体" w:cs="宋体"/>
        </w:rPr>
        <w:fldChar w:fldCharType="separate"/>
      </w:r>
      <w:r>
        <w:rPr>
          <w:rFonts w:hint="eastAsia" w:ascii="宋体" w:hAnsi="宋体" w:eastAsia="宋体" w:cs="宋体"/>
        </w:rPr>
        <w:t xml:space="preserve">55</w:t>
      </w:r>
      <w:r>
        <w:rPr>
          <w:rFonts w:hint="eastAsia" w:ascii="宋体" w:hAnsi="宋体" w:eastAsia="宋体" w:cs="宋体"/>
        </w:rPr>
        <w:fldChar w:fldCharType="end"/>
      </w:r>
      <w:r>
        <w:rPr>
          <w:rFonts w:hint="eastAsia" w:ascii="宋体" w:hAnsi="宋体" w:eastAsia="宋体" w:cs="宋体"/>
          <w:bCs/>
        </w:rPr>
        <w:fldChar w:fldCharType="end"/>
      </w:r>
      <w:r/>
    </w:p>
    <w:p>
      <w:pPr>
        <w:pStyle w:val="1365"/>
        <w:tabs>
          <w:tab w:val="right" w:pos="9638" w:leader="dot"/>
        </w:tabs>
        <w:rPr>
          <w:rFonts w:hint="eastAsia" w:ascii="宋体" w:hAnsi="宋体" w:eastAsia="宋体" w:cs="宋体"/>
        </w:rPr>
      </w:pPr>
      <w:r>
        <w:rPr>
          <w:rFonts w:hint="eastAsia" w:ascii="宋体" w:hAnsi="宋体" w:eastAsia="宋体" w:cs="宋体"/>
          <w:bCs/>
        </w:rPr>
        <w:fldChar w:fldCharType="begin"/>
      </w:r>
      <w:r>
        <w:rPr>
          <w:rFonts w:hint="eastAsia" w:ascii="宋体" w:hAnsi="宋体" w:eastAsia="宋体" w:cs="宋体"/>
          <w:bCs/>
        </w:rPr>
        <w:instrText xml:space="preserve"> HYPERLINK \l _Toc17741 </w:instrText>
      </w:r>
      <w:r>
        <w:rPr>
          <w:rFonts w:hint="eastAsia" w:ascii="宋体" w:hAnsi="宋体" w:eastAsia="宋体" w:cs="宋体"/>
          <w:bCs/>
        </w:rPr>
        <w:fldChar w:fldCharType="separate"/>
      </w:r>
      <w:r>
        <w:rPr>
          <w:rFonts w:hint="eastAsia" w:ascii="宋体" w:hAnsi="宋体" w:eastAsia="宋体" w:cs="宋体"/>
          <w:bCs/>
          <w:szCs w:val="21"/>
        </w:rPr>
        <w:t xml:space="preserve">6、依法缴纳税收的记录</w:t>
      </w:r>
      <w:r>
        <w:rPr>
          <w:rFonts w:hint="eastAsia" w:ascii="宋体" w:hAnsi="宋体" w:eastAsia="宋体" w:cs="宋体"/>
        </w:rPr>
        <w:tab/>
      </w:r>
      <w:r>
        <w:rPr>
          <w:rFonts w:hint="eastAsia" w:ascii="宋体" w:hAnsi="宋体" w:eastAsia="宋体" w:cs="宋体"/>
        </w:rPr>
        <w:fldChar w:fldCharType="begin"/>
      </w:r>
      <w:r>
        <w:rPr>
          <w:rFonts w:hint="eastAsia" w:ascii="宋体" w:hAnsi="宋体" w:eastAsia="宋体" w:cs="宋体"/>
        </w:rPr>
        <w:instrText xml:space="preserve"> PAGEREF _Toc17741 \h </w:instrText>
      </w:r>
      <w:r>
        <w:rPr>
          <w:rFonts w:hint="eastAsia" w:ascii="宋体" w:hAnsi="宋体" w:eastAsia="宋体" w:cs="宋体"/>
        </w:rPr>
        <w:fldChar w:fldCharType="separate"/>
      </w:r>
      <w:r>
        <w:rPr>
          <w:rFonts w:hint="eastAsia" w:ascii="宋体" w:hAnsi="宋体" w:eastAsia="宋体" w:cs="宋体"/>
        </w:rPr>
        <w:t xml:space="preserve">56</w:t>
      </w:r>
      <w:r>
        <w:rPr>
          <w:rFonts w:hint="eastAsia" w:ascii="宋体" w:hAnsi="宋体" w:eastAsia="宋体" w:cs="宋体"/>
        </w:rPr>
        <w:fldChar w:fldCharType="end"/>
      </w:r>
      <w:r>
        <w:rPr>
          <w:rFonts w:hint="eastAsia" w:ascii="宋体" w:hAnsi="宋体" w:eastAsia="宋体" w:cs="宋体"/>
          <w:bCs/>
        </w:rPr>
        <w:fldChar w:fldCharType="end"/>
      </w:r>
      <w:r/>
    </w:p>
    <w:p>
      <w:pPr>
        <w:pStyle w:val="1365"/>
        <w:tabs>
          <w:tab w:val="right" w:pos="9638" w:leader="dot"/>
        </w:tabs>
        <w:rPr>
          <w:rFonts w:hint="eastAsia" w:ascii="宋体" w:hAnsi="宋体" w:eastAsia="宋体" w:cs="宋体"/>
        </w:rPr>
      </w:pPr>
      <w:r>
        <w:rPr>
          <w:rFonts w:hint="eastAsia" w:ascii="宋体" w:hAnsi="宋体" w:eastAsia="宋体" w:cs="宋体"/>
          <w:bCs/>
        </w:rPr>
        <w:fldChar w:fldCharType="begin"/>
      </w:r>
      <w:r>
        <w:rPr>
          <w:rFonts w:hint="eastAsia" w:ascii="宋体" w:hAnsi="宋体" w:eastAsia="宋体" w:cs="宋体"/>
          <w:bCs/>
        </w:rPr>
        <w:instrText xml:space="preserve"> HYPERLINK \l _Toc28080 </w:instrText>
      </w:r>
      <w:r>
        <w:rPr>
          <w:rFonts w:hint="eastAsia" w:ascii="宋体" w:hAnsi="宋体" w:eastAsia="宋体" w:cs="宋体"/>
          <w:bCs/>
        </w:rPr>
        <w:fldChar w:fldCharType="separate"/>
      </w:r>
      <w:r>
        <w:rPr>
          <w:rFonts w:hint="eastAsia" w:ascii="宋体" w:hAnsi="宋体" w:eastAsia="宋体" w:cs="宋体"/>
          <w:bCs/>
          <w:szCs w:val="21"/>
        </w:rPr>
        <w:t xml:space="preserve">7、依法缴纳社会保障资金的记录</w:t>
      </w:r>
      <w:r>
        <w:rPr>
          <w:rFonts w:hint="eastAsia" w:ascii="宋体" w:hAnsi="宋体" w:eastAsia="宋体" w:cs="宋体"/>
        </w:rPr>
        <w:tab/>
      </w:r>
      <w:r>
        <w:rPr>
          <w:rFonts w:hint="eastAsia" w:ascii="宋体" w:hAnsi="宋体" w:eastAsia="宋体" w:cs="宋体"/>
        </w:rPr>
        <w:fldChar w:fldCharType="begin"/>
      </w:r>
      <w:r>
        <w:rPr>
          <w:rFonts w:hint="eastAsia" w:ascii="宋体" w:hAnsi="宋体" w:eastAsia="宋体" w:cs="宋体"/>
        </w:rPr>
        <w:instrText xml:space="preserve"> PAGEREF _Toc28080 \h </w:instrText>
      </w:r>
      <w:r>
        <w:rPr>
          <w:rFonts w:hint="eastAsia" w:ascii="宋体" w:hAnsi="宋体" w:eastAsia="宋体" w:cs="宋体"/>
        </w:rPr>
        <w:fldChar w:fldCharType="separate"/>
      </w:r>
      <w:r>
        <w:rPr>
          <w:rFonts w:hint="eastAsia" w:ascii="宋体" w:hAnsi="宋体" w:eastAsia="宋体" w:cs="宋体"/>
        </w:rPr>
        <w:t xml:space="preserve">57</w:t>
      </w:r>
      <w:r>
        <w:rPr>
          <w:rFonts w:hint="eastAsia" w:ascii="宋体" w:hAnsi="宋体" w:eastAsia="宋体" w:cs="宋体"/>
        </w:rPr>
        <w:fldChar w:fldCharType="end"/>
      </w:r>
      <w:r>
        <w:rPr>
          <w:rFonts w:hint="eastAsia" w:ascii="宋体" w:hAnsi="宋体" w:eastAsia="宋体" w:cs="宋体"/>
          <w:bCs/>
        </w:rPr>
        <w:fldChar w:fldCharType="end"/>
      </w:r>
      <w:r/>
    </w:p>
    <w:p>
      <w:pPr>
        <w:pStyle w:val="1365"/>
        <w:tabs>
          <w:tab w:val="right" w:pos="9638" w:leader="dot"/>
        </w:tabs>
        <w:rPr>
          <w:rFonts w:hint="eastAsia" w:ascii="宋体" w:hAnsi="宋体" w:eastAsia="宋体" w:cs="宋体"/>
        </w:rPr>
      </w:pPr>
      <w:r>
        <w:rPr>
          <w:rFonts w:hint="eastAsia" w:ascii="宋体" w:hAnsi="宋体" w:eastAsia="宋体" w:cs="宋体"/>
          <w:bCs/>
        </w:rPr>
        <w:fldChar w:fldCharType="begin"/>
      </w:r>
      <w:r>
        <w:rPr>
          <w:rFonts w:hint="eastAsia" w:ascii="宋体" w:hAnsi="宋体" w:eastAsia="宋体" w:cs="宋体"/>
          <w:bCs/>
        </w:rPr>
        <w:instrText xml:space="preserve"> HYPERLINK \l _Toc32595 </w:instrText>
      </w:r>
      <w:r>
        <w:rPr>
          <w:rFonts w:hint="eastAsia" w:ascii="宋体" w:hAnsi="宋体" w:eastAsia="宋体" w:cs="宋体"/>
          <w:bCs/>
        </w:rPr>
        <w:fldChar w:fldCharType="separate"/>
      </w:r>
      <w:r>
        <w:rPr>
          <w:rFonts w:hint="eastAsia" w:ascii="宋体" w:hAnsi="宋体" w:eastAsia="宋体" w:cs="宋体"/>
          <w:bCs/>
          <w:szCs w:val="21"/>
        </w:rPr>
        <w:t xml:space="preserve">8、投标人所投设备按国家规定须进行3C强制认证的，须提供3C证书（扫描件并加盖公章）</w:t>
      </w:r>
      <w:r>
        <w:rPr>
          <w:rFonts w:hint="eastAsia" w:ascii="宋体" w:hAnsi="宋体" w:eastAsia="宋体" w:cs="宋体"/>
          <w:szCs w:val="21"/>
        </w:rPr>
        <w:t xml:space="preserve">      投标人名称（公章）：</w:t>
      </w:r>
      <w:r>
        <w:rPr>
          <w:rFonts w:hint="eastAsia" w:ascii="宋体" w:hAnsi="宋体" w:eastAsia="宋体" w:cs="宋体"/>
        </w:rPr>
        <w:tab/>
      </w:r>
      <w:r>
        <w:rPr>
          <w:rFonts w:hint="eastAsia" w:ascii="宋体" w:hAnsi="宋体" w:eastAsia="宋体" w:cs="宋体"/>
        </w:rPr>
        <w:fldChar w:fldCharType="begin"/>
      </w:r>
      <w:r>
        <w:rPr>
          <w:rFonts w:hint="eastAsia" w:ascii="宋体" w:hAnsi="宋体" w:eastAsia="宋体" w:cs="宋体"/>
        </w:rPr>
        <w:instrText xml:space="preserve"> PAGEREF _Toc32595 \h </w:instrText>
      </w:r>
      <w:r>
        <w:rPr>
          <w:rFonts w:hint="eastAsia" w:ascii="宋体" w:hAnsi="宋体" w:eastAsia="宋体" w:cs="宋体"/>
        </w:rPr>
        <w:fldChar w:fldCharType="separate"/>
      </w:r>
      <w:r>
        <w:rPr>
          <w:rFonts w:hint="eastAsia" w:ascii="宋体" w:hAnsi="宋体" w:eastAsia="宋体" w:cs="宋体"/>
        </w:rPr>
        <w:t xml:space="preserve">58</w:t>
      </w:r>
      <w:r>
        <w:rPr>
          <w:rFonts w:hint="eastAsia" w:ascii="宋体" w:hAnsi="宋体" w:eastAsia="宋体" w:cs="宋体"/>
        </w:rPr>
        <w:fldChar w:fldCharType="end"/>
      </w:r>
      <w:r>
        <w:rPr>
          <w:rFonts w:hint="eastAsia" w:ascii="宋体" w:hAnsi="宋体" w:eastAsia="宋体" w:cs="宋体"/>
          <w:bCs/>
        </w:rPr>
        <w:fldChar w:fldCharType="end"/>
      </w:r>
      <w:r/>
    </w:p>
    <w:p>
      <w:pPr>
        <w:pStyle w:val="1365"/>
        <w:tabs>
          <w:tab w:val="right" w:pos="9638" w:leader="dot"/>
        </w:tabs>
        <w:rPr>
          <w:rFonts w:hint="eastAsia" w:ascii="宋体" w:hAnsi="宋体" w:eastAsia="宋体" w:cs="宋体"/>
        </w:rPr>
      </w:pPr>
      <w:r>
        <w:rPr>
          <w:rFonts w:hint="eastAsia" w:ascii="宋体" w:hAnsi="宋体" w:eastAsia="宋体" w:cs="宋体"/>
          <w:bCs/>
        </w:rPr>
        <w:fldChar w:fldCharType="begin"/>
      </w:r>
      <w:r>
        <w:rPr>
          <w:rFonts w:hint="eastAsia" w:ascii="宋体" w:hAnsi="宋体" w:eastAsia="宋体" w:cs="宋体"/>
          <w:bCs/>
        </w:rPr>
        <w:instrText xml:space="preserve"> HYPERLINK \l _Toc2995 </w:instrText>
      </w:r>
      <w:r>
        <w:rPr>
          <w:rFonts w:hint="eastAsia" w:ascii="宋体" w:hAnsi="宋体" w:eastAsia="宋体" w:cs="宋体"/>
          <w:bCs/>
        </w:rPr>
        <w:fldChar w:fldCharType="separate"/>
      </w:r>
      <w:r>
        <w:rPr>
          <w:rFonts w:hint="eastAsia" w:ascii="宋体" w:hAnsi="宋体" w:eastAsia="宋体" w:cs="宋体"/>
          <w:bCs/>
          <w:szCs w:val="21"/>
        </w:rPr>
        <w:t xml:space="preserve">9、根据国家相关政策规定，属于医疗器械监督管理范畴内的设备，需具备以下特定资格：</w:t>
      </w:r>
      <w:r>
        <w:rPr>
          <w:rFonts w:hint="eastAsia" w:ascii="宋体" w:hAnsi="宋体" w:eastAsia="宋体" w:cs="宋体"/>
        </w:rPr>
        <w:tab/>
      </w:r>
      <w:r>
        <w:rPr>
          <w:rFonts w:hint="eastAsia" w:ascii="宋体" w:hAnsi="宋体" w:eastAsia="宋体" w:cs="宋体"/>
        </w:rPr>
        <w:fldChar w:fldCharType="begin"/>
      </w:r>
      <w:r>
        <w:rPr>
          <w:rFonts w:hint="eastAsia" w:ascii="宋体" w:hAnsi="宋体" w:eastAsia="宋体" w:cs="宋体"/>
        </w:rPr>
        <w:instrText xml:space="preserve"> PAGEREF _Toc2995 \h </w:instrText>
      </w:r>
      <w:r>
        <w:rPr>
          <w:rFonts w:hint="eastAsia" w:ascii="宋体" w:hAnsi="宋体" w:eastAsia="宋体" w:cs="宋体"/>
        </w:rPr>
        <w:fldChar w:fldCharType="separate"/>
      </w:r>
      <w:r>
        <w:rPr>
          <w:rFonts w:hint="eastAsia" w:ascii="宋体" w:hAnsi="宋体" w:eastAsia="宋体" w:cs="宋体"/>
        </w:rPr>
        <w:t xml:space="preserve">59</w:t>
      </w:r>
      <w:r>
        <w:rPr>
          <w:rFonts w:hint="eastAsia" w:ascii="宋体" w:hAnsi="宋体" w:eastAsia="宋体" w:cs="宋体"/>
        </w:rPr>
        <w:fldChar w:fldCharType="end"/>
      </w:r>
      <w:r>
        <w:rPr>
          <w:rFonts w:hint="eastAsia" w:ascii="宋体" w:hAnsi="宋体" w:eastAsia="宋体" w:cs="宋体"/>
          <w:bCs/>
        </w:rPr>
        <w:fldChar w:fldCharType="end"/>
      </w:r>
      <w:r/>
    </w:p>
    <w:p>
      <w:pPr>
        <w:pStyle w:val="1365"/>
        <w:tabs>
          <w:tab w:val="right" w:pos="9638" w:leader="dot"/>
        </w:tabs>
        <w:rPr>
          <w:rFonts w:hint="eastAsia" w:ascii="宋体" w:hAnsi="宋体" w:eastAsia="宋体" w:cs="宋体"/>
        </w:rPr>
      </w:pPr>
      <w:r>
        <w:rPr>
          <w:rFonts w:hint="eastAsia" w:ascii="宋体" w:hAnsi="宋体" w:eastAsia="宋体" w:cs="宋体"/>
          <w:bCs/>
        </w:rPr>
        <w:fldChar w:fldCharType="begin"/>
      </w:r>
      <w:r>
        <w:rPr>
          <w:rFonts w:hint="eastAsia" w:ascii="宋体" w:hAnsi="宋体" w:eastAsia="宋体" w:cs="宋体"/>
          <w:bCs/>
        </w:rPr>
        <w:instrText xml:space="preserve"> HYPERLINK \l _Toc15782 </w:instrText>
      </w:r>
      <w:r>
        <w:rPr>
          <w:rFonts w:hint="eastAsia" w:ascii="宋体" w:hAnsi="宋体" w:eastAsia="宋体" w:cs="宋体"/>
          <w:bCs/>
        </w:rPr>
        <w:fldChar w:fldCharType="separate"/>
      </w:r>
      <w:r>
        <w:rPr>
          <w:rFonts w:hint="eastAsia" w:ascii="宋体" w:hAnsi="宋体" w:eastAsia="宋体" w:cs="宋体"/>
          <w:bCs/>
          <w:szCs w:val="21"/>
          <w:lang w:val="en-US" w:eastAsia="zh-CN"/>
        </w:rPr>
        <w:t xml:space="preserve">10、</w:t>
      </w:r>
      <w:r>
        <w:rPr>
          <w:rFonts w:hint="eastAsia" w:ascii="宋体" w:hAnsi="宋体" w:eastAsia="宋体" w:cs="宋体"/>
          <w:bCs/>
          <w:szCs w:val="21"/>
          <w:lang w:val="zh-CN"/>
        </w:rPr>
        <w:t xml:space="preserve">制造商授权书（</w:t>
      </w:r>
      <w:r>
        <w:rPr>
          <w:rFonts w:hint="eastAsia" w:ascii="宋体" w:hAnsi="宋体" w:eastAsia="宋体" w:cs="宋体"/>
          <w:bCs/>
          <w:szCs w:val="21"/>
          <w:lang w:val="en-US" w:eastAsia="zh-CN"/>
        </w:rPr>
        <w:t xml:space="preserve">如需</w:t>
      </w:r>
      <w:r>
        <w:rPr>
          <w:rFonts w:hint="eastAsia" w:ascii="宋体" w:hAnsi="宋体" w:eastAsia="宋体" w:cs="宋体"/>
          <w:bCs/>
          <w:szCs w:val="21"/>
          <w:lang w:val="zh-CN"/>
        </w:rPr>
        <w:t xml:space="preserve">）</w:t>
      </w:r>
      <w:r>
        <w:rPr>
          <w:rFonts w:hint="eastAsia" w:ascii="宋体" w:hAnsi="宋体" w:eastAsia="宋体" w:cs="宋体"/>
        </w:rPr>
        <w:tab/>
      </w:r>
      <w:r>
        <w:rPr>
          <w:rFonts w:hint="eastAsia" w:ascii="宋体" w:hAnsi="宋体" w:eastAsia="宋体" w:cs="宋体"/>
        </w:rPr>
        <w:fldChar w:fldCharType="begin"/>
      </w:r>
      <w:r>
        <w:rPr>
          <w:rFonts w:hint="eastAsia" w:ascii="宋体" w:hAnsi="宋体" w:eastAsia="宋体" w:cs="宋体"/>
        </w:rPr>
        <w:instrText xml:space="preserve"> PAGEREF _Toc15782 \h </w:instrText>
      </w:r>
      <w:r>
        <w:rPr>
          <w:rFonts w:hint="eastAsia" w:ascii="宋体" w:hAnsi="宋体" w:eastAsia="宋体" w:cs="宋体"/>
        </w:rPr>
        <w:fldChar w:fldCharType="separate"/>
      </w:r>
      <w:r>
        <w:rPr>
          <w:rFonts w:hint="eastAsia" w:ascii="宋体" w:hAnsi="宋体" w:eastAsia="宋体" w:cs="宋体"/>
        </w:rPr>
        <w:t xml:space="preserve">60</w:t>
      </w:r>
      <w:r>
        <w:rPr>
          <w:rFonts w:hint="eastAsia" w:ascii="宋体" w:hAnsi="宋体" w:eastAsia="宋体" w:cs="宋体"/>
        </w:rPr>
        <w:fldChar w:fldCharType="end"/>
      </w:r>
      <w:r>
        <w:rPr>
          <w:rFonts w:hint="eastAsia" w:ascii="宋体" w:hAnsi="宋体" w:eastAsia="宋体" w:cs="宋体"/>
          <w:bCs/>
        </w:rPr>
        <w:fldChar w:fldCharType="end"/>
      </w:r>
      <w:r/>
    </w:p>
    <w:p>
      <w:pPr>
        <w:pStyle w:val="1365"/>
        <w:tabs>
          <w:tab w:val="right" w:pos="9638" w:leader="dot"/>
        </w:tabs>
        <w:rPr>
          <w:rFonts w:hint="eastAsia" w:ascii="宋体" w:hAnsi="宋体" w:eastAsia="宋体" w:cs="宋体"/>
        </w:rPr>
      </w:pPr>
      <w:r>
        <w:rPr>
          <w:rFonts w:hint="eastAsia" w:ascii="宋体" w:hAnsi="宋体" w:eastAsia="宋体" w:cs="宋体"/>
          <w:bCs/>
        </w:rPr>
        <w:fldChar w:fldCharType="begin"/>
      </w:r>
      <w:r>
        <w:rPr>
          <w:rFonts w:hint="eastAsia" w:ascii="宋体" w:hAnsi="宋体" w:eastAsia="宋体" w:cs="宋体"/>
          <w:bCs/>
        </w:rPr>
        <w:instrText xml:space="preserve"> HYPERLINK \l _Toc4551 </w:instrText>
      </w:r>
      <w:r>
        <w:rPr>
          <w:rFonts w:hint="eastAsia" w:ascii="宋体" w:hAnsi="宋体" w:eastAsia="宋体" w:cs="宋体"/>
          <w:bCs/>
        </w:rPr>
        <w:fldChar w:fldCharType="separate"/>
      </w:r>
      <w:r>
        <w:rPr>
          <w:rFonts w:hint="eastAsia" w:ascii="宋体" w:hAnsi="宋体" w:eastAsia="宋体" w:cs="宋体"/>
          <w:bCs/>
          <w:szCs w:val="21"/>
        </w:rPr>
        <w:t xml:space="preserve">1</w:t>
      </w:r>
      <w:r>
        <w:rPr>
          <w:rFonts w:hint="eastAsia" w:ascii="宋体" w:hAnsi="宋体" w:eastAsia="宋体" w:cs="宋体"/>
          <w:bCs/>
          <w:szCs w:val="21"/>
          <w:lang w:val="en-US" w:eastAsia="zh-CN"/>
        </w:rPr>
        <w:t xml:space="preserve">1</w:t>
      </w:r>
      <w:r>
        <w:rPr>
          <w:rFonts w:hint="eastAsia" w:ascii="宋体" w:hAnsi="宋体" w:eastAsia="宋体" w:cs="宋体"/>
          <w:bCs/>
          <w:szCs w:val="21"/>
        </w:rPr>
        <w:t xml:space="preserve">、符合招标文件第一章“拒绝下述供应商参加本次采购活动的情形”中第 1）条的声明或证明材料（加盖单位公章）</w:t>
      </w:r>
      <w:r>
        <w:rPr>
          <w:rFonts w:hint="eastAsia" w:ascii="宋体" w:hAnsi="宋体" w:eastAsia="宋体" w:cs="宋体"/>
        </w:rPr>
        <w:tab/>
      </w:r>
      <w:r>
        <w:rPr>
          <w:rFonts w:hint="eastAsia" w:ascii="宋体" w:hAnsi="宋体" w:eastAsia="宋体" w:cs="宋体"/>
        </w:rPr>
        <w:fldChar w:fldCharType="begin"/>
      </w:r>
      <w:r>
        <w:rPr>
          <w:rFonts w:hint="eastAsia" w:ascii="宋体" w:hAnsi="宋体" w:eastAsia="宋体" w:cs="宋体"/>
        </w:rPr>
        <w:instrText xml:space="preserve"> PAGEREF _Toc4551 \h </w:instrText>
      </w:r>
      <w:r>
        <w:rPr>
          <w:rFonts w:hint="eastAsia" w:ascii="宋体" w:hAnsi="宋体" w:eastAsia="宋体" w:cs="宋体"/>
        </w:rPr>
        <w:fldChar w:fldCharType="separate"/>
      </w:r>
      <w:r>
        <w:rPr>
          <w:rFonts w:hint="eastAsia" w:ascii="宋体" w:hAnsi="宋体" w:eastAsia="宋体" w:cs="宋体"/>
        </w:rPr>
        <w:t xml:space="preserve">61</w:t>
      </w:r>
      <w:r>
        <w:rPr>
          <w:rFonts w:hint="eastAsia" w:ascii="宋体" w:hAnsi="宋体" w:eastAsia="宋体" w:cs="宋体"/>
        </w:rPr>
        <w:fldChar w:fldCharType="end"/>
      </w:r>
      <w:r>
        <w:rPr>
          <w:rFonts w:hint="eastAsia" w:ascii="宋体" w:hAnsi="宋体" w:eastAsia="宋体" w:cs="宋体"/>
          <w:bCs/>
        </w:rPr>
        <w:fldChar w:fldCharType="end"/>
      </w:r>
      <w:r/>
    </w:p>
    <w:p>
      <w:pPr>
        <w:pStyle w:val="1365"/>
        <w:tabs>
          <w:tab w:val="right" w:pos="9638" w:leader="dot"/>
        </w:tabs>
        <w:rPr>
          <w:rFonts w:hint="eastAsia" w:ascii="宋体" w:hAnsi="宋体" w:eastAsia="宋体" w:cs="宋体"/>
        </w:rPr>
      </w:pPr>
      <w:r>
        <w:rPr>
          <w:rFonts w:hint="eastAsia" w:ascii="宋体" w:hAnsi="宋体" w:eastAsia="宋体" w:cs="宋体"/>
          <w:bCs/>
        </w:rPr>
        <w:fldChar w:fldCharType="begin"/>
      </w:r>
      <w:r>
        <w:rPr>
          <w:rFonts w:hint="eastAsia" w:ascii="宋体" w:hAnsi="宋体" w:eastAsia="宋体" w:cs="宋体"/>
          <w:bCs/>
        </w:rPr>
        <w:instrText xml:space="preserve"> HYPERLINK \l _Toc18920 </w:instrText>
      </w:r>
      <w:r>
        <w:rPr>
          <w:rFonts w:hint="eastAsia" w:ascii="宋体" w:hAnsi="宋体" w:eastAsia="宋体" w:cs="宋体"/>
          <w:bCs/>
        </w:rPr>
        <w:fldChar w:fldCharType="separate"/>
      </w:r>
      <w:r>
        <w:rPr>
          <w:rFonts w:hint="eastAsia" w:ascii="宋体" w:hAnsi="宋体" w:eastAsia="宋体" w:cs="宋体"/>
          <w:bCs/>
          <w:szCs w:val="21"/>
        </w:rPr>
        <w:t xml:space="preserve">1</w:t>
      </w:r>
      <w:r>
        <w:rPr>
          <w:rFonts w:hint="eastAsia" w:ascii="宋体" w:hAnsi="宋体" w:eastAsia="宋体" w:cs="宋体"/>
          <w:bCs/>
          <w:szCs w:val="21"/>
          <w:lang w:val="en-US" w:eastAsia="zh-CN"/>
        </w:rPr>
        <w:t xml:space="preserve">2</w:t>
      </w:r>
      <w:r>
        <w:rPr>
          <w:rFonts w:hint="eastAsia" w:ascii="宋体" w:hAnsi="宋体" w:eastAsia="宋体" w:cs="宋体"/>
          <w:bCs/>
          <w:szCs w:val="21"/>
        </w:rPr>
        <w:t xml:space="preserve">、符合招标文件第一章“拒绝下述供应商参加本次采购活动的情形”中第 2）条的声明（加盖单位公章）</w:t>
      </w:r>
      <w:r>
        <w:rPr>
          <w:rFonts w:hint="eastAsia" w:ascii="宋体" w:hAnsi="宋体" w:eastAsia="宋体" w:cs="宋体"/>
        </w:rPr>
        <w:tab/>
      </w:r>
      <w:r>
        <w:rPr>
          <w:rFonts w:hint="eastAsia" w:ascii="宋体" w:hAnsi="宋体" w:eastAsia="宋体" w:cs="宋体"/>
        </w:rPr>
        <w:fldChar w:fldCharType="begin"/>
      </w:r>
      <w:r>
        <w:rPr>
          <w:rFonts w:hint="eastAsia" w:ascii="宋体" w:hAnsi="宋体" w:eastAsia="宋体" w:cs="宋体"/>
        </w:rPr>
        <w:instrText xml:space="preserve"> PAGEREF _Toc18920 \h </w:instrText>
      </w:r>
      <w:r>
        <w:rPr>
          <w:rFonts w:hint="eastAsia" w:ascii="宋体" w:hAnsi="宋体" w:eastAsia="宋体" w:cs="宋体"/>
        </w:rPr>
        <w:fldChar w:fldCharType="separate"/>
      </w:r>
      <w:r>
        <w:rPr>
          <w:rFonts w:hint="eastAsia" w:ascii="宋体" w:hAnsi="宋体" w:eastAsia="宋体" w:cs="宋体"/>
        </w:rPr>
        <w:t xml:space="preserve">62</w:t>
      </w:r>
      <w:r>
        <w:rPr>
          <w:rFonts w:hint="eastAsia" w:ascii="宋体" w:hAnsi="宋体" w:eastAsia="宋体" w:cs="宋体"/>
        </w:rPr>
        <w:fldChar w:fldCharType="end"/>
      </w:r>
      <w:r>
        <w:rPr>
          <w:rFonts w:hint="eastAsia" w:ascii="宋体" w:hAnsi="宋体" w:eastAsia="宋体" w:cs="宋体"/>
          <w:bCs/>
        </w:rPr>
        <w:fldChar w:fldCharType="end"/>
      </w:r>
      <w:r/>
    </w:p>
    <w:p>
      <w:pPr>
        <w:pStyle w:val="1365"/>
        <w:tabs>
          <w:tab w:val="right" w:pos="9638" w:leader="dot"/>
        </w:tabs>
        <w:rPr>
          <w:rFonts w:hint="eastAsia" w:ascii="宋体" w:hAnsi="宋体" w:eastAsia="宋体" w:cs="宋体"/>
        </w:rPr>
      </w:pPr>
      <w:r>
        <w:rPr>
          <w:rFonts w:hint="eastAsia" w:ascii="宋体" w:hAnsi="宋体" w:eastAsia="宋体" w:cs="宋体"/>
          <w:bCs/>
        </w:rPr>
        <w:fldChar w:fldCharType="begin"/>
      </w:r>
      <w:r>
        <w:rPr>
          <w:rFonts w:hint="eastAsia" w:ascii="宋体" w:hAnsi="宋体" w:eastAsia="宋体" w:cs="宋体"/>
          <w:bCs/>
        </w:rPr>
        <w:instrText xml:space="preserve"> HYPERLINK \l _Toc27822 </w:instrText>
      </w:r>
      <w:r>
        <w:rPr>
          <w:rFonts w:hint="eastAsia" w:ascii="宋体" w:hAnsi="宋体" w:eastAsia="宋体" w:cs="宋体"/>
          <w:bCs/>
        </w:rPr>
        <w:fldChar w:fldCharType="separate"/>
      </w:r>
      <w:r>
        <w:rPr>
          <w:rFonts w:hint="eastAsia" w:ascii="宋体" w:hAnsi="宋体" w:eastAsia="宋体" w:cs="宋体"/>
          <w:bCs/>
          <w:szCs w:val="21"/>
        </w:rPr>
        <w:t xml:space="preserve">1</w:t>
      </w:r>
      <w:r>
        <w:rPr>
          <w:rFonts w:hint="eastAsia" w:ascii="宋体" w:hAnsi="宋体" w:eastAsia="宋体" w:cs="宋体"/>
          <w:bCs/>
          <w:szCs w:val="21"/>
          <w:lang w:val="en-US" w:eastAsia="zh-CN"/>
        </w:rPr>
        <w:t xml:space="preserve">3</w:t>
      </w:r>
      <w:r>
        <w:rPr>
          <w:rFonts w:hint="eastAsia" w:ascii="宋体" w:hAnsi="宋体" w:eastAsia="宋体" w:cs="宋体"/>
          <w:bCs/>
          <w:szCs w:val="21"/>
        </w:rPr>
        <w:t xml:space="preserve">、本项目不接受联合体投标，中标后不允许分包、转包。</w:t>
      </w:r>
      <w:r>
        <w:rPr>
          <w:rFonts w:hint="eastAsia" w:ascii="宋体" w:hAnsi="宋体" w:eastAsia="宋体" w:cs="宋体"/>
        </w:rPr>
        <w:tab/>
      </w:r>
      <w:r>
        <w:rPr>
          <w:rFonts w:hint="eastAsia" w:ascii="宋体" w:hAnsi="宋体" w:eastAsia="宋体" w:cs="宋体"/>
        </w:rPr>
        <w:fldChar w:fldCharType="begin"/>
      </w:r>
      <w:r>
        <w:rPr>
          <w:rFonts w:hint="eastAsia" w:ascii="宋体" w:hAnsi="宋体" w:eastAsia="宋体" w:cs="宋体"/>
        </w:rPr>
        <w:instrText xml:space="preserve"> PAGEREF _Toc27822 \h </w:instrText>
      </w:r>
      <w:r>
        <w:rPr>
          <w:rFonts w:hint="eastAsia" w:ascii="宋体" w:hAnsi="宋体" w:eastAsia="宋体" w:cs="宋体"/>
        </w:rPr>
        <w:fldChar w:fldCharType="separate"/>
      </w:r>
      <w:r>
        <w:rPr>
          <w:rFonts w:hint="eastAsia" w:ascii="宋体" w:hAnsi="宋体" w:eastAsia="宋体" w:cs="宋体"/>
        </w:rPr>
        <w:t xml:space="preserve">63</w:t>
      </w:r>
      <w:r>
        <w:rPr>
          <w:rFonts w:hint="eastAsia" w:ascii="宋体" w:hAnsi="宋体" w:eastAsia="宋体" w:cs="宋体"/>
        </w:rPr>
        <w:fldChar w:fldCharType="end"/>
      </w:r>
      <w:r>
        <w:rPr>
          <w:rFonts w:hint="eastAsia" w:ascii="宋体" w:hAnsi="宋体" w:eastAsia="宋体" w:cs="宋体"/>
          <w:bCs/>
        </w:rPr>
        <w:fldChar w:fldCharType="end"/>
      </w:r>
      <w:r/>
    </w:p>
    <w:p>
      <w:pPr>
        <w:pStyle w:val="1365"/>
        <w:tabs>
          <w:tab w:val="right" w:pos="9638" w:leader="dot"/>
        </w:tabs>
        <w:rPr>
          <w:rFonts w:hint="eastAsia" w:ascii="宋体" w:hAnsi="宋体" w:eastAsia="宋体" w:cs="宋体"/>
        </w:rPr>
      </w:pPr>
      <w:r>
        <w:rPr>
          <w:rFonts w:hint="eastAsia" w:ascii="宋体" w:hAnsi="宋体" w:eastAsia="宋体" w:cs="宋体"/>
          <w:bCs/>
        </w:rPr>
        <w:fldChar w:fldCharType="begin"/>
      </w:r>
      <w:r>
        <w:rPr>
          <w:rFonts w:hint="eastAsia" w:ascii="宋体" w:hAnsi="宋体" w:eastAsia="宋体" w:cs="宋体"/>
          <w:bCs/>
        </w:rPr>
        <w:instrText xml:space="preserve"> HYPERLINK \l _Toc10449 </w:instrText>
      </w:r>
      <w:r>
        <w:rPr>
          <w:rFonts w:hint="eastAsia" w:ascii="宋体" w:hAnsi="宋体" w:eastAsia="宋体" w:cs="宋体"/>
          <w:bCs/>
        </w:rPr>
        <w:fldChar w:fldCharType="separate"/>
      </w:r>
      <w:r>
        <w:rPr>
          <w:rFonts w:hint="eastAsia" w:ascii="宋体" w:hAnsi="宋体" w:eastAsia="宋体" w:cs="宋体"/>
          <w:szCs w:val="21"/>
        </w:rPr>
        <w:t xml:space="preserve">参考格式：</w:t>
      </w:r>
      <w:r>
        <w:rPr>
          <w:rFonts w:hint="eastAsia" w:ascii="宋体" w:hAnsi="宋体" w:eastAsia="宋体" w:cs="宋体"/>
        </w:rPr>
        <w:tab/>
      </w:r>
      <w:r>
        <w:rPr>
          <w:rFonts w:hint="eastAsia" w:ascii="宋体" w:hAnsi="宋体" w:eastAsia="宋体" w:cs="宋体"/>
        </w:rPr>
        <w:fldChar w:fldCharType="begin"/>
      </w:r>
      <w:r>
        <w:rPr>
          <w:rFonts w:hint="eastAsia" w:ascii="宋体" w:hAnsi="宋体" w:eastAsia="宋体" w:cs="宋体"/>
        </w:rPr>
        <w:instrText xml:space="preserve"> PAGEREF _Toc10449 \h </w:instrText>
      </w:r>
      <w:r>
        <w:rPr>
          <w:rFonts w:hint="eastAsia" w:ascii="宋体" w:hAnsi="宋体" w:eastAsia="宋体" w:cs="宋体"/>
        </w:rPr>
        <w:fldChar w:fldCharType="separate"/>
      </w:r>
      <w:r>
        <w:rPr>
          <w:rFonts w:hint="eastAsia" w:ascii="宋体" w:hAnsi="宋体" w:eastAsia="宋体" w:cs="宋体"/>
        </w:rPr>
        <w:t xml:space="preserve">63</w:t>
      </w:r>
      <w:r>
        <w:rPr>
          <w:rFonts w:hint="eastAsia" w:ascii="宋体" w:hAnsi="宋体" w:eastAsia="宋体" w:cs="宋体"/>
        </w:rPr>
        <w:fldChar w:fldCharType="end"/>
      </w:r>
      <w:r>
        <w:rPr>
          <w:rFonts w:hint="eastAsia" w:ascii="宋体" w:hAnsi="宋体" w:eastAsia="宋体" w:cs="宋体"/>
          <w:bCs/>
        </w:rPr>
        <w:fldChar w:fldCharType="end"/>
      </w:r>
      <w:r/>
    </w:p>
    <w:p>
      <w:pPr>
        <w:pStyle w:val="1376"/>
        <w:tabs>
          <w:tab w:val="right" w:pos="9638" w:leader="dot"/>
        </w:tabs>
        <w:rPr>
          <w:rFonts w:hint="eastAsia" w:ascii="宋体" w:hAnsi="宋体" w:eastAsia="宋体" w:cs="宋体"/>
        </w:rPr>
      </w:pPr>
      <w:r>
        <w:rPr>
          <w:rFonts w:hint="eastAsia" w:ascii="宋体" w:hAnsi="宋体" w:eastAsia="宋体" w:cs="宋体"/>
          <w:bCs/>
        </w:rPr>
        <w:fldChar w:fldCharType="begin"/>
      </w:r>
      <w:r>
        <w:rPr>
          <w:rFonts w:hint="eastAsia" w:ascii="宋体" w:hAnsi="宋体" w:eastAsia="宋体" w:cs="宋体"/>
          <w:bCs/>
        </w:rPr>
        <w:instrText xml:space="preserve"> HYPERLINK \l _Toc13622 </w:instrText>
      </w:r>
      <w:r>
        <w:rPr>
          <w:rFonts w:hint="eastAsia" w:ascii="宋体" w:hAnsi="宋体" w:eastAsia="宋体" w:cs="宋体"/>
          <w:bCs/>
        </w:rPr>
        <w:fldChar w:fldCharType="separate"/>
      </w:r>
      <w:r>
        <w:rPr>
          <w:rFonts w:hint="eastAsia" w:ascii="宋体" w:hAnsi="宋体" w:eastAsia="宋体" w:cs="宋体"/>
          <w:bCs/>
          <w:szCs w:val="22"/>
          <w:lang w:val="zh-CN"/>
        </w:rPr>
        <w:t xml:space="preserve">附件九</w:t>
      </w:r>
      <w:r>
        <w:rPr>
          <w:rFonts w:hint="eastAsia" w:ascii="宋体" w:hAnsi="宋体" w:eastAsia="宋体" w:cs="宋体"/>
          <w:bCs/>
          <w:szCs w:val="22"/>
        </w:rPr>
        <w:t xml:space="preserve"> </w:t>
      </w:r>
      <w:r>
        <w:rPr>
          <w:rFonts w:hint="eastAsia" w:ascii="宋体" w:hAnsi="宋体" w:eastAsia="宋体" w:cs="宋体"/>
          <w:bCs/>
          <w:szCs w:val="22"/>
          <w:lang w:val="zh-CN"/>
        </w:rPr>
        <w:t xml:space="preserve">其它相关文件（如有）</w:t>
      </w:r>
      <w:r>
        <w:rPr>
          <w:rFonts w:hint="eastAsia" w:ascii="宋体" w:hAnsi="宋体" w:eastAsia="宋体" w:cs="宋体"/>
        </w:rPr>
        <w:tab/>
      </w:r>
      <w:r>
        <w:rPr>
          <w:rFonts w:hint="eastAsia" w:ascii="宋体" w:hAnsi="宋体" w:eastAsia="宋体" w:cs="宋体"/>
        </w:rPr>
        <w:fldChar w:fldCharType="begin"/>
      </w:r>
      <w:r>
        <w:rPr>
          <w:rFonts w:hint="eastAsia" w:ascii="宋体" w:hAnsi="宋体" w:eastAsia="宋体" w:cs="宋体"/>
        </w:rPr>
        <w:instrText xml:space="preserve"> PAGEREF _Toc13622 \h </w:instrText>
      </w:r>
      <w:r>
        <w:rPr>
          <w:rFonts w:hint="eastAsia" w:ascii="宋体" w:hAnsi="宋体" w:eastAsia="宋体" w:cs="宋体"/>
        </w:rPr>
        <w:fldChar w:fldCharType="separate"/>
      </w:r>
      <w:r>
        <w:rPr>
          <w:rFonts w:hint="eastAsia" w:ascii="宋体" w:hAnsi="宋体" w:eastAsia="宋体" w:cs="宋体"/>
        </w:rPr>
        <w:t xml:space="preserve">64</w:t>
      </w:r>
      <w:r>
        <w:rPr>
          <w:rFonts w:hint="eastAsia" w:ascii="宋体" w:hAnsi="宋体" w:eastAsia="宋体" w:cs="宋体"/>
        </w:rPr>
        <w:fldChar w:fldCharType="end"/>
      </w:r>
      <w:r>
        <w:rPr>
          <w:rFonts w:hint="eastAsia" w:ascii="宋体" w:hAnsi="宋体" w:eastAsia="宋体" w:cs="宋体"/>
          <w:bCs/>
        </w:rPr>
        <w:fldChar w:fldCharType="end"/>
      </w:r>
      <w:r/>
    </w:p>
    <w:p>
      <w:pPr>
        <w:spacing w:line="440" w:lineRule="exact"/>
        <w:rPr>
          <w:bCs/>
          <w:sz w:val="24"/>
        </w:rPr>
      </w:pPr>
      <w:r>
        <w:rPr>
          <w:rFonts w:hint="eastAsia" w:ascii="宋体" w:hAnsi="宋体" w:eastAsia="宋体" w:cs="宋体"/>
          <w:bCs/>
        </w:rPr>
        <w:fldChar w:fldCharType="end"/>
      </w:r>
      <w:r/>
    </w:p>
    <w:p>
      <w:pPr>
        <w:jc w:val="center"/>
        <w:spacing w:line="440" w:lineRule="exact"/>
        <w:rPr>
          <w:b/>
          <w:sz w:val="28"/>
          <w:szCs w:val="28"/>
        </w:rPr>
        <w:sectPr>
          <w:footerReference w:type="default" r:id="rId15"/>
          <w:footnotePr/>
          <w:endnotePr/>
          <w:type w:val="nextPage"/>
          <w:pgSz w:w="11906" w:h="16838" w:orient="portrait"/>
          <w:pgMar w:top="1134" w:right="1134" w:bottom="1134" w:left="1134" w:header="851" w:footer="992" w:gutter="0"/>
          <w:pgNumType w:start="1"/>
          <w:cols w:num="1" w:sep="0" w:space="1701" w:equalWidth="1"/>
          <w:docGrid w:linePitch="360"/>
        </w:sectPr>
        <w:outlineLvl w:val="0"/>
      </w:pPr>
      <w:r/>
      <w:bookmarkStart w:id="0" w:name="_Toc1"/>
      <w:r/>
      <w:bookmarkStart w:id="1" w:name="_Toc9986"/>
      <w:r/>
      <w:r/>
    </w:p>
    <w:p>
      <w:pPr>
        <w:jc w:val="center"/>
        <w:spacing w:line="360" w:lineRule="auto"/>
        <w:rPr>
          <w:b/>
          <w:sz w:val="44"/>
        </w:rPr>
        <w:outlineLvl w:val="0"/>
      </w:pPr>
      <w:r/>
      <w:bookmarkStart w:id="2" w:name="_Toc19129"/>
      <w:r>
        <w:rPr>
          <w:b/>
          <w:sz w:val="28"/>
          <w:szCs w:val="28"/>
        </w:rPr>
        <w:t xml:space="preserve">第一章 投标邀请（招标公告）</w:t>
      </w:r>
      <w:bookmarkEnd w:id="0"/>
      <w:r/>
      <w:bookmarkEnd w:id="1"/>
      <w:r/>
      <w:bookmarkEnd w:id="2"/>
      <w:r/>
      <w:r/>
    </w:p>
    <w:p>
      <w:pPr>
        <w:ind w:firstLine="420"/>
        <w:keepLines w:val="0"/>
        <w:keepNext w:val="0"/>
        <w:pageBreakBefore w:val="0"/>
        <w:spacing w:line="480" w:lineRule="exact"/>
        <w:rPr>
          <w:rFonts w:hint="eastAsia" w:ascii="宋体" w:hAnsi="宋体" w:eastAsia="宋体" w:cs="宋体"/>
          <w:sz w:val="21"/>
          <w:szCs w:val="21"/>
        </w:rPr>
        <w:pBdr>
          <w:top w:val="single" w:color="000000" w:sz="4" w:space="1"/>
          <w:left w:val="single" w:color="000000" w:sz="4" w:space="4"/>
          <w:bottom w:val="single" w:color="000000" w:sz="4" w:space="1"/>
          <w:right w:val="single" w:color="000000" w:sz="4" w:space="4"/>
        </w:pBdr>
      </w:pPr>
      <w:r>
        <w:rPr>
          <w:rFonts w:hint="eastAsia" w:ascii="宋体" w:hAnsi="宋体" w:eastAsia="宋体" w:cs="宋体"/>
          <w:sz w:val="21"/>
          <w:szCs w:val="21"/>
        </w:rPr>
        <w:t xml:space="preserve">项目概况</w:t>
      </w:r>
      <w:r/>
    </w:p>
    <w:p>
      <w:pPr>
        <w:ind w:firstLine="420"/>
        <w:keepLines w:val="0"/>
        <w:keepNext w:val="0"/>
        <w:pageBreakBefore w:val="0"/>
        <w:spacing w:line="480" w:lineRule="exact"/>
        <w:rPr>
          <w:rFonts w:hint="eastAsia" w:ascii="宋体" w:hAnsi="宋体" w:eastAsia="宋体" w:cs="宋体"/>
          <w:sz w:val="21"/>
          <w:szCs w:val="21"/>
        </w:rPr>
        <w:pBdr>
          <w:top w:val="single" w:color="000000" w:sz="4" w:space="1"/>
          <w:left w:val="single" w:color="000000" w:sz="4" w:space="4"/>
          <w:bottom w:val="single" w:color="000000" w:sz="4" w:space="1"/>
          <w:right w:val="single" w:color="000000" w:sz="4" w:space="4"/>
        </w:pBdr>
      </w:pPr>
      <w:r>
        <w:rPr>
          <w:rFonts w:hint="eastAsia" w:ascii="宋体" w:hAnsi="宋体" w:eastAsia="宋体" w:cs="宋体"/>
          <w:sz w:val="21"/>
          <w:szCs w:val="21"/>
          <w:u w:val="single"/>
        </w:rPr>
        <w:t xml:space="preserve">江苏省人民医院 </w:t>
      </w:r>
      <w:r>
        <w:rPr>
          <w:rFonts w:hint="eastAsia" w:ascii="宋体" w:hAnsi="宋体" w:eastAsia="宋体" w:cs="宋体"/>
          <w:sz w:val="21"/>
          <w:szCs w:val="21"/>
          <w:u w:val="single"/>
          <w:lang w:eastAsia="zh-CN"/>
        </w:rPr>
        <w:t xml:space="preserve">三维眼前节分析仪</w:t>
      </w:r>
      <w:r>
        <w:rPr>
          <w:rFonts w:hint="eastAsia" w:ascii="宋体" w:hAnsi="宋体" w:eastAsia="宋体" w:cs="宋体"/>
          <w:sz w:val="21"/>
          <w:szCs w:val="21"/>
        </w:rPr>
        <w:t xml:space="preserve">招标项目的潜在投标人应在</w:t>
      </w:r>
      <w:r>
        <w:rPr>
          <w:rFonts w:hint="eastAsia" w:ascii="宋体" w:hAnsi="宋体" w:eastAsia="宋体" w:cs="宋体"/>
          <w:sz w:val="21"/>
          <w:szCs w:val="21"/>
          <w:u w:val="single"/>
        </w:rPr>
        <w:t xml:space="preserve">“苏采云”系统内免费下载</w:t>
      </w:r>
      <w:r>
        <w:rPr>
          <w:rFonts w:hint="eastAsia" w:ascii="宋体" w:hAnsi="宋体" w:eastAsia="宋体" w:cs="宋体"/>
          <w:sz w:val="21"/>
          <w:szCs w:val="21"/>
        </w:rPr>
        <w:t xml:space="preserve">招标文件，并于</w:t>
      </w:r>
      <w:r>
        <w:rPr>
          <w:rFonts w:hint="eastAsia" w:ascii="宋体" w:hAnsi="宋体" w:eastAsia="宋体" w:cs="宋体"/>
          <w:sz w:val="21"/>
          <w:szCs w:val="21"/>
          <w:u w:val="single"/>
        </w:rPr>
        <w:t xml:space="preserve">2026</w:t>
      </w:r>
      <w:r>
        <w:rPr>
          <w:rFonts w:hint="eastAsia" w:ascii="宋体" w:hAnsi="宋体" w:eastAsia="宋体" w:cs="宋体"/>
          <w:bCs/>
          <w:sz w:val="21"/>
          <w:szCs w:val="21"/>
          <w:u w:val="single"/>
        </w:rPr>
        <w:t xml:space="preserve">年</w:t>
      </w:r>
      <w:r>
        <w:rPr>
          <w:rFonts w:hint="eastAsia" w:ascii="宋体" w:hAnsi="宋体" w:cs="宋体"/>
          <w:bCs/>
          <w:sz w:val="21"/>
          <w:szCs w:val="21"/>
          <w:u w:val="single"/>
          <w:lang w:val="en-US" w:eastAsia="zh-CN"/>
        </w:rPr>
        <w:t xml:space="preserve">11</w:t>
      </w:r>
      <w:r>
        <w:rPr>
          <w:rFonts w:hint="eastAsia" w:ascii="宋体" w:hAnsi="宋体" w:eastAsia="宋体" w:cs="宋体"/>
          <w:bCs/>
          <w:sz w:val="21"/>
          <w:szCs w:val="21"/>
          <w:u w:val="single"/>
        </w:rPr>
        <w:t xml:space="preserve">月</w:t>
      </w:r>
      <w:r>
        <w:rPr>
          <w:rFonts w:hint="eastAsia" w:ascii="宋体" w:hAnsi="宋体" w:cs="宋体"/>
          <w:bCs/>
          <w:sz w:val="21"/>
          <w:szCs w:val="21"/>
          <w:u w:val="single"/>
          <w:lang w:val="en-US" w:eastAsia="zh-CN"/>
        </w:rPr>
        <w:t xml:space="preserve">24</w:t>
      </w:r>
      <w:r>
        <w:rPr>
          <w:rFonts w:hint="eastAsia" w:ascii="宋体" w:hAnsi="宋体" w:eastAsia="宋体" w:cs="宋体"/>
          <w:bCs/>
          <w:sz w:val="21"/>
          <w:szCs w:val="21"/>
          <w:u w:val="single"/>
        </w:rPr>
        <w:t xml:space="preserve">日</w:t>
      </w:r>
      <w:r>
        <w:rPr>
          <w:rFonts w:hint="eastAsia" w:ascii="宋体" w:hAnsi="宋体" w:cs="宋体"/>
          <w:bCs/>
          <w:sz w:val="21"/>
          <w:szCs w:val="21"/>
          <w:u w:val="single"/>
          <w:lang w:val="en-US" w:eastAsia="zh-CN"/>
        </w:rPr>
        <w:t xml:space="preserve">09</w:t>
      </w:r>
      <w:r>
        <w:rPr>
          <w:rFonts w:hint="eastAsia" w:ascii="宋体" w:hAnsi="宋体" w:eastAsia="宋体" w:cs="宋体"/>
          <w:bCs/>
          <w:sz w:val="21"/>
          <w:szCs w:val="21"/>
          <w:u w:val="single"/>
        </w:rPr>
        <w:t xml:space="preserve">点30分（</w:t>
      </w:r>
      <w:r>
        <w:rPr>
          <w:rFonts w:hint="eastAsia" w:ascii="宋体" w:hAnsi="宋体" w:eastAsia="宋体" w:cs="宋体"/>
          <w:bCs/>
          <w:sz w:val="21"/>
          <w:szCs w:val="21"/>
        </w:rPr>
        <w:t xml:space="preserve">北京时间）前递交投标文件</w:t>
      </w:r>
      <w:r>
        <w:rPr>
          <w:rFonts w:hint="eastAsia" w:ascii="宋体" w:hAnsi="宋体" w:eastAsia="宋体" w:cs="宋体"/>
          <w:sz w:val="21"/>
          <w:szCs w:val="21"/>
        </w:rPr>
        <w:t xml:space="preserve">。</w:t>
      </w:r>
      <w:r/>
    </w:p>
    <w:p>
      <w:pPr>
        <w:keepLines w:val="0"/>
        <w:keepNext w:val="0"/>
        <w:pageBreakBefore w:val="0"/>
        <w:spacing w:line="480" w:lineRule="exact"/>
        <w:rPr>
          <w:rFonts w:hint="eastAsia" w:ascii="宋体" w:hAnsi="宋体" w:eastAsia="宋体" w:cs="宋体"/>
          <w:b/>
          <w:sz w:val="21"/>
          <w:szCs w:val="21"/>
        </w:rPr>
      </w:pPr>
      <w:r/>
      <w:bookmarkStart w:id="3" w:name="_Toc35393790"/>
      <w:r/>
      <w:bookmarkStart w:id="4" w:name="_Toc35393621"/>
      <w:r/>
      <w:bookmarkStart w:id="5" w:name="_Toc28359079"/>
      <w:r/>
      <w:bookmarkStart w:id="6" w:name="_Toc28359002"/>
      <w:r/>
      <w:bookmarkStart w:id="7" w:name="_Hlk24379207"/>
      <w:r>
        <w:rPr>
          <w:rFonts w:hint="eastAsia" w:ascii="宋体" w:hAnsi="宋体" w:eastAsia="宋体" w:cs="宋体"/>
          <w:b/>
          <w:sz w:val="21"/>
          <w:szCs w:val="21"/>
        </w:rPr>
        <w:t xml:space="preserve">一、项目基本情况</w:t>
      </w:r>
      <w:bookmarkEnd w:id="3"/>
      <w:r/>
      <w:bookmarkEnd w:id="4"/>
      <w:r/>
      <w:bookmarkEnd w:id="5"/>
      <w:r/>
      <w:bookmarkEnd w:id="6"/>
      <w:r/>
      <w:r/>
    </w:p>
    <w:p>
      <w:pPr>
        <w:ind w:left="0" w:firstLine="420"/>
        <w:keepLines w:val="0"/>
        <w:keepNext w:val="0"/>
        <w:pageBreakBefore w:val="0"/>
        <w:spacing w:line="480" w:lineRule="exact"/>
        <w:rPr>
          <w:rFonts w:hint="eastAsia" w:ascii="宋体" w:hAnsi="宋体" w:eastAsia="宋体" w:cs="宋体"/>
          <w:sz w:val="21"/>
          <w:szCs w:val="21"/>
        </w:rPr>
      </w:pPr>
      <w:r>
        <w:rPr>
          <w:rFonts w:hint="eastAsia" w:ascii="宋体" w:hAnsi="宋体" w:eastAsia="宋体" w:cs="宋体"/>
          <w:sz w:val="21"/>
          <w:szCs w:val="21"/>
        </w:rPr>
        <w:t xml:space="preserve">1.项目编</w:t>
      </w:r>
      <w:r>
        <w:rPr>
          <w:rFonts w:hint="eastAsia" w:ascii="宋体" w:hAnsi="宋体" w:eastAsia="宋体" w:cs="宋体"/>
          <w:sz w:val="21"/>
          <w:szCs w:val="21"/>
          <w:highlight w:val="none"/>
        </w:rPr>
        <w:t xml:space="preserve">号：</w:t>
      </w:r>
      <w:bookmarkStart w:id="370" w:name="_GoBack"/>
      <w:r/>
      <w:bookmarkEnd w:id="370"/>
      <w:r>
        <w:rPr>
          <w:rFonts w:hint="eastAsia" w:ascii="宋体" w:hAnsi="宋体" w:cs="宋体"/>
          <w:sz w:val="21"/>
          <w:szCs w:val="21"/>
          <w:highlight w:val="none"/>
          <w:lang w:eastAsia="zh-CN"/>
        </w:rPr>
        <w:t xml:space="preserve">JSZC-320000-SMDY-G2026-0104</w:t>
      </w:r>
      <w:r>
        <w:rPr>
          <w:rFonts w:hint="eastAsia" w:ascii="宋体" w:hAnsi="宋体" w:eastAsia="宋体" w:cs="宋体"/>
          <w:sz w:val="21"/>
          <w:szCs w:val="21"/>
          <w:highlight w:val="none"/>
        </w:rPr>
        <w:t xml:space="preserve">（</w:t>
      </w:r>
      <w:r>
        <w:rPr>
          <w:rFonts w:hint="eastAsia" w:ascii="宋体" w:hAnsi="宋体" w:eastAsia="宋体" w:cs="宋体"/>
          <w:sz w:val="21"/>
          <w:szCs w:val="21"/>
          <w:lang w:eastAsia="zh-CN"/>
        </w:rPr>
        <w:t xml:space="preserve">2640SUMEC/XMGG4188</w:t>
      </w:r>
      <w:r>
        <w:rPr>
          <w:rFonts w:hint="eastAsia" w:ascii="宋体" w:hAnsi="宋体" w:eastAsia="宋体" w:cs="宋体"/>
          <w:sz w:val="21"/>
          <w:szCs w:val="21"/>
        </w:rPr>
        <w:t xml:space="preserve">）</w:t>
      </w:r>
      <w:r/>
    </w:p>
    <w:p>
      <w:pPr>
        <w:ind w:left="0" w:firstLine="420"/>
        <w:keepLines w:val="0"/>
        <w:keepNext w:val="0"/>
        <w:pageBreakBefore w:val="0"/>
        <w:spacing w:line="480" w:lineRule="exact"/>
        <w:rPr>
          <w:rFonts w:hint="eastAsia" w:ascii="宋体" w:hAnsi="宋体" w:eastAsia="宋体" w:cs="宋体"/>
          <w:sz w:val="21"/>
          <w:szCs w:val="21"/>
          <w:lang w:eastAsia="zh-CN"/>
        </w:rPr>
      </w:pPr>
      <w:r>
        <w:rPr>
          <w:rFonts w:hint="eastAsia" w:ascii="宋体" w:hAnsi="宋体" w:eastAsia="宋体" w:cs="宋体"/>
          <w:sz w:val="21"/>
          <w:szCs w:val="21"/>
        </w:rPr>
        <w:t xml:space="preserve">2.项目名称：</w:t>
      </w:r>
      <w:r>
        <w:rPr>
          <w:rFonts w:hint="eastAsia" w:ascii="宋体" w:hAnsi="宋体" w:eastAsia="宋体" w:cs="宋体"/>
          <w:sz w:val="21"/>
          <w:szCs w:val="21"/>
          <w:lang w:eastAsia="zh-CN"/>
        </w:rPr>
        <w:t xml:space="preserve">三维眼前节分析仪</w:t>
      </w:r>
      <w:bookmarkEnd w:id="7"/>
      <w:r/>
      <w:r/>
    </w:p>
    <w:p>
      <w:pPr>
        <w:ind w:left="0" w:firstLine="420"/>
        <w:keepLines w:val="0"/>
        <w:keepNext w:val="0"/>
        <w:pageBreakBefore w:val="0"/>
        <w:spacing w:line="480" w:lineRule="exact"/>
        <w:rPr>
          <w:rFonts w:hint="eastAsia" w:ascii="宋体" w:hAnsi="宋体" w:eastAsia="宋体" w:cs="宋体"/>
          <w:sz w:val="21"/>
          <w:szCs w:val="21"/>
          <w:highlight w:val="yellow"/>
        </w:rPr>
      </w:pPr>
      <w:r>
        <w:rPr>
          <w:rFonts w:hint="eastAsia" w:ascii="宋体" w:hAnsi="宋体" w:eastAsia="宋体" w:cs="宋体"/>
          <w:sz w:val="21"/>
          <w:szCs w:val="21"/>
        </w:rPr>
        <w:t xml:space="preserve">3.预算金额：人民币</w:t>
      </w:r>
      <w:r>
        <w:rPr>
          <w:rFonts w:hint="eastAsia" w:ascii="宋体" w:hAnsi="宋体" w:eastAsia="宋体" w:cs="宋体"/>
          <w:sz w:val="21"/>
          <w:szCs w:val="21"/>
          <w:lang w:val="en-US" w:eastAsia="zh-CN"/>
        </w:rPr>
        <w:t xml:space="preserve">150万元</w:t>
      </w:r>
      <w:r/>
    </w:p>
    <w:p>
      <w:pPr>
        <w:ind w:left="0" w:firstLine="420"/>
        <w:keepLines w:val="0"/>
        <w:keepNext w:val="0"/>
        <w:pageBreakBefore w:val="0"/>
        <w:spacing w:line="480" w:lineRule="exact"/>
        <w:rPr>
          <w:rFonts w:hint="eastAsia" w:ascii="宋体" w:hAnsi="宋体" w:eastAsia="宋体" w:cs="宋体"/>
          <w:sz w:val="21"/>
          <w:szCs w:val="21"/>
        </w:rPr>
      </w:pPr>
      <w:r>
        <w:rPr>
          <w:rFonts w:hint="eastAsia" w:ascii="宋体" w:hAnsi="宋体" w:eastAsia="宋体" w:cs="宋体"/>
          <w:sz w:val="21"/>
          <w:szCs w:val="21"/>
        </w:rPr>
        <w:t xml:space="preserve">4.最高限价：人民币</w:t>
      </w:r>
      <w:r>
        <w:rPr>
          <w:rFonts w:hint="eastAsia" w:ascii="宋体" w:hAnsi="宋体" w:eastAsia="宋体" w:cs="宋体"/>
          <w:sz w:val="21"/>
          <w:szCs w:val="21"/>
          <w:lang w:val="en-US" w:eastAsia="zh-CN"/>
        </w:rPr>
        <w:t xml:space="preserve">150万元</w:t>
      </w:r>
      <w:r/>
    </w:p>
    <w:p>
      <w:pPr>
        <w:ind w:left="0" w:firstLine="420"/>
        <w:keepLines w:val="0"/>
        <w:keepNext w:val="0"/>
        <w:pageBreakBefore w:val="0"/>
        <w:spacing w:line="480" w:lineRule="exact"/>
        <w:rPr>
          <w:rFonts w:hint="eastAsia" w:ascii="宋体" w:hAnsi="宋体" w:eastAsia="宋体" w:cs="宋体"/>
          <w:sz w:val="21"/>
          <w:szCs w:val="21"/>
          <w:highlight w:val="none"/>
        </w:rPr>
      </w:pPr>
      <w:r>
        <w:rPr>
          <w:rFonts w:hint="eastAsia" w:ascii="宋体" w:hAnsi="宋体" w:eastAsia="宋体" w:cs="宋体"/>
          <w:sz w:val="21"/>
          <w:szCs w:val="21"/>
        </w:rPr>
        <w:t xml:space="preserve">5.采购需求：</w:t>
      </w:r>
      <w:r/>
    </w:p>
    <w:tbl>
      <w:tblPr>
        <w:tblStyle w:val="1359"/>
        <w:tblW w:w="4098"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182"/>
        <w:gridCol w:w="3110"/>
        <w:gridCol w:w="1594"/>
        <w:gridCol w:w="2190"/>
      </w:tblGrid>
      <w:tr>
        <w:trPr>
          <w:jc w:val="center"/>
          <w:trHeight w:val="906"/>
        </w:trPr>
        <w:tc>
          <w:tcPr>
            <w:tcW w:w="732" w:type="pct"/>
            <w:vAlign w:val="center"/>
            <w:textDirection w:val="lrTb"/>
            <w:noWrap w:val="false"/>
          </w:tcPr>
          <w:p>
            <w:pPr>
              <w:jc w:val="center"/>
              <w:keepLines w:val="0"/>
              <w:keepNext w:val="0"/>
              <w:pageBreakBefore w:val="0"/>
              <w:spacing w:line="480" w:lineRule="exact"/>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rPr>
              <w:t xml:space="preserve">序</w:t>
            </w:r>
            <w:r>
              <w:rPr>
                <w:rFonts w:hint="eastAsia" w:ascii="宋体" w:hAnsi="宋体" w:eastAsia="宋体" w:cs="宋体"/>
                <w:sz w:val="21"/>
                <w:szCs w:val="21"/>
                <w:highlight w:val="none"/>
              </w:rPr>
              <w:t xml:space="preserve">号</w:t>
            </w:r>
            <w:r/>
          </w:p>
        </w:tc>
        <w:tc>
          <w:tcPr>
            <w:tcW w:w="1924" w:type="pct"/>
            <w:vAlign w:val="center"/>
            <w:textDirection w:val="lrTb"/>
            <w:noWrap w:val="false"/>
          </w:tcPr>
          <w:p>
            <w:pPr>
              <w:jc w:val="center"/>
              <w:keepLines w:val="0"/>
              <w:keepNext w:val="0"/>
              <w:pageBreakBefore w:val="0"/>
              <w:spacing w:line="48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产品名称</w:t>
            </w:r>
            <w:r/>
          </w:p>
        </w:tc>
        <w:tc>
          <w:tcPr>
            <w:tcW w:w="986" w:type="pct"/>
            <w:vAlign w:val="center"/>
            <w:textDirection w:val="lrTb"/>
            <w:noWrap w:val="false"/>
          </w:tcPr>
          <w:p>
            <w:pPr>
              <w:jc w:val="center"/>
              <w:keepLines w:val="0"/>
              <w:keepNext w:val="0"/>
              <w:pageBreakBefore w:val="0"/>
              <w:spacing w:line="480" w:lineRule="exact"/>
              <w:rPr>
                <w:rFonts w:hint="eastAsia" w:ascii="宋体" w:hAnsi="宋体" w:eastAsia="宋体" w:cs="宋体"/>
                <w:sz w:val="21"/>
                <w:szCs w:val="21"/>
                <w:highlight w:val="none"/>
                <w:lang w:bidi="ar"/>
              </w:rPr>
            </w:pPr>
            <w:r>
              <w:rPr>
                <w:rFonts w:hint="eastAsia" w:ascii="宋体" w:hAnsi="宋体" w:eastAsia="宋体" w:cs="宋体"/>
                <w:sz w:val="21"/>
                <w:szCs w:val="21"/>
                <w:highlight w:val="none"/>
                <w:lang w:bidi="ar"/>
              </w:rPr>
              <w:t xml:space="preserve">数量</w:t>
            </w:r>
            <w:r/>
          </w:p>
          <w:p>
            <w:pPr>
              <w:jc w:val="center"/>
              <w:keepLines w:val="0"/>
              <w:keepNext w:val="0"/>
              <w:pageBreakBefore w:val="0"/>
              <w:spacing w:line="480" w:lineRule="exact"/>
              <w:rPr>
                <w:rFonts w:hint="eastAsia" w:ascii="宋体" w:hAnsi="宋体" w:eastAsia="宋体" w:cs="宋体"/>
                <w:sz w:val="21"/>
                <w:szCs w:val="21"/>
                <w:highlight w:val="none"/>
              </w:rPr>
            </w:pPr>
            <w:r>
              <w:rPr>
                <w:rFonts w:hint="eastAsia" w:ascii="宋体" w:hAnsi="宋体" w:eastAsia="宋体" w:cs="宋体"/>
                <w:sz w:val="21"/>
                <w:szCs w:val="21"/>
                <w:highlight w:val="none"/>
                <w:lang w:bidi="ar"/>
              </w:rPr>
              <w:t xml:space="preserve">（台/套）</w:t>
            </w:r>
            <w:r/>
          </w:p>
        </w:tc>
        <w:tc>
          <w:tcPr>
            <w:tcW w:w="1355" w:type="pct"/>
            <w:vAlign w:val="center"/>
            <w:textDirection w:val="lrTb"/>
            <w:noWrap w:val="false"/>
          </w:tcPr>
          <w:p>
            <w:pPr>
              <w:jc w:val="center"/>
              <w:keepLines w:val="0"/>
              <w:keepNext w:val="0"/>
              <w:pageBreakBefore w:val="0"/>
              <w:spacing w:line="48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是否接受</w:t>
            </w:r>
            <w:r/>
          </w:p>
          <w:p>
            <w:pPr>
              <w:jc w:val="center"/>
              <w:keepLines w:val="0"/>
              <w:keepNext w:val="0"/>
              <w:pageBreakBefore w:val="0"/>
              <w:spacing w:line="48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进口产品投标</w:t>
            </w:r>
            <w:r/>
          </w:p>
        </w:tc>
      </w:tr>
      <w:tr>
        <w:trPr>
          <w:jc w:val="center"/>
          <w:trHeight w:val="993"/>
        </w:trPr>
        <w:tc>
          <w:tcPr>
            <w:tcW w:w="732" w:type="pct"/>
            <w:vAlign w:val="center"/>
            <w:textDirection w:val="lrTb"/>
            <w:noWrap w:val="false"/>
          </w:tcPr>
          <w:p>
            <w:pPr>
              <w:jc w:val="center"/>
              <w:keepLines w:val="0"/>
              <w:keepNext w:val="0"/>
              <w:pageBreakBefore w:val="0"/>
              <w:spacing w:line="480" w:lineRule="exact"/>
              <w:rPr>
                <w:rFonts w:hint="eastAsia" w:ascii="宋体" w:hAnsi="宋体" w:eastAsia="宋体" w:cs="宋体"/>
                <w:sz w:val="21"/>
                <w:szCs w:val="21"/>
              </w:rPr>
            </w:pPr>
            <w:r>
              <w:rPr>
                <w:rFonts w:hint="eastAsia" w:ascii="宋体" w:hAnsi="宋体" w:eastAsia="宋体" w:cs="宋体"/>
                <w:sz w:val="21"/>
                <w:szCs w:val="21"/>
              </w:rPr>
              <w:t xml:space="preserve">1</w:t>
            </w:r>
            <w:r/>
          </w:p>
        </w:tc>
        <w:tc>
          <w:tcPr>
            <w:tcW w:w="1924" w:type="pct"/>
            <w:vAlign w:val="center"/>
            <w:textDirection w:val="lrTb"/>
            <w:noWrap w:val="false"/>
          </w:tcPr>
          <w:p>
            <w:pPr>
              <w:jc w:val="center"/>
              <w:keepLines w:val="0"/>
              <w:keepNext w:val="0"/>
              <w:pageBreakBefore w:val="0"/>
              <w:spacing w:line="480" w:lineRule="exact"/>
              <w:rPr>
                <w:rFonts w:hint="eastAsia" w:ascii="宋体" w:hAnsi="宋体" w:eastAsia="宋体" w:cs="宋体"/>
                <w:sz w:val="21"/>
                <w:szCs w:val="21"/>
              </w:rPr>
            </w:pPr>
            <w:r>
              <w:rPr>
                <w:rFonts w:hint="eastAsia" w:ascii="宋体" w:hAnsi="宋体" w:eastAsia="宋体" w:cs="宋体"/>
                <w:sz w:val="21"/>
                <w:szCs w:val="21"/>
                <w:highlight w:val="none"/>
                <w:lang w:eastAsia="zh-CN"/>
              </w:rPr>
              <w:t xml:space="preserve">三维眼前节分析仪</w:t>
            </w:r>
            <w:r/>
          </w:p>
        </w:tc>
        <w:tc>
          <w:tcPr>
            <w:tcW w:w="986" w:type="pct"/>
            <w:vAlign w:val="center"/>
            <w:textDirection w:val="lrTb"/>
            <w:noWrap w:val="false"/>
          </w:tcPr>
          <w:p>
            <w:pPr>
              <w:jc w:val="center"/>
              <w:keepLines w:val="0"/>
              <w:keepNext w:val="0"/>
              <w:pageBreakBefore w:val="0"/>
              <w:spacing w:line="480" w:lineRule="exact"/>
              <w:rPr>
                <w:rFonts w:hint="eastAsia" w:ascii="宋体" w:hAnsi="宋体" w:eastAsia="宋体" w:cs="宋体"/>
                <w:sz w:val="21"/>
                <w:szCs w:val="21"/>
                <w:lang w:eastAsia="zh-CN"/>
              </w:rPr>
            </w:pPr>
            <w:r>
              <w:rPr>
                <w:rFonts w:hint="eastAsia" w:ascii="宋体" w:hAnsi="宋体" w:eastAsia="宋体" w:cs="宋体"/>
                <w:sz w:val="21"/>
                <w:szCs w:val="21"/>
                <w:lang w:val="en-US" w:eastAsia="zh-CN"/>
              </w:rPr>
              <w:t xml:space="preserve">1</w:t>
            </w:r>
            <w:r/>
          </w:p>
        </w:tc>
        <w:tc>
          <w:tcPr>
            <w:tcW w:w="1355" w:type="pct"/>
            <w:vAlign w:val="center"/>
            <w:textDirection w:val="lrTb"/>
            <w:noWrap w:val="false"/>
          </w:tcPr>
          <w:p>
            <w:pPr>
              <w:jc w:val="center"/>
              <w:keepLines w:val="0"/>
              <w:keepNext w:val="0"/>
              <w:pageBreakBefore w:val="0"/>
              <w:spacing w:line="480" w:lineRule="exact"/>
              <w:rPr>
                <w:rFonts w:hint="default" w:ascii="宋体" w:hAnsi="宋体" w:eastAsia="宋体" w:cs="宋体"/>
                <w:sz w:val="21"/>
                <w:szCs w:val="21"/>
                <w:lang w:val="en-US" w:eastAsia="zh-CN"/>
              </w:rPr>
            </w:pPr>
            <w:r>
              <w:rPr>
                <w:rFonts w:hint="eastAsia" w:ascii="宋体" w:hAnsi="宋体" w:eastAsia="宋体" w:cs="宋体"/>
                <w:sz w:val="21"/>
                <w:szCs w:val="21"/>
                <w:lang w:val="en-US" w:eastAsia="zh-CN"/>
              </w:rPr>
              <w:t xml:space="preserve">是</w:t>
            </w:r>
            <w:r/>
          </w:p>
        </w:tc>
      </w:tr>
    </w:tbl>
    <w:p>
      <w:pPr>
        <w:ind w:left="0" w:firstLine="420"/>
        <w:keepLines w:val="0"/>
        <w:keepNext w:val="0"/>
        <w:pageBreakBefore w:val="0"/>
        <w:spacing w:line="480" w:lineRule="exact"/>
        <w:rPr>
          <w:rFonts w:hint="eastAsia" w:ascii="宋体" w:hAnsi="宋体" w:eastAsia="宋体" w:cs="宋体"/>
          <w:sz w:val="21"/>
          <w:szCs w:val="21"/>
          <w:lang w:val="en-US" w:eastAsia="zh-CN"/>
        </w:rPr>
      </w:pPr>
      <w:r>
        <w:rPr>
          <w:rFonts w:hint="eastAsia" w:ascii="宋体" w:hAnsi="宋体" w:eastAsia="宋体" w:cs="宋体"/>
          <w:sz w:val="21"/>
          <w:szCs w:val="21"/>
        </w:rPr>
        <w:t xml:space="preserve">6.合同履行期限（交货期）：</w:t>
      </w:r>
      <w:r>
        <w:rPr>
          <w:rStyle w:val="1608"/>
          <w:rFonts w:hint="eastAsia" w:ascii="宋体" w:hAnsi="宋体" w:eastAsia="宋体" w:cs="宋体"/>
          <w:sz w:val="21"/>
          <w:szCs w:val="21"/>
          <w:highlight w:val="none"/>
          <w:lang w:val="en-US" w:eastAsia="zh-CN"/>
        </w:rPr>
        <w:t xml:space="preserve">合同生效之日起30天内运抵现场</w:t>
      </w:r>
      <w:r/>
    </w:p>
    <w:p>
      <w:pPr>
        <w:ind w:left="0" w:firstLine="420"/>
        <w:keepLines w:val="0"/>
        <w:keepNext w:val="0"/>
        <w:pageBreakBefore w:val="0"/>
        <w:spacing w:line="480" w:lineRule="exact"/>
        <w:rPr>
          <w:rFonts w:hint="eastAsia" w:ascii="宋体" w:hAnsi="宋体" w:eastAsia="宋体" w:cs="宋体"/>
          <w:sz w:val="21"/>
          <w:szCs w:val="21"/>
          <w:lang w:eastAsia="zh-CN"/>
        </w:rPr>
      </w:pPr>
      <w:r>
        <w:rPr>
          <w:rFonts w:hint="eastAsia" w:ascii="宋体" w:hAnsi="宋体" w:eastAsia="宋体" w:cs="宋体"/>
          <w:sz w:val="21"/>
          <w:szCs w:val="21"/>
        </w:rPr>
        <w:t xml:space="preserve">7.本项目不接受联合体投标</w:t>
      </w:r>
      <w:r/>
    </w:p>
    <w:p>
      <w:pPr>
        <w:keepLines w:val="0"/>
        <w:keepNext w:val="0"/>
        <w:pageBreakBefore w:val="0"/>
        <w:spacing w:line="480" w:lineRule="exact"/>
        <w:rPr>
          <w:rFonts w:hint="eastAsia" w:ascii="宋体" w:hAnsi="宋体" w:eastAsia="宋体" w:cs="宋体"/>
          <w:b/>
          <w:bCs/>
          <w:sz w:val="21"/>
          <w:szCs w:val="21"/>
        </w:rPr>
      </w:pPr>
      <w:r/>
      <w:bookmarkStart w:id="8" w:name="_Toc28359080"/>
      <w:r/>
      <w:bookmarkStart w:id="9" w:name="_Toc35393791"/>
      <w:r/>
      <w:bookmarkStart w:id="10" w:name="_Toc35393622"/>
      <w:r/>
      <w:bookmarkStart w:id="11" w:name="_Toc28359003"/>
      <w:r>
        <w:rPr>
          <w:rFonts w:hint="eastAsia" w:ascii="宋体" w:hAnsi="宋体" w:eastAsia="宋体" w:cs="宋体"/>
          <w:b/>
          <w:bCs/>
          <w:sz w:val="21"/>
          <w:szCs w:val="21"/>
        </w:rPr>
        <w:t xml:space="preserve">二、申请人的资格要求</w:t>
      </w:r>
      <w:bookmarkEnd w:id="8"/>
      <w:r/>
      <w:bookmarkEnd w:id="9"/>
      <w:r/>
      <w:bookmarkEnd w:id="10"/>
      <w:r/>
      <w:bookmarkEnd w:id="11"/>
      <w:r/>
      <w:r/>
    </w:p>
    <w:p>
      <w:pPr>
        <w:ind w:firstLine="218"/>
        <w:keepLines w:val="0"/>
        <w:keepNext w:val="0"/>
        <w:pageBreakBefore w:val="0"/>
        <w:spacing w:line="480" w:lineRule="exact"/>
        <w:widowControl/>
        <w:rPr>
          <w:rFonts w:hint="eastAsia" w:ascii="宋体" w:hAnsi="宋体" w:eastAsia="宋体" w:cs="宋体"/>
          <w:sz w:val="21"/>
          <w:szCs w:val="21"/>
        </w:rPr>
      </w:pPr>
      <w:r/>
      <w:bookmarkStart w:id="12" w:name="_Toc28359081"/>
      <w:r/>
      <w:bookmarkStart w:id="13" w:name="_Toc28359004"/>
      <w:r>
        <w:rPr>
          <w:rFonts w:hint="eastAsia" w:ascii="宋体" w:hAnsi="宋体" w:eastAsia="宋体" w:cs="宋体"/>
          <w:sz w:val="21"/>
          <w:szCs w:val="21"/>
        </w:rPr>
        <w:t xml:space="preserve">（一）《中华人民共和国政府采购法》规定的条件：</w:t>
      </w:r>
      <w:r/>
    </w:p>
    <w:p>
      <w:pPr>
        <w:ind w:firstLine="420"/>
        <w:keepLines w:val="0"/>
        <w:keepNext w:val="0"/>
        <w:pageBreakBefore w:val="0"/>
        <w:spacing w:line="480" w:lineRule="exact"/>
        <w:widowControl/>
        <w:rPr>
          <w:rFonts w:hint="eastAsia" w:ascii="宋体" w:hAnsi="宋体" w:eastAsia="宋体" w:cs="宋体"/>
          <w:sz w:val="21"/>
          <w:szCs w:val="21"/>
        </w:rPr>
      </w:pPr>
      <w:r>
        <w:rPr>
          <w:rFonts w:hint="eastAsia" w:ascii="宋体" w:hAnsi="宋体" w:eastAsia="宋体" w:cs="宋体"/>
          <w:sz w:val="21"/>
          <w:szCs w:val="21"/>
        </w:rPr>
        <w:t xml:space="preserve">1.具有独立承担民事责任的能力（法人或者其他组织的营业执照等证明文件，自然人的身份证明）；</w:t>
      </w:r>
      <w:r/>
    </w:p>
    <w:p>
      <w:pPr>
        <w:ind w:firstLine="420"/>
        <w:keepLines w:val="0"/>
        <w:keepNext w:val="0"/>
        <w:pageBreakBefore w:val="0"/>
        <w:spacing w:line="480" w:lineRule="exact"/>
        <w:widowControl/>
        <w:rPr>
          <w:rFonts w:hint="eastAsia" w:ascii="宋体" w:hAnsi="宋体" w:eastAsia="宋体" w:cs="宋体"/>
          <w:sz w:val="21"/>
          <w:szCs w:val="21"/>
        </w:rPr>
      </w:pPr>
      <w:r>
        <w:rPr>
          <w:rFonts w:hint="eastAsia" w:ascii="宋体" w:hAnsi="宋体" w:eastAsia="宋体" w:cs="宋体"/>
          <w:sz w:val="21"/>
          <w:szCs w:val="21"/>
        </w:rPr>
        <w:t xml:space="preserve">2.具有良好的商业信誉和健全的财务会计制度（提供2025年度财务报告，至少包含资产负债表、利润表；或投标截止时间前六个月内银行出具的资信证明；成立不满一年无须提供）；</w:t>
      </w:r>
      <w:r/>
    </w:p>
    <w:p>
      <w:pPr>
        <w:ind w:firstLine="420"/>
        <w:keepLines w:val="0"/>
        <w:keepNext w:val="0"/>
        <w:pageBreakBefore w:val="0"/>
        <w:spacing w:line="480" w:lineRule="exact"/>
        <w:widowControl/>
        <w:rPr>
          <w:rFonts w:hint="eastAsia" w:ascii="宋体" w:hAnsi="宋体" w:eastAsia="宋体" w:cs="宋体"/>
          <w:sz w:val="21"/>
          <w:szCs w:val="21"/>
        </w:rPr>
      </w:pPr>
      <w:r>
        <w:rPr>
          <w:rFonts w:hint="eastAsia" w:ascii="宋体" w:hAnsi="宋体" w:eastAsia="宋体" w:cs="宋体"/>
          <w:sz w:val="21"/>
          <w:szCs w:val="21"/>
        </w:rPr>
        <w:t xml:space="preserve">3.具有履行合同所必需的设备和专业技术能力（提供书面声明）；</w:t>
      </w:r>
      <w:r/>
    </w:p>
    <w:p>
      <w:pPr>
        <w:ind w:firstLine="420"/>
        <w:keepLines w:val="0"/>
        <w:keepNext w:val="0"/>
        <w:pageBreakBefore w:val="0"/>
        <w:spacing w:line="480" w:lineRule="exact"/>
        <w:widowControl/>
        <w:rPr>
          <w:rFonts w:hint="eastAsia" w:ascii="宋体" w:hAnsi="宋体" w:eastAsia="宋体" w:cs="宋体"/>
          <w:sz w:val="21"/>
          <w:szCs w:val="21"/>
        </w:rPr>
      </w:pPr>
      <w:r>
        <w:rPr>
          <w:rFonts w:hint="eastAsia" w:ascii="宋体" w:hAnsi="宋体" w:eastAsia="宋体" w:cs="宋体"/>
          <w:sz w:val="21"/>
          <w:szCs w:val="21"/>
        </w:rPr>
        <w:t xml:space="preserve">4.有依法缴纳税收和社会保障资金的良好记录（参加本次政府采购活动前6个月内至少一个月缴纳税收及缴纳社会保障资金的证明材料，投标人依法享受缓缴、免缴税收、社会保障资金的，需提供证明材料）；</w:t>
      </w:r>
      <w:r/>
    </w:p>
    <w:p>
      <w:pPr>
        <w:ind w:firstLine="420"/>
        <w:keepLines w:val="0"/>
        <w:keepNext w:val="0"/>
        <w:pageBreakBefore w:val="0"/>
        <w:spacing w:line="480" w:lineRule="exact"/>
        <w:widowControl/>
        <w:rPr>
          <w:rFonts w:hint="eastAsia" w:ascii="宋体" w:hAnsi="宋体" w:eastAsia="宋体" w:cs="宋体"/>
          <w:sz w:val="21"/>
          <w:szCs w:val="21"/>
        </w:rPr>
      </w:pPr>
      <w:r>
        <w:rPr>
          <w:rFonts w:hint="eastAsia" w:ascii="宋体" w:hAnsi="宋体" w:eastAsia="宋体" w:cs="宋体"/>
          <w:sz w:val="21"/>
          <w:szCs w:val="21"/>
        </w:rPr>
        <w:t xml:space="preserve">5.参加政府采购活动前三年内（成立时间不足三年的、自成立时间起），在经营活动中没有重大违法记录（提供书面声明，格式自拟，重大违法记录是指供应商因违法经营受到刑事处罚或责令停产停业、吊销许可证或者执照、较大数额罚款等行政处罚）；</w:t>
      </w:r>
      <w:r/>
    </w:p>
    <w:p>
      <w:pPr>
        <w:ind w:firstLine="420"/>
        <w:keepLines w:val="0"/>
        <w:keepNext w:val="0"/>
        <w:pageBreakBefore w:val="0"/>
        <w:spacing w:line="480" w:lineRule="exact"/>
        <w:widowControl/>
        <w:rPr>
          <w:rFonts w:hint="eastAsia" w:ascii="宋体" w:hAnsi="宋体" w:eastAsia="宋体" w:cs="宋体"/>
          <w:sz w:val="21"/>
          <w:szCs w:val="21"/>
        </w:rPr>
      </w:pPr>
      <w:r>
        <w:rPr>
          <w:rFonts w:hint="eastAsia" w:ascii="宋体" w:hAnsi="宋体" w:eastAsia="宋体" w:cs="宋体"/>
          <w:sz w:val="21"/>
          <w:szCs w:val="21"/>
        </w:rPr>
        <w:t xml:space="preserve">6.法律、行政法规规定的其他条件。</w:t>
      </w:r>
      <w:r/>
    </w:p>
    <w:p>
      <w:pPr>
        <w:ind w:firstLine="218"/>
        <w:keepLines w:val="0"/>
        <w:keepNext w:val="0"/>
        <w:pageBreakBefore w:val="0"/>
        <w:spacing w:line="480" w:lineRule="exact"/>
        <w:widowControl/>
        <w:rPr>
          <w:rFonts w:hint="eastAsia" w:ascii="宋体" w:hAnsi="宋体" w:eastAsia="宋体" w:cs="宋体"/>
          <w:sz w:val="21"/>
          <w:szCs w:val="21"/>
        </w:rPr>
      </w:pPr>
      <w:r>
        <w:rPr>
          <w:rFonts w:hint="eastAsia" w:ascii="宋体" w:hAnsi="宋体" w:eastAsia="宋体" w:cs="宋体"/>
          <w:sz w:val="21"/>
          <w:szCs w:val="21"/>
        </w:rPr>
        <w:t xml:space="preserve">（二）落实政府采购政策需满足的资格要求：</w:t>
      </w:r>
      <w:r/>
    </w:p>
    <w:p>
      <w:pPr>
        <w:ind w:firstLine="420"/>
        <w:keepLines w:val="0"/>
        <w:keepNext w:val="0"/>
        <w:pageBreakBefore w:val="0"/>
        <w:spacing w:line="480" w:lineRule="exact"/>
        <w:widowControl/>
        <w:rPr>
          <w:rFonts w:hint="eastAsia" w:ascii="宋体" w:hAnsi="宋体" w:eastAsia="宋体" w:cs="宋体"/>
          <w:sz w:val="21"/>
          <w:szCs w:val="21"/>
        </w:rPr>
      </w:pPr>
      <w:r>
        <w:rPr>
          <w:rFonts w:hint="eastAsia" w:ascii="宋体" w:hAnsi="宋体" w:eastAsia="宋体" w:cs="宋体"/>
          <w:sz w:val="21"/>
          <w:szCs w:val="21"/>
        </w:rPr>
        <w:t xml:space="preserve">1.本项目属于货物类采购，不属于专门面向中小企业采购的项目。根据《政府采购促进中小企业发展管理办法》（财库[2020]46号）、(苏财购[2022]45号)的要求，本项目小型、微型企业在评标时享受10%价格扣除优惠政策。所称小型、微型企业须满足《政府采购促进中小企业发展管理办法》（财库[2020]46号）第二条和第四条的规定，采购货物全部由中小企业制造（货物由中小企业生产且使用该中小企业商号或者注册商标），不限制投标人企业规模。（如需享受优惠政策，投标人必须提供中小企业声明函（见格式））</w:t>
      </w:r>
      <w:r/>
    </w:p>
    <w:p>
      <w:pPr>
        <w:ind w:firstLine="420"/>
        <w:keepLines w:val="0"/>
        <w:keepNext w:val="0"/>
        <w:pageBreakBefore w:val="0"/>
        <w:spacing w:line="480" w:lineRule="exact"/>
        <w:widowControl/>
        <w:rPr>
          <w:rFonts w:hint="eastAsia" w:ascii="宋体" w:hAnsi="宋体" w:eastAsia="宋体" w:cs="宋体"/>
          <w:sz w:val="21"/>
          <w:szCs w:val="21"/>
        </w:rPr>
      </w:pPr>
      <w:r>
        <w:rPr>
          <w:rFonts w:hint="eastAsia" w:ascii="宋体" w:hAnsi="宋体" w:eastAsia="宋体" w:cs="宋体"/>
          <w:sz w:val="21"/>
          <w:szCs w:val="21"/>
        </w:rPr>
        <w:t xml:space="preserve">2.中小微企业划型标准请对照《关于印发中小企业划型标准规定的通知》（工信部联企业〔2011〕300号）（详见格式）。本项目采购标的对应的行业主要为</w:t>
      </w:r>
      <w:r>
        <w:rPr>
          <w:rFonts w:hint="eastAsia" w:ascii="宋体" w:hAnsi="宋体" w:eastAsia="宋体" w:cs="宋体"/>
          <w:sz w:val="21"/>
          <w:szCs w:val="21"/>
          <w:u w:val="single"/>
        </w:rPr>
        <w:t xml:space="preserve">工业</w:t>
      </w:r>
      <w:r>
        <w:rPr>
          <w:rFonts w:hint="eastAsia" w:ascii="宋体" w:hAnsi="宋体" w:eastAsia="宋体" w:cs="宋体"/>
          <w:sz w:val="21"/>
          <w:szCs w:val="21"/>
        </w:rPr>
        <w:t xml:space="preserve">。</w:t>
      </w:r>
      <w:r/>
    </w:p>
    <w:p>
      <w:pPr>
        <w:ind w:firstLine="218"/>
        <w:keepLines w:val="0"/>
        <w:keepNext w:val="0"/>
        <w:pageBreakBefore w:val="0"/>
        <w:spacing w:line="480" w:lineRule="exact"/>
        <w:widowControl/>
        <w:rPr>
          <w:rFonts w:hint="eastAsia" w:ascii="宋体" w:hAnsi="宋体" w:eastAsia="宋体" w:cs="宋体"/>
          <w:sz w:val="21"/>
          <w:szCs w:val="21"/>
        </w:rPr>
      </w:pPr>
      <w:r>
        <w:rPr>
          <w:rFonts w:hint="eastAsia" w:ascii="宋体" w:hAnsi="宋体" w:eastAsia="宋体" w:cs="宋体"/>
          <w:sz w:val="21"/>
          <w:szCs w:val="21"/>
        </w:rPr>
        <w:t xml:space="preserve">（三）本项目的特定资格要求：</w:t>
      </w:r>
      <w:r/>
    </w:p>
    <w:p>
      <w:pPr>
        <w:ind w:firstLine="420"/>
        <w:keepLines w:val="0"/>
        <w:keepNext w:val="0"/>
        <w:pageBreakBefore w:val="0"/>
        <w:spacing w:line="480" w:lineRule="exact"/>
        <w:widowControl/>
        <w:rPr>
          <w:rFonts w:hint="eastAsia" w:ascii="宋体" w:hAnsi="宋体" w:eastAsia="宋体" w:cs="宋体"/>
          <w:sz w:val="21"/>
          <w:szCs w:val="21"/>
        </w:rPr>
      </w:pPr>
      <w:r>
        <w:rPr>
          <w:rFonts w:hint="eastAsia" w:ascii="宋体" w:hAnsi="宋体" w:eastAsia="宋体" w:cs="宋体"/>
          <w:sz w:val="21"/>
          <w:szCs w:val="21"/>
        </w:rPr>
        <w:t xml:space="preserve">1.提供法定代表人身份证扫描件（法人参与投标）或法定代表人授权书原件（授权人参与投标）。授权人参与投标的，还需提供法定代表人和被授权人身份证扫描件以及投标人近六个月内至少一个月为授权人缴纳社会保障资金记录。投标人依法享受缓缴、免缴或因成立时间未进行缴纳社会保障资金的提供证明材料，如被授权人为退休人员，需提供与投标人的劳动关系证明，包括但不限于返聘合同、待遇发放证明等。</w:t>
      </w:r>
      <w:r/>
    </w:p>
    <w:p>
      <w:pPr>
        <w:ind w:firstLine="420"/>
        <w:keepLines w:val="0"/>
        <w:keepNext w:val="0"/>
        <w:pageBreakBefore w:val="0"/>
        <w:spacing w:line="480" w:lineRule="exact"/>
        <w:widowControl/>
        <w:rPr>
          <w:rFonts w:hint="eastAsia" w:ascii="宋体" w:hAnsi="宋体" w:eastAsia="宋体" w:cs="宋体"/>
          <w:sz w:val="21"/>
          <w:szCs w:val="21"/>
        </w:rPr>
      </w:pPr>
      <w:r>
        <w:rPr>
          <w:rFonts w:hint="eastAsia" w:ascii="宋体" w:hAnsi="宋体" w:eastAsia="宋体" w:cs="宋体"/>
          <w:sz w:val="21"/>
          <w:szCs w:val="21"/>
        </w:rPr>
        <w:t xml:space="preserve">2.如投标产品为医疗器械：</w:t>
      </w:r>
      <w:r/>
    </w:p>
    <w:p>
      <w:pPr>
        <w:ind w:firstLine="638"/>
        <w:keepLines w:val="0"/>
        <w:keepNext w:val="0"/>
        <w:pageBreakBefore w:val="0"/>
        <w:spacing w:line="480" w:lineRule="exact"/>
        <w:widowControl/>
        <w:rPr>
          <w:rFonts w:hint="eastAsia" w:ascii="宋体" w:hAnsi="宋体" w:eastAsia="宋体" w:cs="宋体"/>
          <w:sz w:val="21"/>
          <w:szCs w:val="21"/>
        </w:rPr>
      </w:pPr>
      <w:r>
        <w:rPr>
          <w:rFonts w:hint="eastAsia" w:ascii="宋体" w:hAnsi="宋体" w:eastAsia="宋体" w:cs="宋体"/>
          <w:sz w:val="21"/>
          <w:szCs w:val="21"/>
        </w:rPr>
        <w:t xml:space="preserve">2.1</w:t>
      </w:r>
      <w:r>
        <w:rPr>
          <w:rFonts w:hint="eastAsia" w:ascii="宋体" w:hAnsi="宋体" w:eastAsia="宋体" w:cs="宋体"/>
          <w:sz w:val="21"/>
          <w:szCs w:val="21"/>
          <w:lang w:val="en-US" w:eastAsia="zh-CN"/>
        </w:rPr>
        <w:t xml:space="preserve">.</w:t>
      </w:r>
      <w:r>
        <w:rPr>
          <w:rFonts w:hint="eastAsia" w:ascii="宋体" w:hAnsi="宋体" w:eastAsia="宋体" w:cs="宋体"/>
          <w:sz w:val="21"/>
          <w:szCs w:val="21"/>
        </w:rPr>
        <w:t xml:space="preserve">投标人须提供有效的医疗器械产品注册证或产品备案凭证，投标时需提供复印件加盖公章。</w:t>
      </w:r>
      <w:r/>
    </w:p>
    <w:p>
      <w:pPr>
        <w:ind w:firstLine="638"/>
        <w:keepLines w:val="0"/>
        <w:keepNext w:val="0"/>
        <w:pageBreakBefore w:val="0"/>
        <w:spacing w:line="480" w:lineRule="exact"/>
        <w:widowControl/>
        <w:rPr>
          <w:rFonts w:hint="eastAsia" w:ascii="宋体" w:hAnsi="宋体" w:eastAsia="宋体" w:cs="宋体"/>
          <w:sz w:val="21"/>
          <w:szCs w:val="21"/>
        </w:rPr>
      </w:pPr>
      <w:r>
        <w:rPr>
          <w:rFonts w:hint="eastAsia" w:ascii="宋体" w:hAnsi="宋体" w:eastAsia="宋体" w:cs="宋体"/>
          <w:sz w:val="21"/>
          <w:szCs w:val="21"/>
        </w:rPr>
        <w:t xml:space="preserve">2.2</w:t>
      </w:r>
      <w:r>
        <w:rPr>
          <w:rFonts w:hint="eastAsia" w:ascii="宋体" w:hAnsi="宋体" w:eastAsia="宋体" w:cs="宋体"/>
          <w:sz w:val="21"/>
          <w:szCs w:val="21"/>
          <w:lang w:val="en-US" w:eastAsia="zh-CN"/>
        </w:rPr>
        <w:t xml:space="preserve">.</w:t>
      </w:r>
      <w:r>
        <w:rPr>
          <w:rFonts w:hint="eastAsia" w:ascii="宋体" w:hAnsi="宋体" w:eastAsia="宋体" w:cs="宋体"/>
          <w:sz w:val="21"/>
          <w:szCs w:val="21"/>
        </w:rPr>
        <w:t xml:space="preserve">若投标人为代理商，须具有有效的《医疗器械经营许可证》或医疗器械经营备案凭证，投标时需提供复印件加盖公章。</w:t>
      </w:r>
      <w:r/>
    </w:p>
    <w:p>
      <w:pPr>
        <w:ind w:firstLine="420"/>
        <w:keepLines w:val="0"/>
        <w:keepNext w:val="0"/>
        <w:pageBreakBefore w:val="0"/>
        <w:spacing w:line="480" w:lineRule="exact"/>
        <w:widowControl/>
        <w:rPr>
          <w:rFonts w:hint="eastAsia" w:ascii="宋体" w:hAnsi="宋体" w:eastAsia="宋体" w:cs="宋体"/>
          <w:sz w:val="21"/>
          <w:szCs w:val="21"/>
          <w:highlight w:val="none"/>
        </w:rPr>
      </w:pPr>
      <w:r>
        <w:rPr>
          <w:rFonts w:hint="eastAsia" w:ascii="宋体" w:hAnsi="宋体" w:eastAsia="宋体" w:cs="宋体"/>
          <w:sz w:val="21"/>
          <w:szCs w:val="21"/>
        </w:rPr>
        <w:t xml:space="preserve">3.投标人所投设备按国家规定须</w:t>
      </w:r>
      <w:r>
        <w:rPr>
          <w:rFonts w:hint="eastAsia" w:ascii="宋体" w:hAnsi="宋体" w:eastAsia="宋体" w:cs="宋体"/>
          <w:sz w:val="21"/>
          <w:szCs w:val="21"/>
          <w:highlight w:val="none"/>
        </w:rPr>
        <w:t xml:space="preserve">进行3C强制认证的，须提供3C证书，投标时需提供复印件加盖公章。</w:t>
      </w:r>
      <w:r/>
    </w:p>
    <w:p>
      <w:pPr>
        <w:ind w:firstLine="420"/>
        <w:keepLines w:val="0"/>
        <w:keepNext w:val="0"/>
        <w:pageBreakBefore w:val="0"/>
        <w:spacing w:line="480" w:lineRule="exact"/>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4.本次采购接受进口产品投标，供应商必须是所投产品的制造商或代理商，代理商投标须提供制造商的授权（本条适用于进口产品）。【注：本文件所称进口产品是指通过中国海关报关验放进入中国境内且产自关境外的产品】</w:t>
      </w:r>
      <w:r/>
    </w:p>
    <w:p>
      <w:pPr>
        <w:ind w:firstLine="420"/>
        <w:keepLines w:val="0"/>
        <w:keepNext w:val="0"/>
        <w:pageBreakBefore w:val="0"/>
        <w:spacing w:line="480" w:lineRule="exact"/>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rPr>
        <w:t xml:space="preserve">5.</w:t>
      </w:r>
      <w:r>
        <w:rPr>
          <w:rFonts w:hint="eastAsia" w:ascii="宋体" w:hAnsi="宋体" w:eastAsia="宋体" w:cs="宋体"/>
          <w:sz w:val="21"/>
          <w:szCs w:val="21"/>
          <w:highlight w:val="none"/>
        </w:rPr>
        <w:t xml:space="preserve">中标后不允许转包、分包</w:t>
      </w:r>
      <w:r/>
    </w:p>
    <w:p>
      <w:pPr>
        <w:ind w:firstLine="420"/>
        <w:keepLines w:val="0"/>
        <w:keepNext w:val="0"/>
        <w:pageBreakBefore w:val="0"/>
        <w:spacing w:line="480" w:lineRule="exact"/>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rPr>
        <w:t xml:space="preserve">6</w:t>
      </w:r>
      <w:r>
        <w:rPr>
          <w:rFonts w:hint="eastAsia" w:ascii="宋体" w:hAnsi="宋体" w:eastAsia="宋体" w:cs="宋体"/>
          <w:sz w:val="21"/>
          <w:szCs w:val="21"/>
          <w:highlight w:val="none"/>
        </w:rPr>
        <w:t xml:space="preserve">.拒绝下述供应商参加本次采购活动的情形：</w:t>
      </w:r>
      <w:r/>
    </w:p>
    <w:p>
      <w:pPr>
        <w:ind w:firstLine="638"/>
        <w:keepLines w:val="0"/>
        <w:keepNext w:val="0"/>
        <w:pageBreakBefore w:val="0"/>
        <w:spacing w:line="480" w:lineRule="exact"/>
        <w:rPr>
          <w:rFonts w:hint="eastAsia" w:ascii="宋体" w:hAnsi="宋体" w:eastAsia="宋体" w:cs="宋体"/>
          <w:sz w:val="21"/>
          <w:szCs w:val="21"/>
        </w:rPr>
      </w:pPr>
      <w:r>
        <w:rPr>
          <w:rFonts w:hint="eastAsia" w:ascii="宋体" w:hAnsi="宋体" w:eastAsia="宋体" w:cs="宋体"/>
          <w:sz w:val="21"/>
          <w:szCs w:val="21"/>
          <w:lang w:val="en-US" w:eastAsia="zh-CN"/>
        </w:rPr>
        <w:t xml:space="preserve">6</w:t>
      </w:r>
      <w:r>
        <w:rPr>
          <w:rFonts w:hint="eastAsia" w:ascii="宋体" w:hAnsi="宋体" w:eastAsia="宋体" w:cs="宋体"/>
          <w:sz w:val="21"/>
          <w:szCs w:val="21"/>
        </w:rPr>
        <w:t xml:space="preserve">.1.供应商单位负责人为同一人或者存在直接控股、管理关系的不同供应商，不得参加同一合同项下的政府采购活动。</w:t>
      </w:r>
      <w:r/>
    </w:p>
    <w:p>
      <w:pPr>
        <w:ind w:firstLine="638"/>
        <w:keepLines w:val="0"/>
        <w:keepNext w:val="0"/>
        <w:pageBreakBefore w:val="0"/>
        <w:spacing w:line="480" w:lineRule="exact"/>
        <w:rPr>
          <w:rFonts w:hint="eastAsia" w:ascii="宋体" w:hAnsi="宋体" w:eastAsia="宋体" w:cs="宋体"/>
          <w:sz w:val="21"/>
          <w:szCs w:val="21"/>
        </w:rPr>
      </w:pPr>
      <w:r>
        <w:rPr>
          <w:rFonts w:hint="eastAsia" w:ascii="宋体" w:hAnsi="宋体" w:eastAsia="宋体" w:cs="宋体"/>
          <w:sz w:val="21"/>
          <w:szCs w:val="21"/>
          <w:lang w:val="en-US" w:eastAsia="zh-CN"/>
        </w:rPr>
        <w:t xml:space="preserve">6</w:t>
      </w:r>
      <w:r>
        <w:rPr>
          <w:rFonts w:hint="eastAsia" w:ascii="宋体" w:hAnsi="宋体" w:eastAsia="宋体" w:cs="宋体"/>
          <w:sz w:val="21"/>
          <w:szCs w:val="21"/>
        </w:rPr>
        <w:t xml:space="preserve">.2.凡为采购项目提供整体设计、规范编制或者项目管理、监理、检测等服务的供应商，不得再参加本项目的采购活动。</w:t>
      </w:r>
      <w:r/>
    </w:p>
    <w:p>
      <w:pPr>
        <w:ind w:firstLine="638"/>
        <w:keepLines w:val="0"/>
        <w:keepNext w:val="0"/>
        <w:pageBreakBefore w:val="0"/>
        <w:spacing w:line="480" w:lineRule="exact"/>
        <w:rPr>
          <w:rFonts w:hint="eastAsia" w:ascii="宋体" w:hAnsi="宋体" w:eastAsia="宋体" w:cs="宋体"/>
          <w:sz w:val="21"/>
          <w:szCs w:val="21"/>
        </w:rPr>
      </w:pPr>
      <w:r>
        <w:rPr>
          <w:rFonts w:hint="eastAsia" w:ascii="宋体" w:hAnsi="宋体" w:eastAsia="宋体" w:cs="宋体"/>
          <w:sz w:val="21"/>
          <w:szCs w:val="21"/>
          <w:lang w:val="en-US" w:eastAsia="zh-CN"/>
        </w:rPr>
        <w:t xml:space="preserve">6</w:t>
      </w:r>
      <w:r>
        <w:rPr>
          <w:rFonts w:hint="eastAsia" w:ascii="宋体" w:hAnsi="宋体" w:eastAsia="宋体" w:cs="宋体"/>
          <w:sz w:val="21"/>
          <w:szCs w:val="21"/>
        </w:rPr>
        <w:t xml:space="preserve">.3.拒绝列入失信被执行人、重大税收违法案件当事人名单、政府采购严重违法失信行为记录名单的供应商参与政府采购活动。</w:t>
      </w:r>
      <w:r/>
    </w:p>
    <w:p>
      <w:pPr>
        <w:keepLines w:val="0"/>
        <w:keepNext w:val="0"/>
        <w:pageBreakBefore w:val="0"/>
        <w:spacing w:line="480" w:lineRule="exact"/>
        <w:widowControl/>
        <w:rPr>
          <w:rFonts w:hint="eastAsia" w:ascii="宋体" w:hAnsi="宋体" w:eastAsia="宋体" w:cs="宋体"/>
          <w:sz w:val="21"/>
          <w:szCs w:val="21"/>
        </w:rPr>
      </w:pPr>
      <w:r/>
      <w:bookmarkStart w:id="14" w:name="_Toc35393792"/>
      <w:r/>
      <w:bookmarkStart w:id="15" w:name="_Toc35393623"/>
      <w:r>
        <w:rPr>
          <w:rFonts w:hint="eastAsia" w:ascii="宋体" w:hAnsi="宋体" w:eastAsia="宋体" w:cs="宋体"/>
          <w:b/>
          <w:bCs/>
          <w:sz w:val="21"/>
          <w:szCs w:val="21"/>
        </w:rPr>
        <w:t xml:space="preserve">三、获取招标文件</w:t>
      </w:r>
      <w:bookmarkEnd w:id="12"/>
      <w:r/>
      <w:bookmarkEnd w:id="13"/>
      <w:r/>
      <w:bookmarkEnd w:id="14"/>
      <w:r/>
      <w:bookmarkEnd w:id="15"/>
      <w:r/>
      <w:r/>
    </w:p>
    <w:p>
      <w:pPr>
        <w:ind w:left="0" w:firstLine="420"/>
        <w:keepLines w:val="0"/>
        <w:keepNext w:val="0"/>
        <w:pageBreakBefore w:val="0"/>
        <w:spacing w:line="480" w:lineRule="exact"/>
        <w:rPr>
          <w:rFonts w:hint="eastAsia" w:ascii="宋体" w:hAnsi="宋体" w:eastAsia="宋体" w:cs="宋体"/>
          <w:sz w:val="21"/>
          <w:szCs w:val="21"/>
        </w:rPr>
      </w:pPr>
      <w:r>
        <w:rPr>
          <w:rFonts w:hint="eastAsia" w:ascii="宋体" w:hAnsi="宋体" w:eastAsia="宋体" w:cs="宋体"/>
          <w:sz w:val="21"/>
          <w:szCs w:val="21"/>
        </w:rPr>
        <w:t xml:space="preserve">时间：自招标文件公告发布之日起5个工作日。</w:t>
      </w:r>
      <w:bookmarkStart w:id="16" w:name="_Toc28359005"/>
      <w:r/>
      <w:bookmarkStart w:id="17" w:name="_Toc28359082"/>
      <w:r/>
      <w:bookmarkStart w:id="18" w:name="_Toc35393624"/>
      <w:r/>
      <w:bookmarkStart w:id="19" w:name="_Toc35393793"/>
      <w:r/>
      <w:r/>
    </w:p>
    <w:p>
      <w:pPr>
        <w:ind w:left="0" w:firstLine="420"/>
        <w:keepLines w:val="0"/>
        <w:keepNext w:val="0"/>
        <w:pageBreakBefore w:val="0"/>
        <w:spacing w:line="480" w:lineRule="exact"/>
        <w:rPr>
          <w:rFonts w:hint="eastAsia" w:ascii="宋体" w:hAnsi="宋体" w:eastAsia="宋体" w:cs="宋体"/>
          <w:sz w:val="21"/>
          <w:szCs w:val="21"/>
        </w:rPr>
      </w:pPr>
      <w:r>
        <w:rPr>
          <w:rFonts w:hint="eastAsia" w:ascii="宋体" w:hAnsi="宋体" w:eastAsia="宋体" w:cs="宋体"/>
          <w:sz w:val="21"/>
          <w:szCs w:val="21"/>
        </w:rPr>
        <w:t xml:space="preserve">地点：“苏采云”系统内免费下载（投标人必须在苏采云系统中获取采购文件，方能参与政府采购项目）</w:t>
      </w:r>
      <w:r/>
    </w:p>
    <w:p>
      <w:pPr>
        <w:ind w:left="0" w:firstLine="420"/>
        <w:keepLines w:val="0"/>
        <w:keepNext w:val="0"/>
        <w:pageBreakBefore w:val="0"/>
        <w:spacing w:line="480" w:lineRule="exact"/>
        <w:rPr>
          <w:rFonts w:hint="eastAsia" w:ascii="宋体" w:hAnsi="宋体" w:eastAsia="宋体" w:cs="宋体"/>
          <w:sz w:val="21"/>
          <w:szCs w:val="21"/>
        </w:rPr>
      </w:pPr>
      <w:r>
        <w:rPr>
          <w:rFonts w:hint="eastAsia" w:ascii="宋体" w:hAnsi="宋体" w:eastAsia="宋体" w:cs="宋体"/>
          <w:sz w:val="21"/>
          <w:szCs w:val="21"/>
        </w:rPr>
        <w:t xml:space="preserve">方式：苏采云系统注册登记成功后系统内免费下载。</w:t>
      </w:r>
      <w:r/>
    </w:p>
    <w:p>
      <w:pPr>
        <w:ind w:left="0" w:firstLine="420"/>
        <w:keepLines w:val="0"/>
        <w:keepNext w:val="0"/>
        <w:pageBreakBefore w:val="0"/>
        <w:spacing w:line="480" w:lineRule="exact"/>
        <w:rPr>
          <w:rFonts w:hint="eastAsia" w:ascii="宋体" w:hAnsi="宋体" w:eastAsia="宋体" w:cs="宋体"/>
          <w:sz w:val="21"/>
          <w:szCs w:val="21"/>
        </w:rPr>
      </w:pPr>
      <w:r>
        <w:rPr>
          <w:rFonts w:hint="eastAsia" w:ascii="宋体" w:hAnsi="宋体" w:eastAsia="宋体" w:cs="宋体"/>
          <w:sz w:val="21"/>
          <w:szCs w:val="21"/>
        </w:rPr>
        <w:t xml:space="preserve">售价：0元。</w:t>
      </w:r>
      <w:r/>
    </w:p>
    <w:p>
      <w:pPr>
        <w:keepLines w:val="0"/>
        <w:keepNext w:val="0"/>
        <w:pageBreakBefore w:val="0"/>
        <w:spacing w:line="480" w:lineRule="exact"/>
        <w:rPr>
          <w:rFonts w:hint="eastAsia" w:ascii="宋体" w:hAnsi="宋体" w:eastAsia="宋体" w:cs="宋体"/>
          <w:b/>
          <w:bCs/>
          <w:sz w:val="21"/>
          <w:szCs w:val="21"/>
        </w:rPr>
      </w:pPr>
      <w:r>
        <w:rPr>
          <w:rFonts w:hint="eastAsia" w:ascii="宋体" w:hAnsi="宋体" w:eastAsia="宋体" w:cs="宋体"/>
          <w:b/>
          <w:bCs/>
          <w:sz w:val="21"/>
          <w:szCs w:val="21"/>
        </w:rPr>
        <w:t xml:space="preserve">四、提交投标文件</w:t>
      </w:r>
      <w:bookmarkEnd w:id="16"/>
      <w:r/>
      <w:bookmarkEnd w:id="17"/>
      <w:r>
        <w:rPr>
          <w:rFonts w:hint="eastAsia" w:ascii="宋体" w:hAnsi="宋体" w:eastAsia="宋体" w:cs="宋体"/>
          <w:b/>
          <w:bCs/>
          <w:sz w:val="21"/>
          <w:szCs w:val="21"/>
        </w:rPr>
        <w:t xml:space="preserve">截止时间、开标时间和地点</w:t>
      </w:r>
      <w:bookmarkEnd w:id="18"/>
      <w:r/>
      <w:bookmarkEnd w:id="19"/>
      <w:r/>
      <w:r/>
    </w:p>
    <w:p>
      <w:pPr>
        <w:ind w:left="0" w:firstLine="420"/>
        <w:keepLines w:val="0"/>
        <w:keepNext w:val="0"/>
        <w:pageBreakBefore w:val="0"/>
        <w:spacing w:line="480" w:lineRule="exact"/>
        <w:rPr>
          <w:rFonts w:hint="eastAsia" w:ascii="宋体" w:hAnsi="宋体" w:eastAsia="宋体" w:cs="宋体"/>
          <w:sz w:val="21"/>
          <w:szCs w:val="21"/>
        </w:rPr>
      </w:pPr>
      <w:r/>
      <w:bookmarkStart w:id="20" w:name="_Toc35393625"/>
      <w:r/>
      <w:bookmarkStart w:id="21" w:name="_Toc35393794"/>
      <w:r/>
      <w:bookmarkStart w:id="22" w:name="_Toc28359007"/>
      <w:r/>
      <w:bookmarkStart w:id="23" w:name="_Toc28359084"/>
      <w:r>
        <w:rPr>
          <w:rFonts w:hint="eastAsia" w:ascii="宋体" w:hAnsi="宋体" w:eastAsia="宋体" w:cs="宋体"/>
          <w:sz w:val="21"/>
          <w:szCs w:val="21"/>
        </w:rPr>
        <w:t xml:space="preserve">提交投标文件截止时间、开标时间：2026年</w:t>
      </w:r>
      <w:r>
        <w:rPr>
          <w:rFonts w:hint="eastAsia" w:ascii="宋体" w:hAnsi="宋体" w:cs="宋体"/>
          <w:sz w:val="21"/>
          <w:szCs w:val="21"/>
          <w:lang w:val="en-US" w:eastAsia="zh-CN"/>
        </w:rPr>
        <w:t xml:space="preserve">11</w:t>
      </w:r>
      <w:r>
        <w:rPr>
          <w:rFonts w:hint="eastAsia" w:ascii="宋体" w:hAnsi="宋体" w:eastAsia="宋体" w:cs="宋体"/>
          <w:sz w:val="21"/>
          <w:szCs w:val="21"/>
        </w:rPr>
        <w:t xml:space="preserve">月</w:t>
      </w:r>
      <w:r>
        <w:rPr>
          <w:rFonts w:hint="eastAsia" w:ascii="宋体" w:hAnsi="宋体" w:cs="宋体"/>
          <w:sz w:val="21"/>
          <w:szCs w:val="21"/>
          <w:lang w:val="en-US" w:eastAsia="zh-CN"/>
        </w:rPr>
        <w:t xml:space="preserve">2</w:t>
      </w:r>
      <w:r>
        <w:rPr>
          <w:rFonts w:hint="eastAsia" w:ascii="宋体" w:hAnsi="宋体" w:eastAsia="宋体" w:cs="宋体"/>
          <w:sz w:val="21"/>
          <w:szCs w:val="21"/>
          <w:lang w:val="en-US" w:eastAsia="zh-CN"/>
        </w:rPr>
        <w:t xml:space="preserve">4</w:t>
      </w:r>
      <w:r>
        <w:rPr>
          <w:rFonts w:hint="eastAsia" w:ascii="宋体" w:hAnsi="宋体" w:eastAsia="宋体" w:cs="宋体"/>
          <w:sz w:val="21"/>
          <w:szCs w:val="21"/>
        </w:rPr>
        <w:t xml:space="preserve">日</w:t>
      </w:r>
      <w:r>
        <w:rPr>
          <w:rFonts w:hint="eastAsia" w:ascii="宋体" w:hAnsi="宋体" w:cs="宋体"/>
          <w:sz w:val="21"/>
          <w:szCs w:val="21"/>
          <w:lang w:val="en-US" w:eastAsia="zh-CN"/>
        </w:rPr>
        <w:t xml:space="preserve">09</w:t>
      </w:r>
      <w:r>
        <w:rPr>
          <w:rFonts w:hint="eastAsia" w:ascii="宋体" w:hAnsi="宋体" w:eastAsia="宋体" w:cs="宋体"/>
          <w:sz w:val="21"/>
          <w:szCs w:val="21"/>
        </w:rPr>
        <w:t xml:space="preserve">点30分（北京时间）</w:t>
      </w:r>
      <w:r/>
    </w:p>
    <w:p>
      <w:pPr>
        <w:ind w:left="0" w:firstLine="420"/>
        <w:keepLines w:val="0"/>
        <w:keepNext w:val="0"/>
        <w:pageBreakBefore w:val="0"/>
        <w:spacing w:line="480" w:lineRule="exact"/>
        <w:rPr>
          <w:rFonts w:hint="eastAsia" w:ascii="宋体" w:hAnsi="宋体" w:eastAsia="宋体" w:cs="宋体"/>
          <w:b/>
          <w:sz w:val="21"/>
          <w:szCs w:val="21"/>
        </w:rPr>
      </w:pPr>
      <w:r>
        <w:rPr>
          <w:rFonts w:hint="eastAsia" w:ascii="宋体" w:hAnsi="宋体" w:eastAsia="宋体" w:cs="宋体"/>
          <w:bCs/>
          <w:sz w:val="21"/>
          <w:szCs w:val="21"/>
        </w:rPr>
        <w:t xml:space="preserve">地点：“苏采云”系统（网址： http://jszfcg.jsczt.cn/）“开标大厅”</w:t>
      </w:r>
      <w:r/>
    </w:p>
    <w:p>
      <w:pPr>
        <w:keepLines w:val="0"/>
        <w:keepNext w:val="0"/>
        <w:pageBreakBefore w:val="0"/>
        <w:spacing w:line="480" w:lineRule="exact"/>
        <w:rPr>
          <w:rFonts w:hint="eastAsia" w:ascii="宋体" w:hAnsi="宋体" w:eastAsia="宋体" w:cs="宋体"/>
          <w:b/>
          <w:bCs/>
          <w:sz w:val="21"/>
          <w:szCs w:val="21"/>
        </w:rPr>
      </w:pPr>
      <w:r>
        <w:rPr>
          <w:rFonts w:hint="eastAsia" w:ascii="宋体" w:hAnsi="宋体" w:eastAsia="宋体" w:cs="宋体"/>
          <w:b/>
          <w:bCs/>
          <w:sz w:val="21"/>
          <w:szCs w:val="21"/>
        </w:rPr>
        <w:t xml:space="preserve">五、公告期限</w:t>
      </w:r>
      <w:bookmarkEnd w:id="20"/>
      <w:r/>
      <w:bookmarkEnd w:id="21"/>
      <w:r/>
      <w:bookmarkEnd w:id="22"/>
      <w:r/>
      <w:bookmarkEnd w:id="23"/>
      <w:r/>
      <w:r/>
    </w:p>
    <w:p>
      <w:pPr>
        <w:ind w:left="0" w:firstLine="420"/>
        <w:keepLines w:val="0"/>
        <w:keepNext w:val="0"/>
        <w:pageBreakBefore w:val="0"/>
        <w:spacing w:line="480" w:lineRule="exact"/>
        <w:rPr>
          <w:rFonts w:hint="eastAsia" w:ascii="宋体" w:hAnsi="宋体" w:eastAsia="宋体" w:cs="宋体"/>
          <w:sz w:val="21"/>
          <w:szCs w:val="21"/>
        </w:rPr>
      </w:pPr>
      <w:r>
        <w:rPr>
          <w:rFonts w:hint="eastAsia" w:ascii="宋体" w:hAnsi="宋体" w:eastAsia="宋体" w:cs="宋体"/>
          <w:sz w:val="21"/>
          <w:szCs w:val="21"/>
        </w:rPr>
        <w:t xml:space="preserve">自本公告发布之日起5个工作日。</w:t>
      </w:r>
      <w:r/>
    </w:p>
    <w:p>
      <w:pPr>
        <w:keepLines w:val="0"/>
        <w:keepNext w:val="0"/>
        <w:pageBreakBefore w:val="0"/>
        <w:spacing w:line="480" w:lineRule="exact"/>
        <w:rPr>
          <w:rFonts w:hint="eastAsia" w:ascii="宋体" w:hAnsi="宋体" w:eastAsia="宋体" w:cs="宋体"/>
          <w:b/>
          <w:bCs/>
          <w:sz w:val="21"/>
          <w:szCs w:val="21"/>
        </w:rPr>
      </w:pPr>
      <w:r/>
      <w:bookmarkStart w:id="24" w:name="_Toc35393626"/>
      <w:r/>
      <w:bookmarkStart w:id="25" w:name="_Toc35393795"/>
      <w:r>
        <w:rPr>
          <w:rFonts w:hint="eastAsia" w:ascii="宋体" w:hAnsi="宋体" w:eastAsia="宋体" w:cs="宋体"/>
          <w:b/>
          <w:bCs/>
          <w:sz w:val="21"/>
          <w:szCs w:val="21"/>
        </w:rPr>
        <w:t xml:space="preserve">六、其他补充事宜</w:t>
      </w:r>
      <w:bookmarkEnd w:id="24"/>
      <w:r/>
      <w:bookmarkEnd w:id="25"/>
      <w:r/>
      <w:r/>
    </w:p>
    <w:p>
      <w:pPr>
        <w:ind w:left="0" w:firstLine="420"/>
        <w:keepLines w:val="0"/>
        <w:keepNext w:val="0"/>
        <w:pageBreakBefore w:val="0"/>
        <w:spacing w:line="480" w:lineRule="exact"/>
        <w:rPr>
          <w:rFonts w:hint="eastAsia" w:ascii="宋体" w:hAnsi="宋体" w:eastAsia="宋体" w:cs="宋体"/>
          <w:sz w:val="21"/>
          <w:szCs w:val="21"/>
        </w:rPr>
      </w:pPr>
      <w:r/>
      <w:bookmarkStart w:id="26" w:name="_Toc28359085"/>
      <w:r/>
      <w:bookmarkStart w:id="27" w:name="_Toc35393796"/>
      <w:r/>
      <w:bookmarkStart w:id="28" w:name="_Toc28359008"/>
      <w:r/>
      <w:bookmarkStart w:id="29" w:name="_Toc35393627"/>
      <w:r>
        <w:rPr>
          <w:rFonts w:hint="eastAsia" w:ascii="宋体" w:hAnsi="宋体" w:eastAsia="宋体" w:cs="宋体"/>
          <w:sz w:val="21"/>
          <w:szCs w:val="21"/>
        </w:rPr>
        <w:t xml:space="preserve">1.</w:t>
      </w:r>
      <w:r>
        <w:rPr>
          <w:rFonts w:hint="eastAsia" w:ascii="宋体" w:hAnsi="宋体" w:eastAsia="宋体" w:cs="宋体"/>
          <w:bCs/>
          <w:sz w:val="21"/>
          <w:szCs w:val="21"/>
        </w:rPr>
        <w:t xml:space="preserve">采购项目需要落实的政府采购情况：本项目执行《政府采购促进中小企业发展管理办法》《关于政府采购支持监狱企业发展有关问题的通知》《关于促进残疾人就业政府采购政策的通知》《关于调整优化节能产品、环境标志产品政府采购执行机制的通知》</w:t>
      </w:r>
      <w:r>
        <w:rPr>
          <w:rFonts w:hint="eastAsia" w:ascii="宋体" w:hAnsi="宋体" w:eastAsia="宋体" w:cs="宋体"/>
          <w:sz w:val="21"/>
          <w:szCs w:val="21"/>
        </w:rPr>
        <w:t xml:space="preserve">《国务院办公厅关于在政府采购中实施本国产品标准及相关政策的通知》</w:t>
      </w:r>
      <w:r>
        <w:rPr>
          <w:rFonts w:hint="eastAsia" w:ascii="宋体" w:hAnsi="宋体" w:eastAsia="宋体" w:cs="宋体"/>
          <w:bCs/>
          <w:sz w:val="21"/>
          <w:szCs w:val="21"/>
        </w:rPr>
        <w:t xml:space="preserve">等政府采购文件。</w:t>
      </w:r>
      <w:r/>
    </w:p>
    <w:p>
      <w:pPr>
        <w:ind w:left="0" w:firstLine="420"/>
        <w:keepLines w:val="0"/>
        <w:keepNext w:val="0"/>
        <w:pageBreakBefore w:val="0"/>
        <w:spacing w:line="480" w:lineRule="exact"/>
        <w:rPr>
          <w:rFonts w:hint="eastAsia" w:ascii="宋体" w:hAnsi="宋体" w:eastAsia="宋体" w:cs="宋体"/>
          <w:sz w:val="21"/>
          <w:szCs w:val="21"/>
        </w:rPr>
      </w:pPr>
      <w:r>
        <w:rPr>
          <w:rFonts w:hint="eastAsia" w:ascii="宋体" w:hAnsi="宋体" w:eastAsia="宋体" w:cs="宋体"/>
          <w:sz w:val="21"/>
          <w:szCs w:val="21"/>
          <w:lang w:val="en-US" w:eastAsia="zh-CN"/>
        </w:rPr>
        <w:t xml:space="preserve">2</w:t>
      </w:r>
      <w:r>
        <w:rPr>
          <w:rFonts w:hint="eastAsia" w:ascii="宋体" w:hAnsi="宋体" w:eastAsia="宋体" w:cs="宋体"/>
          <w:sz w:val="21"/>
          <w:szCs w:val="21"/>
        </w:rPr>
        <w:t xml:space="preserve">.项目编号：</w:t>
      </w:r>
      <w:r>
        <w:rPr>
          <w:rFonts w:hint="eastAsia" w:ascii="宋体" w:hAnsi="宋体" w:cs="宋体"/>
          <w:sz w:val="21"/>
          <w:szCs w:val="21"/>
          <w:lang w:eastAsia="zh-CN"/>
        </w:rPr>
        <w:t xml:space="preserve">JSZC-320000-SMDY-G2026-0104</w:t>
      </w:r>
      <w:r>
        <w:rPr>
          <w:rFonts w:hint="eastAsia" w:ascii="宋体" w:hAnsi="宋体" w:eastAsia="宋体" w:cs="宋体"/>
          <w:sz w:val="21"/>
          <w:szCs w:val="21"/>
        </w:rPr>
        <w:t xml:space="preserve">（</w:t>
      </w:r>
      <w:r>
        <w:rPr>
          <w:rFonts w:hint="eastAsia" w:ascii="宋体" w:hAnsi="宋体" w:eastAsia="宋体" w:cs="宋体"/>
          <w:sz w:val="21"/>
          <w:szCs w:val="21"/>
          <w:lang w:eastAsia="zh-CN"/>
        </w:rPr>
        <w:t xml:space="preserve">2640SUMEC/XMGG4188</w:t>
      </w:r>
      <w:r>
        <w:rPr>
          <w:rFonts w:hint="eastAsia" w:ascii="宋体" w:hAnsi="宋体" w:eastAsia="宋体" w:cs="宋体"/>
          <w:sz w:val="21"/>
          <w:szCs w:val="21"/>
        </w:rPr>
        <w:t xml:space="preserve">）</w:t>
      </w:r>
      <w:r/>
    </w:p>
    <w:p>
      <w:pPr>
        <w:keepLines w:val="0"/>
        <w:keepNext w:val="0"/>
        <w:pageBreakBefore w:val="0"/>
        <w:spacing w:line="480" w:lineRule="exact"/>
        <w:rPr>
          <w:rFonts w:hint="eastAsia" w:ascii="宋体" w:hAnsi="宋体" w:eastAsia="宋体" w:cs="宋体"/>
          <w:b/>
          <w:bCs/>
          <w:sz w:val="21"/>
          <w:szCs w:val="21"/>
        </w:rPr>
      </w:pPr>
      <w:r>
        <w:rPr>
          <w:rFonts w:hint="eastAsia" w:ascii="宋体" w:hAnsi="宋体" w:eastAsia="宋体" w:cs="宋体"/>
          <w:b/>
          <w:bCs/>
          <w:sz w:val="21"/>
          <w:szCs w:val="21"/>
        </w:rPr>
        <w:t xml:space="preserve">七、对本次招标提出询问，请按以下方式联系。</w:t>
      </w:r>
      <w:bookmarkEnd w:id="26"/>
      <w:r/>
      <w:bookmarkEnd w:id="27"/>
      <w:r/>
      <w:bookmarkEnd w:id="28"/>
      <w:r/>
      <w:bookmarkEnd w:id="29"/>
      <w:r/>
      <w:r/>
    </w:p>
    <w:p>
      <w:pPr>
        <w:jc w:val="left"/>
        <w:keepLines w:val="0"/>
        <w:keepNext w:val="0"/>
        <w:pageBreakBefore w:val="0"/>
        <w:spacing w:line="480" w:lineRule="exact"/>
        <w:widowControl/>
        <w:rPr>
          <w:rFonts w:hint="eastAsia" w:ascii="宋体" w:hAnsi="宋体" w:eastAsia="宋体" w:cs="宋体"/>
          <w:sz w:val="21"/>
          <w:szCs w:val="21"/>
        </w:rPr>
      </w:pPr>
      <w:r>
        <w:rPr>
          <w:rFonts w:hint="eastAsia" w:ascii="宋体" w:hAnsi="宋体" w:eastAsia="宋体" w:cs="宋体"/>
          <w:sz w:val="21"/>
          <w:szCs w:val="21"/>
        </w:rPr>
        <w:t xml:space="preserve">　　1.采购人信息</w:t>
      </w:r>
      <w:r/>
    </w:p>
    <w:p>
      <w:pPr>
        <w:ind w:left="1037" w:hanging="399"/>
        <w:jc w:val="left"/>
        <w:keepLines w:val="0"/>
        <w:keepNext w:val="0"/>
        <w:pageBreakBefore w:val="0"/>
        <w:spacing w:line="480" w:lineRule="exact"/>
        <w:rPr>
          <w:rFonts w:hint="eastAsia" w:ascii="宋体" w:hAnsi="宋体" w:eastAsia="宋体" w:cs="宋体"/>
          <w:sz w:val="21"/>
          <w:szCs w:val="21"/>
        </w:rPr>
      </w:pPr>
      <w:r>
        <w:rPr>
          <w:rFonts w:hint="eastAsia" w:ascii="宋体" w:hAnsi="宋体" w:eastAsia="宋体" w:cs="宋体"/>
          <w:sz w:val="21"/>
          <w:szCs w:val="21"/>
        </w:rPr>
        <w:t xml:space="preserve">名 称：江苏省人民医院</w:t>
      </w:r>
      <w:r/>
    </w:p>
    <w:p>
      <w:pPr>
        <w:ind w:left="1037" w:hanging="399"/>
        <w:jc w:val="left"/>
        <w:keepLines w:val="0"/>
        <w:keepNext w:val="0"/>
        <w:pageBreakBefore w:val="0"/>
        <w:spacing w:line="480" w:lineRule="exact"/>
        <w:rPr>
          <w:rFonts w:hint="eastAsia" w:ascii="宋体" w:hAnsi="宋体" w:eastAsia="宋体" w:cs="宋体"/>
          <w:sz w:val="21"/>
          <w:szCs w:val="21"/>
          <w:highlight w:val="none"/>
        </w:rPr>
      </w:pPr>
      <w:r/>
      <w:bookmarkStart w:id="30" w:name="_Toc28359086"/>
      <w:r/>
      <w:bookmarkStart w:id="31" w:name="_Toc28359009"/>
      <w:r>
        <w:rPr>
          <w:rFonts w:hint="eastAsia" w:ascii="宋体" w:hAnsi="宋体" w:eastAsia="宋体" w:cs="宋体"/>
          <w:sz w:val="21"/>
          <w:szCs w:val="21"/>
        </w:rPr>
        <w:t xml:space="preserve">地址：南</w:t>
      </w:r>
      <w:r>
        <w:rPr>
          <w:rFonts w:hint="eastAsia" w:ascii="宋体" w:hAnsi="宋体" w:eastAsia="宋体" w:cs="宋体"/>
          <w:sz w:val="21"/>
          <w:szCs w:val="21"/>
          <w:highlight w:val="none"/>
        </w:rPr>
        <w:t xml:space="preserve">京市广州路300号</w:t>
      </w:r>
      <w:r/>
    </w:p>
    <w:p>
      <w:pPr>
        <w:ind w:left="1037" w:hanging="399"/>
        <w:jc w:val="left"/>
        <w:keepLines w:val="0"/>
        <w:keepNext w:val="0"/>
        <w:pageBreakBefore w:val="0"/>
        <w:spacing w:line="480" w:lineRule="exact"/>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rPr>
        <w:t xml:space="preserve">联系人：</w:t>
      </w:r>
      <w:r>
        <w:rPr>
          <w:rFonts w:hint="eastAsia" w:ascii="宋体" w:hAnsi="宋体" w:eastAsia="宋体" w:cs="宋体"/>
          <w:sz w:val="21"/>
          <w:szCs w:val="21"/>
          <w:highlight w:val="none"/>
          <w:lang w:val="en-US" w:eastAsia="zh-CN"/>
        </w:rPr>
        <w:t xml:space="preserve">陶老师</w:t>
      </w:r>
      <w:r/>
    </w:p>
    <w:p>
      <w:pPr>
        <w:ind w:left="1037" w:hanging="399"/>
        <w:jc w:val="left"/>
        <w:keepLines w:val="0"/>
        <w:keepNext w:val="0"/>
        <w:pageBreakBefore w:val="0"/>
        <w:spacing w:line="480" w:lineRule="exact"/>
        <w:rPr>
          <w:rFonts w:hint="eastAsia" w:ascii="宋体" w:hAnsi="宋体" w:eastAsia="宋体" w:cs="宋体"/>
          <w:sz w:val="21"/>
          <w:szCs w:val="21"/>
        </w:rPr>
      </w:pPr>
      <w:r>
        <w:rPr>
          <w:rFonts w:hint="eastAsia" w:ascii="宋体" w:hAnsi="宋体" w:eastAsia="宋体" w:cs="宋体"/>
          <w:sz w:val="21"/>
          <w:szCs w:val="21"/>
          <w:highlight w:val="none"/>
        </w:rPr>
        <w:t xml:space="preserve">电话：025-68306</w:t>
      </w:r>
      <w:r>
        <w:rPr>
          <w:rFonts w:hint="eastAsia" w:ascii="宋体" w:hAnsi="宋体" w:eastAsia="宋体" w:cs="宋体"/>
          <w:sz w:val="21"/>
          <w:szCs w:val="21"/>
        </w:rPr>
        <w:t xml:space="preserve">497</w:t>
      </w:r>
      <w:r/>
    </w:p>
    <w:p>
      <w:pPr>
        <w:ind w:firstLine="420"/>
        <w:jc w:val="left"/>
        <w:keepLines w:val="0"/>
        <w:keepNext w:val="0"/>
        <w:pageBreakBefore w:val="0"/>
        <w:spacing w:line="480" w:lineRule="exact"/>
        <w:rPr>
          <w:rFonts w:hint="eastAsia" w:ascii="宋体" w:hAnsi="宋体" w:eastAsia="宋体" w:cs="宋体"/>
          <w:sz w:val="21"/>
          <w:szCs w:val="21"/>
        </w:rPr>
      </w:pPr>
      <w:r>
        <w:rPr>
          <w:rFonts w:hint="eastAsia" w:ascii="宋体" w:hAnsi="宋体" w:eastAsia="宋体" w:cs="宋体"/>
          <w:sz w:val="21"/>
          <w:szCs w:val="21"/>
        </w:rPr>
        <w:t xml:space="preserve">2.采购代理机构信息</w:t>
      </w:r>
      <w:bookmarkEnd w:id="30"/>
      <w:r/>
      <w:bookmarkEnd w:id="31"/>
      <w:r/>
      <w:r/>
    </w:p>
    <w:p>
      <w:pPr>
        <w:ind w:firstLine="638"/>
        <w:keepLines w:val="0"/>
        <w:keepNext w:val="0"/>
        <w:pageBreakBefore w:val="0"/>
        <w:spacing w:line="480" w:lineRule="exact"/>
        <w:rPr>
          <w:rFonts w:hint="eastAsia" w:ascii="宋体" w:hAnsi="宋体" w:eastAsia="宋体" w:cs="宋体"/>
          <w:sz w:val="21"/>
          <w:szCs w:val="21"/>
        </w:rPr>
      </w:pPr>
      <w:r>
        <w:rPr>
          <w:rFonts w:hint="eastAsia" w:ascii="宋体" w:hAnsi="宋体" w:eastAsia="宋体" w:cs="宋体"/>
          <w:sz w:val="21"/>
          <w:szCs w:val="21"/>
        </w:rPr>
        <w:t xml:space="preserve">名 称：江苏苏美达仪器设备有限公司</w:t>
      </w:r>
      <w:r/>
    </w:p>
    <w:p>
      <w:pPr>
        <w:ind w:firstLine="638"/>
        <w:keepLines w:val="0"/>
        <w:keepNext w:val="0"/>
        <w:pageBreakBefore w:val="0"/>
        <w:spacing w:line="480" w:lineRule="exact"/>
        <w:rPr>
          <w:rFonts w:hint="eastAsia" w:ascii="宋体" w:hAnsi="宋体" w:eastAsia="宋体" w:cs="宋体"/>
          <w:sz w:val="21"/>
          <w:szCs w:val="21"/>
        </w:rPr>
      </w:pPr>
      <w:r>
        <w:rPr>
          <w:rFonts w:hint="eastAsia" w:ascii="宋体" w:hAnsi="宋体" w:eastAsia="宋体" w:cs="宋体"/>
          <w:sz w:val="21"/>
          <w:szCs w:val="21"/>
        </w:rPr>
        <w:t xml:space="preserve">地　址：南京市长江路198号</w:t>
      </w:r>
      <w:r/>
    </w:p>
    <w:p>
      <w:pPr>
        <w:ind w:firstLine="638"/>
        <w:keepLines w:val="0"/>
        <w:keepNext w:val="0"/>
        <w:pageBreakBefore w:val="0"/>
        <w:spacing w:line="480" w:lineRule="exact"/>
        <w:rPr>
          <w:rFonts w:hint="eastAsia" w:ascii="宋体" w:hAnsi="宋体" w:eastAsia="宋体" w:cs="宋体"/>
          <w:sz w:val="21"/>
          <w:szCs w:val="21"/>
          <w:lang w:val="en-US" w:eastAsia="zh-CN"/>
        </w:rPr>
      </w:pPr>
      <w:r>
        <w:rPr>
          <w:rFonts w:hint="eastAsia" w:ascii="宋体" w:hAnsi="宋体" w:eastAsia="宋体" w:cs="宋体"/>
          <w:sz w:val="21"/>
          <w:szCs w:val="21"/>
        </w:rPr>
        <w:t xml:space="preserve">联系方式：</w:t>
      </w:r>
      <w:bookmarkStart w:id="32" w:name="_Toc28359010"/>
      <w:r/>
      <w:bookmarkStart w:id="33" w:name="_Toc28359087"/>
      <w:r>
        <w:rPr>
          <w:rFonts w:hint="eastAsia" w:ascii="宋体" w:hAnsi="宋体" w:eastAsia="宋体" w:cs="宋体"/>
          <w:sz w:val="21"/>
          <w:szCs w:val="21"/>
          <w:lang w:val="en-US" w:eastAsia="zh-CN"/>
        </w:rPr>
        <w:t xml:space="preserve">王嘉卉</w:t>
      </w:r>
      <w:r>
        <w:rPr>
          <w:rFonts w:hint="eastAsia" w:ascii="宋体" w:hAnsi="宋体" w:eastAsia="宋体" w:cs="宋体"/>
          <w:sz w:val="21"/>
          <w:szCs w:val="21"/>
        </w:rPr>
        <w:t xml:space="preserve"> 025-845325</w:t>
      </w:r>
      <w:r>
        <w:rPr>
          <w:rFonts w:hint="eastAsia" w:ascii="宋体" w:hAnsi="宋体" w:eastAsia="宋体" w:cs="宋体"/>
          <w:sz w:val="21"/>
          <w:szCs w:val="21"/>
          <w:lang w:val="en-US" w:eastAsia="zh-CN"/>
        </w:rPr>
        <w:t xml:space="preserve">85 杨洁</w:t>
      </w:r>
      <w:r>
        <w:rPr>
          <w:rFonts w:hint="eastAsia" w:ascii="宋体" w:hAnsi="宋体" w:eastAsia="宋体" w:cs="宋体"/>
          <w:sz w:val="21"/>
          <w:szCs w:val="21"/>
        </w:rPr>
        <w:t xml:space="preserve">025-845325</w:t>
      </w:r>
      <w:r>
        <w:rPr>
          <w:rFonts w:hint="eastAsia" w:ascii="宋体" w:hAnsi="宋体" w:eastAsia="宋体" w:cs="宋体"/>
          <w:sz w:val="21"/>
          <w:szCs w:val="21"/>
          <w:lang w:val="en-US" w:eastAsia="zh-CN"/>
        </w:rPr>
        <w:t xml:space="preserve">27</w:t>
      </w:r>
      <w:r/>
    </w:p>
    <w:p>
      <w:pPr>
        <w:ind w:firstLine="420"/>
        <w:keepLines w:val="0"/>
        <w:keepNext w:val="0"/>
        <w:pageBreakBefore w:val="0"/>
        <w:spacing w:line="480" w:lineRule="exact"/>
        <w:rPr>
          <w:rFonts w:hint="eastAsia" w:ascii="宋体" w:hAnsi="宋体" w:eastAsia="宋体" w:cs="宋体"/>
          <w:sz w:val="21"/>
          <w:szCs w:val="21"/>
          <w:u w:val="single"/>
        </w:rPr>
      </w:pPr>
      <w:r>
        <w:rPr>
          <w:rFonts w:hint="eastAsia" w:ascii="宋体" w:hAnsi="宋体" w:eastAsia="宋体" w:cs="宋体"/>
          <w:sz w:val="21"/>
          <w:szCs w:val="21"/>
        </w:rPr>
        <w:t xml:space="preserve">3.项目联系方式</w:t>
      </w:r>
      <w:bookmarkEnd w:id="32"/>
      <w:r/>
      <w:bookmarkEnd w:id="33"/>
      <w:r/>
      <w:r/>
    </w:p>
    <w:p>
      <w:pPr>
        <w:pStyle w:val="1572"/>
        <w:ind w:firstLine="638"/>
        <w:keepLines w:val="0"/>
        <w:keepNext w:val="0"/>
        <w:pageBreakBefore w:val="0"/>
        <w:spacing w:line="480" w:lineRule="exact"/>
        <w:rPr>
          <w:rFonts w:hint="eastAsia" w:ascii="宋体" w:hAnsi="宋体" w:eastAsia="宋体" w:cs="宋体"/>
          <w:color w:val="000000"/>
          <w:sz w:val="21"/>
          <w:szCs w:val="21"/>
        </w:rPr>
      </w:pPr>
      <w:r>
        <w:rPr>
          <w:rFonts w:hint="eastAsia" w:ascii="宋体" w:hAnsi="宋体" w:eastAsia="宋体" w:cs="宋体"/>
          <w:sz w:val="21"/>
          <w:szCs w:val="21"/>
        </w:rPr>
        <w:t xml:space="preserve">项目联系人：</w:t>
      </w:r>
      <w:r>
        <w:rPr>
          <w:rFonts w:hint="eastAsia" w:ascii="宋体" w:hAnsi="宋体" w:eastAsia="宋体" w:cs="宋体"/>
          <w:sz w:val="21"/>
          <w:szCs w:val="21"/>
          <w:lang w:val="en-US" w:eastAsia="zh-CN"/>
        </w:rPr>
        <w:t xml:space="preserve">王嘉卉</w:t>
      </w:r>
      <w:r/>
    </w:p>
    <w:p>
      <w:pPr>
        <w:pStyle w:val="1572"/>
        <w:ind w:firstLine="638"/>
        <w:keepLines w:val="0"/>
        <w:keepNext w:val="0"/>
        <w:pageBreakBefore w:val="0"/>
        <w:spacing w:line="480" w:lineRule="exact"/>
        <w:rPr>
          <w:rFonts w:hint="eastAsia" w:ascii="宋体" w:hAnsi="宋体" w:eastAsia="宋体" w:cs="宋体"/>
          <w:b/>
          <w:szCs w:val="21"/>
        </w:rPr>
        <w:sectPr>
          <w:footerReference w:type="default" r:id="rId16"/>
          <w:footnotePr/>
          <w:endnotePr/>
          <w:type w:val="nextPage"/>
          <w:pgSz w:w="11906" w:h="16838" w:orient="portrait"/>
          <w:pgMar w:top="1134" w:right="1134" w:bottom="1134" w:left="1134" w:header="851" w:footer="992" w:gutter="0"/>
          <w:pgNumType w:start="1"/>
          <w:cols w:num="1" w:sep="0" w:space="1701" w:equalWidth="1"/>
          <w:docGrid w:linePitch="360"/>
        </w:sectPr>
      </w:pPr>
      <w:r>
        <w:rPr>
          <w:rFonts w:hint="eastAsia" w:ascii="宋体" w:hAnsi="宋体" w:eastAsia="宋体" w:cs="宋体"/>
          <w:sz w:val="21"/>
          <w:szCs w:val="21"/>
        </w:rPr>
        <w:t xml:space="preserve">电　话：025-845325</w:t>
      </w:r>
      <w:r>
        <w:rPr>
          <w:rFonts w:hint="eastAsia" w:ascii="宋体" w:hAnsi="宋体" w:eastAsia="宋体" w:cs="宋体"/>
          <w:sz w:val="21"/>
          <w:szCs w:val="21"/>
          <w:lang w:val="en-US" w:eastAsia="zh-CN"/>
        </w:rPr>
        <w:t xml:space="preserve">85</w:t>
      </w:r>
      <w:r/>
    </w:p>
    <w:p>
      <w:pPr>
        <w:jc w:val="center"/>
        <w:spacing w:line="440" w:lineRule="exact"/>
        <w:rPr>
          <w:b/>
          <w:sz w:val="28"/>
          <w:szCs w:val="28"/>
        </w:rPr>
        <w:outlineLvl w:val="0"/>
      </w:pPr>
      <w:r/>
      <w:bookmarkStart w:id="34" w:name="_Toc12587"/>
      <w:r/>
      <w:bookmarkStart w:id="35" w:name="_Toc519"/>
      <w:r/>
      <w:bookmarkStart w:id="36" w:name="_Toc28996"/>
      <w:r>
        <w:rPr>
          <w:b/>
          <w:sz w:val="28"/>
          <w:szCs w:val="28"/>
        </w:rPr>
        <w:t xml:space="preserve">第二章 投标人须知</w:t>
      </w:r>
      <w:bookmarkEnd w:id="34"/>
      <w:r/>
      <w:bookmarkEnd w:id="35"/>
      <w:r/>
      <w:bookmarkEnd w:id="36"/>
      <w:r/>
      <w:r/>
    </w:p>
    <w:p>
      <w:pPr>
        <w:spacing w:line="440" w:lineRule="exact"/>
        <w:shd w:val="clear" w:color="auto" w:fill="ffffff"/>
        <w:widowControl/>
        <w:rPr>
          <w:b/>
          <w:bCs/>
          <w:color w:val="000000"/>
          <w:sz w:val="24"/>
        </w:rPr>
      </w:pPr>
      <w:r>
        <w:rPr>
          <w:b/>
          <w:bCs/>
          <w:color w:val="000000"/>
          <w:sz w:val="24"/>
        </w:rPr>
        <w:t xml:space="preserve">投标人须知前附表（本表是对投标人须知的具体补充和修改，如有矛盾，应以本表为准）</w:t>
      </w:r>
      <w:r/>
    </w:p>
    <w:tbl>
      <w:tblPr>
        <w:tblStyle w:val="1359"/>
        <w:tblW w:w="10056" w:type="dxa"/>
        <w:tblInd w:w="-114"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81"/>
        <w:gridCol w:w="9175"/>
      </w:tblGrid>
      <w:tr>
        <w:trPr>
          <w:trHeight w:val="240"/>
        </w:trPr>
        <w:tc>
          <w:tcPr>
            <w:tcW w:w="881" w:type="dxa"/>
            <w:vAlign w:val="center"/>
            <w:textDirection w:val="lrTb"/>
            <w:noWrap w:val="false"/>
          </w:tcPr>
          <w:p>
            <w:pPr>
              <w:jc w:val="center"/>
              <w:keepLines w:val="0"/>
              <w:keepNext w:val="0"/>
              <w:pageBreakBefore w:val="0"/>
              <w:spacing w:line="480" w:lineRule="exact"/>
              <w:rPr>
                <w:rFonts w:hint="eastAsia" w:ascii="宋体" w:hAnsi="宋体" w:cs="宋体"/>
                <w:b/>
                <w:szCs w:val="21"/>
              </w:rPr>
            </w:pPr>
            <w:r>
              <w:rPr>
                <w:rFonts w:hint="eastAsia" w:ascii="宋体" w:hAnsi="宋体" w:cs="宋体"/>
                <w:b/>
                <w:szCs w:val="21"/>
              </w:rPr>
              <w:t xml:space="preserve">序号</w:t>
            </w:r>
            <w:r/>
          </w:p>
        </w:tc>
        <w:tc>
          <w:tcPr>
            <w:tcW w:w="9175" w:type="dxa"/>
            <w:vAlign w:val="center"/>
            <w:textDirection w:val="lrTb"/>
            <w:noWrap w:val="false"/>
          </w:tcPr>
          <w:p>
            <w:pPr>
              <w:jc w:val="center"/>
              <w:keepLines w:val="0"/>
              <w:keepNext w:val="0"/>
              <w:pageBreakBefore w:val="0"/>
              <w:spacing w:line="480" w:lineRule="exact"/>
              <w:rPr>
                <w:rFonts w:hint="eastAsia" w:ascii="宋体" w:hAnsi="宋体" w:cs="宋体"/>
                <w:b/>
                <w:szCs w:val="21"/>
              </w:rPr>
            </w:pPr>
            <w:r>
              <w:rPr>
                <w:rFonts w:hint="eastAsia" w:ascii="宋体" w:hAnsi="宋体" w:cs="宋体"/>
                <w:b/>
                <w:szCs w:val="21"/>
              </w:rPr>
              <w:t xml:space="preserve">主要内容</w:t>
            </w:r>
            <w:r/>
          </w:p>
        </w:tc>
      </w:tr>
      <w:tr>
        <w:trPr>
          <w:trHeight w:val="240"/>
        </w:trPr>
        <w:tc>
          <w:tcPr>
            <w:tcW w:w="881" w:type="dxa"/>
            <w:vAlign w:val="center"/>
            <w:textDirection w:val="lrTb"/>
            <w:noWrap w:val="false"/>
          </w:tcPr>
          <w:p>
            <w:pPr>
              <w:jc w:val="center"/>
              <w:keepLines w:val="0"/>
              <w:keepNext w:val="0"/>
              <w:pageBreakBefore w:val="0"/>
              <w:spacing w:line="480" w:lineRule="exact"/>
              <w:rPr>
                <w:rFonts w:hint="eastAsia" w:ascii="宋体" w:hAnsi="宋体" w:cs="宋体"/>
                <w:bCs/>
                <w:szCs w:val="21"/>
              </w:rPr>
            </w:pPr>
            <w:r>
              <w:rPr>
                <w:rFonts w:hint="eastAsia" w:ascii="宋体" w:hAnsi="宋体" w:cs="宋体"/>
                <w:bCs/>
                <w:szCs w:val="21"/>
              </w:rPr>
              <w:t xml:space="preserve">1</w:t>
            </w:r>
            <w:r/>
          </w:p>
        </w:tc>
        <w:tc>
          <w:tcPr>
            <w:tcW w:w="9175" w:type="dxa"/>
            <w:vAlign w:val="center"/>
            <w:textDirection w:val="lrTb"/>
            <w:noWrap w:val="false"/>
          </w:tcPr>
          <w:p>
            <w:pPr>
              <w:keepLines w:val="0"/>
              <w:keepNext w:val="0"/>
              <w:pageBreakBefore w:val="0"/>
              <w:spacing w:line="480" w:lineRule="exact"/>
              <w:shd w:val="clear" w:color="auto" w:fill="ffffff"/>
              <w:widowControl/>
              <w:rPr>
                <w:rFonts w:hint="eastAsia" w:ascii="宋体" w:hAnsi="宋体" w:cs="宋体"/>
                <w:szCs w:val="21"/>
              </w:rPr>
            </w:pPr>
            <w:r>
              <w:rPr>
                <w:rFonts w:hint="eastAsia" w:ascii="宋体" w:hAnsi="宋体" w:cs="宋体"/>
                <w:szCs w:val="21"/>
              </w:rPr>
              <w:t xml:space="preserve">采购人：江苏省人民医院</w:t>
            </w:r>
            <w:r/>
          </w:p>
          <w:p>
            <w:pPr>
              <w:keepLines w:val="0"/>
              <w:keepNext w:val="0"/>
              <w:pageBreakBefore w:val="0"/>
              <w:spacing w:line="480" w:lineRule="exact"/>
              <w:shd w:val="clear" w:color="auto" w:fill="ffffff"/>
              <w:widowControl/>
              <w:rPr>
                <w:rFonts w:hint="eastAsia" w:ascii="宋体" w:hAnsi="宋体" w:eastAsia="宋体" w:cs="宋体"/>
                <w:szCs w:val="21"/>
                <w:lang w:val="en-US" w:eastAsia="zh-CN"/>
              </w:rPr>
            </w:pPr>
            <w:r>
              <w:rPr>
                <w:rFonts w:hint="eastAsia" w:ascii="宋体" w:hAnsi="宋体" w:cs="宋体"/>
                <w:szCs w:val="21"/>
              </w:rPr>
              <w:t xml:space="preserve">联系人：</w:t>
            </w:r>
            <w:r>
              <w:rPr>
                <w:rFonts w:hint="eastAsia" w:ascii="宋体" w:hAnsi="宋体" w:cs="宋体"/>
                <w:lang w:val="en-US" w:eastAsia="zh-CN"/>
              </w:rPr>
              <w:t xml:space="preserve">陶老师</w:t>
            </w:r>
            <w:r/>
          </w:p>
          <w:p>
            <w:pPr>
              <w:keepLines w:val="0"/>
              <w:keepNext w:val="0"/>
              <w:pageBreakBefore w:val="0"/>
              <w:spacing w:line="480" w:lineRule="exact"/>
              <w:shd w:val="clear" w:color="auto" w:fill="ffffff"/>
              <w:widowControl/>
              <w:rPr>
                <w:rFonts w:hint="eastAsia" w:ascii="宋体" w:hAnsi="宋体" w:cs="宋体"/>
                <w:szCs w:val="21"/>
              </w:rPr>
            </w:pPr>
            <w:r>
              <w:rPr>
                <w:rFonts w:hint="eastAsia" w:ascii="宋体" w:hAnsi="宋体" w:cs="宋体"/>
                <w:szCs w:val="21"/>
              </w:rPr>
              <w:t xml:space="preserve">电话：</w:t>
            </w:r>
            <w:r>
              <w:rPr>
                <w:rFonts w:hint="eastAsia" w:ascii="宋体" w:hAnsi="宋体" w:eastAsia="宋体"/>
                <w:color w:val="auto"/>
                <w:highlight w:val="none"/>
              </w:rPr>
              <w:t xml:space="preserve">025-6830</w:t>
            </w:r>
            <w:r>
              <w:rPr>
                <w:rFonts w:hint="eastAsia" w:ascii="宋体" w:hAnsi="宋体" w:eastAsia="宋体"/>
                <w:color w:val="auto"/>
                <w:highlight w:val="none"/>
                <w:lang w:val="en-US" w:eastAsia="zh-CN"/>
              </w:rPr>
              <w:t xml:space="preserve">6497</w:t>
            </w:r>
            <w:r/>
          </w:p>
          <w:p>
            <w:pPr>
              <w:keepLines w:val="0"/>
              <w:keepNext w:val="0"/>
              <w:pageBreakBefore w:val="0"/>
              <w:spacing w:line="480" w:lineRule="exact"/>
              <w:shd w:val="clear" w:color="auto" w:fill="ffffff"/>
              <w:widowControl/>
              <w:rPr>
                <w:rFonts w:hint="eastAsia" w:ascii="宋体" w:hAnsi="宋体" w:cs="宋体"/>
                <w:szCs w:val="21"/>
              </w:rPr>
            </w:pPr>
            <w:r>
              <w:rPr>
                <w:rFonts w:hint="eastAsia" w:ascii="宋体" w:hAnsi="宋体" w:cs="宋体"/>
                <w:szCs w:val="21"/>
              </w:rPr>
              <w:t xml:space="preserve">地址：南京市广州路300号</w:t>
            </w:r>
            <w:r/>
          </w:p>
        </w:tc>
      </w:tr>
      <w:tr>
        <w:trPr>
          <w:trHeight w:val="240"/>
        </w:trPr>
        <w:tc>
          <w:tcPr>
            <w:tcW w:w="881" w:type="dxa"/>
            <w:vAlign w:val="center"/>
            <w:textDirection w:val="lrTb"/>
            <w:noWrap w:val="false"/>
          </w:tcPr>
          <w:p>
            <w:pPr>
              <w:jc w:val="center"/>
              <w:keepLines w:val="0"/>
              <w:keepNext w:val="0"/>
              <w:pageBreakBefore w:val="0"/>
              <w:spacing w:line="480" w:lineRule="exact"/>
              <w:rPr>
                <w:rFonts w:hint="eastAsia" w:ascii="宋体" w:hAnsi="宋体" w:cs="宋体"/>
                <w:bCs/>
                <w:szCs w:val="21"/>
              </w:rPr>
            </w:pPr>
            <w:r>
              <w:rPr>
                <w:rFonts w:hint="eastAsia" w:ascii="宋体" w:hAnsi="宋体" w:cs="宋体"/>
                <w:bCs/>
                <w:szCs w:val="21"/>
              </w:rPr>
              <w:t xml:space="preserve">2</w:t>
            </w:r>
            <w:r/>
          </w:p>
        </w:tc>
        <w:tc>
          <w:tcPr>
            <w:tcW w:w="9175" w:type="dxa"/>
            <w:vAlign w:val="center"/>
            <w:textDirection w:val="lrTb"/>
            <w:noWrap w:val="false"/>
          </w:tcPr>
          <w:p>
            <w:pPr>
              <w:keepLines w:val="0"/>
              <w:keepNext w:val="0"/>
              <w:pageBreakBefore w:val="0"/>
              <w:spacing w:line="480" w:lineRule="exact"/>
              <w:shd w:val="clear" w:color="auto" w:fill="ffffff"/>
              <w:widowControl/>
              <w:rPr>
                <w:rFonts w:hint="eastAsia" w:ascii="宋体" w:hAnsi="宋体" w:cs="宋体"/>
                <w:szCs w:val="21"/>
              </w:rPr>
            </w:pPr>
            <w:r>
              <w:rPr>
                <w:rFonts w:hint="eastAsia" w:ascii="宋体" w:hAnsi="宋体" w:cs="宋体"/>
                <w:szCs w:val="21"/>
              </w:rPr>
              <w:t xml:space="preserve">采购代理机构：江苏苏美达仪器设备有限公司</w:t>
            </w:r>
            <w:r/>
          </w:p>
          <w:p>
            <w:pPr>
              <w:keepLines w:val="0"/>
              <w:keepNext w:val="0"/>
              <w:pageBreakBefore w:val="0"/>
              <w:spacing w:line="480" w:lineRule="exact"/>
              <w:rPr>
                <w:rFonts w:ascii="宋体" w:hAnsi="宋体" w:cs="宋体"/>
                <w:szCs w:val="21"/>
                <w:lang w:val="en-US"/>
              </w:rPr>
            </w:pPr>
            <w:r>
              <w:rPr>
                <w:rFonts w:hint="eastAsia" w:ascii="宋体" w:hAnsi="宋体" w:cs="宋体"/>
                <w:szCs w:val="21"/>
              </w:rPr>
              <w:t xml:space="preserve">联系人：</w:t>
            </w:r>
            <w:r>
              <w:rPr>
                <w:rFonts w:hint="eastAsia" w:ascii="宋体" w:hAnsi="宋体" w:cs="宋体"/>
                <w:szCs w:val="21"/>
                <w:lang w:val="en-US" w:eastAsia="zh-CN"/>
              </w:rPr>
              <w:t xml:space="preserve">王嘉卉</w:t>
            </w:r>
            <w:r>
              <w:rPr>
                <w:rFonts w:hint="eastAsia" w:ascii="宋体" w:hAnsi="宋体" w:cs="宋体"/>
                <w:szCs w:val="21"/>
              </w:rPr>
              <w:t xml:space="preserve"> 025-845325</w:t>
            </w:r>
            <w:r>
              <w:rPr>
                <w:rFonts w:hint="eastAsia" w:ascii="宋体" w:hAnsi="宋体" w:cs="宋体"/>
                <w:szCs w:val="21"/>
                <w:lang w:val="en-US" w:eastAsia="zh-CN"/>
              </w:rPr>
              <w:t xml:space="preserve">85</w:t>
            </w:r>
            <w:r>
              <w:rPr>
                <w:rFonts w:hint="eastAsia" w:ascii="宋体" w:hAnsi="宋体" w:cs="宋体"/>
                <w:szCs w:val="21"/>
                <w:lang w:eastAsia="zh-CN"/>
              </w:rPr>
              <w:t xml:space="preserve">、</w:t>
            </w:r>
            <w:r>
              <w:rPr>
                <w:rFonts w:hint="eastAsia" w:ascii="宋体" w:cs="宋体"/>
                <w:szCs w:val="21"/>
                <w:lang w:val="en-US" w:eastAsia="zh-CN"/>
              </w:rPr>
              <w:t xml:space="preserve">杨洁 </w:t>
            </w:r>
            <w:r>
              <w:rPr>
                <w:rFonts w:hint="eastAsia" w:ascii="宋体" w:cs="宋体"/>
                <w:szCs w:val="21"/>
              </w:rPr>
              <w:t xml:space="preserve">025-845325</w:t>
            </w:r>
            <w:r>
              <w:rPr>
                <w:rFonts w:hint="eastAsia" w:ascii="宋体" w:cs="宋体"/>
                <w:szCs w:val="21"/>
                <w:lang w:val="en-US" w:eastAsia="zh-CN"/>
              </w:rPr>
              <w:t xml:space="preserve">27</w:t>
            </w:r>
            <w:r/>
          </w:p>
          <w:p>
            <w:pPr>
              <w:keepLines w:val="0"/>
              <w:keepNext w:val="0"/>
              <w:pageBreakBefore w:val="0"/>
              <w:spacing w:line="480" w:lineRule="exact"/>
              <w:shd w:val="clear" w:color="auto" w:fill="ffffff"/>
              <w:widowControl/>
              <w:rPr>
                <w:rFonts w:hint="eastAsia" w:ascii="宋体" w:hAnsi="宋体" w:cs="宋体"/>
                <w:szCs w:val="21"/>
              </w:rPr>
            </w:pPr>
            <w:r>
              <w:rPr>
                <w:rFonts w:hint="eastAsia" w:ascii="宋体" w:hAnsi="宋体" w:cs="宋体"/>
                <w:szCs w:val="21"/>
              </w:rPr>
              <w:t xml:space="preserve">联系地址：南京市长江路198号</w:t>
            </w:r>
            <w:r/>
          </w:p>
        </w:tc>
      </w:tr>
      <w:tr>
        <w:trPr>
          <w:trHeight w:val="240"/>
        </w:trPr>
        <w:tc>
          <w:tcPr>
            <w:tcW w:w="881" w:type="dxa"/>
            <w:vAlign w:val="center"/>
            <w:textDirection w:val="lrTb"/>
            <w:noWrap w:val="false"/>
          </w:tcPr>
          <w:p>
            <w:pPr>
              <w:jc w:val="center"/>
              <w:keepLines w:val="0"/>
              <w:keepNext w:val="0"/>
              <w:pageBreakBefore w:val="0"/>
              <w:spacing w:line="480" w:lineRule="exact"/>
              <w:rPr>
                <w:rFonts w:hint="eastAsia" w:ascii="宋体" w:hAnsi="宋体" w:cs="宋体"/>
                <w:bCs/>
                <w:szCs w:val="21"/>
              </w:rPr>
            </w:pPr>
            <w:r>
              <w:rPr>
                <w:rFonts w:hint="eastAsia" w:ascii="宋体" w:hAnsi="宋体" w:cs="宋体"/>
                <w:bCs/>
                <w:szCs w:val="21"/>
              </w:rPr>
              <w:t xml:space="preserve">3</w:t>
            </w:r>
            <w:r/>
          </w:p>
        </w:tc>
        <w:tc>
          <w:tcPr>
            <w:tcW w:w="9175" w:type="dxa"/>
            <w:vAlign w:val="center"/>
            <w:textDirection w:val="lrTb"/>
            <w:noWrap w:val="false"/>
          </w:tcPr>
          <w:p>
            <w:pPr>
              <w:keepLines w:val="0"/>
              <w:keepNext w:val="0"/>
              <w:pageBreakBefore w:val="0"/>
              <w:spacing w:line="480" w:lineRule="exact"/>
              <w:shd w:val="clear" w:color="auto" w:fill="ffffff"/>
              <w:widowControl/>
              <w:rPr>
                <w:rFonts w:hint="eastAsia" w:ascii="宋体" w:hAnsi="宋体" w:cs="宋体"/>
                <w:szCs w:val="21"/>
              </w:rPr>
            </w:pPr>
            <w:r>
              <w:rPr>
                <w:rFonts w:hint="eastAsia" w:ascii="宋体" w:hAnsi="宋体" w:cs="宋体"/>
                <w:szCs w:val="21"/>
              </w:rPr>
              <w:t xml:space="preserve">项目名称：</w:t>
            </w:r>
            <w:r>
              <w:rPr>
                <w:rFonts w:hint="eastAsia" w:ascii="宋体" w:hAnsi="宋体" w:cs="宋体"/>
                <w:szCs w:val="21"/>
                <w:lang w:eastAsia="zh-CN"/>
              </w:rPr>
              <w:t xml:space="preserve">三维眼前节分析仪</w:t>
            </w:r>
            <w:r>
              <w:rPr>
                <w:rFonts w:hint="eastAsia" w:ascii="宋体" w:hAnsi="宋体" w:cs="宋体"/>
                <w:szCs w:val="21"/>
              </w:rPr>
              <w:t xml:space="preserve"> </w:t>
            </w:r>
            <w:r/>
          </w:p>
          <w:p>
            <w:pPr>
              <w:keepLines w:val="0"/>
              <w:keepNext w:val="0"/>
              <w:pageBreakBefore w:val="0"/>
              <w:spacing w:line="480" w:lineRule="exact"/>
              <w:shd w:val="clear" w:color="auto" w:fill="ffffff"/>
              <w:widowControl/>
              <w:rPr>
                <w:rFonts w:hint="eastAsia" w:ascii="宋体" w:hAnsi="宋体" w:cs="宋体"/>
                <w:szCs w:val="21"/>
              </w:rPr>
            </w:pPr>
            <w:r>
              <w:rPr>
                <w:rFonts w:hint="eastAsia" w:ascii="宋体" w:hAnsi="宋体" w:cs="宋体"/>
                <w:szCs w:val="21"/>
              </w:rPr>
              <w:t xml:space="preserve">项目编号：</w:t>
            </w:r>
            <w:r>
              <w:rPr>
                <w:rFonts w:hint="eastAsia" w:ascii="宋体" w:hAnsi="宋体" w:cs="宋体"/>
                <w:szCs w:val="21"/>
                <w:lang w:eastAsia="zh-CN"/>
              </w:rPr>
              <w:t xml:space="preserve">JSZC-320000-SMDY-G2026-0104</w:t>
            </w:r>
            <w:r>
              <w:rPr>
                <w:rFonts w:hint="eastAsia" w:ascii="宋体" w:hAnsi="宋体" w:cs="宋体"/>
                <w:szCs w:val="21"/>
              </w:rPr>
              <w:t xml:space="preserve">（</w:t>
            </w:r>
            <w:r>
              <w:rPr>
                <w:rFonts w:hint="eastAsia" w:ascii="宋体" w:hAnsi="宋体" w:cs="宋体"/>
                <w:szCs w:val="21"/>
                <w:lang w:eastAsia="zh-CN"/>
              </w:rPr>
              <w:t xml:space="preserve">2640SUMEC/XMGG4188</w:t>
            </w:r>
            <w:r>
              <w:rPr>
                <w:rFonts w:hint="eastAsia" w:ascii="宋体" w:hAnsi="宋体" w:cs="宋体"/>
                <w:szCs w:val="21"/>
              </w:rPr>
              <w:t xml:space="preserve">）</w:t>
            </w:r>
            <w:r/>
          </w:p>
        </w:tc>
      </w:tr>
      <w:tr>
        <w:trPr>
          <w:trHeight w:val="240"/>
        </w:trPr>
        <w:tc>
          <w:tcPr>
            <w:tcW w:w="881" w:type="dxa"/>
            <w:vAlign w:val="center"/>
            <w:textDirection w:val="lrTb"/>
            <w:noWrap w:val="false"/>
          </w:tcPr>
          <w:p>
            <w:pPr>
              <w:jc w:val="center"/>
              <w:keepLines w:val="0"/>
              <w:keepNext w:val="0"/>
              <w:pageBreakBefore w:val="0"/>
              <w:spacing w:line="480" w:lineRule="exact"/>
              <w:rPr>
                <w:rFonts w:hint="eastAsia" w:ascii="宋体" w:hAnsi="宋体" w:cs="宋体"/>
                <w:bCs/>
                <w:szCs w:val="21"/>
              </w:rPr>
            </w:pPr>
            <w:r>
              <w:rPr>
                <w:rFonts w:hint="eastAsia" w:ascii="宋体" w:hAnsi="宋体" w:cs="宋体"/>
                <w:bCs/>
                <w:szCs w:val="21"/>
              </w:rPr>
              <w:t xml:space="preserve">4</w:t>
            </w:r>
            <w:r/>
          </w:p>
        </w:tc>
        <w:tc>
          <w:tcPr>
            <w:tcW w:w="9175" w:type="dxa"/>
            <w:vAlign w:val="center"/>
            <w:textDirection w:val="lrTb"/>
            <w:noWrap w:val="false"/>
          </w:tcPr>
          <w:p>
            <w:pPr>
              <w:keepLines w:val="0"/>
              <w:keepNext w:val="0"/>
              <w:pageBreakBefore w:val="0"/>
              <w:spacing w:line="480" w:lineRule="exact"/>
              <w:shd w:val="clear" w:color="auto" w:fill="ffffff"/>
              <w:widowControl/>
              <w:rPr>
                <w:rFonts w:hint="eastAsia" w:ascii="宋体" w:hAnsi="宋体" w:cs="宋体"/>
                <w:szCs w:val="21"/>
              </w:rPr>
            </w:pPr>
            <w:r>
              <w:rPr>
                <w:rFonts w:hint="eastAsia" w:ascii="宋体" w:hAnsi="宋体" w:cs="宋体"/>
                <w:szCs w:val="21"/>
              </w:rPr>
              <w:t xml:space="preserve">采购方式：公开招标</w:t>
            </w:r>
            <w:r/>
          </w:p>
        </w:tc>
      </w:tr>
      <w:tr>
        <w:trPr>
          <w:trHeight w:val="240"/>
        </w:trPr>
        <w:tc>
          <w:tcPr>
            <w:tcW w:w="881" w:type="dxa"/>
            <w:vAlign w:val="center"/>
            <w:textDirection w:val="lrTb"/>
            <w:noWrap w:val="false"/>
          </w:tcPr>
          <w:p>
            <w:pPr>
              <w:jc w:val="center"/>
              <w:keepLines w:val="0"/>
              <w:keepNext w:val="0"/>
              <w:pageBreakBefore w:val="0"/>
              <w:spacing w:line="480" w:lineRule="exact"/>
              <w:rPr>
                <w:rFonts w:hint="eastAsia" w:ascii="宋体" w:hAnsi="宋体" w:cs="宋体"/>
                <w:bCs/>
                <w:szCs w:val="21"/>
              </w:rPr>
            </w:pPr>
            <w:r>
              <w:rPr>
                <w:rFonts w:hint="eastAsia" w:ascii="宋体" w:hAnsi="宋体" w:cs="宋体"/>
                <w:bCs/>
                <w:szCs w:val="21"/>
              </w:rPr>
              <w:t xml:space="preserve">5</w:t>
            </w:r>
            <w:r/>
          </w:p>
        </w:tc>
        <w:tc>
          <w:tcPr>
            <w:tcW w:w="9175" w:type="dxa"/>
            <w:vAlign w:val="center"/>
            <w:textDirection w:val="lrTb"/>
            <w:noWrap w:val="false"/>
          </w:tcPr>
          <w:p>
            <w:pPr>
              <w:keepLines w:val="0"/>
              <w:keepNext w:val="0"/>
              <w:pageBreakBefore w:val="0"/>
              <w:spacing w:line="480" w:lineRule="exact"/>
              <w:shd w:val="clear" w:color="auto" w:fill="ffffff"/>
              <w:widowControl/>
              <w:rPr>
                <w:rFonts w:hint="eastAsia" w:ascii="宋体" w:hAnsi="宋体" w:cs="宋体"/>
                <w:szCs w:val="21"/>
              </w:rPr>
            </w:pPr>
            <w:r>
              <w:rPr>
                <w:rFonts w:hint="eastAsia" w:ascii="宋体" w:hAnsi="宋体" w:cs="宋体"/>
                <w:szCs w:val="21"/>
              </w:rPr>
              <w:t xml:space="preserve">投标有效期：开标之日起90天</w:t>
            </w:r>
            <w:r/>
          </w:p>
        </w:tc>
      </w:tr>
      <w:tr>
        <w:trPr>
          <w:trHeight w:val="446"/>
        </w:trPr>
        <w:tc>
          <w:tcPr>
            <w:tcW w:w="881" w:type="dxa"/>
            <w:vAlign w:val="center"/>
            <w:textDirection w:val="lrTb"/>
            <w:noWrap w:val="false"/>
          </w:tcPr>
          <w:p>
            <w:pPr>
              <w:jc w:val="center"/>
              <w:keepLines w:val="0"/>
              <w:keepNext w:val="0"/>
              <w:pageBreakBefore w:val="0"/>
              <w:spacing w:line="480" w:lineRule="exact"/>
              <w:rPr>
                <w:rFonts w:hint="eastAsia" w:ascii="宋体" w:hAnsi="宋体" w:cs="宋体"/>
                <w:bCs/>
                <w:szCs w:val="21"/>
              </w:rPr>
            </w:pPr>
            <w:r>
              <w:rPr>
                <w:rFonts w:hint="eastAsia" w:ascii="宋体" w:hAnsi="宋体" w:cs="宋体"/>
                <w:bCs/>
                <w:szCs w:val="21"/>
              </w:rPr>
              <w:t xml:space="preserve">6</w:t>
            </w:r>
            <w:r/>
          </w:p>
        </w:tc>
        <w:tc>
          <w:tcPr>
            <w:tcW w:w="9175" w:type="dxa"/>
            <w:vAlign w:val="center"/>
            <w:textDirection w:val="lrTb"/>
            <w:noWrap w:val="false"/>
          </w:tcPr>
          <w:p>
            <w:pPr>
              <w:keepLines w:val="0"/>
              <w:keepNext w:val="0"/>
              <w:pageBreakBefore w:val="0"/>
              <w:spacing w:line="480" w:lineRule="exact"/>
              <w:shd w:val="clear" w:color="auto" w:fill="ffffff"/>
              <w:widowControl/>
              <w:rPr>
                <w:rFonts w:hint="eastAsia" w:ascii="宋体" w:hAnsi="宋体" w:cs="宋体"/>
                <w:szCs w:val="21"/>
              </w:rPr>
            </w:pPr>
            <w:r>
              <w:rPr>
                <w:rFonts w:hint="eastAsia" w:ascii="宋体" w:hAnsi="宋体" w:cs="宋体"/>
                <w:szCs w:val="21"/>
              </w:rPr>
              <w:t xml:space="preserve">投标保证金：本次采购不收取，本文件中与投标保证金有关条款不生效</w:t>
            </w:r>
            <w:r/>
          </w:p>
        </w:tc>
      </w:tr>
      <w:tr>
        <w:trPr>
          <w:trHeight w:val="530"/>
        </w:trPr>
        <w:tc>
          <w:tcPr>
            <w:tcW w:w="881" w:type="dxa"/>
            <w:vAlign w:val="center"/>
            <w:textDirection w:val="lrTb"/>
            <w:noWrap w:val="false"/>
          </w:tcPr>
          <w:p>
            <w:pPr>
              <w:jc w:val="center"/>
              <w:keepLines w:val="0"/>
              <w:keepNext w:val="0"/>
              <w:pageBreakBefore w:val="0"/>
              <w:spacing w:line="480" w:lineRule="exact"/>
              <w:rPr>
                <w:rFonts w:hint="eastAsia" w:ascii="宋体" w:hAnsi="宋体" w:cs="宋体"/>
                <w:bCs/>
                <w:szCs w:val="21"/>
              </w:rPr>
            </w:pPr>
            <w:r>
              <w:rPr>
                <w:rFonts w:hint="eastAsia" w:ascii="宋体" w:hAnsi="宋体" w:cs="宋体"/>
                <w:bCs/>
                <w:szCs w:val="21"/>
              </w:rPr>
              <w:t xml:space="preserve">7</w:t>
            </w:r>
            <w:r/>
          </w:p>
        </w:tc>
        <w:tc>
          <w:tcPr>
            <w:tcW w:w="9175" w:type="dxa"/>
            <w:vAlign w:val="center"/>
            <w:textDirection w:val="lrTb"/>
            <w:noWrap w:val="false"/>
          </w:tcPr>
          <w:p>
            <w:pPr>
              <w:jc w:val="left"/>
              <w:keepLines w:val="0"/>
              <w:keepNext w:val="0"/>
              <w:pageBreakBefore w:val="0"/>
              <w:spacing w:line="480" w:lineRule="exact"/>
              <w:rPr>
                <w:rFonts w:hint="eastAsia" w:ascii="宋体" w:hAnsi="宋体" w:cs="宋体"/>
                <w:szCs w:val="21"/>
              </w:rPr>
            </w:pPr>
            <w:r>
              <w:rPr>
                <w:rFonts w:hint="eastAsia" w:ascii="宋体" w:hAnsi="宋体" w:cs="宋体"/>
                <w:szCs w:val="21"/>
              </w:rPr>
              <w:t xml:space="preserve">投标文件份数：电子投标文件一份(通过系统提交)；纸质投标文件正本</w:t>
            </w:r>
            <w:r>
              <w:rPr>
                <w:rFonts w:hint="eastAsia" w:ascii="宋体" w:hAnsi="宋体" w:cs="宋体"/>
                <w:szCs w:val="21"/>
                <w:lang w:val="en-US" w:eastAsia="zh-CN"/>
              </w:rPr>
              <w:t xml:space="preserve">两</w:t>
            </w:r>
            <w:r>
              <w:rPr>
                <w:rFonts w:hint="eastAsia" w:ascii="宋体" w:hAnsi="宋体" w:cs="宋体"/>
                <w:szCs w:val="21"/>
              </w:rPr>
              <w:t xml:space="preserve">份</w:t>
            </w:r>
            <w:r>
              <w:rPr>
                <w:rFonts w:hint="eastAsia" w:ascii="宋体" w:hAnsi="宋体" w:cs="宋体"/>
                <w:b/>
                <w:bCs/>
                <w:color w:val="ff0000"/>
                <w:szCs w:val="21"/>
              </w:rPr>
              <w:t xml:space="preserve">（评审结束后由中标候选人邮寄至采购代理机构，未中标单位不需要提供）</w:t>
            </w:r>
            <w:r>
              <w:rPr>
                <w:rFonts w:hint="eastAsia" w:ascii="宋体" w:hAnsi="宋体" w:cs="宋体"/>
                <w:color w:val="ff0000"/>
                <w:szCs w:val="21"/>
              </w:rPr>
              <w:t xml:space="preserve">。</w:t>
            </w:r>
            <w:r/>
          </w:p>
        </w:tc>
      </w:tr>
      <w:tr>
        <w:trPr>
          <w:trHeight w:val="559"/>
        </w:trPr>
        <w:tc>
          <w:tcPr>
            <w:tcW w:w="881" w:type="dxa"/>
            <w:vAlign w:val="center"/>
            <w:textDirection w:val="lrTb"/>
            <w:noWrap w:val="false"/>
          </w:tcPr>
          <w:p>
            <w:pPr>
              <w:jc w:val="center"/>
              <w:keepLines w:val="0"/>
              <w:keepNext w:val="0"/>
              <w:pageBreakBefore w:val="0"/>
              <w:spacing w:line="480" w:lineRule="exact"/>
              <w:rPr>
                <w:rFonts w:hint="eastAsia" w:ascii="宋体" w:hAnsi="宋体" w:cs="宋体"/>
                <w:bCs/>
                <w:szCs w:val="21"/>
              </w:rPr>
            </w:pPr>
            <w:r>
              <w:rPr>
                <w:rFonts w:hint="eastAsia" w:ascii="宋体" w:hAnsi="宋体" w:cs="宋体"/>
                <w:bCs/>
                <w:szCs w:val="21"/>
              </w:rPr>
              <w:t xml:space="preserve">8</w:t>
            </w:r>
            <w:r/>
          </w:p>
        </w:tc>
        <w:tc>
          <w:tcPr>
            <w:tcW w:w="9175" w:type="dxa"/>
            <w:vAlign w:val="center"/>
            <w:textDirection w:val="lrTb"/>
            <w:noWrap w:val="false"/>
          </w:tcPr>
          <w:p>
            <w:pPr>
              <w:jc w:val="left"/>
              <w:keepLines w:val="0"/>
              <w:keepNext w:val="0"/>
              <w:pageBreakBefore w:val="0"/>
              <w:spacing w:line="480" w:lineRule="exact"/>
              <w:rPr>
                <w:rFonts w:hint="eastAsia" w:ascii="宋体" w:hAnsi="宋体" w:cs="宋体"/>
                <w:szCs w:val="21"/>
              </w:rPr>
            </w:pPr>
            <w:r>
              <w:rPr>
                <w:rFonts w:hint="eastAsia" w:ascii="宋体" w:hAnsi="宋体" w:cs="宋体"/>
                <w:szCs w:val="21"/>
              </w:rPr>
              <w:t xml:space="preserve">递交投标文件开始时间：详见招标公告</w:t>
            </w:r>
            <w:r/>
          </w:p>
          <w:p>
            <w:pPr>
              <w:jc w:val="left"/>
              <w:keepLines w:val="0"/>
              <w:keepNext w:val="0"/>
              <w:pageBreakBefore w:val="0"/>
              <w:spacing w:line="480" w:lineRule="exact"/>
              <w:rPr>
                <w:rFonts w:hint="eastAsia" w:ascii="宋体" w:hAnsi="宋体" w:cs="宋体"/>
                <w:szCs w:val="21"/>
              </w:rPr>
            </w:pPr>
            <w:r>
              <w:rPr>
                <w:rFonts w:hint="eastAsia" w:ascii="宋体" w:hAnsi="宋体" w:cs="宋体"/>
                <w:szCs w:val="21"/>
              </w:rPr>
              <w:t xml:space="preserve">递交投标文件截止时间、开标时间：详见招标公告</w:t>
            </w:r>
            <w:r/>
          </w:p>
          <w:p>
            <w:pPr>
              <w:jc w:val="left"/>
              <w:keepLines w:val="0"/>
              <w:keepNext w:val="0"/>
              <w:pageBreakBefore w:val="0"/>
              <w:spacing w:line="480" w:lineRule="exact"/>
              <w:rPr>
                <w:rFonts w:hint="eastAsia" w:ascii="宋体" w:hAnsi="宋体" w:cs="宋体"/>
                <w:szCs w:val="21"/>
              </w:rPr>
            </w:pPr>
            <w:r>
              <w:rPr>
                <w:rFonts w:hint="eastAsia" w:ascii="宋体" w:hAnsi="宋体" w:cs="宋体"/>
                <w:szCs w:val="21"/>
              </w:rPr>
              <w:t xml:space="preserve">地点：详见招标公告</w:t>
            </w:r>
            <w:r/>
          </w:p>
        </w:tc>
      </w:tr>
      <w:tr>
        <w:trPr>
          <w:trHeight w:val="90"/>
        </w:trPr>
        <w:tc>
          <w:tcPr>
            <w:tcW w:w="881" w:type="dxa"/>
            <w:vAlign w:val="center"/>
            <w:textDirection w:val="lrTb"/>
            <w:noWrap w:val="false"/>
          </w:tcPr>
          <w:p>
            <w:pPr>
              <w:jc w:val="center"/>
              <w:keepLines w:val="0"/>
              <w:keepNext w:val="0"/>
              <w:pageBreakBefore w:val="0"/>
              <w:spacing w:line="480" w:lineRule="exact"/>
              <w:rPr>
                <w:rFonts w:hint="eastAsia" w:ascii="宋体" w:hAnsi="宋体" w:cs="宋体"/>
                <w:bCs/>
                <w:szCs w:val="21"/>
              </w:rPr>
            </w:pPr>
            <w:r>
              <w:rPr>
                <w:rFonts w:hint="eastAsia" w:ascii="宋体" w:hAnsi="宋体" w:cs="宋体"/>
                <w:bCs/>
                <w:szCs w:val="21"/>
              </w:rPr>
              <w:t xml:space="preserve">9</w:t>
            </w:r>
            <w:r/>
          </w:p>
        </w:tc>
        <w:tc>
          <w:tcPr>
            <w:tcW w:w="9175" w:type="dxa"/>
            <w:vAlign w:val="center"/>
            <w:textDirection w:val="lrTb"/>
            <w:noWrap w:val="false"/>
          </w:tcPr>
          <w:p>
            <w:pPr>
              <w:keepLines w:val="0"/>
              <w:keepNext w:val="0"/>
              <w:pageBreakBefore w:val="0"/>
              <w:spacing w:line="480" w:lineRule="exact"/>
              <w:rPr>
                <w:rFonts w:hint="eastAsia" w:ascii="宋体" w:hAnsi="宋体" w:cs="宋体"/>
                <w:szCs w:val="21"/>
              </w:rPr>
            </w:pPr>
            <w:r>
              <w:rPr>
                <w:rFonts w:hint="eastAsia" w:ascii="宋体" w:hAnsi="宋体" w:cs="宋体"/>
                <w:szCs w:val="21"/>
              </w:rPr>
              <w:t xml:space="preserve">投标报价：</w:t>
            </w:r>
            <w:r/>
          </w:p>
          <w:p>
            <w:pPr>
              <w:pStyle w:val="1601"/>
              <w:numPr>
                <w:ilvl w:val="0"/>
                <w:numId w:val="1"/>
              </w:numPr>
              <w:ind w:firstLine="0"/>
              <w:keepLines w:val="0"/>
              <w:keepNext w:val="0"/>
              <w:pageBreakBefore w:val="0"/>
              <w:spacing w:line="480" w:lineRule="exact"/>
              <w:rPr>
                <w:rFonts w:hint="eastAsia" w:ascii="宋体" w:hAnsi="宋体" w:cs="宋体"/>
                <w:sz w:val="21"/>
              </w:rPr>
            </w:pPr>
            <w:r>
              <w:rPr>
                <w:rFonts w:hint="eastAsia" w:ascii="宋体" w:hAnsi="宋体" w:cs="宋体"/>
                <w:sz w:val="21"/>
              </w:rPr>
              <w:t xml:space="preserve">所有投标响应均以人民币报价。供应商的投标响应报价应遵守“中华人民共和国价格法”。该报价为到采购人指定地点现场的全部费用，含相关税费，运输费，保险费，安装费及相关服务费等一切可能发生的费用。本项目预算包含代理服务费，采购人不额外支付，供应商投标报价需包含该费用。</w:t>
            </w:r>
            <w:r/>
          </w:p>
          <w:p>
            <w:pPr>
              <w:pStyle w:val="1601"/>
              <w:ind w:firstLine="0"/>
              <w:keepLines w:val="0"/>
              <w:keepNext w:val="0"/>
              <w:pageBreakBefore w:val="0"/>
              <w:spacing w:line="480" w:lineRule="exact"/>
              <w:rPr>
                <w:rFonts w:hint="eastAsia" w:ascii="宋体" w:hAnsi="宋体" w:cs="宋体"/>
                <w:sz w:val="21"/>
              </w:rPr>
            </w:pPr>
            <w:r>
              <w:rPr>
                <w:rFonts w:hint="eastAsia" w:ascii="宋体" w:hAnsi="宋体" w:cs="宋体"/>
                <w:sz w:val="21"/>
              </w:rPr>
              <w:t xml:space="preserve">2、报价时应充分考虑所有可能影响到报价的因素，一旦评审结束最终成交，如发生漏、缺、少项，都将被认为是成交供应商的报价让利行为，损失自负。</w:t>
            </w:r>
            <w:r/>
          </w:p>
        </w:tc>
      </w:tr>
      <w:tr>
        <w:trPr>
          <w:trHeight w:val="550"/>
        </w:trPr>
        <w:tc>
          <w:tcPr>
            <w:tcW w:w="881" w:type="dxa"/>
            <w:vAlign w:val="center"/>
            <w:textDirection w:val="lrTb"/>
            <w:noWrap w:val="false"/>
          </w:tcPr>
          <w:p>
            <w:pPr>
              <w:jc w:val="center"/>
              <w:keepLines w:val="0"/>
              <w:keepNext w:val="0"/>
              <w:pageBreakBefore w:val="0"/>
              <w:spacing w:line="480" w:lineRule="exact"/>
              <w:shd w:val="clear" w:color="auto" w:fill="ffffff"/>
              <w:widowControl/>
              <w:rPr>
                <w:rFonts w:hint="eastAsia" w:ascii="宋体" w:hAnsi="宋体" w:cs="宋体"/>
                <w:bCs/>
                <w:color w:val="000000"/>
                <w:szCs w:val="21"/>
              </w:rPr>
            </w:pPr>
            <w:r>
              <w:rPr>
                <w:rFonts w:hint="eastAsia" w:ascii="宋体" w:hAnsi="宋体" w:cs="宋体"/>
                <w:bCs/>
                <w:color w:val="000000"/>
                <w:szCs w:val="21"/>
              </w:rPr>
              <w:t xml:space="preserve">10</w:t>
            </w:r>
            <w:r/>
          </w:p>
        </w:tc>
        <w:tc>
          <w:tcPr>
            <w:tcW w:w="9175" w:type="dxa"/>
            <w:vAlign w:val="center"/>
            <w:textDirection w:val="lrTb"/>
            <w:noWrap w:val="false"/>
          </w:tcPr>
          <w:p>
            <w:pPr>
              <w:pStyle w:val="1596"/>
              <w:keepLines w:val="0"/>
              <w:keepNext w:val="0"/>
              <w:pageBreakBefore w:val="0"/>
              <w:spacing w:before="0" w:beforeAutospacing="0" w:after="0" w:afterAutospacing="0" w:line="480" w:lineRule="exact"/>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现场勘查要求：本项目不组织。</w:t>
            </w:r>
            <w:r/>
          </w:p>
        </w:tc>
      </w:tr>
      <w:tr>
        <w:trPr>
          <w:trHeight w:val="389"/>
        </w:trPr>
        <w:tc>
          <w:tcPr>
            <w:tcW w:w="881" w:type="dxa"/>
            <w:vAlign w:val="center"/>
            <w:textDirection w:val="lrTb"/>
            <w:noWrap w:val="false"/>
          </w:tcPr>
          <w:p>
            <w:pPr>
              <w:jc w:val="center"/>
              <w:keepLines w:val="0"/>
              <w:keepNext w:val="0"/>
              <w:pageBreakBefore w:val="0"/>
              <w:spacing w:line="480" w:lineRule="exact"/>
              <w:shd w:val="clear" w:color="auto" w:fill="ffffff"/>
              <w:widowControl/>
              <w:rPr>
                <w:rFonts w:hint="eastAsia" w:ascii="宋体" w:hAnsi="宋体" w:cs="宋体"/>
                <w:color w:val="000000"/>
                <w:szCs w:val="21"/>
              </w:rPr>
            </w:pPr>
            <w:r>
              <w:rPr>
                <w:rFonts w:hint="eastAsia" w:ascii="宋体" w:hAnsi="宋体" w:cs="宋体"/>
                <w:color w:val="000000"/>
                <w:szCs w:val="21"/>
              </w:rPr>
              <w:t xml:space="preserve">11</w:t>
            </w:r>
            <w:r/>
          </w:p>
        </w:tc>
        <w:tc>
          <w:tcPr>
            <w:tcW w:w="9175" w:type="dxa"/>
            <w:vAlign w:val="center"/>
            <w:textDirection w:val="lrTb"/>
            <w:noWrap w:val="false"/>
          </w:tcPr>
          <w:p>
            <w:pPr>
              <w:keepLines w:val="0"/>
              <w:keepNext w:val="0"/>
              <w:pageBreakBefore w:val="0"/>
              <w:spacing w:line="480" w:lineRule="exact"/>
              <w:shd w:val="clear" w:color="auto" w:fill="ffffff"/>
              <w:widowControl/>
              <w:rPr>
                <w:rFonts w:hint="eastAsia" w:ascii="宋体" w:hAnsi="宋体" w:cs="宋体"/>
                <w:b/>
                <w:bCs/>
                <w:szCs w:val="21"/>
              </w:rPr>
            </w:pPr>
            <w:r>
              <w:rPr>
                <w:rFonts w:hint="eastAsia" w:ascii="宋体" w:hAnsi="宋体" w:cs="宋体"/>
                <w:b/>
                <w:bCs/>
                <w:szCs w:val="21"/>
              </w:rPr>
              <w:t xml:space="preserve">信用信息：</w:t>
            </w:r>
            <w:r/>
          </w:p>
          <w:p>
            <w:pPr>
              <w:keepLines w:val="0"/>
              <w:keepNext w:val="0"/>
              <w:pageBreakBefore w:val="0"/>
              <w:spacing w:line="480" w:lineRule="exact"/>
              <w:shd w:val="clear" w:color="auto" w:fill="ffffff"/>
              <w:widowControl/>
              <w:rPr>
                <w:rFonts w:hint="eastAsia" w:ascii="宋体" w:hAnsi="宋体" w:cs="宋体"/>
                <w:color w:val="000000"/>
                <w:szCs w:val="21"/>
              </w:rPr>
            </w:pPr>
            <w:r>
              <w:rPr>
                <w:rFonts w:hint="eastAsia" w:ascii="宋体" w:hAnsi="宋体" w:cs="宋体"/>
                <w:color w:val="000000"/>
                <w:szCs w:val="21"/>
              </w:rPr>
              <w:t xml:space="preserve">1）信用信息查询渠道：“信用中国”网站(www.creditchina.gov.cn)、中国政府采购网(www.ccgp.gov.cn)等。</w:t>
            </w:r>
            <w:r/>
          </w:p>
          <w:p>
            <w:pPr>
              <w:keepLines w:val="0"/>
              <w:keepNext w:val="0"/>
              <w:pageBreakBefore w:val="0"/>
              <w:spacing w:line="480" w:lineRule="exact"/>
              <w:shd w:val="clear" w:color="auto" w:fill="ffffff"/>
              <w:widowControl/>
              <w:rPr>
                <w:rFonts w:hint="eastAsia" w:ascii="宋体" w:hAnsi="宋体" w:cs="宋体"/>
                <w:color w:val="000000"/>
                <w:szCs w:val="21"/>
              </w:rPr>
            </w:pPr>
            <w:r>
              <w:rPr>
                <w:rFonts w:hint="eastAsia" w:ascii="宋体" w:hAnsi="宋体" w:cs="宋体"/>
                <w:color w:val="000000"/>
                <w:szCs w:val="21"/>
              </w:rPr>
              <w:t xml:space="preserve">2）信用信息查询截止时点：</w:t>
            </w:r>
            <w:r>
              <w:rPr>
                <w:rFonts w:hint="eastAsia" w:ascii="宋体" w:hAnsi="宋体" w:cs="宋体"/>
                <w:szCs w:val="21"/>
              </w:rPr>
              <w:t xml:space="preserve">递交投标文件截止之日前</w:t>
            </w:r>
            <w:r>
              <w:rPr>
                <w:rFonts w:hint="eastAsia" w:ascii="宋体" w:hAnsi="宋体" w:cs="宋体"/>
                <w:color w:val="000000"/>
                <w:szCs w:val="21"/>
              </w:rPr>
              <w:t xml:space="preserve">。</w:t>
            </w:r>
            <w:r/>
          </w:p>
          <w:p>
            <w:pPr>
              <w:keepLines w:val="0"/>
              <w:keepNext w:val="0"/>
              <w:pageBreakBefore w:val="0"/>
              <w:spacing w:line="480" w:lineRule="exact"/>
              <w:shd w:val="clear" w:color="auto" w:fill="ffffff"/>
              <w:widowControl/>
              <w:rPr>
                <w:rFonts w:hint="eastAsia" w:ascii="宋体" w:hAnsi="宋体" w:cs="宋体"/>
                <w:color w:val="000000"/>
                <w:szCs w:val="21"/>
              </w:rPr>
            </w:pPr>
            <w:r>
              <w:rPr>
                <w:rFonts w:hint="eastAsia" w:ascii="宋体" w:hAnsi="宋体" w:cs="宋体"/>
                <w:color w:val="000000"/>
                <w:szCs w:val="21"/>
              </w:rPr>
              <w:t xml:space="preserve">3）信用信息查询记录和证据留存的具体方式：信用信息查询记录将以网站截图打印稿形式与其他采购文件一并保存。</w:t>
            </w:r>
            <w:r/>
          </w:p>
          <w:p>
            <w:pPr>
              <w:keepLines w:val="0"/>
              <w:keepNext w:val="0"/>
              <w:pageBreakBefore w:val="0"/>
              <w:spacing w:line="480" w:lineRule="exact"/>
              <w:shd w:val="clear" w:color="auto" w:fill="ffffff"/>
              <w:widowControl/>
              <w:rPr>
                <w:rFonts w:hint="eastAsia" w:ascii="宋体" w:hAnsi="宋体" w:cs="宋体"/>
                <w:b/>
                <w:bCs/>
                <w:szCs w:val="21"/>
              </w:rPr>
            </w:pPr>
            <w:r>
              <w:rPr>
                <w:rFonts w:hint="eastAsia" w:ascii="宋体" w:hAnsi="宋体" w:cs="宋体"/>
                <w:color w:val="000000"/>
                <w:szCs w:val="21"/>
              </w:rPr>
              <w:t xml:space="preserve">4）信用信息的使用规则：拒绝列入失信被执行人、重大税收违法案件当事人名单、政府采购严重违法失信行为记录名单的供应商参与政府采购活动。联合体成员存在不良信用记录的，视同联合体存在不良信用记录。</w:t>
            </w:r>
            <w:r/>
          </w:p>
        </w:tc>
      </w:tr>
      <w:tr>
        <w:trPr>
          <w:trHeight w:val="529"/>
        </w:trPr>
        <w:tc>
          <w:tcPr>
            <w:tcW w:w="881" w:type="dxa"/>
            <w:vAlign w:val="center"/>
            <w:textDirection w:val="lrTb"/>
            <w:noWrap w:val="false"/>
          </w:tcPr>
          <w:p>
            <w:pPr>
              <w:jc w:val="center"/>
              <w:keepLines w:val="0"/>
              <w:keepNext w:val="0"/>
              <w:pageBreakBefore w:val="0"/>
              <w:spacing w:line="480" w:lineRule="exact"/>
              <w:shd w:val="clear" w:color="auto" w:fill="ffffff"/>
              <w:widowControl/>
              <w:rPr>
                <w:rFonts w:hint="eastAsia" w:ascii="宋体" w:hAnsi="宋体" w:cs="宋体"/>
                <w:color w:val="000000"/>
                <w:szCs w:val="21"/>
              </w:rPr>
            </w:pPr>
            <w:r>
              <w:rPr>
                <w:rFonts w:hint="eastAsia" w:ascii="宋体" w:hAnsi="宋体" w:cs="宋体"/>
                <w:color w:val="000000"/>
                <w:szCs w:val="21"/>
              </w:rPr>
              <w:t xml:space="preserve">12</w:t>
            </w:r>
            <w:r/>
          </w:p>
        </w:tc>
        <w:tc>
          <w:tcPr>
            <w:tcW w:w="9175" w:type="dxa"/>
            <w:vAlign w:val="center"/>
            <w:textDirection w:val="lrTb"/>
            <w:noWrap w:val="false"/>
          </w:tcPr>
          <w:p>
            <w:pPr>
              <w:jc w:val="left"/>
              <w:keepLines w:val="0"/>
              <w:keepNext w:val="0"/>
              <w:pageBreakBefore w:val="0"/>
              <w:spacing w:line="480" w:lineRule="exact"/>
              <w:rPr>
                <w:rFonts w:hint="eastAsia"/>
                <w:b/>
                <w:bCs/>
              </w:rPr>
            </w:pPr>
            <w:r>
              <w:rPr>
                <w:rFonts w:hint="eastAsia" w:ascii="宋体" w:hAnsi="宋体" w:cs="宋体"/>
                <w:b/>
                <w:bCs/>
                <w:szCs w:val="21"/>
              </w:rPr>
              <w:t xml:space="preserve">核心产品：</w:t>
            </w:r>
            <w:r>
              <w:rPr>
                <w:rFonts w:hint="eastAsia"/>
                <w:b/>
                <w:bCs/>
                <w:lang w:val="en-US" w:eastAsia="zh-CN"/>
              </w:rPr>
              <w:t xml:space="preserve">本项目</w:t>
            </w:r>
            <w:r>
              <w:rPr>
                <w:rFonts w:hint="eastAsia"/>
                <w:b/>
                <w:bCs/>
              </w:rPr>
              <w:t xml:space="preserve">为单一产品，故不设置核心产品</w:t>
            </w:r>
            <w:r/>
          </w:p>
          <w:p>
            <w:pPr>
              <w:keepLines w:val="0"/>
              <w:keepNext w:val="0"/>
              <w:pageBreakBefore w:val="0"/>
              <w:spacing w:line="480" w:lineRule="exact"/>
              <w:shd w:val="clear" w:color="auto" w:fill="ffffff"/>
              <w:widowControl/>
              <w:rPr>
                <w:rFonts w:hint="eastAsia" w:ascii="宋体" w:hAnsi="宋体" w:cs="宋体"/>
                <w:b/>
                <w:bCs/>
                <w:szCs w:val="21"/>
              </w:rPr>
            </w:pPr>
            <w:r>
              <w:rPr>
                <w:rFonts w:hint="eastAsia" w:ascii="宋体" w:hAnsi="宋体" w:cs="宋体"/>
                <w:szCs w:val="21"/>
                <w:shd w:val="clear" w:color="auto" w:fill="ffffff"/>
              </w:rPr>
              <w:t xml:space="preserve">核心产品提供相同品牌产品且通过资格审查、符合性审查的不同供应商参加同一合同项下投标的，按一家供应商计算，评审后得分最高的同品牌供应商获得中标供应商推荐资格；评审得分相同的，取技术分最高者；均相同时，由评标委员会集体决定一个供应商获得中标供应商推荐资格，其他同品牌供应商不作为中标候选人。</w:t>
            </w:r>
            <w:r/>
          </w:p>
        </w:tc>
      </w:tr>
      <w:tr>
        <w:trPr>
          <w:trHeight w:val="649"/>
        </w:trPr>
        <w:tc>
          <w:tcPr>
            <w:tcW w:w="881" w:type="dxa"/>
            <w:vAlign w:val="center"/>
            <w:textDirection w:val="lrTb"/>
            <w:noWrap w:val="false"/>
          </w:tcPr>
          <w:p>
            <w:pPr>
              <w:jc w:val="center"/>
              <w:keepLines w:val="0"/>
              <w:keepNext w:val="0"/>
              <w:pageBreakBefore w:val="0"/>
              <w:spacing w:line="480" w:lineRule="exact"/>
              <w:shd w:val="clear" w:color="auto" w:fill="ffffff"/>
              <w:widowControl/>
              <w:rPr>
                <w:rFonts w:hint="eastAsia" w:ascii="宋体" w:hAnsi="宋体" w:cs="宋体"/>
                <w:color w:val="000000"/>
                <w:szCs w:val="21"/>
              </w:rPr>
            </w:pPr>
            <w:r>
              <w:rPr>
                <w:rFonts w:hint="eastAsia" w:ascii="宋体" w:hAnsi="宋体" w:cs="宋体"/>
                <w:color w:val="000000"/>
                <w:szCs w:val="21"/>
              </w:rPr>
              <w:t xml:space="preserve">13</w:t>
            </w:r>
            <w:r/>
          </w:p>
        </w:tc>
        <w:tc>
          <w:tcPr>
            <w:tcW w:w="9175" w:type="dxa"/>
            <w:vAlign w:val="center"/>
            <w:textDirection w:val="lrTb"/>
            <w:noWrap w:val="false"/>
          </w:tcPr>
          <w:p>
            <w:pPr>
              <w:keepLines w:val="0"/>
              <w:keepNext w:val="0"/>
              <w:pageBreakBefore w:val="0"/>
              <w:spacing w:line="480" w:lineRule="exact"/>
              <w:shd w:val="clear" w:color="auto" w:fill="ffffff"/>
              <w:widowControl/>
              <w:rPr>
                <w:rFonts w:hint="eastAsia" w:ascii="宋体" w:hAnsi="宋体" w:cs="宋体"/>
                <w:b/>
                <w:bCs/>
                <w:color w:val="000000"/>
                <w:szCs w:val="21"/>
              </w:rPr>
            </w:pPr>
            <w:r>
              <w:rPr>
                <w:rFonts w:hint="eastAsia" w:ascii="宋体" w:hAnsi="宋体" w:cs="宋体"/>
                <w:b/>
                <w:bCs/>
                <w:color w:val="000000"/>
                <w:szCs w:val="21"/>
              </w:rPr>
              <w:t xml:space="preserve">采购标的对应中</w:t>
            </w:r>
            <w:r>
              <w:rPr>
                <w:rFonts w:hint="eastAsia" w:ascii="宋体" w:hAnsi="宋体" w:cs="宋体"/>
                <w:b/>
                <w:bCs/>
                <w:szCs w:val="21"/>
              </w:rPr>
              <w:t xml:space="preserve">小企业划分标准所属行业：</w:t>
            </w:r>
            <w:r>
              <w:rPr>
                <w:rFonts w:hint="eastAsia" w:ascii="宋体" w:hAnsi="宋体" w:cs="宋体"/>
                <w:b/>
                <w:bCs/>
                <w:color w:val="000000"/>
                <w:szCs w:val="21"/>
              </w:rPr>
              <w:t xml:space="preserve">工业</w:t>
            </w:r>
            <w:r>
              <w:rPr>
                <w:rFonts w:hint="eastAsia" w:ascii="宋体" w:hAnsi="宋体" w:cs="宋体"/>
                <w:b/>
                <w:bCs/>
                <w:color w:val="000000"/>
                <w:szCs w:val="21"/>
                <w:shd w:val="clear" w:color="auto" w:fill="ffffff"/>
                <w:lang w:bidi="ar"/>
              </w:rPr>
              <w:t xml:space="preserve">（制造业）</w:t>
            </w:r>
            <w:r/>
          </w:p>
        </w:tc>
      </w:tr>
      <w:tr>
        <w:trPr>
          <w:trHeight w:val="299"/>
        </w:trPr>
        <w:tc>
          <w:tcPr>
            <w:tcW w:w="881" w:type="dxa"/>
            <w:vAlign w:val="center"/>
            <w:textDirection w:val="lrTb"/>
            <w:noWrap w:val="false"/>
          </w:tcPr>
          <w:p>
            <w:pPr>
              <w:jc w:val="center"/>
              <w:keepLines w:val="0"/>
              <w:keepNext w:val="0"/>
              <w:pageBreakBefore w:val="0"/>
              <w:spacing w:line="480" w:lineRule="exact"/>
              <w:shd w:val="clear" w:color="auto" w:fill="ffffff"/>
              <w:widowControl/>
              <w:rPr>
                <w:rFonts w:hint="eastAsia" w:ascii="宋体" w:hAnsi="宋体" w:cs="宋体"/>
                <w:color w:val="000000"/>
                <w:szCs w:val="21"/>
              </w:rPr>
            </w:pPr>
            <w:r>
              <w:rPr>
                <w:rFonts w:hint="eastAsia" w:ascii="宋体" w:hAnsi="宋体" w:cs="宋体"/>
                <w:color w:val="000000"/>
                <w:szCs w:val="21"/>
              </w:rPr>
              <w:t xml:space="preserve">14</w:t>
            </w:r>
            <w:r/>
          </w:p>
        </w:tc>
        <w:tc>
          <w:tcPr>
            <w:tcW w:w="9175" w:type="dxa"/>
            <w:vAlign w:val="center"/>
            <w:textDirection w:val="lrTb"/>
            <w:noWrap w:val="false"/>
          </w:tcPr>
          <w:p>
            <w:pPr>
              <w:jc w:val="left"/>
              <w:keepLines w:val="0"/>
              <w:keepNext w:val="0"/>
              <w:pageBreakBefore w:val="0"/>
              <w:spacing w:line="480" w:lineRule="exact"/>
              <w:rPr>
                <w:rFonts w:hint="eastAsia" w:ascii="宋体" w:hAnsi="宋体" w:cs="宋体"/>
                <w:szCs w:val="21"/>
              </w:rPr>
            </w:pPr>
            <w:r>
              <w:rPr>
                <w:rFonts w:hint="eastAsia" w:ascii="宋体" w:hAnsi="宋体" w:cs="宋体"/>
                <w:szCs w:val="21"/>
              </w:rPr>
              <w:t xml:space="preserve">招标代理服务费：</w:t>
            </w:r>
            <w:r/>
          </w:p>
          <w:p>
            <w:pPr>
              <w:jc w:val="left"/>
              <w:keepLines w:val="0"/>
              <w:keepNext w:val="0"/>
              <w:pageBreakBefore w:val="0"/>
              <w:spacing w:line="480" w:lineRule="exact"/>
              <w:rPr>
                <w:rFonts w:hint="eastAsia" w:ascii="宋体" w:hAnsi="宋体" w:cs="宋体"/>
                <w:bCs/>
                <w:szCs w:val="21"/>
              </w:rPr>
            </w:pPr>
            <w:r>
              <w:rPr>
                <w:rFonts w:hint="eastAsia" w:ascii="宋体" w:hAnsi="宋体" w:cs="宋体"/>
                <w:bCs/>
                <w:szCs w:val="21"/>
                <w:lang w:bidi="ar"/>
              </w:rPr>
              <w:t xml:space="preserve">根据委托协议中约定的情形，由中标人向采购代理机构支付中标服务费</w:t>
            </w:r>
            <w:r>
              <w:rPr>
                <w:rFonts w:hint="eastAsia" w:ascii="宋体" w:hAnsi="宋体" w:cs="宋体"/>
                <w:bCs/>
                <w:szCs w:val="21"/>
                <w:lang w:eastAsia="zh-CN" w:bidi="ar"/>
              </w:rPr>
              <w:t xml:space="preserve">，</w:t>
            </w:r>
            <w:r>
              <w:rPr>
                <w:rFonts w:hint="eastAsia" w:ascii="宋体" w:hAnsi="宋体" w:cs="宋体"/>
                <w:bCs/>
                <w:szCs w:val="21"/>
                <w:lang w:bidi="ar"/>
              </w:rPr>
              <w:t xml:space="preserve">中标服务费采用差额定率累进计费方式。合同签订后一周内，中标人参照“国家计委关于印发《招标代理服务收费管理暂行办法》的通知《招标代理服务收费管理暂行办法》（计价格[2002]1980号）”中规定的收费标准28%的比例向采购代理机构交付招标代理服务费，招标代理服务费一次付清。</w:t>
            </w:r>
            <w:r/>
          </w:p>
          <w:p>
            <w:pPr>
              <w:pStyle w:val="1601"/>
              <w:ind w:firstLine="0"/>
              <w:keepLines w:val="0"/>
              <w:keepNext w:val="0"/>
              <w:pageBreakBefore w:val="0"/>
              <w:spacing w:line="480" w:lineRule="exact"/>
              <w:rPr>
                <w:rFonts w:hint="eastAsia" w:ascii="宋体" w:hAnsi="宋体" w:cs="宋体"/>
                <w:bCs/>
                <w:sz w:val="21"/>
              </w:rPr>
            </w:pPr>
            <w:r>
              <w:rPr>
                <w:rFonts w:hint="eastAsia" w:ascii="宋体" w:hAnsi="宋体" w:cs="宋体"/>
                <w:bCs/>
                <w:sz w:val="21"/>
              </w:rPr>
              <w:t xml:space="preserve">收款信息：</w:t>
            </w:r>
            <w:r/>
          </w:p>
          <w:p>
            <w:pPr>
              <w:pStyle w:val="1601"/>
              <w:ind w:firstLine="0"/>
              <w:keepLines w:val="0"/>
              <w:keepNext w:val="0"/>
              <w:pageBreakBefore w:val="0"/>
              <w:spacing w:line="480" w:lineRule="exact"/>
              <w:rPr>
                <w:rFonts w:hint="eastAsia" w:ascii="宋体" w:hAnsi="宋体" w:cs="宋体"/>
                <w:bCs/>
                <w:sz w:val="21"/>
              </w:rPr>
            </w:pPr>
            <w:r>
              <w:rPr>
                <w:rFonts w:hint="eastAsia" w:ascii="宋体" w:hAnsi="宋体" w:cs="宋体"/>
                <w:bCs/>
                <w:sz w:val="21"/>
              </w:rPr>
              <w:t xml:space="preserve">户名：江苏苏美达仪器设备有限公司</w:t>
            </w:r>
            <w:r/>
          </w:p>
          <w:p>
            <w:pPr>
              <w:pStyle w:val="1601"/>
              <w:ind w:firstLine="0"/>
              <w:keepLines w:val="0"/>
              <w:keepNext w:val="0"/>
              <w:pageBreakBefore w:val="0"/>
              <w:spacing w:line="480" w:lineRule="exact"/>
              <w:rPr>
                <w:rFonts w:hint="eastAsia" w:ascii="宋体" w:hAnsi="宋体" w:cs="宋体"/>
                <w:bCs/>
                <w:sz w:val="21"/>
              </w:rPr>
            </w:pPr>
            <w:r>
              <w:rPr>
                <w:rFonts w:hint="eastAsia" w:ascii="宋体" w:hAnsi="宋体" w:cs="宋体"/>
                <w:bCs/>
                <w:sz w:val="21"/>
              </w:rPr>
              <w:t xml:space="preserve">开户银行：农行南京广州路支行</w:t>
            </w:r>
            <w:r/>
          </w:p>
          <w:p>
            <w:pPr>
              <w:keepLines w:val="0"/>
              <w:keepNext w:val="0"/>
              <w:pageBreakBefore w:val="0"/>
              <w:spacing w:line="480" w:lineRule="exact"/>
              <w:rPr>
                <w:rFonts w:hint="eastAsia" w:ascii="宋体" w:hAnsi="宋体" w:cs="宋体"/>
                <w:color w:val="000000"/>
                <w:szCs w:val="21"/>
              </w:rPr>
            </w:pPr>
            <w:r>
              <w:rPr>
                <w:rFonts w:hint="eastAsia" w:ascii="宋体" w:hAnsi="宋体" w:cs="宋体"/>
                <w:bCs/>
                <w:szCs w:val="21"/>
              </w:rPr>
              <w:t xml:space="preserve">账户：10100301040003106</w:t>
            </w:r>
            <w:r/>
          </w:p>
        </w:tc>
      </w:tr>
      <w:tr>
        <w:trPr>
          <w:trHeight w:val="299"/>
        </w:trPr>
        <w:tc>
          <w:tcPr>
            <w:tcW w:w="881" w:type="dxa"/>
            <w:vAlign w:val="center"/>
            <w:textDirection w:val="lrTb"/>
            <w:noWrap w:val="false"/>
          </w:tcPr>
          <w:p>
            <w:pPr>
              <w:jc w:val="center"/>
              <w:keepLines w:val="0"/>
              <w:keepNext w:val="0"/>
              <w:pageBreakBefore w:val="0"/>
              <w:spacing w:line="480" w:lineRule="exact"/>
              <w:shd w:val="clear" w:color="auto" w:fill="ffffff"/>
              <w:widowControl/>
              <w:rPr>
                <w:rFonts w:hint="eastAsia" w:ascii="宋体" w:hAnsi="宋体" w:cs="宋体"/>
                <w:color w:val="000000"/>
                <w:szCs w:val="21"/>
              </w:rPr>
            </w:pPr>
            <w:r>
              <w:rPr>
                <w:rFonts w:hint="eastAsia" w:ascii="宋体" w:hAnsi="宋体" w:cs="宋体"/>
                <w:color w:val="000000"/>
                <w:szCs w:val="21"/>
              </w:rPr>
              <w:t xml:space="preserve">15</w:t>
            </w:r>
            <w:r/>
          </w:p>
        </w:tc>
        <w:tc>
          <w:tcPr>
            <w:tcW w:w="9175" w:type="dxa"/>
            <w:vAlign w:val="center"/>
            <w:textDirection w:val="lrTb"/>
            <w:noWrap w:val="false"/>
          </w:tcPr>
          <w:p>
            <w:pPr>
              <w:keepLines w:val="0"/>
              <w:keepNext w:val="0"/>
              <w:pageBreakBefore w:val="0"/>
              <w:spacing w:line="480" w:lineRule="exact"/>
              <w:rPr>
                <w:rFonts w:hint="eastAsia" w:ascii="宋体" w:hAnsi="宋体" w:cs="宋体"/>
                <w:bCs/>
                <w:szCs w:val="21"/>
              </w:rPr>
            </w:pPr>
            <w:r>
              <w:rPr>
                <w:rFonts w:hint="eastAsia" w:ascii="宋体" w:hAnsi="宋体" w:cs="宋体"/>
                <w:bCs/>
                <w:szCs w:val="21"/>
              </w:rPr>
              <w:t xml:space="preserve">1、供应商对采购活动事项有疑问的，可以提出询问，联系方式详见第一章技术咨询联系人。</w:t>
            </w:r>
            <w:r/>
          </w:p>
          <w:p>
            <w:pPr>
              <w:keepLines w:val="0"/>
              <w:keepNext w:val="0"/>
              <w:pageBreakBefore w:val="0"/>
              <w:spacing w:line="480" w:lineRule="exact"/>
              <w:rPr>
                <w:rFonts w:hint="eastAsia" w:ascii="宋体" w:hAnsi="宋体" w:cs="宋体"/>
                <w:bCs/>
                <w:szCs w:val="21"/>
              </w:rPr>
            </w:pPr>
            <w:r>
              <w:rPr>
                <w:rFonts w:hint="eastAsia" w:ascii="宋体" w:hAnsi="宋体" w:cs="宋体"/>
                <w:bCs/>
                <w:szCs w:val="21"/>
              </w:rPr>
              <w:t xml:space="preserve">2、供应商认为采购文件、采购过程、中标或者成交结果使自己的权益受到损害的，可以在知道或者应知权益受到损害之日起7个工作日内，提出质疑。</w:t>
            </w:r>
            <w:r/>
          </w:p>
          <w:p>
            <w:pPr>
              <w:keepLines w:val="0"/>
              <w:keepNext w:val="0"/>
              <w:pageBreakBefore w:val="0"/>
              <w:spacing w:line="480" w:lineRule="exact"/>
              <w:rPr>
                <w:rFonts w:hint="eastAsia" w:ascii="宋体" w:hAnsi="宋体" w:cs="宋体"/>
                <w:bCs/>
                <w:szCs w:val="21"/>
              </w:rPr>
            </w:pPr>
            <w:r>
              <w:rPr>
                <w:rFonts w:hint="eastAsia" w:ascii="宋体" w:hAnsi="宋体" w:cs="宋体"/>
                <w:bCs/>
                <w:szCs w:val="21"/>
              </w:rPr>
              <w:t xml:space="preserve">（1）接收质疑函的方式：供应商应在法定质疑期内将质疑函以书面形式（原件）送达代理机构，针对本项目同一采购程序环节的质疑应一次性提出。</w:t>
            </w:r>
            <w:r/>
          </w:p>
          <w:p>
            <w:pPr>
              <w:keepLines w:val="0"/>
              <w:keepNext w:val="0"/>
              <w:pageBreakBefore w:val="0"/>
              <w:spacing w:line="480" w:lineRule="exact"/>
              <w:rPr>
                <w:rFonts w:hint="eastAsia" w:ascii="宋体" w:hAnsi="宋体" w:cs="宋体"/>
                <w:bCs/>
                <w:szCs w:val="21"/>
              </w:rPr>
            </w:pPr>
            <w:r>
              <w:rPr>
                <w:rFonts w:hint="eastAsia" w:ascii="宋体" w:hAnsi="宋体" w:cs="宋体"/>
                <w:bCs/>
                <w:szCs w:val="21"/>
              </w:rPr>
              <w:t xml:space="preserve">（2）质疑函应包括以下主要内容，并按照“谁主张、谁举证”的原则，附上相关证明材料。质疑函的质疑事项应具体、明确，并有必要的事实依据和法律依据。质疑函的质疑请求应与质疑事项相关。否则，代理机构不予受理：</w:t>
            </w:r>
            <w:r/>
          </w:p>
          <w:p>
            <w:pPr>
              <w:ind w:firstLine="210"/>
              <w:keepLines w:val="0"/>
              <w:keepNext w:val="0"/>
              <w:pageBreakBefore w:val="0"/>
              <w:spacing w:line="480" w:lineRule="exact"/>
              <w:rPr>
                <w:rFonts w:hint="eastAsia" w:ascii="宋体" w:hAnsi="宋体" w:cs="宋体"/>
                <w:bCs/>
                <w:szCs w:val="21"/>
              </w:rPr>
            </w:pPr>
            <w:r>
              <w:rPr>
                <w:rFonts w:hint="eastAsia" w:ascii="宋体" w:hAnsi="宋体" w:cs="宋体"/>
                <w:bCs/>
                <w:szCs w:val="21"/>
              </w:rPr>
              <w:t xml:space="preserve">①供应商的姓名或者名称、地址、邮编、联系人及联系电话；</w:t>
            </w:r>
            <w:r/>
          </w:p>
          <w:p>
            <w:pPr>
              <w:ind w:firstLine="210"/>
              <w:keepLines w:val="0"/>
              <w:keepNext w:val="0"/>
              <w:pageBreakBefore w:val="0"/>
              <w:spacing w:line="480" w:lineRule="exact"/>
              <w:rPr>
                <w:rFonts w:hint="eastAsia" w:ascii="宋体" w:hAnsi="宋体" w:cs="宋体"/>
                <w:bCs/>
                <w:szCs w:val="21"/>
              </w:rPr>
            </w:pPr>
            <w:r>
              <w:rPr>
                <w:rFonts w:hint="eastAsia" w:ascii="宋体" w:hAnsi="宋体" w:cs="宋体"/>
                <w:bCs/>
                <w:szCs w:val="21"/>
              </w:rPr>
              <w:t xml:space="preserve">②质疑项目的名称、编号；</w:t>
            </w:r>
            <w:r/>
          </w:p>
          <w:p>
            <w:pPr>
              <w:ind w:firstLine="210"/>
              <w:keepLines w:val="0"/>
              <w:keepNext w:val="0"/>
              <w:pageBreakBefore w:val="0"/>
              <w:spacing w:line="480" w:lineRule="exact"/>
              <w:rPr>
                <w:rFonts w:hint="eastAsia" w:ascii="宋体" w:hAnsi="宋体" w:cs="宋体"/>
                <w:bCs/>
                <w:szCs w:val="21"/>
              </w:rPr>
            </w:pPr>
            <w:r>
              <w:rPr>
                <w:rFonts w:hint="eastAsia" w:ascii="宋体" w:hAnsi="宋体" w:cs="宋体"/>
                <w:bCs/>
                <w:szCs w:val="21"/>
              </w:rPr>
              <w:t xml:space="preserve">③具体、明确的质疑事项和与质疑事项相关的请求；</w:t>
            </w:r>
            <w:r/>
          </w:p>
          <w:p>
            <w:pPr>
              <w:ind w:firstLine="210"/>
              <w:keepLines w:val="0"/>
              <w:keepNext w:val="0"/>
              <w:pageBreakBefore w:val="0"/>
              <w:spacing w:line="480" w:lineRule="exact"/>
              <w:rPr>
                <w:rFonts w:hint="eastAsia" w:ascii="宋体" w:hAnsi="宋体" w:cs="宋体"/>
                <w:bCs/>
                <w:szCs w:val="21"/>
              </w:rPr>
            </w:pPr>
            <w:r>
              <w:rPr>
                <w:rFonts w:hint="eastAsia" w:ascii="宋体" w:hAnsi="宋体" w:cs="宋体"/>
                <w:bCs/>
                <w:szCs w:val="21"/>
              </w:rPr>
              <w:t xml:space="preserve">④事实依据；</w:t>
            </w:r>
            <w:r/>
          </w:p>
          <w:p>
            <w:pPr>
              <w:ind w:firstLine="210"/>
              <w:keepLines w:val="0"/>
              <w:keepNext w:val="0"/>
              <w:pageBreakBefore w:val="0"/>
              <w:spacing w:line="480" w:lineRule="exact"/>
              <w:rPr>
                <w:rFonts w:hint="eastAsia" w:ascii="宋体" w:hAnsi="宋体" w:cs="宋体"/>
                <w:bCs/>
                <w:szCs w:val="21"/>
              </w:rPr>
            </w:pPr>
            <w:r>
              <w:rPr>
                <w:rFonts w:hint="eastAsia" w:ascii="宋体" w:hAnsi="宋体" w:cs="宋体"/>
                <w:bCs/>
                <w:szCs w:val="21"/>
              </w:rPr>
              <w:t xml:space="preserve">⑤必要的法律依据；</w:t>
            </w:r>
            <w:r/>
          </w:p>
          <w:p>
            <w:pPr>
              <w:ind w:firstLine="210"/>
              <w:keepLines w:val="0"/>
              <w:keepNext w:val="0"/>
              <w:pageBreakBefore w:val="0"/>
              <w:spacing w:line="480" w:lineRule="exact"/>
              <w:rPr>
                <w:rFonts w:hint="eastAsia" w:ascii="宋体" w:hAnsi="宋体" w:cs="宋体"/>
                <w:bCs/>
                <w:szCs w:val="21"/>
              </w:rPr>
            </w:pPr>
            <w:r>
              <w:rPr>
                <w:rFonts w:hint="eastAsia" w:ascii="宋体" w:hAnsi="宋体" w:cs="宋体"/>
                <w:bCs/>
                <w:szCs w:val="21"/>
              </w:rPr>
              <w:t xml:space="preserve">⑥提出质疑的日期；</w:t>
            </w:r>
            <w:r/>
          </w:p>
          <w:p>
            <w:pPr>
              <w:ind w:firstLine="210"/>
              <w:keepLines w:val="0"/>
              <w:keepNext w:val="0"/>
              <w:pageBreakBefore w:val="0"/>
              <w:spacing w:line="480" w:lineRule="exact"/>
              <w:rPr>
                <w:rFonts w:hint="eastAsia" w:ascii="宋体" w:hAnsi="宋体" w:cs="宋体"/>
                <w:bCs/>
                <w:szCs w:val="21"/>
              </w:rPr>
            </w:pPr>
            <w:r>
              <w:rPr>
                <w:rFonts w:hint="eastAsia" w:ascii="宋体" w:hAnsi="宋体" w:cs="宋体"/>
                <w:bCs/>
                <w:szCs w:val="21"/>
              </w:rPr>
              <w:t xml:space="preserve">质疑人为自然人的，应当由本人签字并附有效身份证明；质疑人为法人或其他组织的，应当由法定代表人、主要负责人，或者其授权代表签署本人姓名或印盖本人姓名章并加盖单位公章。</w:t>
            </w:r>
            <w:r/>
          </w:p>
          <w:p>
            <w:pPr>
              <w:keepLines w:val="0"/>
              <w:keepNext w:val="0"/>
              <w:pageBreakBefore w:val="0"/>
              <w:spacing w:line="480" w:lineRule="exact"/>
              <w:rPr>
                <w:rFonts w:hint="eastAsia" w:ascii="宋体" w:hAnsi="宋体" w:cs="宋体"/>
                <w:bCs/>
                <w:szCs w:val="21"/>
              </w:rPr>
            </w:pPr>
            <w:r>
              <w:rPr>
                <w:rFonts w:hint="eastAsia" w:ascii="宋体" w:hAnsi="宋体" w:cs="宋体"/>
                <w:bCs/>
                <w:szCs w:val="21"/>
              </w:rPr>
              <w:t xml:space="preserve">（3）质疑供应商若对项目的某一分包进行质疑，质疑函中应列明具体分包号。</w:t>
            </w:r>
            <w:r/>
          </w:p>
          <w:p>
            <w:pPr>
              <w:keepLines w:val="0"/>
              <w:keepNext w:val="0"/>
              <w:pageBreakBefore w:val="0"/>
              <w:spacing w:line="480" w:lineRule="exact"/>
              <w:rPr>
                <w:rFonts w:hint="eastAsia" w:ascii="宋体" w:hAnsi="宋体" w:cs="宋体"/>
                <w:bCs/>
                <w:szCs w:val="21"/>
              </w:rPr>
            </w:pPr>
            <w:r>
              <w:rPr>
                <w:rFonts w:hint="eastAsia" w:ascii="宋体" w:hAnsi="宋体" w:cs="宋体"/>
                <w:bCs/>
                <w:szCs w:val="21"/>
              </w:rPr>
              <w:t xml:space="preserve">（4）质疑供应商若委托代理人进行质疑的，质疑函应按招标文件要求列明“授权代表”的有关内容，并在附件中提交由质疑供应商签署的授权委托书。授权委托书应载明代理人的姓名或者名称、代理事项、具体权限、期限和相关事项。</w:t>
            </w:r>
            <w:r/>
          </w:p>
          <w:p>
            <w:pPr>
              <w:keepLines w:val="0"/>
              <w:keepNext w:val="0"/>
              <w:pageBreakBefore w:val="0"/>
              <w:spacing w:line="480" w:lineRule="exact"/>
              <w:rPr>
                <w:rFonts w:hint="eastAsia" w:ascii="宋体" w:hAnsi="宋体" w:cs="宋体"/>
                <w:bCs/>
                <w:color w:val="000000"/>
                <w:szCs w:val="21"/>
              </w:rPr>
            </w:pPr>
            <w:r>
              <w:rPr>
                <w:rFonts w:hint="eastAsia" w:ascii="宋体" w:hAnsi="宋体" w:cs="宋体"/>
                <w:bCs/>
                <w:szCs w:val="21"/>
              </w:rPr>
              <w:t xml:space="preserve">（5）</w:t>
            </w:r>
            <w:r>
              <w:rPr>
                <w:rFonts w:hint="eastAsia" w:ascii="宋体" w:hAnsi="宋体" w:cs="宋体"/>
                <w:bCs/>
                <w:color w:val="000000"/>
                <w:szCs w:val="21"/>
              </w:rPr>
              <w:t xml:space="preserve">质疑人是指直接参加本项目采购活动的供应商，未参加投标活动的供应商或在投标活动中自身权益未受到损害的供应商所提出的质疑不予受理。对采购文件提出质疑的，为供应商收到招标文件之日起或招标文件公告期限届满之日计算；对采购过程提出质疑的，自采购程序环节结束之日起计算；对中标结果提出质疑的，自中标结果公告期限届满之日计算。</w:t>
            </w:r>
            <w:r/>
          </w:p>
          <w:p>
            <w:pPr>
              <w:keepLines w:val="0"/>
              <w:keepNext w:val="0"/>
              <w:pageBreakBefore w:val="0"/>
              <w:spacing w:line="480" w:lineRule="exact"/>
              <w:rPr>
                <w:rFonts w:hint="eastAsia" w:ascii="宋体" w:hAnsi="宋体" w:cs="宋体"/>
                <w:bCs/>
                <w:szCs w:val="21"/>
              </w:rPr>
            </w:pPr>
            <w:r>
              <w:rPr>
                <w:rFonts w:hint="eastAsia" w:ascii="宋体" w:hAnsi="宋体" w:cs="宋体"/>
                <w:bCs/>
                <w:szCs w:val="21"/>
              </w:rPr>
              <w:t xml:space="preserve">（6）供应商不得虚假质疑和恶意质疑，并对质疑内容的真实性承担责任。供应商或者其他利害关系人通过捏造事实、伪造证明材料等方式提出异议或投诉，阻碍招投标活动正常进行的，属于严重不良行为，代理机构将提请财政部门将其列入不良行为记录名单，并依法予以处罚。</w:t>
            </w:r>
            <w:r/>
          </w:p>
          <w:p>
            <w:pPr>
              <w:keepLines w:val="0"/>
              <w:keepNext w:val="0"/>
              <w:pageBreakBefore w:val="0"/>
              <w:spacing w:line="480" w:lineRule="exact"/>
              <w:rPr>
                <w:rFonts w:hint="eastAsia" w:ascii="宋体" w:hAnsi="宋体" w:cs="宋体"/>
                <w:bCs/>
                <w:szCs w:val="21"/>
              </w:rPr>
            </w:pPr>
            <w:r>
              <w:rPr>
                <w:rFonts w:hint="eastAsia" w:ascii="宋体" w:hAnsi="宋体" w:cs="宋体"/>
                <w:bCs/>
                <w:szCs w:val="21"/>
              </w:rPr>
              <w:t xml:space="preserve">（7）本项目质疑函的联系部门、联系电话和通讯地址如下：</w:t>
            </w:r>
            <w:r/>
          </w:p>
          <w:p>
            <w:pPr>
              <w:ind w:firstLine="210"/>
              <w:keepLines w:val="0"/>
              <w:keepNext w:val="0"/>
              <w:pageBreakBefore w:val="0"/>
              <w:spacing w:line="480" w:lineRule="exact"/>
              <w:rPr>
                <w:rFonts w:hint="eastAsia" w:ascii="宋体" w:hAnsi="宋体" w:cs="宋体"/>
                <w:bCs/>
                <w:szCs w:val="21"/>
              </w:rPr>
            </w:pPr>
            <w:r>
              <w:rPr>
                <w:rFonts w:hint="eastAsia" w:ascii="宋体" w:hAnsi="宋体" w:cs="宋体"/>
                <w:bCs/>
                <w:szCs w:val="21"/>
              </w:rPr>
              <w:t xml:space="preserve">联系部门：江苏苏美达仪器设备有限公司招标中心 黄经理</w:t>
            </w:r>
            <w:r/>
          </w:p>
          <w:p>
            <w:pPr>
              <w:ind w:firstLine="210"/>
              <w:keepLines w:val="0"/>
              <w:keepNext w:val="0"/>
              <w:pageBreakBefore w:val="0"/>
              <w:spacing w:line="480" w:lineRule="exact"/>
              <w:rPr>
                <w:rFonts w:hint="eastAsia" w:ascii="宋体" w:hAnsi="宋体" w:cs="宋体"/>
                <w:bCs/>
                <w:szCs w:val="21"/>
              </w:rPr>
            </w:pPr>
            <w:r>
              <w:rPr>
                <w:rFonts w:hint="eastAsia" w:ascii="宋体" w:hAnsi="宋体" w:cs="宋体"/>
                <w:bCs/>
                <w:szCs w:val="21"/>
              </w:rPr>
              <w:t xml:space="preserve">联系电话：025-84531274</w:t>
            </w:r>
            <w:r/>
          </w:p>
          <w:p>
            <w:pPr>
              <w:ind w:firstLine="210"/>
              <w:keepLines w:val="0"/>
              <w:keepNext w:val="0"/>
              <w:pageBreakBefore w:val="0"/>
              <w:spacing w:line="480" w:lineRule="exact"/>
              <w:rPr>
                <w:rFonts w:hint="eastAsia" w:ascii="宋体" w:hAnsi="宋体" w:cs="宋体"/>
                <w:szCs w:val="21"/>
              </w:rPr>
            </w:pPr>
            <w:r>
              <w:rPr>
                <w:rFonts w:hint="eastAsia" w:ascii="宋体" w:hAnsi="宋体" w:cs="宋体"/>
                <w:bCs/>
                <w:szCs w:val="21"/>
              </w:rPr>
              <w:t xml:space="preserve">通讯地址：</w:t>
            </w:r>
            <w:r>
              <w:rPr>
                <w:rFonts w:hint="eastAsia" w:ascii="宋体" w:hAnsi="宋体" w:cs="宋体"/>
                <w:szCs w:val="21"/>
              </w:rPr>
              <w:t xml:space="preserve">江苏省南京市长江路198号苏美达大厦14F</w:t>
            </w:r>
            <w:r/>
          </w:p>
        </w:tc>
      </w:tr>
      <w:tr>
        <w:trPr>
          <w:trHeight w:val="1075"/>
        </w:trPr>
        <w:tc>
          <w:tcPr>
            <w:tcW w:w="881" w:type="dxa"/>
            <w:vAlign w:val="center"/>
            <w:textDirection w:val="lrTb"/>
            <w:noWrap w:val="false"/>
          </w:tcPr>
          <w:p>
            <w:pPr>
              <w:jc w:val="center"/>
              <w:keepLines w:val="0"/>
              <w:keepNext w:val="0"/>
              <w:pageBreakBefore w:val="0"/>
              <w:spacing w:line="480" w:lineRule="exact"/>
              <w:shd w:val="clear" w:color="auto" w:fill="ffffff"/>
              <w:widowControl/>
              <w:rPr>
                <w:rFonts w:hint="eastAsia" w:ascii="宋体" w:hAnsi="宋体" w:cs="宋体"/>
                <w:color w:val="000000"/>
                <w:szCs w:val="21"/>
              </w:rPr>
            </w:pPr>
            <w:r>
              <w:rPr>
                <w:rFonts w:hint="eastAsia" w:ascii="宋体" w:hAnsi="宋体" w:cs="宋体"/>
                <w:color w:val="000000"/>
                <w:szCs w:val="21"/>
              </w:rPr>
              <w:t xml:space="preserve">16</w:t>
            </w:r>
            <w:r/>
          </w:p>
        </w:tc>
        <w:tc>
          <w:tcPr>
            <w:tcW w:w="9175" w:type="dxa"/>
            <w:vAlign w:val="center"/>
            <w:textDirection w:val="lrTb"/>
            <w:noWrap w:val="false"/>
          </w:tcPr>
          <w:p>
            <w:pPr>
              <w:keepLines w:val="0"/>
              <w:keepNext w:val="0"/>
              <w:pageBreakBefore w:val="0"/>
              <w:spacing w:line="480" w:lineRule="exact"/>
              <w:shd w:val="clear" w:color="auto" w:fill="ffffff"/>
              <w:widowControl/>
              <w:rPr>
                <w:rFonts w:hint="eastAsia" w:ascii="宋体" w:hAnsi="宋体" w:cs="宋体"/>
                <w:bCs/>
                <w:szCs w:val="21"/>
              </w:rPr>
            </w:pPr>
            <w:r>
              <w:rPr>
                <w:rFonts w:hint="eastAsia" w:ascii="宋体" w:hAnsi="宋体" w:cs="宋体"/>
                <w:color w:val="000000"/>
                <w:szCs w:val="21"/>
              </w:rPr>
              <w:t xml:space="preserve">投标报价中的投标价不得超过招标公告、招标文件规定的预算价或最高限价，超过规定的预算价或最高限价的投标文件，按无效投标处理。 </w:t>
            </w:r>
            <w:r/>
          </w:p>
        </w:tc>
      </w:tr>
      <w:tr>
        <w:trPr>
          <w:trHeight w:val="1075"/>
        </w:trPr>
        <w:tc>
          <w:tcPr>
            <w:tcW w:w="881" w:type="dxa"/>
            <w:vAlign w:val="center"/>
            <w:textDirection w:val="lrTb"/>
            <w:noWrap w:val="false"/>
          </w:tcPr>
          <w:p>
            <w:pPr>
              <w:jc w:val="center"/>
              <w:keepLines w:val="0"/>
              <w:keepNext w:val="0"/>
              <w:pageBreakBefore w:val="0"/>
              <w:spacing w:line="480" w:lineRule="exact"/>
              <w:shd w:val="clear" w:color="auto" w:fill="ffffff"/>
              <w:widowControl/>
              <w:rPr>
                <w:rFonts w:hint="eastAsia" w:ascii="宋体" w:hAnsi="宋体" w:cs="宋体"/>
                <w:szCs w:val="21"/>
              </w:rPr>
            </w:pPr>
            <w:r>
              <w:rPr>
                <w:rFonts w:hint="eastAsia" w:ascii="宋体" w:hAnsi="宋体" w:cs="宋体"/>
                <w:szCs w:val="21"/>
              </w:rPr>
              <w:t xml:space="preserve">17</w:t>
            </w:r>
            <w:r/>
          </w:p>
        </w:tc>
        <w:tc>
          <w:tcPr>
            <w:tcW w:w="9175" w:type="dxa"/>
            <w:vAlign w:val="center"/>
            <w:textDirection w:val="lrTb"/>
            <w:noWrap w:val="false"/>
          </w:tcPr>
          <w:p>
            <w:pPr>
              <w:keepLines w:val="0"/>
              <w:keepNext w:val="0"/>
              <w:pageBreakBefore w:val="0"/>
              <w:spacing w:line="480" w:lineRule="exact"/>
              <w:rPr>
                <w:rFonts w:hint="eastAsia" w:ascii="宋体" w:hAnsi="宋体" w:cs="宋体"/>
                <w:szCs w:val="21"/>
              </w:rPr>
            </w:pPr>
            <w:r>
              <w:rPr>
                <w:rFonts w:hint="eastAsia" w:ascii="宋体" w:hAnsi="宋体" w:cs="宋体"/>
                <w:szCs w:val="21"/>
              </w:rPr>
              <w:t xml:space="preserve">关于“苏采云”系统的提示说明</w:t>
            </w:r>
            <w:r/>
          </w:p>
          <w:p>
            <w:pPr>
              <w:keepLines w:val="0"/>
              <w:keepNext w:val="0"/>
              <w:pageBreakBefore w:val="0"/>
              <w:spacing w:line="480" w:lineRule="exact"/>
              <w:rPr>
                <w:rFonts w:hint="eastAsia" w:ascii="宋体" w:hAnsi="宋体" w:cs="宋体"/>
                <w:szCs w:val="21"/>
              </w:rPr>
            </w:pPr>
            <w:r>
              <w:rPr>
                <w:rFonts w:hint="eastAsia" w:ascii="宋体" w:hAnsi="宋体" w:cs="宋体"/>
                <w:szCs w:val="21"/>
              </w:rPr>
              <w:t xml:space="preserve">1.潜在供应商访问电子招标响应交易平台的网络地址和方法：</w:t>
            </w:r>
            <w:r/>
          </w:p>
          <w:p>
            <w:pPr>
              <w:keepLines w:val="0"/>
              <w:keepNext w:val="0"/>
              <w:pageBreakBefore w:val="0"/>
              <w:spacing w:line="480" w:lineRule="exact"/>
              <w:rPr>
                <w:rFonts w:hint="eastAsia" w:ascii="宋体" w:hAnsi="宋体" w:cs="宋体"/>
                <w:szCs w:val="21"/>
              </w:rPr>
            </w:pPr>
            <w:r>
              <w:rPr>
                <w:rFonts w:hint="eastAsia" w:ascii="宋体" w:hAnsi="宋体" w:cs="宋体"/>
                <w:szCs w:val="21"/>
              </w:rPr>
              <w:t xml:space="preserve">“苏采云”系统用户注册--获取“CA数字证书”--CA绑定与登录--网上报名--下载采购文件（后缀名为“.kedt”）--将后缀名为“.kedt”的采购文件导入政府采购客户端工具--制作响应文件--导出加密的响应文件（后缀名为zip）--通过“苏采云”系统上传响应文件。具体见《江苏省政府采购管理交易系统（苏采云）供应商操作手册》。</w:t>
            </w:r>
            <w:r/>
          </w:p>
          <w:p>
            <w:pPr>
              <w:keepLines w:val="0"/>
              <w:keepNext w:val="0"/>
              <w:pageBreakBefore w:val="0"/>
              <w:spacing w:line="480" w:lineRule="exact"/>
              <w:rPr>
                <w:rFonts w:hint="eastAsia" w:ascii="宋体" w:hAnsi="宋体" w:cs="宋体"/>
                <w:szCs w:val="21"/>
              </w:rPr>
            </w:pPr>
            <w:r>
              <w:rPr>
                <w:rFonts w:hint="eastAsia" w:ascii="宋体" w:hAnsi="宋体" w:cs="宋体"/>
                <w:szCs w:val="21"/>
              </w:rPr>
              <w:t xml:space="preserve">2.潜在供应商访问“苏采云”系统的网络地址和方法：“苏采云”系统的网址：http://jszfcg.jsczt.cn/。</w:t>
            </w:r>
            <w:r/>
          </w:p>
          <w:p>
            <w:pPr>
              <w:keepLines w:val="0"/>
              <w:keepNext w:val="0"/>
              <w:pageBreakBefore w:val="0"/>
              <w:spacing w:line="480" w:lineRule="exact"/>
              <w:rPr>
                <w:rFonts w:hint="eastAsia" w:ascii="宋体" w:hAnsi="宋体" w:cs="宋体"/>
                <w:szCs w:val="21"/>
              </w:rPr>
            </w:pPr>
            <w:r>
              <w:rPr>
                <w:rFonts w:hint="eastAsia" w:ascii="宋体" w:hAnsi="宋体" w:cs="宋体"/>
                <w:szCs w:val="21"/>
              </w:rPr>
              <w:t xml:space="preserve">3.“CA数字证书”的获取：</w:t>
            </w:r>
            <w:r/>
          </w:p>
          <w:p>
            <w:pPr>
              <w:keepLines w:val="0"/>
              <w:keepNext w:val="0"/>
              <w:pageBreakBefore w:val="0"/>
              <w:spacing w:line="480" w:lineRule="exact"/>
              <w:rPr>
                <w:rFonts w:hint="eastAsia" w:ascii="宋体" w:hAnsi="宋体" w:cs="宋体"/>
                <w:szCs w:val="21"/>
              </w:rPr>
            </w:pPr>
            <w:r>
              <w:rPr>
                <w:rFonts w:hint="eastAsia" w:ascii="宋体" w:hAnsi="宋体" w:cs="宋体"/>
                <w:szCs w:val="21"/>
              </w:rPr>
              <w:t xml:space="preserve">响应供应商需办理“CA数字证书”，CA办理指南及“苏采云”操作手册可至江苏省政府采购网―办事指南-资料下载中心下载。</w:t>
            </w:r>
            <w:r/>
          </w:p>
          <w:p>
            <w:pPr>
              <w:keepLines w:val="0"/>
              <w:keepNext w:val="0"/>
              <w:pageBreakBefore w:val="0"/>
              <w:spacing w:line="480" w:lineRule="exact"/>
              <w:rPr>
                <w:rFonts w:hint="eastAsia" w:ascii="宋体" w:hAnsi="宋体" w:cs="宋体"/>
                <w:szCs w:val="21"/>
              </w:rPr>
            </w:pPr>
            <w:r>
              <w:rPr>
                <w:rFonts w:hint="eastAsia" w:ascii="宋体" w:hAnsi="宋体" w:cs="宋体"/>
                <w:szCs w:val="21"/>
              </w:rPr>
              <w:t xml:space="preserve">通过苏采云系统首页（http://jszfcg.jscz.gov.cn/）的“苏采云控件驱动下载”，选择“政务CA、方正签章控件驱动安装包及安装说明”下载安装，具体安装方法详见下载文件内的《安装说明》。</w:t>
            </w:r>
            <w:r/>
          </w:p>
          <w:p>
            <w:pPr>
              <w:keepLines w:val="0"/>
              <w:keepNext w:val="0"/>
              <w:pageBreakBefore w:val="0"/>
              <w:spacing w:line="480" w:lineRule="exact"/>
              <w:rPr>
                <w:rFonts w:hint="eastAsia" w:ascii="宋体" w:hAnsi="宋体" w:cs="宋体"/>
                <w:szCs w:val="21"/>
              </w:rPr>
            </w:pPr>
            <w:r>
              <w:rPr>
                <w:rFonts w:hint="eastAsia" w:ascii="宋体" w:hAnsi="宋体" w:cs="宋体"/>
                <w:szCs w:val="21"/>
              </w:rPr>
              <w:t xml:space="preserve">4.采购文件（后缀名为“.kedt”）、供应商操作手册及政府采购客户端工具可通过“苏采云”系统--已报名项目--报名详情页面内相应链接进行下载。</w:t>
            </w:r>
            <w:r/>
          </w:p>
          <w:p>
            <w:pPr>
              <w:keepLines w:val="0"/>
              <w:keepNext w:val="0"/>
              <w:pageBreakBefore w:val="0"/>
              <w:spacing w:line="480" w:lineRule="exact"/>
              <w:rPr>
                <w:rFonts w:hint="eastAsia" w:ascii="宋体" w:hAnsi="宋体" w:cs="宋体"/>
                <w:szCs w:val="21"/>
              </w:rPr>
            </w:pPr>
            <w:r>
              <w:rPr>
                <w:rFonts w:hint="eastAsia" w:ascii="宋体" w:hAnsi="宋体" w:cs="宋体"/>
                <w:szCs w:val="21"/>
              </w:rPr>
              <w:t xml:space="preserve">5.请潜在供应商提前安装相应的控件（详见《江苏省政府采购管理交易系统（苏采云）供应商操作手册》）并使用谷歌浏览器登录“苏采云”系统参与不见面开评标。</w:t>
            </w:r>
            <w:r/>
          </w:p>
          <w:p>
            <w:pPr>
              <w:keepLines w:val="0"/>
              <w:keepNext w:val="0"/>
              <w:pageBreakBefore w:val="0"/>
              <w:spacing w:line="480" w:lineRule="exact"/>
              <w:rPr>
                <w:rFonts w:hint="eastAsia" w:ascii="宋体" w:hAnsi="宋体" w:cs="宋体"/>
                <w:b/>
                <w:bCs/>
                <w:szCs w:val="21"/>
              </w:rPr>
            </w:pPr>
            <w:r>
              <w:rPr>
                <w:rFonts w:hint="eastAsia" w:ascii="宋体" w:hAnsi="宋体" w:cs="宋体"/>
                <w:b/>
                <w:bCs/>
                <w:szCs w:val="21"/>
              </w:rPr>
              <w:t xml:space="preserve">注：如潜在供应商未按上述要求操作，将自行承担所产生的风险。</w:t>
            </w:r>
            <w:r/>
          </w:p>
        </w:tc>
      </w:tr>
    </w:tbl>
    <w:p>
      <w:pPr>
        <w:ind w:firstLine="420"/>
        <w:keepLines w:val="0"/>
        <w:pageBreakBefore w:val="0"/>
        <w:spacing w:line="480" w:lineRule="exact"/>
        <w:shd w:val="clear" w:color="auto" w:fill="ffffff"/>
        <w:widowControl/>
        <w:rPr>
          <w:rFonts w:hint="eastAsia" w:ascii="宋体" w:hAnsi="宋体" w:cs="宋体"/>
          <w:color w:val="000000"/>
          <w:szCs w:val="21"/>
        </w:rPr>
        <w:outlineLvl w:val="1"/>
      </w:pPr>
      <w:r/>
      <w:bookmarkStart w:id="37" w:name="_Toc19894"/>
      <w:r/>
      <w:bookmarkStart w:id="38" w:name="_Toc19726"/>
      <w:r/>
      <w:bookmarkStart w:id="39" w:name="_Toc30116"/>
      <w:r>
        <w:rPr>
          <w:rFonts w:hint="eastAsia" w:ascii="宋体" w:hAnsi="宋体" w:cs="宋体"/>
          <w:b/>
          <w:bCs/>
          <w:color w:val="000000"/>
          <w:szCs w:val="21"/>
        </w:rPr>
        <w:t xml:space="preserve">一、总 则</w:t>
      </w:r>
      <w:bookmarkEnd w:id="37"/>
      <w:r/>
      <w:bookmarkEnd w:id="38"/>
      <w:r/>
      <w:bookmarkEnd w:id="39"/>
      <w:r/>
      <w:r/>
    </w:p>
    <w:p>
      <w:pPr>
        <w:ind w:firstLine="420"/>
        <w:keepLines w:val="0"/>
        <w:pageBreakBefore w:val="0"/>
        <w:spacing w:line="480" w:lineRule="exact"/>
        <w:rPr>
          <w:rFonts w:hint="eastAsia" w:ascii="宋体" w:hAnsi="宋体" w:cs="宋体"/>
          <w:b/>
          <w:szCs w:val="21"/>
          <w:lang w:val="zh-CN"/>
        </w:rPr>
        <w:outlineLvl w:val="2"/>
      </w:pPr>
      <w:r/>
      <w:bookmarkStart w:id="40" w:name="_Toc3951"/>
      <w:r/>
      <w:bookmarkStart w:id="41" w:name="_Toc12919"/>
      <w:r/>
      <w:bookmarkStart w:id="42" w:name="_Toc5219"/>
      <w:r/>
      <w:bookmarkStart w:id="43" w:name="_Toc20823276"/>
      <w:r/>
      <w:bookmarkStart w:id="44" w:name="_Toc24947"/>
      <w:r/>
      <w:bookmarkStart w:id="45" w:name="_Toc458694821"/>
      <w:r/>
      <w:bookmarkStart w:id="46" w:name="_Toc513029204"/>
      <w:r/>
      <w:bookmarkStart w:id="47" w:name="_Toc16938520"/>
      <w:r>
        <w:rPr>
          <w:rFonts w:hint="eastAsia" w:ascii="宋体" w:hAnsi="宋体" w:cs="宋体"/>
          <w:b/>
          <w:bCs/>
          <w:color w:val="000000"/>
          <w:szCs w:val="21"/>
          <w:lang w:val="zh-CN"/>
        </w:rPr>
        <w:t xml:space="preserve">1.</w:t>
      </w:r>
      <w:r>
        <w:rPr>
          <w:rFonts w:hint="eastAsia" w:ascii="宋体" w:hAnsi="宋体" w:cs="宋体"/>
          <w:b/>
          <w:szCs w:val="21"/>
          <w:lang w:val="zh-CN"/>
        </w:rPr>
        <w:t xml:space="preserve">适用法律</w:t>
      </w:r>
      <w:bookmarkEnd w:id="40"/>
      <w:r/>
      <w:bookmarkEnd w:id="41"/>
      <w:r/>
      <w:bookmarkEnd w:id="42"/>
      <w:r/>
      <w:r/>
    </w:p>
    <w:p>
      <w:pPr>
        <w:ind w:firstLine="420"/>
        <w:keepLines w:val="0"/>
        <w:pageBreakBefore w:val="0"/>
        <w:spacing w:line="480" w:lineRule="exact"/>
        <w:rPr>
          <w:rFonts w:hint="eastAsia" w:ascii="宋体" w:hAnsi="宋体" w:cs="宋体"/>
          <w:szCs w:val="21"/>
          <w:lang w:val="zh-CN"/>
        </w:rPr>
      </w:pPr>
      <w:r>
        <w:rPr>
          <w:rFonts w:hint="eastAsia" w:ascii="宋体" w:hAnsi="宋体" w:cs="宋体"/>
          <w:color w:val="000000"/>
          <w:szCs w:val="21"/>
          <w:lang w:val="zh-CN"/>
        </w:rPr>
        <w:t xml:space="preserve">1</w:t>
      </w:r>
      <w:r>
        <w:rPr>
          <w:rFonts w:hint="eastAsia" w:ascii="宋体" w:hAnsi="宋体" w:cs="宋体"/>
          <w:szCs w:val="21"/>
          <w:lang w:val="zh-CN"/>
        </w:rPr>
        <w:t xml:space="preserve">.1 《中华人民共和国政府采购法》《中华人民共和国政府采购法实施条例》《政府采购货物和服务招标投标管理办法》等有关法律、规章和规定等。</w:t>
      </w:r>
      <w:r/>
    </w:p>
    <w:p>
      <w:pPr>
        <w:ind w:firstLine="420"/>
        <w:keepLines w:val="0"/>
        <w:pageBreakBefore w:val="0"/>
        <w:spacing w:line="480" w:lineRule="exact"/>
        <w:rPr>
          <w:rFonts w:hint="eastAsia" w:ascii="宋体" w:hAnsi="宋体" w:cs="宋体"/>
          <w:b/>
          <w:szCs w:val="21"/>
          <w:lang w:val="zh-CN"/>
        </w:rPr>
        <w:outlineLvl w:val="2"/>
      </w:pPr>
      <w:r/>
      <w:bookmarkStart w:id="48" w:name="_Toc18485"/>
      <w:r/>
      <w:bookmarkStart w:id="49" w:name="_Toc10994"/>
      <w:r/>
      <w:bookmarkStart w:id="50" w:name="_Toc6911"/>
      <w:r>
        <w:rPr>
          <w:rFonts w:hint="eastAsia" w:ascii="宋体" w:hAnsi="宋体" w:cs="宋体"/>
          <w:b/>
          <w:bCs/>
          <w:szCs w:val="21"/>
          <w:lang w:val="zh-CN"/>
        </w:rPr>
        <w:t xml:space="preserve">2.</w:t>
      </w:r>
      <w:r>
        <w:rPr>
          <w:rFonts w:hint="eastAsia" w:ascii="宋体" w:hAnsi="宋体" w:cs="宋体"/>
          <w:b/>
          <w:szCs w:val="21"/>
          <w:lang w:val="zh-CN"/>
        </w:rPr>
        <w:t xml:space="preserve">定义</w:t>
      </w:r>
      <w:bookmarkEnd w:id="48"/>
      <w:r/>
      <w:bookmarkEnd w:id="49"/>
      <w:r/>
      <w:bookmarkEnd w:id="50"/>
      <w:r/>
      <w:bookmarkEnd w:id="43"/>
      <w:r/>
      <w:bookmarkEnd w:id="44"/>
      <w:r/>
      <w:bookmarkEnd w:id="45"/>
      <w:r/>
      <w:bookmarkEnd w:id="46"/>
      <w:r/>
      <w:bookmarkEnd w:id="47"/>
      <w:r/>
      <w:r/>
    </w:p>
    <w:p>
      <w:pPr>
        <w:ind w:firstLine="420"/>
        <w:keepLines w:val="0"/>
        <w:pageBreakBefore w:val="0"/>
        <w:spacing w:line="480" w:lineRule="exact"/>
        <w:rPr>
          <w:rFonts w:hint="eastAsia" w:ascii="宋体" w:hAnsi="宋体" w:cs="宋体"/>
          <w:bCs/>
          <w:szCs w:val="21"/>
        </w:rPr>
      </w:pPr>
      <w:r>
        <w:rPr>
          <w:rFonts w:hint="eastAsia" w:ascii="宋体" w:hAnsi="宋体" w:cs="宋体"/>
          <w:szCs w:val="21"/>
        </w:rPr>
        <w:t xml:space="preserve">2.1本文件</w:t>
      </w:r>
      <w:r>
        <w:rPr>
          <w:rFonts w:hint="eastAsia" w:ascii="宋体" w:hAnsi="宋体" w:cs="宋体"/>
          <w:bCs/>
          <w:szCs w:val="21"/>
        </w:rPr>
        <w:t xml:space="preserve">中采购代理机构为</w:t>
      </w:r>
      <w:r>
        <w:rPr>
          <w:rFonts w:hint="eastAsia" w:ascii="宋体" w:hAnsi="宋体" w:cs="宋体"/>
          <w:b/>
          <w:szCs w:val="21"/>
          <w:u w:val="single"/>
        </w:rPr>
        <w:t xml:space="preserve">江苏苏美达仪器设备有限公司</w:t>
      </w:r>
      <w:r>
        <w:rPr>
          <w:rFonts w:hint="eastAsia" w:ascii="宋体" w:hAnsi="宋体" w:cs="宋体"/>
          <w:bCs/>
          <w:szCs w:val="21"/>
        </w:rPr>
        <w:t xml:space="preserve">；采购人为</w:t>
      </w:r>
      <w:r>
        <w:rPr>
          <w:rFonts w:hint="eastAsia" w:ascii="宋体" w:hAnsi="宋体" w:cs="宋体"/>
          <w:b/>
          <w:szCs w:val="21"/>
          <w:u w:val="single"/>
        </w:rPr>
        <w:t xml:space="preserve">江苏省人民医院</w:t>
      </w:r>
      <w:r>
        <w:rPr>
          <w:rFonts w:hint="eastAsia" w:ascii="宋体" w:hAnsi="宋体" w:cs="宋体"/>
          <w:bCs/>
          <w:szCs w:val="21"/>
        </w:rPr>
        <w:t xml:space="preserve">；投标人（亦称供应商）系指参加投标竞争并满足招标文件资格要求规定的法人、其他组织或者自然人。</w:t>
      </w:r>
      <w:r/>
    </w:p>
    <w:p>
      <w:pPr>
        <w:ind w:firstLine="420"/>
        <w:keepLines w:val="0"/>
        <w:pageBreakBefore w:val="0"/>
        <w:spacing w:line="480" w:lineRule="exact"/>
        <w:rPr>
          <w:rFonts w:hint="eastAsia" w:ascii="宋体" w:hAnsi="宋体" w:cs="宋体"/>
          <w:bCs/>
          <w:szCs w:val="21"/>
        </w:rPr>
      </w:pPr>
      <w:r>
        <w:rPr>
          <w:rFonts w:hint="eastAsia" w:ascii="宋体" w:hAnsi="宋体" w:cs="宋体"/>
          <w:bCs/>
          <w:szCs w:val="21"/>
        </w:rPr>
        <w:t xml:space="preserve">2.2“货物和服务”指本文件中所述产品及相关货物和服务。</w:t>
      </w:r>
      <w:r/>
    </w:p>
    <w:p>
      <w:pPr>
        <w:ind w:firstLine="420"/>
        <w:keepLines w:val="0"/>
        <w:pageBreakBefore w:val="0"/>
        <w:spacing w:line="480" w:lineRule="exact"/>
        <w:rPr>
          <w:rFonts w:hint="eastAsia" w:ascii="宋体" w:hAnsi="宋体" w:cs="宋体"/>
          <w:bCs/>
          <w:szCs w:val="21"/>
        </w:rPr>
      </w:pPr>
      <w:r>
        <w:rPr>
          <w:rFonts w:hint="eastAsia" w:ascii="宋体" w:hAnsi="宋体" w:cs="宋体"/>
          <w:bCs/>
          <w:szCs w:val="21"/>
        </w:rPr>
        <w:t xml:space="preserve">2.3“用户或使用单位”指使用</w:t>
      </w:r>
      <w:r>
        <w:rPr>
          <w:rFonts w:hint="eastAsia" w:ascii="宋体" w:hAnsi="宋体" w:cs="宋体"/>
          <w:szCs w:val="21"/>
          <w:lang w:val="zh-CN"/>
        </w:rPr>
        <w:t xml:space="preserve">货物、服务的</w:t>
      </w:r>
      <w:r>
        <w:rPr>
          <w:rFonts w:hint="eastAsia" w:ascii="宋体" w:hAnsi="宋体" w:cs="宋体"/>
          <w:bCs/>
          <w:szCs w:val="21"/>
        </w:rPr>
        <w:t xml:space="preserve">单位。</w:t>
      </w:r>
      <w:r/>
    </w:p>
    <w:p>
      <w:pPr>
        <w:ind w:firstLine="422"/>
        <w:keepLines w:val="0"/>
        <w:pageBreakBefore w:val="0"/>
        <w:spacing w:line="480" w:lineRule="exact"/>
        <w:rPr>
          <w:rFonts w:hint="eastAsia" w:ascii="宋体" w:hAnsi="宋体" w:cs="宋体"/>
          <w:bCs/>
          <w:szCs w:val="21"/>
        </w:rPr>
        <w:outlineLvl w:val="2"/>
      </w:pPr>
      <w:r/>
      <w:bookmarkStart w:id="51" w:name="_Toc8585"/>
      <w:r>
        <w:rPr>
          <w:rFonts w:hint="eastAsia" w:ascii="宋体" w:hAnsi="宋体" w:cs="宋体"/>
          <w:b/>
          <w:szCs w:val="21"/>
        </w:rPr>
        <w:t xml:space="preserve">3.政策功能</w:t>
      </w:r>
      <w:bookmarkEnd w:id="51"/>
      <w:r/>
      <w:r/>
    </w:p>
    <w:p>
      <w:pPr>
        <w:ind w:firstLine="420"/>
        <w:keepLines w:val="0"/>
        <w:pageBreakBefore w:val="0"/>
        <w:spacing w:line="480" w:lineRule="exact"/>
        <w:rPr>
          <w:rFonts w:hint="eastAsia" w:ascii="宋体" w:hAnsi="宋体" w:cs="宋体"/>
          <w:bCs/>
          <w:szCs w:val="21"/>
        </w:rPr>
      </w:pPr>
      <w:r>
        <w:rPr>
          <w:rFonts w:hint="eastAsia" w:ascii="宋体" w:hAnsi="宋体" w:cs="宋体"/>
          <w:bCs/>
          <w:szCs w:val="21"/>
        </w:rPr>
        <w:t xml:space="preserve">3.1促进中小企业发展政策：</w:t>
      </w:r>
      <w:r/>
    </w:p>
    <w:p>
      <w:pPr>
        <w:ind w:firstLine="420"/>
        <w:keepLines w:val="0"/>
        <w:pageBreakBefore w:val="0"/>
        <w:spacing w:line="480" w:lineRule="exact"/>
        <w:rPr>
          <w:rFonts w:hint="eastAsia" w:ascii="宋体" w:hAnsi="宋体" w:cs="宋体"/>
          <w:bCs/>
          <w:szCs w:val="21"/>
        </w:rPr>
      </w:pPr>
      <w:r>
        <w:rPr>
          <w:rFonts w:hint="eastAsia" w:ascii="宋体" w:hAnsi="宋体" w:cs="宋体"/>
          <w:bCs/>
          <w:szCs w:val="21"/>
        </w:rPr>
        <w:t xml:space="preserve">（1）促进小微企业发展政策：根据《政府采购促进中小企业发展管理办法》规定，对小、微型企业产品的价格给予10%的扣除，用扣除后的价格参与评审。参加投标的中小企业，应当按照《政府采购促进中小企业发展管理办法》的规定提供《中小企业声明函》（中小企业划型标准详见《关于印发中小企业划型标准规定的通知》工信部联企业〔2011〕300号）。</w:t>
      </w:r>
      <w:r/>
    </w:p>
    <w:p>
      <w:pPr>
        <w:ind w:firstLine="420"/>
        <w:keepLines w:val="0"/>
        <w:pageBreakBefore w:val="0"/>
        <w:spacing w:line="480" w:lineRule="exact"/>
        <w:rPr>
          <w:rFonts w:hint="eastAsia" w:ascii="宋体" w:hAnsi="宋体" w:cs="宋体"/>
          <w:bCs/>
          <w:szCs w:val="21"/>
        </w:rPr>
      </w:pPr>
      <w:r>
        <w:rPr>
          <w:rFonts w:hint="eastAsia" w:ascii="宋体" w:hAnsi="宋体" w:cs="宋体"/>
          <w:bCs/>
          <w:szCs w:val="21"/>
        </w:rPr>
        <w:t xml:space="preserve">接受大中型企业与小微企业组成联合体或者允许大中型企业向一家或者多家小微企业分包的采购项目，对于联合协议或者分包意向协议约定小微企业的合同份额占到合同总金额30%以上的，对联合体或者大中型企业的报价给予4%的扣除，用扣除后的价格参加评审。</w:t>
      </w:r>
      <w:r/>
    </w:p>
    <w:p>
      <w:pPr>
        <w:ind w:firstLine="420"/>
        <w:keepLines w:val="0"/>
        <w:pageBreakBefore w:val="0"/>
        <w:spacing w:line="480" w:lineRule="exact"/>
        <w:rPr>
          <w:rFonts w:hint="eastAsia" w:ascii="宋体" w:hAnsi="宋体" w:cs="宋体"/>
          <w:bCs/>
          <w:szCs w:val="21"/>
        </w:rPr>
      </w:pPr>
      <w:r>
        <w:rPr>
          <w:rFonts w:hint="eastAsia" w:ascii="宋体" w:hAnsi="宋体" w:cs="宋体"/>
          <w:bCs/>
          <w:szCs w:val="21"/>
        </w:rPr>
        <w:t xml:space="preserve">根据《政府采购促进中小企业发展管理办法》，在政府采购活动中，供应商提供的货物、工程或者服务符合下列情形的，享受本办法规定的中小企业扶持政策：（一）在货物采购项目中，货物由中小企业制造，即货物由中小企业生产且使</w:t>
      </w:r>
      <w:r>
        <w:rPr>
          <w:rFonts w:hint="eastAsia" w:ascii="宋体" w:hAnsi="宋体" w:cs="宋体"/>
          <w:bCs/>
          <w:szCs w:val="21"/>
        </w:rPr>
        <w:t xml:space="preserve">用该中小企业商号或者注册商标；（二）在工程采购项目中，工程由中小企业承建，即工程施工单位为中小企业；（三）在服务采购项目中，服务由中小企业承接，即提供服务的人员为中小企业依照《中华人民共和国劳动合同法》订立劳动合同的从业人员。《政府采购促进中小企业发展管理办法》明确，在货物采购项目中，供应商提供的货物既有中小企业制造货物，也有大型企业制造货物的，不享受本办法规定的中小企业扶持政策。以联合体形式参加政府采购活动，联合体各方均为中小企业的，联合体视同中小企业。其中，联合体各方均为小微企业的，联合体视同小微企业。</w:t>
      </w:r>
      <w:r/>
    </w:p>
    <w:p>
      <w:pPr>
        <w:ind w:firstLine="420"/>
        <w:keepLines w:val="0"/>
        <w:pageBreakBefore w:val="0"/>
        <w:spacing w:line="480" w:lineRule="exact"/>
        <w:rPr>
          <w:rFonts w:hint="eastAsia" w:ascii="宋体" w:hAnsi="宋体" w:cs="宋体"/>
          <w:bCs/>
          <w:szCs w:val="21"/>
        </w:rPr>
      </w:pPr>
      <w:r>
        <w:rPr>
          <w:rFonts w:hint="eastAsia" w:ascii="宋体" w:hAnsi="宋体" w:cs="宋体"/>
          <w:bCs/>
          <w:szCs w:val="21"/>
        </w:rPr>
        <w:t xml:space="preserve">（2）监狱企业扶持政策：根据《关于政府采购支持监狱企业发展有关问题的通知》（财库〔2014〕68号），监狱企业视同为小型、微型企业，享受以上政策。监狱企业须提供由省级以上监狱管理局、戒毒管理局（含新疆生产建设兵团）出具的属于监狱企业的证明文件，否则不考虑价格扣除。</w:t>
      </w:r>
      <w:r/>
    </w:p>
    <w:p>
      <w:pPr>
        <w:ind w:firstLine="420"/>
        <w:keepLines w:val="0"/>
        <w:pageBreakBefore w:val="0"/>
        <w:spacing w:line="480" w:lineRule="exact"/>
        <w:rPr>
          <w:rFonts w:hint="eastAsia" w:ascii="宋体" w:hAnsi="宋体" w:cs="宋体"/>
          <w:bCs/>
          <w:szCs w:val="21"/>
        </w:rPr>
      </w:pPr>
      <w:r>
        <w:rPr>
          <w:rFonts w:hint="eastAsia" w:ascii="宋体" w:hAnsi="宋体" w:cs="宋体"/>
          <w:bCs/>
          <w:szCs w:val="21"/>
        </w:rPr>
        <w:t xml:space="preserve">（3）残疾人福利性单位扶持政策：根据《关于促进残疾人就业政府采购政策的通知》（财库〔2017〕141号），在政府采购活动中，残疾人福利性单位视同小型、微型企业，享受以上政策，符合条件的残疾人福利性单位在参加政府采购活动时，应当提供本通知规定的《残疾人福利性单位声明函》，并对声明的真实性负责。残疾人福利性单位属于小型、微型企业的，不重复享受政策。</w:t>
      </w:r>
      <w:r/>
    </w:p>
    <w:p>
      <w:pPr>
        <w:ind w:firstLine="420"/>
        <w:keepLines w:val="0"/>
        <w:pageBreakBefore w:val="0"/>
        <w:spacing w:line="480" w:lineRule="exact"/>
        <w:rPr>
          <w:rFonts w:hint="eastAsia" w:ascii="宋体" w:hAnsi="宋体" w:cs="宋体"/>
          <w:bCs/>
          <w:szCs w:val="21"/>
        </w:rPr>
      </w:pPr>
      <w:r>
        <w:rPr>
          <w:rFonts w:hint="eastAsia" w:ascii="宋体" w:hAnsi="宋体" w:cs="宋体"/>
          <w:bCs/>
          <w:szCs w:val="21"/>
        </w:rPr>
        <w:t xml:space="preserve">3.2节能产品、环境标志产品政策</w:t>
      </w:r>
      <w:r/>
    </w:p>
    <w:p>
      <w:pPr>
        <w:ind w:firstLine="420"/>
        <w:keepLines w:val="0"/>
        <w:pageBreakBefore w:val="0"/>
        <w:spacing w:line="480" w:lineRule="exact"/>
        <w:rPr>
          <w:rFonts w:hint="eastAsia" w:ascii="宋体" w:hAnsi="宋体" w:cs="宋体"/>
          <w:bCs/>
          <w:szCs w:val="21"/>
        </w:rPr>
      </w:pPr>
      <w:r>
        <w:rPr>
          <w:rFonts w:hint="eastAsia" w:ascii="宋体" w:hAnsi="宋体" w:cs="宋体"/>
          <w:bCs/>
          <w:szCs w:val="21"/>
        </w:rPr>
        <w:t xml:space="preserve">（1）政府采购节能产品、环境标志产品实施品目清单管理。</w:t>
      </w:r>
      <w:r/>
    </w:p>
    <w:p>
      <w:pPr>
        <w:ind w:firstLine="420"/>
        <w:keepLines w:val="0"/>
        <w:pageBreakBefore w:val="0"/>
        <w:spacing w:line="480" w:lineRule="exact"/>
        <w:rPr>
          <w:rFonts w:hint="eastAsia" w:ascii="宋体" w:hAnsi="宋体" w:cs="宋体"/>
          <w:bCs/>
          <w:szCs w:val="21"/>
        </w:rPr>
      </w:pPr>
      <w:r>
        <w:rPr>
          <w:rFonts w:hint="eastAsia" w:ascii="宋体" w:hAnsi="宋体" w:cs="宋体"/>
          <w:bCs/>
          <w:szCs w:val="21"/>
        </w:rPr>
        <w:t xml:space="preserve">（2）拟采购产品属于节能产品、环境标志产品品目清单规定必须强制采购的，实行强制采购。</w:t>
      </w:r>
      <w:r/>
    </w:p>
    <w:p>
      <w:pPr>
        <w:ind w:firstLine="420"/>
        <w:keepLines w:val="0"/>
        <w:pageBreakBefore w:val="0"/>
        <w:spacing w:line="480" w:lineRule="exact"/>
        <w:rPr>
          <w:rFonts w:hint="eastAsia" w:ascii="宋体" w:hAnsi="宋体" w:cs="宋体"/>
          <w:bCs/>
          <w:szCs w:val="21"/>
        </w:rPr>
      </w:pPr>
      <w:r>
        <w:rPr>
          <w:rFonts w:hint="eastAsia" w:ascii="宋体" w:hAnsi="宋体" w:cs="宋体"/>
          <w:bCs/>
          <w:szCs w:val="21"/>
        </w:rPr>
        <w:t xml:space="preserve">（3）拟采购产品属于节能产品、环境标志产品品目清单规定优先采购的，在性能、技术、服务等指标同等条件下，实行优先采购，优先采购的评审标准详见本招标文件第三章。</w:t>
      </w:r>
      <w:r/>
    </w:p>
    <w:p>
      <w:pPr>
        <w:ind w:firstLine="420"/>
        <w:keepLines w:val="0"/>
        <w:pageBreakBefore w:val="0"/>
        <w:spacing w:line="480" w:lineRule="exact"/>
        <w:rPr>
          <w:rFonts w:hint="eastAsia" w:ascii="宋体" w:hAnsi="宋体" w:cs="宋体"/>
          <w:bCs/>
          <w:szCs w:val="21"/>
        </w:rPr>
      </w:pPr>
      <w:r>
        <w:rPr>
          <w:rFonts w:hint="eastAsia" w:ascii="宋体" w:hAnsi="宋体" w:cs="宋体"/>
          <w:bCs/>
          <w:szCs w:val="21"/>
        </w:rPr>
        <w:t xml:space="preserve">（4）参加政府采购活动的节能产品、环境标志产品供应商应当提供国家确定的认证机构出具的、处于有效期之内的节能产品、环境标志产品认证证书。</w:t>
      </w:r>
      <w:r/>
    </w:p>
    <w:p>
      <w:pPr>
        <w:ind w:firstLine="420"/>
        <w:keepLines w:val="0"/>
        <w:pageBreakBefore w:val="0"/>
        <w:spacing w:line="480" w:lineRule="exact"/>
        <w:rPr>
          <w:rFonts w:hint="eastAsia" w:ascii="宋体" w:hAnsi="宋体" w:cs="宋体"/>
          <w:b/>
          <w:bCs/>
          <w:szCs w:val="21"/>
        </w:rPr>
      </w:pPr>
      <w:r>
        <w:rPr>
          <w:rFonts w:hint="eastAsia" w:ascii="宋体" w:hAnsi="宋体" w:cs="宋体"/>
          <w:szCs w:val="21"/>
        </w:rPr>
        <w:t xml:space="preserve">3.3乡村产业振兴支持政策：根据《关于运用政府采购政策支持乡村产业振兴的通知》（财库〔2021〕19号），鼓励采用预留采购份额方式，通过脱贫地区农副产品网络销售平台（原贫困地区农副产品网络销售平台）采购脱贫地区农副产品。 </w:t>
      </w:r>
      <w:r/>
    </w:p>
    <w:p>
      <w:pPr>
        <w:ind w:firstLine="420"/>
        <w:keepLines w:val="0"/>
        <w:pageBreakBefore w:val="0"/>
        <w:spacing w:line="480" w:lineRule="exact"/>
        <w:rPr>
          <w:rFonts w:hint="eastAsia" w:ascii="宋体" w:hAnsi="宋体" w:cs="宋体"/>
          <w:bCs/>
          <w:szCs w:val="21"/>
        </w:rPr>
      </w:pPr>
      <w:r>
        <w:rPr>
          <w:rFonts w:hint="eastAsia" w:ascii="宋体" w:hAnsi="宋体" w:cs="宋体"/>
          <w:bCs/>
          <w:szCs w:val="21"/>
        </w:rPr>
        <w:t xml:space="preserve">3.4提供的产品属于信息安全产品的，供应商应当选择经国家认证的信息安全产品投标，并提供由中国网络安全审查技术与认证中心按国家标准认证颁发的有效认证证书扫描件。</w:t>
      </w:r>
      <w:r/>
    </w:p>
    <w:p>
      <w:pPr>
        <w:ind w:firstLine="420"/>
        <w:keepLines w:val="0"/>
        <w:pageBreakBefore w:val="0"/>
        <w:spacing w:line="480" w:lineRule="exact"/>
        <w:rPr>
          <w:rFonts w:hint="eastAsia" w:ascii="宋体" w:hAnsi="宋体" w:cs="宋体"/>
          <w:bCs/>
          <w:szCs w:val="21"/>
        </w:rPr>
      </w:pPr>
      <w:r>
        <w:rPr>
          <w:rFonts w:hint="eastAsia" w:ascii="宋体" w:hAnsi="宋体" w:cs="宋体"/>
          <w:bCs/>
          <w:szCs w:val="21"/>
        </w:rPr>
        <w:t xml:space="preserve">3.5根据财库（2011）59号文规定，如为信息系统项目，受托为整体采购项目或者其中分项目的前期工作提供设计、编制规范、进行管理等服务的供应商不得再参加该分项目的采购活动。但属于《中华人民共和国政府采购法》第三十一条规定的单一来源方式采购情形的，不适用本条。</w:t>
      </w:r>
      <w:r/>
    </w:p>
    <w:p>
      <w:pPr>
        <w:ind w:firstLine="420"/>
        <w:keepLines w:val="0"/>
        <w:pageBreakBefore w:val="0"/>
        <w:spacing w:line="480" w:lineRule="exact"/>
        <w:rPr>
          <w:rFonts w:hint="eastAsia" w:ascii="宋体" w:hAnsi="宋体" w:cs="宋体"/>
          <w:bCs/>
          <w:szCs w:val="21"/>
        </w:rPr>
      </w:pPr>
      <w:r>
        <w:rPr>
          <w:rFonts w:hint="eastAsia" w:ascii="宋体" w:hAnsi="宋体" w:cs="宋体"/>
          <w:bCs/>
          <w:szCs w:val="21"/>
        </w:rPr>
        <w:t xml:space="preserve">3.6为推进社会诚信体系建设，根据财政部等政策要求，在政府采购活动中查询、使用信用记录，推进政府采购领域联合惩戒工作。</w:t>
      </w:r>
      <w:r/>
    </w:p>
    <w:p>
      <w:pPr>
        <w:ind w:firstLine="420"/>
        <w:keepLines w:val="0"/>
        <w:pageBreakBefore w:val="0"/>
        <w:spacing w:line="480" w:lineRule="exact"/>
        <w:rPr>
          <w:rFonts w:hint="eastAsia" w:ascii="宋体" w:hAnsi="宋体" w:cs="宋体"/>
          <w:bCs/>
          <w:szCs w:val="21"/>
        </w:rPr>
      </w:pPr>
      <w:r>
        <w:rPr>
          <w:rFonts w:hint="eastAsia" w:ascii="宋体" w:hAnsi="宋体" w:cs="宋体"/>
          <w:bCs/>
          <w:szCs w:val="21"/>
        </w:rPr>
        <w:t xml:space="preserve">在政府采购活动中，通过“信用中国”、“中国政府采购网”等渠道查询相关主体信用记录，对列入失信被执行人、重大税收违法失信主体、政府采购严重违法失信行为记录名单及其他不符合《中华人民共和国政府采购法》第二十二条规定条件的供应商，不得参与政府采购活动。两个以上的自然人、法人或者其他组织组成一个联合体，以一个供应商的身份共同参加政府采购活动的，对所有联合体成员进行信用记录查询，联合体成员存在不良信用记录的，视同联合体存在不良信用记录。</w:t>
      </w:r>
      <w:r/>
    </w:p>
    <w:p>
      <w:pPr>
        <w:ind w:firstLine="420"/>
        <w:keepLines w:val="0"/>
        <w:pageBreakBefore w:val="0"/>
        <w:spacing w:line="480" w:lineRule="exact"/>
        <w:rPr>
          <w:rFonts w:hint="eastAsia" w:ascii="宋体" w:hAnsi="宋体" w:cs="宋体"/>
          <w:szCs w:val="21"/>
          <w:lang w:val="zh-CN"/>
        </w:rPr>
      </w:pPr>
      <w:r/>
      <w:bookmarkStart w:id="52" w:name="_Toc1972"/>
      <w:r/>
      <w:bookmarkStart w:id="53" w:name="_Toc21421"/>
      <w:r>
        <w:rPr>
          <w:rFonts w:hint="eastAsia" w:ascii="宋体" w:hAnsi="宋体" w:cs="宋体"/>
          <w:szCs w:val="21"/>
        </w:rPr>
        <w:t xml:space="preserve">3.7</w:t>
      </w:r>
      <w:r>
        <w:rPr>
          <w:rFonts w:hint="eastAsia" w:ascii="宋体" w:hAnsi="宋体" w:cs="宋体"/>
          <w:szCs w:val="21"/>
          <w:lang w:val="zh-CN"/>
        </w:rPr>
        <w:t xml:space="preserve">采购本国产品的支持政策：</w:t>
      </w:r>
      <w:bookmarkEnd w:id="52"/>
      <w:r/>
      <w:bookmarkEnd w:id="53"/>
      <w:r/>
      <w:r/>
    </w:p>
    <w:p>
      <w:pPr>
        <w:ind w:firstLine="420"/>
        <w:keepLines w:val="0"/>
        <w:pageBreakBefore w:val="0"/>
        <w:spacing w:line="480" w:lineRule="exact"/>
        <w:rPr>
          <w:rFonts w:hint="eastAsia" w:ascii="宋体" w:hAnsi="宋体" w:cs="宋体"/>
          <w:szCs w:val="21"/>
          <w:lang w:val="zh-CN"/>
        </w:rPr>
      </w:pPr>
      <w:r/>
      <w:bookmarkStart w:id="54" w:name="_Toc30765"/>
      <w:r/>
      <w:bookmarkStart w:id="55" w:name="_Toc6952"/>
      <w:r>
        <w:rPr>
          <w:rFonts w:hint="eastAsia" w:ascii="宋体" w:hAnsi="宋体" w:cs="宋体"/>
          <w:szCs w:val="21"/>
          <w:lang w:val="zh-CN"/>
        </w:rPr>
        <w:t xml:space="preserve">本项目对采购本国产品给予政策支持，根据《国务院办公厅关于在政府采购中实施本国产品标准及相关政策的通知》（国办发〔2025〕34号）、关于贯彻落实《国务院办公厅关于在政府采购中实施本国产品标准及相关政策的通知》的意见（财库〔2025〕30号）及相关规定执行。</w:t>
      </w:r>
      <w:bookmarkEnd w:id="54"/>
      <w:r/>
      <w:bookmarkEnd w:id="55"/>
      <w:r/>
      <w:r/>
    </w:p>
    <w:p>
      <w:pPr>
        <w:ind w:firstLine="420"/>
        <w:keepLines w:val="0"/>
        <w:pageBreakBefore w:val="0"/>
        <w:spacing w:line="480" w:lineRule="exact"/>
        <w:rPr>
          <w:rFonts w:hint="eastAsia" w:ascii="宋体" w:hAnsi="宋体" w:cs="宋体"/>
          <w:szCs w:val="21"/>
          <w:lang w:val="zh-CN"/>
        </w:rPr>
      </w:pPr>
      <w:r/>
      <w:bookmarkStart w:id="56" w:name="_Toc21427"/>
      <w:r/>
      <w:bookmarkStart w:id="57" w:name="_Toc22036"/>
      <w:r>
        <w:rPr>
          <w:rFonts w:hint="eastAsia" w:ascii="宋体" w:hAnsi="宋体" w:cs="宋体"/>
          <w:szCs w:val="21"/>
          <w:lang w:val="zh-CN"/>
        </w:rPr>
        <w:t xml:space="preserve">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bookmarkEnd w:id="56"/>
      <w:r/>
      <w:bookmarkEnd w:id="57"/>
      <w:r/>
      <w:r/>
    </w:p>
    <w:p>
      <w:pPr>
        <w:ind w:firstLine="420"/>
        <w:keepLines w:val="0"/>
        <w:pageBreakBefore w:val="0"/>
        <w:spacing w:line="480" w:lineRule="exact"/>
        <w:rPr>
          <w:rFonts w:hint="eastAsia" w:ascii="宋体" w:hAnsi="宋体" w:cs="宋体"/>
          <w:szCs w:val="21"/>
          <w:lang w:val="zh-CN"/>
        </w:rPr>
      </w:pPr>
      <w:r/>
      <w:bookmarkStart w:id="58" w:name="_Toc13564"/>
      <w:r/>
      <w:bookmarkStart w:id="59" w:name="_Toc29291"/>
      <w:r>
        <w:rPr>
          <w:rFonts w:hint="eastAsia" w:ascii="宋体" w:hAnsi="宋体" w:cs="宋体"/>
          <w:szCs w:val="21"/>
          <w:lang w:val="zh-CN"/>
        </w:rPr>
        <w:t xml:space="preserve">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bookmarkEnd w:id="58"/>
      <w:r/>
      <w:bookmarkEnd w:id="59"/>
      <w:r/>
      <w:r/>
    </w:p>
    <w:p>
      <w:pPr>
        <w:ind w:firstLine="420"/>
        <w:keepLines w:val="0"/>
        <w:pageBreakBefore w:val="0"/>
        <w:spacing w:line="480" w:lineRule="exact"/>
        <w:rPr>
          <w:rFonts w:hint="eastAsia" w:ascii="宋体" w:hAnsi="宋体" w:cs="宋体"/>
          <w:bCs/>
          <w:szCs w:val="21"/>
        </w:rPr>
        <w:outlineLvl w:val="2"/>
      </w:pPr>
      <w:r/>
      <w:bookmarkStart w:id="60" w:name="_Toc2133"/>
      <w:r/>
      <w:bookmarkStart w:id="61" w:name="_Toc21811"/>
      <w:r/>
      <w:bookmarkStart w:id="62" w:name="_Toc14793"/>
      <w:r/>
      <w:bookmarkStart w:id="63" w:name="_Toc2242"/>
      <w:r/>
      <w:bookmarkStart w:id="64" w:name="_Toc28481"/>
      <w:r>
        <w:rPr>
          <w:rFonts w:hint="eastAsia" w:ascii="宋体" w:hAnsi="宋体" w:cs="宋体"/>
          <w:szCs w:val="21"/>
          <w:lang w:val="zh-CN"/>
        </w:rPr>
        <w:t xml:space="preserve">具体内容详见第三章 评标标准。</w:t>
      </w:r>
      <w:bookmarkEnd w:id="60"/>
      <w:r/>
      <w:bookmarkEnd w:id="61"/>
      <w:r/>
      <w:bookmarkEnd w:id="62"/>
      <w:r/>
      <w:bookmarkEnd w:id="63"/>
      <w:r/>
      <w:bookmarkEnd w:id="64"/>
      <w:r/>
      <w:r/>
    </w:p>
    <w:p>
      <w:pPr>
        <w:ind w:firstLine="420"/>
        <w:keepLines w:val="0"/>
        <w:pageBreakBefore w:val="0"/>
        <w:spacing w:line="480" w:lineRule="exact"/>
        <w:rPr>
          <w:rFonts w:hint="eastAsia" w:ascii="宋体" w:hAnsi="宋体" w:cs="宋体"/>
          <w:b/>
          <w:szCs w:val="21"/>
          <w:lang w:val="zh-CN"/>
        </w:rPr>
        <w:outlineLvl w:val="2"/>
      </w:pPr>
      <w:r/>
      <w:bookmarkStart w:id="65" w:name="_Toc16938523"/>
      <w:r/>
      <w:bookmarkStart w:id="66" w:name="_Toc513029207"/>
      <w:r/>
      <w:bookmarkStart w:id="67" w:name="_Toc29772"/>
      <w:r/>
      <w:bookmarkStart w:id="68" w:name="_Toc4759"/>
      <w:r/>
      <w:bookmarkStart w:id="69" w:name="_Toc462564067"/>
      <w:r/>
      <w:bookmarkStart w:id="70" w:name="_Toc20823279"/>
      <w:r/>
      <w:bookmarkStart w:id="71" w:name="_Toc13991"/>
      <w:r/>
      <w:bookmarkStart w:id="72" w:name="_Toc17711"/>
      <w:r>
        <w:rPr>
          <w:rFonts w:hint="eastAsia" w:ascii="宋体" w:hAnsi="宋体" w:cs="宋体"/>
          <w:b/>
          <w:bCs/>
          <w:color w:val="000000"/>
          <w:szCs w:val="21"/>
          <w:lang w:val="zh-CN"/>
        </w:rPr>
        <w:t xml:space="preserve">4.</w:t>
      </w:r>
      <w:r>
        <w:rPr>
          <w:rFonts w:hint="eastAsia" w:ascii="宋体" w:hAnsi="宋体" w:cs="宋体"/>
          <w:b/>
          <w:szCs w:val="21"/>
          <w:lang w:val="zh-CN"/>
        </w:rPr>
        <w:t xml:space="preserve">投标费用</w:t>
      </w:r>
      <w:bookmarkEnd w:id="65"/>
      <w:r/>
      <w:bookmarkEnd w:id="66"/>
      <w:r/>
      <w:bookmarkEnd w:id="67"/>
      <w:r/>
      <w:bookmarkEnd w:id="68"/>
      <w:r/>
      <w:bookmarkEnd w:id="69"/>
      <w:r/>
      <w:bookmarkEnd w:id="70"/>
      <w:r/>
      <w:bookmarkEnd w:id="71"/>
      <w:r/>
      <w:bookmarkEnd w:id="72"/>
      <w:r/>
      <w:r/>
    </w:p>
    <w:p>
      <w:pPr>
        <w:ind w:firstLine="420"/>
        <w:keepLines w:val="0"/>
        <w:pageBreakBefore w:val="0"/>
        <w:spacing w:line="480" w:lineRule="exact"/>
        <w:rPr>
          <w:rFonts w:hint="eastAsia" w:ascii="宋体" w:hAnsi="宋体" w:cs="宋体"/>
          <w:szCs w:val="21"/>
        </w:rPr>
      </w:pPr>
      <w:r>
        <w:rPr>
          <w:rFonts w:hint="eastAsia" w:ascii="宋体" w:hAnsi="宋体" w:cs="宋体"/>
          <w:szCs w:val="21"/>
        </w:rPr>
        <w:t xml:space="preserve">4.1 供应商应自行承担所有与参加投标有关的费用，无论采购结果如何，代理机构和采购人在任何情况下均无义务和责任承担这些费用。</w:t>
      </w:r>
      <w:r/>
    </w:p>
    <w:p>
      <w:pPr>
        <w:ind w:firstLine="420"/>
        <w:keepLines w:val="0"/>
        <w:pageBreakBefore w:val="0"/>
        <w:spacing w:line="480" w:lineRule="exact"/>
        <w:rPr>
          <w:rFonts w:hint="eastAsia" w:ascii="宋体" w:hAnsi="宋体" w:cs="宋体"/>
          <w:b/>
          <w:szCs w:val="21"/>
          <w:lang w:val="zh-CN"/>
        </w:rPr>
        <w:outlineLvl w:val="2"/>
      </w:pPr>
      <w:r/>
      <w:bookmarkStart w:id="73" w:name="_Toc9537"/>
      <w:r/>
      <w:bookmarkStart w:id="74" w:name="_Toc20613"/>
      <w:r/>
      <w:bookmarkStart w:id="75" w:name="_Toc344"/>
      <w:r>
        <w:rPr>
          <w:rFonts w:hint="eastAsia" w:ascii="宋体" w:hAnsi="宋体" w:cs="宋体"/>
          <w:b/>
          <w:bCs/>
          <w:color w:val="000000"/>
          <w:szCs w:val="21"/>
          <w:lang w:val="zh-CN"/>
        </w:rPr>
        <w:t xml:space="preserve">5.</w:t>
      </w:r>
      <w:r>
        <w:rPr>
          <w:rFonts w:hint="eastAsia" w:ascii="宋体" w:hAnsi="宋体" w:cs="宋体"/>
          <w:b/>
          <w:szCs w:val="21"/>
          <w:lang w:val="zh-CN"/>
        </w:rPr>
        <w:t xml:space="preserve">招标文件的约束力</w:t>
      </w:r>
      <w:bookmarkEnd w:id="73"/>
      <w:r/>
      <w:bookmarkEnd w:id="74"/>
      <w:r/>
      <w:bookmarkEnd w:id="75"/>
      <w:r/>
      <w:r/>
    </w:p>
    <w:p>
      <w:pPr>
        <w:ind w:firstLine="420"/>
        <w:keepLines w:val="0"/>
        <w:pageBreakBefore w:val="0"/>
        <w:spacing w:line="480" w:lineRule="exact"/>
        <w:rPr>
          <w:rFonts w:hint="eastAsia" w:ascii="宋体" w:hAnsi="宋体" w:cs="宋体"/>
          <w:color w:val="000000"/>
          <w:szCs w:val="21"/>
        </w:rPr>
      </w:pPr>
      <w:r>
        <w:rPr>
          <w:rFonts w:hint="eastAsia" w:ascii="宋体" w:hAnsi="宋体" w:cs="宋体"/>
          <w:color w:val="000000"/>
          <w:szCs w:val="21"/>
        </w:rPr>
        <w:t xml:space="preserve">5.1 供应商一旦参加本项目采购活动，即被认为接受了本招标文件的规定和约束。</w:t>
      </w:r>
      <w:r/>
    </w:p>
    <w:p>
      <w:pPr>
        <w:ind w:firstLine="420"/>
        <w:keepLines w:val="0"/>
        <w:pageBreakBefore w:val="0"/>
        <w:spacing w:line="480" w:lineRule="exact"/>
        <w:shd w:val="clear" w:color="auto" w:fill="ffffff"/>
        <w:widowControl/>
        <w:rPr>
          <w:rFonts w:hint="eastAsia" w:ascii="宋体" w:hAnsi="宋体" w:cs="宋体"/>
          <w:b/>
          <w:bCs/>
          <w:color w:val="000000"/>
          <w:szCs w:val="21"/>
        </w:rPr>
        <w:outlineLvl w:val="1"/>
      </w:pPr>
      <w:r/>
      <w:bookmarkStart w:id="76" w:name="_Toc15606"/>
      <w:r/>
      <w:bookmarkStart w:id="77" w:name="_Toc120614215"/>
      <w:r/>
      <w:bookmarkStart w:id="78" w:name="_Toc20823281"/>
      <w:r/>
      <w:bookmarkStart w:id="79" w:name="_Toc29189"/>
      <w:r/>
      <w:bookmarkStart w:id="80" w:name="_Toc15035"/>
      <w:r/>
      <w:bookmarkStart w:id="81" w:name="_Toc16938525"/>
      <w:r/>
      <w:bookmarkStart w:id="82" w:name="_Toc513029209"/>
      <w:r>
        <w:rPr>
          <w:rFonts w:hint="eastAsia" w:ascii="宋体" w:hAnsi="宋体" w:cs="宋体"/>
          <w:b/>
          <w:bCs/>
          <w:color w:val="000000"/>
          <w:szCs w:val="21"/>
        </w:rPr>
        <w:t xml:space="preserve">二、招标文件</w:t>
      </w:r>
      <w:bookmarkEnd w:id="76"/>
      <w:r/>
      <w:bookmarkEnd w:id="77"/>
      <w:r/>
      <w:bookmarkEnd w:id="78"/>
      <w:r/>
      <w:bookmarkEnd w:id="79"/>
      <w:r/>
      <w:bookmarkEnd w:id="80"/>
      <w:r/>
      <w:bookmarkEnd w:id="81"/>
      <w:r/>
      <w:bookmarkEnd w:id="82"/>
      <w:r/>
      <w:r/>
    </w:p>
    <w:p>
      <w:pPr>
        <w:ind w:firstLine="420"/>
        <w:keepLines w:val="0"/>
        <w:pageBreakBefore w:val="0"/>
        <w:spacing w:line="480" w:lineRule="exact"/>
        <w:rPr>
          <w:rFonts w:hint="eastAsia" w:ascii="宋体" w:hAnsi="宋体" w:cs="宋体"/>
          <w:b/>
          <w:szCs w:val="21"/>
          <w:lang w:val="zh-CN"/>
        </w:rPr>
        <w:outlineLvl w:val="2"/>
      </w:pPr>
      <w:r/>
      <w:bookmarkStart w:id="83" w:name="_Toc16370"/>
      <w:r/>
      <w:bookmarkStart w:id="84" w:name="_Toc20823282"/>
      <w:r/>
      <w:bookmarkStart w:id="85" w:name="_Toc16938526"/>
      <w:r/>
      <w:bookmarkStart w:id="86" w:name="_Toc31631"/>
      <w:r/>
      <w:bookmarkStart w:id="87" w:name="_Toc29250"/>
      <w:r/>
      <w:bookmarkStart w:id="88" w:name="_Toc513029210"/>
      <w:r>
        <w:rPr>
          <w:rFonts w:hint="eastAsia" w:ascii="宋体" w:hAnsi="宋体" w:cs="宋体"/>
          <w:b/>
          <w:bCs/>
          <w:color w:val="000000"/>
          <w:szCs w:val="21"/>
          <w:lang w:val="zh-CN"/>
        </w:rPr>
        <w:t xml:space="preserve">6.</w:t>
      </w:r>
      <w:r>
        <w:rPr>
          <w:rFonts w:hint="eastAsia" w:ascii="宋体" w:hAnsi="宋体" w:cs="宋体"/>
          <w:b/>
          <w:szCs w:val="21"/>
          <w:lang w:val="zh-CN"/>
        </w:rPr>
        <w:t xml:space="preserve">招标文件构成</w:t>
      </w:r>
      <w:bookmarkEnd w:id="83"/>
      <w:r/>
      <w:bookmarkEnd w:id="84"/>
      <w:r/>
      <w:bookmarkEnd w:id="85"/>
      <w:r/>
      <w:bookmarkEnd w:id="86"/>
      <w:r/>
      <w:bookmarkEnd w:id="87"/>
      <w:r/>
      <w:bookmarkEnd w:id="88"/>
      <w:r/>
      <w:r/>
    </w:p>
    <w:p>
      <w:pPr>
        <w:ind w:firstLine="420"/>
        <w:keepLines w:val="0"/>
        <w:pageBreakBefore w:val="0"/>
        <w:spacing w:line="480" w:lineRule="exact"/>
        <w:rPr>
          <w:rFonts w:hint="eastAsia" w:ascii="宋体" w:hAnsi="宋体" w:cs="宋体"/>
          <w:color w:val="000000"/>
          <w:szCs w:val="21"/>
        </w:rPr>
      </w:pPr>
      <w:r>
        <w:rPr>
          <w:rFonts w:hint="eastAsia" w:ascii="宋体" w:hAnsi="宋体" w:cs="宋体"/>
          <w:color w:val="000000"/>
          <w:szCs w:val="21"/>
        </w:rPr>
        <w:t xml:space="preserve">6.1 招标文件由以下部分组成：</w:t>
      </w:r>
      <w:r/>
    </w:p>
    <w:p>
      <w:pPr>
        <w:ind w:firstLine="840"/>
        <w:keepLines w:val="0"/>
        <w:pageBreakBefore w:val="0"/>
        <w:spacing w:line="480" w:lineRule="exact"/>
        <w:rPr>
          <w:rFonts w:hint="eastAsia" w:ascii="宋体" w:hAnsi="宋体" w:cs="宋体"/>
          <w:color w:val="000000"/>
          <w:szCs w:val="21"/>
        </w:rPr>
      </w:pPr>
      <w:r>
        <w:rPr>
          <w:rFonts w:hint="eastAsia" w:ascii="宋体" w:hAnsi="宋体" w:cs="宋体"/>
          <w:color w:val="000000"/>
          <w:szCs w:val="21"/>
        </w:rPr>
        <w:t xml:space="preserve">第一章  招标公告</w:t>
      </w:r>
      <w:r/>
    </w:p>
    <w:p>
      <w:pPr>
        <w:ind w:firstLine="840"/>
        <w:keepLines w:val="0"/>
        <w:pageBreakBefore w:val="0"/>
        <w:spacing w:line="480" w:lineRule="exact"/>
        <w:rPr>
          <w:rFonts w:hint="eastAsia" w:ascii="宋体" w:hAnsi="宋体" w:cs="宋体"/>
          <w:color w:val="000000"/>
          <w:szCs w:val="21"/>
        </w:rPr>
      </w:pPr>
      <w:r>
        <w:rPr>
          <w:rFonts w:hint="eastAsia" w:ascii="宋体" w:hAnsi="宋体" w:cs="宋体"/>
          <w:color w:val="000000"/>
          <w:szCs w:val="21"/>
        </w:rPr>
        <w:t xml:space="preserve">第二章  投标人须知</w:t>
      </w:r>
      <w:r/>
    </w:p>
    <w:p>
      <w:pPr>
        <w:ind w:firstLine="840"/>
        <w:keepLines w:val="0"/>
        <w:pageBreakBefore w:val="0"/>
        <w:spacing w:line="480" w:lineRule="exact"/>
        <w:rPr>
          <w:rFonts w:hint="eastAsia" w:ascii="宋体" w:hAnsi="宋体" w:cs="宋体"/>
          <w:color w:val="000000"/>
          <w:szCs w:val="21"/>
        </w:rPr>
      </w:pPr>
      <w:r>
        <w:rPr>
          <w:rFonts w:hint="eastAsia" w:ascii="宋体" w:hAnsi="宋体" w:cs="宋体"/>
          <w:color w:val="000000"/>
          <w:szCs w:val="21"/>
        </w:rPr>
        <w:t xml:space="preserve">第三章  评标标准</w:t>
      </w:r>
      <w:r/>
    </w:p>
    <w:p>
      <w:pPr>
        <w:ind w:firstLine="840"/>
        <w:keepLines w:val="0"/>
        <w:pageBreakBefore w:val="0"/>
        <w:spacing w:line="480" w:lineRule="exact"/>
        <w:rPr>
          <w:rFonts w:hint="eastAsia" w:ascii="宋体" w:hAnsi="宋体" w:cs="宋体"/>
          <w:color w:val="000000"/>
          <w:szCs w:val="21"/>
        </w:rPr>
      </w:pPr>
      <w:r>
        <w:rPr>
          <w:rFonts w:hint="eastAsia" w:ascii="宋体" w:hAnsi="宋体" w:cs="宋体"/>
          <w:color w:val="000000"/>
          <w:szCs w:val="21"/>
        </w:rPr>
        <w:t xml:space="preserve">第四章  招标技术规格及要求</w:t>
      </w:r>
      <w:r/>
    </w:p>
    <w:p>
      <w:pPr>
        <w:ind w:firstLine="840"/>
        <w:keepLines w:val="0"/>
        <w:pageBreakBefore w:val="0"/>
        <w:spacing w:line="480" w:lineRule="exact"/>
        <w:rPr>
          <w:rFonts w:hint="eastAsia" w:ascii="宋体" w:hAnsi="宋体" w:cs="宋体"/>
          <w:color w:val="000000"/>
          <w:szCs w:val="21"/>
        </w:rPr>
      </w:pPr>
      <w:r>
        <w:rPr>
          <w:rFonts w:hint="eastAsia" w:ascii="宋体" w:hAnsi="宋体" w:cs="宋体"/>
          <w:color w:val="000000"/>
          <w:szCs w:val="21"/>
        </w:rPr>
        <w:t xml:space="preserve">第五章  拟签订的合同文本</w:t>
      </w:r>
      <w:r/>
    </w:p>
    <w:p>
      <w:pPr>
        <w:ind w:firstLine="840"/>
        <w:keepLines w:val="0"/>
        <w:pageBreakBefore w:val="0"/>
        <w:spacing w:line="480" w:lineRule="exact"/>
        <w:rPr>
          <w:rFonts w:hint="eastAsia" w:ascii="宋体" w:hAnsi="宋体" w:cs="宋体"/>
          <w:color w:val="000000"/>
          <w:szCs w:val="21"/>
        </w:rPr>
      </w:pPr>
      <w:r>
        <w:rPr>
          <w:rFonts w:hint="eastAsia" w:ascii="宋体" w:hAnsi="宋体" w:cs="宋体"/>
          <w:color w:val="000000"/>
          <w:szCs w:val="21"/>
        </w:rPr>
        <w:t xml:space="preserve">第六章  投标文件格式及附件</w:t>
      </w:r>
      <w:r/>
    </w:p>
    <w:p>
      <w:pPr>
        <w:ind w:firstLine="420"/>
        <w:keepLines w:val="0"/>
        <w:pageBreakBefore w:val="0"/>
        <w:spacing w:line="480" w:lineRule="exact"/>
        <w:rPr>
          <w:rFonts w:hint="eastAsia" w:ascii="宋体" w:hAnsi="宋体" w:cs="宋体"/>
          <w:color w:val="000000"/>
          <w:szCs w:val="21"/>
        </w:rPr>
      </w:pPr>
      <w:r>
        <w:rPr>
          <w:rFonts w:hint="eastAsia" w:ascii="宋体" w:hAnsi="宋体" w:cs="宋体"/>
          <w:color w:val="000000"/>
          <w:szCs w:val="21"/>
        </w:rPr>
        <w:t xml:space="preserve">6.2</w:t>
      </w:r>
      <w:r>
        <w:rPr>
          <w:rFonts w:hint="eastAsia" w:ascii="宋体" w:hAnsi="宋体" w:cs="宋体"/>
          <w:b/>
          <w:bCs/>
          <w:color w:val="000000"/>
          <w:szCs w:val="21"/>
        </w:rPr>
        <w:t xml:space="preserve">招标的最小单位是分包。招标技术规格及要求中未分包的，供应商对要求提供的服务不得部分投标；招标技术规格及要求中已经分包的，以分包为单位投标</w:t>
      </w:r>
      <w:r>
        <w:rPr>
          <w:rFonts w:hint="eastAsia" w:ascii="宋体" w:hAnsi="宋体" w:cs="宋体"/>
          <w:color w:val="000000"/>
          <w:szCs w:val="21"/>
        </w:rPr>
        <w:t xml:space="preserve">。</w:t>
      </w:r>
      <w:r/>
    </w:p>
    <w:p>
      <w:pPr>
        <w:ind w:firstLine="420"/>
        <w:keepLines w:val="0"/>
        <w:pageBreakBefore w:val="0"/>
        <w:spacing w:line="480" w:lineRule="exact"/>
        <w:rPr>
          <w:rFonts w:hint="eastAsia" w:ascii="宋体" w:hAnsi="宋体" w:cs="宋体"/>
          <w:color w:val="000000"/>
          <w:szCs w:val="21"/>
        </w:rPr>
      </w:pPr>
      <w:r>
        <w:rPr>
          <w:rFonts w:hint="eastAsia" w:ascii="宋体" w:hAnsi="宋体" w:cs="宋体"/>
          <w:color w:val="000000"/>
          <w:szCs w:val="21"/>
        </w:rPr>
        <w:t xml:space="preserve">6.3 供应商应认真阅读招标文件中所有的事项、格式、条款和规范等要求。按招标文件要求和规定编制投标文件，并保证所提供的全部资料的真实性，以使其投标文件对招标文件作出实质性响应，否则其风险由供应商自行承担。</w:t>
      </w:r>
      <w:r/>
    </w:p>
    <w:p>
      <w:pPr>
        <w:ind w:firstLine="420"/>
        <w:keepLines w:val="0"/>
        <w:pageBreakBefore w:val="0"/>
        <w:spacing w:line="480" w:lineRule="exact"/>
        <w:rPr>
          <w:rFonts w:hint="eastAsia" w:ascii="宋体" w:hAnsi="宋体" w:cs="宋体"/>
          <w:color w:val="000000"/>
          <w:szCs w:val="21"/>
        </w:rPr>
      </w:pPr>
      <w:r>
        <w:rPr>
          <w:rFonts w:hint="eastAsia" w:ascii="宋体" w:hAnsi="宋体" w:cs="宋体"/>
          <w:color w:val="000000"/>
          <w:szCs w:val="21"/>
        </w:rPr>
        <w:t xml:space="preserve">6.4供应商被视为充分熟悉本招标项目的各种情况以及与履行合同有关的一切其他情况。</w:t>
      </w:r>
      <w:r/>
    </w:p>
    <w:p>
      <w:pPr>
        <w:pStyle w:val="1535"/>
        <w:ind w:left="0" w:firstLine="422"/>
        <w:jc w:val="both"/>
        <w:keepLines w:val="0"/>
        <w:pageBreakBefore w:val="0"/>
        <w:spacing w:line="480" w:lineRule="exact"/>
        <w:rPr>
          <w:rFonts w:hint="eastAsia" w:ascii="宋体" w:hAnsi="宋体" w:eastAsia="宋体" w:cs="宋体"/>
          <w:b/>
          <w:bCs/>
          <w:color w:val="000000"/>
          <w:sz w:val="21"/>
          <w:szCs w:val="21"/>
        </w:rPr>
      </w:pPr>
      <w:r/>
      <w:bookmarkStart w:id="89" w:name="_Toc15040"/>
      <w:r/>
      <w:bookmarkStart w:id="90" w:name="_Toc28067"/>
      <w:r/>
      <w:bookmarkStart w:id="91" w:name="_Toc14415"/>
      <w:r>
        <w:rPr>
          <w:rFonts w:hint="eastAsia" w:ascii="宋体" w:hAnsi="宋体" w:eastAsia="宋体" w:cs="宋体"/>
          <w:b/>
          <w:bCs/>
          <w:color w:val="000000"/>
          <w:sz w:val="21"/>
          <w:szCs w:val="21"/>
        </w:rPr>
        <w:t xml:space="preserve">7.招标文件的澄清、补充或修改</w:t>
      </w:r>
      <w:bookmarkEnd w:id="89"/>
      <w:r/>
      <w:bookmarkEnd w:id="90"/>
      <w:r/>
      <w:bookmarkEnd w:id="91"/>
      <w:r/>
      <w:r/>
    </w:p>
    <w:p>
      <w:pPr>
        <w:ind w:firstLine="441"/>
        <w:keepLines w:val="0"/>
        <w:pageBreakBefore w:val="0"/>
        <w:spacing w:line="480" w:lineRule="exact"/>
        <w:rPr>
          <w:rFonts w:hint="eastAsia" w:ascii="宋体" w:hAnsi="宋体" w:cs="宋体"/>
          <w:szCs w:val="21"/>
        </w:rPr>
      </w:pPr>
      <w:r/>
      <w:bookmarkStart w:id="92" w:name="_Toc29128"/>
      <w:r>
        <w:rPr>
          <w:rFonts w:hint="eastAsia" w:ascii="宋体" w:hAnsi="宋体" w:cs="宋体"/>
          <w:color w:val="000000"/>
          <w:szCs w:val="21"/>
        </w:rPr>
        <w:t xml:space="preserve">7.1</w:t>
      </w:r>
      <w:r>
        <w:rPr>
          <w:rFonts w:hint="eastAsia" w:ascii="宋体" w:hAnsi="宋体" w:cs="宋体"/>
          <w:szCs w:val="21"/>
        </w:rPr>
        <w:t xml:space="preserve">供应商应仔细阅读和检查招标文件的全部内容。如发现缺页或附件不全，应及时向采购代理机构提出，以便补齐。供应商如须澄清招标文件的疑点，可用书面形式通知采购代理机构，具体通知时间须按法律相关规定执行，如供应商须澄清的疑点超出采购人对采购代理机构委托授权范围的，采购代理机构应当告知供应商向采购人提出。采购代理机构将以书面形式作出答复。采购代理机构认为有必要时可将答复内容（包括原提出的问题，但不包括问题的来源）分发给所有取得同一招标文件的供应商。</w:t>
      </w:r>
      <w:r/>
    </w:p>
    <w:p>
      <w:pPr>
        <w:ind w:firstLine="441"/>
        <w:keepLines w:val="0"/>
        <w:pageBreakBefore w:val="0"/>
        <w:spacing w:line="480" w:lineRule="exact"/>
        <w:rPr>
          <w:rFonts w:hint="eastAsia" w:ascii="宋体" w:hAnsi="宋体" w:cs="宋体"/>
          <w:szCs w:val="21"/>
        </w:rPr>
      </w:pPr>
      <w:r>
        <w:rPr>
          <w:rFonts w:hint="eastAsia" w:ascii="宋体" w:hAnsi="宋体" w:cs="宋体"/>
          <w:color w:val="000000"/>
          <w:szCs w:val="21"/>
        </w:rPr>
        <w:t xml:space="preserve">7.2 </w:t>
      </w:r>
      <w:r>
        <w:rPr>
          <w:rFonts w:hint="eastAsia" w:ascii="宋体" w:hAnsi="宋体" w:cs="宋体"/>
          <w:szCs w:val="21"/>
        </w:rPr>
        <w:t xml:space="preserve">采购代理机构可对已发出的招标文件用更正公告的方式进行必要的澄清或者修改，并以书面形式通知所有获取文件的供应商。</w:t>
      </w:r>
      <w:r/>
    </w:p>
    <w:p>
      <w:pPr>
        <w:ind w:firstLine="441"/>
        <w:keepLines w:val="0"/>
        <w:pageBreakBefore w:val="0"/>
        <w:spacing w:line="480" w:lineRule="exact"/>
        <w:rPr>
          <w:rFonts w:hint="eastAsia" w:ascii="宋体" w:hAnsi="宋体" w:cs="宋体"/>
          <w:szCs w:val="21"/>
        </w:rPr>
      </w:pPr>
      <w:r>
        <w:rPr>
          <w:rFonts w:hint="eastAsia" w:ascii="宋体" w:hAnsi="宋体" w:cs="宋体"/>
          <w:color w:val="000000"/>
          <w:szCs w:val="21"/>
        </w:rPr>
        <w:t xml:space="preserve">7.3 </w:t>
      </w:r>
      <w:r>
        <w:rPr>
          <w:rFonts w:hint="eastAsia" w:ascii="宋体" w:hAnsi="宋体" w:cs="宋体"/>
          <w:szCs w:val="21"/>
        </w:rPr>
        <w:t xml:space="preserve">采购代理机构发出的以上</w:t>
      </w:r>
      <w:r>
        <w:rPr>
          <w:rFonts w:hint="eastAsia" w:ascii="宋体" w:hAnsi="宋体" w:cs="宋体"/>
          <w:bCs/>
          <w:szCs w:val="21"/>
        </w:rPr>
        <w:t xml:space="preserve">澄清或修改的内容</w:t>
      </w:r>
      <w:r>
        <w:rPr>
          <w:rFonts w:hint="eastAsia" w:ascii="宋体" w:hAnsi="宋体" w:cs="宋体"/>
          <w:szCs w:val="21"/>
        </w:rPr>
        <w:t xml:space="preserve">文件均作为招标文件的组成部分，与招标文件具有同等法律效力。供应商在收到上述通知后，应立即向采购代理机构回函确认。若无书面回函确认，视同已收到招标文件修改的通知，并受其约束。</w:t>
      </w:r>
      <w:r/>
    </w:p>
    <w:p>
      <w:pPr>
        <w:ind w:firstLine="441"/>
        <w:keepLines w:val="0"/>
        <w:pageBreakBefore w:val="0"/>
        <w:spacing w:line="480" w:lineRule="exact"/>
        <w:rPr>
          <w:rFonts w:hint="eastAsia" w:ascii="宋体" w:hAnsi="宋体" w:cs="宋体"/>
          <w:bCs/>
          <w:szCs w:val="21"/>
        </w:rPr>
      </w:pPr>
      <w:r>
        <w:rPr>
          <w:rFonts w:hint="eastAsia" w:ascii="宋体" w:hAnsi="宋体" w:cs="宋体"/>
          <w:bCs/>
          <w:szCs w:val="21"/>
        </w:rPr>
        <w:t xml:space="preserve">7.4 当招标文件与以上澄清或修改公告的内容相互矛盾时，以采购代理机构最后发出的澄清或修改为准。 </w:t>
      </w:r>
      <w:r/>
    </w:p>
    <w:p>
      <w:pPr>
        <w:ind w:firstLine="441"/>
        <w:keepLines w:val="0"/>
        <w:pageBreakBefore w:val="0"/>
        <w:spacing w:line="480" w:lineRule="exact"/>
        <w:rPr>
          <w:rFonts w:hint="eastAsia" w:ascii="宋体" w:hAnsi="宋体" w:cs="宋体"/>
          <w:szCs w:val="21"/>
        </w:rPr>
      </w:pPr>
      <w:r>
        <w:rPr>
          <w:rFonts w:hint="eastAsia" w:ascii="宋体" w:hAnsi="宋体" w:cs="宋体"/>
          <w:color w:val="000000"/>
          <w:szCs w:val="21"/>
        </w:rPr>
        <w:t xml:space="preserve">7.5</w:t>
      </w:r>
      <w:r>
        <w:rPr>
          <w:rFonts w:hint="eastAsia" w:ascii="宋体" w:hAnsi="宋体" w:cs="宋体"/>
          <w:bCs/>
          <w:szCs w:val="21"/>
        </w:rPr>
        <w:t xml:space="preserve">为使供应商有足够的时间按招标文件的澄清或修改要求修正投标文件，</w:t>
      </w:r>
      <w:r>
        <w:rPr>
          <w:rFonts w:hint="eastAsia" w:ascii="宋体" w:hAnsi="宋体" w:cs="宋体"/>
          <w:szCs w:val="21"/>
        </w:rPr>
        <w:t xml:space="preserve">采购代理机构有权决定推迟投标截止时间和开标时间，并按7.2条规定的方式通知供应商。</w:t>
      </w:r>
      <w:r/>
    </w:p>
    <w:p>
      <w:pPr>
        <w:ind w:firstLine="420"/>
        <w:keepLines w:val="0"/>
        <w:pageBreakBefore w:val="0"/>
        <w:spacing w:line="480" w:lineRule="exact"/>
        <w:shd w:val="clear" w:color="auto" w:fill="ffffff"/>
        <w:widowControl/>
        <w:rPr>
          <w:rFonts w:hint="eastAsia" w:ascii="宋体" w:hAnsi="宋体" w:cs="宋体"/>
          <w:b/>
          <w:bCs/>
          <w:szCs w:val="21"/>
        </w:rPr>
        <w:outlineLvl w:val="1"/>
      </w:pPr>
      <w:r/>
      <w:bookmarkStart w:id="93" w:name="_Toc14377"/>
      <w:r/>
      <w:bookmarkStart w:id="94" w:name="_Toc26883"/>
      <w:r>
        <w:rPr>
          <w:rFonts w:hint="eastAsia" w:ascii="宋体" w:hAnsi="宋体" w:cs="宋体"/>
          <w:b/>
          <w:bCs/>
          <w:szCs w:val="21"/>
        </w:rPr>
        <w:t xml:space="preserve">三、投标文件的编制</w:t>
      </w:r>
      <w:bookmarkEnd w:id="92"/>
      <w:r/>
      <w:bookmarkEnd w:id="93"/>
      <w:r/>
      <w:bookmarkEnd w:id="94"/>
      <w:r/>
      <w:r/>
    </w:p>
    <w:p>
      <w:pPr>
        <w:pStyle w:val="1535"/>
        <w:ind w:left="0" w:firstLine="422"/>
        <w:jc w:val="both"/>
        <w:keepLines w:val="0"/>
        <w:pageBreakBefore w:val="0"/>
        <w:spacing w:line="480" w:lineRule="exact"/>
        <w:rPr>
          <w:rFonts w:hint="eastAsia" w:ascii="宋体" w:hAnsi="宋体" w:eastAsia="宋体" w:cs="宋体"/>
          <w:b/>
          <w:bCs/>
          <w:sz w:val="21"/>
          <w:szCs w:val="21"/>
        </w:rPr>
      </w:pPr>
      <w:r/>
      <w:bookmarkStart w:id="95" w:name="_Toc28127"/>
      <w:r/>
      <w:bookmarkStart w:id="96" w:name="_Toc20426"/>
      <w:r/>
      <w:bookmarkStart w:id="97" w:name="_Toc17513"/>
      <w:r>
        <w:rPr>
          <w:rFonts w:hint="eastAsia" w:ascii="宋体" w:hAnsi="宋体" w:eastAsia="宋体" w:cs="宋体"/>
          <w:b/>
          <w:bCs/>
          <w:sz w:val="21"/>
          <w:szCs w:val="21"/>
        </w:rPr>
        <w:t xml:space="preserve">8.</w:t>
      </w:r>
      <w:bookmarkEnd w:id="95"/>
      <w:r>
        <w:rPr>
          <w:rFonts w:hint="eastAsia" w:ascii="宋体" w:hAnsi="宋体" w:eastAsia="宋体" w:cs="宋体"/>
          <w:b/>
          <w:bCs/>
          <w:sz w:val="21"/>
          <w:szCs w:val="21"/>
        </w:rPr>
        <w:t xml:space="preserve">投标文件的语言、计量单位、货币</w:t>
      </w:r>
      <w:bookmarkEnd w:id="96"/>
      <w:r/>
      <w:bookmarkEnd w:id="97"/>
      <w:r/>
      <w:r/>
    </w:p>
    <w:p>
      <w:pPr>
        <w:ind w:firstLine="420"/>
        <w:keepLines w:val="0"/>
        <w:pageBreakBefore w:val="0"/>
        <w:spacing w:line="480" w:lineRule="exact"/>
        <w:shd w:val="clear" w:color="auto" w:fill="ffffff"/>
        <w:widowControl/>
        <w:rPr>
          <w:rFonts w:hint="eastAsia" w:ascii="宋体" w:hAnsi="宋体" w:cs="宋体"/>
          <w:color w:val="000000"/>
          <w:szCs w:val="21"/>
        </w:rPr>
      </w:pPr>
      <w:r>
        <w:rPr>
          <w:rFonts w:hint="eastAsia" w:ascii="宋体" w:hAnsi="宋体" w:cs="宋体"/>
          <w:szCs w:val="21"/>
        </w:rPr>
        <w:t xml:space="preserve">8.1 供应商提交的投标文件（包括技术文件和资料、图纸中的说明）以及</w:t>
      </w:r>
      <w:r>
        <w:rPr>
          <w:rFonts w:hint="eastAsia" w:ascii="宋体" w:hAnsi="宋体" w:cs="宋体"/>
          <w:color w:val="000000"/>
          <w:szCs w:val="21"/>
        </w:rPr>
        <w:t xml:space="preserve">供应商与采购代理机构之间</w:t>
      </w:r>
      <w:r>
        <w:rPr>
          <w:rFonts w:hint="eastAsia" w:ascii="宋体" w:hAnsi="宋体" w:cs="宋体"/>
          <w:szCs w:val="21"/>
        </w:rPr>
        <w:t xml:space="preserve">就有关投标的所有来往函电均应</w:t>
      </w:r>
      <w:r>
        <w:rPr>
          <w:rFonts w:hint="eastAsia" w:ascii="宋体" w:hAnsi="宋体" w:cs="宋体"/>
          <w:color w:val="000000"/>
          <w:szCs w:val="21"/>
        </w:rPr>
        <w:t xml:space="preserve">以简体中文书写。</w:t>
      </w:r>
      <w:r/>
    </w:p>
    <w:p>
      <w:pPr>
        <w:ind w:firstLine="420"/>
        <w:keepLines w:val="0"/>
        <w:pageBreakBefore w:val="0"/>
        <w:spacing w:line="480" w:lineRule="exact"/>
        <w:shd w:val="clear" w:color="auto" w:fill="ffffff"/>
        <w:widowControl/>
        <w:rPr>
          <w:rFonts w:hint="eastAsia" w:ascii="宋体" w:hAnsi="宋体" w:cs="宋体"/>
          <w:color w:val="000000"/>
          <w:szCs w:val="21"/>
        </w:rPr>
      </w:pPr>
      <w:r>
        <w:rPr>
          <w:rFonts w:hint="eastAsia" w:ascii="宋体" w:hAnsi="宋体" w:cs="宋体"/>
          <w:color w:val="000000"/>
          <w:szCs w:val="21"/>
        </w:rPr>
        <w:t xml:space="preserve">8.2供应商已印刷好的资料如产品样本、说明书等可以用其他语言，但其中要点应附有中文译文。对不同文本投标文件的解释发生异议的，以中文翻译文本为准。</w:t>
      </w:r>
      <w:r/>
    </w:p>
    <w:p>
      <w:pPr>
        <w:ind w:firstLine="420"/>
        <w:keepLines w:val="0"/>
        <w:pageBreakBefore w:val="0"/>
        <w:spacing w:line="480" w:lineRule="exact"/>
        <w:shd w:val="clear" w:color="auto" w:fill="ffffff"/>
        <w:widowControl/>
        <w:rPr>
          <w:rFonts w:hint="eastAsia" w:ascii="宋体" w:hAnsi="宋体" w:cs="宋体"/>
          <w:szCs w:val="21"/>
        </w:rPr>
      </w:pPr>
      <w:r/>
      <w:bookmarkStart w:id="98" w:name="_Toc19298"/>
      <w:r>
        <w:rPr>
          <w:rFonts w:hint="eastAsia" w:ascii="宋体" w:hAnsi="宋体" w:cs="宋体"/>
          <w:szCs w:val="21"/>
        </w:rPr>
        <w:t xml:space="preserve">8.3 除招标文件中有特殊要求外，招标文件中所使用的计量单位应为国家法定计量单位。</w:t>
      </w:r>
      <w:r/>
    </w:p>
    <w:p>
      <w:pPr>
        <w:ind w:firstLine="420"/>
        <w:keepLines w:val="0"/>
        <w:pageBreakBefore w:val="0"/>
        <w:spacing w:line="480" w:lineRule="exact"/>
        <w:shd w:val="clear" w:color="auto" w:fill="ffffff"/>
        <w:widowControl/>
        <w:rPr>
          <w:rFonts w:hint="eastAsia" w:ascii="宋体" w:hAnsi="宋体" w:cs="宋体"/>
          <w:szCs w:val="21"/>
        </w:rPr>
      </w:pPr>
      <w:r>
        <w:rPr>
          <w:rFonts w:hint="eastAsia" w:ascii="宋体" w:hAnsi="宋体" w:cs="宋体"/>
          <w:szCs w:val="21"/>
        </w:rPr>
        <w:t xml:space="preserve">8.4 本招标文件所表述的时间均为北京时间。</w:t>
      </w:r>
      <w:r/>
    </w:p>
    <w:p>
      <w:pPr>
        <w:ind w:firstLine="420"/>
        <w:keepLines w:val="0"/>
        <w:pageBreakBefore w:val="0"/>
        <w:spacing w:line="480" w:lineRule="exact"/>
        <w:shd w:val="clear" w:color="auto" w:fill="ffffff"/>
        <w:widowControl/>
        <w:rPr>
          <w:rFonts w:hint="eastAsia" w:ascii="宋体" w:hAnsi="宋体" w:cs="宋体"/>
          <w:color w:val="000000"/>
          <w:szCs w:val="21"/>
        </w:rPr>
      </w:pPr>
      <w:r>
        <w:rPr>
          <w:rFonts w:hint="eastAsia" w:ascii="宋体" w:hAnsi="宋体" w:cs="宋体"/>
          <w:szCs w:val="21"/>
        </w:rPr>
        <w:t xml:space="preserve">8.5 </w:t>
      </w:r>
      <w:r>
        <w:rPr>
          <w:rFonts w:hint="eastAsia" w:ascii="宋体" w:hAnsi="宋体" w:cs="宋体"/>
          <w:b/>
          <w:bCs/>
          <w:szCs w:val="21"/>
        </w:rPr>
        <w:t xml:space="preserve">所有投标响应报价具体详见投标人须知前附表。</w:t>
      </w:r>
      <w:r/>
    </w:p>
    <w:p>
      <w:pPr>
        <w:ind w:firstLine="420"/>
        <w:keepLines w:val="0"/>
        <w:pageBreakBefore w:val="0"/>
        <w:spacing w:line="480" w:lineRule="exact"/>
        <w:rPr>
          <w:rFonts w:hint="eastAsia" w:ascii="宋体" w:hAnsi="宋体" w:cs="宋体"/>
          <w:b/>
          <w:szCs w:val="21"/>
          <w:lang w:val="zh-CN"/>
        </w:rPr>
        <w:outlineLvl w:val="2"/>
      </w:pPr>
      <w:r/>
      <w:bookmarkStart w:id="99" w:name="_Toc30894"/>
      <w:r/>
      <w:bookmarkStart w:id="100" w:name="_Toc31000"/>
      <w:r/>
      <w:bookmarkStart w:id="101" w:name="_Toc23485"/>
      <w:r>
        <w:rPr>
          <w:rFonts w:hint="eastAsia" w:ascii="宋体" w:hAnsi="宋体" w:cs="宋体"/>
          <w:b/>
          <w:bCs/>
          <w:color w:val="000000"/>
          <w:szCs w:val="21"/>
        </w:rPr>
        <w:t xml:space="preserve">9.</w:t>
      </w:r>
      <w:r>
        <w:rPr>
          <w:rFonts w:hint="eastAsia" w:ascii="宋体" w:hAnsi="宋体" w:cs="宋体"/>
          <w:b/>
          <w:szCs w:val="21"/>
          <w:lang w:val="zh-CN"/>
        </w:rPr>
        <w:t xml:space="preserve">联合体（</w:t>
      </w:r>
      <w:r>
        <w:rPr>
          <w:rFonts w:hint="eastAsia" w:ascii="宋体" w:hAnsi="宋体" w:cs="宋体"/>
          <w:b/>
          <w:bCs/>
          <w:szCs w:val="21"/>
        </w:rPr>
        <w:t xml:space="preserve">本项目不接受联合体投标</w:t>
      </w:r>
      <w:r>
        <w:rPr>
          <w:rFonts w:hint="eastAsia" w:ascii="宋体" w:hAnsi="宋体" w:cs="宋体"/>
          <w:b/>
          <w:szCs w:val="21"/>
          <w:lang w:val="zh-CN"/>
        </w:rPr>
        <w:t xml:space="preserve">）</w:t>
      </w:r>
      <w:bookmarkEnd w:id="99"/>
      <w:r/>
      <w:bookmarkEnd w:id="100"/>
      <w:r/>
      <w:bookmarkEnd w:id="101"/>
      <w:r/>
      <w:r/>
    </w:p>
    <w:p>
      <w:pPr>
        <w:ind w:firstLine="420"/>
        <w:keepLines w:val="0"/>
        <w:pageBreakBefore w:val="0"/>
        <w:spacing w:line="480" w:lineRule="exact"/>
        <w:rPr>
          <w:rFonts w:hint="eastAsia" w:ascii="宋体" w:hAnsi="宋体" w:cs="宋体"/>
          <w:color w:val="000000"/>
          <w:szCs w:val="21"/>
        </w:rPr>
      </w:pPr>
      <w:r>
        <w:rPr>
          <w:rFonts w:hint="eastAsia" w:ascii="宋体" w:hAnsi="宋体" w:cs="宋体"/>
          <w:szCs w:val="21"/>
        </w:rPr>
        <w:t xml:space="preserve">9.1</w:t>
      </w:r>
      <w:r>
        <w:rPr>
          <w:rFonts w:hint="eastAsia" w:ascii="宋体" w:hAnsi="宋体" w:cs="宋体"/>
          <w:color w:val="000000"/>
          <w:szCs w:val="21"/>
        </w:rPr>
        <w:t xml:space="preserve">两个以上的自然人、法人或者其他组织可以组成一个联合体，以一个供应商的身份共同参加政府采购。</w:t>
      </w:r>
      <w:r/>
    </w:p>
    <w:p>
      <w:pPr>
        <w:ind w:firstLine="420"/>
        <w:keepLines w:val="0"/>
        <w:pageBreakBefore w:val="0"/>
        <w:spacing w:line="480" w:lineRule="exact"/>
        <w:rPr>
          <w:rFonts w:hint="eastAsia" w:ascii="宋体" w:hAnsi="宋体" w:cs="宋体"/>
          <w:color w:val="000000"/>
          <w:szCs w:val="21"/>
        </w:rPr>
      </w:pPr>
      <w:r>
        <w:rPr>
          <w:rFonts w:hint="eastAsia" w:ascii="宋体" w:hAnsi="宋体" w:cs="宋体"/>
          <w:szCs w:val="21"/>
        </w:rPr>
        <w:t xml:space="preserve">9.2</w:t>
      </w:r>
      <w:r>
        <w:rPr>
          <w:rFonts w:hint="eastAsia" w:ascii="宋体" w:hAnsi="宋体" w:cs="宋体"/>
          <w:color w:val="000000"/>
          <w:szCs w:val="21"/>
        </w:rPr>
        <w:t xml:space="preserve">鼓励大中型企业和其他自然人、法人或者其他组织与小型、微型企业组成联合体共同参加非专门面向中小企业的政府采购活动。</w:t>
      </w:r>
      <w:r/>
    </w:p>
    <w:p>
      <w:pPr>
        <w:ind w:firstLine="420"/>
        <w:keepLines w:val="0"/>
        <w:pageBreakBefore w:val="0"/>
        <w:spacing w:line="480" w:lineRule="exact"/>
        <w:rPr>
          <w:rFonts w:hint="eastAsia" w:ascii="宋体" w:hAnsi="宋体" w:cs="宋体"/>
          <w:szCs w:val="21"/>
        </w:rPr>
      </w:pPr>
      <w:r>
        <w:rPr>
          <w:rFonts w:hint="eastAsia" w:ascii="宋体" w:hAnsi="宋体" w:cs="宋体"/>
          <w:szCs w:val="21"/>
        </w:rPr>
        <w:t xml:space="preserve">9.3以联合体形式参加采购的，</w:t>
      </w:r>
      <w:r>
        <w:rPr>
          <w:rFonts w:hint="eastAsia" w:ascii="宋体" w:hAnsi="宋体" w:cs="宋体"/>
          <w:b/>
          <w:szCs w:val="21"/>
        </w:rPr>
        <w:t xml:space="preserve">联合体各方均应当符合政府采购法第二十二条第一款规定的条件；采购人根据采购项目的特殊要求规定供应商特定条件的，联合体各方中至少应当有一方符合采购人规定的特定条件</w:t>
      </w:r>
      <w:r>
        <w:rPr>
          <w:rFonts w:hint="eastAsia" w:ascii="宋体" w:hAnsi="宋体" w:cs="宋体"/>
          <w:szCs w:val="21"/>
        </w:rPr>
        <w:t xml:space="preserve">。由同一专业的供应商组成的联合体，</w:t>
      </w:r>
      <w:r>
        <w:rPr>
          <w:rFonts w:hint="eastAsia" w:ascii="宋体" w:hAnsi="宋体" w:cs="宋体"/>
          <w:color w:val="000000"/>
          <w:szCs w:val="21"/>
        </w:rPr>
        <w:t xml:space="preserve">联合体中有同类资质的供应商按照联合体分工承担相同工作的，按照资质等级较低的供应商确定资质等级，并</w:t>
      </w:r>
      <w:r>
        <w:rPr>
          <w:rFonts w:hint="eastAsia" w:ascii="宋体" w:hAnsi="宋体" w:cs="宋体"/>
          <w:szCs w:val="21"/>
        </w:rPr>
        <w:t xml:space="preserve">以响应全权代表方的应答材料作为商务评审的依据</w:t>
      </w:r>
      <w:r>
        <w:rPr>
          <w:rFonts w:hint="eastAsia" w:ascii="宋体" w:hAnsi="宋体" w:cs="宋体"/>
          <w:color w:val="000000"/>
          <w:szCs w:val="21"/>
        </w:rPr>
        <w:t xml:space="preserve">。</w:t>
      </w:r>
      <w:r>
        <w:rPr>
          <w:rFonts w:hint="eastAsia" w:ascii="宋体" w:hAnsi="宋体" w:cs="宋体"/>
          <w:szCs w:val="21"/>
        </w:rPr>
        <w:t xml:space="preserve">由不同专业的供应商组成联合体，首先以响应全权代表方的应答材料作为认定资质以及商务评审的依据，涉及行业专属的资质，按照所属行业对应的供应商的应答材料确定。</w:t>
      </w:r>
      <w:r/>
    </w:p>
    <w:p>
      <w:pPr>
        <w:ind w:firstLine="420"/>
        <w:keepLines w:val="0"/>
        <w:pageBreakBefore w:val="0"/>
        <w:spacing w:line="480" w:lineRule="exact"/>
        <w:rPr>
          <w:rFonts w:hint="eastAsia" w:ascii="宋体" w:hAnsi="宋体" w:cs="宋体"/>
          <w:szCs w:val="21"/>
        </w:rPr>
      </w:pPr>
      <w:r>
        <w:rPr>
          <w:rFonts w:hint="eastAsia" w:ascii="宋体" w:hAnsi="宋体" w:cs="宋体"/>
          <w:szCs w:val="21"/>
        </w:rPr>
        <w:t xml:space="preserve">9.4 联合体各方之间应当签订联合体协议，明确约定联合体各方承担的工作和相应的责任，并将联合体协议连同响应文件一并提交。</w:t>
      </w:r>
      <w:r/>
    </w:p>
    <w:p>
      <w:pPr>
        <w:ind w:firstLine="420"/>
        <w:keepLines w:val="0"/>
        <w:pageBreakBefore w:val="0"/>
        <w:spacing w:line="480" w:lineRule="exact"/>
        <w:shd w:val="clear" w:color="auto" w:fill="ffffff"/>
        <w:widowControl/>
        <w:rPr>
          <w:rFonts w:hint="eastAsia" w:ascii="宋体" w:hAnsi="宋体" w:cs="宋体"/>
          <w:szCs w:val="21"/>
        </w:rPr>
      </w:pPr>
      <w:r>
        <w:rPr>
          <w:rFonts w:hint="eastAsia" w:ascii="宋体" w:hAnsi="宋体" w:cs="宋体"/>
          <w:szCs w:val="21"/>
        </w:rPr>
        <w:t xml:space="preserve">9.5 以联合体形式参加政府采购活动的，联合体各方不得再单独参加或者与其他供应商另外组成联合体参加同一合同项下的政府采购活动。</w:t>
      </w:r>
      <w:bookmarkEnd w:id="98"/>
      <w:r/>
      <w:r/>
    </w:p>
    <w:p>
      <w:pPr>
        <w:pStyle w:val="1535"/>
        <w:ind w:left="0" w:firstLine="422"/>
        <w:jc w:val="both"/>
        <w:keepLines w:val="0"/>
        <w:pageBreakBefore w:val="0"/>
        <w:spacing w:line="480" w:lineRule="exact"/>
        <w:rPr>
          <w:rFonts w:hint="eastAsia" w:ascii="宋体" w:hAnsi="宋体" w:eastAsia="宋体" w:cs="宋体"/>
          <w:color w:val="000000"/>
          <w:sz w:val="21"/>
          <w:szCs w:val="21"/>
        </w:rPr>
      </w:pPr>
      <w:r/>
      <w:bookmarkStart w:id="102" w:name="_Toc22790"/>
      <w:r/>
      <w:bookmarkStart w:id="103" w:name="_Toc23063"/>
      <w:r/>
      <w:bookmarkStart w:id="104" w:name="_Toc22034"/>
      <w:r>
        <w:rPr>
          <w:rFonts w:hint="eastAsia" w:ascii="宋体" w:hAnsi="宋体" w:eastAsia="宋体" w:cs="宋体"/>
          <w:b/>
          <w:bCs/>
          <w:color w:val="000000"/>
          <w:sz w:val="21"/>
          <w:szCs w:val="21"/>
        </w:rPr>
        <w:t xml:space="preserve">10.投标文件的</w:t>
      </w:r>
      <w:bookmarkEnd w:id="102"/>
      <w:r>
        <w:rPr>
          <w:rFonts w:hint="eastAsia" w:ascii="宋体" w:hAnsi="宋体" w:eastAsia="宋体" w:cs="宋体"/>
          <w:b/>
          <w:bCs/>
          <w:color w:val="000000"/>
          <w:sz w:val="21"/>
          <w:szCs w:val="21"/>
        </w:rPr>
        <w:t xml:space="preserve">组成</w:t>
      </w:r>
      <w:bookmarkEnd w:id="103"/>
      <w:r/>
      <w:bookmarkEnd w:id="104"/>
      <w:r/>
      <w:r/>
    </w:p>
    <w:p>
      <w:pPr>
        <w:ind w:firstLine="420"/>
        <w:keepLines w:val="0"/>
        <w:pageBreakBefore w:val="0"/>
        <w:spacing w:line="480" w:lineRule="exact"/>
        <w:shd w:val="clear" w:color="auto" w:fill="ffffff"/>
        <w:widowControl/>
        <w:rPr>
          <w:rFonts w:hint="eastAsia" w:ascii="宋体" w:hAnsi="宋体" w:cs="宋体"/>
          <w:szCs w:val="21"/>
        </w:rPr>
      </w:pPr>
      <w:r>
        <w:rPr>
          <w:rFonts w:hint="eastAsia" w:ascii="宋体" w:hAnsi="宋体" w:cs="宋体"/>
          <w:szCs w:val="21"/>
        </w:rPr>
        <w:t xml:space="preserve">10.1 供应商应当根据招标文件要求编制投标文件，投标文件应对招标文件提出的要求和条件作出实质性响应，并在《商务条款偏离表》和《技术条款偏离表》等处逐条标明满足与否。</w:t>
      </w:r>
      <w:r/>
    </w:p>
    <w:p>
      <w:pPr>
        <w:ind w:firstLine="420"/>
        <w:keepLines w:val="0"/>
        <w:pageBreakBefore w:val="0"/>
        <w:spacing w:line="480" w:lineRule="exact"/>
        <w:shd w:val="clear" w:color="auto" w:fill="ffffff"/>
        <w:widowControl/>
        <w:rPr>
          <w:rFonts w:hint="eastAsia" w:ascii="宋体" w:hAnsi="宋体" w:cs="宋体"/>
          <w:szCs w:val="21"/>
        </w:rPr>
      </w:pPr>
      <w:r>
        <w:rPr>
          <w:rFonts w:hint="eastAsia" w:ascii="宋体" w:hAnsi="宋体" w:cs="宋体"/>
          <w:szCs w:val="21"/>
        </w:rPr>
        <w:t xml:space="preserve">10.2 投标文件由商务、技术、价格及其他部分组成，应包括但不限于下列文件，其中加※项目不得有缺失或无效：</w:t>
      </w:r>
      <w:r/>
    </w:p>
    <w:p>
      <w:pPr>
        <w:ind w:firstLine="420"/>
        <w:keepLines w:val="0"/>
        <w:pageBreakBefore w:val="0"/>
        <w:spacing w:line="480" w:lineRule="exact"/>
        <w:shd w:val="clear" w:color="auto" w:fill="ffffff"/>
        <w:widowControl/>
        <w:rPr>
          <w:rFonts w:hint="eastAsia" w:ascii="宋体" w:hAnsi="宋体" w:cs="宋体"/>
          <w:szCs w:val="21"/>
        </w:rPr>
      </w:pPr>
      <w:r>
        <w:rPr>
          <w:rFonts w:hint="eastAsia" w:ascii="宋体" w:hAnsi="宋体" w:cs="宋体"/>
          <w:szCs w:val="21"/>
        </w:rPr>
        <w:t xml:space="preserve">（1）※ 投标函（投标申请及声明）</w:t>
      </w:r>
      <w:r/>
    </w:p>
    <w:p>
      <w:pPr>
        <w:ind w:firstLine="420"/>
        <w:keepLines w:val="0"/>
        <w:pageBreakBefore w:val="0"/>
        <w:spacing w:line="480" w:lineRule="exact"/>
        <w:shd w:val="clear" w:color="auto" w:fill="ffffff"/>
        <w:widowControl/>
        <w:rPr>
          <w:rFonts w:hint="eastAsia" w:ascii="宋体" w:hAnsi="宋体" w:cs="宋体"/>
          <w:szCs w:val="21"/>
        </w:rPr>
      </w:pPr>
      <w:r>
        <w:rPr>
          <w:rFonts w:hint="eastAsia" w:ascii="宋体" w:hAnsi="宋体" w:cs="宋体"/>
          <w:szCs w:val="21"/>
        </w:rPr>
        <w:t xml:space="preserve">（2）※开标一览表 </w:t>
      </w:r>
      <w:r/>
    </w:p>
    <w:p>
      <w:pPr>
        <w:ind w:firstLine="420"/>
        <w:keepLines w:val="0"/>
        <w:pageBreakBefore w:val="0"/>
        <w:spacing w:line="480" w:lineRule="exact"/>
        <w:shd w:val="clear" w:color="auto" w:fill="ffffff"/>
        <w:widowControl/>
        <w:rPr>
          <w:rFonts w:hint="eastAsia" w:ascii="宋体" w:hAnsi="宋体" w:cs="宋体"/>
          <w:szCs w:val="21"/>
        </w:rPr>
      </w:pPr>
      <w:r>
        <w:rPr>
          <w:rFonts w:hint="eastAsia" w:ascii="宋体" w:hAnsi="宋体" w:cs="宋体"/>
          <w:szCs w:val="21"/>
        </w:rPr>
        <w:t xml:space="preserve">（3）分项报价表</w:t>
      </w:r>
      <w:r/>
    </w:p>
    <w:p>
      <w:pPr>
        <w:ind w:firstLine="420"/>
        <w:keepLines w:val="0"/>
        <w:pageBreakBefore w:val="0"/>
        <w:spacing w:line="480" w:lineRule="exact"/>
        <w:shd w:val="clear" w:color="auto" w:fill="ffffff"/>
        <w:widowControl/>
        <w:rPr>
          <w:rFonts w:hint="eastAsia" w:ascii="宋体" w:hAnsi="宋体" w:cs="宋体"/>
          <w:szCs w:val="21"/>
        </w:rPr>
      </w:pPr>
      <w:r>
        <w:rPr>
          <w:rFonts w:hint="eastAsia" w:ascii="宋体" w:hAnsi="宋体" w:cs="宋体"/>
          <w:szCs w:val="21"/>
        </w:rPr>
        <w:t xml:space="preserve">（4）《商务条款偏离表》</w:t>
      </w:r>
      <w:r/>
    </w:p>
    <w:p>
      <w:pPr>
        <w:ind w:firstLine="420"/>
        <w:keepLines w:val="0"/>
        <w:pageBreakBefore w:val="0"/>
        <w:spacing w:line="480" w:lineRule="exact"/>
        <w:shd w:val="clear" w:color="auto" w:fill="ffffff"/>
        <w:widowControl/>
        <w:rPr>
          <w:rFonts w:hint="eastAsia" w:ascii="宋体" w:hAnsi="宋体" w:cs="宋体"/>
          <w:szCs w:val="21"/>
        </w:rPr>
      </w:pPr>
      <w:r>
        <w:rPr>
          <w:rFonts w:hint="eastAsia" w:ascii="宋体" w:hAnsi="宋体" w:cs="宋体"/>
          <w:szCs w:val="21"/>
        </w:rPr>
        <w:t xml:space="preserve">（5）※《技术条款偏离表》</w:t>
      </w:r>
      <w:r/>
    </w:p>
    <w:p>
      <w:pPr>
        <w:ind w:firstLine="420"/>
        <w:keepLines w:val="0"/>
        <w:pageBreakBefore w:val="0"/>
        <w:spacing w:line="480" w:lineRule="exact"/>
        <w:shd w:val="clear" w:color="auto" w:fill="ffffff"/>
        <w:widowControl/>
        <w:rPr>
          <w:rFonts w:hint="eastAsia" w:ascii="宋体" w:hAnsi="宋体" w:cs="宋体"/>
          <w:szCs w:val="21"/>
        </w:rPr>
      </w:pPr>
      <w:r>
        <w:rPr>
          <w:rFonts w:hint="eastAsia" w:ascii="宋体" w:hAnsi="宋体" w:cs="宋体"/>
          <w:szCs w:val="21"/>
        </w:rPr>
        <w:t xml:space="preserve">（6）政府采购政策</w:t>
      </w:r>
      <w:r/>
    </w:p>
    <w:p>
      <w:pPr>
        <w:ind w:firstLine="420"/>
        <w:keepLines w:val="0"/>
        <w:pageBreakBefore w:val="0"/>
        <w:spacing w:line="480" w:lineRule="exact"/>
        <w:shd w:val="clear" w:color="auto" w:fill="ffffff"/>
        <w:widowControl/>
        <w:rPr>
          <w:rFonts w:hint="eastAsia" w:ascii="宋体" w:hAnsi="宋体" w:cs="宋体"/>
          <w:szCs w:val="21"/>
        </w:rPr>
      </w:pPr>
      <w:r>
        <w:rPr>
          <w:rFonts w:hint="eastAsia" w:ascii="宋体" w:hAnsi="宋体" w:cs="宋体"/>
          <w:szCs w:val="21"/>
        </w:rPr>
        <w:t xml:space="preserve">（7）供应商基本情况表</w:t>
      </w:r>
      <w:r/>
    </w:p>
    <w:p>
      <w:pPr>
        <w:ind w:firstLine="420"/>
        <w:keepLines w:val="0"/>
        <w:pageBreakBefore w:val="0"/>
        <w:spacing w:line="480" w:lineRule="exact"/>
        <w:shd w:val="clear" w:color="auto" w:fill="ffffff"/>
        <w:widowControl/>
        <w:rPr>
          <w:rFonts w:hint="eastAsia" w:ascii="宋体" w:hAnsi="宋体" w:cs="宋体"/>
          <w:szCs w:val="21"/>
        </w:rPr>
      </w:pPr>
      <w:r>
        <w:rPr>
          <w:rFonts w:hint="eastAsia" w:ascii="宋体" w:hAnsi="宋体" w:cs="宋体"/>
          <w:szCs w:val="21"/>
        </w:rPr>
        <w:t xml:space="preserve">（8）※资格证明文件</w:t>
      </w:r>
      <w:r/>
    </w:p>
    <w:p>
      <w:pPr>
        <w:ind w:firstLine="420"/>
        <w:keepLines w:val="0"/>
        <w:pageBreakBefore w:val="0"/>
        <w:spacing w:line="480" w:lineRule="exact"/>
        <w:shd w:val="clear" w:color="auto" w:fill="ffffff"/>
        <w:widowControl/>
        <w:rPr>
          <w:rFonts w:hint="eastAsia" w:ascii="宋体" w:hAnsi="宋体" w:cs="宋体"/>
          <w:szCs w:val="21"/>
        </w:rPr>
      </w:pPr>
      <w:r>
        <w:rPr>
          <w:rFonts w:hint="eastAsia" w:ascii="宋体" w:hAnsi="宋体" w:cs="宋体"/>
          <w:szCs w:val="21"/>
        </w:rPr>
        <w:t xml:space="preserve">（9）供应商认为需要提供的其他资料</w:t>
      </w:r>
      <w:r/>
    </w:p>
    <w:p>
      <w:pPr>
        <w:ind w:firstLine="420"/>
        <w:keepLines w:val="0"/>
        <w:pageBreakBefore w:val="0"/>
        <w:spacing w:line="480" w:lineRule="exact"/>
        <w:shd w:val="clear" w:color="auto" w:fill="ffffff"/>
        <w:widowControl/>
        <w:rPr>
          <w:rFonts w:hint="eastAsia" w:ascii="宋体" w:hAnsi="宋体" w:cs="宋体"/>
          <w:szCs w:val="21"/>
        </w:rPr>
      </w:pPr>
      <w:r/>
      <w:bookmarkStart w:id="105" w:name="_Toc12595"/>
      <w:r/>
      <w:bookmarkStart w:id="106" w:name="_Toc32484"/>
      <w:r>
        <w:rPr>
          <w:rFonts w:hint="eastAsia" w:ascii="宋体" w:hAnsi="宋体" w:cs="宋体"/>
          <w:szCs w:val="21"/>
        </w:rPr>
        <w:t xml:space="preserve">10.3投标文件的商务部分：是证明供应商有资格参加投标和中标后有能力履行合同的文件，这些文件应能满足招标的要求。</w:t>
      </w:r>
      <w:r/>
    </w:p>
    <w:p>
      <w:pPr>
        <w:ind w:firstLine="420"/>
        <w:keepLines w:val="0"/>
        <w:pageBreakBefore w:val="0"/>
        <w:spacing w:line="480" w:lineRule="exact"/>
        <w:shd w:val="clear" w:color="auto" w:fill="ffffff"/>
        <w:widowControl/>
        <w:rPr>
          <w:rFonts w:hint="eastAsia" w:ascii="宋体" w:hAnsi="宋体" w:cs="宋体"/>
          <w:szCs w:val="21"/>
        </w:rPr>
      </w:pPr>
      <w:r>
        <w:rPr>
          <w:rFonts w:hint="eastAsia" w:ascii="宋体" w:hAnsi="宋体" w:cs="宋体"/>
          <w:szCs w:val="21"/>
        </w:rPr>
        <w:t xml:space="preserve">10.4投标文件的技术部分：是证明供应商提供的产品/服务是合格的、并符合招标文件要求的证明文件，以及对产品/服务的详细说明，这些文件可以是文字资料、图纸和数据等。提供的产品/服务如与招标文件要求有不符之处，应说明其差别之所在。</w:t>
      </w:r>
      <w:r/>
    </w:p>
    <w:p>
      <w:pPr>
        <w:ind w:firstLine="420"/>
        <w:keepLines w:val="0"/>
        <w:pageBreakBefore w:val="0"/>
        <w:spacing w:line="480" w:lineRule="exact"/>
        <w:shd w:val="clear" w:color="auto" w:fill="ffffff"/>
        <w:widowControl/>
        <w:rPr>
          <w:rFonts w:hint="eastAsia" w:ascii="宋体" w:hAnsi="宋体" w:cs="宋体"/>
          <w:szCs w:val="21"/>
        </w:rPr>
      </w:pPr>
      <w:r>
        <w:rPr>
          <w:rFonts w:hint="eastAsia" w:ascii="宋体" w:hAnsi="宋体" w:cs="宋体"/>
          <w:szCs w:val="21"/>
        </w:rPr>
        <w:t xml:space="preserve">10.5 投标文件的价格部分：</w:t>
      </w:r>
      <w:r/>
    </w:p>
    <w:p>
      <w:pPr>
        <w:ind w:firstLine="420"/>
        <w:keepLines w:val="0"/>
        <w:pageBreakBefore w:val="0"/>
        <w:spacing w:line="480" w:lineRule="exact"/>
        <w:shd w:val="clear" w:color="auto" w:fill="ffffff"/>
        <w:widowControl/>
        <w:rPr>
          <w:rFonts w:hint="eastAsia" w:ascii="宋体" w:hAnsi="宋体" w:cs="宋体"/>
          <w:szCs w:val="21"/>
        </w:rPr>
      </w:pPr>
      <w:r>
        <w:rPr>
          <w:rFonts w:hint="eastAsia" w:ascii="宋体" w:hAnsi="宋体" w:cs="宋体"/>
          <w:szCs w:val="21"/>
        </w:rPr>
        <w:t xml:space="preserve">（1）价格文件是对投标价格构成的说明，招标文件如没有特别说明的话，对每一项产品/服务仅接受一个价格。</w:t>
      </w:r>
      <w:r/>
    </w:p>
    <w:p>
      <w:pPr>
        <w:ind w:firstLine="420"/>
        <w:keepLines w:val="0"/>
        <w:pageBreakBefore w:val="0"/>
        <w:spacing w:line="480" w:lineRule="exact"/>
        <w:shd w:val="clear" w:color="auto" w:fill="ffffff"/>
        <w:widowControl/>
        <w:rPr>
          <w:rFonts w:hint="eastAsia" w:ascii="宋体" w:hAnsi="宋体" w:cs="宋体"/>
          <w:szCs w:val="21"/>
        </w:rPr>
      </w:pPr>
      <w:r>
        <w:rPr>
          <w:rFonts w:hint="eastAsia" w:ascii="宋体" w:hAnsi="宋体" w:cs="宋体"/>
          <w:szCs w:val="21"/>
        </w:rPr>
        <w:t xml:space="preserve">（2）报价应包含完成本项目发生的所有含税费用、支付给员工的工资和国家强制缴纳的各种社会保障资金，以及供应商认为需要的其他费用等。</w:t>
      </w:r>
      <w:r/>
    </w:p>
    <w:p>
      <w:pPr>
        <w:ind w:firstLine="420"/>
        <w:keepLines w:val="0"/>
        <w:pageBreakBefore w:val="0"/>
        <w:spacing w:line="480" w:lineRule="exact"/>
        <w:shd w:val="clear" w:color="auto" w:fill="ffffff"/>
        <w:widowControl/>
        <w:rPr>
          <w:rFonts w:hint="eastAsia" w:ascii="宋体" w:hAnsi="宋体" w:cs="宋体"/>
          <w:szCs w:val="21"/>
        </w:rPr>
      </w:pPr>
      <w:r>
        <w:rPr>
          <w:rFonts w:hint="eastAsia" w:ascii="宋体" w:hAnsi="宋体" w:cs="宋体"/>
          <w:szCs w:val="21"/>
        </w:rPr>
        <w:t xml:space="preserve">（3）报价时应充分考虑所有可能影响到报价的因素，一旦招标结束最终中标，如发生漏、缺、少项，都将被认为是中标供应商的报价让利行为，损失自负。供应商的任何错漏、优惠、竞争性报价不得作为减轻责任、减少服务、增加收费、降低质量的理由。</w:t>
      </w:r>
      <w:r/>
    </w:p>
    <w:p>
      <w:pPr>
        <w:ind w:firstLine="420"/>
        <w:keepLines w:val="0"/>
        <w:pageBreakBefore w:val="0"/>
        <w:spacing w:line="480" w:lineRule="exact"/>
        <w:shd w:val="clear" w:color="auto" w:fill="ffffff"/>
        <w:widowControl/>
        <w:rPr>
          <w:rFonts w:hint="eastAsia" w:ascii="宋体" w:hAnsi="宋体" w:cs="宋体"/>
          <w:szCs w:val="21"/>
        </w:rPr>
      </w:pPr>
      <w:r>
        <w:rPr>
          <w:rFonts w:hint="eastAsia" w:ascii="宋体" w:hAnsi="宋体" w:cs="宋体"/>
          <w:szCs w:val="21"/>
        </w:rPr>
        <w:t xml:space="preserve">（4）供应商的报价包括但不仅限于人员费用（工资、福利、培训、体检、社会保险、加班费）、服务所用设备工具购置及维修费用、服务所用材料消耗费用、管理费用、利润、税金等费用。</w:t>
      </w:r>
      <w:r/>
    </w:p>
    <w:p>
      <w:pPr>
        <w:ind w:firstLine="420"/>
        <w:keepLines w:val="0"/>
        <w:pageBreakBefore w:val="0"/>
        <w:spacing w:line="480" w:lineRule="exact"/>
        <w:shd w:val="clear" w:color="auto" w:fill="ffffff"/>
        <w:widowControl/>
        <w:rPr>
          <w:rFonts w:hint="eastAsia" w:ascii="宋体" w:hAnsi="宋体" w:cs="宋体"/>
          <w:szCs w:val="21"/>
        </w:rPr>
      </w:pPr>
      <w:r>
        <w:rPr>
          <w:rFonts w:hint="eastAsia" w:ascii="宋体" w:hAnsi="宋体" w:cs="宋体"/>
          <w:szCs w:val="21"/>
        </w:rPr>
        <w:t xml:space="preserve">10.6 投标文件的其他部分：</w:t>
      </w:r>
      <w:r/>
    </w:p>
    <w:p>
      <w:pPr>
        <w:ind w:firstLine="420"/>
        <w:keepLines w:val="0"/>
        <w:pageBreakBefore w:val="0"/>
        <w:spacing w:line="480" w:lineRule="exact"/>
        <w:shd w:val="clear" w:color="auto" w:fill="ffffff"/>
        <w:widowControl/>
        <w:rPr>
          <w:rFonts w:hint="eastAsia" w:ascii="宋体" w:hAnsi="宋体" w:cs="宋体"/>
          <w:szCs w:val="21"/>
        </w:rPr>
      </w:pPr>
      <w:r>
        <w:rPr>
          <w:rFonts w:hint="eastAsia" w:ascii="宋体" w:hAnsi="宋体" w:cs="宋体"/>
          <w:szCs w:val="21"/>
        </w:rPr>
        <w:t xml:space="preserve">其他文件由供应商根据编制投标文件需要提供的其他相关文件。</w:t>
      </w:r>
      <w:r/>
    </w:p>
    <w:p>
      <w:pPr>
        <w:pStyle w:val="1535"/>
        <w:ind w:left="0" w:firstLine="422"/>
        <w:jc w:val="both"/>
        <w:keepLines w:val="0"/>
        <w:pageBreakBefore w:val="0"/>
        <w:spacing w:line="480" w:lineRule="exact"/>
        <w:rPr>
          <w:rFonts w:hint="eastAsia" w:ascii="宋体" w:hAnsi="宋体" w:eastAsia="宋体" w:cs="宋体"/>
          <w:b/>
          <w:bCs/>
          <w:color w:val="000000"/>
          <w:sz w:val="21"/>
          <w:szCs w:val="21"/>
        </w:rPr>
      </w:pPr>
      <w:r/>
      <w:bookmarkStart w:id="107" w:name="_Toc2167"/>
      <w:r>
        <w:rPr>
          <w:rFonts w:hint="eastAsia" w:ascii="宋体" w:hAnsi="宋体" w:eastAsia="宋体" w:cs="宋体"/>
          <w:b/>
          <w:bCs/>
          <w:color w:val="000000"/>
          <w:sz w:val="21"/>
          <w:szCs w:val="21"/>
        </w:rPr>
        <w:t xml:space="preserve">11.投标保证金</w:t>
      </w:r>
      <w:bookmarkEnd w:id="105"/>
      <w:r/>
      <w:bookmarkEnd w:id="106"/>
      <w:r>
        <w:rPr>
          <w:rFonts w:hint="eastAsia" w:ascii="宋体" w:hAnsi="宋体" w:eastAsia="宋体" w:cs="宋体"/>
          <w:b/>
          <w:bCs/>
          <w:color w:val="000000"/>
          <w:sz w:val="21"/>
          <w:szCs w:val="21"/>
        </w:rPr>
        <w:t xml:space="preserve">（如有）</w:t>
      </w:r>
      <w:bookmarkEnd w:id="107"/>
      <w:r/>
      <w:r/>
    </w:p>
    <w:p>
      <w:pPr>
        <w:ind w:firstLine="420"/>
        <w:keepLines w:val="0"/>
        <w:pageBreakBefore w:val="0"/>
        <w:spacing w:line="480" w:lineRule="exact"/>
        <w:shd w:val="clear" w:color="auto" w:fill="ffffff"/>
        <w:widowControl/>
        <w:rPr>
          <w:rFonts w:hint="eastAsia" w:ascii="宋体" w:hAnsi="宋体" w:cs="宋体"/>
          <w:color w:val="000000"/>
          <w:szCs w:val="21"/>
        </w:rPr>
      </w:pPr>
      <w:r/>
      <w:bookmarkStart w:id="108" w:name="_Toc31206"/>
      <w:r>
        <w:rPr>
          <w:rFonts w:hint="eastAsia" w:ascii="宋体" w:hAnsi="宋体" w:cs="宋体"/>
          <w:szCs w:val="21"/>
        </w:rPr>
        <w:t xml:space="preserve">11.1</w:t>
      </w:r>
      <w:r>
        <w:rPr>
          <w:rFonts w:hint="eastAsia" w:ascii="宋体" w:hAnsi="宋体" w:cs="宋体"/>
          <w:color w:val="000000"/>
          <w:szCs w:val="21"/>
        </w:rPr>
        <w:t xml:space="preserve">作为投标文件的一部分，</w:t>
      </w:r>
      <w:r>
        <w:rPr>
          <w:rFonts w:hint="eastAsia" w:ascii="宋体" w:hAnsi="宋体" w:cs="宋体"/>
          <w:szCs w:val="21"/>
        </w:rPr>
        <w:t xml:space="preserve">供应商</w:t>
      </w:r>
      <w:r>
        <w:rPr>
          <w:rFonts w:hint="eastAsia" w:ascii="宋体" w:hAnsi="宋体" w:cs="宋体"/>
          <w:color w:val="000000"/>
          <w:szCs w:val="21"/>
        </w:rPr>
        <w:t xml:space="preserve">应按照招标文件要求的数额和办法交纳投标保证金；投标保证金有效期应当与投标有效期一致。</w:t>
      </w:r>
      <w:r/>
    </w:p>
    <w:p>
      <w:pPr>
        <w:ind w:firstLine="420"/>
        <w:keepLines w:val="0"/>
        <w:pageBreakBefore w:val="0"/>
        <w:spacing w:line="480" w:lineRule="exact"/>
        <w:shd w:val="clear" w:color="auto" w:fill="ffffff"/>
        <w:widowControl/>
        <w:rPr>
          <w:rFonts w:hint="eastAsia" w:ascii="宋体" w:hAnsi="宋体" w:cs="宋体"/>
          <w:color w:val="000000"/>
          <w:szCs w:val="21"/>
        </w:rPr>
      </w:pPr>
      <w:r>
        <w:rPr>
          <w:rFonts w:hint="eastAsia" w:ascii="宋体" w:hAnsi="宋体" w:cs="宋体"/>
          <w:color w:val="000000"/>
          <w:szCs w:val="21"/>
        </w:rPr>
        <w:t xml:space="preserve">投标保证金金额及形式：</w:t>
      </w:r>
      <w:r>
        <w:rPr>
          <w:rFonts w:hint="eastAsia" w:ascii="宋体" w:hAnsi="宋体" w:cs="宋体"/>
          <w:b/>
          <w:bCs/>
          <w:color w:val="000000"/>
          <w:szCs w:val="21"/>
        </w:rPr>
        <w:t xml:space="preserve">详见</w:t>
      </w:r>
      <w:r>
        <w:rPr>
          <w:rFonts w:hint="eastAsia" w:ascii="宋体" w:hAnsi="宋体" w:cs="宋体"/>
          <w:b/>
          <w:bCs/>
          <w:szCs w:val="21"/>
        </w:rPr>
        <w:t xml:space="preserve">投标人</w:t>
      </w:r>
      <w:r>
        <w:rPr>
          <w:rFonts w:hint="eastAsia" w:ascii="宋体" w:hAnsi="宋体" w:cs="宋体"/>
          <w:b/>
          <w:bCs/>
          <w:color w:val="000000"/>
          <w:szCs w:val="21"/>
        </w:rPr>
        <w:t xml:space="preserve">须知前附表</w:t>
      </w:r>
      <w:r>
        <w:rPr>
          <w:rFonts w:hint="eastAsia" w:ascii="宋体" w:hAnsi="宋体" w:cs="宋体"/>
          <w:color w:val="000000"/>
          <w:szCs w:val="21"/>
        </w:rPr>
        <w:t xml:space="preserve">。</w:t>
      </w:r>
      <w:r/>
    </w:p>
    <w:p>
      <w:pPr>
        <w:ind w:firstLine="420"/>
        <w:keepLines w:val="0"/>
        <w:pageBreakBefore w:val="0"/>
        <w:spacing w:line="480" w:lineRule="exact"/>
        <w:shd w:val="clear" w:color="auto" w:fill="ffffff"/>
        <w:widowControl/>
        <w:rPr>
          <w:rFonts w:hint="eastAsia" w:ascii="宋体" w:hAnsi="宋体" w:cs="宋体"/>
          <w:b/>
          <w:bCs/>
          <w:color w:val="000000"/>
          <w:szCs w:val="21"/>
        </w:rPr>
      </w:pPr>
      <w:r>
        <w:rPr>
          <w:rFonts w:hint="eastAsia" w:ascii="宋体" w:hAnsi="宋体" w:cs="宋体"/>
          <w:b/>
          <w:bCs/>
          <w:szCs w:val="21"/>
        </w:rPr>
        <w:t xml:space="preserve">11.2</w:t>
      </w:r>
      <w:r>
        <w:rPr>
          <w:rFonts w:hint="eastAsia" w:ascii="宋体" w:hAnsi="宋体" w:cs="宋体"/>
          <w:b/>
          <w:bCs/>
          <w:color w:val="000000"/>
          <w:szCs w:val="21"/>
        </w:rPr>
        <w:t xml:space="preserve">未中标的供应商，其投标保证金将在中标通知书发出后五个工作日内无息退还。未中标供应商应主动联系前附表所注明的联系人办理投标保证金退还事宜，以及办理退还手续，由于供应商的自身原因未及时办理投标保证金退还的，其责任和由此造成的后果由供应商自行承担。</w:t>
      </w:r>
      <w:r/>
    </w:p>
    <w:p>
      <w:pPr>
        <w:ind w:firstLine="420"/>
        <w:keepLines w:val="0"/>
        <w:pageBreakBefore w:val="0"/>
        <w:spacing w:line="480" w:lineRule="exact"/>
        <w:shd w:val="clear" w:color="auto" w:fill="ffffff"/>
        <w:widowControl/>
        <w:rPr>
          <w:rFonts w:hint="eastAsia" w:ascii="宋体" w:hAnsi="宋体" w:cs="宋体"/>
          <w:color w:val="000000"/>
          <w:szCs w:val="21"/>
        </w:rPr>
      </w:pPr>
      <w:r>
        <w:rPr>
          <w:rFonts w:hint="eastAsia" w:ascii="宋体" w:hAnsi="宋体" w:cs="宋体"/>
          <w:szCs w:val="21"/>
        </w:rPr>
        <w:t xml:space="preserve">11.3</w:t>
      </w:r>
      <w:r>
        <w:rPr>
          <w:rFonts w:hint="eastAsia" w:ascii="宋体" w:hAnsi="宋体" w:cs="宋体"/>
          <w:color w:val="000000"/>
          <w:szCs w:val="21"/>
        </w:rPr>
        <w:t xml:space="preserve">中标供应商的保证金将按要求缴纳招标代理服务费后在采购合同签订后五个工作日内退还。</w:t>
      </w:r>
      <w:r/>
    </w:p>
    <w:p>
      <w:pPr>
        <w:ind w:firstLine="420"/>
        <w:keepLines w:val="0"/>
        <w:pageBreakBefore w:val="0"/>
        <w:spacing w:line="480" w:lineRule="exact"/>
        <w:shd w:val="clear" w:color="auto" w:fill="ffffff"/>
        <w:widowControl/>
        <w:rPr>
          <w:rFonts w:hint="eastAsia" w:ascii="宋体" w:hAnsi="宋体" w:cs="宋体"/>
          <w:color w:val="000000"/>
          <w:szCs w:val="21"/>
        </w:rPr>
      </w:pPr>
      <w:r>
        <w:rPr>
          <w:rFonts w:hint="eastAsia" w:ascii="宋体" w:hAnsi="宋体" w:cs="宋体"/>
          <w:szCs w:val="21"/>
        </w:rPr>
        <w:t xml:space="preserve">11.4</w:t>
      </w:r>
      <w:r>
        <w:rPr>
          <w:rFonts w:hint="eastAsia" w:ascii="宋体" w:hAnsi="宋体" w:cs="宋体"/>
          <w:color w:val="000000"/>
          <w:szCs w:val="21"/>
        </w:rPr>
        <w:t xml:space="preserve">发生下列情况之一，保证金将被没收：</w:t>
      </w:r>
      <w:r/>
    </w:p>
    <w:p>
      <w:pPr>
        <w:ind w:firstLine="420"/>
        <w:keepLines w:val="0"/>
        <w:pageBreakBefore w:val="0"/>
        <w:spacing w:line="480" w:lineRule="exact"/>
        <w:shd w:val="clear" w:color="auto" w:fill="ffffff"/>
        <w:widowControl/>
        <w:rPr>
          <w:rFonts w:hint="eastAsia" w:ascii="宋体" w:hAnsi="宋体" w:cs="宋体"/>
          <w:color w:val="000000"/>
          <w:szCs w:val="21"/>
        </w:rPr>
      </w:pPr>
      <w:r>
        <w:rPr>
          <w:rFonts w:hint="eastAsia" w:ascii="宋体" w:hAnsi="宋体" w:cs="宋体"/>
          <w:color w:val="000000"/>
          <w:szCs w:val="21"/>
        </w:rPr>
        <w:t xml:space="preserve">（1）中标供应商在中标后无正当理由不与采购人签订合同的；</w:t>
      </w:r>
      <w:r/>
    </w:p>
    <w:p>
      <w:pPr>
        <w:ind w:firstLine="420"/>
        <w:keepLines w:val="0"/>
        <w:pageBreakBefore w:val="0"/>
        <w:spacing w:line="480" w:lineRule="exact"/>
        <w:shd w:val="clear" w:color="auto" w:fill="ffffff"/>
        <w:widowControl/>
        <w:rPr>
          <w:rFonts w:hint="eastAsia" w:ascii="宋体" w:hAnsi="宋体" w:cs="宋体"/>
          <w:color w:val="000000"/>
          <w:szCs w:val="21"/>
        </w:rPr>
      </w:pPr>
      <w:r>
        <w:rPr>
          <w:rFonts w:hint="eastAsia" w:ascii="宋体" w:hAnsi="宋体" w:cs="宋体"/>
          <w:color w:val="000000"/>
          <w:szCs w:val="21"/>
        </w:rPr>
        <w:t xml:space="preserve">（2）</w:t>
      </w:r>
      <w:r>
        <w:rPr>
          <w:rFonts w:hint="eastAsia" w:ascii="宋体" w:hAnsi="宋体" w:cs="宋体"/>
          <w:color w:val="000000"/>
          <w:szCs w:val="21"/>
          <w:lang w:val="zh-CN"/>
        </w:rPr>
        <w:t xml:space="preserve">投标有效期内撤回其投标的；</w:t>
      </w:r>
      <w:r/>
    </w:p>
    <w:p>
      <w:pPr>
        <w:ind w:firstLine="420"/>
        <w:keepLines w:val="0"/>
        <w:pageBreakBefore w:val="0"/>
        <w:spacing w:line="480" w:lineRule="exact"/>
        <w:shd w:val="clear" w:color="auto" w:fill="ffffff"/>
        <w:widowControl/>
        <w:rPr>
          <w:rFonts w:hint="eastAsia" w:ascii="宋体" w:hAnsi="宋体" w:cs="宋体"/>
          <w:color w:val="000000"/>
          <w:szCs w:val="21"/>
        </w:rPr>
      </w:pPr>
      <w:r>
        <w:rPr>
          <w:rFonts w:hint="eastAsia" w:ascii="宋体" w:hAnsi="宋体" w:cs="宋体"/>
          <w:color w:val="000000"/>
          <w:szCs w:val="21"/>
        </w:rPr>
        <w:t xml:space="preserve">（3）提供虚假材料谋取成交的；</w:t>
      </w:r>
      <w:r/>
    </w:p>
    <w:p>
      <w:pPr>
        <w:ind w:firstLine="420"/>
        <w:keepLines w:val="0"/>
        <w:pageBreakBefore w:val="0"/>
        <w:spacing w:line="480" w:lineRule="exact"/>
        <w:shd w:val="clear" w:color="auto" w:fill="ffffff"/>
        <w:widowControl/>
        <w:rPr>
          <w:rFonts w:hint="eastAsia" w:ascii="宋体" w:hAnsi="宋体" w:cs="宋体"/>
          <w:color w:val="000000"/>
          <w:szCs w:val="21"/>
        </w:rPr>
      </w:pPr>
      <w:r>
        <w:rPr>
          <w:rFonts w:hint="eastAsia" w:ascii="宋体" w:hAnsi="宋体" w:cs="宋体"/>
          <w:color w:val="000000"/>
          <w:szCs w:val="21"/>
        </w:rPr>
        <w:t xml:space="preserve">（4）采取不正当手段诋毁、排挤其他</w:t>
      </w:r>
      <w:r>
        <w:rPr>
          <w:rFonts w:hint="eastAsia" w:ascii="宋体" w:hAnsi="宋体" w:cs="宋体"/>
          <w:szCs w:val="21"/>
        </w:rPr>
        <w:t xml:space="preserve">供应商</w:t>
      </w:r>
      <w:r>
        <w:rPr>
          <w:rFonts w:hint="eastAsia" w:ascii="宋体" w:hAnsi="宋体" w:cs="宋体"/>
          <w:color w:val="000000"/>
          <w:szCs w:val="21"/>
        </w:rPr>
        <w:t xml:space="preserve">的；</w:t>
      </w:r>
      <w:r/>
    </w:p>
    <w:p>
      <w:pPr>
        <w:ind w:firstLine="420"/>
        <w:keepLines w:val="0"/>
        <w:pageBreakBefore w:val="0"/>
        <w:spacing w:line="480" w:lineRule="exact"/>
        <w:shd w:val="clear" w:color="auto" w:fill="ffffff"/>
        <w:widowControl/>
        <w:rPr>
          <w:rFonts w:hint="eastAsia" w:ascii="宋体" w:hAnsi="宋体" w:cs="宋体"/>
          <w:color w:val="000000"/>
          <w:szCs w:val="21"/>
        </w:rPr>
      </w:pPr>
      <w:r>
        <w:rPr>
          <w:rFonts w:hint="eastAsia" w:ascii="宋体" w:hAnsi="宋体" w:cs="宋体"/>
          <w:color w:val="000000"/>
          <w:szCs w:val="21"/>
        </w:rPr>
        <w:t xml:space="preserve">（5）与采购人、采购代理机构或者其他</w:t>
      </w:r>
      <w:r>
        <w:rPr>
          <w:rFonts w:hint="eastAsia" w:ascii="宋体" w:hAnsi="宋体" w:cs="宋体"/>
          <w:szCs w:val="21"/>
        </w:rPr>
        <w:t xml:space="preserve">供应商</w:t>
      </w:r>
      <w:r>
        <w:rPr>
          <w:rFonts w:hint="eastAsia" w:ascii="宋体" w:hAnsi="宋体" w:cs="宋体"/>
          <w:color w:val="000000"/>
          <w:szCs w:val="21"/>
        </w:rPr>
        <w:t xml:space="preserve">恶意串通的；</w:t>
      </w:r>
      <w:r/>
    </w:p>
    <w:p>
      <w:pPr>
        <w:ind w:firstLine="420"/>
        <w:keepLines w:val="0"/>
        <w:pageBreakBefore w:val="0"/>
        <w:spacing w:line="480" w:lineRule="exact"/>
        <w:shd w:val="clear" w:color="auto" w:fill="ffffff"/>
        <w:widowControl/>
        <w:rPr>
          <w:rFonts w:hint="eastAsia" w:ascii="宋体" w:hAnsi="宋体" w:cs="宋体"/>
          <w:color w:val="000000"/>
          <w:szCs w:val="21"/>
        </w:rPr>
      </w:pPr>
      <w:r>
        <w:rPr>
          <w:rFonts w:hint="eastAsia" w:ascii="宋体" w:hAnsi="宋体" w:cs="宋体"/>
          <w:color w:val="000000"/>
          <w:szCs w:val="21"/>
        </w:rPr>
        <w:t xml:space="preserve">（6）中标供应商在中标后将中标项目转让给他人，或者在投标文件中未说明，且未经采购人同意，将中标项目分包给他人的；</w:t>
      </w:r>
      <w:r/>
    </w:p>
    <w:p>
      <w:pPr>
        <w:ind w:firstLine="420"/>
        <w:keepLines w:val="0"/>
        <w:pageBreakBefore w:val="0"/>
        <w:spacing w:line="480" w:lineRule="exact"/>
        <w:shd w:val="clear" w:color="auto" w:fill="ffffff"/>
        <w:widowControl/>
        <w:rPr>
          <w:rFonts w:hint="eastAsia" w:ascii="宋体" w:hAnsi="宋体" w:cs="宋体"/>
          <w:bCs/>
          <w:szCs w:val="21"/>
        </w:rPr>
      </w:pPr>
      <w:r>
        <w:rPr>
          <w:rFonts w:hint="eastAsia" w:ascii="宋体" w:hAnsi="宋体" w:cs="宋体"/>
          <w:color w:val="000000"/>
          <w:szCs w:val="21"/>
        </w:rPr>
        <w:t xml:space="preserve">（7）中标供应商在中标后拒绝</w:t>
      </w:r>
      <w:r>
        <w:rPr>
          <w:rFonts w:hint="eastAsia" w:ascii="宋体" w:hAnsi="宋体" w:cs="宋体"/>
          <w:bCs/>
          <w:szCs w:val="21"/>
        </w:rPr>
        <w:t xml:space="preserve">履行合同义务的。</w:t>
      </w:r>
      <w:r/>
    </w:p>
    <w:p>
      <w:pPr>
        <w:pStyle w:val="1535"/>
        <w:ind w:left="0" w:firstLine="422"/>
        <w:jc w:val="both"/>
        <w:keepLines w:val="0"/>
        <w:pageBreakBefore w:val="0"/>
        <w:spacing w:line="480" w:lineRule="exact"/>
        <w:rPr>
          <w:rFonts w:hint="eastAsia" w:ascii="宋体" w:hAnsi="宋体" w:eastAsia="宋体" w:cs="宋体"/>
          <w:b/>
          <w:bCs/>
          <w:color w:val="000000"/>
          <w:sz w:val="21"/>
          <w:szCs w:val="21"/>
        </w:rPr>
      </w:pPr>
      <w:r/>
      <w:bookmarkStart w:id="109" w:name="_Toc10832"/>
      <w:r/>
      <w:bookmarkStart w:id="110" w:name="_Toc22858"/>
      <w:r>
        <w:rPr>
          <w:rFonts w:hint="eastAsia" w:ascii="宋体" w:hAnsi="宋体" w:eastAsia="宋体" w:cs="宋体"/>
          <w:b/>
          <w:bCs/>
          <w:color w:val="000000"/>
          <w:sz w:val="21"/>
          <w:szCs w:val="21"/>
        </w:rPr>
        <w:t xml:space="preserve">12.投标文件的有效期</w:t>
      </w:r>
      <w:bookmarkEnd w:id="108"/>
      <w:r/>
      <w:bookmarkEnd w:id="109"/>
      <w:r/>
      <w:bookmarkEnd w:id="110"/>
      <w:r/>
      <w:r/>
    </w:p>
    <w:p>
      <w:pPr>
        <w:ind w:firstLine="420"/>
        <w:jc w:val="left"/>
        <w:keepLines w:val="0"/>
        <w:pageBreakBefore w:val="0"/>
        <w:spacing w:line="480" w:lineRule="exact"/>
        <w:rPr>
          <w:rFonts w:hint="eastAsia" w:ascii="宋体" w:hAnsi="宋体" w:cs="宋体"/>
          <w:bCs/>
          <w:szCs w:val="21"/>
        </w:rPr>
      </w:pPr>
      <w:r/>
      <w:bookmarkStart w:id="111" w:name="_Toc6811"/>
      <w:r>
        <w:rPr>
          <w:rFonts w:hint="eastAsia" w:ascii="宋体" w:hAnsi="宋体" w:cs="宋体"/>
          <w:bCs/>
          <w:szCs w:val="21"/>
        </w:rPr>
        <w:t xml:space="preserve">12.1自开标之日起90天内，投标文件应保持有效，有效期短于此规定的投标文件将视为无效。</w:t>
      </w:r>
      <w:r/>
    </w:p>
    <w:p>
      <w:pPr>
        <w:ind w:firstLine="420"/>
        <w:keepLines w:val="0"/>
        <w:pageBreakBefore w:val="0"/>
        <w:spacing w:line="480" w:lineRule="exact"/>
        <w:rPr>
          <w:rFonts w:hint="eastAsia" w:ascii="宋体" w:hAnsi="宋体" w:cs="宋体"/>
          <w:bCs/>
          <w:szCs w:val="21"/>
        </w:rPr>
      </w:pPr>
      <w:r>
        <w:rPr>
          <w:rFonts w:hint="eastAsia" w:ascii="宋体" w:hAnsi="宋体" w:cs="宋体"/>
          <w:bCs/>
          <w:szCs w:val="21"/>
        </w:rPr>
        <w:t xml:space="preserve">12.2在特殊情况下，采购代理机构可根据实际情况，在原投标文件有效期截止时间前，与供应商协商延长有效期，此类要求和答复都应以书面形式进行。供应商可以拒绝接受延期的要求而放弃投标，投标保证金将尽快无息退还。同意这一要求的供应商，无需也不允许修改其投标文件，但须相应延长投标保证金的有效期。受投标有效期制约的所有权利和义务均应延长至新的有效期。</w:t>
      </w:r>
      <w:r/>
    </w:p>
    <w:p>
      <w:pPr>
        <w:pStyle w:val="1535"/>
        <w:ind w:left="0" w:firstLine="422"/>
        <w:jc w:val="both"/>
        <w:keepLines w:val="0"/>
        <w:pageBreakBefore w:val="0"/>
        <w:spacing w:line="480" w:lineRule="exact"/>
        <w:rPr>
          <w:rFonts w:hint="eastAsia" w:ascii="宋体" w:hAnsi="宋体" w:eastAsia="宋体" w:cs="宋体"/>
          <w:b/>
          <w:bCs/>
          <w:color w:val="000000"/>
          <w:sz w:val="21"/>
          <w:szCs w:val="21"/>
        </w:rPr>
      </w:pPr>
      <w:r/>
      <w:bookmarkStart w:id="112" w:name="_Toc2625"/>
      <w:r/>
      <w:bookmarkStart w:id="113" w:name="_Toc18186"/>
      <w:r>
        <w:rPr>
          <w:rFonts w:hint="eastAsia" w:ascii="宋体" w:hAnsi="宋体" w:eastAsia="宋体" w:cs="宋体"/>
          <w:b/>
          <w:bCs/>
          <w:color w:val="000000"/>
          <w:sz w:val="21"/>
          <w:szCs w:val="21"/>
        </w:rPr>
        <w:t xml:space="preserve">13.投标文件的签署及其形式</w:t>
      </w:r>
      <w:bookmarkEnd w:id="111"/>
      <w:r/>
      <w:bookmarkEnd w:id="112"/>
      <w:r/>
      <w:bookmarkEnd w:id="113"/>
      <w:r/>
      <w:r/>
    </w:p>
    <w:p>
      <w:pPr>
        <w:ind w:firstLine="420"/>
        <w:keepLines w:val="0"/>
        <w:pageBreakBefore w:val="0"/>
        <w:spacing w:line="480" w:lineRule="exact"/>
        <w:rPr>
          <w:rFonts w:hint="eastAsia" w:ascii="宋体" w:hAnsi="宋体" w:cs="宋体"/>
          <w:bCs/>
          <w:szCs w:val="21"/>
        </w:rPr>
      </w:pPr>
      <w:r/>
      <w:bookmarkStart w:id="114" w:name="_Toc3725"/>
      <w:r/>
      <w:bookmarkStart w:id="115" w:name="_Toc27455"/>
      <w:r>
        <w:rPr>
          <w:rFonts w:hint="eastAsia" w:ascii="宋体" w:hAnsi="宋体" w:cs="宋体"/>
          <w:bCs/>
          <w:szCs w:val="21"/>
        </w:rPr>
        <w:t xml:space="preserve">13.1投标文件的应用打印机或不褪色墨水书写，且经法定代表人或授权代表签署</w:t>
      </w:r>
      <w:r>
        <w:rPr>
          <w:rFonts w:hint="eastAsia" w:ascii="宋体" w:hAnsi="宋体" w:cs="宋体"/>
          <w:bCs/>
          <w:color w:val="000000"/>
          <w:szCs w:val="21"/>
        </w:rPr>
        <w:t xml:space="preserve">。</w:t>
      </w:r>
      <w:r/>
    </w:p>
    <w:p>
      <w:pPr>
        <w:ind w:firstLine="420"/>
        <w:keepLines w:val="0"/>
        <w:pageBreakBefore w:val="0"/>
        <w:spacing w:line="480" w:lineRule="exact"/>
        <w:rPr>
          <w:rFonts w:hint="eastAsia" w:ascii="宋体" w:hAnsi="宋体" w:cs="宋体"/>
          <w:bCs/>
          <w:szCs w:val="21"/>
        </w:rPr>
      </w:pPr>
      <w:r>
        <w:rPr>
          <w:rFonts w:hint="eastAsia" w:ascii="宋体" w:hAnsi="宋体" w:cs="宋体"/>
          <w:bCs/>
          <w:szCs w:val="21"/>
        </w:rPr>
        <w:t xml:space="preserve">13.2投标文件应字迹清楚、内容齐全、不得涂改或增删。如有修改和增删，必须有供应商公章或法定代表人或其授权代表签字。因投标文件字迹潦草或表达不清所引起的不利后果由供应商承担。</w:t>
      </w:r>
      <w:r/>
    </w:p>
    <w:p>
      <w:pPr>
        <w:ind w:firstLine="420"/>
        <w:keepLines w:val="0"/>
        <w:pageBreakBefore w:val="0"/>
        <w:spacing w:line="480" w:lineRule="exact"/>
        <w:shd w:val="clear" w:color="auto" w:fill="ffffff"/>
        <w:widowControl/>
        <w:rPr>
          <w:rFonts w:hint="eastAsia" w:ascii="宋体" w:hAnsi="宋体" w:cs="宋体"/>
          <w:szCs w:val="21"/>
        </w:rPr>
      </w:pPr>
      <w:r>
        <w:rPr>
          <w:rFonts w:hint="eastAsia" w:ascii="宋体" w:hAnsi="宋体" w:cs="宋体"/>
          <w:bCs/>
          <w:szCs w:val="21"/>
        </w:rPr>
        <w:t xml:space="preserve">13.3</w:t>
      </w:r>
      <w:r>
        <w:rPr>
          <w:rFonts w:hint="eastAsia" w:ascii="宋体" w:hAnsi="宋体" w:cs="宋体"/>
          <w:szCs w:val="21"/>
        </w:rPr>
        <w:t xml:space="preserve">供应商应按照招标文件所规定的内容顺序，</w:t>
      </w:r>
      <w:r>
        <w:rPr>
          <w:rFonts w:hint="eastAsia" w:ascii="宋体" w:hAnsi="宋体" w:cs="宋体"/>
          <w:b/>
          <w:bCs/>
          <w:szCs w:val="21"/>
        </w:rPr>
        <w:t xml:space="preserve">编制目录，逐页编码</w:t>
      </w:r>
      <w:r>
        <w:rPr>
          <w:rFonts w:hint="eastAsia" w:ascii="宋体" w:hAnsi="宋体" w:cs="宋体"/>
          <w:szCs w:val="21"/>
        </w:rPr>
        <w:t xml:space="preserve">。由于编排混乱导致投标文件被误读或查找不到，责任由供应商承担。</w:t>
      </w:r>
      <w:r/>
    </w:p>
    <w:p>
      <w:pPr>
        <w:ind w:firstLine="420"/>
        <w:keepLines w:val="0"/>
        <w:pageBreakBefore w:val="0"/>
        <w:spacing w:line="480" w:lineRule="exact"/>
        <w:shd w:val="clear" w:color="auto" w:fill="ffffff"/>
        <w:widowControl/>
        <w:rPr>
          <w:rFonts w:hint="eastAsia" w:ascii="宋体" w:hAnsi="宋体" w:cs="宋体"/>
          <w:b/>
          <w:bCs/>
          <w:color w:val="000000"/>
          <w:szCs w:val="21"/>
        </w:rPr>
        <w:outlineLvl w:val="1"/>
      </w:pPr>
      <w:r/>
      <w:bookmarkStart w:id="116" w:name="_Toc15037"/>
      <w:r>
        <w:rPr>
          <w:rFonts w:hint="eastAsia" w:ascii="宋体" w:hAnsi="宋体" w:cs="宋体"/>
          <w:b/>
          <w:bCs/>
          <w:color w:val="000000"/>
          <w:szCs w:val="21"/>
        </w:rPr>
        <w:t xml:space="preserve">四、投标文件的递交</w:t>
      </w:r>
      <w:bookmarkEnd w:id="114"/>
      <w:r/>
      <w:bookmarkEnd w:id="115"/>
      <w:r/>
      <w:bookmarkEnd w:id="116"/>
      <w:r/>
      <w:r/>
    </w:p>
    <w:p>
      <w:pPr>
        <w:ind w:firstLine="422"/>
        <w:keepLines w:val="0"/>
        <w:pageBreakBefore w:val="0"/>
        <w:spacing w:line="480" w:lineRule="exact"/>
        <w:tabs>
          <w:tab w:val="left" w:pos="480" w:leader="none"/>
        </w:tabs>
        <w:rPr>
          <w:rFonts w:hint="eastAsia" w:ascii="宋体" w:hAnsi="宋体" w:cs="宋体"/>
          <w:b/>
          <w:bCs/>
          <w:szCs w:val="21"/>
        </w:rPr>
        <w:outlineLvl w:val="2"/>
      </w:pPr>
      <w:r/>
      <w:bookmarkStart w:id="117" w:name="_Toc462564084"/>
      <w:r/>
      <w:bookmarkStart w:id="118" w:name="_Toc16938541"/>
      <w:r/>
      <w:bookmarkStart w:id="119" w:name="_Toc513029225"/>
      <w:r/>
      <w:bookmarkStart w:id="120" w:name="_Toc20823297"/>
      <w:r/>
      <w:bookmarkStart w:id="121" w:name="_Toc5654"/>
      <w:r/>
      <w:bookmarkStart w:id="122" w:name="_Toc21766"/>
      <w:r/>
      <w:bookmarkStart w:id="123" w:name="_Toc14747"/>
      <w:r>
        <w:rPr>
          <w:rFonts w:hint="eastAsia" w:ascii="宋体" w:hAnsi="宋体" w:cs="宋体"/>
          <w:b/>
          <w:bCs/>
          <w:szCs w:val="21"/>
        </w:rPr>
        <w:t xml:space="preserve">14.投标文件</w:t>
      </w:r>
      <w:bookmarkEnd w:id="117"/>
      <w:r/>
      <w:bookmarkEnd w:id="118"/>
      <w:r/>
      <w:bookmarkEnd w:id="119"/>
      <w:r/>
      <w:bookmarkEnd w:id="120"/>
      <w:r>
        <w:rPr>
          <w:rFonts w:hint="eastAsia" w:ascii="宋体" w:hAnsi="宋体" w:cs="宋体"/>
          <w:b/>
          <w:bCs/>
          <w:szCs w:val="21"/>
        </w:rPr>
        <w:t xml:space="preserve">的递交</w:t>
      </w:r>
      <w:bookmarkEnd w:id="121"/>
      <w:r/>
      <w:r/>
    </w:p>
    <w:p>
      <w:pPr>
        <w:ind w:firstLine="420"/>
        <w:keepLines w:val="0"/>
        <w:pageBreakBefore w:val="0"/>
        <w:spacing w:line="480" w:lineRule="exact"/>
        <w:tabs>
          <w:tab w:val="left" w:pos="480" w:leader="none"/>
        </w:tabs>
        <w:rPr>
          <w:rFonts w:hint="eastAsia" w:ascii="宋体" w:hAnsi="宋体" w:cs="宋体"/>
          <w:szCs w:val="21"/>
        </w:rPr>
      </w:pPr>
      <w:r>
        <w:rPr>
          <w:rFonts w:hint="eastAsia" w:ascii="宋体" w:hAnsi="宋体" w:cs="宋体"/>
          <w:szCs w:val="21"/>
        </w:rPr>
        <w:t xml:space="preserve">14.1 电子投标文件的递交：投标人应当按照《操作手册》规定，在投标截止时间前制作并上传电子投标文件。</w:t>
      </w:r>
      <w:bookmarkStart w:id="124" w:name="_Toc11996"/>
      <w:r/>
      <w:bookmarkStart w:id="125" w:name="_Toc14201"/>
      <w:r/>
      <w:bookmarkStart w:id="126" w:name="_Toc1507"/>
      <w:r/>
      <w:bookmarkStart w:id="127" w:name="_Toc513029226"/>
      <w:r/>
      <w:bookmarkStart w:id="128" w:name="_Toc16938542"/>
      <w:r/>
      <w:bookmarkStart w:id="129" w:name="_Toc20823298"/>
      <w:r/>
      <w:r/>
    </w:p>
    <w:p>
      <w:pPr>
        <w:ind w:firstLine="420"/>
        <w:keepLines w:val="0"/>
        <w:pageBreakBefore w:val="0"/>
        <w:spacing w:line="480" w:lineRule="exact"/>
        <w:tabs>
          <w:tab w:val="left" w:pos="480" w:leader="none"/>
        </w:tabs>
        <w:rPr>
          <w:rFonts w:hint="eastAsia" w:ascii="宋体" w:hAnsi="宋体" w:cs="宋体"/>
          <w:szCs w:val="21"/>
        </w:rPr>
      </w:pPr>
      <w:r>
        <w:rPr>
          <w:rFonts w:hint="eastAsia" w:ascii="宋体" w:hAnsi="宋体" w:cs="宋体"/>
          <w:szCs w:val="21"/>
        </w:rPr>
        <w:t xml:space="preserve">14.2 投标文件的</w:t>
      </w:r>
      <w:bookmarkEnd w:id="124"/>
      <w:r/>
      <w:bookmarkEnd w:id="125"/>
      <w:r>
        <w:rPr>
          <w:rFonts w:hint="eastAsia" w:ascii="宋体" w:hAnsi="宋体" w:cs="宋体"/>
          <w:szCs w:val="21"/>
        </w:rPr>
        <w:t xml:space="preserve">解密</w:t>
      </w:r>
      <w:bookmarkEnd w:id="126"/>
      <w:r>
        <w:rPr>
          <w:rFonts w:hint="eastAsia" w:ascii="宋体" w:hAnsi="宋体" w:cs="宋体"/>
          <w:szCs w:val="21"/>
        </w:rPr>
        <w:t xml:space="preserve">：开标当天各供应商及时登录不见面开标大厅，投标文件递交截止时间后，采购人将在系统内公布供应商名单，然后通</w:t>
      </w:r>
      <w:r>
        <w:rPr>
          <w:rFonts w:hint="eastAsia" w:ascii="宋体" w:hAnsi="宋体" w:cs="宋体"/>
          <w:szCs w:val="21"/>
        </w:rPr>
        <w:t xml:space="preserve">过开标会议区发出投标文件解密的指令，投标供应商在开标室按规定时间自行实施远程解密，投标供应商解密限定在开标后30分钟之内完成。因投标供应商网络与电源不稳定、未按操作手册要求配置软硬件、解密锁发生故障或用错、故意不在要求时限内完成解密等自身原因，导致响应文件在规定时间内未能解密、解密失败或解密超时，视为投标供应商撤销其响应文件，系统内投标文件将被退回；因采购人（或采购代理机构）原因或网上招投标平台发生故障，导致无法按时完成投标文件解密或开、评标工作无法进行的，可根据实际情况相应延迟解密时间或调整开、评标时间。</w:t>
      </w:r>
      <w:r/>
    </w:p>
    <w:p>
      <w:pPr>
        <w:ind w:firstLine="422"/>
        <w:keepLines w:val="0"/>
        <w:pageBreakBefore w:val="0"/>
        <w:spacing w:line="480" w:lineRule="exact"/>
        <w:tabs>
          <w:tab w:val="left" w:pos="480" w:leader="none"/>
        </w:tabs>
        <w:rPr>
          <w:rFonts w:hint="eastAsia" w:ascii="宋体" w:hAnsi="宋体" w:cs="宋体"/>
          <w:b/>
          <w:bCs/>
          <w:szCs w:val="21"/>
        </w:rPr>
        <w:outlineLvl w:val="2"/>
      </w:pPr>
      <w:r/>
      <w:bookmarkStart w:id="130" w:name="_Toc22738"/>
      <w:r>
        <w:rPr>
          <w:rFonts w:hint="eastAsia" w:ascii="宋体" w:hAnsi="宋体" w:cs="宋体"/>
          <w:b/>
          <w:bCs/>
          <w:szCs w:val="21"/>
        </w:rPr>
        <w:t xml:space="preserve">15.投标截止</w:t>
      </w:r>
      <w:bookmarkEnd w:id="127"/>
      <w:r/>
      <w:bookmarkEnd w:id="128"/>
      <w:r/>
      <w:bookmarkEnd w:id="129"/>
      <w:r>
        <w:rPr>
          <w:rFonts w:hint="eastAsia" w:ascii="宋体" w:hAnsi="宋体" w:cs="宋体"/>
          <w:b/>
          <w:bCs/>
          <w:szCs w:val="21"/>
        </w:rPr>
        <w:t xml:space="preserve">时间</w:t>
      </w:r>
      <w:bookmarkEnd w:id="130"/>
      <w:r/>
      <w:r/>
    </w:p>
    <w:p>
      <w:pPr>
        <w:ind w:firstLine="420"/>
        <w:keepLines w:val="0"/>
        <w:pageBreakBefore w:val="0"/>
        <w:spacing w:line="480" w:lineRule="exact"/>
        <w:tabs>
          <w:tab w:val="left" w:pos="480" w:leader="none"/>
        </w:tabs>
        <w:rPr>
          <w:rFonts w:hint="eastAsia" w:ascii="宋体" w:hAnsi="宋体" w:cs="宋体"/>
          <w:szCs w:val="21"/>
        </w:rPr>
      </w:pPr>
      <w:r>
        <w:rPr>
          <w:rFonts w:hint="eastAsia" w:ascii="宋体" w:hAnsi="宋体" w:cs="宋体"/>
          <w:szCs w:val="21"/>
        </w:rPr>
        <w:t xml:space="preserve">15.1 投标人上传电子投标文件的时间不得迟于招标公告中规定的投标截止时间。</w:t>
      </w:r>
      <w:r/>
    </w:p>
    <w:p>
      <w:pPr>
        <w:ind w:firstLine="420"/>
        <w:keepLines w:val="0"/>
        <w:pageBreakBefore w:val="0"/>
        <w:spacing w:line="480" w:lineRule="exact"/>
        <w:tabs>
          <w:tab w:val="left" w:pos="480" w:leader="none"/>
        </w:tabs>
        <w:rPr>
          <w:rFonts w:hint="eastAsia" w:ascii="宋体" w:hAnsi="宋体" w:cs="宋体"/>
          <w:szCs w:val="21"/>
        </w:rPr>
      </w:pPr>
      <w:r>
        <w:rPr>
          <w:rFonts w:hint="eastAsia" w:ascii="宋体" w:hAnsi="宋体" w:cs="宋体"/>
          <w:szCs w:val="21"/>
        </w:rPr>
        <w:t xml:space="preserve">投标人应充分考虑到网络环境、网络带宽等风险因素，如因投标人自身原因造成的电子投标文件上传不成功的做无效投标处理。</w:t>
      </w:r>
      <w:r/>
    </w:p>
    <w:p>
      <w:pPr>
        <w:ind w:firstLine="420"/>
        <w:keepLines w:val="0"/>
        <w:pageBreakBefore w:val="0"/>
        <w:spacing w:line="480" w:lineRule="exact"/>
        <w:tabs>
          <w:tab w:val="left" w:pos="480" w:leader="none"/>
        </w:tabs>
        <w:rPr>
          <w:rFonts w:hint="eastAsia" w:ascii="宋体" w:hAnsi="宋体" w:cs="宋体"/>
          <w:szCs w:val="21"/>
        </w:rPr>
      </w:pPr>
      <w:r>
        <w:rPr>
          <w:rFonts w:hint="eastAsia" w:ascii="宋体" w:hAnsi="宋体" w:cs="宋体"/>
          <w:szCs w:val="21"/>
        </w:rPr>
        <w:t xml:space="preserve">15.2 采购人可以按照规定，通过修改招标文件酌情延长投标截止时间，在此情况下，投标人的所有权利和义务以及投标人受制的截止时间均应以延长后新的截止时间为准。</w:t>
      </w:r>
      <w:r/>
    </w:p>
    <w:p>
      <w:pPr>
        <w:ind w:firstLine="422"/>
        <w:keepLines w:val="0"/>
        <w:pageBreakBefore w:val="0"/>
        <w:spacing w:line="480" w:lineRule="exact"/>
        <w:tabs>
          <w:tab w:val="left" w:pos="480" w:leader="none"/>
        </w:tabs>
        <w:rPr>
          <w:rFonts w:hint="eastAsia" w:ascii="宋体" w:hAnsi="宋体" w:cs="宋体"/>
          <w:b/>
          <w:bCs/>
          <w:color w:val="000000"/>
          <w:szCs w:val="21"/>
        </w:rPr>
        <w:outlineLvl w:val="2"/>
      </w:pPr>
      <w:r/>
      <w:bookmarkStart w:id="131" w:name="_Toc513029227"/>
      <w:r/>
      <w:bookmarkStart w:id="132" w:name="_Toc16938543"/>
      <w:r/>
      <w:bookmarkStart w:id="133" w:name="_Toc20823299"/>
      <w:r/>
      <w:bookmarkStart w:id="134" w:name="_Toc179"/>
      <w:r>
        <w:rPr>
          <w:rFonts w:hint="eastAsia" w:ascii="宋体" w:hAnsi="宋体" w:cs="宋体"/>
          <w:b/>
          <w:bCs/>
          <w:color w:val="000000"/>
          <w:szCs w:val="21"/>
        </w:rPr>
        <w:t xml:space="preserve">16.投标文件</w:t>
      </w:r>
      <w:bookmarkEnd w:id="131"/>
      <w:r/>
      <w:bookmarkEnd w:id="132"/>
      <w:r/>
      <w:bookmarkEnd w:id="133"/>
      <w:r>
        <w:rPr>
          <w:rFonts w:hint="eastAsia" w:ascii="宋体" w:hAnsi="宋体" w:cs="宋体"/>
          <w:b/>
          <w:bCs/>
          <w:color w:val="000000"/>
          <w:szCs w:val="21"/>
        </w:rPr>
        <w:t xml:space="preserve">的拒收</w:t>
      </w:r>
      <w:bookmarkEnd w:id="134"/>
      <w:r/>
      <w:r/>
    </w:p>
    <w:p>
      <w:pPr>
        <w:ind w:firstLine="420"/>
        <w:keepLines w:val="0"/>
        <w:pageBreakBefore w:val="0"/>
        <w:spacing w:line="480" w:lineRule="exact"/>
        <w:tabs>
          <w:tab w:val="left" w:pos="480" w:leader="none"/>
        </w:tabs>
        <w:rPr>
          <w:rFonts w:hint="eastAsia" w:ascii="宋体" w:hAnsi="宋体" w:cs="宋体"/>
          <w:szCs w:val="21"/>
        </w:rPr>
      </w:pPr>
      <w:r>
        <w:rPr>
          <w:rFonts w:hint="eastAsia" w:ascii="宋体" w:hAnsi="宋体" w:cs="宋体"/>
          <w:szCs w:val="21"/>
        </w:rPr>
        <w:t xml:space="preserve">16.1采购人拒绝接收在其规定的投标截止时间后上传的任何投标文件。</w:t>
      </w:r>
      <w:r/>
    </w:p>
    <w:p>
      <w:pPr>
        <w:ind w:firstLine="422"/>
        <w:keepLines w:val="0"/>
        <w:pageBreakBefore w:val="0"/>
        <w:spacing w:line="480" w:lineRule="exact"/>
        <w:tabs>
          <w:tab w:val="left" w:pos="480" w:leader="none"/>
        </w:tabs>
        <w:rPr>
          <w:rFonts w:hint="eastAsia" w:ascii="宋体" w:hAnsi="宋体" w:cs="宋体"/>
          <w:szCs w:val="21"/>
        </w:rPr>
        <w:outlineLvl w:val="2"/>
      </w:pPr>
      <w:r/>
      <w:bookmarkStart w:id="135" w:name="_Toc16938544"/>
      <w:r/>
      <w:bookmarkStart w:id="136" w:name="_Toc20823300"/>
      <w:r/>
      <w:bookmarkStart w:id="137" w:name="_Toc513029228"/>
      <w:r/>
      <w:bookmarkStart w:id="138" w:name="_Toc11649"/>
      <w:r>
        <w:rPr>
          <w:rFonts w:hint="eastAsia" w:ascii="宋体" w:hAnsi="宋体" w:cs="宋体"/>
          <w:b/>
          <w:bCs/>
          <w:szCs w:val="21"/>
        </w:rPr>
        <w:t xml:space="preserve">17</w:t>
      </w:r>
      <w:bookmarkEnd w:id="135"/>
      <w:r/>
      <w:bookmarkEnd w:id="136"/>
      <w:r/>
      <w:bookmarkEnd w:id="137"/>
      <w:r>
        <w:rPr>
          <w:rFonts w:hint="eastAsia" w:ascii="宋体" w:hAnsi="宋体" w:cs="宋体"/>
          <w:b/>
          <w:bCs/>
          <w:szCs w:val="21"/>
        </w:rPr>
        <w:t xml:space="preserve">.</w:t>
      </w:r>
      <w:r>
        <w:rPr>
          <w:rFonts w:hint="eastAsia" w:ascii="宋体" w:hAnsi="宋体" w:cs="宋体"/>
          <w:b/>
          <w:bCs/>
          <w:color w:val="000000"/>
          <w:szCs w:val="21"/>
        </w:rPr>
        <w:t xml:space="preserve">投标文件的修改或撤回</w:t>
      </w:r>
      <w:bookmarkEnd w:id="138"/>
      <w:r/>
      <w:r/>
    </w:p>
    <w:p>
      <w:pPr>
        <w:ind w:firstLine="420"/>
        <w:keepLines w:val="0"/>
        <w:pageBreakBefore w:val="0"/>
        <w:spacing w:line="480" w:lineRule="exact"/>
        <w:tabs>
          <w:tab w:val="left" w:pos="480" w:leader="none"/>
        </w:tabs>
        <w:rPr>
          <w:rFonts w:hint="eastAsia" w:ascii="宋体" w:hAnsi="宋体" w:cs="宋体"/>
          <w:szCs w:val="21"/>
        </w:rPr>
      </w:pPr>
      <w:r>
        <w:rPr>
          <w:rFonts w:hint="eastAsia" w:ascii="宋体" w:hAnsi="宋体" w:cs="宋体"/>
          <w:szCs w:val="21"/>
        </w:rPr>
        <w:t xml:space="preserve">供应商在提交投标文件后可对其进行补充、修改或撤回，但必须使采购代理机构能在投标截止时间前（不考虑不可抗力原因）收到该补充、修改的书面内容或撤回的书面通知，该书面文件须由法定代表人或其授权代表签署。</w:t>
      </w:r>
      <w:r/>
    </w:p>
    <w:p>
      <w:pPr>
        <w:ind w:firstLine="420"/>
        <w:keepLines w:val="0"/>
        <w:pageBreakBefore w:val="0"/>
        <w:spacing w:line="480" w:lineRule="exact"/>
        <w:tabs>
          <w:tab w:val="left" w:pos="480" w:leader="none"/>
        </w:tabs>
        <w:rPr>
          <w:rFonts w:hint="eastAsia" w:ascii="宋体" w:hAnsi="宋体" w:cs="宋体"/>
          <w:szCs w:val="21"/>
        </w:rPr>
      </w:pPr>
      <w:r>
        <w:rPr>
          <w:rFonts w:hint="eastAsia" w:ascii="宋体" w:hAnsi="宋体" w:cs="宋体"/>
          <w:szCs w:val="21"/>
        </w:rPr>
        <w:t xml:space="preserve">17.1 投标文件的撤回</w:t>
      </w:r>
      <w:r/>
    </w:p>
    <w:p>
      <w:pPr>
        <w:ind w:firstLine="420"/>
        <w:keepLines w:val="0"/>
        <w:pageBreakBefore w:val="0"/>
        <w:spacing w:line="480" w:lineRule="exact"/>
        <w:tabs>
          <w:tab w:val="left" w:pos="480" w:leader="none"/>
        </w:tabs>
        <w:rPr>
          <w:rFonts w:hint="eastAsia" w:ascii="宋体" w:hAnsi="宋体" w:cs="宋体"/>
          <w:szCs w:val="21"/>
        </w:rPr>
      </w:pPr>
      <w:r>
        <w:rPr>
          <w:rFonts w:hint="eastAsia" w:ascii="宋体" w:hAnsi="宋体" w:cs="宋体"/>
          <w:szCs w:val="21"/>
        </w:rPr>
        <w:t xml:space="preserve">17.1.1 电子投标文件的撤回</w:t>
      </w:r>
      <w:r/>
    </w:p>
    <w:p>
      <w:pPr>
        <w:ind w:firstLine="420"/>
        <w:keepLines w:val="0"/>
        <w:pageBreakBefore w:val="0"/>
        <w:spacing w:line="480" w:lineRule="exact"/>
        <w:tabs>
          <w:tab w:val="left" w:pos="480" w:leader="none"/>
        </w:tabs>
        <w:rPr>
          <w:rFonts w:hint="eastAsia" w:ascii="宋体" w:hAnsi="宋体" w:cs="宋体"/>
          <w:szCs w:val="21"/>
        </w:rPr>
      </w:pPr>
      <w:r>
        <w:rPr>
          <w:rFonts w:hint="eastAsia" w:ascii="宋体" w:hAnsi="宋体" w:cs="宋体"/>
          <w:szCs w:val="21"/>
        </w:rPr>
        <w:t xml:space="preserve">投标人可在投标截止时间前，撤回其电子投标文件，具体操作方法见《操作手册》。</w:t>
      </w:r>
      <w:r/>
    </w:p>
    <w:p>
      <w:pPr>
        <w:ind w:firstLine="420"/>
        <w:keepLines w:val="0"/>
        <w:pageBreakBefore w:val="0"/>
        <w:spacing w:line="480" w:lineRule="exact"/>
        <w:tabs>
          <w:tab w:val="left" w:pos="480" w:leader="none"/>
        </w:tabs>
        <w:rPr>
          <w:rFonts w:hint="eastAsia" w:ascii="宋体" w:hAnsi="宋体" w:cs="宋体"/>
          <w:szCs w:val="21"/>
        </w:rPr>
      </w:pPr>
      <w:r>
        <w:rPr>
          <w:rFonts w:hint="eastAsia" w:ascii="宋体" w:hAnsi="宋体" w:cs="宋体"/>
          <w:szCs w:val="21"/>
        </w:rPr>
        <w:t xml:space="preserve">17.1.2 投标人撤回电子投标文件，则认为其不再参与本项目投标活动。</w:t>
      </w:r>
      <w:r/>
    </w:p>
    <w:p>
      <w:pPr>
        <w:ind w:firstLine="420"/>
        <w:keepLines w:val="0"/>
        <w:pageBreakBefore w:val="0"/>
        <w:spacing w:line="480" w:lineRule="exact"/>
        <w:tabs>
          <w:tab w:val="left" w:pos="480" w:leader="none"/>
        </w:tabs>
        <w:rPr>
          <w:rFonts w:hint="eastAsia" w:ascii="宋体" w:hAnsi="宋体" w:cs="宋体"/>
          <w:szCs w:val="21"/>
        </w:rPr>
      </w:pPr>
      <w:r>
        <w:rPr>
          <w:rFonts w:hint="eastAsia" w:ascii="宋体" w:hAnsi="宋体" w:cs="宋体"/>
          <w:szCs w:val="21"/>
        </w:rPr>
        <w:t xml:space="preserve">17.2 投标文件的修改</w:t>
      </w:r>
      <w:r/>
    </w:p>
    <w:p>
      <w:pPr>
        <w:ind w:firstLine="420"/>
        <w:keepLines w:val="0"/>
        <w:pageBreakBefore w:val="0"/>
        <w:spacing w:line="480" w:lineRule="exact"/>
        <w:tabs>
          <w:tab w:val="left" w:pos="480" w:leader="none"/>
        </w:tabs>
        <w:rPr>
          <w:rFonts w:hint="eastAsia" w:ascii="宋体" w:hAnsi="宋体" w:cs="宋体"/>
          <w:szCs w:val="21"/>
        </w:rPr>
      </w:pPr>
      <w:r>
        <w:rPr>
          <w:rFonts w:hint="eastAsia" w:ascii="宋体" w:hAnsi="宋体" w:cs="宋体"/>
          <w:szCs w:val="21"/>
        </w:rPr>
        <w:t xml:space="preserve">17.2.1投标人可在投标截止时间前，对其电子投标文件进行修改，具体操作方法见《操作手册》。</w:t>
      </w:r>
      <w:r/>
    </w:p>
    <w:p>
      <w:pPr>
        <w:ind w:firstLine="420"/>
        <w:keepLines w:val="0"/>
        <w:pageBreakBefore w:val="0"/>
        <w:spacing w:line="480" w:lineRule="exact"/>
        <w:tabs>
          <w:tab w:val="left" w:pos="480" w:leader="none"/>
        </w:tabs>
        <w:rPr>
          <w:rFonts w:hint="eastAsia" w:ascii="宋体" w:hAnsi="宋体" w:cs="宋体"/>
          <w:szCs w:val="21"/>
        </w:rPr>
      </w:pPr>
      <w:r>
        <w:rPr>
          <w:rFonts w:hint="eastAsia" w:ascii="宋体" w:hAnsi="宋体" w:cs="宋体"/>
          <w:szCs w:val="21"/>
        </w:rPr>
        <w:t xml:space="preserve">17.2.2 在投标截止时间之后，投标人不得对其电子投标文件作任何修改。</w:t>
      </w:r>
      <w:r/>
    </w:p>
    <w:p>
      <w:pPr>
        <w:ind w:firstLine="420"/>
        <w:keepLines w:val="0"/>
        <w:pageBreakBefore w:val="0"/>
        <w:spacing w:line="480" w:lineRule="exact"/>
        <w:tabs>
          <w:tab w:val="left" w:pos="480" w:leader="none"/>
        </w:tabs>
        <w:rPr>
          <w:rFonts w:hint="eastAsia" w:ascii="宋体" w:hAnsi="宋体" w:cs="宋体"/>
          <w:szCs w:val="21"/>
        </w:rPr>
      </w:pPr>
      <w:r>
        <w:rPr>
          <w:rFonts w:hint="eastAsia" w:ascii="宋体" w:hAnsi="宋体" w:cs="宋体"/>
          <w:szCs w:val="21"/>
        </w:rPr>
        <w:t xml:space="preserve">17.3 在投标截止时间至招标文件中规定的投标有效期满之间的这段时间内，投标人不得撤回其投标。</w:t>
      </w:r>
      <w:bookmarkEnd w:id="122"/>
      <w:r/>
      <w:bookmarkEnd w:id="123"/>
      <w:r/>
      <w:r/>
    </w:p>
    <w:p>
      <w:pPr>
        <w:ind w:firstLine="420"/>
        <w:keepLines w:val="0"/>
        <w:pageBreakBefore w:val="0"/>
        <w:spacing w:line="480" w:lineRule="exact"/>
        <w:shd w:val="clear" w:color="auto" w:fill="ffffff"/>
        <w:widowControl/>
        <w:rPr>
          <w:rFonts w:hint="eastAsia" w:ascii="宋体" w:hAnsi="宋体" w:cs="宋体"/>
          <w:b/>
          <w:bCs/>
          <w:color w:val="000000"/>
          <w:szCs w:val="21"/>
        </w:rPr>
        <w:outlineLvl w:val="1"/>
      </w:pPr>
      <w:r/>
      <w:bookmarkStart w:id="139" w:name="_Toc120614218"/>
      <w:r/>
      <w:bookmarkStart w:id="140" w:name="_Toc16938545"/>
      <w:r/>
      <w:bookmarkStart w:id="141" w:name="_Toc7095"/>
      <w:r/>
      <w:bookmarkStart w:id="142" w:name="_Toc7027"/>
      <w:r/>
      <w:bookmarkStart w:id="143" w:name="_Toc20823301"/>
      <w:r/>
      <w:bookmarkStart w:id="144" w:name="_Toc513029229"/>
      <w:r/>
      <w:bookmarkStart w:id="145" w:name="_Toc24233"/>
      <w:r>
        <w:rPr>
          <w:rFonts w:hint="eastAsia" w:ascii="宋体" w:hAnsi="宋体" w:cs="宋体"/>
          <w:b/>
          <w:bCs/>
          <w:color w:val="000000"/>
          <w:szCs w:val="21"/>
        </w:rPr>
        <w:t xml:space="preserve">五、开标与评标</w:t>
      </w:r>
      <w:bookmarkEnd w:id="139"/>
      <w:r/>
      <w:bookmarkEnd w:id="140"/>
      <w:r/>
      <w:bookmarkEnd w:id="141"/>
      <w:r/>
      <w:bookmarkEnd w:id="142"/>
      <w:r/>
      <w:bookmarkEnd w:id="143"/>
      <w:r/>
      <w:bookmarkEnd w:id="144"/>
      <w:r/>
      <w:bookmarkEnd w:id="145"/>
      <w:r/>
      <w:r/>
    </w:p>
    <w:p>
      <w:pPr>
        <w:pStyle w:val="1535"/>
        <w:ind w:left="0" w:firstLine="422"/>
        <w:jc w:val="both"/>
        <w:keepLines w:val="0"/>
        <w:pageBreakBefore w:val="0"/>
        <w:spacing w:line="480" w:lineRule="exact"/>
        <w:rPr>
          <w:rFonts w:hint="eastAsia" w:ascii="宋体" w:hAnsi="宋体" w:eastAsia="宋体" w:cs="宋体"/>
          <w:b/>
          <w:bCs/>
          <w:color w:val="000000"/>
          <w:sz w:val="21"/>
          <w:szCs w:val="21"/>
        </w:rPr>
      </w:pPr>
      <w:r/>
      <w:bookmarkStart w:id="146" w:name="_Toc3679"/>
      <w:r/>
      <w:bookmarkStart w:id="147" w:name="_Toc201"/>
      <w:r/>
      <w:bookmarkStart w:id="148" w:name="_Toc3426"/>
      <w:r/>
      <w:bookmarkStart w:id="149" w:name="_Toc15345"/>
      <w:r/>
      <w:bookmarkStart w:id="150" w:name="_Toc13829"/>
      <w:r/>
      <w:bookmarkStart w:id="151" w:name="OLE_LINK7"/>
      <w:r/>
      <w:bookmarkStart w:id="152" w:name="OLE_LINK3"/>
      <w:r/>
      <w:bookmarkStart w:id="153" w:name="_Toc6944"/>
      <w:r>
        <w:rPr>
          <w:rFonts w:hint="eastAsia" w:ascii="宋体" w:hAnsi="宋体" w:eastAsia="宋体" w:cs="宋体"/>
          <w:b/>
          <w:bCs/>
          <w:color w:val="000000"/>
          <w:sz w:val="21"/>
          <w:szCs w:val="21"/>
        </w:rPr>
        <w:t xml:space="preserve">18.开标</w:t>
      </w:r>
      <w:bookmarkEnd w:id="146"/>
      <w:r/>
      <w:bookmarkEnd w:id="147"/>
      <w:r/>
      <w:bookmarkEnd w:id="148"/>
      <w:r/>
      <w:bookmarkEnd w:id="149"/>
      <w:r/>
      <w:bookmarkEnd w:id="150"/>
      <w:r/>
      <w:bookmarkEnd w:id="151"/>
      <w:r/>
      <w:bookmarkEnd w:id="152"/>
      <w:r/>
      <w:r/>
    </w:p>
    <w:p>
      <w:pPr>
        <w:ind w:firstLine="420"/>
        <w:keepLines w:val="0"/>
        <w:pageBreakBefore w:val="0"/>
        <w:spacing w:line="480" w:lineRule="exact"/>
        <w:rPr>
          <w:rFonts w:hint="eastAsia" w:ascii="宋体" w:hAnsi="宋体" w:cs="宋体"/>
          <w:bCs/>
          <w:szCs w:val="21"/>
        </w:rPr>
      </w:pPr>
      <w:r>
        <w:rPr>
          <w:rFonts w:hint="eastAsia" w:ascii="宋体" w:hAnsi="宋体" w:cs="宋体"/>
          <w:bCs/>
          <w:szCs w:val="21"/>
        </w:rPr>
        <w:t xml:space="preserve">18.1采购人将在招标公告中规定的时间和地点组织公开开标。投标人应当按照《操作手册》规定，参加开标活动和在苏采云系统规定的时间内对投标文件进行解密。</w:t>
      </w:r>
      <w:r/>
    </w:p>
    <w:p>
      <w:pPr>
        <w:ind w:firstLine="420"/>
        <w:keepLines w:val="0"/>
        <w:pageBreakBefore w:val="0"/>
        <w:spacing w:line="480" w:lineRule="exact"/>
        <w:rPr>
          <w:rFonts w:hint="eastAsia" w:ascii="宋体" w:hAnsi="宋体" w:cs="宋体"/>
          <w:bCs/>
          <w:szCs w:val="21"/>
        </w:rPr>
      </w:pPr>
      <w:r>
        <w:rPr>
          <w:rFonts w:hint="eastAsia" w:ascii="宋体" w:hAnsi="宋体" w:cs="宋体"/>
          <w:bCs/>
          <w:szCs w:val="21"/>
        </w:rPr>
        <w:t xml:space="preserve">18.2开标仪式由采购人组织。苏采云系统将自动对项目进行开标，并宣布各投标人名称和投标价格。</w:t>
      </w:r>
      <w:r/>
    </w:p>
    <w:p>
      <w:pPr>
        <w:ind w:firstLine="420"/>
        <w:keepLines w:val="0"/>
        <w:pageBreakBefore w:val="0"/>
        <w:spacing w:line="480" w:lineRule="exact"/>
        <w:rPr>
          <w:rFonts w:hint="eastAsia" w:ascii="宋体" w:hAnsi="宋体" w:cs="宋体"/>
          <w:bCs/>
          <w:szCs w:val="21"/>
        </w:rPr>
      </w:pPr>
      <w:r>
        <w:rPr>
          <w:rFonts w:hint="eastAsia" w:ascii="宋体" w:hAnsi="宋体" w:cs="宋体"/>
          <w:bCs/>
          <w:szCs w:val="21"/>
        </w:rPr>
        <w:t xml:space="preserve">18.3投标人在开标过程中涉及到的投标文件解密、开标结果确认等工作，应按照《操作手册》规定执行。</w:t>
      </w:r>
      <w:r/>
    </w:p>
    <w:p>
      <w:pPr>
        <w:ind w:firstLine="420"/>
        <w:keepLines w:val="0"/>
        <w:pageBreakBefore w:val="0"/>
        <w:spacing w:line="480" w:lineRule="exact"/>
        <w:rPr>
          <w:rFonts w:hint="eastAsia" w:ascii="宋体" w:hAnsi="宋体" w:cs="宋体"/>
          <w:bCs/>
          <w:szCs w:val="21"/>
        </w:rPr>
      </w:pPr>
      <w:r>
        <w:rPr>
          <w:rFonts w:hint="eastAsia" w:ascii="宋体" w:hAnsi="宋体" w:cs="宋体"/>
          <w:bCs/>
          <w:szCs w:val="21"/>
        </w:rPr>
        <w:t xml:space="preserve">18.4投标人如果对开标过程和开标记录有疑义，应当根据《操作手册》规定提出，如 苏采云系统中《开标记录表》宣布后5分钟内未提出的，视同认可开标结果。</w:t>
      </w:r>
      <w:bookmarkEnd w:id="153"/>
      <w:r/>
      <w:r/>
    </w:p>
    <w:p>
      <w:pPr>
        <w:pStyle w:val="1535"/>
        <w:ind w:left="0" w:firstLine="422"/>
        <w:jc w:val="both"/>
        <w:keepLines w:val="0"/>
        <w:pageBreakBefore w:val="0"/>
        <w:spacing w:line="480" w:lineRule="exact"/>
        <w:rPr>
          <w:rFonts w:hint="eastAsia" w:ascii="宋体" w:hAnsi="宋体" w:eastAsia="宋体" w:cs="宋体"/>
          <w:b/>
          <w:bCs/>
          <w:color w:val="000000"/>
          <w:sz w:val="21"/>
          <w:szCs w:val="21"/>
        </w:rPr>
      </w:pPr>
      <w:r/>
      <w:bookmarkStart w:id="154" w:name="_Toc29928"/>
      <w:r/>
      <w:bookmarkStart w:id="155" w:name="_Toc18343"/>
      <w:r/>
      <w:bookmarkStart w:id="156" w:name="_Toc513029231"/>
      <w:r/>
      <w:bookmarkStart w:id="157" w:name="_Toc20823303"/>
      <w:r/>
      <w:bookmarkStart w:id="158" w:name="_Toc16938547"/>
      <w:r/>
      <w:bookmarkStart w:id="159" w:name="_Toc29284"/>
      <w:r>
        <w:rPr>
          <w:rFonts w:hint="eastAsia" w:ascii="宋体" w:hAnsi="宋体" w:eastAsia="宋体" w:cs="宋体"/>
          <w:b/>
          <w:bCs/>
          <w:color w:val="000000"/>
          <w:sz w:val="21"/>
          <w:szCs w:val="21"/>
        </w:rPr>
        <w:t xml:space="preserve">19.评标组织</w:t>
      </w:r>
      <w:bookmarkEnd w:id="154"/>
      <w:r/>
      <w:bookmarkEnd w:id="155"/>
      <w:r/>
      <w:r/>
    </w:p>
    <w:p>
      <w:pPr>
        <w:ind w:firstLine="420"/>
        <w:keepLines w:val="0"/>
        <w:pageBreakBefore w:val="0"/>
        <w:spacing w:line="480" w:lineRule="exact"/>
        <w:rPr>
          <w:rFonts w:hint="eastAsia" w:ascii="宋体" w:hAnsi="宋体" w:cs="宋体"/>
          <w:bCs/>
          <w:szCs w:val="21"/>
        </w:rPr>
      </w:pPr>
      <w:r>
        <w:rPr>
          <w:rFonts w:hint="eastAsia" w:ascii="宋体" w:hAnsi="宋体" w:cs="宋体"/>
          <w:bCs/>
          <w:szCs w:val="21"/>
        </w:rPr>
        <w:t xml:space="preserve">19.1评标工作由采购代理机构负责组织，具体评标事务由依法组建的评标委员会负责，并独立履行下列职责：</w:t>
      </w:r>
      <w:r/>
    </w:p>
    <w:p>
      <w:pPr>
        <w:ind w:firstLine="420"/>
        <w:keepLines w:val="0"/>
        <w:pageBreakBefore w:val="0"/>
        <w:spacing w:line="480" w:lineRule="exact"/>
        <w:rPr>
          <w:rFonts w:hint="eastAsia" w:ascii="宋体" w:hAnsi="宋体" w:cs="宋体"/>
          <w:bCs/>
          <w:szCs w:val="21"/>
        </w:rPr>
      </w:pPr>
      <w:r>
        <w:rPr>
          <w:rFonts w:hint="eastAsia" w:ascii="宋体" w:hAnsi="宋体" w:cs="宋体"/>
          <w:bCs/>
          <w:szCs w:val="21"/>
        </w:rPr>
        <w:t xml:space="preserve">（1）审查、评价投标文件是否符合招标文件的商务、技术等实质性要求；</w:t>
      </w:r>
      <w:r/>
    </w:p>
    <w:p>
      <w:pPr>
        <w:ind w:firstLine="420"/>
        <w:keepLines w:val="0"/>
        <w:pageBreakBefore w:val="0"/>
        <w:spacing w:line="480" w:lineRule="exact"/>
        <w:rPr>
          <w:rFonts w:hint="eastAsia" w:ascii="宋体" w:hAnsi="宋体" w:cs="宋体"/>
          <w:bCs/>
          <w:szCs w:val="21"/>
        </w:rPr>
      </w:pPr>
      <w:r>
        <w:rPr>
          <w:rFonts w:hint="eastAsia" w:ascii="宋体" w:hAnsi="宋体" w:cs="宋体"/>
          <w:bCs/>
          <w:szCs w:val="21"/>
        </w:rPr>
        <w:t xml:space="preserve">（2）要求供应商对投标文件有关事项作出澄清或者说明；</w:t>
      </w:r>
      <w:r/>
    </w:p>
    <w:p>
      <w:pPr>
        <w:ind w:firstLine="420"/>
        <w:keepLines w:val="0"/>
        <w:pageBreakBefore w:val="0"/>
        <w:spacing w:line="480" w:lineRule="exact"/>
        <w:rPr>
          <w:rFonts w:hint="eastAsia" w:ascii="宋体" w:hAnsi="宋体" w:cs="宋体"/>
          <w:bCs/>
          <w:szCs w:val="21"/>
        </w:rPr>
      </w:pPr>
      <w:r>
        <w:rPr>
          <w:rFonts w:hint="eastAsia" w:ascii="宋体" w:hAnsi="宋体" w:cs="宋体"/>
          <w:bCs/>
          <w:szCs w:val="21"/>
        </w:rPr>
        <w:t xml:space="preserve">（3）对投标文件进行比较和评价；</w:t>
      </w:r>
      <w:r/>
    </w:p>
    <w:p>
      <w:pPr>
        <w:ind w:firstLine="420"/>
        <w:keepLines w:val="0"/>
        <w:pageBreakBefore w:val="0"/>
        <w:spacing w:line="480" w:lineRule="exact"/>
        <w:rPr>
          <w:rFonts w:hint="eastAsia" w:ascii="宋体" w:hAnsi="宋体" w:cs="宋体"/>
          <w:bCs/>
          <w:szCs w:val="21"/>
        </w:rPr>
      </w:pPr>
      <w:r>
        <w:rPr>
          <w:rFonts w:hint="eastAsia" w:ascii="宋体" w:hAnsi="宋体" w:cs="宋体"/>
          <w:bCs/>
          <w:szCs w:val="21"/>
        </w:rPr>
        <w:t xml:space="preserve">（4）确定中标候选人名单，以及根据采购人委托直接确定中标供应商；</w:t>
      </w:r>
      <w:r/>
    </w:p>
    <w:p>
      <w:pPr>
        <w:ind w:firstLine="420"/>
        <w:keepLines w:val="0"/>
        <w:pageBreakBefore w:val="0"/>
        <w:spacing w:line="480" w:lineRule="exact"/>
        <w:rPr>
          <w:rFonts w:hint="eastAsia" w:ascii="宋体" w:hAnsi="宋体" w:cs="宋体"/>
          <w:bCs/>
          <w:szCs w:val="21"/>
        </w:rPr>
      </w:pPr>
      <w:r>
        <w:rPr>
          <w:rFonts w:hint="eastAsia" w:ascii="宋体" w:hAnsi="宋体" w:cs="宋体"/>
          <w:bCs/>
          <w:szCs w:val="21"/>
        </w:rPr>
        <w:t xml:space="preserve">（5）向采购人、采购代理机构或者有关部门报告评标中发现的违法行为。</w:t>
      </w:r>
      <w:r/>
    </w:p>
    <w:p>
      <w:pPr>
        <w:ind w:firstLine="420"/>
        <w:keepLines w:val="0"/>
        <w:pageBreakBefore w:val="0"/>
        <w:spacing w:line="480" w:lineRule="exact"/>
        <w:rPr>
          <w:rFonts w:hint="eastAsia" w:ascii="宋体" w:hAnsi="宋体" w:cs="宋体"/>
          <w:bCs/>
          <w:szCs w:val="21"/>
        </w:rPr>
      </w:pPr>
      <w:r>
        <w:rPr>
          <w:rFonts w:hint="eastAsia" w:ascii="宋体" w:hAnsi="宋体" w:cs="宋体"/>
          <w:bCs/>
          <w:szCs w:val="21"/>
        </w:rPr>
        <w:t xml:space="preserve">19.2评标委员会由采购人代表和有关技术、经济等方面的专家组成，独立开展评审工作且评标委员会人员构成符合有关规定。</w:t>
      </w:r>
      <w:bookmarkEnd w:id="156"/>
      <w:r/>
      <w:bookmarkEnd w:id="157"/>
      <w:r/>
      <w:bookmarkEnd w:id="158"/>
      <w:r/>
      <w:bookmarkEnd w:id="159"/>
      <w:r/>
      <w:r/>
    </w:p>
    <w:p>
      <w:pPr>
        <w:pStyle w:val="1535"/>
        <w:ind w:left="0" w:firstLine="422"/>
        <w:jc w:val="both"/>
        <w:keepLines w:val="0"/>
        <w:pageBreakBefore w:val="0"/>
        <w:spacing w:line="480" w:lineRule="exact"/>
        <w:rPr>
          <w:rFonts w:hint="eastAsia" w:ascii="宋体" w:hAnsi="宋体" w:eastAsia="宋体" w:cs="宋体"/>
          <w:b/>
          <w:bCs/>
          <w:color w:val="000000"/>
          <w:sz w:val="21"/>
          <w:szCs w:val="21"/>
        </w:rPr>
      </w:pPr>
      <w:r/>
      <w:bookmarkStart w:id="160" w:name="_Toc21772"/>
      <w:r/>
      <w:bookmarkStart w:id="161" w:name="_Toc862"/>
      <w:r/>
      <w:bookmarkStart w:id="162" w:name="_Toc29810"/>
      <w:r/>
      <w:bookmarkStart w:id="163" w:name="_Toc26401"/>
      <w:r/>
      <w:bookmarkStart w:id="164" w:name="_Toc16496"/>
      <w:r>
        <w:rPr>
          <w:rFonts w:hint="eastAsia" w:ascii="宋体" w:hAnsi="宋体" w:eastAsia="宋体" w:cs="宋体"/>
          <w:b/>
          <w:bCs/>
          <w:color w:val="000000"/>
          <w:sz w:val="21"/>
          <w:szCs w:val="21"/>
        </w:rPr>
        <w:t xml:space="preserve">20.</w:t>
      </w:r>
      <w:bookmarkEnd w:id="160"/>
      <w:r/>
      <w:bookmarkEnd w:id="161"/>
      <w:r>
        <w:rPr>
          <w:rFonts w:hint="eastAsia" w:ascii="宋体" w:hAnsi="宋体" w:eastAsia="宋体" w:cs="宋体"/>
          <w:b/>
          <w:bCs/>
          <w:color w:val="000000"/>
          <w:sz w:val="21"/>
          <w:szCs w:val="21"/>
        </w:rPr>
        <w:t xml:space="preserve">对投标文件的资格性审查和符合性审查</w:t>
      </w:r>
      <w:bookmarkEnd w:id="162"/>
      <w:r/>
      <w:bookmarkEnd w:id="163"/>
      <w:r/>
      <w:r/>
    </w:p>
    <w:p>
      <w:pPr>
        <w:ind w:firstLine="420"/>
        <w:keepLines w:val="0"/>
        <w:pageBreakBefore w:val="0"/>
        <w:spacing w:line="480" w:lineRule="exact"/>
        <w:rPr>
          <w:rFonts w:hint="eastAsia" w:ascii="宋体" w:hAnsi="宋体" w:cs="宋体"/>
          <w:bCs/>
          <w:szCs w:val="21"/>
        </w:rPr>
      </w:pPr>
      <w:r>
        <w:rPr>
          <w:rFonts w:hint="eastAsia" w:ascii="宋体" w:hAnsi="宋体" w:cs="宋体"/>
          <w:bCs/>
          <w:szCs w:val="21"/>
        </w:rPr>
        <w:t xml:space="preserve">20.1投标文件初审分为资格性审查和符合性审查。</w:t>
      </w:r>
      <w:r/>
    </w:p>
    <w:p>
      <w:pPr>
        <w:ind w:firstLine="420"/>
        <w:keepLines w:val="0"/>
        <w:pageBreakBefore w:val="0"/>
        <w:spacing w:line="480" w:lineRule="exact"/>
        <w:rPr>
          <w:rFonts w:hint="eastAsia" w:ascii="宋体" w:hAnsi="宋体" w:cs="宋体"/>
          <w:bCs/>
          <w:szCs w:val="21"/>
        </w:rPr>
      </w:pPr>
      <w:r>
        <w:rPr>
          <w:rFonts w:hint="eastAsia" w:ascii="宋体" w:hAnsi="宋体" w:cs="宋体"/>
          <w:bCs/>
          <w:szCs w:val="21"/>
        </w:rPr>
        <w:t xml:space="preserve">资格性审查：采购人或者采购代理机构依据法律法规和招标文件的规定，对投标文件中</w:t>
      </w:r>
      <w:r>
        <w:rPr>
          <w:rFonts w:hint="eastAsia" w:ascii="宋体" w:hAnsi="宋体" w:cs="宋体"/>
          <w:b/>
          <w:szCs w:val="21"/>
        </w:rPr>
        <w:t xml:space="preserve">资格证明文件、投标保证金（如有）</w:t>
      </w:r>
      <w:r>
        <w:rPr>
          <w:rFonts w:hint="eastAsia" w:ascii="宋体" w:hAnsi="宋体" w:cs="宋体"/>
          <w:bCs/>
          <w:szCs w:val="21"/>
        </w:rPr>
        <w:t xml:space="preserve">进行审查，以确定供应商是否具备投标资格。</w:t>
      </w:r>
      <w:r/>
    </w:p>
    <w:p>
      <w:pPr>
        <w:ind w:firstLine="422"/>
        <w:keepLines w:val="0"/>
        <w:pageBreakBefore w:val="0"/>
        <w:spacing w:line="480" w:lineRule="exact"/>
        <w:rPr>
          <w:rFonts w:hint="eastAsia" w:ascii="宋体" w:hAnsi="宋体" w:cs="宋体"/>
          <w:bCs/>
          <w:szCs w:val="21"/>
        </w:rPr>
      </w:pPr>
      <w:r>
        <w:rPr>
          <w:rFonts w:hint="eastAsia"/>
          <w:b/>
        </w:rPr>
        <w:t xml:space="preserve">★在进行资格性审查的同时，将在“信用中国”网站（www.creditchina.gov.cn）、对投标人是否被列入失信被执行人、重大税收违法案件当事人名单、政府采购严重失信行为记录名单情况进行查询，以确定投标人是否具备投标资格。查询结果留存并归档。</w:t>
      </w:r>
      <w:r/>
    </w:p>
    <w:p>
      <w:pPr>
        <w:ind w:firstLine="420"/>
        <w:keepLines w:val="0"/>
        <w:pageBreakBefore w:val="0"/>
        <w:spacing w:line="480" w:lineRule="exact"/>
        <w:rPr>
          <w:rFonts w:hint="eastAsia" w:ascii="宋体" w:hAnsi="宋体" w:cs="宋体"/>
          <w:bCs/>
          <w:szCs w:val="21"/>
        </w:rPr>
      </w:pPr>
      <w:r>
        <w:rPr>
          <w:rFonts w:hint="eastAsia" w:ascii="宋体" w:hAnsi="宋体" w:cs="宋体"/>
          <w:bCs/>
          <w:szCs w:val="21"/>
        </w:rPr>
        <w:t xml:space="preserve">符合性检查：依据招标文件的规定，从投标文件的有效性（签署情况等）、完整性（正本和副本数量、内容等）和对招标文件的响应程度（是否存在重大负偏离等）进行审查，以确定是否对招标文件的实质性要求作出响应。</w:t>
      </w:r>
      <w:r/>
    </w:p>
    <w:p>
      <w:pPr>
        <w:ind w:firstLine="420"/>
        <w:keepLines w:val="0"/>
        <w:pageBreakBefore w:val="0"/>
        <w:spacing w:line="480" w:lineRule="exact"/>
        <w:rPr>
          <w:rFonts w:hint="eastAsia" w:ascii="宋体" w:hAnsi="宋体" w:cs="宋体"/>
          <w:bCs/>
          <w:szCs w:val="21"/>
        </w:rPr>
      </w:pPr>
      <w:r>
        <w:rPr>
          <w:rFonts w:hint="eastAsia" w:ascii="宋体" w:hAnsi="宋体" w:cs="宋体"/>
          <w:bCs/>
          <w:szCs w:val="21"/>
        </w:rPr>
        <w:t xml:space="preserve">20.2所谓偏离是指投标文件的内容高于或低于招标文件的相关要求。所谓重大负偏离是指供应商所投标的范围、质量、数量和交货期限等明显不能满足招标文件的要求。重大负偏离的认定须经评标委员会三分之二以上同意。</w:t>
      </w:r>
      <w:r/>
    </w:p>
    <w:p>
      <w:pPr>
        <w:ind w:firstLine="420"/>
        <w:keepLines w:val="0"/>
        <w:pageBreakBefore w:val="0"/>
        <w:spacing w:line="480" w:lineRule="exact"/>
        <w:rPr>
          <w:rFonts w:hint="eastAsia" w:ascii="宋体" w:hAnsi="宋体" w:cs="宋体"/>
          <w:bCs/>
          <w:szCs w:val="21"/>
        </w:rPr>
      </w:pPr>
      <w:r>
        <w:rPr>
          <w:rFonts w:hint="eastAsia" w:ascii="宋体" w:hAnsi="宋体" w:cs="宋体"/>
          <w:bCs/>
          <w:szCs w:val="21"/>
        </w:rPr>
        <w:t xml:space="preserve">20.3未实质性响应招标文件要求的将视为无效投标，</w:t>
      </w:r>
      <w:r>
        <w:rPr>
          <w:rFonts w:hint="eastAsia" w:ascii="宋体" w:hAnsi="宋体" w:cs="宋体"/>
          <w:b/>
          <w:szCs w:val="21"/>
        </w:rPr>
        <w:t xml:space="preserve">供应商不得通过修正或撤销不符合要求的偏离从而使其投标成为实质性响应</w:t>
      </w:r>
      <w:r>
        <w:rPr>
          <w:rFonts w:hint="eastAsia" w:ascii="宋体" w:hAnsi="宋体" w:cs="宋体"/>
          <w:bCs/>
          <w:szCs w:val="21"/>
        </w:rPr>
        <w:t xml:space="preserve">。如发现下列情况之一的，将视为无效投标：</w:t>
      </w:r>
      <w:r/>
    </w:p>
    <w:p>
      <w:pPr>
        <w:ind w:firstLine="420"/>
        <w:keepLines w:val="0"/>
        <w:pageBreakBefore w:val="0"/>
        <w:spacing w:line="480" w:lineRule="exact"/>
        <w:rPr>
          <w:rFonts w:hint="eastAsia" w:ascii="宋体" w:hAnsi="宋体" w:cs="宋体"/>
          <w:bCs/>
          <w:szCs w:val="21"/>
        </w:rPr>
      </w:pPr>
      <w:r>
        <w:rPr>
          <w:rFonts w:hint="eastAsia" w:ascii="宋体" w:hAnsi="宋体" w:cs="宋体"/>
          <w:bCs/>
          <w:szCs w:val="21"/>
        </w:rPr>
        <w:t xml:space="preserve">（1）未按照招标文件规定要求密封、签署、盖章的；</w:t>
      </w:r>
      <w:r/>
    </w:p>
    <w:p>
      <w:pPr>
        <w:ind w:firstLine="420"/>
        <w:keepLines w:val="0"/>
        <w:pageBreakBefore w:val="0"/>
        <w:spacing w:line="480" w:lineRule="exact"/>
        <w:rPr>
          <w:rFonts w:hint="eastAsia" w:ascii="宋体" w:hAnsi="宋体" w:cs="宋体"/>
          <w:bCs/>
          <w:szCs w:val="21"/>
        </w:rPr>
      </w:pPr>
      <w:r>
        <w:rPr>
          <w:rFonts w:hint="eastAsia" w:ascii="宋体" w:hAnsi="宋体" w:cs="宋体"/>
          <w:bCs/>
          <w:szCs w:val="21"/>
        </w:rPr>
        <w:t xml:space="preserve">（2）投标有效期不足的；</w:t>
      </w:r>
      <w:r/>
    </w:p>
    <w:p>
      <w:pPr>
        <w:ind w:firstLine="420"/>
        <w:keepLines w:val="0"/>
        <w:pageBreakBefore w:val="0"/>
        <w:spacing w:line="480" w:lineRule="exact"/>
        <w:rPr>
          <w:rFonts w:hint="eastAsia" w:ascii="宋体" w:hAnsi="宋体" w:cs="宋体"/>
          <w:bCs/>
          <w:szCs w:val="21"/>
        </w:rPr>
      </w:pPr>
      <w:r>
        <w:rPr>
          <w:rFonts w:hint="eastAsia" w:ascii="宋体" w:hAnsi="宋体" w:cs="宋体"/>
          <w:bCs/>
          <w:szCs w:val="21"/>
        </w:rPr>
        <w:t xml:space="preserve">（3）不同供应商的投标文件由同一单位或者个人编制；</w:t>
      </w:r>
      <w:r/>
    </w:p>
    <w:p>
      <w:pPr>
        <w:ind w:firstLine="420"/>
        <w:keepLines w:val="0"/>
        <w:pageBreakBefore w:val="0"/>
        <w:spacing w:line="480" w:lineRule="exact"/>
        <w:rPr>
          <w:rFonts w:hint="eastAsia" w:ascii="宋体" w:hAnsi="宋体" w:cs="宋体"/>
          <w:bCs/>
          <w:szCs w:val="21"/>
        </w:rPr>
      </w:pPr>
      <w:r>
        <w:rPr>
          <w:rFonts w:hint="eastAsia" w:ascii="宋体" w:hAnsi="宋体" w:cs="宋体"/>
          <w:bCs/>
          <w:szCs w:val="21"/>
        </w:rPr>
        <w:t xml:space="preserve">（4）不同供应商委托同一单位或者个人办理投标事宜；</w:t>
      </w:r>
      <w:r/>
    </w:p>
    <w:p>
      <w:pPr>
        <w:ind w:firstLine="420"/>
        <w:keepLines w:val="0"/>
        <w:pageBreakBefore w:val="0"/>
        <w:spacing w:line="480" w:lineRule="exact"/>
        <w:rPr>
          <w:rFonts w:hint="eastAsia" w:ascii="宋体" w:hAnsi="宋体" w:cs="宋体"/>
          <w:bCs/>
          <w:szCs w:val="21"/>
        </w:rPr>
      </w:pPr>
      <w:r>
        <w:rPr>
          <w:rFonts w:hint="eastAsia" w:ascii="宋体" w:hAnsi="宋体" w:cs="宋体"/>
          <w:bCs/>
          <w:szCs w:val="21"/>
        </w:rPr>
        <w:t xml:space="preserve">（5）不同供应商的投标文件载明的项目管理成员或者联系人员为同一人；</w:t>
      </w:r>
      <w:r/>
    </w:p>
    <w:p>
      <w:pPr>
        <w:ind w:firstLine="420"/>
        <w:keepLines w:val="0"/>
        <w:pageBreakBefore w:val="0"/>
        <w:spacing w:line="480" w:lineRule="exact"/>
        <w:rPr>
          <w:rFonts w:hint="eastAsia" w:ascii="宋体" w:hAnsi="宋体" w:cs="宋体"/>
          <w:bCs/>
          <w:szCs w:val="21"/>
        </w:rPr>
      </w:pPr>
      <w:r>
        <w:rPr>
          <w:rFonts w:hint="eastAsia" w:ascii="宋体" w:hAnsi="宋体" w:cs="宋体"/>
          <w:bCs/>
          <w:szCs w:val="21"/>
        </w:rPr>
        <w:t xml:space="preserve">（6）不同供应商的投标文件异常一致或者投标报价呈规律性差异；</w:t>
      </w:r>
      <w:r/>
    </w:p>
    <w:p>
      <w:pPr>
        <w:ind w:firstLine="420"/>
        <w:keepLines w:val="0"/>
        <w:pageBreakBefore w:val="0"/>
        <w:spacing w:line="480" w:lineRule="exact"/>
        <w:rPr>
          <w:rFonts w:hint="eastAsia" w:ascii="宋体" w:hAnsi="宋体" w:cs="宋体"/>
          <w:bCs/>
          <w:szCs w:val="21"/>
        </w:rPr>
      </w:pPr>
      <w:r>
        <w:rPr>
          <w:rFonts w:hint="eastAsia" w:ascii="宋体" w:hAnsi="宋体" w:cs="宋体"/>
          <w:bCs/>
          <w:szCs w:val="21"/>
        </w:rPr>
        <w:t xml:space="preserve">（7）不同供应商的投标文件相互混装；</w:t>
      </w:r>
      <w:r/>
    </w:p>
    <w:p>
      <w:pPr>
        <w:ind w:firstLine="420"/>
        <w:keepLines w:val="0"/>
        <w:pageBreakBefore w:val="0"/>
        <w:spacing w:line="480" w:lineRule="exact"/>
        <w:rPr>
          <w:rFonts w:hint="eastAsia" w:ascii="宋体" w:hAnsi="宋体" w:cs="宋体"/>
          <w:bCs/>
          <w:szCs w:val="21"/>
        </w:rPr>
      </w:pPr>
      <w:r>
        <w:rPr>
          <w:rFonts w:hint="eastAsia" w:ascii="宋体" w:hAnsi="宋体" w:cs="宋体"/>
          <w:bCs/>
          <w:szCs w:val="21"/>
        </w:rPr>
        <w:t xml:space="preserve">（8）不同供应商的投标保证金从同一单位或者个人的账户转出；</w:t>
      </w:r>
      <w:r/>
    </w:p>
    <w:p>
      <w:pPr>
        <w:ind w:firstLine="420"/>
        <w:keepLines w:val="0"/>
        <w:pageBreakBefore w:val="0"/>
        <w:spacing w:line="480" w:lineRule="exact"/>
        <w:rPr>
          <w:rFonts w:hint="eastAsia" w:ascii="宋体" w:hAnsi="宋体" w:cs="宋体"/>
          <w:bCs/>
          <w:szCs w:val="21"/>
        </w:rPr>
      </w:pPr>
      <w:r>
        <w:rPr>
          <w:rFonts w:hint="eastAsia" w:ascii="宋体" w:hAnsi="宋体" w:cs="宋体"/>
          <w:bCs/>
          <w:szCs w:val="21"/>
        </w:rPr>
        <w:t xml:space="preserve">（9）报价超过招标文件中规定的项目预算或者最高限价的；</w:t>
      </w:r>
      <w:r/>
    </w:p>
    <w:p>
      <w:pPr>
        <w:ind w:firstLine="420"/>
        <w:keepLines w:val="0"/>
        <w:pageBreakBefore w:val="0"/>
        <w:spacing w:line="480" w:lineRule="exact"/>
        <w:rPr>
          <w:rFonts w:hint="eastAsia" w:ascii="宋体" w:hAnsi="宋体" w:cs="宋体"/>
          <w:bCs/>
          <w:szCs w:val="21"/>
        </w:rPr>
      </w:pPr>
      <w:r>
        <w:rPr>
          <w:rFonts w:hint="eastAsia" w:ascii="宋体" w:hAnsi="宋体" w:cs="宋体"/>
          <w:bCs/>
          <w:szCs w:val="21"/>
        </w:rPr>
        <w:t xml:space="preserve">（10）投标文件含有采购人不能接受的附加条件的；</w:t>
      </w:r>
      <w:r/>
    </w:p>
    <w:p>
      <w:pPr>
        <w:ind w:firstLine="420"/>
        <w:keepLines w:val="0"/>
        <w:pageBreakBefore w:val="0"/>
        <w:spacing w:line="480" w:lineRule="exact"/>
        <w:rPr>
          <w:rFonts w:hint="eastAsia" w:ascii="宋体" w:hAnsi="宋体" w:cs="宋体"/>
          <w:bCs/>
          <w:szCs w:val="21"/>
        </w:rPr>
      </w:pPr>
      <w:r>
        <w:rPr>
          <w:rFonts w:hint="eastAsia" w:ascii="宋体" w:hAnsi="宋体" w:cs="宋体"/>
          <w:bCs/>
          <w:szCs w:val="21"/>
        </w:rPr>
        <w:t xml:space="preserve">（11）不同供应商的负责人为同一人或者存在控股、管理关系的；</w:t>
      </w:r>
      <w:r/>
    </w:p>
    <w:p>
      <w:pPr>
        <w:ind w:firstLine="420"/>
        <w:keepLines w:val="0"/>
        <w:pageBreakBefore w:val="0"/>
        <w:spacing w:line="480" w:lineRule="exact"/>
        <w:rPr>
          <w:rFonts w:hint="eastAsia" w:ascii="宋体" w:hAnsi="宋体" w:cs="宋体"/>
          <w:bCs/>
          <w:szCs w:val="21"/>
        </w:rPr>
      </w:pPr>
      <w:r>
        <w:rPr>
          <w:rFonts w:hint="eastAsia" w:ascii="宋体" w:hAnsi="宋体" w:cs="宋体"/>
          <w:bCs/>
          <w:szCs w:val="21"/>
        </w:rPr>
        <w:t xml:space="preserve">（12）法律、法规和招标文件规定的其他无效情形。</w:t>
      </w:r>
      <w:r/>
    </w:p>
    <w:p>
      <w:pPr>
        <w:ind w:firstLine="420"/>
        <w:keepLines w:val="0"/>
        <w:pageBreakBefore w:val="0"/>
        <w:spacing w:line="480" w:lineRule="exact"/>
        <w:rPr>
          <w:rFonts w:hint="eastAsia" w:ascii="宋体" w:hAnsi="宋体" w:cs="宋体"/>
          <w:bCs/>
          <w:szCs w:val="21"/>
        </w:rPr>
      </w:pPr>
      <w:r>
        <w:rPr>
          <w:rFonts w:hint="eastAsia" w:ascii="宋体" w:hAnsi="宋体" w:cs="宋体"/>
          <w:bCs/>
          <w:szCs w:val="21"/>
        </w:rPr>
        <w:t xml:space="preserve">20</w:t>
      </w:r>
      <w:r>
        <w:rPr>
          <w:rFonts w:hint="eastAsia" w:ascii="宋体" w:hAnsi="宋体" w:cs="宋体"/>
          <w:bCs/>
          <w:color w:val="0000ff"/>
          <w:szCs w:val="21"/>
        </w:rPr>
        <w:t xml:space="preserve">.</w:t>
      </w:r>
      <w:r>
        <w:rPr>
          <w:rFonts w:hint="eastAsia" w:ascii="宋体" w:hAnsi="宋体" w:cs="宋体"/>
          <w:bCs/>
          <w:color w:val="000000"/>
          <w:szCs w:val="21"/>
        </w:rPr>
        <w:t xml:space="preserve">4</w:t>
      </w:r>
      <w:r>
        <w:rPr>
          <w:rFonts w:hint="eastAsia" w:ascii="宋体" w:hAnsi="宋体" w:cs="宋体"/>
          <w:bCs/>
          <w:szCs w:val="21"/>
        </w:rPr>
        <w:t xml:space="preserve">评标委员会在初审中，对明显的文字和算术错误的修正原则如下：</w:t>
      </w:r>
      <w:r/>
    </w:p>
    <w:p>
      <w:pPr>
        <w:ind w:firstLine="422"/>
        <w:keepLines w:val="0"/>
        <w:pageBreakBefore w:val="0"/>
        <w:spacing w:line="480" w:lineRule="exact"/>
        <w:rPr>
          <w:rFonts w:hint="eastAsia" w:ascii="宋体" w:hAnsi="宋体" w:cs="宋体"/>
          <w:bCs/>
          <w:szCs w:val="21"/>
        </w:rPr>
      </w:pPr>
      <w:r>
        <w:rPr>
          <w:rFonts w:hint="eastAsia" w:ascii="宋体" w:hAnsi="宋体" w:cs="宋体"/>
          <w:b/>
          <w:szCs w:val="21"/>
        </w:rPr>
        <w:t xml:space="preserve">（1）《开标一览表》（报价表）内容与投标文件中相应内容不一致的，以《开标一览表》（报价表）为准</w:t>
      </w:r>
      <w:r>
        <w:rPr>
          <w:rFonts w:hint="eastAsia" w:ascii="宋体" w:hAnsi="宋体" w:cs="宋体"/>
          <w:bCs/>
          <w:szCs w:val="21"/>
        </w:rPr>
        <w:t xml:space="preserve">；</w:t>
      </w:r>
      <w:r/>
    </w:p>
    <w:p>
      <w:pPr>
        <w:ind w:firstLine="420"/>
        <w:keepLines w:val="0"/>
        <w:pageBreakBefore w:val="0"/>
        <w:spacing w:line="480" w:lineRule="exact"/>
        <w:rPr>
          <w:rFonts w:hint="eastAsia" w:ascii="宋体" w:hAnsi="宋体" w:cs="宋体"/>
          <w:bCs/>
          <w:szCs w:val="21"/>
        </w:rPr>
      </w:pPr>
      <w:r>
        <w:rPr>
          <w:rFonts w:hint="eastAsia" w:ascii="宋体" w:hAnsi="宋体" w:cs="宋体"/>
          <w:bCs/>
          <w:szCs w:val="21"/>
        </w:rPr>
        <w:t xml:space="preserve">（2）投标文件的大写金额与小写金额不一致的，以大写金额为准；</w:t>
      </w:r>
      <w:r/>
    </w:p>
    <w:p>
      <w:pPr>
        <w:ind w:firstLine="420"/>
        <w:keepLines w:val="0"/>
        <w:pageBreakBefore w:val="0"/>
        <w:spacing w:line="480" w:lineRule="exact"/>
        <w:rPr>
          <w:rFonts w:hint="eastAsia" w:ascii="宋体" w:hAnsi="宋体" w:cs="宋体"/>
          <w:bCs/>
          <w:szCs w:val="21"/>
        </w:rPr>
      </w:pPr>
      <w:r>
        <w:rPr>
          <w:rFonts w:hint="eastAsia" w:ascii="宋体" w:hAnsi="宋体" w:cs="宋体"/>
          <w:bCs/>
          <w:szCs w:val="21"/>
        </w:rPr>
        <w:t xml:space="preserve">（3）总价金额与单价金额不一致的，以单价金额计算结果为准；</w:t>
      </w:r>
      <w:r/>
    </w:p>
    <w:p>
      <w:pPr>
        <w:ind w:firstLine="420"/>
        <w:keepLines w:val="0"/>
        <w:pageBreakBefore w:val="0"/>
        <w:spacing w:line="480" w:lineRule="exact"/>
        <w:rPr>
          <w:rFonts w:hint="eastAsia" w:ascii="宋体" w:hAnsi="宋体" w:cs="宋体"/>
          <w:bCs/>
          <w:szCs w:val="21"/>
        </w:rPr>
      </w:pPr>
      <w:r>
        <w:rPr>
          <w:rFonts w:hint="eastAsia" w:ascii="宋体" w:hAnsi="宋体" w:cs="宋体"/>
          <w:bCs/>
          <w:szCs w:val="21"/>
        </w:rPr>
        <w:t xml:space="preserve">（4）单价金额小数点有明显错位的，以总价金额为准，并修改单价金额；</w:t>
      </w:r>
      <w:r/>
    </w:p>
    <w:p>
      <w:pPr>
        <w:ind w:firstLine="420"/>
        <w:keepLines w:val="0"/>
        <w:pageBreakBefore w:val="0"/>
        <w:spacing w:line="480" w:lineRule="exact"/>
        <w:rPr>
          <w:rFonts w:hint="eastAsia" w:ascii="宋体" w:hAnsi="宋体" w:cs="宋体"/>
          <w:bCs/>
          <w:szCs w:val="21"/>
        </w:rPr>
      </w:pPr>
      <w:r>
        <w:rPr>
          <w:rFonts w:hint="eastAsia" w:ascii="宋体" w:hAnsi="宋体" w:cs="宋体"/>
          <w:bCs/>
          <w:szCs w:val="21"/>
        </w:rPr>
        <w:t xml:space="preserve">（5）对不同文字文本投标文件的解释发生异议的，以中文文本为准；如果正本投标文件和副本投标文件之间有差异，则以正本投标文件为准。</w:t>
      </w:r>
      <w:r/>
    </w:p>
    <w:p>
      <w:pPr>
        <w:ind w:firstLine="420"/>
        <w:keepLines w:val="0"/>
        <w:pageBreakBefore w:val="0"/>
        <w:spacing w:line="480" w:lineRule="exact"/>
        <w:rPr>
          <w:rFonts w:hint="eastAsia" w:ascii="宋体" w:hAnsi="宋体" w:cs="宋体"/>
          <w:bCs/>
          <w:szCs w:val="21"/>
        </w:rPr>
      </w:pPr>
      <w:r>
        <w:rPr>
          <w:rFonts w:hint="eastAsia" w:ascii="宋体" w:hAnsi="宋体" w:cs="宋体"/>
          <w:bCs/>
          <w:szCs w:val="21"/>
        </w:rPr>
        <w:t xml:space="preserve">同时出现两种以上不一致的，按照前款规定的顺序修正。修正后的报价由法定代表人或其授权的代表签字确认后产生约束力，供应商不确认的，投标无效。</w:t>
      </w:r>
      <w:bookmarkEnd w:id="164"/>
      <w:r/>
      <w:r/>
    </w:p>
    <w:p>
      <w:pPr>
        <w:ind w:firstLine="422"/>
        <w:keepLines w:val="0"/>
        <w:pageBreakBefore w:val="0"/>
        <w:spacing w:line="480" w:lineRule="exact"/>
        <w:rPr>
          <w:rFonts w:hint="eastAsia" w:ascii="宋体" w:hAnsi="宋体" w:cs="宋体"/>
          <w:b/>
          <w:szCs w:val="21"/>
        </w:rPr>
      </w:pPr>
      <w:r/>
      <w:bookmarkStart w:id="165" w:name="_Toc25188"/>
      <w:r/>
      <w:bookmarkStart w:id="166" w:name="_Toc13685"/>
      <w:r>
        <w:rPr>
          <w:rFonts w:hint="eastAsia" w:ascii="宋体" w:hAnsi="宋体" w:cs="宋体"/>
          <w:b/>
          <w:szCs w:val="21"/>
        </w:rPr>
        <w:t xml:space="preserve">20.5招标文件中标注“★”的内容为实质性要求，有一项不符合的，作无效投标处理；标注“▲”的为重要参数；标注“★”及“▲”的内容，供应商必须在投标文件内提供相关支撑证明资料（具体以第三章评标标准要求为准）。</w:t>
      </w:r>
      <w:r/>
    </w:p>
    <w:p>
      <w:pPr>
        <w:ind w:firstLine="422"/>
        <w:keepLines w:val="0"/>
        <w:pageBreakBefore w:val="0"/>
        <w:spacing w:line="480" w:lineRule="exact"/>
        <w:rPr>
          <w:rFonts w:hint="eastAsia" w:ascii="宋体" w:hAnsi="宋体" w:cs="宋体"/>
          <w:b/>
          <w:szCs w:val="21"/>
        </w:rPr>
      </w:pPr>
      <w:r>
        <w:rPr>
          <w:rFonts w:hint="eastAsia" w:ascii="宋体" w:hAnsi="宋体" w:cs="宋体"/>
          <w:b/>
          <w:szCs w:val="21"/>
        </w:rPr>
        <w:t xml:space="preserve">20.6供应商递交的投标文件，所有内容均应真实有效；供应商所提供的产品或服务，必须满足国家相关强制性规定要求(如 CCC 认证、电器电子产品有害物质限制使用标识等)并提供相应证书，由于供应商违反国家相关强制性规定给采购人造成损失，一切责任和后果均由供应商承担。</w:t>
      </w:r>
      <w:r/>
    </w:p>
    <w:p>
      <w:pPr>
        <w:ind w:firstLine="422"/>
        <w:keepLines w:val="0"/>
        <w:pageBreakBefore w:val="0"/>
        <w:spacing w:line="480" w:lineRule="exact"/>
        <w:rPr>
          <w:rFonts w:hint="eastAsia" w:ascii="宋体" w:hAnsi="宋体" w:cs="宋体"/>
          <w:b/>
          <w:szCs w:val="21"/>
        </w:rPr>
      </w:pPr>
      <w:r>
        <w:rPr>
          <w:rFonts w:hint="eastAsia" w:ascii="宋体" w:hAnsi="宋体" w:cs="宋体"/>
          <w:b/>
          <w:szCs w:val="21"/>
        </w:rPr>
        <w:t xml:space="preserve">20.7异常低价投标（响应）审查：</w:t>
      </w:r>
      <w:r/>
    </w:p>
    <w:p>
      <w:pPr>
        <w:ind w:firstLine="420"/>
        <w:keepLines w:val="0"/>
        <w:pageBreakBefore w:val="0"/>
        <w:spacing w:line="480" w:lineRule="exact"/>
        <w:rPr>
          <w:rFonts w:hint="eastAsia" w:ascii="宋体" w:hAnsi="宋体" w:cs="宋体"/>
          <w:szCs w:val="21"/>
        </w:rPr>
      </w:pPr>
      <w:r>
        <w:rPr>
          <w:rFonts w:hint="eastAsia" w:ascii="宋体" w:hAnsi="宋体" w:cs="宋体"/>
          <w:szCs w:val="21"/>
        </w:rPr>
        <w:t xml:space="preserve">（1）评审过程中出现下列情形之一的，评审委员会应当启动异常低价投标（响应）审查程序：</w:t>
      </w:r>
      <w:r/>
    </w:p>
    <w:p>
      <w:pPr>
        <w:ind w:firstLine="420"/>
        <w:keepLines w:val="0"/>
        <w:pageBreakBefore w:val="0"/>
        <w:spacing w:line="480" w:lineRule="exact"/>
        <w:rPr>
          <w:rFonts w:hint="eastAsia" w:ascii="宋体" w:hAnsi="宋体" w:cs="宋体"/>
          <w:szCs w:val="21"/>
        </w:rPr>
      </w:pPr>
      <w:r>
        <w:rPr>
          <w:rFonts w:hint="eastAsia" w:ascii="宋体" w:hAnsi="宋体" w:cs="宋体"/>
          <w:szCs w:val="21"/>
        </w:rPr>
        <w:t xml:space="preserve">1.投标（响应）报价低于全部通过符合性审查供应商投标（响应）报价平均值50%的，即投标（响应）报价&lt;全部通过符合性审查供应商投标（响应）报价平均值×50%；</w:t>
      </w:r>
      <w:r/>
    </w:p>
    <w:p>
      <w:pPr>
        <w:ind w:firstLine="420"/>
        <w:keepLines w:val="0"/>
        <w:pageBreakBefore w:val="0"/>
        <w:spacing w:line="480" w:lineRule="exact"/>
        <w:rPr>
          <w:rFonts w:hint="eastAsia" w:ascii="宋体" w:hAnsi="宋体" w:cs="宋体"/>
          <w:szCs w:val="21"/>
        </w:rPr>
      </w:pPr>
      <w:r>
        <w:rPr>
          <w:rFonts w:hint="eastAsia" w:ascii="宋体" w:hAnsi="宋体" w:cs="宋体"/>
          <w:szCs w:val="21"/>
        </w:rPr>
        <w:t xml:space="preserve">2.投标（响应）报价低于通过符合性审查的次低报价供应商投标（响应）报价50%的，即投标（响应）报价&lt;通过符合性审查的次低报价供应商投标（响应）报价×50%；</w:t>
      </w:r>
      <w:r/>
    </w:p>
    <w:p>
      <w:pPr>
        <w:ind w:firstLine="420"/>
        <w:keepLines w:val="0"/>
        <w:pageBreakBefore w:val="0"/>
        <w:spacing w:line="480" w:lineRule="exact"/>
        <w:rPr>
          <w:rFonts w:hint="eastAsia" w:ascii="宋体" w:hAnsi="宋体" w:cs="宋体"/>
          <w:szCs w:val="21"/>
        </w:rPr>
      </w:pPr>
      <w:r>
        <w:rPr>
          <w:rFonts w:hint="eastAsia" w:ascii="宋体" w:hAnsi="宋体" w:cs="宋体"/>
          <w:szCs w:val="21"/>
        </w:rPr>
        <w:t xml:space="preserve">3.投标（响应）报价低于采购项目最高限价45%的，即投标（响应）报价&lt;采购项目最高限价×45%；</w:t>
      </w:r>
      <w:r/>
    </w:p>
    <w:p>
      <w:pPr>
        <w:ind w:firstLine="420"/>
        <w:keepLines w:val="0"/>
        <w:pageBreakBefore w:val="0"/>
        <w:spacing w:line="480" w:lineRule="exact"/>
        <w:rPr>
          <w:rFonts w:hint="eastAsia" w:ascii="宋体" w:hAnsi="宋体" w:cs="宋体"/>
          <w:color w:val="000000"/>
          <w:szCs w:val="21"/>
        </w:rPr>
      </w:pPr>
      <w:r>
        <w:rPr>
          <w:rFonts w:hint="eastAsia" w:ascii="宋体" w:hAnsi="宋体" w:cs="宋体"/>
          <w:szCs w:val="21"/>
        </w:rPr>
        <w:t xml:space="preserve">4.评审委员会基于专业判断，认为供应商报价过低，有可能影响产品质量或者不能诚信履约的其他情形。</w:t>
      </w:r>
      <w:r/>
    </w:p>
    <w:p>
      <w:pPr>
        <w:ind w:firstLine="420"/>
        <w:keepLines w:val="0"/>
        <w:pageBreakBefore w:val="0"/>
        <w:spacing w:line="480" w:lineRule="exact"/>
        <w:rPr>
          <w:rFonts w:hint="eastAsia" w:ascii="宋体" w:hAnsi="宋体" w:cs="宋体"/>
          <w:szCs w:val="21"/>
        </w:rPr>
      </w:pPr>
      <w:r>
        <w:rPr>
          <w:rFonts w:hint="eastAsia" w:ascii="宋体" w:hAnsi="宋体" w:cs="宋体"/>
          <w:szCs w:val="21"/>
        </w:rPr>
        <w:t xml:space="preserve">（2）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ind w:firstLine="420"/>
        <w:keepLines w:val="0"/>
        <w:pageBreakBefore w:val="0"/>
        <w:spacing w:line="480" w:lineRule="exact"/>
        <w:rPr>
          <w:rFonts w:hint="eastAsia" w:ascii="宋体" w:hAnsi="宋体" w:cs="宋体"/>
          <w:szCs w:val="21"/>
        </w:rPr>
      </w:pPr>
      <w:r>
        <w:rPr>
          <w:rFonts w:hint="eastAsia" w:ascii="宋体" w:hAnsi="宋体" w:cs="宋体"/>
          <w:szCs w:val="21"/>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ind w:firstLine="420"/>
        <w:keepLines w:val="0"/>
        <w:pageBreakBefore w:val="0"/>
        <w:spacing w:line="480" w:lineRule="exact"/>
        <w:rPr>
          <w:rFonts w:hint="eastAsia" w:ascii="宋体" w:hAnsi="宋体" w:cs="宋体"/>
          <w:szCs w:val="21"/>
        </w:rPr>
      </w:pPr>
      <w:r>
        <w:rPr>
          <w:rFonts w:hint="eastAsia" w:ascii="宋体" w:hAnsi="宋体" w:cs="宋体"/>
          <w:szCs w:val="21"/>
        </w:rPr>
        <w:t xml:space="preserve">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r/>
    </w:p>
    <w:p>
      <w:pPr>
        <w:ind w:firstLine="420"/>
        <w:keepLines w:val="0"/>
        <w:pageBreakBefore w:val="0"/>
        <w:spacing w:line="480" w:lineRule="exact"/>
        <w:rPr>
          <w:rFonts w:hint="eastAsia" w:ascii="宋体" w:hAnsi="宋体" w:cs="宋体"/>
          <w:bCs/>
          <w:szCs w:val="21"/>
        </w:rPr>
      </w:pPr>
      <w:r>
        <w:rPr>
          <w:rFonts w:hint="eastAsia" w:ascii="宋体" w:hAnsi="宋体" w:cs="宋体"/>
          <w:szCs w:val="21"/>
        </w:rPr>
        <w:t xml:space="preserve">异常低价投标（响应）审查的启动原因、审查意见和审查结果应当在评审报告中记录，并随供应商提供的相关书面说明及证明材料，以及评审委员会有关互联网浏览、查询历史一并归档。</w:t>
      </w:r>
      <w:r/>
    </w:p>
    <w:p>
      <w:pPr>
        <w:ind w:firstLine="422"/>
        <w:keepLines w:val="0"/>
        <w:pageBreakBefore w:val="0"/>
        <w:spacing w:line="480" w:lineRule="exact"/>
        <w:rPr>
          <w:rFonts w:hint="eastAsia" w:ascii="宋体" w:hAnsi="宋体" w:cs="宋体"/>
          <w:b/>
          <w:szCs w:val="21"/>
        </w:rPr>
      </w:pPr>
      <w:r>
        <w:rPr>
          <w:rFonts w:hint="eastAsia" w:ascii="宋体" w:hAnsi="宋体" w:cs="宋体"/>
          <w:b/>
          <w:szCs w:val="21"/>
        </w:rPr>
        <w:t xml:space="preserve">20.8评标委员会在评标时只能依据招标文件规定的办法进行评审,不得寻求外部的证据。</w:t>
      </w:r>
      <w:r/>
    </w:p>
    <w:p>
      <w:pPr>
        <w:pStyle w:val="1535"/>
        <w:ind w:left="0" w:firstLine="422"/>
        <w:jc w:val="both"/>
        <w:keepLines w:val="0"/>
        <w:pageBreakBefore w:val="0"/>
        <w:spacing w:line="480" w:lineRule="exact"/>
        <w:rPr>
          <w:rFonts w:hint="eastAsia" w:ascii="宋体" w:hAnsi="宋体" w:eastAsia="宋体" w:cs="宋体"/>
          <w:b/>
          <w:bCs/>
          <w:sz w:val="21"/>
          <w:szCs w:val="21"/>
        </w:rPr>
      </w:pPr>
      <w:r/>
      <w:bookmarkStart w:id="167" w:name="_Toc20596"/>
      <w:r>
        <w:rPr>
          <w:rFonts w:hint="eastAsia" w:ascii="宋体" w:hAnsi="宋体" w:eastAsia="宋体" w:cs="宋体"/>
          <w:b/>
          <w:bCs/>
          <w:sz w:val="21"/>
          <w:szCs w:val="21"/>
        </w:rPr>
        <w:t xml:space="preserve">21.投标文件的澄清</w:t>
      </w:r>
      <w:bookmarkEnd w:id="165"/>
      <w:r/>
      <w:bookmarkEnd w:id="167"/>
      <w:r/>
      <w:r/>
    </w:p>
    <w:p>
      <w:pPr>
        <w:ind w:firstLine="420"/>
        <w:keepLines w:val="0"/>
        <w:pageBreakBefore w:val="0"/>
        <w:spacing w:line="480" w:lineRule="exact"/>
        <w:rPr>
          <w:rFonts w:hint="eastAsia" w:ascii="宋体" w:hAnsi="宋体" w:cs="宋体"/>
          <w:bCs/>
          <w:szCs w:val="21"/>
        </w:rPr>
      </w:pPr>
      <w:r>
        <w:rPr>
          <w:rFonts w:hint="eastAsia" w:ascii="宋体" w:hAnsi="宋体" w:cs="宋体"/>
          <w:bCs/>
          <w:szCs w:val="21"/>
        </w:rPr>
        <w:t xml:space="preserve">21.1 在评标期间，评标委员会有权要求供应商对投标文件中含义不明确、对同类问题表述不一致或者有明显文字和计算错误等内容作必要的澄清、说明或者补正。该要求应当采用书面形式，并由评标委员会成员签字。如果供应商出现同类问题，评标委员会应当给予供应商均等的澄清机会。</w:t>
      </w:r>
      <w:r/>
    </w:p>
    <w:p>
      <w:pPr>
        <w:ind w:firstLine="420"/>
        <w:keepLines w:val="0"/>
        <w:pageBreakBefore w:val="0"/>
        <w:spacing w:line="480" w:lineRule="exact"/>
        <w:rPr>
          <w:rFonts w:hint="eastAsia" w:ascii="宋体" w:hAnsi="宋体" w:cs="宋体"/>
          <w:bCs/>
          <w:szCs w:val="21"/>
        </w:rPr>
      </w:pPr>
      <w:r>
        <w:rPr>
          <w:rFonts w:hint="eastAsia" w:ascii="宋体" w:hAnsi="宋体" w:cs="宋体"/>
          <w:bCs/>
          <w:szCs w:val="21"/>
        </w:rPr>
        <w:t xml:space="preserve">21.2 评标委员会应当给供应商以足够合理的时间作出澄清、说明或者补正，供应商必须按照评标委员会通知的内容和时间做出书面答复，该答复经法定代表人或其授权代表的签字，或者加盖公章认可，将作为投标文件内容的一部分。</w:t>
      </w:r>
      <w:r/>
    </w:p>
    <w:p>
      <w:pPr>
        <w:ind w:firstLine="420"/>
        <w:keepLines w:val="0"/>
        <w:pageBreakBefore w:val="0"/>
        <w:spacing w:line="480" w:lineRule="exact"/>
        <w:rPr>
          <w:rFonts w:hint="eastAsia" w:ascii="宋体" w:hAnsi="宋体" w:cs="宋体"/>
          <w:bCs/>
          <w:szCs w:val="21"/>
        </w:rPr>
      </w:pPr>
      <w:r>
        <w:rPr>
          <w:rFonts w:hint="eastAsia" w:ascii="宋体" w:hAnsi="宋体" w:cs="宋体"/>
          <w:bCs/>
          <w:szCs w:val="21"/>
        </w:rPr>
        <w:t xml:space="preserve">21.3需要供应商进行澄清、说明和补正的，评委会将通过苏采云系统向供应商发出“澄清要求函”，接到“澄清要求函”的投标人应当按照要求在苏采云系统中提交“澄清响应函”并加盖CA电子公章。澄清、说明和补正的内容作为投标文件的补充部分，具体操作方式见《操作手册》。</w:t>
      </w:r>
      <w:r/>
    </w:p>
    <w:p>
      <w:pPr>
        <w:ind w:firstLine="420"/>
        <w:keepLines w:val="0"/>
        <w:pageBreakBefore w:val="0"/>
        <w:spacing w:line="480" w:lineRule="exact"/>
        <w:rPr>
          <w:rFonts w:hint="eastAsia" w:ascii="宋体" w:hAnsi="宋体" w:cs="宋体"/>
          <w:bCs/>
          <w:szCs w:val="21"/>
        </w:rPr>
      </w:pPr>
      <w:r>
        <w:rPr>
          <w:rFonts w:hint="eastAsia" w:ascii="宋体" w:hAnsi="宋体" w:cs="宋体"/>
          <w:bCs/>
          <w:szCs w:val="21"/>
        </w:rPr>
        <w:t xml:space="preserve">21.4供应商澄清、说明或者补正不得超出投标文件的范围或者改变投标文件的实质性内容。供应商拒不按照要求对投标文件进行澄清、说明或者补正的，视其放弃该项权利。</w:t>
      </w:r>
      <w:r/>
    </w:p>
    <w:p>
      <w:pPr>
        <w:pStyle w:val="1535"/>
        <w:ind w:left="0" w:firstLine="422"/>
        <w:jc w:val="both"/>
        <w:keepLines w:val="0"/>
        <w:pageBreakBefore w:val="0"/>
        <w:spacing w:line="480" w:lineRule="exact"/>
        <w:rPr>
          <w:rFonts w:hint="eastAsia" w:ascii="宋体" w:hAnsi="宋体" w:eastAsia="宋体" w:cs="宋体"/>
          <w:b/>
          <w:bCs/>
          <w:sz w:val="21"/>
          <w:szCs w:val="21"/>
        </w:rPr>
      </w:pPr>
      <w:r/>
      <w:bookmarkStart w:id="168" w:name="_Toc438"/>
      <w:r/>
      <w:bookmarkStart w:id="169" w:name="_Toc30141"/>
      <w:r>
        <w:rPr>
          <w:rFonts w:hint="eastAsia" w:ascii="宋体" w:hAnsi="宋体" w:eastAsia="宋体" w:cs="宋体"/>
          <w:b/>
          <w:bCs/>
          <w:sz w:val="21"/>
          <w:szCs w:val="21"/>
        </w:rPr>
        <w:t xml:space="preserve">22.对投标文件的详细评审</w:t>
      </w:r>
      <w:bookmarkEnd w:id="168"/>
      <w:r/>
      <w:bookmarkEnd w:id="169"/>
      <w:r/>
      <w:bookmarkEnd w:id="166"/>
      <w:r/>
      <w:r/>
    </w:p>
    <w:p>
      <w:pPr>
        <w:ind w:firstLine="420"/>
        <w:keepLines w:val="0"/>
        <w:pageBreakBefore w:val="0"/>
        <w:spacing w:line="480" w:lineRule="exact"/>
        <w:rPr>
          <w:rFonts w:hint="eastAsia" w:ascii="宋体" w:hAnsi="宋体" w:cs="宋体"/>
          <w:szCs w:val="21"/>
        </w:rPr>
      </w:pPr>
      <w:r/>
      <w:bookmarkStart w:id="170" w:name="_Toc28875"/>
      <w:r/>
      <w:bookmarkStart w:id="171" w:name="_Toc21985"/>
      <w:r/>
      <w:bookmarkStart w:id="172" w:name="_Toc12358"/>
      <w:r/>
      <w:bookmarkStart w:id="173" w:name="_Toc26838"/>
      <w:r>
        <w:rPr>
          <w:rFonts w:hint="eastAsia" w:ascii="宋体" w:hAnsi="宋体" w:cs="宋体"/>
          <w:bCs/>
          <w:szCs w:val="21"/>
        </w:rPr>
        <w:t xml:space="preserve">22.1</w:t>
      </w:r>
      <w:r>
        <w:rPr>
          <w:rFonts w:hint="eastAsia" w:ascii="宋体" w:hAnsi="宋体" w:cs="宋体"/>
          <w:szCs w:val="21"/>
        </w:rPr>
        <w:t xml:space="preserve">采用最低评标价法的采购项目，提供相同品牌产品的不同供应商参加同一合同项下投标的，以其中通过资格审查、符合性审查且报价最低的参加评标；报价相同的，由评标委员会按照招标文件规定的方式确定一个参加评标的供应商，招标文件未规定的采取随机抽取方式确定，其他投标无效。</w:t>
      </w:r>
      <w:r/>
    </w:p>
    <w:p>
      <w:pPr>
        <w:ind w:firstLine="420"/>
        <w:keepLines w:val="0"/>
        <w:pageBreakBefore w:val="0"/>
        <w:spacing w:line="480" w:lineRule="exact"/>
        <w:rPr>
          <w:rFonts w:hint="eastAsia" w:ascii="宋体" w:hAnsi="宋体" w:cs="宋体"/>
          <w:szCs w:val="21"/>
        </w:rPr>
      </w:pPr>
      <w:r>
        <w:rPr>
          <w:rFonts w:hint="eastAsia" w:ascii="宋体" w:hAnsi="宋体" w:cs="宋体"/>
          <w:szCs w:val="21"/>
        </w:rPr>
        <w:t xml:space="preserve">使用综合评分法的采购项目，提供相同品牌产品且通过资格审查、符合性审查的不同供应商参加同一合同项下投标的，按一家供应商计算，评审后得分最高的同品牌供应商获得中标供应商推荐资格；评审得分相同的，</w:t>
      </w:r>
      <w:r>
        <w:rPr>
          <w:rFonts w:hint="eastAsia" w:ascii="宋体" w:hAnsi="宋体" w:cs="宋体"/>
          <w:bCs/>
          <w:szCs w:val="21"/>
        </w:rPr>
        <w:t xml:space="preserve">取技术分最高者；均相同时，由</w:t>
      </w:r>
      <w:r>
        <w:rPr>
          <w:rFonts w:hint="eastAsia" w:ascii="宋体" w:hAnsi="宋体" w:cs="宋体"/>
          <w:szCs w:val="21"/>
        </w:rPr>
        <w:t xml:space="preserve">评标委员会</w:t>
      </w:r>
      <w:r>
        <w:rPr>
          <w:rFonts w:hint="eastAsia" w:ascii="宋体" w:hAnsi="宋体" w:cs="宋体"/>
          <w:bCs/>
          <w:szCs w:val="21"/>
        </w:rPr>
        <w:t xml:space="preserve">集体决定</w:t>
      </w:r>
      <w:r>
        <w:rPr>
          <w:rFonts w:hint="eastAsia" w:ascii="宋体" w:hAnsi="宋体" w:cs="宋体"/>
          <w:szCs w:val="21"/>
        </w:rPr>
        <w:t xml:space="preserve">一个供应商获得中标供应商推荐资格，或采取随机抽取方式确定，其他同品牌供应商不作为中标候选人。</w:t>
      </w:r>
      <w:r/>
    </w:p>
    <w:p>
      <w:pPr>
        <w:ind w:firstLine="420"/>
        <w:keepLines w:val="0"/>
        <w:pageBreakBefore w:val="0"/>
        <w:spacing w:line="480" w:lineRule="exact"/>
        <w:rPr>
          <w:rFonts w:hint="eastAsia" w:ascii="宋体" w:hAnsi="宋体" w:cs="宋体"/>
          <w:szCs w:val="21"/>
        </w:rPr>
      </w:pPr>
      <w:r>
        <w:rPr>
          <w:rFonts w:hint="eastAsia" w:ascii="宋体" w:hAnsi="宋体" w:cs="宋体"/>
          <w:szCs w:val="21"/>
        </w:rPr>
        <w:t xml:space="preserve">非单一产品采购项目，采购人根据采购项目技术构成、产品价格比重等合理确定核心产品，并在招标文件中载明。多家供应商提供的核心产品品牌相同的，按前述规定处理。</w:t>
      </w:r>
      <w:r/>
    </w:p>
    <w:p>
      <w:pPr>
        <w:ind w:firstLine="420"/>
        <w:keepLines w:val="0"/>
        <w:pageBreakBefore w:val="0"/>
        <w:spacing w:line="480" w:lineRule="exact"/>
        <w:rPr>
          <w:rFonts w:hint="eastAsia" w:ascii="宋体" w:hAnsi="宋体" w:cs="宋体"/>
          <w:bCs/>
          <w:szCs w:val="21"/>
        </w:rPr>
      </w:pPr>
      <w:r>
        <w:rPr>
          <w:rFonts w:hint="eastAsia" w:ascii="宋体" w:hAnsi="宋体" w:cs="宋体"/>
          <w:bCs/>
          <w:szCs w:val="21"/>
        </w:rPr>
        <w:t xml:space="preserve">22.2评标委员会应当按照招标文件中规定的评标方法和标准，对符合性审查合格的投标文件进行商务和技术评估，综合比较与评价。</w:t>
      </w:r>
      <w:r/>
    </w:p>
    <w:p>
      <w:pPr>
        <w:ind w:firstLine="420"/>
        <w:keepLines w:val="0"/>
        <w:pageBreakBefore w:val="0"/>
        <w:spacing w:line="480" w:lineRule="exact"/>
        <w:rPr>
          <w:rFonts w:hint="eastAsia" w:ascii="宋体" w:hAnsi="宋体" w:cs="宋体"/>
          <w:bCs/>
          <w:szCs w:val="21"/>
        </w:rPr>
      </w:pPr>
      <w:r>
        <w:rPr>
          <w:rFonts w:hint="eastAsia" w:ascii="宋体" w:hAnsi="宋体" w:cs="宋体"/>
          <w:bCs/>
          <w:szCs w:val="21"/>
        </w:rPr>
        <w:t xml:space="preserve">22.3除评标方法和评标标准另有规定外，评标采用综合评分法。即投标文件满足招标文件全部实质性要求，且按照评审因素的量化指标评审得分最高的供应商为中标候选供应商的评标方法。</w:t>
      </w:r>
      <w:r/>
    </w:p>
    <w:p>
      <w:pPr>
        <w:ind w:firstLine="420"/>
        <w:keepLines w:val="0"/>
        <w:pageBreakBefore w:val="0"/>
        <w:spacing w:line="480" w:lineRule="exact"/>
        <w:rPr>
          <w:rFonts w:hint="eastAsia" w:ascii="宋体" w:hAnsi="宋体" w:cs="宋体"/>
          <w:bCs/>
          <w:szCs w:val="21"/>
        </w:rPr>
      </w:pPr>
      <w:r>
        <w:rPr>
          <w:rFonts w:hint="eastAsia" w:ascii="宋体" w:hAnsi="宋体" w:cs="宋体"/>
          <w:bCs/>
          <w:szCs w:val="21"/>
        </w:rPr>
        <w:t xml:space="preserve">22.4评审因素包括投标报价、技术或者服务水平、履约能力、售后服务等</w:t>
      </w:r>
      <w:r/>
    </w:p>
    <w:p>
      <w:pPr>
        <w:ind w:firstLine="420"/>
        <w:keepLines w:val="0"/>
        <w:pageBreakBefore w:val="0"/>
        <w:spacing w:line="480" w:lineRule="exact"/>
        <w:rPr>
          <w:rFonts w:hint="eastAsia" w:ascii="宋体" w:hAnsi="宋体" w:cs="宋体"/>
          <w:bCs/>
          <w:szCs w:val="21"/>
        </w:rPr>
      </w:pPr>
      <w:r>
        <w:rPr>
          <w:rFonts w:hint="eastAsia" w:ascii="宋体" w:hAnsi="宋体" w:cs="宋体"/>
          <w:bCs/>
          <w:szCs w:val="21"/>
        </w:rPr>
        <w:t xml:space="preserve">22.5评标标准详见文件第三章。</w:t>
      </w:r>
      <w:r/>
    </w:p>
    <w:p>
      <w:pPr>
        <w:pStyle w:val="1535"/>
        <w:ind w:left="0" w:firstLine="422"/>
        <w:jc w:val="both"/>
        <w:keepLines w:val="0"/>
        <w:pageBreakBefore w:val="0"/>
        <w:spacing w:line="480" w:lineRule="exact"/>
        <w:rPr>
          <w:rFonts w:hint="eastAsia" w:ascii="宋体" w:hAnsi="宋体" w:eastAsia="宋体" w:cs="宋体"/>
          <w:b/>
          <w:bCs/>
          <w:sz w:val="21"/>
          <w:szCs w:val="21"/>
        </w:rPr>
      </w:pPr>
      <w:r/>
      <w:bookmarkStart w:id="174" w:name="_Toc15976"/>
      <w:r>
        <w:rPr>
          <w:rFonts w:hint="eastAsia" w:ascii="宋体" w:hAnsi="宋体" w:eastAsia="宋体" w:cs="宋体"/>
          <w:b/>
          <w:bCs/>
          <w:sz w:val="21"/>
          <w:szCs w:val="21"/>
        </w:rPr>
        <w:t xml:space="preserve">23.评标过程的保密与公正</w:t>
      </w:r>
      <w:bookmarkEnd w:id="170"/>
      <w:r/>
      <w:bookmarkEnd w:id="171"/>
      <w:r/>
      <w:bookmarkEnd w:id="172"/>
      <w:r/>
      <w:bookmarkEnd w:id="174"/>
      <w:r/>
      <w:bookmarkEnd w:id="173"/>
      <w:r/>
      <w:r/>
    </w:p>
    <w:p>
      <w:pPr>
        <w:ind w:firstLine="420"/>
        <w:keepLines w:val="0"/>
        <w:pageBreakBefore w:val="0"/>
        <w:spacing w:line="480" w:lineRule="exact"/>
        <w:rPr>
          <w:rFonts w:hint="eastAsia" w:ascii="宋体" w:hAnsi="宋体" w:cs="宋体"/>
          <w:bCs/>
          <w:szCs w:val="21"/>
        </w:rPr>
      </w:pPr>
      <w:r/>
      <w:bookmarkStart w:id="175" w:name="_Toc30824"/>
      <w:r/>
      <w:bookmarkStart w:id="176" w:name="_Toc26041"/>
      <w:r/>
      <w:bookmarkStart w:id="177" w:name="_Toc18327"/>
      <w:r>
        <w:rPr>
          <w:rFonts w:hint="eastAsia" w:ascii="宋体" w:hAnsi="宋体" w:cs="宋体"/>
          <w:bCs/>
          <w:szCs w:val="21"/>
        </w:rPr>
        <w:t xml:space="preserve">23.1公开开标后，直至向中标的供应商授予合同时止，凡是与审查、澄清、评价和比较投标的有关资料以及授标建议等，采购人、评委、采购代理机构均不得向供应商或与评标无关的其他人员透露。采用综合评分法的项目，未中标的投标人可于中标结果公告期限届满之日起通过苏采云系统查看自己的评审得分及排序情况。</w:t>
      </w:r>
      <w:r/>
    </w:p>
    <w:p>
      <w:pPr>
        <w:ind w:firstLine="420"/>
        <w:keepLines w:val="0"/>
        <w:pageBreakBefore w:val="0"/>
        <w:spacing w:line="480" w:lineRule="exact"/>
        <w:rPr>
          <w:rFonts w:hint="eastAsia" w:ascii="宋体" w:hAnsi="宋体" w:cs="宋体"/>
          <w:bCs/>
          <w:szCs w:val="21"/>
        </w:rPr>
      </w:pPr>
      <w:r>
        <w:rPr>
          <w:rFonts w:hint="eastAsia" w:ascii="宋体" w:hAnsi="宋体" w:cs="宋体"/>
          <w:bCs/>
          <w:szCs w:val="21"/>
        </w:rPr>
        <w:t xml:space="preserve">23.2在评标过程中，供应商不得以任何行为影响评标过程，否则其投标文件将被作为无效投标文件。</w:t>
      </w:r>
      <w:r/>
    </w:p>
    <w:p>
      <w:pPr>
        <w:ind w:firstLine="420"/>
        <w:keepLines w:val="0"/>
        <w:pageBreakBefore w:val="0"/>
        <w:spacing w:line="480" w:lineRule="exact"/>
        <w:rPr>
          <w:rFonts w:hint="eastAsia" w:ascii="宋体" w:hAnsi="宋体" w:cs="宋体"/>
          <w:bCs/>
          <w:szCs w:val="21"/>
        </w:rPr>
      </w:pPr>
      <w:r>
        <w:rPr>
          <w:rFonts w:hint="eastAsia" w:ascii="宋体" w:hAnsi="宋体" w:cs="宋体"/>
          <w:bCs/>
          <w:szCs w:val="21"/>
        </w:rPr>
        <w:t xml:space="preserve">23.3 采购代理机构和评标委员会不得向落标的供应商解释未中标原因，也不公布评标过程中的相关细节。</w:t>
      </w:r>
      <w:r/>
    </w:p>
    <w:p>
      <w:pPr>
        <w:ind w:firstLine="420"/>
        <w:keepLines w:val="0"/>
        <w:pageBreakBefore w:val="0"/>
        <w:spacing w:line="480" w:lineRule="exact"/>
        <w:rPr>
          <w:rFonts w:hint="eastAsia" w:ascii="宋体" w:hAnsi="宋体" w:cs="宋体"/>
          <w:bCs/>
          <w:szCs w:val="21"/>
        </w:rPr>
      </w:pPr>
      <w:r>
        <w:rPr>
          <w:rFonts w:hint="eastAsia" w:ascii="宋体" w:hAnsi="宋体" w:cs="宋体"/>
          <w:bCs/>
          <w:szCs w:val="21"/>
        </w:rPr>
        <w:t xml:space="preserve">23.4 在评标期间，采购代理机构将指定联络员与供应商进行联络。</w:t>
      </w:r>
      <w:r/>
    </w:p>
    <w:p>
      <w:pPr>
        <w:pStyle w:val="1535"/>
        <w:ind w:left="0" w:firstLine="422"/>
        <w:jc w:val="both"/>
        <w:keepLines w:val="0"/>
        <w:pageBreakBefore w:val="0"/>
        <w:spacing w:line="480" w:lineRule="exact"/>
        <w:rPr>
          <w:rFonts w:hint="eastAsia" w:ascii="宋体" w:hAnsi="宋体" w:eastAsia="宋体" w:cs="宋体"/>
          <w:b/>
          <w:bCs/>
          <w:color w:val="000000"/>
          <w:sz w:val="21"/>
          <w:szCs w:val="21"/>
        </w:rPr>
      </w:pPr>
      <w:r/>
      <w:bookmarkStart w:id="178" w:name="_Toc21168"/>
      <w:r/>
      <w:bookmarkStart w:id="179" w:name="_Toc19848"/>
      <w:r>
        <w:rPr>
          <w:rFonts w:hint="eastAsia" w:ascii="宋体" w:hAnsi="宋体" w:eastAsia="宋体" w:cs="宋体"/>
          <w:b/>
          <w:bCs/>
          <w:color w:val="000000"/>
          <w:sz w:val="21"/>
          <w:szCs w:val="21"/>
        </w:rPr>
        <w:t xml:space="preserve">24.无效投标条款和废标条款</w:t>
      </w:r>
      <w:bookmarkEnd w:id="175"/>
      <w:r/>
      <w:bookmarkEnd w:id="176"/>
      <w:r/>
      <w:bookmarkEnd w:id="178"/>
      <w:r/>
      <w:bookmarkEnd w:id="179"/>
      <w:r/>
      <w:r/>
    </w:p>
    <w:p>
      <w:pPr>
        <w:ind w:firstLine="420"/>
        <w:keepLines w:val="0"/>
        <w:pageBreakBefore w:val="0"/>
        <w:spacing w:line="480" w:lineRule="exact"/>
        <w:rPr>
          <w:rFonts w:hint="eastAsia" w:ascii="宋体" w:hAnsi="宋体" w:cs="宋体"/>
          <w:bCs/>
          <w:szCs w:val="21"/>
        </w:rPr>
      </w:pPr>
      <w:r>
        <w:rPr>
          <w:rFonts w:hint="eastAsia" w:ascii="宋体" w:hAnsi="宋体" w:cs="宋体"/>
          <w:bCs/>
          <w:szCs w:val="21"/>
        </w:rPr>
        <w:t xml:space="preserve">24.1无效投标条款</w:t>
      </w:r>
      <w:r/>
    </w:p>
    <w:p>
      <w:pPr>
        <w:ind w:firstLine="420"/>
        <w:keepLines w:val="0"/>
        <w:pageBreakBefore w:val="0"/>
        <w:spacing w:line="480" w:lineRule="exact"/>
        <w:rPr>
          <w:rFonts w:hint="eastAsia" w:ascii="宋体" w:hAnsi="宋体" w:cs="宋体"/>
          <w:bCs/>
          <w:szCs w:val="21"/>
        </w:rPr>
      </w:pPr>
      <w:r>
        <w:rPr>
          <w:rFonts w:hint="eastAsia" w:ascii="宋体" w:hAnsi="宋体" w:cs="宋体"/>
          <w:bCs/>
          <w:szCs w:val="21"/>
        </w:rPr>
        <w:t xml:space="preserve">（1）未按要求交纳投标保证金的；</w:t>
      </w:r>
      <w:r/>
    </w:p>
    <w:p>
      <w:pPr>
        <w:ind w:firstLine="420"/>
        <w:keepLines w:val="0"/>
        <w:pageBreakBefore w:val="0"/>
        <w:spacing w:line="480" w:lineRule="exact"/>
        <w:rPr>
          <w:rFonts w:hint="eastAsia" w:ascii="宋体" w:hAnsi="宋体" w:cs="宋体"/>
          <w:bCs/>
          <w:szCs w:val="21"/>
        </w:rPr>
      </w:pPr>
      <w:r>
        <w:rPr>
          <w:rFonts w:hint="eastAsia" w:ascii="宋体" w:hAnsi="宋体" w:cs="宋体"/>
          <w:bCs/>
          <w:szCs w:val="21"/>
        </w:rPr>
        <w:t xml:space="preserve">（2）供应商在苏采云系统规定的时间内未成功解密电子投标文件的。</w:t>
      </w:r>
      <w:r/>
    </w:p>
    <w:p>
      <w:pPr>
        <w:ind w:firstLine="420"/>
        <w:keepLines w:val="0"/>
        <w:pageBreakBefore w:val="0"/>
        <w:spacing w:line="480" w:lineRule="exact"/>
        <w:rPr>
          <w:rFonts w:hint="eastAsia" w:ascii="宋体" w:hAnsi="宋体" w:cs="宋体"/>
          <w:bCs/>
          <w:szCs w:val="21"/>
        </w:rPr>
      </w:pPr>
      <w:r>
        <w:rPr>
          <w:rFonts w:hint="eastAsia" w:ascii="宋体" w:hAnsi="宋体" w:cs="宋体"/>
          <w:bCs/>
          <w:szCs w:val="21"/>
        </w:rPr>
        <w:t xml:space="preserve">（3）未按照招标文件规定要求签署、加盖CA电子公章的；</w:t>
      </w:r>
      <w:r/>
    </w:p>
    <w:p>
      <w:pPr>
        <w:ind w:firstLine="420"/>
        <w:keepLines w:val="0"/>
        <w:pageBreakBefore w:val="0"/>
        <w:spacing w:line="480" w:lineRule="exact"/>
        <w:rPr>
          <w:rFonts w:hint="eastAsia" w:ascii="宋体" w:hAnsi="宋体" w:cs="宋体"/>
          <w:bCs/>
          <w:szCs w:val="21"/>
        </w:rPr>
      </w:pPr>
      <w:r>
        <w:rPr>
          <w:rFonts w:hint="eastAsia" w:ascii="宋体" w:hAnsi="宋体" w:cs="宋体"/>
          <w:bCs/>
          <w:szCs w:val="21"/>
        </w:rPr>
        <w:t xml:space="preserve">（4）供应商在报价时采用选择性报价；</w:t>
      </w:r>
      <w:r/>
    </w:p>
    <w:p>
      <w:pPr>
        <w:ind w:firstLine="420"/>
        <w:keepLines w:val="0"/>
        <w:pageBreakBefore w:val="0"/>
        <w:spacing w:line="480" w:lineRule="exact"/>
        <w:rPr>
          <w:rFonts w:hint="eastAsia" w:ascii="宋体" w:hAnsi="宋体" w:cs="宋体"/>
          <w:bCs/>
          <w:szCs w:val="21"/>
        </w:rPr>
      </w:pPr>
      <w:r>
        <w:rPr>
          <w:rFonts w:hint="eastAsia" w:ascii="宋体" w:hAnsi="宋体" w:cs="宋体"/>
          <w:bCs/>
          <w:szCs w:val="21"/>
        </w:rPr>
        <w:t xml:space="preserve">（5）供应商不具备招标文件中规定资格要求的；</w:t>
      </w:r>
      <w:r/>
    </w:p>
    <w:p>
      <w:pPr>
        <w:ind w:firstLine="420"/>
        <w:keepLines w:val="0"/>
        <w:pageBreakBefore w:val="0"/>
        <w:spacing w:line="480" w:lineRule="exact"/>
        <w:rPr>
          <w:rFonts w:hint="eastAsia" w:ascii="宋体" w:hAnsi="宋体" w:cs="宋体"/>
          <w:bCs/>
          <w:szCs w:val="21"/>
        </w:rPr>
      </w:pPr>
      <w:r>
        <w:rPr>
          <w:rFonts w:hint="eastAsia" w:ascii="宋体" w:hAnsi="宋体" w:cs="宋体"/>
          <w:bCs/>
          <w:szCs w:val="21"/>
        </w:rPr>
        <w:t xml:space="preserve">（6）供应商的报价超过了采购预算的；</w:t>
      </w:r>
      <w:r/>
    </w:p>
    <w:p>
      <w:pPr>
        <w:ind w:firstLine="420"/>
        <w:keepLines w:val="0"/>
        <w:pageBreakBefore w:val="0"/>
        <w:spacing w:line="480" w:lineRule="exact"/>
        <w:rPr>
          <w:rFonts w:hint="eastAsia" w:ascii="宋体" w:hAnsi="宋体" w:cs="宋体"/>
          <w:bCs/>
          <w:szCs w:val="21"/>
        </w:rPr>
      </w:pPr>
      <w:r>
        <w:rPr>
          <w:rFonts w:hint="eastAsia" w:ascii="宋体" w:hAnsi="宋体" w:cs="宋体"/>
          <w:bCs/>
          <w:szCs w:val="21"/>
        </w:rPr>
        <w:t xml:space="preserve">（7）未通过符合性检查的；</w:t>
      </w:r>
      <w:r/>
    </w:p>
    <w:p>
      <w:pPr>
        <w:ind w:firstLine="420"/>
        <w:keepLines w:val="0"/>
        <w:pageBreakBefore w:val="0"/>
        <w:spacing w:line="480" w:lineRule="exact"/>
        <w:rPr>
          <w:rFonts w:hint="eastAsia" w:ascii="宋体" w:hAnsi="宋体" w:cs="宋体"/>
          <w:bCs/>
          <w:szCs w:val="21"/>
        </w:rPr>
      </w:pPr>
      <w:r>
        <w:rPr>
          <w:rFonts w:hint="eastAsia" w:ascii="宋体" w:hAnsi="宋体" w:cs="宋体"/>
          <w:bCs/>
          <w:szCs w:val="21"/>
        </w:rPr>
        <w:t xml:space="preserve">（8）不符合招标文件中规定的其他实质性要求和条件的；</w:t>
      </w:r>
      <w:r/>
    </w:p>
    <w:p>
      <w:pPr>
        <w:ind w:firstLine="420"/>
        <w:keepLines w:val="0"/>
        <w:pageBreakBefore w:val="0"/>
        <w:spacing w:line="480" w:lineRule="exact"/>
        <w:rPr>
          <w:rFonts w:hint="eastAsia" w:ascii="宋体" w:hAnsi="宋体" w:cs="宋体"/>
          <w:bCs/>
          <w:szCs w:val="21"/>
        </w:rPr>
      </w:pPr>
      <w:r>
        <w:rPr>
          <w:rFonts w:hint="eastAsia" w:ascii="宋体" w:hAnsi="宋体" w:cs="宋体"/>
          <w:bCs/>
          <w:szCs w:val="21"/>
        </w:rPr>
        <w:t xml:space="preserve">（9）其他法律、法规及本招标文件规定的属无效投标的情形。</w:t>
      </w:r>
      <w:r/>
    </w:p>
    <w:p>
      <w:pPr>
        <w:ind w:firstLine="420"/>
        <w:keepLines w:val="0"/>
        <w:pageBreakBefore w:val="0"/>
        <w:spacing w:line="480" w:lineRule="exact"/>
        <w:rPr>
          <w:rFonts w:hint="eastAsia" w:ascii="宋体" w:hAnsi="宋体" w:cs="宋体"/>
          <w:bCs/>
          <w:szCs w:val="21"/>
        </w:rPr>
      </w:pPr>
      <w:r>
        <w:rPr>
          <w:rFonts w:hint="eastAsia" w:ascii="宋体" w:hAnsi="宋体" w:cs="宋体"/>
          <w:bCs/>
          <w:szCs w:val="21"/>
        </w:rPr>
        <w:t xml:space="preserve">24.2废标条款：</w:t>
      </w:r>
      <w:r/>
    </w:p>
    <w:p>
      <w:pPr>
        <w:ind w:firstLine="420"/>
        <w:keepLines w:val="0"/>
        <w:pageBreakBefore w:val="0"/>
        <w:spacing w:line="480" w:lineRule="exact"/>
        <w:rPr>
          <w:rFonts w:hint="eastAsia" w:ascii="宋体" w:hAnsi="宋体" w:cs="宋体"/>
          <w:bCs/>
          <w:szCs w:val="21"/>
        </w:rPr>
      </w:pPr>
      <w:r>
        <w:rPr>
          <w:rFonts w:hint="eastAsia" w:ascii="宋体" w:hAnsi="宋体" w:cs="宋体"/>
          <w:bCs/>
          <w:szCs w:val="21"/>
        </w:rPr>
        <w:t xml:space="preserve">（1）符合专业条件的供应商或者对招标文件作实质响应的供应商不足三家的；</w:t>
      </w:r>
      <w:r/>
    </w:p>
    <w:p>
      <w:pPr>
        <w:ind w:firstLine="420"/>
        <w:keepLines w:val="0"/>
        <w:pageBreakBefore w:val="0"/>
        <w:spacing w:line="480" w:lineRule="exact"/>
        <w:rPr>
          <w:rFonts w:hint="eastAsia" w:ascii="宋体" w:hAnsi="宋体" w:cs="宋体"/>
          <w:bCs/>
          <w:szCs w:val="21"/>
        </w:rPr>
      </w:pPr>
      <w:r>
        <w:rPr>
          <w:rFonts w:hint="eastAsia" w:ascii="宋体" w:hAnsi="宋体" w:cs="宋体"/>
          <w:bCs/>
          <w:szCs w:val="21"/>
        </w:rPr>
        <w:t xml:space="preserve">（2）出现影响采购公正的违法、违规行为的；</w:t>
      </w:r>
      <w:r/>
    </w:p>
    <w:p>
      <w:pPr>
        <w:ind w:firstLine="420"/>
        <w:keepLines w:val="0"/>
        <w:pageBreakBefore w:val="0"/>
        <w:spacing w:line="480" w:lineRule="exact"/>
        <w:rPr>
          <w:rFonts w:hint="eastAsia" w:ascii="宋体" w:hAnsi="宋体" w:cs="宋体"/>
          <w:bCs/>
          <w:szCs w:val="21"/>
        </w:rPr>
      </w:pPr>
      <w:r>
        <w:rPr>
          <w:rFonts w:hint="eastAsia" w:ascii="宋体" w:hAnsi="宋体" w:cs="宋体"/>
          <w:bCs/>
          <w:szCs w:val="21"/>
        </w:rPr>
        <w:t xml:space="preserve">（3）因重大变故，采购任务取消的；</w:t>
      </w:r>
      <w:r/>
    </w:p>
    <w:p>
      <w:pPr>
        <w:ind w:firstLine="420"/>
        <w:keepLines w:val="0"/>
        <w:pageBreakBefore w:val="0"/>
        <w:spacing w:line="480" w:lineRule="exact"/>
        <w:rPr>
          <w:rFonts w:hint="eastAsia" w:ascii="宋体" w:hAnsi="宋体" w:cs="宋体"/>
          <w:bCs/>
          <w:szCs w:val="21"/>
        </w:rPr>
      </w:pPr>
      <w:r>
        <w:rPr>
          <w:rFonts w:hint="eastAsia" w:ascii="宋体" w:hAnsi="宋体" w:cs="宋体"/>
          <w:bCs/>
          <w:szCs w:val="21"/>
        </w:rPr>
        <w:t xml:space="preserve">（4）评标委员会认定投标文件存在歧义、重大缺陷导致评审工作无法进行的，或者招标文件内容违反国家有关强制性规定的。</w:t>
      </w:r>
      <w:r/>
    </w:p>
    <w:p>
      <w:pPr>
        <w:ind w:firstLine="420"/>
        <w:keepLines w:val="0"/>
        <w:pageBreakBefore w:val="0"/>
        <w:spacing w:line="480" w:lineRule="exact"/>
        <w:rPr>
          <w:rFonts w:hint="eastAsia" w:ascii="宋体" w:hAnsi="宋体" w:cs="宋体"/>
          <w:bCs/>
          <w:szCs w:val="21"/>
        </w:rPr>
      </w:pPr>
      <w:r>
        <w:rPr>
          <w:rFonts w:hint="eastAsia" w:ascii="宋体" w:hAnsi="宋体" w:cs="宋体"/>
          <w:bCs/>
          <w:szCs w:val="21"/>
        </w:rPr>
        <w:t xml:space="preserve">（5）因苏采云系统故障原因造成开标不成功的。</w:t>
      </w:r>
      <w:r/>
    </w:p>
    <w:p>
      <w:pPr>
        <w:pStyle w:val="1535"/>
        <w:ind w:left="0" w:firstLine="422"/>
        <w:jc w:val="both"/>
        <w:keepLines w:val="0"/>
        <w:pageBreakBefore w:val="0"/>
        <w:spacing w:line="480" w:lineRule="exact"/>
        <w:rPr>
          <w:rFonts w:hint="eastAsia" w:ascii="宋体" w:hAnsi="宋体" w:eastAsia="宋体" w:cs="宋体"/>
          <w:b/>
          <w:bCs/>
          <w:sz w:val="21"/>
          <w:szCs w:val="21"/>
        </w:rPr>
      </w:pPr>
      <w:r/>
      <w:bookmarkStart w:id="180" w:name="_Toc323"/>
      <w:r/>
      <w:bookmarkStart w:id="181" w:name="_Toc27827"/>
      <w:r>
        <w:rPr>
          <w:rFonts w:hint="eastAsia" w:ascii="宋体" w:hAnsi="宋体" w:eastAsia="宋体" w:cs="宋体"/>
          <w:b/>
          <w:bCs/>
          <w:sz w:val="21"/>
          <w:szCs w:val="21"/>
        </w:rPr>
        <w:t xml:space="preserve">25.投标截止时间结束参加投标的供应商不足三家的处理</w:t>
      </w:r>
      <w:bookmarkEnd w:id="180"/>
      <w:r/>
      <w:bookmarkEnd w:id="181"/>
      <w:r/>
      <w:r/>
    </w:p>
    <w:p>
      <w:pPr>
        <w:ind w:firstLine="420"/>
        <w:keepLines w:val="0"/>
        <w:pageBreakBefore w:val="0"/>
        <w:spacing w:line="480" w:lineRule="exact"/>
        <w:rPr>
          <w:rFonts w:hint="eastAsia" w:ascii="宋体" w:hAnsi="宋体" w:cs="宋体"/>
          <w:bCs/>
          <w:szCs w:val="21"/>
        </w:rPr>
      </w:pPr>
      <w:r>
        <w:rPr>
          <w:rFonts w:hint="eastAsia" w:ascii="宋体" w:hAnsi="宋体" w:cs="宋体"/>
          <w:bCs/>
          <w:szCs w:val="21"/>
        </w:rPr>
        <w:t xml:space="preserve">25.1如出现投标截止时间结束后参加投标的供应商不足三家的情况，不得开标。此采购项目应予以废标。废标后，除采购任务取消情形外，应当重新组织招标；如果需要采用其他方式采购，根据需要，应当在采购活动开始前获得设区的市、自治州以上人民政府采购监督管理部门或者政府有关部门批准（不需要获得批准的除外）。</w:t>
      </w:r>
      <w:r/>
    </w:p>
    <w:p>
      <w:pPr>
        <w:ind w:firstLine="420"/>
        <w:keepLines w:val="0"/>
        <w:pageBreakBefore w:val="0"/>
        <w:spacing w:line="480" w:lineRule="exact"/>
        <w:rPr>
          <w:rFonts w:hint="eastAsia" w:ascii="宋体" w:hAnsi="宋体" w:cs="宋体"/>
          <w:bCs/>
          <w:szCs w:val="21"/>
        </w:rPr>
      </w:pPr>
      <w:r>
        <w:rPr>
          <w:rFonts w:hint="eastAsia" w:ascii="宋体" w:hAnsi="宋体" w:cs="宋体"/>
          <w:bCs/>
          <w:szCs w:val="21"/>
        </w:rPr>
        <w:t xml:space="preserve">25.2在评标期间，出现符合专业条件的供应商或者对招标文件做出实质响应的供应商不足三家情形的，此采购项目应予以废标。废标后，除采购任务取消情形外，应当重新组织招标；如果需要采取其他方式采购的，根据需要，应当在采购活动开始前获得设区的市、自治州以上人民政府采购监督管理部门或者政府有关部门批准（不需要获得批准的除外）。</w:t>
      </w:r>
      <w:r/>
    </w:p>
    <w:p>
      <w:pPr>
        <w:ind w:firstLine="420"/>
        <w:keepLines w:val="0"/>
        <w:pageBreakBefore w:val="0"/>
        <w:spacing w:line="480" w:lineRule="exact"/>
        <w:rPr>
          <w:rFonts w:hint="eastAsia" w:ascii="宋体" w:hAnsi="宋体" w:cs="宋体"/>
          <w:bCs/>
          <w:szCs w:val="21"/>
        </w:rPr>
      </w:pPr>
      <w:r>
        <w:rPr>
          <w:rFonts w:hint="eastAsia" w:ascii="宋体" w:hAnsi="宋体" w:cs="宋体"/>
          <w:bCs/>
          <w:szCs w:val="21"/>
        </w:rPr>
        <w:t xml:space="preserve">25.3供应商若不接受采购方式的改变，应在规定的时间内书面向评标委员会说明，未在规定时间内提交书面说明的视为接受采购方式的改变。</w:t>
      </w:r>
      <w:r/>
    </w:p>
    <w:p>
      <w:pPr>
        <w:ind w:firstLine="420"/>
        <w:keepLines w:val="0"/>
        <w:pageBreakBefore w:val="0"/>
        <w:spacing w:line="480" w:lineRule="exact"/>
        <w:shd w:val="clear" w:color="auto" w:fill="ffffff"/>
        <w:widowControl/>
        <w:rPr>
          <w:rFonts w:hint="eastAsia" w:ascii="宋体" w:hAnsi="宋体" w:cs="宋体"/>
          <w:b/>
          <w:bCs/>
          <w:color w:val="000000"/>
          <w:szCs w:val="21"/>
        </w:rPr>
        <w:outlineLvl w:val="1"/>
      </w:pPr>
      <w:r/>
      <w:bookmarkStart w:id="182" w:name="_Toc5044"/>
      <w:r/>
      <w:bookmarkStart w:id="183" w:name="_Toc20924"/>
      <w:r>
        <w:rPr>
          <w:rFonts w:hint="eastAsia" w:ascii="宋体" w:hAnsi="宋体" w:cs="宋体"/>
          <w:b/>
          <w:bCs/>
          <w:color w:val="000000"/>
          <w:szCs w:val="21"/>
        </w:rPr>
        <w:t xml:space="preserve">六、授标</w:t>
      </w:r>
      <w:bookmarkEnd w:id="177"/>
      <w:r/>
      <w:bookmarkEnd w:id="182"/>
      <w:r/>
      <w:bookmarkEnd w:id="183"/>
      <w:r/>
      <w:r/>
    </w:p>
    <w:p>
      <w:pPr>
        <w:pStyle w:val="1535"/>
        <w:ind w:left="0" w:firstLine="422"/>
        <w:jc w:val="both"/>
        <w:keepLines w:val="0"/>
        <w:pageBreakBefore w:val="0"/>
        <w:spacing w:line="480" w:lineRule="exact"/>
        <w:rPr>
          <w:rFonts w:hint="eastAsia" w:ascii="宋体" w:hAnsi="宋体" w:eastAsia="宋体" w:cs="宋体"/>
          <w:b/>
          <w:bCs/>
          <w:color w:val="000000"/>
          <w:sz w:val="21"/>
          <w:szCs w:val="21"/>
        </w:rPr>
      </w:pPr>
      <w:r/>
      <w:bookmarkStart w:id="184" w:name="_Toc28693"/>
      <w:r/>
      <w:bookmarkStart w:id="185" w:name="_Toc6735"/>
      <w:r/>
      <w:bookmarkStart w:id="186" w:name="_Toc8817"/>
      <w:r>
        <w:rPr>
          <w:rFonts w:hint="eastAsia" w:ascii="宋体" w:hAnsi="宋体" w:eastAsia="宋体" w:cs="宋体"/>
          <w:b/>
          <w:bCs/>
          <w:color w:val="000000"/>
          <w:sz w:val="21"/>
          <w:szCs w:val="21"/>
        </w:rPr>
        <w:t xml:space="preserve">26.确定中标</w:t>
      </w:r>
      <w:bookmarkEnd w:id="184"/>
      <w:r>
        <w:rPr>
          <w:rFonts w:hint="eastAsia" w:ascii="宋体" w:hAnsi="宋体" w:eastAsia="宋体" w:cs="宋体"/>
          <w:b/>
          <w:bCs/>
          <w:color w:val="000000"/>
          <w:sz w:val="21"/>
          <w:szCs w:val="21"/>
        </w:rPr>
        <w:t xml:space="preserve">供应商</w:t>
      </w:r>
      <w:bookmarkEnd w:id="185"/>
      <w:r/>
      <w:bookmarkEnd w:id="186"/>
      <w:r/>
      <w:r/>
    </w:p>
    <w:p>
      <w:pPr>
        <w:ind w:firstLine="420"/>
        <w:keepLines w:val="0"/>
        <w:pageBreakBefore w:val="0"/>
        <w:spacing w:line="480" w:lineRule="exact"/>
        <w:rPr>
          <w:rFonts w:hint="eastAsia" w:ascii="宋体" w:hAnsi="宋体" w:cs="宋体"/>
          <w:szCs w:val="21"/>
        </w:rPr>
      </w:pPr>
      <w:r/>
      <w:bookmarkStart w:id="187" w:name="_Toc7377"/>
      <w:r>
        <w:rPr>
          <w:rFonts w:hint="eastAsia" w:ascii="宋体" w:hAnsi="宋体" w:cs="宋体"/>
          <w:szCs w:val="21"/>
        </w:rPr>
        <w:t xml:space="preserve">26.1评标委员会根据招标文件规定的评分办法与评分标准的各项因素综合评价每份投标文件，综合比较与评价后按照得分高低顺序对供应商进行排列。得分相同的，按投标报价由低到高顺序排列。得分且投标报价相同的，按技术指标优劣顺序排列。评标委员会根据最终排名向采购人推荐中标候选供应商。最低投标价等任何单项因素的最优不是中标的必要条件。</w:t>
      </w:r>
      <w:r/>
    </w:p>
    <w:p>
      <w:pPr>
        <w:ind w:firstLine="420"/>
        <w:keepLines w:val="0"/>
        <w:pageBreakBefore w:val="0"/>
        <w:spacing w:line="480" w:lineRule="exact"/>
        <w:shd w:val="clear" w:color="auto" w:fill="ffffff"/>
        <w:widowControl/>
        <w:rPr>
          <w:rFonts w:hint="eastAsia" w:ascii="宋体" w:hAnsi="宋体" w:cs="宋体"/>
          <w:szCs w:val="21"/>
        </w:rPr>
      </w:pPr>
      <w:r>
        <w:rPr>
          <w:rFonts w:hint="eastAsia" w:ascii="宋体" w:hAnsi="宋体" w:cs="宋体"/>
          <w:szCs w:val="21"/>
        </w:rPr>
        <w:t xml:space="preserve">26.2 采购人应根据评标委员会推荐的中标候选供应商确定中标供应商。</w:t>
      </w:r>
      <w:r/>
    </w:p>
    <w:p>
      <w:pPr>
        <w:ind w:firstLine="420"/>
        <w:keepLines w:val="0"/>
        <w:pageBreakBefore w:val="0"/>
        <w:spacing w:line="480" w:lineRule="exact"/>
        <w:rPr>
          <w:rFonts w:hint="eastAsia" w:ascii="宋体" w:hAnsi="宋体" w:cs="宋体"/>
          <w:szCs w:val="21"/>
        </w:rPr>
      </w:pPr>
      <w:r>
        <w:rPr>
          <w:rFonts w:hint="eastAsia" w:ascii="宋体" w:hAnsi="宋体" w:cs="宋体"/>
          <w:szCs w:val="21"/>
        </w:rPr>
        <w:t xml:space="preserve">26.3评标委员会根据全体评标成员签字的原始评标记录和评标结果编写评标报告。</w:t>
      </w:r>
      <w:r/>
    </w:p>
    <w:p>
      <w:pPr>
        <w:ind w:firstLine="420"/>
        <w:keepLines w:val="0"/>
        <w:pageBreakBefore w:val="0"/>
        <w:spacing w:line="480" w:lineRule="exact"/>
        <w:rPr>
          <w:rFonts w:hint="eastAsia" w:ascii="宋体" w:hAnsi="宋体" w:cs="宋体"/>
          <w:szCs w:val="21"/>
        </w:rPr>
      </w:pPr>
      <w:r>
        <w:rPr>
          <w:rFonts w:hint="eastAsia" w:ascii="宋体" w:hAnsi="宋体" w:cs="宋体"/>
          <w:szCs w:val="21"/>
        </w:rPr>
        <w:t xml:space="preserve">26.4评审结束后，采购代理机构应当自评审结束之日起2个工作日内将评审报告送交采购人。采购人应当自收到评审报告之日起5个工作日内在评审报告推荐的中标或者成交候选供应商中按顺序确定中标或者成交供应商。采购代理机构应当自中标、成交供应商确定之日起2个工作日内，发出中标、成交通知书，并在指定的媒体上公告中标、成交结果，招标文件、竞争性谈判文件、询价通知书随中标、成交结果同时公告。</w:t>
      </w:r>
      <w:r/>
    </w:p>
    <w:p>
      <w:pPr>
        <w:ind w:firstLine="420"/>
        <w:keepLines w:val="0"/>
        <w:pageBreakBefore w:val="0"/>
        <w:spacing w:line="480" w:lineRule="exact"/>
        <w:rPr>
          <w:rFonts w:hint="eastAsia" w:ascii="宋体" w:hAnsi="宋体" w:cs="宋体"/>
          <w:szCs w:val="21"/>
        </w:rPr>
      </w:pPr>
      <w:r>
        <w:rPr>
          <w:rFonts w:hint="eastAsia" w:ascii="宋体" w:hAnsi="宋体" w:cs="宋体"/>
          <w:szCs w:val="21"/>
        </w:rPr>
        <w:t xml:space="preserve">26.5 中标供应商因不可抗力或者自身原因不能履行采购合同的，采购人可以与排位在中标供应商之后第一位的中标候选供应商签订采购合同，以此类推；采购人也可以重新开展采购活动。</w:t>
      </w:r>
      <w:r/>
    </w:p>
    <w:p>
      <w:pPr>
        <w:ind w:firstLine="420"/>
        <w:keepLines w:val="0"/>
        <w:pageBreakBefore w:val="0"/>
        <w:spacing w:line="480" w:lineRule="exact"/>
        <w:rPr>
          <w:rFonts w:hint="eastAsia" w:ascii="宋体" w:hAnsi="宋体" w:cs="宋体"/>
          <w:szCs w:val="21"/>
        </w:rPr>
      </w:pPr>
      <w:r>
        <w:rPr>
          <w:rFonts w:hint="eastAsia" w:ascii="宋体" w:hAnsi="宋体" w:cs="宋体"/>
          <w:szCs w:val="21"/>
        </w:rPr>
        <w:t xml:space="preserve">26.6 若评标委员会发现供应商的投标文件中有弄虚作假行为，则该供应商将失去中标资格。</w:t>
      </w:r>
      <w:r/>
    </w:p>
    <w:p>
      <w:pPr>
        <w:ind w:firstLine="420"/>
        <w:keepLines w:val="0"/>
        <w:pageBreakBefore w:val="0"/>
        <w:spacing w:line="480" w:lineRule="exact"/>
        <w:rPr>
          <w:rFonts w:hint="eastAsia" w:ascii="宋体" w:hAnsi="宋体" w:cs="宋体"/>
          <w:szCs w:val="21"/>
        </w:rPr>
      </w:pPr>
      <w:r>
        <w:rPr>
          <w:rFonts w:hint="eastAsia" w:ascii="宋体" w:hAnsi="宋体" w:cs="宋体"/>
          <w:szCs w:val="21"/>
        </w:rPr>
        <w:t xml:space="preserve">26.7 所有投标文件都将作为档案保存，不论中标与否，代理机构均不退回。</w:t>
      </w:r>
      <w:bookmarkEnd w:id="187"/>
      <w:r/>
      <w:r/>
    </w:p>
    <w:p>
      <w:pPr>
        <w:pStyle w:val="1535"/>
        <w:ind w:left="0" w:firstLine="422"/>
        <w:jc w:val="both"/>
        <w:keepLines w:val="0"/>
        <w:pageBreakBefore w:val="0"/>
        <w:spacing w:line="480" w:lineRule="exact"/>
        <w:rPr>
          <w:rFonts w:hint="eastAsia" w:ascii="宋体" w:hAnsi="宋体" w:eastAsia="宋体" w:cs="宋体"/>
          <w:b/>
          <w:bCs/>
          <w:color w:val="000000"/>
          <w:sz w:val="21"/>
          <w:szCs w:val="21"/>
        </w:rPr>
      </w:pPr>
      <w:r/>
      <w:bookmarkStart w:id="188" w:name="_Toc21169"/>
      <w:r/>
      <w:bookmarkStart w:id="189" w:name="_Toc6805"/>
      <w:r/>
      <w:bookmarkStart w:id="190" w:name="_Toc32182"/>
      <w:r/>
      <w:bookmarkStart w:id="191" w:name="_Toc19713"/>
      <w:r/>
      <w:bookmarkStart w:id="192" w:name="_Toc17252"/>
      <w:r/>
      <w:bookmarkStart w:id="193" w:name="_Toc4684"/>
      <w:r>
        <w:rPr>
          <w:rFonts w:hint="eastAsia" w:ascii="宋体" w:hAnsi="宋体" w:eastAsia="宋体" w:cs="宋体"/>
          <w:b/>
          <w:bCs/>
          <w:color w:val="000000"/>
          <w:sz w:val="21"/>
          <w:szCs w:val="21"/>
        </w:rPr>
        <w:t xml:space="preserve">27.中标的通知</w:t>
      </w:r>
      <w:bookmarkEnd w:id="188"/>
      <w:r/>
      <w:bookmarkEnd w:id="189"/>
      <w:r/>
      <w:bookmarkEnd w:id="190"/>
      <w:r/>
      <w:bookmarkEnd w:id="191"/>
      <w:r/>
      <w:bookmarkEnd w:id="192"/>
      <w:r/>
      <w:r/>
    </w:p>
    <w:p>
      <w:pPr>
        <w:ind w:firstLine="420"/>
        <w:keepLines w:val="0"/>
        <w:pageBreakBefore w:val="0"/>
        <w:spacing w:line="480" w:lineRule="exact"/>
        <w:rPr>
          <w:rFonts w:hint="eastAsia" w:ascii="宋体" w:hAnsi="宋体" w:cs="宋体"/>
          <w:bCs/>
          <w:szCs w:val="21"/>
        </w:rPr>
      </w:pPr>
      <w:r>
        <w:rPr>
          <w:rFonts w:hint="eastAsia" w:ascii="宋体" w:hAnsi="宋体" w:cs="宋体"/>
          <w:bCs/>
          <w:szCs w:val="21"/>
        </w:rPr>
        <w:t xml:space="preserve">27.1定标后，采购代理机构将以公告形式将定标结果通知所有的供应商，请中标人在中标结果公告届满之日起30日内,使用CA数字证书登录苏采云系统及时下载中标通知书。因系统存储空间有限，自中标结果公告届满之日起30日后，苏采云系统不再保证提供下载中标通知书服务,因未及时下载而造成的不利后果由中标人自行承担。</w:t>
      </w:r>
      <w:r/>
    </w:p>
    <w:p>
      <w:pPr>
        <w:ind w:firstLine="420"/>
        <w:keepLines w:val="0"/>
        <w:pageBreakBefore w:val="0"/>
        <w:spacing w:line="480" w:lineRule="exact"/>
        <w:rPr>
          <w:rFonts w:hint="eastAsia" w:ascii="宋体" w:hAnsi="宋体" w:cs="宋体"/>
          <w:bCs/>
          <w:szCs w:val="21"/>
        </w:rPr>
      </w:pPr>
      <w:r>
        <w:rPr>
          <w:rFonts w:hint="eastAsia" w:ascii="宋体" w:hAnsi="宋体" w:cs="宋体"/>
          <w:bCs/>
          <w:szCs w:val="21"/>
        </w:rPr>
        <w:t xml:space="preserve">27.2中标通知书将是合同的一个组成部分。对采购人和中标人均具有法律效力。中标通知书发出后，采购人改变中标结果的，或者中标人放弃中标项目的，应当依法承担法律责任。</w:t>
      </w:r>
      <w:bookmarkEnd w:id="193"/>
      <w:r/>
      <w:r/>
    </w:p>
    <w:p>
      <w:pPr>
        <w:pStyle w:val="1535"/>
        <w:ind w:left="0" w:firstLine="422"/>
        <w:jc w:val="both"/>
        <w:keepLines w:val="0"/>
        <w:pageBreakBefore w:val="0"/>
        <w:spacing w:line="480" w:lineRule="exact"/>
        <w:rPr>
          <w:rFonts w:hint="eastAsia" w:ascii="宋体" w:hAnsi="宋体" w:eastAsia="宋体" w:cs="宋体"/>
          <w:b/>
          <w:bCs/>
          <w:sz w:val="21"/>
          <w:szCs w:val="21"/>
        </w:rPr>
      </w:pPr>
      <w:r/>
      <w:bookmarkStart w:id="194" w:name="_Toc15484"/>
      <w:r/>
      <w:bookmarkStart w:id="195" w:name="_Toc28003"/>
      <w:r/>
      <w:bookmarkStart w:id="196" w:name="_Toc2049"/>
      <w:r/>
      <w:bookmarkStart w:id="197" w:name="_Toc30286"/>
      <w:r/>
      <w:bookmarkStart w:id="198" w:name="_Toc24788"/>
      <w:r>
        <w:rPr>
          <w:rFonts w:hint="eastAsia" w:ascii="宋体" w:hAnsi="宋体" w:eastAsia="宋体" w:cs="宋体"/>
          <w:b/>
          <w:bCs/>
          <w:color w:val="000000"/>
          <w:sz w:val="21"/>
          <w:szCs w:val="21"/>
        </w:rPr>
        <w:t xml:space="preserve">28.签订合同</w:t>
      </w:r>
      <w:bookmarkEnd w:id="194"/>
      <w:r/>
      <w:bookmarkEnd w:id="195"/>
      <w:r/>
      <w:bookmarkEnd w:id="196"/>
      <w:r/>
      <w:bookmarkEnd w:id="197"/>
      <w:r/>
      <w:r/>
    </w:p>
    <w:p>
      <w:pPr>
        <w:ind w:firstLine="420"/>
        <w:keepLines w:val="0"/>
        <w:pageBreakBefore w:val="0"/>
        <w:spacing w:line="480" w:lineRule="exact"/>
        <w:rPr>
          <w:rFonts w:hint="eastAsia" w:ascii="宋体" w:hAnsi="宋体" w:cs="宋体"/>
          <w:bCs/>
          <w:szCs w:val="21"/>
        </w:rPr>
      </w:pPr>
      <w:r>
        <w:rPr>
          <w:rFonts w:hint="eastAsia" w:ascii="宋体" w:hAnsi="宋体" w:cs="宋体"/>
          <w:bCs/>
          <w:szCs w:val="21"/>
        </w:rPr>
        <w:t xml:space="preserve">28.1中标供应商应当自中标通知书发出之日起三十日内，按照招标文件和投标文件的约定与采购人签订采购合同，所签订的合同不得对招标文件和投标文件作实质性修改。</w:t>
      </w:r>
      <w:r/>
    </w:p>
    <w:p>
      <w:pPr>
        <w:ind w:firstLine="420"/>
        <w:keepLines w:val="0"/>
        <w:pageBreakBefore w:val="0"/>
        <w:spacing w:line="480" w:lineRule="exact"/>
        <w:rPr>
          <w:rFonts w:hint="eastAsia" w:ascii="宋体" w:hAnsi="宋体" w:cs="宋体"/>
          <w:bCs/>
          <w:szCs w:val="21"/>
        </w:rPr>
      </w:pPr>
      <w:r>
        <w:rPr>
          <w:rFonts w:hint="eastAsia" w:ascii="宋体" w:hAnsi="宋体" w:cs="宋体"/>
          <w:bCs/>
          <w:szCs w:val="21"/>
        </w:rPr>
        <w:t xml:space="preserve">28.2招标文件、中标供应商的投标文件及评标过程中有关澄清、说明或者补正文件均应作为合同附件。</w:t>
      </w:r>
      <w:r/>
    </w:p>
    <w:p>
      <w:pPr>
        <w:ind w:firstLine="420"/>
        <w:keepLines w:val="0"/>
        <w:pageBreakBefore w:val="0"/>
        <w:spacing w:line="480" w:lineRule="exact"/>
        <w:rPr>
          <w:rFonts w:hint="eastAsia" w:ascii="宋体" w:hAnsi="宋体" w:cs="宋体"/>
          <w:bCs/>
          <w:szCs w:val="21"/>
        </w:rPr>
      </w:pPr>
      <w:r>
        <w:rPr>
          <w:rFonts w:hint="eastAsia" w:ascii="宋体" w:hAnsi="宋体" w:cs="宋体"/>
          <w:bCs/>
          <w:szCs w:val="21"/>
        </w:rPr>
        <w:t xml:space="preserve">28.3若中标供应商未能按规定签约，中标将被撤销及投标保证金被没收，在这种情况下采购人可以另选中标供应商或重新招标。</w:t>
      </w:r>
      <w:r/>
    </w:p>
    <w:p>
      <w:pPr>
        <w:ind w:firstLine="420"/>
        <w:keepLines w:val="0"/>
        <w:pageBreakBefore w:val="0"/>
        <w:spacing w:line="480" w:lineRule="exact"/>
        <w:rPr>
          <w:rFonts w:hint="eastAsia" w:ascii="宋体" w:hAnsi="宋体" w:cs="宋体"/>
          <w:bCs/>
          <w:szCs w:val="21"/>
        </w:rPr>
      </w:pPr>
      <w:r>
        <w:rPr>
          <w:rFonts w:hint="eastAsia" w:ascii="宋体" w:hAnsi="宋体" w:cs="宋体"/>
          <w:bCs/>
          <w:szCs w:val="21"/>
        </w:rPr>
        <w:t xml:space="preserve">28.4 采购合同履行中，采购人需追加与合同标的相同的货物的，在不改变合同其他条款的前提下，可以与供应商协商签订补充合同，但所有补充合同的采购金额不得超过原合同采购金额的百分之十。</w:t>
      </w:r>
      <w:bookmarkEnd w:id="198"/>
      <w:r/>
      <w:r/>
    </w:p>
    <w:p>
      <w:pPr>
        <w:pStyle w:val="1535"/>
        <w:ind w:left="0" w:firstLine="422"/>
        <w:jc w:val="both"/>
        <w:keepLines w:val="0"/>
        <w:pageBreakBefore w:val="0"/>
        <w:spacing w:line="480" w:lineRule="exact"/>
        <w:rPr>
          <w:rFonts w:hint="eastAsia" w:ascii="宋体" w:hAnsi="宋体" w:eastAsia="宋体" w:cs="宋体"/>
          <w:b/>
          <w:bCs/>
          <w:color w:val="000000"/>
          <w:sz w:val="21"/>
          <w:szCs w:val="21"/>
        </w:rPr>
      </w:pPr>
      <w:r/>
      <w:bookmarkStart w:id="199" w:name="_Toc22298"/>
      <w:r/>
      <w:bookmarkStart w:id="200" w:name="_Toc15509"/>
      <w:r/>
      <w:bookmarkStart w:id="201" w:name="_Toc11230"/>
      <w:r/>
      <w:bookmarkStart w:id="202" w:name="_Toc19943"/>
      <w:r/>
      <w:bookmarkStart w:id="203" w:name="_Toc20112"/>
      <w:r>
        <w:rPr>
          <w:rFonts w:hint="eastAsia" w:ascii="宋体" w:hAnsi="宋体" w:eastAsia="宋体" w:cs="宋体"/>
          <w:b/>
          <w:bCs/>
          <w:color w:val="000000"/>
          <w:sz w:val="21"/>
          <w:szCs w:val="21"/>
        </w:rPr>
        <w:t xml:space="preserve">29.</w:t>
      </w:r>
      <w:bookmarkEnd w:id="199"/>
      <w:r>
        <w:rPr>
          <w:rFonts w:hint="eastAsia" w:ascii="宋体" w:hAnsi="宋体" w:eastAsia="宋体" w:cs="宋体"/>
          <w:b/>
          <w:bCs/>
          <w:color w:val="000000"/>
          <w:sz w:val="21"/>
          <w:szCs w:val="21"/>
        </w:rPr>
        <w:t xml:space="preserve">招标代理服务费</w:t>
      </w:r>
      <w:bookmarkEnd w:id="200"/>
      <w:r/>
      <w:bookmarkEnd w:id="201"/>
      <w:r/>
      <w:bookmarkEnd w:id="202"/>
      <w:r/>
      <w:r/>
    </w:p>
    <w:p>
      <w:pPr>
        <w:ind w:firstLine="420"/>
        <w:keepLines w:val="0"/>
        <w:pageBreakBefore w:val="0"/>
        <w:spacing w:line="480" w:lineRule="exact"/>
        <w:shd w:val="clear" w:color="auto" w:fill="ffffff"/>
        <w:widowControl/>
        <w:rPr>
          <w:rFonts w:hint="eastAsia" w:ascii="宋体" w:hAnsi="宋体" w:cs="宋体"/>
          <w:bCs/>
          <w:szCs w:val="21"/>
        </w:rPr>
      </w:pPr>
      <w:r/>
      <w:bookmarkStart w:id="204" w:name="_Toc30326"/>
      <w:r>
        <w:rPr>
          <w:rFonts w:hint="eastAsia" w:ascii="宋体" w:hAnsi="宋体" w:cs="宋体"/>
          <w:bCs/>
          <w:szCs w:val="21"/>
        </w:rPr>
        <w:t xml:space="preserve">详见投标人须知前附表。</w:t>
      </w:r>
      <w:r/>
    </w:p>
    <w:p>
      <w:pPr>
        <w:ind w:firstLine="420"/>
        <w:keepLines w:val="0"/>
        <w:pageBreakBefore w:val="0"/>
        <w:spacing w:line="480" w:lineRule="exact"/>
        <w:shd w:val="clear" w:color="auto" w:fill="ffffff"/>
        <w:widowControl/>
        <w:rPr>
          <w:rFonts w:hint="eastAsia" w:ascii="宋体" w:hAnsi="宋体" w:cs="宋体"/>
          <w:b/>
          <w:bCs/>
          <w:color w:val="000000"/>
          <w:szCs w:val="21"/>
        </w:rPr>
        <w:outlineLvl w:val="1"/>
      </w:pPr>
      <w:r/>
      <w:bookmarkStart w:id="205" w:name="_Toc8511"/>
      <w:r>
        <w:rPr>
          <w:rFonts w:hint="eastAsia" w:ascii="宋体" w:hAnsi="宋体" w:cs="宋体"/>
          <w:b/>
          <w:bCs/>
          <w:color w:val="000000"/>
          <w:szCs w:val="21"/>
        </w:rPr>
        <w:t xml:space="preserve">七、质疑</w:t>
      </w:r>
      <w:bookmarkEnd w:id="203"/>
      <w:r/>
      <w:bookmarkEnd w:id="204"/>
      <w:r/>
      <w:bookmarkEnd w:id="205"/>
      <w:r/>
      <w:r/>
    </w:p>
    <w:p>
      <w:pPr>
        <w:pStyle w:val="1535"/>
        <w:ind w:left="0" w:firstLine="422"/>
        <w:jc w:val="both"/>
        <w:keepLines w:val="0"/>
        <w:pageBreakBefore w:val="0"/>
        <w:spacing w:line="480" w:lineRule="exact"/>
        <w:rPr>
          <w:rFonts w:hint="eastAsia" w:ascii="宋体" w:hAnsi="宋体" w:eastAsia="宋体" w:cs="宋体"/>
          <w:b/>
          <w:bCs/>
          <w:color w:val="000000"/>
          <w:sz w:val="21"/>
          <w:szCs w:val="21"/>
        </w:rPr>
      </w:pPr>
      <w:r/>
      <w:bookmarkStart w:id="206" w:name="_Toc4679"/>
      <w:r/>
      <w:bookmarkStart w:id="207" w:name="_Toc2426"/>
      <w:r/>
      <w:bookmarkStart w:id="208" w:name="_Toc29529"/>
      <w:r/>
      <w:bookmarkStart w:id="209" w:name="_Toc16085"/>
      <w:r/>
      <w:bookmarkStart w:id="210" w:name="_Toc19917"/>
      <w:r>
        <w:rPr>
          <w:rFonts w:hint="eastAsia" w:ascii="宋体" w:hAnsi="宋体" w:eastAsia="宋体" w:cs="宋体"/>
          <w:b/>
          <w:bCs/>
          <w:color w:val="000000"/>
          <w:sz w:val="21"/>
          <w:szCs w:val="21"/>
        </w:rPr>
        <w:t xml:space="preserve">30.质疑</w:t>
      </w:r>
      <w:bookmarkEnd w:id="206"/>
      <w:r/>
      <w:bookmarkEnd w:id="207"/>
      <w:r/>
      <w:bookmarkEnd w:id="208"/>
      <w:r/>
      <w:bookmarkEnd w:id="209"/>
      <w:r/>
      <w:bookmarkEnd w:id="210"/>
      <w:r/>
      <w:r/>
    </w:p>
    <w:p>
      <w:pPr>
        <w:ind w:firstLine="420"/>
        <w:keepLines w:val="0"/>
        <w:pageBreakBefore w:val="0"/>
        <w:spacing w:line="480" w:lineRule="exact"/>
        <w:rPr>
          <w:rFonts w:hint="eastAsia" w:ascii="宋体" w:hAnsi="宋体" w:cs="宋体"/>
          <w:bCs/>
          <w:szCs w:val="21"/>
        </w:rPr>
      </w:pPr>
      <w:r>
        <w:rPr>
          <w:rFonts w:hint="eastAsia" w:ascii="宋体" w:hAnsi="宋体" w:cs="宋体"/>
          <w:bCs/>
          <w:szCs w:val="21"/>
        </w:rPr>
        <w:t xml:space="preserve">30.1供应商对招标活动事项有疑问的，可以向采购代理机构提出询问，采购代理机构将依法作出答复，但答复的内容不涉及商业秘密。</w:t>
      </w:r>
      <w:r/>
    </w:p>
    <w:p>
      <w:pPr>
        <w:ind w:firstLine="420"/>
        <w:keepLines w:val="0"/>
        <w:pageBreakBefore w:val="0"/>
        <w:spacing w:line="480" w:lineRule="exact"/>
        <w:rPr>
          <w:rFonts w:hint="eastAsia" w:ascii="宋体" w:hAnsi="宋体" w:cs="宋体"/>
          <w:bCs/>
          <w:szCs w:val="21"/>
        </w:rPr>
      </w:pPr>
      <w:r>
        <w:rPr>
          <w:rFonts w:hint="eastAsia" w:ascii="宋体" w:hAnsi="宋体" w:cs="宋体"/>
          <w:bCs/>
          <w:szCs w:val="21"/>
        </w:rPr>
        <w:t xml:space="preserve">30.2供应商认为采购文件、采购过程和中标结果使自己的合法权益受到损害的，可以在知道或者应当知道其权益受到损害之日起七个工作日内，将质疑函以</w:t>
      </w:r>
      <w:r>
        <w:rPr>
          <w:rFonts w:hint="eastAsia" w:ascii="宋体" w:hAnsi="宋体" w:cs="宋体"/>
          <w:b/>
          <w:szCs w:val="21"/>
        </w:rPr>
        <w:t xml:space="preserve">书面形式（原件）</w:t>
      </w:r>
      <w:r>
        <w:rPr>
          <w:rFonts w:hint="eastAsia" w:ascii="宋体" w:hAnsi="宋体" w:cs="宋体"/>
          <w:bCs/>
          <w:szCs w:val="21"/>
        </w:rPr>
        <w:t xml:space="preserve">送达代理机构，质疑期外提出的质疑，采购代理机构将不予受理。</w:t>
      </w:r>
      <w:r/>
    </w:p>
    <w:p>
      <w:pPr>
        <w:ind w:firstLine="420"/>
        <w:keepLines w:val="0"/>
        <w:pageBreakBefore w:val="0"/>
        <w:spacing w:line="480" w:lineRule="exact"/>
        <w:rPr>
          <w:rFonts w:hint="eastAsia" w:ascii="宋体" w:hAnsi="宋体" w:cs="宋体"/>
          <w:bCs/>
          <w:szCs w:val="21"/>
        </w:rPr>
      </w:pPr>
      <w:r>
        <w:rPr>
          <w:rFonts w:hint="eastAsia" w:ascii="宋体" w:hAnsi="宋体" w:cs="宋体"/>
          <w:bCs/>
          <w:szCs w:val="21"/>
        </w:rPr>
        <w:t xml:space="preserve">30.3供应商须在法定质疑期内</w:t>
      </w:r>
      <w:r>
        <w:rPr>
          <w:rFonts w:hint="eastAsia" w:ascii="宋体" w:hAnsi="宋体" w:cs="宋体"/>
          <w:b/>
          <w:szCs w:val="21"/>
        </w:rPr>
        <w:t xml:space="preserve">一次性提出</w:t>
      </w:r>
      <w:r>
        <w:rPr>
          <w:rFonts w:hint="eastAsia" w:ascii="宋体" w:hAnsi="宋体" w:cs="宋体"/>
          <w:bCs/>
          <w:szCs w:val="21"/>
        </w:rPr>
        <w:t xml:space="preserve">针对本项目同一采购程序环节的质疑。</w:t>
      </w:r>
      <w:r/>
    </w:p>
    <w:p>
      <w:pPr>
        <w:ind w:firstLine="420"/>
        <w:keepLines w:val="0"/>
        <w:pageBreakBefore w:val="0"/>
        <w:spacing w:line="480" w:lineRule="exact"/>
        <w:rPr>
          <w:rFonts w:hint="eastAsia" w:ascii="宋体" w:hAnsi="宋体" w:cs="宋体"/>
          <w:bCs/>
          <w:szCs w:val="21"/>
        </w:rPr>
      </w:pPr>
      <w:r>
        <w:rPr>
          <w:rFonts w:hint="eastAsia" w:ascii="宋体" w:hAnsi="宋体" w:cs="宋体"/>
          <w:bCs/>
          <w:szCs w:val="21"/>
        </w:rPr>
        <w:t xml:space="preserve">30.4质疑供应商若委托代理人进行质疑的，质疑函应按招标文件要求列明“授权代表”的有关内容，并在附件中提交由质疑供应商签署的授权委托书。授权委托书应载明代理人的姓名或者名称、代理事项、具体权限、期限和相关事项。</w:t>
      </w:r>
      <w:r/>
    </w:p>
    <w:p>
      <w:pPr>
        <w:ind w:firstLine="420"/>
        <w:keepLines w:val="0"/>
        <w:pageBreakBefore w:val="0"/>
        <w:spacing w:line="480" w:lineRule="exact"/>
        <w:rPr>
          <w:rFonts w:hint="eastAsia" w:ascii="宋体" w:hAnsi="宋体" w:cs="宋体"/>
          <w:bCs/>
          <w:szCs w:val="21"/>
        </w:rPr>
      </w:pPr>
      <w:r>
        <w:rPr>
          <w:rFonts w:hint="eastAsia" w:ascii="宋体" w:hAnsi="宋体" w:cs="宋体"/>
          <w:bCs/>
          <w:szCs w:val="21"/>
        </w:rPr>
        <w:t xml:space="preserve">30.5质疑供应商若对项目的某一分包进行质疑，质疑函中应列明具体分包号。</w:t>
      </w:r>
      <w:r/>
    </w:p>
    <w:p>
      <w:pPr>
        <w:ind w:firstLine="409"/>
        <w:keepLines w:val="0"/>
        <w:pageBreakBefore w:val="0"/>
        <w:spacing w:line="480" w:lineRule="exact"/>
        <w:rPr>
          <w:rFonts w:hint="eastAsia" w:ascii="宋体" w:hAnsi="宋体" w:cs="宋体"/>
          <w:bCs/>
          <w:szCs w:val="21"/>
        </w:rPr>
      </w:pPr>
      <w:r>
        <w:rPr>
          <w:rFonts w:hint="eastAsia" w:ascii="宋体" w:hAnsi="宋体" w:cs="宋体"/>
          <w:bCs/>
          <w:szCs w:val="21"/>
        </w:rPr>
        <w:t xml:space="preserve">30.6质疑函应包括以下主要内容，并按照“谁主张、谁举证”的原则，附上相关证明材料。质疑函的质疑事项应具体、明确，并有必要的事实依据和法律依据。质疑函的质疑请求应与质疑事项相关。否则，代理机构不予受理：</w:t>
      </w:r>
      <w:r/>
    </w:p>
    <w:p>
      <w:pPr>
        <w:ind w:firstLine="420"/>
        <w:keepLines w:val="0"/>
        <w:pageBreakBefore w:val="0"/>
        <w:spacing w:line="480" w:lineRule="exact"/>
        <w:rPr>
          <w:rFonts w:hint="eastAsia" w:ascii="宋体" w:hAnsi="宋体" w:cs="宋体"/>
          <w:bCs/>
          <w:szCs w:val="21"/>
        </w:rPr>
      </w:pPr>
      <w:r>
        <w:rPr>
          <w:rFonts w:hint="eastAsia" w:ascii="宋体" w:hAnsi="宋体" w:cs="宋体"/>
          <w:bCs/>
          <w:szCs w:val="21"/>
        </w:rPr>
        <w:t xml:space="preserve">（1）供应商的姓名或者名称、地址、邮编、联系人及联系电话；</w:t>
      </w:r>
      <w:r/>
    </w:p>
    <w:p>
      <w:pPr>
        <w:ind w:firstLine="420"/>
        <w:keepLines w:val="0"/>
        <w:pageBreakBefore w:val="0"/>
        <w:spacing w:line="480" w:lineRule="exact"/>
        <w:rPr>
          <w:rFonts w:hint="eastAsia" w:ascii="宋体" w:hAnsi="宋体" w:cs="宋体"/>
          <w:bCs/>
          <w:szCs w:val="21"/>
        </w:rPr>
      </w:pPr>
      <w:r>
        <w:rPr>
          <w:rFonts w:hint="eastAsia" w:ascii="宋体" w:hAnsi="宋体" w:cs="宋体"/>
          <w:bCs/>
          <w:szCs w:val="21"/>
        </w:rPr>
        <w:t xml:space="preserve">（2）质疑项目的名称、编号；</w:t>
      </w:r>
      <w:r/>
    </w:p>
    <w:p>
      <w:pPr>
        <w:ind w:firstLine="420"/>
        <w:keepLines w:val="0"/>
        <w:pageBreakBefore w:val="0"/>
        <w:spacing w:line="480" w:lineRule="exact"/>
        <w:rPr>
          <w:rFonts w:hint="eastAsia" w:ascii="宋体" w:hAnsi="宋体" w:cs="宋体"/>
          <w:bCs/>
          <w:szCs w:val="21"/>
        </w:rPr>
      </w:pPr>
      <w:r>
        <w:rPr>
          <w:rFonts w:hint="eastAsia" w:ascii="宋体" w:hAnsi="宋体" w:cs="宋体"/>
          <w:bCs/>
          <w:szCs w:val="21"/>
        </w:rPr>
        <w:t xml:space="preserve">（3）具体、明确的质疑事项和与质疑事项相关的请求；</w:t>
      </w:r>
      <w:r/>
    </w:p>
    <w:p>
      <w:pPr>
        <w:ind w:firstLine="420"/>
        <w:keepLines w:val="0"/>
        <w:pageBreakBefore w:val="0"/>
        <w:spacing w:line="480" w:lineRule="exact"/>
        <w:rPr>
          <w:rFonts w:hint="eastAsia" w:ascii="宋体" w:hAnsi="宋体" w:cs="宋体"/>
          <w:bCs/>
          <w:szCs w:val="21"/>
        </w:rPr>
      </w:pPr>
      <w:r>
        <w:rPr>
          <w:rFonts w:hint="eastAsia" w:ascii="宋体" w:hAnsi="宋体" w:cs="宋体"/>
          <w:bCs/>
          <w:szCs w:val="21"/>
        </w:rPr>
        <w:t xml:space="preserve">（4）事实依据；</w:t>
      </w:r>
      <w:r/>
    </w:p>
    <w:p>
      <w:pPr>
        <w:ind w:firstLine="420"/>
        <w:keepLines w:val="0"/>
        <w:pageBreakBefore w:val="0"/>
        <w:spacing w:line="480" w:lineRule="exact"/>
        <w:rPr>
          <w:rFonts w:hint="eastAsia" w:ascii="宋体" w:hAnsi="宋体" w:cs="宋体"/>
          <w:bCs/>
          <w:szCs w:val="21"/>
        </w:rPr>
      </w:pPr>
      <w:r>
        <w:rPr>
          <w:rFonts w:hint="eastAsia" w:ascii="宋体" w:hAnsi="宋体" w:cs="宋体"/>
          <w:bCs/>
          <w:szCs w:val="21"/>
        </w:rPr>
        <w:t xml:space="preserve">（5）必要的法律依据</w:t>
      </w:r>
      <w:r/>
    </w:p>
    <w:p>
      <w:pPr>
        <w:ind w:firstLine="420"/>
        <w:keepLines w:val="0"/>
        <w:pageBreakBefore w:val="0"/>
        <w:spacing w:line="480" w:lineRule="exact"/>
        <w:rPr>
          <w:rFonts w:hint="eastAsia" w:ascii="宋体" w:hAnsi="宋体" w:cs="宋体"/>
          <w:bCs/>
          <w:szCs w:val="21"/>
        </w:rPr>
      </w:pPr>
      <w:r>
        <w:rPr>
          <w:rFonts w:hint="eastAsia" w:ascii="宋体" w:hAnsi="宋体" w:cs="宋体"/>
          <w:bCs/>
          <w:szCs w:val="21"/>
        </w:rPr>
        <w:t xml:space="preserve">（6）提出质疑的日期</w:t>
      </w:r>
      <w:r/>
    </w:p>
    <w:p>
      <w:pPr>
        <w:ind w:firstLine="420"/>
        <w:keepLines w:val="0"/>
        <w:pageBreakBefore w:val="0"/>
        <w:spacing w:line="480" w:lineRule="exact"/>
        <w:rPr>
          <w:rFonts w:hint="eastAsia" w:ascii="宋体" w:hAnsi="宋体" w:cs="宋体"/>
          <w:bCs/>
          <w:szCs w:val="21"/>
        </w:rPr>
      </w:pPr>
      <w:r>
        <w:rPr>
          <w:rFonts w:hint="eastAsia" w:ascii="宋体" w:hAnsi="宋体" w:cs="宋体"/>
          <w:bCs/>
          <w:szCs w:val="21"/>
        </w:rPr>
        <w:t xml:space="preserve">质疑人为自然人的，应当由本人签字并附有效身份证明；质疑人为法人或其他组织的，应当由法定代表人、主要负责人，或者其授权代表签署本人姓名或印盖本人姓名章并加盖单位公章。</w:t>
      </w:r>
      <w:r/>
    </w:p>
    <w:p>
      <w:pPr>
        <w:ind w:firstLine="420"/>
        <w:keepLines w:val="0"/>
        <w:pageBreakBefore w:val="0"/>
        <w:spacing w:line="480" w:lineRule="exact"/>
        <w:rPr>
          <w:rFonts w:hint="eastAsia" w:ascii="宋体" w:hAnsi="宋体" w:cs="宋体"/>
          <w:bCs/>
          <w:color w:val="000000"/>
          <w:szCs w:val="21"/>
        </w:rPr>
      </w:pPr>
      <w:r>
        <w:rPr>
          <w:rFonts w:hint="eastAsia" w:ascii="宋体" w:hAnsi="宋体" w:cs="宋体"/>
          <w:bCs/>
          <w:color w:val="000000"/>
          <w:szCs w:val="21"/>
        </w:rPr>
        <w:t xml:space="preserve">30.7质疑人是指直接参加本项目采购活动的供应商，未参加投标活动的供应商或在投标活动中自身权益未受到损害的供应商所提出的质疑不予受理。对采购文件提出质疑的，为供应商收到招标文件之日起或招标文件公告期限届满之日计算；对采购过程提出质疑的，自采购程序环节结束之日起计算；对中标结果提出质疑的，自中标结果公告期限届满之日计算。</w:t>
      </w:r>
      <w:r/>
    </w:p>
    <w:p>
      <w:pPr>
        <w:ind w:firstLine="420"/>
        <w:keepLines w:val="0"/>
        <w:pageBreakBefore w:val="0"/>
        <w:spacing w:line="480" w:lineRule="exact"/>
        <w:rPr>
          <w:rFonts w:hint="eastAsia" w:ascii="宋体" w:hAnsi="宋体" w:cs="宋体"/>
          <w:bCs/>
          <w:szCs w:val="21"/>
        </w:rPr>
      </w:pPr>
      <w:r>
        <w:rPr>
          <w:rFonts w:hint="eastAsia" w:ascii="宋体" w:hAnsi="宋体" w:cs="宋体"/>
          <w:bCs/>
          <w:szCs w:val="21"/>
        </w:rPr>
        <w:t xml:space="preserve">30.8 供应商不得虚假质疑和恶意质疑，并对质疑内容的真实性承担责任。供应商或者其他利害关系人通过捏造事实、伪造证明材料等方式提出异议或投诉，阻碍招投标活动正常进行的，属于严重不良行为，代理机构将提请财政部门将其列入不良行为记录名单，并依法予以处罚。</w:t>
      </w:r>
      <w:r/>
    </w:p>
    <w:p>
      <w:pPr>
        <w:ind w:firstLine="420"/>
        <w:keepLines w:val="0"/>
        <w:pageBreakBefore w:val="0"/>
        <w:spacing w:line="480" w:lineRule="exact"/>
        <w:rPr>
          <w:rFonts w:hint="eastAsia" w:ascii="宋体" w:hAnsi="宋体" w:cs="宋体"/>
          <w:bCs/>
          <w:szCs w:val="21"/>
        </w:rPr>
      </w:pPr>
      <w:r>
        <w:rPr>
          <w:rFonts w:hint="eastAsia" w:ascii="宋体" w:hAnsi="宋体" w:cs="宋体"/>
          <w:bCs/>
          <w:szCs w:val="21"/>
        </w:rPr>
        <w:t xml:space="preserve">30.9</w:t>
      </w:r>
      <w:r>
        <w:rPr>
          <w:rFonts w:hint="eastAsia" w:ascii="宋体" w:hAnsi="宋体" w:cs="宋体"/>
          <w:b/>
          <w:szCs w:val="21"/>
        </w:rPr>
        <w:t xml:space="preserve">本项目质疑函的联系部门、联系电话和通讯地址详见第二章投标人须知前附表</w:t>
      </w:r>
      <w:r>
        <w:rPr>
          <w:rFonts w:hint="eastAsia" w:ascii="宋体" w:hAnsi="宋体" w:cs="宋体"/>
          <w:bCs/>
          <w:szCs w:val="21"/>
        </w:rPr>
        <w:t xml:space="preserve">。</w:t>
      </w:r>
      <w:r/>
    </w:p>
    <w:p>
      <w:pPr>
        <w:ind w:firstLine="420"/>
        <w:keepLines w:val="0"/>
        <w:pageBreakBefore w:val="0"/>
        <w:spacing w:line="480" w:lineRule="exact"/>
        <w:rPr>
          <w:rFonts w:hint="eastAsia" w:ascii="宋体" w:hAnsi="宋体" w:cs="宋体"/>
          <w:bCs/>
          <w:szCs w:val="21"/>
        </w:rPr>
      </w:pPr>
      <w:r>
        <w:rPr>
          <w:rFonts w:hint="eastAsia" w:ascii="宋体" w:hAnsi="宋体" w:cs="宋体"/>
          <w:bCs/>
          <w:szCs w:val="21"/>
        </w:rPr>
        <w:t xml:space="preserve">30.10采购代理机构在收到书面质疑后七个工作日内作出答复，并以书面形式通知质疑供应商和其他有关供应商，答复的内容不涉及商业秘密。</w:t>
      </w:r>
      <w:r>
        <w:rPr>
          <w:rFonts w:hint="eastAsia" w:ascii="宋体" w:hAnsi="宋体" w:cs="宋体"/>
          <w:bCs/>
          <w:szCs w:val="21"/>
        </w:rPr>
        <w:br w:type="textWrapping" w:clear="all"/>
      </w:r>
      <w:r>
        <w:rPr>
          <w:rFonts w:hint="eastAsia" w:ascii="宋体" w:hAnsi="宋体" w:cs="宋体"/>
          <w:b/>
          <w:bCs/>
          <w:szCs w:val="21"/>
        </w:rPr>
        <w:t xml:space="preserve">八、政府采购履约资金扶持政策</w:t>
      </w:r>
      <w:r/>
    </w:p>
    <w:p>
      <w:pPr>
        <w:ind w:firstLine="420"/>
        <w:keepLines w:val="0"/>
        <w:pageBreakBefore w:val="0"/>
        <w:spacing w:line="480" w:lineRule="exact"/>
        <w:rPr>
          <w:rFonts w:ascii="Arial" w:hAnsi="Arial" w:cs="Arial"/>
          <w:bCs/>
        </w:rPr>
      </w:pPr>
      <w:r>
        <w:rPr>
          <w:rFonts w:hint="eastAsia" w:ascii="宋体" w:hAnsi="宋体" w:cs="宋体"/>
          <w:bCs/>
          <w:szCs w:val="21"/>
        </w:rPr>
        <w:t xml:space="preserve">中标人可凭政府采购合同办理融资贷款，详情请见江苏政府采购网“政采贷”专栏。</w:t>
      </w:r>
      <w:r/>
    </w:p>
    <w:p>
      <w:pPr>
        <w:ind w:firstLine="420"/>
        <w:spacing w:line="440" w:lineRule="exact"/>
        <w:rPr>
          <w:bCs/>
          <w:szCs w:val="21"/>
        </w:rPr>
      </w:pPr>
      <w:r>
        <w:rPr>
          <w:bCs/>
          <w:szCs w:val="21"/>
        </w:rPr>
      </w:r>
      <w:r/>
    </w:p>
    <w:p>
      <w:pPr>
        <w:jc w:val="center"/>
        <w:keepLines w:val="0"/>
        <w:keepNext w:val="0"/>
        <w:pageBreakBefore w:val="0"/>
        <w:spacing w:line="480" w:lineRule="exact"/>
        <w:rPr>
          <w:b/>
          <w:sz w:val="28"/>
          <w:szCs w:val="28"/>
        </w:rPr>
        <w:outlineLvl w:val="0"/>
      </w:pPr>
      <w:r/>
      <w:bookmarkStart w:id="211" w:name="_Toc25032666"/>
      <w:r/>
      <w:bookmarkEnd w:id="211"/>
      <w:r/>
      <w:bookmarkStart w:id="212" w:name="_Toc522347554"/>
      <w:r/>
      <w:bookmarkEnd w:id="212"/>
      <w:r/>
      <w:bookmarkStart w:id="213" w:name="_Toc163629751"/>
      <w:r/>
      <w:bookmarkEnd w:id="213"/>
      <w:r/>
      <w:bookmarkStart w:id="214" w:name="_Toc189726853"/>
      <w:r/>
      <w:bookmarkEnd w:id="214"/>
      <w:r/>
      <w:bookmarkStart w:id="215" w:name="_Toc142623417"/>
      <w:r/>
      <w:bookmarkEnd w:id="215"/>
      <w:r/>
      <w:bookmarkStart w:id="216" w:name="_Hlk297273538"/>
      <w:r/>
      <w:bookmarkEnd w:id="216"/>
      <w:r/>
      <w:bookmarkStart w:id="217" w:name="_Toc521839351"/>
      <w:r/>
      <w:bookmarkEnd w:id="217"/>
      <w:r/>
      <w:bookmarkStart w:id="218" w:name="_Toc12622"/>
      <w:r/>
      <w:bookmarkStart w:id="219" w:name="_Toc16918"/>
      <w:r>
        <w:rPr>
          <w:b/>
          <w:sz w:val="28"/>
          <w:szCs w:val="28"/>
        </w:rPr>
        <w:br w:type="page" w:clear="all"/>
      </w:r>
      <w:bookmarkStart w:id="220" w:name="_Toc6129"/>
      <w:r>
        <w:rPr>
          <w:b/>
          <w:sz w:val="28"/>
          <w:szCs w:val="28"/>
        </w:rPr>
        <w:t xml:space="preserve">第三章 评标标准</w:t>
      </w:r>
      <w:bookmarkEnd w:id="218"/>
      <w:r/>
      <w:bookmarkEnd w:id="219"/>
      <w:r/>
      <w:bookmarkEnd w:id="220"/>
      <w:r/>
      <w:r/>
    </w:p>
    <w:p>
      <w:pPr>
        <w:ind w:left="632" w:hanging="632"/>
        <w:keepLines w:val="0"/>
        <w:keepNext w:val="0"/>
        <w:pageBreakBefore w:val="0"/>
        <w:spacing w:line="480" w:lineRule="exact"/>
        <w:widowControl/>
        <w:rPr>
          <w:rFonts w:hint="eastAsia" w:ascii="宋体" w:hAnsi="宋体" w:cs="宋体"/>
          <w:b/>
          <w:bCs/>
          <w:szCs w:val="21"/>
        </w:rPr>
      </w:pPr>
      <w:r>
        <w:rPr>
          <w:rFonts w:hint="eastAsia" w:ascii="宋体" w:hAnsi="宋体" w:cs="宋体"/>
          <w:b/>
          <w:bCs/>
          <w:szCs w:val="21"/>
        </w:rPr>
        <w:t xml:space="preserve">（一）评审方法</w:t>
      </w:r>
      <w:r/>
    </w:p>
    <w:p>
      <w:pPr>
        <w:ind w:firstLine="422"/>
        <w:keepLines w:val="0"/>
        <w:keepNext w:val="0"/>
        <w:pageBreakBefore w:val="0"/>
        <w:spacing w:line="480" w:lineRule="exact"/>
        <w:rPr>
          <w:rFonts w:hint="eastAsia" w:ascii="宋体" w:hAnsi="宋体" w:cs="宋体"/>
          <w:b/>
          <w:bCs/>
          <w:szCs w:val="21"/>
        </w:rPr>
      </w:pPr>
      <w:r>
        <w:rPr>
          <w:rFonts w:hint="eastAsia" w:ascii="宋体" w:hAnsi="宋体" w:cs="宋体"/>
          <w:b/>
          <w:bCs/>
          <w:szCs w:val="21"/>
        </w:rPr>
        <w:t xml:space="preserve">本项目采用综合评分法</w:t>
      </w:r>
      <w:r/>
    </w:p>
    <w:p>
      <w:pPr>
        <w:keepLines w:val="0"/>
        <w:keepNext w:val="0"/>
        <w:pageBreakBefore w:val="0"/>
        <w:spacing w:line="480" w:lineRule="exact"/>
        <w:rPr>
          <w:rFonts w:hint="eastAsia" w:ascii="宋体" w:hAnsi="宋体" w:cs="宋体"/>
          <w:b/>
          <w:bCs/>
          <w:szCs w:val="21"/>
        </w:rPr>
      </w:pPr>
      <w:r>
        <w:rPr>
          <w:rFonts w:hint="eastAsia" w:ascii="宋体" w:hAnsi="宋体" w:cs="宋体"/>
          <w:b/>
          <w:bCs/>
          <w:szCs w:val="21"/>
        </w:rPr>
        <w:t xml:space="preserve">（二）评审标准</w:t>
      </w:r>
      <w:r/>
    </w:p>
    <w:p>
      <w:pPr>
        <w:ind w:firstLine="211"/>
        <w:keepLines w:val="0"/>
        <w:keepNext w:val="0"/>
        <w:pageBreakBefore w:val="0"/>
        <w:spacing w:line="480" w:lineRule="exact"/>
        <w:rPr>
          <w:rFonts w:hint="eastAsia" w:ascii="宋体" w:hAnsi="宋体" w:cs="宋体"/>
          <w:szCs w:val="21"/>
        </w:rPr>
      </w:pPr>
      <w:r>
        <w:rPr>
          <w:rFonts w:hint="eastAsia" w:ascii="宋体" w:hAnsi="宋体" w:cs="宋体"/>
          <w:b/>
          <w:bCs/>
          <w:szCs w:val="21"/>
        </w:rPr>
        <w:t xml:space="preserve">（1）</w:t>
      </w:r>
      <w:r>
        <w:rPr>
          <w:rFonts w:hint="eastAsia" w:ascii="宋体" w:hAnsi="宋体" w:cs="宋体"/>
          <w:b/>
          <w:bCs/>
          <w:color w:val="000000"/>
          <w:szCs w:val="21"/>
        </w:rPr>
        <w:t xml:space="preserve">国家政策导向</w:t>
      </w:r>
      <w:r/>
    </w:p>
    <w:p>
      <w:pPr>
        <w:ind w:firstLine="422"/>
        <w:keepLines w:val="0"/>
        <w:keepNext w:val="0"/>
        <w:pageBreakBefore w:val="0"/>
        <w:spacing w:line="480" w:lineRule="exact"/>
        <w:rPr>
          <w:rFonts w:hint="eastAsia" w:ascii="宋体" w:hAnsi="宋体" w:cs="宋体"/>
          <w:szCs w:val="21"/>
        </w:rPr>
      </w:pPr>
      <w:r>
        <w:rPr>
          <w:rFonts w:hint="eastAsia" w:ascii="宋体" w:hAnsi="宋体" w:cs="宋体"/>
          <w:b/>
          <w:bCs/>
          <w:szCs w:val="21"/>
        </w:rPr>
        <w:t xml:space="preserve">①促进小微企业发展政策</w:t>
      </w:r>
      <w:r>
        <w:rPr>
          <w:rFonts w:hint="eastAsia" w:ascii="宋体" w:hAnsi="宋体" w:cs="宋体"/>
          <w:szCs w:val="21"/>
        </w:rPr>
        <w:t xml:space="preserve">：根据《政府采购促进中小企业发展管理办法》规定，对小、微型企业产品的价格给予10%的扣除，用扣除后的价格参与评审。参加投标的中小企业，应当按照《政府采购促进中小企业发展管理办法》的规定提供《中小企业声明函》（中小企业划型标准详见《关于印发中小企业划型标准规定的通知》工信部联企业〔2011〕300号）。</w:t>
      </w:r>
      <w:r/>
    </w:p>
    <w:p>
      <w:pPr>
        <w:ind w:firstLine="420"/>
        <w:keepLines w:val="0"/>
        <w:keepNext w:val="0"/>
        <w:pageBreakBefore w:val="0"/>
        <w:spacing w:line="480" w:lineRule="exact"/>
        <w:rPr>
          <w:rFonts w:hint="eastAsia" w:ascii="宋体" w:hAnsi="宋体" w:cs="宋体"/>
          <w:szCs w:val="21"/>
        </w:rPr>
      </w:pPr>
      <w:r>
        <w:rPr>
          <w:rFonts w:hint="eastAsia" w:ascii="宋体" w:hAnsi="宋体" w:cs="宋体"/>
          <w:szCs w:val="21"/>
        </w:rPr>
        <w:t xml:space="preserve">接受大中型企业与小微企业组成联合体或者允许大中型企业向一家或者多家小微企业分包的采购项目，对于联合协议或者分包意向协议约定小微企业的合同份额占到合同总金额30%以上的，对联合体或者大中型企业的报价给予4%的扣除，用扣除后的价格参加评审。</w:t>
      </w:r>
      <w:r/>
    </w:p>
    <w:p>
      <w:pPr>
        <w:ind w:firstLine="422"/>
        <w:keepLines w:val="0"/>
        <w:keepNext w:val="0"/>
        <w:pageBreakBefore w:val="0"/>
        <w:spacing w:line="480" w:lineRule="exact"/>
        <w:rPr>
          <w:rFonts w:hint="eastAsia" w:ascii="宋体" w:hAnsi="宋体" w:cs="宋体"/>
          <w:szCs w:val="21"/>
        </w:rPr>
      </w:pPr>
      <w:r>
        <w:rPr>
          <w:rFonts w:hint="eastAsia" w:ascii="宋体" w:hAnsi="宋体" w:cs="宋体"/>
          <w:b/>
          <w:bCs/>
          <w:szCs w:val="21"/>
        </w:rPr>
        <w:t xml:space="preserve">②监狱企业扶持政策：</w:t>
      </w:r>
      <w:r>
        <w:rPr>
          <w:rFonts w:hint="eastAsia" w:ascii="宋体" w:hAnsi="宋体" w:cs="宋体"/>
          <w:szCs w:val="21"/>
        </w:rPr>
        <w:t xml:space="preserve">根据《关于政府采购支持监狱企业发展有关问题的通知》（财库〔2014〕68号），监狱企业视同为小型、微型企业，享受以上政策。监狱企业须提供由省级以上监狱管理局、戒毒管理局（含新疆生产建设兵团）出具的属于监狱企业的证明文件，否则不考虑价格扣除。</w:t>
      </w:r>
      <w:r/>
    </w:p>
    <w:p>
      <w:pPr>
        <w:ind w:firstLine="422"/>
        <w:keepLines w:val="0"/>
        <w:keepNext w:val="0"/>
        <w:pageBreakBefore w:val="0"/>
        <w:spacing w:line="480" w:lineRule="exact"/>
        <w:rPr>
          <w:rFonts w:hint="eastAsia" w:ascii="宋体" w:hAnsi="宋体" w:cs="宋体"/>
          <w:szCs w:val="21"/>
        </w:rPr>
      </w:pPr>
      <w:r>
        <w:rPr>
          <w:rFonts w:hint="eastAsia" w:ascii="宋体" w:hAnsi="宋体" w:cs="宋体"/>
          <w:b/>
          <w:bCs/>
          <w:szCs w:val="21"/>
        </w:rPr>
        <w:t xml:space="preserve">③残疾人福利性单位扶持政策：</w:t>
      </w:r>
      <w:r>
        <w:rPr>
          <w:rFonts w:hint="eastAsia" w:ascii="宋体" w:hAnsi="宋体" w:cs="宋体"/>
          <w:szCs w:val="21"/>
        </w:rPr>
        <w:t xml:space="preserve">根据《关于促进残疾人就业政府采购政策的通知》（财库〔2017〕141号），在政府采购活动中，残疾人福利性单位视同小型、微型企业，享受以上政策，符合条件的残疾人福利性单位在参加政府采购活动时，应当提供本通知规定的《残疾人福利性单位声明函》，并对声明的真实性负责。残疾人福利性单位属于小型、微型企业的，不重复享受政策。</w:t>
      </w:r>
      <w:r/>
    </w:p>
    <w:p>
      <w:pPr>
        <w:ind w:firstLine="422"/>
        <w:keepLines w:val="0"/>
        <w:keepNext w:val="0"/>
        <w:pageBreakBefore w:val="0"/>
        <w:spacing w:line="480" w:lineRule="exact"/>
        <w:rPr>
          <w:rFonts w:hint="eastAsia" w:ascii="宋体" w:hAnsi="宋体" w:cs="宋体"/>
          <w:szCs w:val="21"/>
        </w:rPr>
      </w:pPr>
      <w:r>
        <w:rPr>
          <w:rFonts w:hint="eastAsia" w:ascii="宋体" w:hAnsi="宋体" w:cs="宋体"/>
          <w:b/>
          <w:bCs/>
          <w:szCs w:val="21"/>
        </w:rPr>
        <w:t xml:space="preserve">④乡村产业振兴支持政策：</w:t>
      </w:r>
      <w:r>
        <w:rPr>
          <w:rFonts w:hint="eastAsia" w:ascii="宋体" w:hAnsi="宋体" w:cs="宋体"/>
          <w:szCs w:val="21"/>
        </w:rPr>
        <w:t xml:space="preserve">根据《关于运用政府采购政策支持乡村产业振兴的通知》（财库〔2021〕19号），鼓励采用预留采购份额方式，通过脱贫地区农副产品网络销售平台（原贫困地区农副产品网络销售平台）采购脱贫地区农副产品。</w:t>
      </w:r>
      <w:r/>
    </w:p>
    <w:p>
      <w:pPr>
        <w:ind w:firstLine="422"/>
        <w:keepLines w:val="0"/>
        <w:keepNext w:val="0"/>
        <w:pageBreakBefore w:val="0"/>
        <w:spacing w:line="480" w:lineRule="exact"/>
        <w:rPr>
          <w:rFonts w:hint="eastAsia" w:ascii="宋体" w:hAnsi="宋体" w:cs="宋体"/>
          <w:szCs w:val="21"/>
        </w:rPr>
      </w:pPr>
      <w:r>
        <w:rPr>
          <w:rFonts w:hint="eastAsia" w:ascii="宋体" w:hAnsi="宋体" w:cs="宋体"/>
          <w:b/>
          <w:bCs/>
          <w:szCs w:val="21"/>
        </w:rPr>
        <w:t xml:space="preserve">⑤采购本国产品的支持政策：</w:t>
      </w:r>
      <w:r/>
    </w:p>
    <w:p>
      <w:pPr>
        <w:ind w:firstLine="422"/>
        <w:keepLines w:val="0"/>
        <w:keepNext w:val="0"/>
        <w:pageBreakBefore w:val="0"/>
        <w:spacing w:line="480" w:lineRule="exact"/>
        <w:rPr>
          <w:rFonts w:hint="eastAsia" w:ascii="宋体" w:hAnsi="宋体" w:cs="宋体"/>
          <w:color w:val="000000"/>
          <w:szCs w:val="21"/>
        </w:rPr>
      </w:pPr>
      <w:r>
        <w:rPr>
          <w:rFonts w:hint="eastAsia" w:ascii="宋体" w:hAnsi="宋体" w:cs="宋体"/>
          <w:color w:val="000000"/>
          <w:szCs w:val="21"/>
        </w:rPr>
        <w:t xml:space="preserve">①本项目政府采购活动中既有本国产品又有非本国产品参与竞争的，依法对本国产品给予价格评审优惠，对本国产品的报价给予20%的价格扣除，用扣除后的价格参与评审。</w:t>
      </w:r>
      <w:r/>
    </w:p>
    <w:p>
      <w:pPr>
        <w:ind w:firstLine="422"/>
        <w:keepLines w:val="0"/>
        <w:keepNext w:val="0"/>
        <w:pageBreakBefore w:val="0"/>
        <w:spacing w:line="480" w:lineRule="exact"/>
        <w:rPr>
          <w:rFonts w:hint="eastAsia" w:ascii="宋体" w:hAnsi="宋体" w:cs="宋体"/>
          <w:color w:val="000000"/>
          <w:szCs w:val="21"/>
        </w:rPr>
      </w:pPr>
      <w:r>
        <w:rPr>
          <w:rFonts w:hint="eastAsia" w:ascii="宋体" w:hAnsi="宋体" w:cs="宋体"/>
          <w:color w:val="000000"/>
          <w:szCs w:val="21"/>
        </w:rPr>
        <w:t xml:space="preserve">②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r/>
    </w:p>
    <w:p>
      <w:pPr>
        <w:ind w:firstLine="422"/>
        <w:keepLines w:val="0"/>
        <w:keepNext w:val="0"/>
        <w:pageBreakBefore w:val="0"/>
        <w:spacing w:line="480" w:lineRule="exact"/>
        <w:rPr>
          <w:rFonts w:hint="eastAsia" w:ascii="宋体" w:hAnsi="宋体" w:cs="宋体"/>
          <w:color w:val="000000"/>
          <w:szCs w:val="21"/>
        </w:rPr>
      </w:pPr>
      <w:r>
        <w:rPr>
          <w:rFonts w:hint="eastAsia" w:ascii="宋体" w:hAnsi="宋体" w:cs="宋体"/>
          <w:color w:val="000000"/>
          <w:szCs w:val="21"/>
        </w:rPr>
        <w:t xml:space="preserve">③供应商需按照招标文件的要求提供《关于符合本国产品标准的声明函》（以下简称《声明函》），如不提供将不享受本国产品价格评审优惠。（《关于符合本国产品标准的声明函》格式见投标文件格式部分）</w:t>
      </w:r>
      <w:r/>
    </w:p>
    <w:p>
      <w:pPr>
        <w:ind w:firstLine="422"/>
        <w:keepLines w:val="0"/>
        <w:keepNext w:val="0"/>
        <w:pageBreakBefore w:val="0"/>
        <w:spacing w:line="480" w:lineRule="exact"/>
        <w:rPr>
          <w:rFonts w:hint="eastAsia" w:ascii="宋体" w:hAnsi="宋体" w:cs="宋体"/>
          <w:color w:val="000000"/>
          <w:szCs w:val="21"/>
        </w:rPr>
      </w:pPr>
      <w:r>
        <w:rPr>
          <w:rFonts w:hint="eastAsia" w:ascii="宋体" w:hAnsi="宋体" w:cs="宋体"/>
          <w:color w:val="000000"/>
          <w:szCs w:val="21"/>
        </w:rPr>
        <w:t xml:space="preserve">④供应商需在《声明函》中逐一、准确填写产品名称、厂名、生产厂址三项信息（《声明函》中用斜线划除的地方无需填写），三项信息中任意一项未填写的视为该项产品不符合本国产品标准，不享受本国产品价格评审优惠。</w:t>
      </w:r>
      <w:r/>
    </w:p>
    <w:p>
      <w:pPr>
        <w:ind w:firstLine="422"/>
        <w:keepLines w:val="0"/>
        <w:keepNext w:val="0"/>
        <w:pageBreakBefore w:val="0"/>
        <w:spacing w:line="480" w:lineRule="exact"/>
        <w:rPr>
          <w:rFonts w:hint="eastAsia" w:ascii="宋体" w:hAnsi="宋体" w:cs="宋体"/>
          <w:color w:val="000000"/>
          <w:szCs w:val="21"/>
        </w:rPr>
      </w:pPr>
      <w:r>
        <w:rPr>
          <w:rFonts w:hint="eastAsia" w:ascii="宋体" w:hAnsi="宋体" w:cs="宋体"/>
          <w:color w:val="000000"/>
          <w:szCs w:val="21"/>
        </w:rPr>
        <w:t xml:space="preserve">⑤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p>
    <w:p>
      <w:pPr>
        <w:ind w:firstLine="210"/>
        <w:keepLines w:val="0"/>
        <w:keepNext w:val="0"/>
        <w:pageBreakBefore w:val="0"/>
        <w:spacing w:line="480" w:lineRule="exact"/>
        <w:rPr>
          <w:rFonts w:hint="eastAsia" w:ascii="宋体" w:hAnsi="宋体" w:cs="宋体"/>
          <w:szCs w:val="21"/>
        </w:rPr>
      </w:pPr>
      <w:r>
        <w:rPr>
          <w:rFonts w:hint="eastAsia" w:ascii="宋体" w:hAnsi="宋体" w:cs="宋体"/>
          <w:szCs w:val="21"/>
        </w:rPr>
        <w:t xml:space="preserve">（2）本项目总分为100分，小数点后保留2位。按评审后得分由高到低顺序排列，得分相同的，按投标报价由低到高顺序排列，得分且投标报价相同的，按技术指标优劣顺序排列，评标委员会根据最终排名向采购人推荐中标候选供应商。最低投标价等任何单项因素的最优不是中标的必要条件。</w:t>
      </w:r>
      <w:r/>
    </w:p>
    <w:p>
      <w:pPr>
        <w:ind w:firstLine="420"/>
        <w:keepLines w:val="0"/>
        <w:keepNext w:val="0"/>
        <w:pageBreakBefore w:val="0"/>
        <w:spacing w:line="480" w:lineRule="exact"/>
        <w:rPr>
          <w:rFonts w:hint="eastAsia" w:ascii="宋体" w:hAnsi="宋体" w:eastAsia="宋体" w:cs="宋体"/>
          <w:szCs w:val="21"/>
          <w:lang w:eastAsia="zh-CN"/>
        </w:rPr>
        <w:sectPr>
          <w:footerReference w:type="default" r:id="rId17"/>
          <w:footerReference w:type="first" r:id="rId18"/>
          <w:footnotePr/>
          <w:endnotePr/>
          <w:type w:val="nextPage"/>
          <w:pgSz w:w="11906" w:h="16838" w:orient="portrait"/>
          <w:pgMar w:top="1134" w:right="1134" w:bottom="1134" w:left="1134" w:header="851" w:footer="992" w:gutter="0"/>
          <w:cols w:num="1" w:sep="0" w:space="1701" w:equalWidth="1"/>
          <w:docGrid w:linePitch="360"/>
          <w:titlePg/>
        </w:sectPr>
      </w:pPr>
      <w:r>
        <w:rPr>
          <w:rFonts w:hint="eastAsia" w:ascii="宋体" w:hAnsi="宋体" w:cs="宋体"/>
          <w:szCs w:val="21"/>
        </w:rPr>
        <w:t xml:space="preserve">具体打分方法如下</w:t>
      </w:r>
      <w:r>
        <w:rPr>
          <w:rFonts w:hint="eastAsia" w:ascii="宋体" w:hAnsi="宋体" w:cs="宋体"/>
          <w:szCs w:val="21"/>
          <w:lang w:eastAsia="zh-CN"/>
        </w:rPr>
        <w:t xml:space="preserve">：</w:t>
      </w:r>
      <w:r/>
    </w:p>
    <w:p>
      <w:pPr>
        <w:pStyle w:val="1718"/>
        <w:ind w:firstLine="0"/>
      </w:pPr>
      <w:r/>
      <w:r/>
    </w:p>
    <w:tbl>
      <w:tblPr>
        <w:tblStyle w:val="1359"/>
        <w:tblW w:w="4942" w:type="pct"/>
        <w:jc w:val="center"/>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Layout w:type="autofit"/>
        <w:tblCellMar>
          <w:left w:w="108" w:type="dxa"/>
          <w:top w:w="0" w:type="dxa"/>
          <w:right w:w="108" w:type="dxa"/>
          <w:bottom w:w="0" w:type="dxa"/>
        </w:tblCellMar>
        <w:tblLook w:val="04A0" w:firstRow="1" w:lastRow="0" w:firstColumn="1" w:lastColumn="0" w:noHBand="0" w:noVBand="1"/>
      </w:tblPr>
      <w:tblGrid>
        <w:gridCol w:w="1584"/>
        <w:gridCol w:w="1017"/>
        <w:gridCol w:w="7139"/>
      </w:tblGrid>
      <w:tr>
        <w:trPr>
          <w:jc w:val="center"/>
          <w:trHeight w:val="318"/>
        </w:trPr>
        <w:tc>
          <w:tcPr>
            <w:tcBorders>
              <w:top w:val="single" w:color="auto" w:sz="4" w:space="0"/>
              <w:left w:val="single" w:color="auto" w:sz="4" w:space="0"/>
              <w:bottom w:val="single" w:color="auto" w:sz="6" w:space="0"/>
              <w:right w:val="single" w:color="auto" w:sz="4" w:space="0"/>
            </w:tcBorders>
            <w:tcW w:w="813" w:type="pct"/>
            <w:vAlign w:val="center"/>
            <w:textDirection w:val="lrTb"/>
            <w:noWrap w:val="false"/>
          </w:tcPr>
          <w:p>
            <w:pPr>
              <w:jc w:val="center"/>
              <w:keepLines w:val="0"/>
              <w:keepNext w:val="0"/>
              <w:pageBreakBefore w:val="0"/>
              <w:spacing w:line="480" w:lineRule="exact"/>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评标标准</w:t>
            </w:r>
            <w:r/>
          </w:p>
        </w:tc>
        <w:tc>
          <w:tcPr>
            <w:tcBorders>
              <w:top w:val="single" w:color="auto" w:sz="4" w:space="0"/>
              <w:left w:val="single" w:color="auto" w:sz="4" w:space="0"/>
              <w:bottom w:val="single" w:color="auto" w:sz="6" w:space="0"/>
              <w:right w:val="single" w:color="auto" w:sz="6" w:space="0"/>
            </w:tcBorders>
            <w:tcW w:w="522" w:type="pct"/>
            <w:vAlign w:val="center"/>
            <w:textDirection w:val="lrTb"/>
            <w:noWrap w:val="false"/>
          </w:tcPr>
          <w:p>
            <w:pPr>
              <w:jc w:val="center"/>
              <w:keepLines w:val="0"/>
              <w:keepNext w:val="0"/>
              <w:pageBreakBefore w:val="0"/>
              <w:spacing w:line="480" w:lineRule="exact"/>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分值</w:t>
            </w:r>
            <w:r/>
          </w:p>
        </w:tc>
        <w:tc>
          <w:tcPr>
            <w:tcBorders>
              <w:top w:val="single" w:color="auto" w:sz="4" w:space="0"/>
              <w:left w:val="single" w:color="auto" w:sz="6" w:space="0"/>
              <w:bottom w:val="single" w:color="auto" w:sz="6" w:space="0"/>
              <w:right w:val="single" w:color="auto" w:sz="4" w:space="0"/>
            </w:tcBorders>
            <w:tcW w:w="3664" w:type="pct"/>
            <w:vAlign w:val="center"/>
            <w:textDirection w:val="lrTb"/>
            <w:noWrap w:val="false"/>
          </w:tcPr>
          <w:p>
            <w:pPr>
              <w:jc w:val="center"/>
              <w:keepLines w:val="0"/>
              <w:keepNext w:val="0"/>
              <w:pageBreakBefore w:val="0"/>
              <w:spacing w:line="480" w:lineRule="exact"/>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评分细则</w:t>
            </w:r>
            <w:r/>
          </w:p>
        </w:tc>
      </w:tr>
      <w:tr>
        <w:trPr>
          <w:jc w:val="center"/>
          <w:trHeight w:val="1483"/>
        </w:trPr>
        <w:tc>
          <w:tcPr>
            <w:tcBorders>
              <w:top w:val="single" w:color="auto" w:sz="4" w:space="0"/>
              <w:left w:val="single" w:color="auto" w:sz="4" w:space="0"/>
              <w:bottom w:val="single" w:color="auto" w:sz="4" w:space="0"/>
              <w:right w:val="single" w:color="auto" w:sz="4" w:space="0"/>
            </w:tcBorders>
            <w:tcW w:w="813" w:type="pct"/>
            <w:vAlign w:val="center"/>
            <w:textDirection w:val="lrTb"/>
            <w:noWrap w:val="false"/>
          </w:tcPr>
          <w:p>
            <w:pPr>
              <w:jc w:val="center"/>
              <w:keepLines w:val="0"/>
              <w:keepNext w:val="0"/>
              <w:pageBreakBefore w:val="0"/>
              <w:spacing w:line="480" w:lineRule="exact"/>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价格</w:t>
            </w:r>
            <w:r/>
          </w:p>
        </w:tc>
        <w:tc>
          <w:tcPr>
            <w:tcBorders>
              <w:top w:val="single" w:color="auto" w:sz="4" w:space="0"/>
              <w:left w:val="single" w:color="auto" w:sz="4" w:space="0"/>
              <w:bottom w:val="single" w:color="auto" w:sz="4" w:space="0"/>
              <w:right w:val="single" w:color="auto" w:sz="6" w:space="0"/>
            </w:tcBorders>
            <w:tcW w:w="522" w:type="pct"/>
            <w:vAlign w:val="center"/>
            <w:textDirection w:val="lrTb"/>
            <w:noWrap w:val="false"/>
          </w:tcPr>
          <w:p>
            <w:pPr>
              <w:jc w:val="center"/>
              <w:keepLines w:val="0"/>
              <w:keepNext w:val="0"/>
              <w:pageBreakBefore w:val="0"/>
              <w:spacing w:line="480" w:lineRule="exact"/>
              <w:shd w:val="clear" w:color="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30分</w:t>
            </w:r>
            <w:r/>
          </w:p>
        </w:tc>
        <w:tc>
          <w:tcPr>
            <w:tcBorders>
              <w:top w:val="single" w:color="auto" w:sz="4" w:space="0"/>
              <w:left w:val="single" w:color="auto" w:sz="6" w:space="0"/>
              <w:bottom w:val="single" w:color="auto" w:sz="4" w:space="0"/>
              <w:right w:val="single" w:color="auto" w:sz="4" w:space="0"/>
            </w:tcBorders>
            <w:tcW w:w="3664" w:type="pct"/>
            <w:vAlign w:val="center"/>
            <w:textDirection w:val="lrTb"/>
            <w:noWrap w:val="false"/>
          </w:tcPr>
          <w:p>
            <w:pPr>
              <w:keepLines w:val="0"/>
              <w:keepNext w:val="0"/>
              <w:pageBreakBefore w:val="0"/>
              <w:spacing w:line="480" w:lineRule="exact"/>
              <w:shd w:val="clear" w:color="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满足招标文件要求且投标价格最低的投标报价为评标基准价，其价格分为满分30分，其他投标人的价格分按照下列公式计算：投标报价得分=（评标基准价/投标报价）×30，即满足招标文件要求且投标价格最低的得30分（小数点后保留两位小数）。</w:t>
            </w:r>
            <w:r/>
          </w:p>
        </w:tc>
      </w:tr>
      <w:tr>
        <w:trPr>
          <w:jc w:val="center"/>
          <w:trHeight w:val="1380"/>
        </w:trPr>
        <w:tc>
          <w:tcPr>
            <w:tcBorders>
              <w:top w:val="single" w:color="auto" w:sz="4" w:space="0"/>
              <w:left w:val="single" w:color="auto" w:sz="4" w:space="0"/>
              <w:bottom w:val="single" w:color="auto" w:sz="4" w:space="0"/>
              <w:right w:val="single" w:color="auto" w:sz="4" w:space="0"/>
            </w:tcBorders>
            <w:tcW w:w="813" w:type="pct"/>
            <w:vAlign w:val="center"/>
            <w:textDirection w:val="lrTb"/>
            <w:noWrap w:val="false"/>
          </w:tcPr>
          <w:p>
            <w:pPr>
              <w:jc w:val="center"/>
              <w:keepLines w:val="0"/>
              <w:keepNext w:val="0"/>
              <w:pageBreakBefore w:val="0"/>
              <w:spacing w:line="480" w:lineRule="exact"/>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产品业绩</w:t>
            </w:r>
            <w:r/>
          </w:p>
        </w:tc>
        <w:tc>
          <w:tcPr>
            <w:tcBorders>
              <w:top w:val="single" w:color="auto" w:sz="4" w:space="0"/>
              <w:left w:val="single" w:color="auto" w:sz="4" w:space="0"/>
              <w:bottom w:val="single" w:color="auto" w:sz="4" w:space="0"/>
              <w:right w:val="single" w:color="auto" w:sz="4" w:space="0"/>
            </w:tcBorders>
            <w:tcW w:w="522" w:type="pct"/>
            <w:vAlign w:val="center"/>
            <w:textDirection w:val="lrTb"/>
            <w:noWrap w:val="false"/>
          </w:tcPr>
          <w:p>
            <w:pPr>
              <w:jc w:val="center"/>
              <w:keepLines w:val="0"/>
              <w:keepNext w:val="0"/>
              <w:pageBreakBefore w:val="0"/>
              <w:spacing w:line="480" w:lineRule="exact"/>
              <w:shd w:val="clear" w:color="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5分</w:t>
            </w:r>
            <w:r/>
          </w:p>
        </w:tc>
        <w:tc>
          <w:tcPr>
            <w:tcBorders>
              <w:top w:val="single" w:color="auto" w:sz="4" w:space="0"/>
              <w:left w:val="single" w:color="auto" w:sz="4" w:space="0"/>
              <w:bottom w:val="single" w:color="auto" w:sz="4" w:space="0"/>
              <w:right w:val="single" w:color="auto" w:sz="4" w:space="0"/>
            </w:tcBorders>
            <w:tcW w:w="3664" w:type="pct"/>
            <w:vAlign w:val="center"/>
            <w:textDirection w:val="lrTb"/>
            <w:noWrap w:val="false"/>
          </w:tcPr>
          <w:p>
            <w:pPr>
              <w:keepLines w:val="0"/>
              <w:keepNext w:val="0"/>
              <w:pageBreakBefore w:val="0"/>
              <w:spacing w:line="480" w:lineRule="exact"/>
              <w:shd w:val="clear" w:color="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所投产品</w:t>
            </w:r>
            <w:r>
              <w:rPr>
                <w:rFonts w:hint="eastAsia" w:ascii="宋体" w:hAnsi="宋体" w:eastAsia="宋体" w:cs="宋体"/>
                <w:b/>
                <w:bCs w:val="0"/>
                <w:color w:val="auto"/>
                <w:sz w:val="21"/>
                <w:szCs w:val="21"/>
                <w:highlight w:val="none"/>
              </w:rPr>
              <w:t xml:space="preserve">（</w:t>
            </w:r>
            <w:r>
              <w:rPr>
                <w:rFonts w:hint="eastAsia" w:ascii="宋体" w:hAnsi="宋体" w:eastAsia="宋体" w:cs="宋体"/>
                <w:b/>
                <w:bCs w:val="0"/>
                <w:sz w:val="21"/>
                <w:szCs w:val="21"/>
                <w:highlight w:val="none"/>
              </w:rPr>
              <w:t xml:space="preserve">同品牌</w:t>
            </w:r>
            <w:r>
              <w:rPr>
                <w:rFonts w:hint="eastAsia" w:ascii="宋体" w:hAnsi="宋体" w:eastAsia="宋体" w:cs="宋体"/>
                <w:b/>
                <w:bCs w:val="0"/>
                <w:sz w:val="21"/>
                <w:szCs w:val="21"/>
                <w:highlight w:val="none"/>
                <w:u w:val="none"/>
              </w:rPr>
              <w:t xml:space="preserve">同</w:t>
            </w:r>
            <w:r>
              <w:rPr>
                <w:rFonts w:hint="eastAsia" w:ascii="宋体" w:hAnsi="宋体" w:eastAsia="宋体" w:cs="宋体"/>
                <w:b/>
                <w:bCs w:val="0"/>
                <w:sz w:val="21"/>
                <w:szCs w:val="21"/>
                <w:highlight w:val="none"/>
                <w:u w:val="none"/>
                <w:lang w:val="en-US" w:eastAsia="zh-CN"/>
              </w:rPr>
              <w:t xml:space="preserve">型号</w:t>
            </w:r>
            <w:r>
              <w:rPr>
                <w:rFonts w:hint="eastAsia"/>
                <w:b/>
                <w:highlight w:val="none"/>
              </w:rPr>
              <w:t xml:space="preserve">三维眼前节分析仪</w:t>
            </w:r>
            <w:r>
              <w:rPr>
                <w:rFonts w:hint="eastAsia" w:ascii="宋体" w:hAnsi="宋体" w:eastAsia="宋体" w:cs="宋体"/>
                <w:b/>
                <w:bCs w:val="0"/>
                <w:color w:val="auto"/>
                <w:sz w:val="21"/>
                <w:szCs w:val="21"/>
                <w:highlight w:val="none"/>
              </w:rPr>
              <w:t xml:space="preserve">）</w:t>
            </w:r>
            <w:r>
              <w:rPr>
                <w:rFonts w:hint="eastAsia" w:ascii="宋体" w:hAnsi="宋体" w:eastAsia="宋体" w:cs="宋体"/>
                <w:bCs/>
                <w:color w:val="auto"/>
                <w:sz w:val="21"/>
                <w:szCs w:val="21"/>
                <w:highlight w:val="none"/>
              </w:rPr>
              <w:t xml:space="preserve">自2023年1月1日至投标截止时间（以合同签订时间为准）有销售业绩。未提供或未按要求提供不得分。</w:t>
            </w:r>
            <w:r/>
          </w:p>
          <w:p>
            <w:pPr>
              <w:keepLines w:val="0"/>
              <w:keepNext w:val="0"/>
              <w:pageBreakBefore w:val="0"/>
              <w:spacing w:line="480" w:lineRule="exact"/>
              <w:shd w:val="clear" w:color="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每提供一份业绩合同得1分（每份业绩需提供完整合同文件复印件等材料作为佐证材料；如买方名称、供货品牌/型号、合同金额、数量、签订时间等信息缺失，则视作无效业绩），最高得5分；并由投标人提供经营业绩情况说明列表，内容主要包括买方名称、供货机型、合同金额、数量、签订时间、联系人及电话等，采购人将根据此表随机抽查，如有虚假按照政府采购规定处理。</w:t>
            </w:r>
            <w:r/>
          </w:p>
        </w:tc>
      </w:tr>
      <w:tr>
        <w:trPr>
          <w:jc w:val="center"/>
          <w:trHeight w:val="416"/>
        </w:trPr>
        <w:tc>
          <w:tcPr>
            <w:tcBorders>
              <w:top w:val="single" w:color="auto" w:sz="4" w:space="0"/>
              <w:left w:val="single" w:color="auto" w:sz="4" w:space="0"/>
              <w:bottom w:val="single" w:color="auto" w:sz="4" w:space="0"/>
              <w:right w:val="single" w:color="auto" w:sz="4" w:space="0"/>
            </w:tcBorders>
            <w:tcW w:w="813" w:type="pct"/>
            <w:vAlign w:val="center"/>
            <w:textDirection w:val="lrTb"/>
            <w:noWrap w:val="false"/>
          </w:tcPr>
          <w:p>
            <w:pPr>
              <w:jc w:val="center"/>
              <w:keepLines w:val="0"/>
              <w:keepNext w:val="0"/>
              <w:pageBreakBefore w:val="0"/>
              <w:spacing w:line="480" w:lineRule="exact"/>
              <w:shd w:val="clear" w:color="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技术响应</w:t>
            </w:r>
            <w:r/>
          </w:p>
        </w:tc>
        <w:tc>
          <w:tcPr>
            <w:tcBorders>
              <w:top w:val="single" w:color="auto" w:sz="4" w:space="0"/>
              <w:left w:val="single" w:color="auto" w:sz="4" w:space="0"/>
              <w:bottom w:val="single" w:color="auto" w:sz="4" w:space="0"/>
              <w:right w:val="single" w:color="auto" w:sz="4" w:space="0"/>
            </w:tcBorders>
            <w:tcW w:w="522" w:type="pct"/>
            <w:vAlign w:val="center"/>
            <w:textDirection w:val="lrTb"/>
            <w:noWrap w:val="false"/>
          </w:tcPr>
          <w:p>
            <w:pPr>
              <w:jc w:val="center"/>
              <w:keepLines w:val="0"/>
              <w:keepNext w:val="0"/>
              <w:pageBreakBefore w:val="0"/>
              <w:spacing w:line="480" w:lineRule="exact"/>
              <w:shd w:val="clear" w:color="auto"/>
              <w:widowControl/>
              <w:rPr>
                <w:rFonts w:hint="eastAsia" w:ascii="宋体" w:hAnsi="宋体" w:eastAsia="宋体" w:cs="宋体"/>
                <w:bCs/>
                <w:color w:val="auto"/>
                <w:sz w:val="21"/>
                <w:szCs w:val="21"/>
                <w:highlight w:val="none"/>
              </w:rPr>
            </w:pPr>
            <w:r>
              <w:rPr>
                <w:rFonts w:hint="eastAsia" w:ascii="宋体" w:hAnsi="宋体" w:eastAsia="宋体" w:cs="宋体"/>
                <w:b w:val="0"/>
                <w:bCs/>
                <w:color w:val="auto"/>
                <w:sz w:val="21"/>
                <w:szCs w:val="21"/>
                <w:highlight w:val="none"/>
              </w:rPr>
              <w:t xml:space="preserve">30分</w:t>
            </w:r>
            <w:r/>
          </w:p>
        </w:tc>
        <w:tc>
          <w:tcPr>
            <w:tcBorders>
              <w:top w:val="single" w:color="auto" w:sz="4" w:space="0"/>
              <w:left w:val="single" w:color="auto" w:sz="4" w:space="0"/>
              <w:bottom w:val="single" w:color="auto" w:sz="4" w:space="0"/>
              <w:right w:val="single" w:color="auto" w:sz="4" w:space="0"/>
            </w:tcBorders>
            <w:tcW w:w="3664" w:type="pct"/>
            <w:vAlign w:val="center"/>
            <w:textDirection w:val="lrTb"/>
            <w:noWrap w:val="false"/>
          </w:tcPr>
          <w:p>
            <w:pPr>
              <w:jc w:val="left"/>
              <w:keepLines w:val="0"/>
              <w:keepNext w:val="0"/>
              <w:pageBreakBefore w:val="0"/>
              <w:spacing w:line="480" w:lineRule="exact"/>
              <w:shd w:val="clear" w:color="auto"/>
              <w:rPr>
                <w:rFonts w:hint="eastAsia" w:ascii="宋体" w:hAnsi="宋体" w:eastAsia="宋体" w:cs="宋体"/>
                <w:b w:val="0"/>
                <w:bCs/>
                <w:color w:val="auto"/>
                <w:sz w:val="21"/>
                <w:szCs w:val="21"/>
                <w:highlight w:val="none"/>
              </w:rPr>
            </w:pPr>
            <w:r>
              <w:rPr>
                <w:rFonts w:hint="eastAsia" w:ascii="宋体" w:hAnsi="宋体" w:eastAsia="宋体" w:cs="宋体"/>
                <w:b w:val="0"/>
                <w:bCs/>
                <w:color w:val="auto"/>
                <w:sz w:val="21"/>
                <w:szCs w:val="21"/>
                <w:highlight w:val="none"/>
              </w:rPr>
              <w:t xml:space="preserve">基本上满足招标文件第四章“技术要求”的，得30分。其中</w:t>
            </w:r>
            <w:r>
              <w:rPr>
                <w:rFonts w:hint="eastAsia" w:ascii="宋体" w:hAnsi="宋体" w:eastAsia="宋体" w:cs="宋体"/>
                <w:b w:val="0"/>
                <w:bCs/>
                <w:color w:val="auto"/>
                <w:sz w:val="21"/>
                <w:szCs w:val="21"/>
                <w:highlight w:val="none"/>
                <w:lang w:val="en-US" w:eastAsia="zh-CN"/>
              </w:rPr>
              <w:t xml:space="preserve">标注</w:t>
            </w:r>
            <w:r>
              <w:rPr>
                <w:rFonts w:hint="eastAsia" w:ascii="宋体" w:hAnsi="宋体" w:eastAsia="宋体" w:cs="宋体"/>
                <w:bCs/>
                <w:color w:val="auto"/>
                <w:sz w:val="21"/>
                <w:szCs w:val="21"/>
                <w:highlight w:val="none"/>
              </w:rPr>
              <w:t xml:space="preserve">“</w:t>
            </w:r>
            <w:r>
              <w:rPr>
                <w:rFonts w:hint="eastAsia" w:ascii="宋体" w:hAnsi="宋体" w:eastAsia="宋体" w:cs="宋体"/>
                <w:color w:val="auto"/>
                <w:sz w:val="21"/>
                <w:szCs w:val="21"/>
                <w:highlight w:val="none"/>
              </w:rPr>
              <w:t xml:space="preserve">★”的内容为实质性条款，不满足做无效标处理。</w:t>
            </w:r>
            <w:r>
              <w:rPr>
                <w:rFonts w:hint="eastAsia" w:ascii="宋体" w:hAnsi="宋体" w:eastAsia="宋体" w:cs="宋体"/>
                <w:b w:val="0"/>
                <w:bCs/>
                <w:color w:val="auto"/>
                <w:sz w:val="21"/>
                <w:szCs w:val="21"/>
                <w:highlight w:val="none"/>
              </w:rPr>
              <w:t xml:space="preserve">标注“▲”的内容为重要商务及技术条款，有一项负偏离的，每项扣</w:t>
            </w:r>
            <w:r>
              <w:rPr>
                <w:rFonts w:hint="eastAsia" w:ascii="宋体" w:hAnsi="宋体" w:eastAsia="宋体" w:cs="宋体"/>
                <w:b w:val="0"/>
                <w:bCs/>
                <w:color w:val="auto"/>
                <w:sz w:val="21"/>
                <w:szCs w:val="21"/>
                <w:highlight w:val="none"/>
                <w:lang w:val="en-US" w:eastAsia="zh-CN"/>
              </w:rPr>
              <w:t xml:space="preserve">4</w:t>
            </w:r>
            <w:r>
              <w:rPr>
                <w:rFonts w:hint="eastAsia" w:ascii="宋体" w:hAnsi="宋体" w:eastAsia="宋体" w:cs="宋体"/>
                <w:b w:val="0"/>
                <w:bCs/>
                <w:color w:val="auto"/>
                <w:sz w:val="21"/>
                <w:szCs w:val="21"/>
                <w:highlight w:val="none"/>
              </w:rPr>
              <w:t xml:space="preserve">分；其他非重要商务及技术条款负偏离的，每项扣</w:t>
            </w:r>
            <w:r>
              <w:rPr>
                <w:rFonts w:hint="eastAsia" w:ascii="宋体" w:hAnsi="宋体" w:eastAsia="宋体" w:cs="宋体"/>
                <w:b w:val="0"/>
                <w:bCs/>
                <w:color w:val="auto"/>
                <w:sz w:val="21"/>
                <w:szCs w:val="21"/>
                <w:highlight w:val="none"/>
                <w:lang w:val="en-US" w:eastAsia="zh-CN"/>
              </w:rPr>
              <w:t xml:space="preserve">2</w:t>
            </w:r>
            <w:r>
              <w:rPr>
                <w:rFonts w:hint="eastAsia" w:ascii="宋体" w:hAnsi="宋体" w:eastAsia="宋体" w:cs="宋体"/>
                <w:b w:val="0"/>
                <w:bCs/>
                <w:color w:val="auto"/>
                <w:sz w:val="21"/>
                <w:szCs w:val="21"/>
                <w:highlight w:val="none"/>
              </w:rPr>
              <w:t xml:space="preserve">分，扣完为止。缺项漏项视为负偏离。</w:t>
            </w:r>
            <w:r/>
          </w:p>
          <w:p>
            <w:pPr>
              <w:jc w:val="left"/>
              <w:keepLines w:val="0"/>
              <w:keepNext w:val="0"/>
              <w:pageBreakBefore w:val="0"/>
              <w:spacing w:line="480" w:lineRule="exact"/>
              <w:shd w:val="clear" w:color="auto"/>
              <w:rPr>
                <w:rFonts w:hint="eastAsia" w:ascii="宋体" w:hAnsi="宋体" w:eastAsia="宋体" w:cs="宋体"/>
                <w:b w:val="0"/>
                <w:bCs/>
                <w:color w:val="auto"/>
                <w:sz w:val="21"/>
                <w:szCs w:val="21"/>
                <w:highlight w:val="none"/>
              </w:rPr>
            </w:pPr>
            <w:r>
              <w:rPr>
                <w:rFonts w:hint="eastAsia" w:ascii="宋体" w:hAnsi="宋体" w:eastAsia="宋体" w:cs="宋体"/>
                <w:b w:val="0"/>
                <w:bCs/>
                <w:color w:val="auto"/>
                <w:sz w:val="21"/>
                <w:szCs w:val="21"/>
                <w:highlight w:val="none"/>
              </w:rPr>
              <w:t xml:space="preserve">注：1.投标文件中需提供</w:t>
            </w:r>
            <w:r>
              <w:rPr>
                <w:rFonts w:hint="eastAsia" w:ascii="宋体" w:hAnsi="宋体" w:eastAsia="宋体" w:cs="宋体"/>
                <w:color w:val="auto"/>
                <w:sz w:val="21"/>
                <w:szCs w:val="21"/>
                <w:highlight w:val="none"/>
              </w:rPr>
              <w:t xml:space="preserve">★</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w:t>
            </w:r>
            <w:r>
              <w:rPr>
                <w:rFonts w:hint="eastAsia" w:ascii="宋体" w:hAnsi="宋体" w:eastAsia="宋体" w:cs="宋体"/>
                <w:b w:val="0"/>
                <w:bCs/>
                <w:color w:val="auto"/>
                <w:sz w:val="21"/>
                <w:szCs w:val="21"/>
                <w:highlight w:val="none"/>
              </w:rPr>
              <w:t xml:space="preserve">技术指标的技术证明材料，且明确标明证明材料所在精确页码，证明材料</w:t>
            </w:r>
            <w:r>
              <w:rPr>
                <w:rFonts w:hint="eastAsia" w:ascii="宋体" w:hAnsi="宋体" w:cs="宋体"/>
                <w:b w:val="0"/>
                <w:bCs/>
                <w:color w:val="auto"/>
                <w:sz w:val="21"/>
                <w:szCs w:val="21"/>
                <w:highlight w:val="none"/>
                <w:lang w:val="en-US" w:eastAsia="zh-CN"/>
              </w:rPr>
              <w:t xml:space="preserve">以第四章技术参数要求为准，如无特别要求则</w:t>
            </w:r>
            <w:r>
              <w:rPr>
                <w:rFonts w:hint="eastAsia" w:ascii="宋体" w:hAnsi="宋体" w:eastAsia="宋体" w:cs="宋体"/>
                <w:b w:val="0"/>
                <w:bCs/>
                <w:color w:val="auto"/>
                <w:sz w:val="21"/>
                <w:szCs w:val="21"/>
                <w:highlight w:val="none"/>
              </w:rPr>
              <w:t xml:space="preserve">包括但不限于公开发行的产品彩页、产品说明书或第三方检测机构出具的检测报告等，未按要求提供的，视为负偏离。</w:t>
            </w:r>
            <w:r/>
          </w:p>
          <w:p>
            <w:pPr>
              <w:jc w:val="left"/>
              <w:keepLines w:val="0"/>
              <w:keepNext w:val="0"/>
              <w:pageBreakBefore w:val="0"/>
              <w:spacing w:line="480" w:lineRule="exact"/>
              <w:shd w:val="clear" w:color="auto"/>
              <w:rPr>
                <w:rFonts w:hint="eastAsia" w:ascii="宋体" w:hAnsi="宋体" w:eastAsia="宋体" w:cs="宋体"/>
                <w:bCs/>
                <w:color w:val="auto"/>
                <w:sz w:val="21"/>
                <w:szCs w:val="21"/>
                <w:highlight w:val="none"/>
              </w:rPr>
            </w:pPr>
            <w:r>
              <w:rPr>
                <w:rFonts w:hint="eastAsia" w:ascii="宋体" w:hAnsi="宋体" w:eastAsia="宋体" w:cs="宋体"/>
                <w:b w:val="0"/>
                <w:bCs/>
                <w:color w:val="auto"/>
                <w:sz w:val="21"/>
                <w:szCs w:val="21"/>
                <w:highlight w:val="none"/>
              </w:rPr>
              <w:t xml:space="preserve">2.如果投标人提供虚假材料，一经查实，视为放弃中标资格。</w:t>
            </w:r>
            <w:r/>
          </w:p>
        </w:tc>
      </w:tr>
      <w:tr>
        <w:trPr>
          <w:jc w:val="center"/>
          <w:trHeight w:val="2185"/>
        </w:trPr>
        <w:tc>
          <w:tcPr>
            <w:tcBorders>
              <w:top w:val="single" w:color="auto" w:sz="4" w:space="0"/>
              <w:left w:val="single" w:color="auto" w:sz="4" w:space="0"/>
              <w:bottom w:val="single" w:color="auto" w:sz="4" w:space="0"/>
              <w:right w:val="single" w:color="auto" w:sz="4" w:space="0"/>
            </w:tcBorders>
            <w:tcW w:w="813" w:type="pct"/>
            <w:vAlign w:val="center"/>
            <w:textDirection w:val="lrTb"/>
            <w:noWrap w:val="false"/>
          </w:tcPr>
          <w:p>
            <w:pPr>
              <w:jc w:val="center"/>
              <w:keepLines w:val="0"/>
              <w:keepNext w:val="0"/>
              <w:pageBreakBefore w:val="0"/>
              <w:spacing w:line="480" w:lineRule="exact"/>
              <w:shd w:val="clear" w:color="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质保期</w:t>
            </w:r>
            <w:r/>
          </w:p>
        </w:tc>
        <w:tc>
          <w:tcPr>
            <w:tcBorders>
              <w:top w:val="single" w:color="auto" w:sz="4" w:space="0"/>
              <w:left w:val="single" w:color="auto" w:sz="4" w:space="0"/>
              <w:bottom w:val="single" w:color="auto" w:sz="4" w:space="0"/>
              <w:right w:val="single" w:color="auto" w:sz="4" w:space="0"/>
            </w:tcBorders>
            <w:tcW w:w="522" w:type="pct"/>
            <w:vAlign w:val="center"/>
            <w:textDirection w:val="lrTb"/>
            <w:noWrap w:val="false"/>
          </w:tcPr>
          <w:p>
            <w:pPr>
              <w:jc w:val="center"/>
              <w:keepLines w:val="0"/>
              <w:keepNext w:val="0"/>
              <w:pageBreakBefore w:val="0"/>
              <w:spacing w:line="480" w:lineRule="exact"/>
              <w:shd w:val="clear" w:color="auto"/>
              <w:widowControl/>
              <w:rPr>
                <w:rFonts w:hint="eastAsia" w:ascii="宋体" w:hAnsi="宋体" w:eastAsia="宋体" w:cs="宋体"/>
                <w:bCs/>
                <w:color w:val="auto"/>
                <w:sz w:val="21"/>
                <w:szCs w:val="21"/>
                <w:highlight w:val="none"/>
              </w:rPr>
            </w:pPr>
            <w:r>
              <w:rPr>
                <w:rFonts w:hint="eastAsia" w:ascii="宋体" w:hAnsi="宋体" w:eastAsia="宋体" w:cs="宋体"/>
                <w:b w:val="0"/>
                <w:bCs/>
                <w:color w:val="auto"/>
                <w:sz w:val="21"/>
                <w:szCs w:val="21"/>
                <w:highlight w:val="none"/>
              </w:rPr>
              <w:t xml:space="preserve">6分</w:t>
            </w:r>
            <w:r/>
          </w:p>
        </w:tc>
        <w:tc>
          <w:tcPr>
            <w:tcBorders>
              <w:top w:val="single" w:color="auto" w:sz="4" w:space="0"/>
              <w:left w:val="single" w:color="auto" w:sz="4" w:space="0"/>
              <w:bottom w:val="single" w:color="auto" w:sz="4" w:space="0"/>
              <w:right w:val="single" w:color="auto" w:sz="4" w:space="0"/>
            </w:tcBorders>
            <w:tcW w:w="3664" w:type="pct"/>
            <w:vAlign w:val="center"/>
            <w:textDirection w:val="lrTb"/>
            <w:noWrap w:val="false"/>
          </w:tcPr>
          <w:p>
            <w:pPr>
              <w:jc w:val="left"/>
              <w:keepLines w:val="0"/>
              <w:keepNext w:val="0"/>
              <w:pageBreakBefore w:val="0"/>
              <w:spacing w:line="480" w:lineRule="exact"/>
              <w:shd w:val="clear" w:color="auto"/>
              <w:widowControl/>
              <w:rPr>
                <w:rFonts w:hint="eastAsia" w:ascii="宋体" w:hAnsi="宋体" w:eastAsia="宋体" w:cs="宋体"/>
                <w:bCs/>
                <w:color w:val="auto"/>
                <w:sz w:val="21"/>
                <w:szCs w:val="21"/>
                <w:highlight w:val="none"/>
              </w:rPr>
            </w:pPr>
            <w:r>
              <w:rPr>
                <w:rFonts w:hint="eastAsia" w:ascii="宋体" w:hAnsi="宋体" w:eastAsia="宋体" w:cs="宋体"/>
                <w:b w:val="0"/>
                <w:bCs/>
                <w:color w:val="auto"/>
                <w:sz w:val="21"/>
                <w:szCs w:val="21"/>
                <w:highlight w:val="none"/>
              </w:rPr>
              <w:t xml:space="preserve">投标人质保期满足招标文件基本要求得3分，在</w:t>
            </w:r>
            <w:r>
              <w:rPr>
                <w:rFonts w:hint="eastAsia" w:ascii="宋体" w:hAnsi="宋体" w:cs="宋体"/>
                <w:b w:val="0"/>
                <w:bCs/>
                <w:color w:val="auto"/>
                <w:sz w:val="21"/>
                <w:szCs w:val="21"/>
                <w:highlight w:val="none"/>
                <w:lang w:val="en-US" w:eastAsia="zh-CN"/>
              </w:rPr>
              <w:t xml:space="preserve">此</w:t>
            </w:r>
            <w:r>
              <w:rPr>
                <w:rFonts w:hint="eastAsia" w:ascii="宋体" w:hAnsi="宋体" w:eastAsia="宋体" w:cs="宋体"/>
                <w:b w:val="0"/>
                <w:bCs/>
                <w:color w:val="auto"/>
                <w:sz w:val="21"/>
                <w:szCs w:val="21"/>
                <w:highlight w:val="none"/>
              </w:rPr>
              <w:t xml:space="preserve">基础上，每增加一年制造商提供的免费质保期加1.5分，最多加3分，本项最高得6分。</w:t>
            </w:r>
            <w:r>
              <w:rPr>
                <w:rFonts w:hint="eastAsia" w:ascii="宋体" w:hAnsi="宋体" w:eastAsia="宋体" w:cs="宋体"/>
                <w:color w:val="auto"/>
                <w:sz w:val="21"/>
                <w:szCs w:val="21"/>
                <w:highlight w:val="none"/>
              </w:rPr>
              <w:t xml:space="preserve">（投标人在投标时需提供承诺书，承诺签订合同前提供制造商出具质保函或保修合同，若合同签订前无法提供，视为虚假响应），未提供或承诺书不包含上述内容的不得分。</w:t>
            </w:r>
            <w:r/>
          </w:p>
        </w:tc>
      </w:tr>
      <w:tr>
        <w:trPr>
          <w:jc w:val="center"/>
          <w:trHeight w:val="23"/>
        </w:trPr>
        <w:tc>
          <w:tcPr>
            <w:tcBorders>
              <w:top w:val="single" w:color="auto" w:sz="4" w:space="0"/>
              <w:left w:val="single" w:color="auto" w:sz="4" w:space="0"/>
              <w:bottom w:val="single" w:color="auto" w:sz="4" w:space="0"/>
              <w:right w:val="single" w:color="auto" w:sz="4" w:space="0"/>
            </w:tcBorders>
            <w:tcW w:w="813" w:type="pct"/>
            <w:vAlign w:val="center"/>
            <w:textDirection w:val="lrTb"/>
            <w:noWrap w:val="false"/>
          </w:tcPr>
          <w:p>
            <w:pPr>
              <w:jc w:val="center"/>
              <w:keepLines w:val="0"/>
              <w:keepNext w:val="0"/>
              <w:pageBreakBefore w:val="0"/>
              <w:spacing w:line="480" w:lineRule="exact"/>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项目实施</w:t>
            </w:r>
            <w:r/>
          </w:p>
        </w:tc>
        <w:tc>
          <w:tcPr>
            <w:tcBorders>
              <w:top w:val="single" w:color="auto" w:sz="4" w:space="0"/>
              <w:left w:val="single" w:color="auto" w:sz="4" w:space="0"/>
              <w:bottom w:val="single" w:color="auto" w:sz="4" w:space="0"/>
              <w:right w:val="single" w:color="auto" w:sz="6" w:space="0"/>
            </w:tcBorders>
            <w:tcW w:w="522" w:type="pct"/>
            <w:vAlign w:val="center"/>
            <w:textDirection w:val="lrTb"/>
            <w:noWrap w:val="false"/>
          </w:tcPr>
          <w:p>
            <w:pPr>
              <w:jc w:val="center"/>
              <w:keepLines w:val="0"/>
              <w:keepNext w:val="0"/>
              <w:pageBreakBefore w:val="0"/>
              <w:spacing w:line="480" w:lineRule="exact"/>
              <w:shd w:val="clear" w:color="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1</w:t>
            </w:r>
            <w:r>
              <w:rPr>
                <w:rFonts w:hint="eastAsia" w:ascii="宋体" w:hAnsi="宋体" w:eastAsia="宋体" w:cs="宋体"/>
                <w:bCs/>
                <w:color w:val="auto"/>
                <w:sz w:val="21"/>
                <w:szCs w:val="21"/>
                <w:highlight w:val="none"/>
                <w:lang w:val="en-US" w:eastAsia="zh-CN"/>
              </w:rPr>
              <w:t xml:space="preserve">4</w:t>
            </w:r>
            <w:r>
              <w:rPr>
                <w:rFonts w:hint="eastAsia" w:ascii="宋体" w:hAnsi="宋体" w:eastAsia="宋体" w:cs="宋体"/>
                <w:bCs/>
                <w:color w:val="auto"/>
                <w:sz w:val="21"/>
                <w:szCs w:val="21"/>
                <w:highlight w:val="none"/>
              </w:rPr>
              <w:t xml:space="preserve">分</w:t>
            </w:r>
            <w:r/>
          </w:p>
        </w:tc>
        <w:tc>
          <w:tcPr>
            <w:tcBorders>
              <w:top w:val="single" w:color="auto" w:sz="4" w:space="0"/>
              <w:left w:val="single" w:color="auto" w:sz="6" w:space="0"/>
              <w:bottom w:val="single" w:color="auto" w:sz="4" w:space="0"/>
              <w:right w:val="single" w:color="auto" w:sz="4" w:space="0"/>
            </w:tcBorders>
            <w:tcW w:w="3664" w:type="pct"/>
            <w:vAlign w:val="center"/>
            <w:textDirection w:val="lrTb"/>
            <w:noWrap w:val="false"/>
          </w:tcPr>
          <w:p>
            <w:pPr>
              <w:keepLines w:val="0"/>
              <w:keepNext w:val="0"/>
              <w:pageBreakBefore w:val="0"/>
              <w:spacing w:line="480" w:lineRule="exact"/>
              <w:shd w:val="clear" w:color="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实施方案（7分）：针对投标人提供的关于交货、安装、调试等项目实施方案综合打分。方案内容全面，详细合理，针对性强，技术保障措施完善，得7分；方案内容较全面合理，针对性一般，技术保障措施较为完善，得4分；方案内容简单，未突出重点，技术保障措施一般，得1分。未提供的不得分。</w:t>
            </w:r>
            <w:r/>
          </w:p>
          <w:p>
            <w:pPr>
              <w:keepLines w:val="0"/>
              <w:keepNext w:val="0"/>
              <w:pageBreakBefore w:val="0"/>
              <w:spacing w:line="480" w:lineRule="exact"/>
              <w:shd w:val="clear" w:color="auto"/>
              <w:rPr>
                <w:rFonts w:hint="eastAsia" w:ascii="宋体" w:hAnsi="宋体" w:eastAsia="宋体" w:cs="宋体"/>
                <w:bCs/>
                <w:color w:val="auto"/>
                <w:sz w:val="21"/>
                <w:szCs w:val="21"/>
                <w:highlight w:val="none"/>
              </w:rPr>
            </w:pPr>
            <w:r>
              <w:rPr>
                <w:rFonts w:hint="eastAsia" w:ascii="宋体" w:hAnsi="宋体" w:eastAsia="宋体" w:cs="宋体"/>
                <w:color w:val="auto"/>
                <w:sz w:val="21"/>
                <w:szCs w:val="21"/>
                <w:highlight w:val="none"/>
              </w:rPr>
              <w:t xml:space="preserve">2、培训计划（7分）：根据提供培训计划的内容、方式、时间、人次数等综合评分。培训计划实用，方式多样，安排合理得7分；培训计划较实用，方式较多样，安排较合理得4分，培训计划简单，形式单一，得1分。未提供的不得分。</w:t>
            </w:r>
            <w:r/>
          </w:p>
        </w:tc>
      </w:tr>
      <w:tr>
        <w:trPr>
          <w:jc w:val="center"/>
          <w:trHeight w:val="23"/>
        </w:trPr>
        <w:tc>
          <w:tcPr>
            <w:tcBorders>
              <w:top w:val="single" w:color="auto" w:sz="4" w:space="0"/>
              <w:left w:val="single" w:color="auto" w:sz="4" w:space="0"/>
              <w:bottom w:val="single" w:color="auto" w:sz="4" w:space="0"/>
              <w:right w:val="single" w:color="auto" w:sz="4" w:space="0"/>
            </w:tcBorders>
            <w:tcW w:w="813" w:type="pct"/>
            <w:vAlign w:val="center"/>
            <w:textDirection w:val="lrTb"/>
            <w:noWrap w:val="false"/>
          </w:tcPr>
          <w:p>
            <w:pPr>
              <w:jc w:val="center"/>
              <w:keepLines w:val="0"/>
              <w:keepNext w:val="0"/>
              <w:pageBreakBefore w:val="0"/>
              <w:spacing w:line="480" w:lineRule="exact"/>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售后服务</w:t>
            </w:r>
            <w:r/>
          </w:p>
        </w:tc>
        <w:tc>
          <w:tcPr>
            <w:tcBorders>
              <w:top w:val="single" w:color="auto" w:sz="4" w:space="0"/>
              <w:left w:val="single" w:color="auto" w:sz="4" w:space="0"/>
              <w:bottom w:val="single" w:color="auto" w:sz="4" w:space="0"/>
              <w:right w:val="single" w:color="auto" w:sz="6" w:space="0"/>
            </w:tcBorders>
            <w:tcW w:w="522" w:type="pct"/>
            <w:vAlign w:val="center"/>
            <w:textDirection w:val="lrTb"/>
            <w:noWrap w:val="false"/>
          </w:tcPr>
          <w:p>
            <w:pPr>
              <w:jc w:val="center"/>
              <w:keepLines w:val="0"/>
              <w:keepNext w:val="0"/>
              <w:pageBreakBefore w:val="0"/>
              <w:spacing w:line="480" w:lineRule="exact"/>
              <w:shd w:val="clear" w:color="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lang w:val="en-US" w:eastAsia="zh-CN"/>
              </w:rPr>
              <w:t xml:space="preserve">14</w:t>
            </w:r>
            <w:r>
              <w:rPr>
                <w:rFonts w:hint="eastAsia" w:ascii="宋体" w:hAnsi="宋体" w:eastAsia="宋体" w:cs="宋体"/>
                <w:bCs/>
                <w:color w:val="auto"/>
                <w:sz w:val="21"/>
                <w:szCs w:val="21"/>
                <w:highlight w:val="none"/>
              </w:rPr>
              <w:t xml:space="preserve">分</w:t>
            </w:r>
            <w:r/>
          </w:p>
        </w:tc>
        <w:tc>
          <w:tcPr>
            <w:tcBorders>
              <w:top w:val="single" w:color="auto" w:sz="4" w:space="0"/>
              <w:left w:val="single" w:color="auto" w:sz="6" w:space="0"/>
              <w:bottom w:val="single" w:color="auto" w:sz="4" w:space="0"/>
              <w:right w:val="single" w:color="auto" w:sz="4" w:space="0"/>
            </w:tcBorders>
            <w:tcW w:w="3664" w:type="pct"/>
            <w:vAlign w:val="center"/>
            <w:textDirection w:val="lrTb"/>
            <w:noWrap w:val="false"/>
          </w:tcPr>
          <w:p>
            <w:pPr>
              <w:keepLines w:val="0"/>
              <w:keepNext w:val="0"/>
              <w:pageBreakBefore w:val="0"/>
              <w:spacing w:line="480" w:lineRule="exact"/>
              <w:shd w:val="clear" w:color="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应急响应方案（7分）：根据对维修设备的响应和应急故障修复方案等综合评分，维修响应速度快，维修方案全面可行性强，应急故障修复方案完善得7分；维修响应较快，维修方案较全面，可行性较强，应急故障修复方案较完善得4分；维修响应一般，维修方案简单，应急故障修复方案一般得1分。未提供的不得分。</w:t>
            </w:r>
            <w:r/>
          </w:p>
          <w:p>
            <w:pPr>
              <w:keepLines w:val="0"/>
              <w:keepNext w:val="0"/>
              <w:pageBreakBefore w:val="0"/>
              <w:spacing w:line="480" w:lineRule="exact"/>
              <w:shd w:val="clear" w:color="auto"/>
              <w:rPr>
                <w:rFonts w:hint="eastAsia" w:ascii="宋体" w:hAnsi="宋体" w:eastAsia="宋体" w:cs="宋体"/>
                <w:bCs/>
                <w:color w:val="auto"/>
                <w:sz w:val="21"/>
                <w:szCs w:val="21"/>
                <w:highlight w:val="none"/>
              </w:rPr>
            </w:pPr>
            <w:r>
              <w:rPr>
                <w:rFonts w:hint="eastAsia" w:ascii="宋体" w:hAnsi="宋体" w:eastAsia="宋体" w:cs="宋体"/>
                <w:color w:val="auto"/>
                <w:sz w:val="21"/>
                <w:szCs w:val="21"/>
                <w:highlight w:val="none"/>
              </w:rPr>
              <w:t xml:space="preserve">2、配件耗材情况（7分）：根据所投产品列出保修期外主要配件和耗材的清单和价格，评委根据配件和耗材的质量、价格等综合评分。质量优秀、价格优惠得7分；质量较优、价格较优惠得4分；质量一般、价格优惠力度低得1分。未提供的不得分。</w:t>
            </w:r>
            <w:r/>
          </w:p>
        </w:tc>
      </w:tr>
      <w:tr>
        <w:trPr>
          <w:jc w:val="center"/>
          <w:trHeight w:val="557"/>
        </w:trPr>
        <w:tc>
          <w:tcPr>
            <w:tcBorders>
              <w:top w:val="single" w:color="auto" w:sz="4" w:space="0"/>
              <w:left w:val="single" w:color="auto" w:sz="4" w:space="0"/>
              <w:bottom w:val="single" w:color="auto" w:sz="4" w:space="0"/>
              <w:right w:val="single" w:color="auto" w:sz="4" w:space="0"/>
            </w:tcBorders>
            <w:tcW w:w="813" w:type="pct"/>
            <w:vAlign w:val="center"/>
            <w:textDirection w:val="lrTb"/>
            <w:noWrap w:val="false"/>
          </w:tcPr>
          <w:p>
            <w:pPr>
              <w:jc w:val="center"/>
              <w:keepLines w:val="0"/>
              <w:keepNext w:val="0"/>
              <w:pageBreakBefore w:val="0"/>
              <w:spacing w:line="480" w:lineRule="exact"/>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国家政策导向</w:t>
            </w:r>
            <w:r/>
          </w:p>
        </w:tc>
        <w:tc>
          <w:tcPr>
            <w:tcBorders>
              <w:top w:val="single" w:color="auto" w:sz="4" w:space="0"/>
              <w:left w:val="single" w:color="auto" w:sz="4" w:space="0"/>
              <w:bottom w:val="single" w:color="auto" w:sz="4" w:space="0"/>
              <w:right w:val="single" w:color="auto" w:sz="6" w:space="0"/>
            </w:tcBorders>
            <w:tcW w:w="522" w:type="pct"/>
            <w:vAlign w:val="center"/>
            <w:textDirection w:val="lrTb"/>
            <w:noWrap w:val="false"/>
          </w:tcPr>
          <w:p>
            <w:pPr>
              <w:jc w:val="center"/>
              <w:keepLines w:val="0"/>
              <w:keepNext w:val="0"/>
              <w:pageBreakBefore w:val="0"/>
              <w:spacing w:line="480" w:lineRule="exact"/>
              <w:shd w:val="clear" w:color="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1分</w:t>
            </w:r>
            <w:r/>
          </w:p>
        </w:tc>
        <w:tc>
          <w:tcPr>
            <w:tcBorders>
              <w:top w:val="single" w:color="auto" w:sz="4" w:space="0"/>
              <w:left w:val="single" w:color="auto" w:sz="6" w:space="0"/>
              <w:bottom w:val="single" w:color="auto" w:sz="4" w:space="0"/>
              <w:right w:val="single" w:color="auto" w:sz="4" w:space="0"/>
            </w:tcBorders>
            <w:tcW w:w="3664" w:type="pct"/>
            <w:vAlign w:val="center"/>
            <w:textDirection w:val="lrTb"/>
            <w:noWrap w:val="false"/>
          </w:tcPr>
          <w:p>
            <w:pPr>
              <w:numPr>
                <w:ilvl w:val="0"/>
                <w:numId w:val="2"/>
              </w:numPr>
              <w:keepLines w:val="0"/>
              <w:keepNext w:val="0"/>
              <w:pageBreakBefore w:val="0"/>
              <w:spacing w:line="480" w:lineRule="exact"/>
              <w:shd w:val="clear" w:color="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投标产品属于财政部、生态环境部公布的《环境标志产品政府采购品目清单》内的产品且具有国家确定的认证机构出具的、处于有效期之内的环境标志产品认证证书的，有得0.5分，没有不得分。提供认证证书复印件，否则不得分。</w:t>
            </w:r>
            <w:r/>
          </w:p>
          <w:p>
            <w:pPr>
              <w:numPr>
                <w:ilvl w:val="0"/>
                <w:numId w:val="2"/>
              </w:numPr>
              <w:keepLines w:val="0"/>
              <w:keepNext w:val="0"/>
              <w:pageBreakBefore w:val="0"/>
              <w:spacing w:line="480" w:lineRule="exact"/>
              <w:shd w:val="clear" w:color="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投标产品属于财政部、发展改革委公布的《节能产品政府采购品目清单》内的产品且具有国家确定的认证机构出具的、处于有效期之内的节能产品认证证书的，有得0.5分，没有不得分。提供认证证书复印件，否则不得分。</w:t>
            </w:r>
            <w:r/>
          </w:p>
          <w:p>
            <w:pPr>
              <w:keepLines w:val="0"/>
              <w:keepNext w:val="0"/>
              <w:pageBreakBefore w:val="0"/>
              <w:spacing w:line="480" w:lineRule="exact"/>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特别说明：投标人需提供环境标志产品证书/节能产品证书并标识出产品型号，如未提供，将不予认可。</w:t>
            </w:r>
            <w:r/>
          </w:p>
        </w:tc>
      </w:tr>
    </w:tbl>
    <w:p>
      <w:pPr>
        <w:pStyle w:val="1718"/>
        <w:ind w:firstLine="0"/>
      </w:pPr>
      <w:r/>
      <w:r/>
    </w:p>
    <w:p>
      <w:pPr>
        <w:pStyle w:val="1718"/>
        <w:ind w:firstLine="0"/>
      </w:pPr>
      <w:r/>
      <w:r/>
    </w:p>
    <w:p>
      <w:pPr>
        <w:jc w:val="center"/>
        <w:spacing w:line="440" w:lineRule="exact"/>
        <w:rPr>
          <w:b/>
          <w:sz w:val="28"/>
          <w:szCs w:val="28"/>
        </w:rPr>
        <w:outlineLvl w:val="0"/>
      </w:pPr>
      <w:r>
        <w:rPr>
          <w:b/>
          <w:sz w:val="28"/>
          <w:szCs w:val="28"/>
        </w:rPr>
        <w:br w:type="page" w:clear="all"/>
      </w:r>
      <w:bookmarkStart w:id="221" w:name="_Toc17106"/>
      <w:r/>
      <w:bookmarkStart w:id="222" w:name="_Toc252"/>
      <w:r/>
      <w:bookmarkStart w:id="223" w:name="_Toc3398"/>
      <w:r>
        <w:rPr>
          <w:b/>
          <w:sz w:val="28"/>
          <w:szCs w:val="28"/>
        </w:rPr>
        <w:t xml:space="preserve">第四章 招标</w:t>
      </w:r>
      <w:bookmarkEnd w:id="221"/>
      <w:r/>
      <w:bookmarkEnd w:id="222"/>
      <w:r>
        <w:rPr>
          <w:b/>
          <w:sz w:val="28"/>
          <w:szCs w:val="28"/>
        </w:rPr>
        <w:t xml:space="preserve">技术规格及要求</w:t>
      </w:r>
      <w:bookmarkEnd w:id="223"/>
      <w:r/>
      <w:r/>
    </w:p>
    <w:p>
      <w:pPr>
        <w:spacing w:line="360" w:lineRule="auto"/>
        <w:rPr>
          <w:rFonts w:hint="eastAsia" w:ascii="宋体" w:hAnsi="宋体" w:cs="宋体"/>
          <w:b/>
          <w:bCs/>
          <w:szCs w:val="21"/>
        </w:rPr>
        <w:outlineLvl w:val="1"/>
      </w:pPr>
      <w:r/>
      <w:bookmarkStart w:id="224" w:name="_Toc30561"/>
      <w:r/>
      <w:bookmarkStart w:id="225" w:name="_Toc10379"/>
      <w:r/>
      <w:bookmarkStart w:id="226" w:name="_Toc2516"/>
      <w:r/>
      <w:bookmarkStart w:id="227" w:name="_Toc19691"/>
      <w:r>
        <w:rPr>
          <w:rFonts w:hint="eastAsia" w:ascii="宋体" w:hAnsi="宋体" w:cs="宋体"/>
          <w:b/>
          <w:bCs/>
          <w:szCs w:val="21"/>
        </w:rPr>
        <w:t xml:space="preserve">一、采购项目概况</w:t>
      </w:r>
      <w:bookmarkEnd w:id="224"/>
      <w:r/>
      <w:bookmarkEnd w:id="225"/>
      <w:r/>
      <w:r/>
    </w:p>
    <w:p>
      <w:pPr>
        <w:ind w:left="0" w:firstLine="420"/>
        <w:keepLines w:val="0"/>
        <w:keepNext w:val="0"/>
        <w:pageBreakBefore w:val="0"/>
        <w:spacing w:line="480" w:lineRule="exact"/>
        <w:widowControl w:val="off"/>
        <w:rPr>
          <w:rFonts w:hint="eastAsia" w:ascii="宋体" w:hAnsi="宋体" w:eastAsia="宋体" w:cs="宋体"/>
          <w:sz w:val="21"/>
          <w:szCs w:val="21"/>
        </w:rPr>
      </w:pPr>
      <w:r>
        <w:rPr>
          <w:rFonts w:hint="eastAsia" w:ascii="宋体" w:hAnsi="宋体" w:eastAsia="宋体" w:cs="宋体"/>
          <w:sz w:val="21"/>
          <w:szCs w:val="21"/>
        </w:rPr>
        <w:t xml:space="preserve">1.项目编</w:t>
      </w:r>
      <w:r>
        <w:rPr>
          <w:rFonts w:hint="eastAsia" w:ascii="宋体" w:hAnsi="宋体" w:eastAsia="宋体" w:cs="宋体"/>
          <w:sz w:val="21"/>
          <w:szCs w:val="21"/>
          <w:highlight w:val="none"/>
        </w:rPr>
        <w:t xml:space="preserve">号：</w:t>
      </w:r>
      <w:r>
        <w:rPr>
          <w:rFonts w:hint="eastAsia" w:ascii="宋体" w:hAnsi="宋体" w:cs="宋体"/>
          <w:sz w:val="21"/>
          <w:szCs w:val="21"/>
          <w:highlight w:val="none"/>
          <w:lang w:eastAsia="zh-CN"/>
        </w:rPr>
        <w:t xml:space="preserve">JSZC-320000-SMDY-G2026-0104</w:t>
      </w:r>
      <w:r>
        <w:rPr>
          <w:rFonts w:hint="eastAsia" w:ascii="宋体" w:hAnsi="宋体" w:eastAsia="宋体" w:cs="宋体"/>
          <w:sz w:val="21"/>
          <w:szCs w:val="21"/>
          <w:highlight w:val="none"/>
        </w:rPr>
        <w:t xml:space="preserve">（</w:t>
      </w:r>
      <w:r>
        <w:rPr>
          <w:rFonts w:hint="eastAsia" w:ascii="宋体" w:hAnsi="宋体" w:eastAsia="宋体" w:cs="宋体"/>
          <w:sz w:val="21"/>
          <w:szCs w:val="21"/>
          <w:lang w:eastAsia="zh-CN"/>
        </w:rPr>
        <w:t xml:space="preserve">2640SUMEC/XMGG4188</w:t>
      </w:r>
      <w:r>
        <w:rPr>
          <w:rFonts w:hint="eastAsia" w:ascii="宋体" w:hAnsi="宋体" w:eastAsia="宋体" w:cs="宋体"/>
          <w:sz w:val="21"/>
          <w:szCs w:val="21"/>
        </w:rPr>
        <w:t xml:space="preserve">）</w:t>
      </w:r>
      <w:r/>
    </w:p>
    <w:p>
      <w:pPr>
        <w:ind w:left="0" w:firstLine="420"/>
        <w:keepLines w:val="0"/>
        <w:keepNext w:val="0"/>
        <w:pageBreakBefore w:val="0"/>
        <w:spacing w:line="480" w:lineRule="exact"/>
        <w:widowControl w:val="off"/>
        <w:rPr>
          <w:rFonts w:hint="eastAsia" w:ascii="宋体" w:hAnsi="宋体" w:eastAsia="宋体" w:cs="宋体"/>
          <w:sz w:val="21"/>
          <w:szCs w:val="21"/>
          <w:lang w:eastAsia="zh-CN"/>
        </w:rPr>
      </w:pPr>
      <w:r>
        <w:rPr>
          <w:rFonts w:hint="eastAsia" w:ascii="宋体" w:hAnsi="宋体" w:eastAsia="宋体" w:cs="宋体"/>
          <w:sz w:val="21"/>
          <w:szCs w:val="21"/>
        </w:rPr>
        <w:t xml:space="preserve">2.项目名称：</w:t>
      </w:r>
      <w:r>
        <w:rPr>
          <w:rFonts w:hint="eastAsia" w:ascii="宋体" w:hAnsi="宋体" w:eastAsia="宋体" w:cs="宋体"/>
          <w:sz w:val="21"/>
          <w:szCs w:val="21"/>
          <w:lang w:eastAsia="zh-CN"/>
        </w:rPr>
        <w:t xml:space="preserve">三维眼前节分析仪</w:t>
      </w:r>
      <w:r/>
    </w:p>
    <w:p>
      <w:pPr>
        <w:ind w:left="0" w:firstLine="420"/>
        <w:keepLines w:val="0"/>
        <w:keepNext w:val="0"/>
        <w:pageBreakBefore w:val="0"/>
        <w:spacing w:line="480" w:lineRule="exact"/>
        <w:widowControl w:val="off"/>
        <w:rPr>
          <w:rFonts w:hint="eastAsia" w:ascii="宋体" w:hAnsi="宋体" w:eastAsia="宋体" w:cs="宋体"/>
          <w:sz w:val="21"/>
          <w:szCs w:val="21"/>
          <w:highlight w:val="yellow"/>
        </w:rPr>
      </w:pPr>
      <w:r>
        <w:rPr>
          <w:rFonts w:hint="eastAsia" w:ascii="宋体" w:hAnsi="宋体" w:eastAsia="宋体" w:cs="宋体"/>
          <w:sz w:val="21"/>
          <w:szCs w:val="21"/>
        </w:rPr>
        <w:t xml:space="preserve">3.预算金额：人民币</w:t>
      </w:r>
      <w:r>
        <w:rPr>
          <w:rFonts w:hint="eastAsia" w:ascii="宋体" w:hAnsi="宋体" w:eastAsia="宋体" w:cs="宋体"/>
          <w:sz w:val="21"/>
          <w:szCs w:val="21"/>
          <w:lang w:val="en-US" w:eastAsia="zh-CN"/>
        </w:rPr>
        <w:t xml:space="preserve">150万元</w:t>
      </w:r>
      <w:r/>
    </w:p>
    <w:p>
      <w:pPr>
        <w:ind w:left="0" w:firstLine="420"/>
        <w:keepLines w:val="0"/>
        <w:keepNext w:val="0"/>
        <w:pageBreakBefore w:val="0"/>
        <w:spacing w:line="480" w:lineRule="exact"/>
        <w:widowControl w:val="off"/>
        <w:rPr>
          <w:rFonts w:hint="eastAsia" w:ascii="宋体" w:hAnsi="宋体" w:eastAsia="宋体" w:cs="宋体"/>
          <w:sz w:val="21"/>
          <w:szCs w:val="21"/>
        </w:rPr>
      </w:pPr>
      <w:r>
        <w:rPr>
          <w:rFonts w:hint="eastAsia" w:ascii="宋体" w:hAnsi="宋体" w:eastAsia="宋体" w:cs="宋体"/>
          <w:sz w:val="21"/>
          <w:szCs w:val="21"/>
        </w:rPr>
        <w:t xml:space="preserve">4.最高限价：人民币</w:t>
      </w:r>
      <w:r>
        <w:rPr>
          <w:rFonts w:hint="eastAsia" w:ascii="宋体" w:hAnsi="宋体" w:eastAsia="宋体" w:cs="宋体"/>
          <w:sz w:val="21"/>
          <w:szCs w:val="21"/>
          <w:lang w:val="en-US" w:eastAsia="zh-CN"/>
        </w:rPr>
        <w:t xml:space="preserve">150万元</w:t>
      </w:r>
      <w:r/>
    </w:p>
    <w:p>
      <w:pPr>
        <w:ind w:left="0" w:firstLine="420"/>
        <w:keepLines w:val="0"/>
        <w:keepNext w:val="0"/>
        <w:pageBreakBefore w:val="0"/>
        <w:spacing w:line="480" w:lineRule="exact"/>
        <w:widowControl w:val="off"/>
        <w:rPr>
          <w:rFonts w:hint="eastAsia" w:ascii="宋体" w:hAnsi="宋体" w:eastAsia="宋体" w:cs="宋体"/>
          <w:sz w:val="21"/>
          <w:szCs w:val="21"/>
          <w:highlight w:val="none"/>
        </w:rPr>
      </w:pPr>
      <w:r>
        <w:rPr>
          <w:rFonts w:hint="eastAsia" w:ascii="宋体" w:hAnsi="宋体" w:eastAsia="宋体" w:cs="宋体"/>
          <w:sz w:val="21"/>
          <w:szCs w:val="21"/>
        </w:rPr>
        <w:t xml:space="preserve">5.采购需求：</w:t>
      </w:r>
      <w:r/>
    </w:p>
    <w:tbl>
      <w:tblPr>
        <w:tblStyle w:val="1359"/>
        <w:tblW w:w="4098"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182"/>
        <w:gridCol w:w="3110"/>
        <w:gridCol w:w="1594"/>
        <w:gridCol w:w="2190"/>
      </w:tblGrid>
      <w:tr>
        <w:trPr>
          <w:jc w:val="center"/>
          <w:trHeight w:val="906"/>
        </w:trPr>
        <w:tc>
          <w:tcPr>
            <w:tcW w:w="732" w:type="pct"/>
            <w:vAlign w:val="center"/>
            <w:textDirection w:val="lrTb"/>
            <w:noWrap w:val="false"/>
          </w:tcPr>
          <w:p>
            <w:pPr>
              <w:jc w:val="center"/>
              <w:keepLines w:val="0"/>
              <w:keepNext w:val="0"/>
              <w:pageBreakBefore w:val="0"/>
              <w:spacing w:line="480" w:lineRule="exact"/>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rPr>
              <w:t xml:space="preserve">序</w:t>
            </w:r>
            <w:r>
              <w:rPr>
                <w:rFonts w:hint="eastAsia" w:ascii="宋体" w:hAnsi="宋体" w:eastAsia="宋体" w:cs="宋体"/>
                <w:sz w:val="21"/>
                <w:szCs w:val="21"/>
                <w:highlight w:val="none"/>
              </w:rPr>
              <w:t xml:space="preserve">号</w:t>
            </w:r>
            <w:r/>
          </w:p>
        </w:tc>
        <w:tc>
          <w:tcPr>
            <w:tcW w:w="1924" w:type="pct"/>
            <w:vAlign w:val="center"/>
            <w:textDirection w:val="lrTb"/>
            <w:noWrap w:val="false"/>
          </w:tcPr>
          <w:p>
            <w:pPr>
              <w:jc w:val="center"/>
              <w:keepLines w:val="0"/>
              <w:keepNext w:val="0"/>
              <w:pageBreakBefore w:val="0"/>
              <w:spacing w:line="480" w:lineRule="exact"/>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产品名称</w:t>
            </w:r>
            <w:r/>
          </w:p>
        </w:tc>
        <w:tc>
          <w:tcPr>
            <w:tcW w:w="986" w:type="pct"/>
            <w:vAlign w:val="center"/>
            <w:textDirection w:val="lrTb"/>
            <w:noWrap w:val="false"/>
          </w:tcPr>
          <w:p>
            <w:pPr>
              <w:jc w:val="center"/>
              <w:keepLines w:val="0"/>
              <w:keepNext w:val="0"/>
              <w:pageBreakBefore w:val="0"/>
              <w:spacing w:line="480" w:lineRule="exact"/>
              <w:widowControl w:val="off"/>
              <w:rPr>
                <w:rFonts w:hint="eastAsia" w:ascii="宋体" w:hAnsi="宋体" w:eastAsia="宋体" w:cs="宋体"/>
                <w:sz w:val="21"/>
                <w:szCs w:val="21"/>
                <w:highlight w:val="none"/>
                <w:lang w:bidi="ar"/>
              </w:rPr>
            </w:pPr>
            <w:r>
              <w:rPr>
                <w:rFonts w:hint="eastAsia" w:ascii="宋体" w:hAnsi="宋体" w:eastAsia="宋体" w:cs="宋体"/>
                <w:sz w:val="21"/>
                <w:szCs w:val="21"/>
                <w:highlight w:val="none"/>
                <w:lang w:bidi="ar"/>
              </w:rPr>
              <w:t xml:space="preserve">数量</w:t>
            </w:r>
            <w:r/>
          </w:p>
          <w:p>
            <w:pPr>
              <w:jc w:val="center"/>
              <w:keepLines w:val="0"/>
              <w:keepNext w:val="0"/>
              <w:pageBreakBefore w:val="0"/>
              <w:spacing w:line="480" w:lineRule="exact"/>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lang w:bidi="ar"/>
              </w:rPr>
              <w:t xml:space="preserve">（台/套）</w:t>
            </w:r>
            <w:r/>
          </w:p>
        </w:tc>
        <w:tc>
          <w:tcPr>
            <w:tcW w:w="1355" w:type="pct"/>
            <w:vAlign w:val="center"/>
            <w:textDirection w:val="lrTb"/>
            <w:noWrap w:val="false"/>
          </w:tcPr>
          <w:p>
            <w:pPr>
              <w:jc w:val="center"/>
              <w:keepLines w:val="0"/>
              <w:keepNext w:val="0"/>
              <w:pageBreakBefore w:val="0"/>
              <w:spacing w:line="480" w:lineRule="exact"/>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是否接受</w:t>
            </w:r>
            <w:r/>
          </w:p>
          <w:p>
            <w:pPr>
              <w:jc w:val="center"/>
              <w:keepLines w:val="0"/>
              <w:keepNext w:val="0"/>
              <w:pageBreakBefore w:val="0"/>
              <w:spacing w:line="480" w:lineRule="exact"/>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进口产品投标</w:t>
            </w:r>
            <w:r/>
          </w:p>
        </w:tc>
      </w:tr>
      <w:tr>
        <w:trPr>
          <w:jc w:val="center"/>
          <w:trHeight w:val="993"/>
        </w:trPr>
        <w:tc>
          <w:tcPr>
            <w:tcW w:w="732" w:type="pct"/>
            <w:vAlign w:val="center"/>
            <w:textDirection w:val="lrTb"/>
            <w:noWrap w:val="false"/>
          </w:tcPr>
          <w:p>
            <w:pPr>
              <w:jc w:val="center"/>
              <w:keepLines w:val="0"/>
              <w:keepNext w:val="0"/>
              <w:pageBreakBefore w:val="0"/>
              <w:spacing w:line="480" w:lineRule="exact"/>
              <w:widowControl w:val="off"/>
              <w:rPr>
                <w:rFonts w:hint="eastAsia" w:ascii="宋体" w:hAnsi="宋体" w:eastAsia="宋体" w:cs="宋体"/>
                <w:sz w:val="21"/>
                <w:szCs w:val="21"/>
              </w:rPr>
            </w:pPr>
            <w:r>
              <w:rPr>
                <w:rFonts w:hint="eastAsia" w:ascii="宋体" w:hAnsi="宋体" w:eastAsia="宋体" w:cs="宋体"/>
                <w:sz w:val="21"/>
                <w:szCs w:val="21"/>
              </w:rPr>
              <w:t xml:space="preserve">1</w:t>
            </w:r>
            <w:r/>
          </w:p>
        </w:tc>
        <w:tc>
          <w:tcPr>
            <w:tcW w:w="1924" w:type="pct"/>
            <w:vAlign w:val="center"/>
            <w:textDirection w:val="lrTb"/>
            <w:noWrap w:val="false"/>
          </w:tcPr>
          <w:p>
            <w:pPr>
              <w:jc w:val="center"/>
              <w:keepLines w:val="0"/>
              <w:keepNext w:val="0"/>
              <w:pageBreakBefore w:val="0"/>
              <w:spacing w:line="480" w:lineRule="exact"/>
              <w:widowControl w:val="off"/>
              <w:rPr>
                <w:rFonts w:hint="eastAsia" w:ascii="宋体" w:hAnsi="宋体" w:eastAsia="宋体" w:cs="宋体"/>
                <w:sz w:val="21"/>
                <w:szCs w:val="21"/>
              </w:rPr>
            </w:pPr>
            <w:r>
              <w:rPr>
                <w:rFonts w:hint="eastAsia" w:ascii="宋体" w:hAnsi="宋体" w:eastAsia="宋体" w:cs="宋体"/>
                <w:sz w:val="21"/>
                <w:szCs w:val="21"/>
                <w:highlight w:val="none"/>
                <w:lang w:eastAsia="zh-CN"/>
              </w:rPr>
              <w:t xml:space="preserve">三维眼前节分析仪</w:t>
            </w:r>
            <w:r/>
          </w:p>
        </w:tc>
        <w:tc>
          <w:tcPr>
            <w:tcW w:w="986" w:type="pct"/>
            <w:vAlign w:val="center"/>
            <w:textDirection w:val="lrTb"/>
            <w:noWrap w:val="false"/>
          </w:tcPr>
          <w:p>
            <w:pPr>
              <w:jc w:val="center"/>
              <w:keepLines w:val="0"/>
              <w:keepNext w:val="0"/>
              <w:pageBreakBefore w:val="0"/>
              <w:spacing w:line="480" w:lineRule="exact"/>
              <w:widowControl w:val="off"/>
              <w:rPr>
                <w:rFonts w:hint="eastAsia" w:ascii="宋体" w:hAnsi="宋体" w:eastAsia="宋体" w:cs="宋体"/>
                <w:sz w:val="21"/>
                <w:szCs w:val="21"/>
                <w:lang w:eastAsia="zh-CN"/>
              </w:rPr>
            </w:pPr>
            <w:r>
              <w:rPr>
                <w:rFonts w:hint="eastAsia" w:ascii="宋体" w:hAnsi="宋体" w:eastAsia="宋体" w:cs="宋体"/>
                <w:sz w:val="21"/>
                <w:szCs w:val="21"/>
                <w:lang w:val="en-US" w:eastAsia="zh-CN"/>
              </w:rPr>
              <w:t xml:space="preserve">1</w:t>
            </w:r>
            <w:r/>
          </w:p>
        </w:tc>
        <w:tc>
          <w:tcPr>
            <w:tcW w:w="1355" w:type="pct"/>
            <w:vAlign w:val="center"/>
            <w:textDirection w:val="lrTb"/>
            <w:noWrap w:val="false"/>
          </w:tcPr>
          <w:p>
            <w:pPr>
              <w:jc w:val="center"/>
              <w:keepLines w:val="0"/>
              <w:keepNext w:val="0"/>
              <w:pageBreakBefore w:val="0"/>
              <w:spacing w:line="480" w:lineRule="exact"/>
              <w:widowControl w:val="off"/>
              <w:rPr>
                <w:rFonts w:hint="default" w:ascii="宋体" w:hAnsi="宋体" w:eastAsia="宋体" w:cs="宋体"/>
                <w:sz w:val="21"/>
                <w:szCs w:val="21"/>
                <w:lang w:val="en-US" w:eastAsia="zh-CN"/>
              </w:rPr>
            </w:pPr>
            <w:r>
              <w:rPr>
                <w:rFonts w:hint="eastAsia" w:ascii="宋体" w:hAnsi="宋体" w:eastAsia="宋体" w:cs="宋体"/>
                <w:sz w:val="21"/>
                <w:szCs w:val="21"/>
                <w:lang w:val="en-US" w:eastAsia="zh-CN"/>
              </w:rPr>
              <w:t xml:space="preserve">是</w:t>
            </w:r>
            <w:r/>
          </w:p>
        </w:tc>
      </w:tr>
    </w:tbl>
    <w:p>
      <w:pPr>
        <w:ind w:left="0" w:firstLine="420"/>
        <w:keepLines w:val="0"/>
        <w:keepNext w:val="0"/>
        <w:pageBreakBefore w:val="0"/>
        <w:spacing w:line="480" w:lineRule="exact"/>
        <w:widowControl w:val="off"/>
        <w:rPr>
          <w:rFonts w:hint="eastAsia" w:ascii="宋体" w:hAnsi="宋体" w:eastAsia="宋体" w:cs="宋体"/>
          <w:sz w:val="21"/>
          <w:szCs w:val="21"/>
          <w:lang w:val="en-US" w:eastAsia="zh-CN"/>
        </w:rPr>
      </w:pPr>
      <w:r>
        <w:rPr>
          <w:rFonts w:hint="eastAsia" w:ascii="宋体" w:hAnsi="宋体" w:eastAsia="宋体" w:cs="宋体"/>
          <w:sz w:val="21"/>
          <w:szCs w:val="21"/>
        </w:rPr>
        <w:t xml:space="preserve">6.合同履行期限（交货期）：</w:t>
      </w:r>
      <w:r>
        <w:rPr>
          <w:rStyle w:val="1608"/>
          <w:rFonts w:hint="eastAsia" w:ascii="宋体" w:hAnsi="宋体" w:eastAsia="宋体" w:cs="宋体"/>
          <w:sz w:val="21"/>
          <w:szCs w:val="21"/>
          <w:highlight w:val="none"/>
          <w:lang w:val="en-US" w:eastAsia="zh-CN"/>
        </w:rPr>
        <w:t xml:space="preserve">合同生效之日起30天内运抵现场</w:t>
      </w:r>
      <w:r/>
    </w:p>
    <w:p>
      <w:pPr>
        <w:ind w:left="0" w:firstLine="420"/>
        <w:keepLines w:val="0"/>
        <w:keepNext w:val="0"/>
        <w:pageBreakBefore w:val="0"/>
        <w:spacing w:line="480" w:lineRule="exact"/>
        <w:widowControl w:val="off"/>
        <w:rPr>
          <w:rFonts w:hint="eastAsia" w:ascii="宋体" w:hAnsi="宋体" w:eastAsia="宋体" w:cs="宋体"/>
          <w:sz w:val="21"/>
          <w:szCs w:val="21"/>
          <w:lang w:eastAsia="zh-CN"/>
        </w:rPr>
      </w:pPr>
      <w:r>
        <w:rPr>
          <w:rFonts w:hint="eastAsia" w:ascii="宋体" w:hAnsi="宋体" w:eastAsia="宋体" w:cs="宋体"/>
          <w:sz w:val="21"/>
          <w:szCs w:val="21"/>
        </w:rPr>
        <w:t xml:space="preserve">7.本项目不接受联合体投标</w:t>
      </w:r>
      <w:r/>
    </w:p>
    <w:p>
      <w:pPr>
        <w:jc w:val="left"/>
        <w:keepLines w:val="0"/>
        <w:keepNext w:val="0"/>
        <w:pageBreakBefore w:val="0"/>
        <w:spacing w:line="480" w:lineRule="exact"/>
        <w:widowControl w:val="off"/>
        <w:tabs>
          <w:tab w:val="left" w:pos="2325" w:leader="none"/>
        </w:tabs>
        <w:rPr>
          <w:rFonts w:hint="eastAsia" w:ascii="宋体" w:hAnsi="宋体" w:cs="宋体"/>
          <w:b/>
          <w:bCs/>
          <w:szCs w:val="21"/>
        </w:rPr>
      </w:pPr>
      <w:r>
        <w:rPr>
          <w:rFonts w:hint="eastAsia" w:ascii="宋体" w:hAnsi="宋体" w:cs="宋体"/>
          <w:b/>
          <w:bCs/>
          <w:szCs w:val="21"/>
        </w:rPr>
        <w:t xml:space="preserve">注：招标文件中标注“★”的内容为实质性要求，有一项不符合的，作无效投标处理。</w:t>
      </w:r>
      <w:r/>
    </w:p>
    <w:p>
      <w:pPr>
        <w:jc w:val="left"/>
        <w:spacing w:line="360" w:lineRule="auto"/>
        <w:tabs>
          <w:tab w:val="left" w:pos="2325" w:leader="none"/>
        </w:tabs>
        <w:rPr>
          <w:rFonts w:hint="eastAsia" w:ascii="宋体" w:hAnsi="宋体" w:cs="宋体"/>
          <w:b/>
          <w:bCs/>
          <w:szCs w:val="21"/>
        </w:rPr>
      </w:pPr>
      <w:r>
        <w:rPr>
          <w:rFonts w:hint="eastAsia" w:ascii="宋体" w:hAnsi="宋体" w:cs="宋体"/>
          <w:b/>
          <w:bCs/>
          <w:szCs w:val="21"/>
        </w:rPr>
      </w:r>
      <w:r/>
    </w:p>
    <w:p>
      <w:pPr>
        <w:jc w:val="left"/>
        <w:spacing w:line="360" w:lineRule="auto"/>
        <w:tabs>
          <w:tab w:val="left" w:pos="2325" w:leader="none"/>
        </w:tabs>
        <w:rPr>
          <w:rFonts w:hint="eastAsia" w:ascii="Arial" w:hAnsi="Arial" w:cs="Arial"/>
          <w:b/>
          <w:bCs/>
          <w:color w:val="ff0000"/>
          <w:szCs w:val="21"/>
        </w:rPr>
        <w:outlineLvl w:val="1"/>
      </w:pPr>
      <w:r/>
      <w:bookmarkStart w:id="228" w:name="_Toc18500"/>
      <w:r/>
      <w:bookmarkStart w:id="229" w:name="_Toc3227"/>
      <w:r>
        <w:rPr>
          <w:rFonts w:hint="eastAsia" w:ascii="宋体" w:hAnsi="宋体" w:cs="宋体"/>
          <w:b/>
          <w:bCs/>
          <w:szCs w:val="21"/>
        </w:rPr>
        <w:t xml:space="preserve">二、</w:t>
      </w:r>
      <w:r>
        <w:rPr>
          <w:rFonts w:hint="eastAsia" w:ascii="Arial" w:hAnsi="Arial" w:cs="Arial"/>
          <w:b/>
          <w:bCs/>
          <w:szCs w:val="21"/>
        </w:rPr>
        <w:t xml:space="preserve">技术参数</w:t>
      </w:r>
      <w:bookmarkEnd w:id="228"/>
      <w:r/>
      <w:bookmarkEnd w:id="229"/>
      <w:r/>
      <w:bookmarkEnd w:id="226"/>
      <w:r/>
      <w:r/>
    </w:p>
    <w:tbl>
      <w:tblPr>
        <w:tblStyle w:val="1359"/>
        <w:tblW w:w="5084"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010"/>
        <w:gridCol w:w="3593"/>
        <w:gridCol w:w="2776"/>
        <w:gridCol w:w="1321"/>
        <w:gridCol w:w="1321"/>
      </w:tblGrid>
      <w:tr>
        <w:trPr>
          <w:trHeight w:val="510"/>
        </w:trPr>
        <w:tc>
          <w:tcPr>
            <w:tcW w:w="503" w:type="pct"/>
            <w:vAlign w:val="center"/>
            <w:textDirection w:val="lrTb"/>
            <w:noWrap w:val="false"/>
          </w:tcPr>
          <w:p>
            <w:pPr>
              <w:jc w:val="center"/>
              <w:spacing w:line="360" w:lineRule="auto"/>
              <w:rPr>
                <w:rFonts w:hint="eastAsia" w:ascii="宋体" w:hAnsi="宋体" w:eastAsia="宋体" w:cs="宋体"/>
                <w:b/>
                <w:szCs w:val="24"/>
              </w:rPr>
            </w:pPr>
            <w:r>
              <w:rPr>
                <w:rFonts w:hint="eastAsia" w:ascii="宋体" w:hAnsi="宋体" w:eastAsia="宋体" w:cs="宋体"/>
                <w:b/>
                <w:szCs w:val="24"/>
              </w:rPr>
              <w:t xml:space="preserve">序号</w:t>
            </w:r>
            <w:r/>
          </w:p>
        </w:tc>
        <w:tc>
          <w:tcPr>
            <w:tcW w:w="1792" w:type="pct"/>
            <w:vAlign w:val="center"/>
            <w:textDirection w:val="lrTb"/>
            <w:noWrap w:val="false"/>
          </w:tcPr>
          <w:p>
            <w:pPr>
              <w:jc w:val="center"/>
              <w:spacing w:line="360" w:lineRule="auto"/>
              <w:rPr>
                <w:rFonts w:hint="eastAsia" w:ascii="宋体" w:hAnsi="宋体" w:eastAsia="宋体" w:cs="宋体"/>
                <w:b/>
                <w:szCs w:val="24"/>
              </w:rPr>
            </w:pPr>
            <w:r>
              <w:rPr>
                <w:rFonts w:hint="eastAsia" w:ascii="宋体" w:hAnsi="宋体" w:eastAsia="宋体" w:cs="宋体"/>
                <w:b/>
                <w:szCs w:val="24"/>
              </w:rPr>
              <w:t xml:space="preserve">内容</w:t>
            </w:r>
            <w:r/>
          </w:p>
        </w:tc>
        <w:tc>
          <w:tcPr>
            <w:tcW w:w="1385" w:type="pct"/>
            <w:vAlign w:val="center"/>
            <w:textDirection w:val="lrTb"/>
            <w:noWrap w:val="false"/>
          </w:tcPr>
          <w:p>
            <w:pPr>
              <w:jc w:val="center"/>
              <w:spacing w:line="360" w:lineRule="auto"/>
              <w:rPr>
                <w:rFonts w:hint="eastAsia" w:ascii="宋体" w:hAnsi="宋体" w:eastAsia="宋体" w:cs="宋体"/>
                <w:b/>
                <w:szCs w:val="24"/>
              </w:rPr>
            </w:pPr>
            <w:r>
              <w:rPr>
                <w:rFonts w:hint="eastAsia" w:ascii="宋体" w:hAnsi="宋体" w:eastAsia="宋体" w:cs="宋体"/>
                <w:b/>
                <w:szCs w:val="24"/>
              </w:rPr>
              <w:t xml:space="preserve">招标要求</w:t>
            </w:r>
            <w:r/>
          </w:p>
        </w:tc>
        <w:tc>
          <w:tcPr>
            <w:tcW w:w="659" w:type="pct"/>
            <w:vAlign w:val="center"/>
            <w:textDirection w:val="lrTb"/>
            <w:noWrap w:val="false"/>
          </w:tcPr>
          <w:p>
            <w:pPr>
              <w:jc w:val="center"/>
              <w:spacing w:line="360" w:lineRule="auto"/>
              <w:rPr>
                <w:rFonts w:hint="eastAsia" w:ascii="宋体" w:hAnsi="宋体" w:eastAsia="宋体" w:cs="宋体"/>
                <w:b/>
                <w:szCs w:val="24"/>
              </w:rPr>
            </w:pPr>
            <w:r>
              <w:rPr>
                <w:rFonts w:hint="eastAsia" w:ascii="宋体" w:hAnsi="宋体" w:eastAsia="宋体" w:cs="宋体"/>
                <w:b/>
                <w:szCs w:val="24"/>
              </w:rPr>
              <w:t xml:space="preserve">投标方参数</w:t>
            </w:r>
            <w:r/>
          </w:p>
        </w:tc>
        <w:tc>
          <w:tcPr>
            <w:tcW w:w="659" w:type="pct"/>
            <w:vAlign w:val="center"/>
            <w:textDirection w:val="lrTb"/>
            <w:noWrap w:val="false"/>
          </w:tcPr>
          <w:p>
            <w:pPr>
              <w:jc w:val="center"/>
              <w:spacing w:line="360" w:lineRule="auto"/>
              <w:rPr>
                <w:rFonts w:hint="eastAsia" w:ascii="宋体" w:hAnsi="宋体" w:eastAsia="宋体" w:cs="宋体"/>
                <w:b/>
                <w:szCs w:val="24"/>
              </w:rPr>
            </w:pPr>
            <w:r>
              <w:rPr>
                <w:rFonts w:hint="eastAsia" w:ascii="宋体" w:hAnsi="宋体" w:eastAsia="宋体" w:cs="宋体"/>
                <w:b/>
                <w:szCs w:val="24"/>
              </w:rPr>
              <w:t xml:space="preserve">偏离及说明</w:t>
            </w:r>
            <w:r/>
          </w:p>
        </w:tc>
      </w:tr>
      <w:tr>
        <w:trPr/>
        <w:tc>
          <w:tcPr>
            <w:tcW w:w="503" w:type="pct"/>
            <w:vAlign w:val="top"/>
            <w:textDirection w:val="lrTb"/>
            <w:noWrap w:val="false"/>
          </w:tcPr>
          <w:p>
            <w:pPr>
              <w:spacing w:line="360" w:lineRule="auto"/>
              <w:rPr>
                <w:rFonts w:hint="eastAsia" w:ascii="宋体" w:hAnsi="宋体" w:eastAsia="宋体" w:cs="宋体"/>
                <w:szCs w:val="24"/>
              </w:rPr>
            </w:pPr>
            <w:r>
              <w:rPr>
                <w:rFonts w:hint="eastAsia" w:ascii="宋体" w:hAnsi="宋体" w:eastAsia="宋体" w:cs="宋体"/>
                <w:szCs w:val="24"/>
              </w:rPr>
              <w:t xml:space="preserve">一</w:t>
            </w:r>
            <w:r/>
          </w:p>
        </w:tc>
        <w:tc>
          <w:tcPr>
            <w:tcW w:w="1792" w:type="pct"/>
            <w:vAlign w:val="top"/>
            <w:textDirection w:val="lrTb"/>
            <w:noWrap w:val="false"/>
          </w:tcPr>
          <w:p>
            <w:pPr>
              <w:spacing w:line="360" w:lineRule="auto"/>
              <w:rPr>
                <w:rFonts w:hint="eastAsia" w:ascii="宋体" w:hAnsi="宋体" w:eastAsia="宋体" w:cs="宋体"/>
                <w:b/>
                <w:szCs w:val="24"/>
              </w:rPr>
            </w:pPr>
            <w:r>
              <w:rPr>
                <w:rFonts w:hint="eastAsia" w:ascii="宋体" w:hAnsi="宋体" w:eastAsia="宋体" w:cs="宋体"/>
                <w:b/>
                <w:szCs w:val="24"/>
              </w:rPr>
              <w:t xml:space="preserve">项目名称：三维眼前节分析仪</w:t>
            </w:r>
            <w:r>
              <w:rPr>
                <w:rFonts w:hint="eastAsia" w:ascii="宋体" w:hAnsi="宋体" w:eastAsia="宋体" w:cs="宋体"/>
                <w:b/>
                <w:bCs/>
                <w:color w:val="ff0000"/>
                <w:szCs w:val="24"/>
              </w:rPr>
              <w:t xml:space="preserve">（非商务及技术响应评分项）</w:t>
            </w:r>
            <w:r/>
          </w:p>
        </w:tc>
        <w:tc>
          <w:tcPr>
            <w:tcW w:w="1385" w:type="pct"/>
            <w:vAlign w:val="top"/>
            <w:textDirection w:val="lrTb"/>
            <w:noWrap w:val="false"/>
          </w:tcPr>
          <w:p>
            <w:pPr>
              <w:spacing w:line="360" w:lineRule="auto"/>
              <w:rPr>
                <w:rFonts w:hint="eastAsia" w:ascii="宋体" w:hAnsi="宋体" w:eastAsia="宋体" w:cs="宋体"/>
                <w:szCs w:val="24"/>
              </w:rPr>
            </w:pPr>
            <w:r>
              <w:rPr>
                <w:rFonts w:hint="eastAsia" w:ascii="宋体" w:hAnsi="宋体" w:eastAsia="宋体" w:cs="宋体"/>
                <w:szCs w:val="24"/>
              </w:rPr>
              <w:t xml:space="preserve">要求各供应商提供目前符合技术参数的同机型的最新型号机器，并列出详细配置清单和分项报价</w:t>
            </w:r>
            <w:r/>
          </w:p>
        </w:tc>
        <w:tc>
          <w:tcPr>
            <w:tcW w:w="659" w:type="pct"/>
            <w:vAlign w:val="top"/>
            <w:textDirection w:val="lrTb"/>
            <w:noWrap w:val="false"/>
          </w:tcPr>
          <w:p>
            <w:pPr>
              <w:spacing w:line="360" w:lineRule="auto"/>
              <w:rPr>
                <w:rFonts w:hint="eastAsia" w:ascii="宋体" w:hAnsi="宋体" w:eastAsia="宋体" w:cs="宋体"/>
                <w:szCs w:val="24"/>
              </w:rPr>
            </w:pPr>
            <w:r>
              <w:rPr>
                <w:rFonts w:hint="eastAsia" w:ascii="宋体" w:hAnsi="宋体" w:eastAsia="宋体" w:cs="宋体"/>
                <w:szCs w:val="24"/>
              </w:rPr>
            </w:r>
            <w:r/>
          </w:p>
        </w:tc>
        <w:tc>
          <w:tcPr>
            <w:tcW w:w="659" w:type="pct"/>
            <w:vAlign w:val="top"/>
            <w:textDirection w:val="lrTb"/>
            <w:noWrap w:val="false"/>
          </w:tcPr>
          <w:p>
            <w:pPr>
              <w:spacing w:line="360" w:lineRule="auto"/>
              <w:rPr>
                <w:rFonts w:hint="eastAsia" w:ascii="宋体" w:hAnsi="宋体" w:eastAsia="宋体" w:cs="宋体"/>
                <w:szCs w:val="24"/>
              </w:rPr>
            </w:pPr>
            <w:r>
              <w:rPr>
                <w:rFonts w:hint="eastAsia" w:ascii="宋体" w:hAnsi="宋体" w:eastAsia="宋体" w:cs="宋体"/>
                <w:szCs w:val="24"/>
              </w:rPr>
            </w:r>
            <w:r/>
          </w:p>
        </w:tc>
      </w:tr>
      <w:tr>
        <w:trPr/>
        <w:tc>
          <w:tcPr>
            <w:tcW w:w="503" w:type="pct"/>
            <w:vAlign w:val="top"/>
            <w:textDirection w:val="lrTb"/>
            <w:noWrap w:val="false"/>
          </w:tcPr>
          <w:p>
            <w:pPr>
              <w:spacing w:line="360" w:lineRule="auto"/>
              <w:rPr>
                <w:rFonts w:hint="eastAsia" w:ascii="宋体" w:hAnsi="宋体" w:eastAsia="宋体" w:cs="宋体"/>
                <w:szCs w:val="24"/>
              </w:rPr>
            </w:pPr>
            <w:r>
              <w:rPr>
                <w:rFonts w:hint="eastAsia" w:ascii="宋体" w:hAnsi="宋体" w:eastAsia="宋体" w:cs="宋体"/>
                <w:szCs w:val="24"/>
              </w:rPr>
              <w:t xml:space="preserve">二</w:t>
            </w:r>
            <w:r/>
          </w:p>
        </w:tc>
        <w:tc>
          <w:tcPr>
            <w:tcW w:w="1792" w:type="pct"/>
            <w:vAlign w:val="center"/>
            <w:textDirection w:val="lrTb"/>
            <w:noWrap w:val="false"/>
          </w:tcPr>
          <w:p>
            <w:pPr>
              <w:spacing w:line="360" w:lineRule="auto"/>
              <w:rPr>
                <w:rFonts w:hint="eastAsia" w:ascii="宋体" w:hAnsi="宋体" w:eastAsia="宋体" w:cs="宋体"/>
                <w:szCs w:val="24"/>
                <w:u w:val="single"/>
              </w:rPr>
            </w:pPr>
            <w:r>
              <w:rPr>
                <w:rFonts w:hint="eastAsia" w:ascii="宋体" w:hAnsi="宋体" w:eastAsia="宋体" w:cs="宋体"/>
                <w:b/>
                <w:bCs/>
                <w:color w:val="000000"/>
                <w:szCs w:val="24"/>
              </w:rPr>
              <w:t xml:space="preserve">数量</w:t>
            </w:r>
            <w:r>
              <w:rPr>
                <w:rFonts w:hint="eastAsia" w:ascii="宋体" w:hAnsi="宋体" w:eastAsia="宋体" w:cs="宋体"/>
                <w:b/>
                <w:bCs/>
                <w:color w:val="ff0000"/>
                <w:szCs w:val="24"/>
              </w:rPr>
              <w:t xml:space="preserve">（非商务及技术响应评分项）</w:t>
            </w:r>
            <w:r/>
          </w:p>
        </w:tc>
        <w:tc>
          <w:tcPr>
            <w:tcW w:w="1385" w:type="pct"/>
            <w:vAlign w:val="center"/>
            <w:textDirection w:val="lrTb"/>
            <w:noWrap w:val="false"/>
          </w:tcPr>
          <w:p>
            <w:pPr>
              <w:spacing w:line="360" w:lineRule="auto"/>
              <w:rPr>
                <w:rFonts w:hint="eastAsia" w:ascii="宋体" w:hAnsi="宋体" w:eastAsia="宋体" w:cs="宋体"/>
                <w:szCs w:val="24"/>
              </w:rPr>
            </w:pPr>
            <w:r>
              <w:rPr>
                <w:rFonts w:hint="eastAsia" w:ascii="宋体" w:hAnsi="宋体" w:eastAsia="宋体" w:cs="宋体"/>
                <w:szCs w:val="24"/>
              </w:rPr>
              <w:t xml:space="preserve">壹套</w:t>
            </w:r>
            <w:r/>
          </w:p>
        </w:tc>
        <w:tc>
          <w:tcPr>
            <w:tcW w:w="659" w:type="pct"/>
            <w:vAlign w:val="top"/>
            <w:textDirection w:val="lrTb"/>
            <w:noWrap w:val="false"/>
          </w:tcPr>
          <w:p>
            <w:pPr>
              <w:spacing w:line="360" w:lineRule="auto"/>
              <w:rPr>
                <w:rFonts w:hint="eastAsia" w:ascii="宋体" w:hAnsi="宋体" w:eastAsia="宋体" w:cs="宋体"/>
                <w:szCs w:val="24"/>
              </w:rPr>
            </w:pPr>
            <w:r>
              <w:rPr>
                <w:rFonts w:hint="eastAsia" w:ascii="宋体" w:hAnsi="宋体" w:eastAsia="宋体" w:cs="宋体"/>
                <w:szCs w:val="24"/>
              </w:rPr>
            </w:r>
            <w:r/>
          </w:p>
        </w:tc>
        <w:tc>
          <w:tcPr>
            <w:tcW w:w="659" w:type="pct"/>
            <w:vAlign w:val="top"/>
            <w:textDirection w:val="lrTb"/>
            <w:noWrap w:val="false"/>
          </w:tcPr>
          <w:p>
            <w:pPr>
              <w:spacing w:line="360" w:lineRule="auto"/>
              <w:rPr>
                <w:rFonts w:hint="eastAsia" w:ascii="宋体" w:hAnsi="宋体" w:eastAsia="宋体" w:cs="宋体"/>
                <w:szCs w:val="24"/>
              </w:rPr>
            </w:pPr>
            <w:r>
              <w:rPr>
                <w:rFonts w:hint="eastAsia" w:ascii="宋体" w:hAnsi="宋体" w:eastAsia="宋体" w:cs="宋体"/>
                <w:szCs w:val="24"/>
              </w:rPr>
            </w:r>
            <w:r/>
          </w:p>
        </w:tc>
      </w:tr>
      <w:tr>
        <w:trPr/>
        <w:tc>
          <w:tcPr>
            <w:tcW w:w="503" w:type="pct"/>
            <w:vAlign w:val="top"/>
            <w:textDirection w:val="lrTb"/>
            <w:noWrap w:val="false"/>
          </w:tcPr>
          <w:p>
            <w:pPr>
              <w:spacing w:line="360" w:lineRule="auto"/>
              <w:rPr>
                <w:rFonts w:hint="eastAsia" w:ascii="宋体" w:hAnsi="宋体" w:eastAsia="宋体" w:cs="宋体"/>
                <w:szCs w:val="24"/>
              </w:rPr>
            </w:pPr>
            <w:r>
              <w:rPr>
                <w:rFonts w:hint="eastAsia" w:ascii="宋体" w:hAnsi="宋体" w:eastAsia="宋体" w:cs="宋体"/>
                <w:szCs w:val="24"/>
              </w:rPr>
              <w:t xml:space="preserve">三</w:t>
            </w:r>
            <w:r/>
          </w:p>
        </w:tc>
        <w:tc>
          <w:tcPr>
            <w:tcW w:w="1792" w:type="pct"/>
            <w:vAlign w:val="top"/>
            <w:textDirection w:val="lrTb"/>
            <w:noWrap w:val="false"/>
          </w:tcPr>
          <w:p>
            <w:pPr>
              <w:spacing w:line="360" w:lineRule="auto"/>
              <w:rPr>
                <w:rFonts w:hint="eastAsia" w:ascii="宋体" w:hAnsi="宋体" w:eastAsia="宋体" w:cs="宋体"/>
                <w:b/>
                <w:szCs w:val="24"/>
              </w:rPr>
            </w:pPr>
            <w:r>
              <w:rPr>
                <w:rFonts w:hint="eastAsia" w:ascii="宋体" w:hAnsi="宋体" w:eastAsia="宋体" w:cs="宋体"/>
                <w:b/>
                <w:szCs w:val="24"/>
              </w:rPr>
              <w:t xml:space="preserve">主要技术参数</w:t>
            </w:r>
            <w:r>
              <w:rPr>
                <w:rFonts w:hint="eastAsia" w:ascii="宋体" w:hAnsi="宋体" w:eastAsia="宋体" w:cs="宋体"/>
                <w:b/>
                <w:bCs/>
                <w:color w:val="ff0000"/>
                <w:szCs w:val="24"/>
              </w:rPr>
              <w:t xml:space="preserve">（技术响应评分项）</w:t>
            </w:r>
            <w:r/>
          </w:p>
        </w:tc>
        <w:tc>
          <w:tcPr>
            <w:tcW w:w="1385" w:type="pct"/>
            <w:vAlign w:val="top"/>
            <w:textDirection w:val="lrTb"/>
            <w:noWrap w:val="false"/>
          </w:tcPr>
          <w:p>
            <w:pPr>
              <w:spacing w:line="360" w:lineRule="auto"/>
              <w:rPr>
                <w:rFonts w:hint="eastAsia" w:ascii="宋体" w:hAnsi="宋体" w:eastAsia="宋体" w:cs="宋体"/>
                <w:szCs w:val="24"/>
              </w:rPr>
            </w:pPr>
            <w:r>
              <w:rPr>
                <w:rFonts w:hint="eastAsia" w:ascii="宋体" w:hAnsi="宋体" w:eastAsia="宋体" w:cs="宋体"/>
                <w:szCs w:val="24"/>
              </w:rPr>
            </w:r>
            <w:r/>
          </w:p>
        </w:tc>
        <w:tc>
          <w:tcPr>
            <w:tcW w:w="659" w:type="pct"/>
            <w:vAlign w:val="top"/>
            <w:textDirection w:val="lrTb"/>
            <w:noWrap w:val="false"/>
          </w:tcPr>
          <w:p>
            <w:pPr>
              <w:spacing w:line="360" w:lineRule="auto"/>
              <w:rPr>
                <w:rFonts w:hint="eastAsia" w:ascii="宋体" w:hAnsi="宋体" w:eastAsia="宋体" w:cs="宋体"/>
                <w:szCs w:val="24"/>
              </w:rPr>
            </w:pPr>
            <w:r>
              <w:rPr>
                <w:rFonts w:hint="eastAsia" w:ascii="宋体" w:hAnsi="宋体" w:eastAsia="宋体" w:cs="宋体"/>
                <w:szCs w:val="24"/>
              </w:rPr>
            </w:r>
            <w:r/>
          </w:p>
        </w:tc>
        <w:tc>
          <w:tcPr>
            <w:tcW w:w="659" w:type="pct"/>
            <w:vAlign w:val="top"/>
            <w:textDirection w:val="lrTb"/>
            <w:noWrap w:val="false"/>
          </w:tcPr>
          <w:p>
            <w:pPr>
              <w:spacing w:line="360" w:lineRule="auto"/>
              <w:rPr>
                <w:rFonts w:hint="eastAsia" w:ascii="宋体" w:hAnsi="宋体" w:eastAsia="宋体" w:cs="宋体"/>
                <w:szCs w:val="24"/>
              </w:rPr>
            </w:pPr>
            <w:r>
              <w:rPr>
                <w:rFonts w:hint="eastAsia" w:ascii="宋体" w:hAnsi="宋体" w:eastAsia="宋体" w:cs="宋体"/>
                <w:szCs w:val="24"/>
              </w:rPr>
            </w:r>
            <w:r/>
          </w:p>
        </w:tc>
      </w:tr>
      <w:tr>
        <w:trPr/>
        <w:tc>
          <w:tcPr>
            <w:tcW w:w="503" w:type="pct"/>
            <w:vAlign w:val="top"/>
            <w:textDirection w:val="lrTb"/>
            <w:noWrap w:val="false"/>
          </w:tcPr>
          <w:p>
            <w:pPr>
              <w:spacing w:line="360" w:lineRule="auto"/>
              <w:rPr>
                <w:rFonts w:hint="eastAsia" w:ascii="宋体" w:hAnsi="宋体" w:eastAsia="宋体" w:cs="宋体"/>
                <w:b/>
                <w:szCs w:val="24"/>
              </w:rPr>
            </w:pPr>
            <w:r>
              <w:rPr>
                <w:rFonts w:hint="eastAsia" w:ascii="宋体" w:hAnsi="宋体" w:eastAsia="宋体" w:cs="宋体"/>
                <w:szCs w:val="24"/>
              </w:rPr>
              <w:t xml:space="preserve">3.1</w:t>
            </w:r>
            <w:r/>
          </w:p>
        </w:tc>
        <w:tc>
          <w:tcPr>
            <w:tcW w:w="1792" w:type="pct"/>
            <w:vAlign w:val="top"/>
            <w:textDirection w:val="lrTb"/>
            <w:noWrap w:val="false"/>
          </w:tcPr>
          <w:p>
            <w:pPr>
              <w:spacing w:line="360" w:lineRule="auto"/>
              <w:rPr>
                <w:rFonts w:hint="eastAsia" w:ascii="宋体" w:hAnsi="宋体" w:eastAsia="宋体" w:cs="宋体"/>
                <w:b/>
                <w:color w:val="0070c0"/>
                <w:szCs w:val="21"/>
              </w:rPr>
            </w:pPr>
            <w:r>
              <w:rPr>
                <w:rFonts w:hint="eastAsia" w:ascii="宋体" w:hAnsi="宋体" w:eastAsia="宋体" w:cs="宋体"/>
                <w:b/>
                <w:szCs w:val="24"/>
              </w:rPr>
              <w:t xml:space="preserve">设备用途</w:t>
            </w:r>
            <w:r>
              <w:rPr>
                <w:rFonts w:hint="eastAsia" w:ascii="宋体" w:hAnsi="宋体" w:eastAsia="宋体" w:cs="宋体"/>
                <w:szCs w:val="21"/>
              </w:rPr>
              <w:t xml:space="preserve">：</w:t>
            </w:r>
            <w:r>
              <w:rPr>
                <w:rFonts w:hint="eastAsia" w:ascii="宋体" w:hAnsi="宋体" w:eastAsia="宋体" w:cs="宋体"/>
                <w:b/>
                <w:color w:val="0070c0"/>
                <w:szCs w:val="21"/>
              </w:rPr>
              <w:t xml:space="preserve"> </w:t>
            </w:r>
            <w:r/>
          </w:p>
        </w:tc>
        <w:tc>
          <w:tcPr>
            <w:tcW w:w="1385" w:type="pct"/>
            <w:vAlign w:val="top"/>
            <w:textDirection w:val="lrTb"/>
            <w:noWrap w:val="false"/>
          </w:tcPr>
          <w:p>
            <w:pPr>
              <w:spacing w:line="360" w:lineRule="auto"/>
              <w:rPr>
                <w:rFonts w:hint="eastAsia" w:ascii="宋体" w:hAnsi="宋体" w:eastAsia="宋体" w:cs="宋体"/>
                <w:color w:val="000000"/>
                <w:szCs w:val="21"/>
              </w:rPr>
            </w:pPr>
            <w:r>
              <w:rPr>
                <w:rFonts w:hint="eastAsia" w:ascii="宋体" w:hAnsi="宋体" w:eastAsia="宋体" w:cs="宋体"/>
                <w:color w:val="000000"/>
                <w:szCs w:val="21"/>
              </w:rPr>
              <w:t xml:space="preserve">用于屈光手术术前/后检查，白内障术前/后评估,可进行眼前节分析、角膜厚度测量、角膜曲率半径测量等。</w:t>
            </w:r>
            <w:r/>
          </w:p>
        </w:tc>
        <w:tc>
          <w:tcPr>
            <w:tcW w:w="659" w:type="pct"/>
            <w:vAlign w:val="top"/>
            <w:textDirection w:val="lrTb"/>
            <w:noWrap w:val="false"/>
          </w:tcPr>
          <w:p>
            <w:pPr>
              <w:spacing w:line="360" w:lineRule="auto"/>
              <w:rPr>
                <w:rFonts w:hint="eastAsia" w:ascii="宋体" w:hAnsi="宋体" w:eastAsia="宋体" w:cs="宋体"/>
                <w:szCs w:val="24"/>
              </w:rPr>
            </w:pPr>
            <w:r>
              <w:rPr>
                <w:rFonts w:hint="eastAsia" w:ascii="宋体" w:hAnsi="宋体" w:eastAsia="宋体" w:cs="宋体"/>
                <w:szCs w:val="24"/>
              </w:rPr>
            </w:r>
            <w:r/>
          </w:p>
        </w:tc>
        <w:tc>
          <w:tcPr>
            <w:tcW w:w="659" w:type="pct"/>
            <w:vAlign w:val="top"/>
            <w:textDirection w:val="lrTb"/>
            <w:noWrap w:val="false"/>
          </w:tcPr>
          <w:p>
            <w:pPr>
              <w:spacing w:line="360" w:lineRule="auto"/>
              <w:rPr>
                <w:rFonts w:hint="eastAsia" w:ascii="宋体" w:hAnsi="宋体" w:eastAsia="宋体" w:cs="宋体"/>
                <w:szCs w:val="24"/>
              </w:rPr>
            </w:pPr>
            <w:r>
              <w:rPr>
                <w:rFonts w:hint="eastAsia" w:ascii="宋体" w:hAnsi="宋体" w:eastAsia="宋体" w:cs="宋体"/>
                <w:szCs w:val="24"/>
              </w:rPr>
            </w:r>
            <w:r/>
          </w:p>
        </w:tc>
      </w:tr>
      <w:tr>
        <w:trPr/>
        <w:tc>
          <w:tcPr>
            <w:tcW w:w="503" w:type="pct"/>
            <w:vAlign w:val="top"/>
            <w:textDirection w:val="lrTb"/>
            <w:noWrap w:val="false"/>
          </w:tcPr>
          <w:p>
            <w:pPr>
              <w:spacing w:line="360" w:lineRule="auto"/>
              <w:rPr>
                <w:rFonts w:hint="eastAsia" w:ascii="宋体" w:hAnsi="宋体" w:eastAsia="宋体" w:cs="宋体"/>
                <w:b/>
                <w:bCs/>
                <w:szCs w:val="21"/>
              </w:rPr>
            </w:pPr>
            <w:r>
              <w:rPr>
                <w:rFonts w:hint="eastAsia" w:ascii="宋体" w:hAnsi="宋体" w:eastAsia="宋体" w:cs="宋体"/>
                <w:b/>
                <w:bCs/>
                <w:szCs w:val="21"/>
              </w:rPr>
              <w:t xml:space="preserve">3.2</w:t>
            </w:r>
            <w:r/>
          </w:p>
        </w:tc>
        <w:tc>
          <w:tcPr>
            <w:gridSpan w:val="4"/>
            <w:tcW w:w="4496" w:type="pct"/>
            <w:vAlign w:val="top"/>
            <w:textDirection w:val="lrTb"/>
            <w:noWrap w:val="false"/>
          </w:tcPr>
          <w:p>
            <w:pPr>
              <w:spacing w:line="360" w:lineRule="auto"/>
              <w:rPr>
                <w:rFonts w:hint="eastAsia" w:ascii="宋体" w:hAnsi="宋体" w:eastAsia="宋体" w:cs="宋体"/>
                <w:b/>
                <w:szCs w:val="21"/>
              </w:rPr>
            </w:pPr>
            <w:r>
              <w:rPr>
                <w:rFonts w:hint="eastAsia" w:ascii="宋体" w:hAnsi="宋体" w:eastAsia="宋体" w:cs="宋体"/>
                <w:b/>
                <w:szCs w:val="21"/>
              </w:rPr>
              <w:t xml:space="preserve">三维眼前节分析仪性能要求</w:t>
            </w:r>
            <w:r/>
          </w:p>
        </w:tc>
      </w:tr>
      <w:tr>
        <w:trPr/>
        <w:tc>
          <w:tcPr>
            <w:tcW w:w="503" w:type="pct"/>
            <w:vAlign w:val="top"/>
            <w:textDirection w:val="lrTb"/>
            <w:noWrap w:val="false"/>
          </w:tcPr>
          <w:p>
            <w:pPr>
              <w:spacing w:line="360" w:lineRule="auto"/>
              <w:rPr>
                <w:rFonts w:hint="eastAsia" w:ascii="宋体" w:hAnsi="宋体" w:eastAsia="宋体" w:cs="宋体"/>
                <w:szCs w:val="21"/>
              </w:rPr>
            </w:pPr>
            <w:r>
              <w:rPr>
                <w:rFonts w:hint="eastAsia" w:ascii="宋体" w:hAnsi="宋体" w:eastAsia="宋体" w:cs="宋体"/>
                <w:szCs w:val="21"/>
              </w:rPr>
              <w:t xml:space="preserve">▲3.2.1</w:t>
            </w:r>
            <w:r/>
          </w:p>
        </w:tc>
        <w:tc>
          <w:tcPr>
            <w:tcW w:w="1792" w:type="pct"/>
            <w:vAlign w:val="top"/>
            <w:textDirection w:val="lrTb"/>
            <w:noWrap w:val="false"/>
          </w:tcPr>
          <w:p>
            <w:pPr>
              <w:spacing w:line="360" w:lineRule="auto"/>
              <w:rPr>
                <w:rFonts w:hint="eastAsia" w:ascii="宋体" w:hAnsi="宋体" w:eastAsia="宋体" w:cs="宋体"/>
                <w:color w:val="0070c0"/>
                <w:szCs w:val="24"/>
              </w:rPr>
            </w:pPr>
            <w:r>
              <w:rPr>
                <w:rFonts w:hint="eastAsia" w:ascii="宋体" w:hAnsi="宋体" w:eastAsia="宋体" w:cs="宋体"/>
                <w:szCs w:val="24"/>
              </w:rPr>
              <w:t xml:space="preserve">支持对角膜、前房、虹膜、晶状体等眼前节结构进行三维断层成像与量化分析</w:t>
            </w:r>
            <w:r/>
          </w:p>
        </w:tc>
        <w:tc>
          <w:tcPr>
            <w:tcW w:w="1385" w:type="pct"/>
            <w:vAlign w:val="top"/>
            <w:textDirection w:val="lrTb"/>
            <w:noWrap w:val="false"/>
          </w:tcPr>
          <w:p>
            <w:pPr>
              <w:spacing w:line="360" w:lineRule="auto"/>
              <w:rPr>
                <w:rFonts w:hint="eastAsia" w:ascii="宋体" w:hAnsi="宋体" w:eastAsia="宋体" w:cs="宋体"/>
                <w:szCs w:val="24"/>
              </w:rPr>
            </w:pPr>
            <w:r>
              <w:rPr>
                <w:rFonts w:hint="eastAsia" w:ascii="宋体" w:hAnsi="宋体" w:eastAsia="宋体" w:cs="宋体"/>
                <w:szCs w:val="24"/>
              </w:rPr>
              <w:t xml:space="preserve">提供</w:t>
            </w:r>
            <w:r/>
          </w:p>
        </w:tc>
        <w:tc>
          <w:tcPr>
            <w:tcW w:w="659" w:type="pct"/>
            <w:vAlign w:val="top"/>
            <w:textDirection w:val="lrTb"/>
            <w:noWrap w:val="false"/>
          </w:tcPr>
          <w:p>
            <w:pPr>
              <w:spacing w:line="360" w:lineRule="auto"/>
              <w:rPr>
                <w:rFonts w:hint="eastAsia" w:ascii="宋体" w:hAnsi="宋体" w:eastAsia="宋体" w:cs="宋体"/>
                <w:szCs w:val="21"/>
              </w:rPr>
            </w:pPr>
            <w:r>
              <w:rPr>
                <w:rFonts w:hint="eastAsia" w:ascii="宋体" w:hAnsi="宋体" w:eastAsia="宋体" w:cs="宋体"/>
                <w:szCs w:val="21"/>
              </w:rPr>
            </w:r>
            <w:r/>
          </w:p>
        </w:tc>
        <w:tc>
          <w:tcPr>
            <w:tcW w:w="659" w:type="pct"/>
            <w:vAlign w:val="top"/>
            <w:textDirection w:val="lrTb"/>
            <w:noWrap w:val="false"/>
          </w:tcPr>
          <w:p>
            <w:pPr>
              <w:spacing w:line="360" w:lineRule="auto"/>
              <w:rPr>
                <w:rFonts w:hint="eastAsia" w:ascii="宋体" w:hAnsi="宋体" w:eastAsia="宋体" w:cs="宋体"/>
                <w:szCs w:val="21"/>
              </w:rPr>
            </w:pPr>
            <w:r>
              <w:rPr>
                <w:rFonts w:hint="eastAsia" w:ascii="宋体" w:hAnsi="宋体" w:eastAsia="宋体" w:cs="宋体"/>
                <w:szCs w:val="21"/>
              </w:rPr>
            </w:r>
            <w:r/>
          </w:p>
        </w:tc>
      </w:tr>
      <w:tr>
        <w:trPr/>
        <w:tc>
          <w:tcPr>
            <w:tcW w:w="503" w:type="pct"/>
            <w:vAlign w:val="top"/>
            <w:textDirection w:val="lrTb"/>
            <w:noWrap w:val="false"/>
          </w:tcPr>
          <w:p>
            <w:pPr>
              <w:spacing w:line="360" w:lineRule="auto"/>
              <w:rPr>
                <w:rFonts w:hint="eastAsia" w:ascii="宋体" w:hAnsi="宋体" w:eastAsia="宋体" w:cs="宋体"/>
                <w:szCs w:val="21"/>
              </w:rPr>
            </w:pPr>
            <w:r>
              <w:rPr>
                <w:rFonts w:hint="eastAsia" w:ascii="宋体" w:hAnsi="宋体" w:eastAsia="宋体" w:cs="宋体"/>
                <w:szCs w:val="21"/>
              </w:rPr>
              <w:t xml:space="preserve">▲3.2.2</w:t>
            </w:r>
            <w:r/>
          </w:p>
        </w:tc>
        <w:tc>
          <w:tcPr>
            <w:tcW w:w="1792" w:type="pct"/>
            <w:vAlign w:val="top"/>
            <w:textDirection w:val="lrTb"/>
            <w:noWrap w:val="false"/>
          </w:tcPr>
          <w:p>
            <w:pPr>
              <w:spacing w:line="360" w:lineRule="auto"/>
              <w:rPr>
                <w:rFonts w:hint="eastAsia" w:ascii="宋体" w:hAnsi="宋体" w:eastAsia="宋体" w:cs="宋体"/>
                <w:color w:val="000000"/>
                <w:szCs w:val="24"/>
              </w:rPr>
            </w:pPr>
            <w:r>
              <w:rPr>
                <w:rFonts w:hint="eastAsia" w:ascii="宋体" w:hAnsi="宋体" w:eastAsia="宋体" w:cs="宋体"/>
                <w:color w:val="000000"/>
                <w:szCs w:val="24"/>
              </w:rPr>
              <w:t xml:space="preserve">设备基于三维断层成像原理，单次扫描可在2秒内完成≥100幅断层图像采集，单次扫描原始测量数据点≥130,000个</w:t>
            </w:r>
            <w:r/>
          </w:p>
        </w:tc>
        <w:tc>
          <w:tcPr>
            <w:tcW w:w="1385" w:type="pct"/>
            <w:vAlign w:val="top"/>
            <w:textDirection w:val="lrTb"/>
            <w:noWrap w:val="false"/>
          </w:tcPr>
          <w:p>
            <w:pPr>
              <w:spacing w:line="360" w:lineRule="auto"/>
              <w:rPr>
                <w:rFonts w:hint="eastAsia" w:ascii="宋体" w:hAnsi="宋体" w:eastAsia="宋体" w:cs="宋体"/>
                <w:szCs w:val="24"/>
              </w:rPr>
            </w:pPr>
            <w:r>
              <w:rPr>
                <w:rFonts w:hint="eastAsia" w:ascii="宋体" w:hAnsi="宋体" w:eastAsia="宋体" w:cs="宋体"/>
                <w:szCs w:val="24"/>
              </w:rPr>
              <w:t xml:space="preserve">提供</w:t>
            </w:r>
            <w:r/>
          </w:p>
        </w:tc>
        <w:tc>
          <w:tcPr>
            <w:tcW w:w="659" w:type="pct"/>
            <w:vAlign w:val="top"/>
            <w:textDirection w:val="lrTb"/>
            <w:noWrap w:val="false"/>
          </w:tcPr>
          <w:p>
            <w:pPr>
              <w:spacing w:line="360" w:lineRule="auto"/>
              <w:rPr>
                <w:rFonts w:hint="eastAsia" w:ascii="宋体" w:hAnsi="宋体" w:eastAsia="宋体" w:cs="宋体"/>
                <w:szCs w:val="21"/>
              </w:rPr>
            </w:pPr>
            <w:r>
              <w:rPr>
                <w:rFonts w:hint="eastAsia" w:ascii="宋体" w:hAnsi="宋体" w:eastAsia="宋体" w:cs="宋体"/>
                <w:szCs w:val="21"/>
              </w:rPr>
            </w:r>
            <w:r/>
          </w:p>
        </w:tc>
        <w:tc>
          <w:tcPr>
            <w:tcW w:w="659" w:type="pct"/>
            <w:vAlign w:val="top"/>
            <w:textDirection w:val="lrTb"/>
            <w:noWrap w:val="false"/>
          </w:tcPr>
          <w:p>
            <w:pPr>
              <w:spacing w:line="360" w:lineRule="auto"/>
              <w:rPr>
                <w:rFonts w:hint="eastAsia" w:ascii="宋体" w:hAnsi="宋体" w:eastAsia="宋体" w:cs="宋体"/>
                <w:szCs w:val="21"/>
              </w:rPr>
            </w:pPr>
            <w:r>
              <w:rPr>
                <w:rFonts w:hint="eastAsia" w:ascii="宋体" w:hAnsi="宋体" w:eastAsia="宋体" w:cs="宋体"/>
                <w:szCs w:val="21"/>
              </w:rPr>
            </w:r>
            <w:r/>
          </w:p>
        </w:tc>
      </w:tr>
      <w:tr>
        <w:trPr/>
        <w:tc>
          <w:tcPr>
            <w:tcW w:w="503" w:type="pct"/>
            <w:vAlign w:val="top"/>
            <w:textDirection w:val="lrTb"/>
            <w:noWrap w:val="false"/>
          </w:tcPr>
          <w:p>
            <w:pPr>
              <w:spacing w:line="360" w:lineRule="auto"/>
              <w:rPr>
                <w:rFonts w:hint="eastAsia" w:ascii="宋体" w:hAnsi="宋体" w:eastAsia="宋体" w:cs="宋体"/>
                <w:szCs w:val="21"/>
              </w:rPr>
            </w:pPr>
            <w:r>
              <w:rPr>
                <w:rFonts w:hint="eastAsia" w:ascii="宋体" w:hAnsi="宋体" w:eastAsia="宋体" w:cs="宋体"/>
                <w:szCs w:val="21"/>
              </w:rPr>
              <w:t xml:space="preserve">3.2.3</w:t>
            </w:r>
            <w:r/>
          </w:p>
        </w:tc>
        <w:tc>
          <w:tcPr>
            <w:tcW w:w="1792" w:type="pct"/>
            <w:vAlign w:val="top"/>
            <w:textDirection w:val="lrTb"/>
            <w:noWrap w:val="false"/>
          </w:tcPr>
          <w:p>
            <w:pPr>
              <w:spacing w:line="360" w:lineRule="auto"/>
              <w:rPr>
                <w:rFonts w:hint="eastAsia" w:ascii="宋体" w:hAnsi="宋体" w:eastAsia="宋体" w:cs="宋体"/>
                <w:szCs w:val="24"/>
              </w:rPr>
            </w:pPr>
            <w:r>
              <w:rPr>
                <w:rFonts w:hint="eastAsia" w:ascii="宋体" w:hAnsi="宋体" w:eastAsia="宋体" w:cs="宋体"/>
                <w:szCs w:val="24"/>
              </w:rPr>
              <w:t xml:space="preserve">支持眼动追踪</w:t>
            </w:r>
            <w:r/>
          </w:p>
        </w:tc>
        <w:tc>
          <w:tcPr>
            <w:tcW w:w="1385" w:type="pct"/>
            <w:vAlign w:val="top"/>
            <w:textDirection w:val="lrTb"/>
            <w:noWrap w:val="false"/>
          </w:tcPr>
          <w:p>
            <w:pPr>
              <w:spacing w:line="360" w:lineRule="auto"/>
              <w:rPr>
                <w:rFonts w:hint="eastAsia" w:ascii="宋体" w:hAnsi="宋体" w:eastAsia="宋体" w:cs="宋体"/>
                <w:szCs w:val="24"/>
              </w:rPr>
            </w:pPr>
            <w:r>
              <w:rPr>
                <w:rFonts w:hint="eastAsia" w:ascii="宋体" w:hAnsi="宋体" w:eastAsia="宋体" w:cs="宋体"/>
                <w:szCs w:val="24"/>
              </w:rPr>
              <w:t xml:space="preserve">提供</w:t>
            </w:r>
            <w:r/>
          </w:p>
        </w:tc>
        <w:tc>
          <w:tcPr>
            <w:tcW w:w="659" w:type="pct"/>
            <w:vAlign w:val="top"/>
            <w:textDirection w:val="lrTb"/>
            <w:noWrap w:val="false"/>
          </w:tcPr>
          <w:p>
            <w:pPr>
              <w:spacing w:line="360" w:lineRule="auto"/>
              <w:rPr>
                <w:rFonts w:hint="eastAsia" w:ascii="宋体" w:hAnsi="宋体" w:eastAsia="宋体" w:cs="宋体"/>
                <w:szCs w:val="21"/>
              </w:rPr>
            </w:pPr>
            <w:r>
              <w:rPr>
                <w:rFonts w:hint="eastAsia" w:ascii="宋体" w:hAnsi="宋体" w:eastAsia="宋体" w:cs="宋体"/>
                <w:szCs w:val="21"/>
              </w:rPr>
            </w:r>
            <w:r/>
          </w:p>
        </w:tc>
        <w:tc>
          <w:tcPr>
            <w:tcW w:w="659" w:type="pct"/>
            <w:vAlign w:val="top"/>
            <w:textDirection w:val="lrTb"/>
            <w:noWrap w:val="false"/>
          </w:tcPr>
          <w:p>
            <w:pPr>
              <w:spacing w:line="360" w:lineRule="auto"/>
              <w:rPr>
                <w:rFonts w:hint="eastAsia" w:ascii="宋体" w:hAnsi="宋体" w:eastAsia="宋体" w:cs="宋体"/>
                <w:szCs w:val="21"/>
              </w:rPr>
            </w:pPr>
            <w:r>
              <w:rPr>
                <w:rFonts w:hint="eastAsia" w:ascii="宋体" w:hAnsi="宋体" w:eastAsia="宋体" w:cs="宋体"/>
                <w:szCs w:val="21"/>
              </w:rPr>
            </w:r>
            <w:r/>
          </w:p>
        </w:tc>
      </w:tr>
      <w:tr>
        <w:trPr/>
        <w:tc>
          <w:tcPr>
            <w:tcW w:w="503" w:type="pct"/>
            <w:vAlign w:val="top"/>
            <w:textDirection w:val="lrTb"/>
            <w:noWrap w:val="false"/>
          </w:tcPr>
          <w:p>
            <w:pPr>
              <w:spacing w:line="360" w:lineRule="auto"/>
              <w:rPr>
                <w:rFonts w:hint="eastAsia" w:ascii="宋体" w:hAnsi="宋体" w:eastAsia="宋体" w:cs="宋体"/>
                <w:szCs w:val="21"/>
              </w:rPr>
            </w:pPr>
            <w:r>
              <w:rPr>
                <w:rFonts w:hint="eastAsia" w:ascii="宋体" w:hAnsi="宋体" w:eastAsia="宋体" w:cs="宋体"/>
                <w:szCs w:val="21"/>
              </w:rPr>
              <w:t xml:space="preserve">▲3.2.4</w:t>
            </w:r>
            <w:r/>
          </w:p>
        </w:tc>
        <w:tc>
          <w:tcPr>
            <w:tcW w:w="1792" w:type="pct"/>
            <w:vAlign w:val="top"/>
            <w:textDirection w:val="lrTb"/>
            <w:noWrap w:val="false"/>
          </w:tcPr>
          <w:p>
            <w:pPr>
              <w:spacing w:line="360" w:lineRule="auto"/>
              <w:rPr>
                <w:rFonts w:hint="eastAsia" w:ascii="宋体" w:hAnsi="宋体" w:eastAsia="宋体" w:cs="宋体"/>
                <w:szCs w:val="24"/>
              </w:rPr>
            </w:pPr>
            <w:r>
              <w:rPr>
                <w:rFonts w:hint="eastAsia" w:ascii="宋体" w:hAnsi="宋体" w:eastAsia="宋体" w:cs="宋体"/>
                <w:szCs w:val="24"/>
              </w:rPr>
              <w:t xml:space="preserve">单一原理测量角膜前、后表面数据</w:t>
            </w:r>
            <w:r/>
          </w:p>
        </w:tc>
        <w:tc>
          <w:tcPr>
            <w:tcW w:w="1385" w:type="pct"/>
            <w:vAlign w:val="top"/>
            <w:textDirection w:val="lrTb"/>
            <w:noWrap w:val="false"/>
          </w:tcPr>
          <w:p>
            <w:pPr>
              <w:spacing w:line="360" w:lineRule="auto"/>
              <w:rPr>
                <w:rFonts w:hint="eastAsia" w:ascii="宋体" w:hAnsi="宋体" w:eastAsia="宋体" w:cs="宋体"/>
                <w:szCs w:val="24"/>
              </w:rPr>
            </w:pPr>
            <w:r>
              <w:rPr>
                <w:rFonts w:hint="eastAsia" w:ascii="宋体" w:hAnsi="宋体" w:eastAsia="宋体" w:cs="宋体"/>
                <w:szCs w:val="24"/>
              </w:rPr>
              <w:t xml:space="preserve">提供</w:t>
            </w:r>
            <w:r/>
          </w:p>
        </w:tc>
        <w:tc>
          <w:tcPr>
            <w:tcW w:w="659" w:type="pct"/>
            <w:vAlign w:val="top"/>
            <w:textDirection w:val="lrTb"/>
            <w:noWrap w:val="false"/>
          </w:tcPr>
          <w:p>
            <w:pPr>
              <w:spacing w:line="360" w:lineRule="auto"/>
              <w:rPr>
                <w:rFonts w:hint="eastAsia" w:ascii="宋体" w:hAnsi="宋体" w:eastAsia="宋体" w:cs="宋体"/>
                <w:szCs w:val="21"/>
              </w:rPr>
            </w:pPr>
            <w:r>
              <w:rPr>
                <w:rFonts w:hint="eastAsia" w:ascii="宋体" w:hAnsi="宋体" w:eastAsia="宋体" w:cs="宋体"/>
                <w:szCs w:val="21"/>
              </w:rPr>
            </w:r>
            <w:r/>
          </w:p>
        </w:tc>
        <w:tc>
          <w:tcPr>
            <w:tcW w:w="659" w:type="pct"/>
            <w:vAlign w:val="top"/>
            <w:textDirection w:val="lrTb"/>
            <w:noWrap w:val="false"/>
          </w:tcPr>
          <w:p>
            <w:pPr>
              <w:spacing w:line="360" w:lineRule="auto"/>
              <w:rPr>
                <w:rFonts w:hint="eastAsia" w:ascii="宋体" w:hAnsi="宋体" w:eastAsia="宋体" w:cs="宋体"/>
                <w:szCs w:val="21"/>
              </w:rPr>
            </w:pPr>
            <w:r>
              <w:rPr>
                <w:rFonts w:hint="eastAsia" w:ascii="宋体" w:hAnsi="宋体" w:eastAsia="宋体" w:cs="宋体"/>
                <w:szCs w:val="21"/>
              </w:rPr>
            </w:r>
            <w:r/>
          </w:p>
        </w:tc>
      </w:tr>
      <w:tr>
        <w:trPr/>
        <w:tc>
          <w:tcPr>
            <w:tcW w:w="503" w:type="pct"/>
            <w:vAlign w:val="top"/>
            <w:textDirection w:val="lrTb"/>
            <w:noWrap w:val="false"/>
          </w:tcPr>
          <w:p>
            <w:pPr>
              <w:spacing w:line="360" w:lineRule="auto"/>
              <w:rPr>
                <w:rFonts w:hint="eastAsia" w:ascii="宋体" w:hAnsi="宋体" w:eastAsia="宋体" w:cs="宋体"/>
                <w:szCs w:val="21"/>
              </w:rPr>
            </w:pPr>
            <w:r>
              <w:rPr>
                <w:rFonts w:hint="eastAsia" w:ascii="宋体" w:hAnsi="宋体" w:eastAsia="宋体" w:cs="宋体"/>
                <w:szCs w:val="21"/>
              </w:rPr>
              <w:t xml:space="preserve">3.2.5</w:t>
            </w:r>
            <w:r/>
          </w:p>
        </w:tc>
        <w:tc>
          <w:tcPr>
            <w:tcW w:w="1792" w:type="pct"/>
            <w:vAlign w:val="top"/>
            <w:textDirection w:val="lrTb"/>
            <w:noWrap w:val="false"/>
          </w:tcPr>
          <w:p>
            <w:pPr>
              <w:spacing w:line="360" w:lineRule="auto"/>
              <w:rPr>
                <w:rFonts w:hint="eastAsia" w:ascii="宋体" w:hAnsi="宋体" w:eastAsia="宋体" w:cs="宋体"/>
                <w:color w:val="0070c0"/>
                <w:szCs w:val="24"/>
              </w:rPr>
            </w:pPr>
            <w:r>
              <w:rPr>
                <w:rFonts w:hint="eastAsia" w:ascii="宋体" w:hAnsi="宋体" w:eastAsia="宋体" w:cs="宋体"/>
                <w:szCs w:val="24"/>
              </w:rPr>
              <w:t xml:space="preserve">支持角膜屈光力测量分析，测量范围≥1~8mm</w:t>
            </w:r>
            <w:r>
              <w:rPr>
                <w:rFonts w:hint="eastAsia" w:ascii="宋体" w:hAnsi="宋体" w:eastAsia="宋体" w:cs="宋体"/>
                <w:color w:val="0070c0"/>
                <w:szCs w:val="24"/>
              </w:rPr>
              <w:t xml:space="preserve"> </w:t>
            </w:r>
            <w:r/>
          </w:p>
        </w:tc>
        <w:tc>
          <w:tcPr>
            <w:tcW w:w="1385" w:type="pct"/>
            <w:vAlign w:val="top"/>
            <w:textDirection w:val="lrTb"/>
            <w:noWrap w:val="false"/>
          </w:tcPr>
          <w:p>
            <w:pPr>
              <w:spacing w:line="360" w:lineRule="auto"/>
              <w:rPr>
                <w:rFonts w:hint="eastAsia" w:ascii="宋体" w:hAnsi="宋体" w:eastAsia="宋体" w:cs="宋体"/>
                <w:szCs w:val="24"/>
              </w:rPr>
            </w:pPr>
            <w:r>
              <w:rPr>
                <w:rFonts w:hint="eastAsia" w:ascii="宋体" w:hAnsi="宋体" w:eastAsia="宋体" w:cs="宋体"/>
                <w:szCs w:val="24"/>
              </w:rPr>
              <w:t xml:space="preserve">提供</w:t>
            </w:r>
            <w:r/>
          </w:p>
        </w:tc>
        <w:tc>
          <w:tcPr>
            <w:tcW w:w="659" w:type="pct"/>
            <w:vAlign w:val="top"/>
            <w:textDirection w:val="lrTb"/>
            <w:noWrap w:val="false"/>
          </w:tcPr>
          <w:p>
            <w:pPr>
              <w:spacing w:line="360" w:lineRule="auto"/>
              <w:rPr>
                <w:rFonts w:hint="eastAsia" w:ascii="宋体" w:hAnsi="宋体" w:eastAsia="宋体" w:cs="宋体"/>
                <w:szCs w:val="21"/>
              </w:rPr>
            </w:pPr>
            <w:r>
              <w:rPr>
                <w:rFonts w:hint="eastAsia" w:ascii="宋体" w:hAnsi="宋体" w:eastAsia="宋体" w:cs="宋体"/>
                <w:szCs w:val="21"/>
              </w:rPr>
            </w:r>
            <w:r/>
          </w:p>
        </w:tc>
        <w:tc>
          <w:tcPr>
            <w:tcW w:w="659" w:type="pct"/>
            <w:vAlign w:val="top"/>
            <w:textDirection w:val="lrTb"/>
            <w:noWrap w:val="false"/>
          </w:tcPr>
          <w:p>
            <w:pPr>
              <w:spacing w:line="360" w:lineRule="auto"/>
              <w:rPr>
                <w:rFonts w:hint="eastAsia" w:ascii="宋体" w:hAnsi="宋体" w:eastAsia="宋体" w:cs="宋体"/>
                <w:szCs w:val="21"/>
              </w:rPr>
            </w:pPr>
            <w:r>
              <w:rPr>
                <w:rFonts w:hint="eastAsia" w:ascii="宋体" w:hAnsi="宋体" w:eastAsia="宋体" w:cs="宋体"/>
                <w:szCs w:val="21"/>
              </w:rPr>
            </w:r>
            <w:r/>
          </w:p>
        </w:tc>
      </w:tr>
      <w:tr>
        <w:trPr/>
        <w:tc>
          <w:tcPr>
            <w:tcW w:w="503" w:type="pct"/>
            <w:vAlign w:val="top"/>
            <w:textDirection w:val="lrTb"/>
            <w:noWrap w:val="false"/>
          </w:tcPr>
          <w:p>
            <w:pPr>
              <w:spacing w:line="360" w:lineRule="auto"/>
              <w:rPr>
                <w:rFonts w:hint="eastAsia" w:ascii="宋体" w:hAnsi="宋体" w:eastAsia="宋体" w:cs="宋体"/>
                <w:szCs w:val="21"/>
              </w:rPr>
            </w:pPr>
            <w:r>
              <w:rPr>
                <w:rFonts w:hint="eastAsia" w:ascii="宋体" w:hAnsi="宋体" w:eastAsia="宋体" w:cs="宋体"/>
                <w:szCs w:val="21"/>
              </w:rPr>
              <w:t xml:space="preserve">▲3.2.6</w:t>
            </w:r>
            <w:r/>
          </w:p>
        </w:tc>
        <w:tc>
          <w:tcPr>
            <w:tcW w:w="1792" w:type="pct"/>
            <w:vAlign w:val="top"/>
            <w:textDirection w:val="lrTb"/>
            <w:noWrap w:val="false"/>
          </w:tcPr>
          <w:p>
            <w:pPr>
              <w:spacing w:line="360" w:lineRule="auto"/>
              <w:rPr>
                <w:rFonts w:hint="eastAsia" w:ascii="宋体" w:hAnsi="宋体" w:eastAsia="宋体" w:cs="宋体"/>
                <w:szCs w:val="24"/>
              </w:rPr>
            </w:pPr>
            <w:r>
              <w:rPr>
                <w:rFonts w:hint="eastAsia" w:ascii="宋体" w:hAnsi="宋体" w:eastAsia="宋体" w:cs="宋体"/>
                <w:szCs w:val="24"/>
              </w:rPr>
              <w:t xml:space="preserve">支持角膜前、后表面高度图测量</w:t>
            </w:r>
            <w:r/>
          </w:p>
        </w:tc>
        <w:tc>
          <w:tcPr>
            <w:tcW w:w="1385" w:type="pct"/>
            <w:vAlign w:val="top"/>
            <w:textDirection w:val="lrTb"/>
            <w:noWrap w:val="false"/>
          </w:tcPr>
          <w:p>
            <w:pPr>
              <w:spacing w:line="360" w:lineRule="auto"/>
              <w:rPr>
                <w:rFonts w:hint="eastAsia" w:ascii="宋体" w:hAnsi="宋体" w:eastAsia="宋体" w:cs="宋体"/>
                <w:szCs w:val="24"/>
              </w:rPr>
            </w:pPr>
            <w:r>
              <w:rPr>
                <w:rFonts w:hint="eastAsia" w:ascii="宋体" w:hAnsi="宋体" w:eastAsia="宋体" w:cs="宋体"/>
                <w:szCs w:val="24"/>
              </w:rPr>
              <w:t xml:space="preserve">提供</w:t>
            </w:r>
            <w:r/>
          </w:p>
        </w:tc>
        <w:tc>
          <w:tcPr>
            <w:tcW w:w="659" w:type="pct"/>
            <w:vAlign w:val="top"/>
            <w:textDirection w:val="lrTb"/>
            <w:noWrap w:val="false"/>
          </w:tcPr>
          <w:p>
            <w:pPr>
              <w:spacing w:line="360" w:lineRule="auto"/>
              <w:rPr>
                <w:rFonts w:hint="eastAsia" w:ascii="宋体" w:hAnsi="宋体" w:eastAsia="宋体" w:cs="宋体"/>
                <w:szCs w:val="21"/>
              </w:rPr>
            </w:pPr>
            <w:r>
              <w:rPr>
                <w:rFonts w:hint="eastAsia" w:ascii="宋体" w:hAnsi="宋体" w:eastAsia="宋体" w:cs="宋体"/>
                <w:szCs w:val="21"/>
              </w:rPr>
            </w:r>
            <w:r/>
          </w:p>
        </w:tc>
        <w:tc>
          <w:tcPr>
            <w:tcW w:w="659" w:type="pct"/>
            <w:vAlign w:val="top"/>
            <w:textDirection w:val="lrTb"/>
            <w:noWrap w:val="false"/>
          </w:tcPr>
          <w:p>
            <w:pPr>
              <w:spacing w:line="360" w:lineRule="auto"/>
              <w:rPr>
                <w:rFonts w:hint="eastAsia" w:ascii="宋体" w:hAnsi="宋体" w:eastAsia="宋体" w:cs="宋体"/>
                <w:szCs w:val="21"/>
              </w:rPr>
            </w:pPr>
            <w:r>
              <w:rPr>
                <w:rFonts w:hint="eastAsia" w:ascii="宋体" w:hAnsi="宋体" w:eastAsia="宋体" w:cs="宋体"/>
                <w:szCs w:val="21"/>
              </w:rPr>
            </w:r>
            <w:r/>
          </w:p>
        </w:tc>
      </w:tr>
      <w:tr>
        <w:trPr/>
        <w:tc>
          <w:tcPr>
            <w:tcW w:w="503" w:type="pct"/>
            <w:vAlign w:val="top"/>
            <w:textDirection w:val="lrTb"/>
            <w:noWrap w:val="false"/>
          </w:tcPr>
          <w:p>
            <w:pPr>
              <w:spacing w:line="360" w:lineRule="auto"/>
              <w:rPr>
                <w:rFonts w:hint="eastAsia" w:ascii="宋体" w:hAnsi="宋体" w:eastAsia="宋体" w:cs="宋体"/>
                <w:szCs w:val="21"/>
              </w:rPr>
            </w:pPr>
            <w:r>
              <w:rPr>
                <w:rFonts w:hint="eastAsia" w:ascii="宋体" w:hAnsi="宋体" w:eastAsia="宋体" w:cs="宋体"/>
                <w:szCs w:val="21"/>
              </w:rPr>
              <w:t xml:space="preserve">▲3.2.7</w:t>
            </w:r>
            <w:r/>
          </w:p>
        </w:tc>
        <w:tc>
          <w:tcPr>
            <w:tcW w:w="1792" w:type="pct"/>
            <w:vAlign w:val="top"/>
            <w:textDirection w:val="lrTb"/>
            <w:noWrap w:val="false"/>
          </w:tcPr>
          <w:p>
            <w:pPr>
              <w:spacing w:line="360" w:lineRule="auto"/>
              <w:rPr>
                <w:rFonts w:hint="eastAsia" w:ascii="宋体" w:hAnsi="宋体" w:eastAsia="宋体" w:cs="宋体"/>
                <w:szCs w:val="24"/>
              </w:rPr>
            </w:pPr>
            <w:r>
              <w:rPr>
                <w:rFonts w:hint="eastAsia" w:ascii="宋体" w:hAnsi="宋体" w:eastAsia="宋体" w:cs="宋体"/>
                <w:szCs w:val="24"/>
              </w:rPr>
              <w:t xml:space="preserve">支持全角膜波前像差分析功能</w:t>
            </w:r>
            <w:r/>
          </w:p>
        </w:tc>
        <w:tc>
          <w:tcPr>
            <w:tcW w:w="1385" w:type="pct"/>
            <w:vAlign w:val="top"/>
            <w:textDirection w:val="lrTb"/>
            <w:noWrap w:val="false"/>
          </w:tcPr>
          <w:p>
            <w:pPr>
              <w:spacing w:line="360" w:lineRule="auto"/>
              <w:rPr>
                <w:rFonts w:hint="eastAsia" w:ascii="宋体" w:hAnsi="宋体" w:eastAsia="宋体" w:cs="宋体"/>
                <w:szCs w:val="24"/>
              </w:rPr>
            </w:pPr>
            <w:r>
              <w:rPr>
                <w:rFonts w:hint="eastAsia" w:ascii="宋体" w:hAnsi="宋体" w:eastAsia="宋体" w:cs="宋体"/>
                <w:szCs w:val="24"/>
              </w:rPr>
              <w:t xml:space="preserve">提供</w:t>
            </w:r>
            <w:r/>
          </w:p>
        </w:tc>
        <w:tc>
          <w:tcPr>
            <w:tcW w:w="659" w:type="pct"/>
            <w:vAlign w:val="top"/>
            <w:textDirection w:val="lrTb"/>
            <w:noWrap w:val="false"/>
          </w:tcPr>
          <w:p>
            <w:pPr>
              <w:spacing w:line="360" w:lineRule="auto"/>
              <w:rPr>
                <w:rFonts w:hint="eastAsia" w:ascii="宋体" w:hAnsi="宋体" w:eastAsia="宋体" w:cs="宋体"/>
                <w:szCs w:val="21"/>
              </w:rPr>
            </w:pPr>
            <w:r>
              <w:rPr>
                <w:rFonts w:hint="eastAsia" w:ascii="宋体" w:hAnsi="宋体" w:eastAsia="宋体" w:cs="宋体"/>
                <w:szCs w:val="21"/>
              </w:rPr>
            </w:r>
            <w:r/>
          </w:p>
        </w:tc>
        <w:tc>
          <w:tcPr>
            <w:tcW w:w="659" w:type="pct"/>
            <w:vAlign w:val="top"/>
            <w:textDirection w:val="lrTb"/>
            <w:noWrap w:val="false"/>
          </w:tcPr>
          <w:p>
            <w:pPr>
              <w:spacing w:line="360" w:lineRule="auto"/>
              <w:rPr>
                <w:rFonts w:hint="eastAsia" w:ascii="宋体" w:hAnsi="宋体" w:eastAsia="宋体" w:cs="宋体"/>
                <w:szCs w:val="21"/>
              </w:rPr>
            </w:pPr>
            <w:r>
              <w:rPr>
                <w:rFonts w:hint="eastAsia" w:ascii="宋体" w:hAnsi="宋体" w:eastAsia="宋体" w:cs="宋体"/>
                <w:szCs w:val="21"/>
              </w:rPr>
            </w:r>
            <w:r/>
          </w:p>
        </w:tc>
      </w:tr>
      <w:tr>
        <w:trPr/>
        <w:tc>
          <w:tcPr>
            <w:tcW w:w="503" w:type="pct"/>
            <w:vAlign w:val="top"/>
            <w:textDirection w:val="lrTb"/>
            <w:noWrap w:val="false"/>
          </w:tcPr>
          <w:p>
            <w:pPr>
              <w:spacing w:line="360" w:lineRule="auto"/>
              <w:rPr>
                <w:rFonts w:hint="eastAsia" w:ascii="宋体" w:hAnsi="宋体" w:eastAsia="宋体" w:cs="宋体"/>
                <w:szCs w:val="21"/>
              </w:rPr>
            </w:pPr>
            <w:r>
              <w:rPr>
                <w:rFonts w:hint="eastAsia" w:ascii="宋体" w:hAnsi="宋体" w:eastAsia="宋体" w:cs="宋体"/>
                <w:szCs w:val="21"/>
              </w:rPr>
              <w:t xml:space="preserve">3.2.8</w:t>
            </w:r>
            <w:r/>
          </w:p>
        </w:tc>
        <w:tc>
          <w:tcPr>
            <w:tcW w:w="1792" w:type="pct"/>
            <w:vAlign w:val="top"/>
            <w:textDirection w:val="lrTb"/>
            <w:noWrap w:val="false"/>
          </w:tcPr>
          <w:p>
            <w:pPr>
              <w:spacing w:line="360" w:lineRule="auto"/>
              <w:rPr>
                <w:rFonts w:hint="eastAsia" w:ascii="宋体" w:hAnsi="宋体" w:eastAsia="宋体" w:cs="宋体"/>
                <w:szCs w:val="24"/>
              </w:rPr>
            </w:pPr>
            <w:r>
              <w:rPr>
                <w:rFonts w:hint="eastAsia" w:ascii="宋体" w:hAnsi="宋体" w:eastAsia="宋体" w:cs="宋体"/>
                <w:szCs w:val="24"/>
              </w:rPr>
              <w:t xml:space="preserve">内置正常人群、角膜屈光术后、植入散光型人工晶体的度数计算公式</w:t>
            </w:r>
            <w:r/>
          </w:p>
        </w:tc>
        <w:tc>
          <w:tcPr>
            <w:tcW w:w="1385" w:type="pct"/>
            <w:vAlign w:val="top"/>
            <w:textDirection w:val="lrTb"/>
            <w:noWrap w:val="false"/>
          </w:tcPr>
          <w:p>
            <w:pPr>
              <w:spacing w:line="360" w:lineRule="auto"/>
              <w:rPr>
                <w:rFonts w:hint="eastAsia" w:ascii="宋体" w:hAnsi="宋体" w:eastAsia="宋体" w:cs="宋体"/>
                <w:szCs w:val="24"/>
              </w:rPr>
            </w:pPr>
            <w:r>
              <w:rPr>
                <w:rFonts w:hint="eastAsia" w:ascii="宋体" w:hAnsi="宋体" w:eastAsia="宋体" w:cs="宋体"/>
                <w:szCs w:val="24"/>
              </w:rPr>
              <w:t xml:space="preserve">提供</w:t>
            </w:r>
            <w:r/>
          </w:p>
        </w:tc>
        <w:tc>
          <w:tcPr>
            <w:tcW w:w="659" w:type="pct"/>
            <w:vAlign w:val="top"/>
            <w:textDirection w:val="lrTb"/>
            <w:noWrap w:val="false"/>
          </w:tcPr>
          <w:p>
            <w:pPr>
              <w:spacing w:line="360" w:lineRule="auto"/>
              <w:rPr>
                <w:rFonts w:hint="eastAsia" w:ascii="宋体" w:hAnsi="宋体" w:eastAsia="宋体" w:cs="宋体"/>
                <w:szCs w:val="21"/>
              </w:rPr>
            </w:pPr>
            <w:r>
              <w:rPr>
                <w:rFonts w:hint="eastAsia" w:ascii="宋体" w:hAnsi="宋体" w:eastAsia="宋体" w:cs="宋体"/>
                <w:szCs w:val="21"/>
              </w:rPr>
            </w:r>
            <w:r/>
          </w:p>
        </w:tc>
        <w:tc>
          <w:tcPr>
            <w:tcW w:w="659" w:type="pct"/>
            <w:vAlign w:val="top"/>
            <w:textDirection w:val="lrTb"/>
            <w:noWrap w:val="false"/>
          </w:tcPr>
          <w:p>
            <w:pPr>
              <w:spacing w:line="360" w:lineRule="auto"/>
              <w:rPr>
                <w:rFonts w:hint="eastAsia" w:ascii="宋体" w:hAnsi="宋体" w:eastAsia="宋体" w:cs="宋体"/>
                <w:szCs w:val="21"/>
              </w:rPr>
            </w:pPr>
            <w:r>
              <w:rPr>
                <w:rFonts w:hint="eastAsia" w:ascii="宋体" w:hAnsi="宋体" w:eastAsia="宋体" w:cs="宋体"/>
                <w:szCs w:val="21"/>
              </w:rPr>
            </w:r>
            <w:r/>
          </w:p>
        </w:tc>
      </w:tr>
      <w:tr>
        <w:trPr/>
        <w:tc>
          <w:tcPr>
            <w:tcW w:w="503" w:type="pct"/>
            <w:vAlign w:val="top"/>
            <w:textDirection w:val="lrTb"/>
            <w:noWrap w:val="false"/>
          </w:tcPr>
          <w:p>
            <w:pPr>
              <w:spacing w:line="360" w:lineRule="auto"/>
              <w:rPr>
                <w:rFonts w:hint="eastAsia" w:ascii="宋体" w:hAnsi="宋体" w:eastAsia="宋体" w:cs="宋体"/>
                <w:szCs w:val="21"/>
              </w:rPr>
            </w:pPr>
            <w:r>
              <w:rPr>
                <w:rFonts w:hint="eastAsia" w:ascii="宋体" w:hAnsi="宋体" w:eastAsia="宋体" w:cs="宋体"/>
                <w:szCs w:val="21"/>
              </w:rPr>
              <w:t xml:space="preserve">3.2.9</w:t>
            </w:r>
            <w:r/>
          </w:p>
        </w:tc>
        <w:tc>
          <w:tcPr>
            <w:tcW w:w="1792" w:type="pct"/>
            <w:vAlign w:val="top"/>
            <w:textDirection w:val="lrTb"/>
            <w:noWrap w:val="false"/>
          </w:tcPr>
          <w:p>
            <w:pPr>
              <w:spacing w:line="360" w:lineRule="auto"/>
              <w:rPr>
                <w:rFonts w:hint="eastAsia" w:ascii="宋体" w:hAnsi="宋体" w:eastAsia="宋体" w:cs="宋体"/>
                <w:szCs w:val="24"/>
              </w:rPr>
            </w:pPr>
            <w:r>
              <w:rPr>
                <w:rFonts w:hint="eastAsia" w:ascii="宋体" w:hAnsi="宋体" w:eastAsia="宋体" w:cs="宋体"/>
                <w:szCs w:val="24"/>
              </w:rPr>
              <w:t xml:space="preserve">可自动测量瞳孔直径、角膜直径</w:t>
            </w:r>
            <w:r/>
          </w:p>
        </w:tc>
        <w:tc>
          <w:tcPr>
            <w:tcW w:w="1385" w:type="pct"/>
            <w:vAlign w:val="top"/>
            <w:textDirection w:val="lrTb"/>
            <w:noWrap w:val="false"/>
          </w:tcPr>
          <w:p>
            <w:pPr>
              <w:spacing w:line="360" w:lineRule="auto"/>
              <w:rPr>
                <w:rFonts w:hint="eastAsia" w:ascii="宋体" w:hAnsi="宋体" w:eastAsia="宋体" w:cs="宋体"/>
                <w:szCs w:val="24"/>
              </w:rPr>
            </w:pPr>
            <w:r>
              <w:rPr>
                <w:rFonts w:hint="eastAsia" w:ascii="宋体" w:hAnsi="宋体" w:eastAsia="宋体" w:cs="宋体"/>
                <w:szCs w:val="24"/>
              </w:rPr>
              <w:t xml:space="preserve">提供</w:t>
            </w:r>
            <w:r/>
          </w:p>
        </w:tc>
        <w:tc>
          <w:tcPr>
            <w:tcW w:w="659" w:type="pct"/>
            <w:vAlign w:val="top"/>
            <w:textDirection w:val="lrTb"/>
            <w:noWrap w:val="false"/>
          </w:tcPr>
          <w:p>
            <w:pPr>
              <w:spacing w:line="360" w:lineRule="auto"/>
              <w:rPr>
                <w:rFonts w:hint="eastAsia" w:ascii="宋体" w:hAnsi="宋体" w:eastAsia="宋体" w:cs="宋体"/>
                <w:szCs w:val="21"/>
              </w:rPr>
            </w:pPr>
            <w:r>
              <w:rPr>
                <w:rFonts w:hint="eastAsia" w:ascii="宋体" w:hAnsi="宋体" w:eastAsia="宋体" w:cs="宋体"/>
                <w:szCs w:val="21"/>
              </w:rPr>
            </w:r>
            <w:r/>
          </w:p>
        </w:tc>
        <w:tc>
          <w:tcPr>
            <w:tcW w:w="659" w:type="pct"/>
            <w:vAlign w:val="top"/>
            <w:textDirection w:val="lrTb"/>
            <w:noWrap w:val="false"/>
          </w:tcPr>
          <w:p>
            <w:pPr>
              <w:spacing w:line="360" w:lineRule="auto"/>
              <w:rPr>
                <w:rFonts w:hint="eastAsia" w:ascii="宋体" w:hAnsi="宋体" w:eastAsia="宋体" w:cs="宋体"/>
                <w:szCs w:val="21"/>
              </w:rPr>
            </w:pPr>
            <w:r>
              <w:rPr>
                <w:rFonts w:hint="eastAsia" w:ascii="宋体" w:hAnsi="宋体" w:eastAsia="宋体" w:cs="宋体"/>
                <w:szCs w:val="21"/>
              </w:rPr>
            </w:r>
            <w:r/>
          </w:p>
        </w:tc>
      </w:tr>
      <w:tr>
        <w:trPr/>
        <w:tc>
          <w:tcPr>
            <w:tcW w:w="503" w:type="pct"/>
            <w:vAlign w:val="top"/>
            <w:textDirection w:val="lrTb"/>
            <w:noWrap w:val="false"/>
          </w:tcPr>
          <w:p>
            <w:pPr>
              <w:spacing w:line="360" w:lineRule="auto"/>
              <w:rPr>
                <w:rFonts w:hint="eastAsia" w:ascii="宋体" w:hAnsi="宋体" w:eastAsia="宋体" w:cs="宋体"/>
                <w:szCs w:val="21"/>
              </w:rPr>
            </w:pPr>
            <w:r>
              <w:rPr>
                <w:rFonts w:hint="eastAsia" w:ascii="宋体" w:hAnsi="宋体" w:eastAsia="宋体" w:cs="宋体"/>
                <w:szCs w:val="21"/>
              </w:rPr>
              <w:t xml:space="preserve">3.2.10</w:t>
            </w:r>
            <w:r/>
          </w:p>
        </w:tc>
        <w:tc>
          <w:tcPr>
            <w:tcW w:w="1792" w:type="pct"/>
            <w:vAlign w:val="top"/>
            <w:textDirection w:val="lrTb"/>
            <w:noWrap w:val="false"/>
          </w:tcPr>
          <w:p>
            <w:pPr>
              <w:spacing w:line="360" w:lineRule="auto"/>
              <w:rPr>
                <w:rFonts w:hint="eastAsia" w:ascii="宋体" w:hAnsi="宋体" w:eastAsia="宋体" w:cs="宋体"/>
                <w:szCs w:val="24"/>
              </w:rPr>
            </w:pPr>
            <w:r>
              <w:rPr>
                <w:rFonts w:hint="eastAsia" w:ascii="宋体" w:hAnsi="宋体" w:eastAsia="宋体" w:cs="宋体"/>
                <w:szCs w:val="24"/>
              </w:rPr>
              <w:t xml:space="preserve">支持早期圆锥角膜筛查，可对高度数据进行增强分析，具备厚度变化率</w:t>
            </w:r>
            <w:r/>
          </w:p>
        </w:tc>
        <w:tc>
          <w:tcPr>
            <w:tcW w:w="1385" w:type="pct"/>
            <w:vAlign w:val="top"/>
            <w:textDirection w:val="lrTb"/>
            <w:noWrap w:val="false"/>
          </w:tcPr>
          <w:p>
            <w:pPr>
              <w:spacing w:line="360" w:lineRule="auto"/>
              <w:rPr>
                <w:rFonts w:hint="eastAsia" w:ascii="宋体" w:hAnsi="宋体" w:eastAsia="宋体" w:cs="宋体"/>
                <w:szCs w:val="24"/>
              </w:rPr>
            </w:pPr>
            <w:r>
              <w:rPr>
                <w:rFonts w:hint="eastAsia" w:ascii="宋体" w:hAnsi="宋体" w:eastAsia="宋体" w:cs="宋体"/>
                <w:szCs w:val="24"/>
              </w:rPr>
              <w:t xml:space="preserve">提供</w:t>
            </w:r>
            <w:r/>
          </w:p>
        </w:tc>
        <w:tc>
          <w:tcPr>
            <w:tcW w:w="659" w:type="pct"/>
            <w:vAlign w:val="top"/>
            <w:textDirection w:val="lrTb"/>
            <w:noWrap w:val="false"/>
          </w:tcPr>
          <w:p>
            <w:pPr>
              <w:spacing w:line="360" w:lineRule="auto"/>
              <w:rPr>
                <w:rFonts w:hint="eastAsia" w:ascii="宋体" w:hAnsi="宋体" w:eastAsia="宋体" w:cs="宋体"/>
                <w:szCs w:val="21"/>
              </w:rPr>
            </w:pPr>
            <w:r>
              <w:rPr>
                <w:rFonts w:hint="eastAsia" w:ascii="宋体" w:hAnsi="宋体" w:eastAsia="宋体" w:cs="宋体"/>
                <w:szCs w:val="21"/>
              </w:rPr>
            </w:r>
            <w:r/>
          </w:p>
        </w:tc>
        <w:tc>
          <w:tcPr>
            <w:tcW w:w="659" w:type="pct"/>
            <w:vAlign w:val="top"/>
            <w:textDirection w:val="lrTb"/>
            <w:noWrap w:val="false"/>
          </w:tcPr>
          <w:p>
            <w:pPr>
              <w:spacing w:line="360" w:lineRule="auto"/>
              <w:rPr>
                <w:rFonts w:hint="eastAsia" w:ascii="宋体" w:hAnsi="宋体" w:eastAsia="宋体" w:cs="宋体"/>
                <w:szCs w:val="21"/>
              </w:rPr>
            </w:pPr>
            <w:r>
              <w:rPr>
                <w:rFonts w:hint="eastAsia" w:ascii="宋体" w:hAnsi="宋体" w:eastAsia="宋体" w:cs="宋体"/>
                <w:szCs w:val="21"/>
              </w:rPr>
            </w:r>
            <w:r/>
          </w:p>
        </w:tc>
      </w:tr>
      <w:tr>
        <w:trPr/>
        <w:tc>
          <w:tcPr>
            <w:tcW w:w="503" w:type="pct"/>
            <w:vAlign w:val="top"/>
            <w:textDirection w:val="lrTb"/>
            <w:noWrap w:val="false"/>
          </w:tcPr>
          <w:p>
            <w:pPr>
              <w:spacing w:line="360" w:lineRule="auto"/>
              <w:rPr>
                <w:rFonts w:hint="eastAsia" w:ascii="宋体" w:hAnsi="宋体" w:eastAsia="宋体" w:cs="宋体"/>
                <w:szCs w:val="21"/>
              </w:rPr>
            </w:pPr>
            <w:r>
              <w:rPr>
                <w:rFonts w:hint="eastAsia" w:ascii="宋体" w:hAnsi="宋体" w:eastAsia="宋体" w:cs="宋体"/>
                <w:szCs w:val="21"/>
              </w:rPr>
              <w:t xml:space="preserve">3.2.11</w:t>
            </w:r>
            <w:r/>
          </w:p>
        </w:tc>
        <w:tc>
          <w:tcPr>
            <w:tcW w:w="1792" w:type="pct"/>
            <w:vAlign w:val="top"/>
            <w:textDirection w:val="lrTb"/>
            <w:noWrap w:val="false"/>
          </w:tcPr>
          <w:p>
            <w:pPr>
              <w:spacing w:line="360" w:lineRule="auto"/>
              <w:rPr>
                <w:rFonts w:hint="eastAsia" w:ascii="宋体" w:hAnsi="宋体" w:eastAsia="宋体" w:cs="宋体"/>
                <w:szCs w:val="24"/>
              </w:rPr>
            </w:pPr>
            <w:r>
              <w:rPr>
                <w:rFonts w:hint="eastAsia" w:ascii="宋体" w:hAnsi="宋体" w:eastAsia="宋体" w:cs="宋体"/>
                <w:szCs w:val="24"/>
              </w:rPr>
              <w:t xml:space="preserve">支持圆锥角膜分级</w:t>
            </w:r>
            <w:r/>
          </w:p>
        </w:tc>
        <w:tc>
          <w:tcPr>
            <w:tcW w:w="1385" w:type="pct"/>
            <w:vAlign w:val="top"/>
            <w:textDirection w:val="lrTb"/>
            <w:noWrap w:val="false"/>
          </w:tcPr>
          <w:p>
            <w:pPr>
              <w:spacing w:line="360" w:lineRule="auto"/>
              <w:rPr>
                <w:rFonts w:hint="eastAsia" w:ascii="宋体" w:hAnsi="宋体" w:eastAsia="宋体" w:cs="宋体"/>
                <w:szCs w:val="24"/>
              </w:rPr>
            </w:pPr>
            <w:r>
              <w:rPr>
                <w:rFonts w:hint="eastAsia" w:ascii="宋体" w:hAnsi="宋体" w:eastAsia="宋体" w:cs="宋体"/>
                <w:szCs w:val="24"/>
              </w:rPr>
              <w:t xml:space="preserve">提供</w:t>
            </w:r>
            <w:r/>
          </w:p>
        </w:tc>
        <w:tc>
          <w:tcPr>
            <w:tcW w:w="659" w:type="pct"/>
            <w:vAlign w:val="top"/>
            <w:textDirection w:val="lrTb"/>
            <w:noWrap w:val="false"/>
          </w:tcPr>
          <w:p>
            <w:pPr>
              <w:spacing w:line="360" w:lineRule="auto"/>
              <w:rPr>
                <w:rFonts w:hint="eastAsia" w:ascii="宋体" w:hAnsi="宋体" w:eastAsia="宋体" w:cs="宋体"/>
                <w:szCs w:val="21"/>
              </w:rPr>
            </w:pPr>
            <w:r>
              <w:rPr>
                <w:rFonts w:hint="eastAsia" w:ascii="宋体" w:hAnsi="宋体" w:eastAsia="宋体" w:cs="宋体"/>
                <w:szCs w:val="21"/>
              </w:rPr>
            </w:r>
            <w:r/>
          </w:p>
        </w:tc>
        <w:tc>
          <w:tcPr>
            <w:tcW w:w="659" w:type="pct"/>
            <w:vAlign w:val="top"/>
            <w:textDirection w:val="lrTb"/>
            <w:noWrap w:val="false"/>
          </w:tcPr>
          <w:p>
            <w:pPr>
              <w:spacing w:line="360" w:lineRule="auto"/>
              <w:rPr>
                <w:rFonts w:hint="eastAsia" w:ascii="宋体" w:hAnsi="宋体" w:eastAsia="宋体" w:cs="宋体"/>
                <w:szCs w:val="21"/>
              </w:rPr>
            </w:pPr>
            <w:r>
              <w:rPr>
                <w:rFonts w:hint="eastAsia" w:ascii="宋体" w:hAnsi="宋体" w:eastAsia="宋体" w:cs="宋体"/>
                <w:szCs w:val="21"/>
              </w:rPr>
            </w:r>
            <w:r/>
          </w:p>
        </w:tc>
      </w:tr>
      <w:tr>
        <w:trPr/>
        <w:tc>
          <w:tcPr>
            <w:tcW w:w="503" w:type="pct"/>
            <w:vAlign w:val="top"/>
            <w:textDirection w:val="lrTb"/>
            <w:noWrap w:val="false"/>
          </w:tcPr>
          <w:p>
            <w:pPr>
              <w:spacing w:line="360" w:lineRule="auto"/>
              <w:rPr>
                <w:rFonts w:hint="eastAsia" w:ascii="宋体" w:hAnsi="宋体" w:eastAsia="宋体" w:cs="宋体"/>
                <w:szCs w:val="21"/>
              </w:rPr>
            </w:pPr>
            <w:r>
              <w:rPr>
                <w:rFonts w:hint="eastAsia" w:ascii="宋体" w:hAnsi="宋体" w:eastAsia="宋体" w:cs="宋体"/>
                <w:szCs w:val="21"/>
              </w:rPr>
              <w:t xml:space="preserve">3.2.12</w:t>
            </w:r>
            <w:r/>
          </w:p>
        </w:tc>
        <w:tc>
          <w:tcPr>
            <w:tcW w:w="1792" w:type="pct"/>
            <w:vAlign w:val="top"/>
            <w:textDirection w:val="lrTb"/>
            <w:noWrap w:val="false"/>
          </w:tcPr>
          <w:p>
            <w:pPr>
              <w:spacing w:line="360" w:lineRule="auto"/>
              <w:rPr>
                <w:rFonts w:hint="eastAsia" w:ascii="宋体" w:hAnsi="宋体" w:eastAsia="宋体" w:cs="宋体"/>
                <w:szCs w:val="24"/>
              </w:rPr>
            </w:pPr>
            <w:r>
              <w:rPr>
                <w:rFonts w:hint="eastAsia" w:ascii="宋体" w:hAnsi="宋体" w:eastAsia="宋体" w:cs="宋体"/>
                <w:szCs w:val="24"/>
              </w:rPr>
              <w:t xml:space="preserve">可对白内障术后人工晶体位置进行观察</w:t>
            </w:r>
            <w:r/>
          </w:p>
        </w:tc>
        <w:tc>
          <w:tcPr>
            <w:tcW w:w="1385" w:type="pct"/>
            <w:vAlign w:val="top"/>
            <w:textDirection w:val="lrTb"/>
            <w:noWrap w:val="false"/>
          </w:tcPr>
          <w:p>
            <w:pPr>
              <w:spacing w:line="360" w:lineRule="auto"/>
              <w:rPr>
                <w:rFonts w:hint="eastAsia" w:ascii="宋体" w:hAnsi="宋体" w:eastAsia="宋体" w:cs="宋体"/>
                <w:szCs w:val="24"/>
              </w:rPr>
            </w:pPr>
            <w:r>
              <w:rPr>
                <w:rFonts w:hint="eastAsia" w:ascii="宋体" w:hAnsi="宋体" w:eastAsia="宋体" w:cs="宋体"/>
                <w:szCs w:val="24"/>
              </w:rPr>
              <w:t xml:space="preserve">提供</w:t>
            </w:r>
            <w:r/>
          </w:p>
        </w:tc>
        <w:tc>
          <w:tcPr>
            <w:tcW w:w="659" w:type="pct"/>
            <w:vAlign w:val="top"/>
            <w:textDirection w:val="lrTb"/>
            <w:noWrap w:val="false"/>
          </w:tcPr>
          <w:p>
            <w:pPr>
              <w:spacing w:line="360" w:lineRule="auto"/>
              <w:rPr>
                <w:rFonts w:hint="eastAsia" w:ascii="宋体" w:hAnsi="宋体" w:eastAsia="宋体" w:cs="宋体"/>
                <w:szCs w:val="21"/>
              </w:rPr>
            </w:pPr>
            <w:r>
              <w:rPr>
                <w:rFonts w:hint="eastAsia" w:ascii="宋体" w:hAnsi="宋体" w:eastAsia="宋体" w:cs="宋体"/>
                <w:szCs w:val="21"/>
              </w:rPr>
            </w:r>
            <w:r/>
          </w:p>
        </w:tc>
        <w:tc>
          <w:tcPr>
            <w:tcW w:w="659" w:type="pct"/>
            <w:vAlign w:val="top"/>
            <w:textDirection w:val="lrTb"/>
            <w:noWrap w:val="false"/>
          </w:tcPr>
          <w:p>
            <w:pPr>
              <w:spacing w:line="360" w:lineRule="auto"/>
              <w:rPr>
                <w:rFonts w:hint="eastAsia" w:ascii="宋体" w:hAnsi="宋体" w:eastAsia="宋体" w:cs="宋体"/>
                <w:szCs w:val="21"/>
              </w:rPr>
            </w:pPr>
            <w:r>
              <w:rPr>
                <w:rFonts w:hint="eastAsia" w:ascii="宋体" w:hAnsi="宋体" w:eastAsia="宋体" w:cs="宋体"/>
                <w:szCs w:val="21"/>
              </w:rPr>
            </w:r>
            <w:r/>
          </w:p>
        </w:tc>
      </w:tr>
      <w:tr>
        <w:trPr/>
        <w:tc>
          <w:tcPr>
            <w:tcW w:w="503" w:type="pct"/>
            <w:vAlign w:val="top"/>
            <w:textDirection w:val="lrTb"/>
            <w:noWrap w:val="false"/>
          </w:tcPr>
          <w:p>
            <w:pPr>
              <w:spacing w:line="360" w:lineRule="auto"/>
              <w:rPr>
                <w:rFonts w:hint="eastAsia" w:ascii="宋体" w:hAnsi="宋体" w:eastAsia="宋体" w:cs="宋体"/>
                <w:szCs w:val="21"/>
              </w:rPr>
            </w:pPr>
            <w:r>
              <w:rPr>
                <w:rFonts w:hint="eastAsia" w:ascii="宋体" w:hAnsi="宋体" w:eastAsia="宋体" w:cs="宋体"/>
                <w:szCs w:val="24"/>
              </w:rPr>
              <w:t xml:space="preserve">3.2.13</w:t>
            </w:r>
            <w:r/>
          </w:p>
        </w:tc>
        <w:tc>
          <w:tcPr>
            <w:tcW w:w="1792" w:type="pct"/>
            <w:vAlign w:val="top"/>
            <w:textDirection w:val="lrTb"/>
            <w:noWrap w:val="false"/>
          </w:tcPr>
          <w:p>
            <w:pPr>
              <w:spacing w:line="360" w:lineRule="auto"/>
              <w:rPr>
                <w:rFonts w:hint="eastAsia" w:ascii="宋体" w:hAnsi="宋体" w:eastAsia="宋体" w:cs="宋体"/>
                <w:szCs w:val="24"/>
              </w:rPr>
            </w:pPr>
            <w:r>
              <w:rPr>
                <w:rFonts w:hint="eastAsia" w:ascii="宋体" w:hAnsi="宋体" w:eastAsia="宋体" w:cs="宋体"/>
                <w:szCs w:val="24"/>
              </w:rPr>
              <w:t xml:space="preserve">具备眼轴测量功能，可同轴测量眼前节及眼轴长度</w:t>
            </w:r>
            <w:r/>
          </w:p>
        </w:tc>
        <w:tc>
          <w:tcPr>
            <w:tcW w:w="1385" w:type="pct"/>
            <w:vAlign w:val="top"/>
            <w:textDirection w:val="lrTb"/>
            <w:noWrap w:val="false"/>
          </w:tcPr>
          <w:p>
            <w:pPr>
              <w:spacing w:line="360" w:lineRule="auto"/>
              <w:rPr>
                <w:rFonts w:hint="eastAsia" w:ascii="宋体" w:hAnsi="宋体" w:eastAsia="宋体" w:cs="宋体"/>
                <w:szCs w:val="24"/>
              </w:rPr>
            </w:pPr>
            <w:r>
              <w:rPr>
                <w:rFonts w:hint="eastAsia" w:ascii="宋体" w:hAnsi="宋体" w:eastAsia="宋体" w:cs="宋体"/>
                <w:szCs w:val="24"/>
              </w:rPr>
              <w:t xml:space="preserve">提供</w:t>
            </w:r>
            <w:r/>
          </w:p>
        </w:tc>
        <w:tc>
          <w:tcPr>
            <w:tcW w:w="659" w:type="pct"/>
            <w:vAlign w:val="top"/>
            <w:textDirection w:val="lrTb"/>
            <w:noWrap w:val="false"/>
          </w:tcPr>
          <w:p>
            <w:pPr>
              <w:spacing w:line="360" w:lineRule="auto"/>
              <w:rPr>
                <w:rFonts w:hint="eastAsia" w:ascii="宋体" w:hAnsi="宋体" w:eastAsia="宋体" w:cs="宋体"/>
                <w:szCs w:val="21"/>
              </w:rPr>
            </w:pPr>
            <w:r>
              <w:rPr>
                <w:rFonts w:hint="eastAsia" w:ascii="宋体" w:hAnsi="宋体" w:eastAsia="宋体" w:cs="宋体"/>
                <w:szCs w:val="21"/>
              </w:rPr>
            </w:r>
            <w:r/>
          </w:p>
        </w:tc>
        <w:tc>
          <w:tcPr>
            <w:tcW w:w="659" w:type="pct"/>
            <w:vAlign w:val="top"/>
            <w:textDirection w:val="lrTb"/>
            <w:noWrap w:val="false"/>
          </w:tcPr>
          <w:p>
            <w:pPr>
              <w:spacing w:line="360" w:lineRule="auto"/>
              <w:rPr>
                <w:rFonts w:hint="eastAsia" w:ascii="宋体" w:hAnsi="宋体" w:eastAsia="宋体" w:cs="宋体"/>
                <w:szCs w:val="21"/>
              </w:rPr>
            </w:pPr>
            <w:r>
              <w:rPr>
                <w:rFonts w:hint="eastAsia" w:ascii="宋体" w:hAnsi="宋体" w:eastAsia="宋体" w:cs="宋体"/>
                <w:szCs w:val="21"/>
              </w:rPr>
            </w:r>
            <w:r/>
          </w:p>
        </w:tc>
      </w:tr>
      <w:tr>
        <w:trPr/>
        <w:tc>
          <w:tcPr>
            <w:tcW w:w="503" w:type="pct"/>
            <w:vAlign w:val="top"/>
            <w:textDirection w:val="lrTb"/>
            <w:noWrap w:val="false"/>
          </w:tcPr>
          <w:p>
            <w:pPr>
              <w:spacing w:line="360" w:lineRule="auto"/>
              <w:rPr>
                <w:rFonts w:hint="eastAsia" w:ascii="宋体" w:hAnsi="宋体" w:eastAsia="宋体" w:cs="宋体"/>
                <w:b/>
                <w:szCs w:val="24"/>
              </w:rPr>
            </w:pPr>
            <w:r>
              <w:rPr>
                <w:rFonts w:hint="eastAsia" w:ascii="宋体" w:hAnsi="宋体" w:eastAsia="宋体" w:cs="宋体"/>
                <w:b/>
                <w:szCs w:val="24"/>
              </w:rPr>
              <w:t xml:space="preserve">四</w:t>
            </w:r>
            <w:r/>
          </w:p>
        </w:tc>
        <w:tc>
          <w:tcPr>
            <w:gridSpan w:val="4"/>
            <w:tcW w:w="4496" w:type="pct"/>
            <w:vAlign w:val="top"/>
            <w:textDirection w:val="lrTb"/>
            <w:noWrap w:val="false"/>
          </w:tcPr>
          <w:p>
            <w:pPr>
              <w:spacing w:line="360" w:lineRule="auto"/>
              <w:rPr>
                <w:rFonts w:hint="eastAsia" w:ascii="宋体" w:hAnsi="宋体" w:eastAsia="宋体" w:cs="宋体"/>
                <w:b/>
                <w:szCs w:val="21"/>
              </w:rPr>
            </w:pPr>
            <w:r>
              <w:rPr>
                <w:rFonts w:hint="eastAsia" w:ascii="宋体" w:hAnsi="宋体" w:eastAsia="宋体" w:cs="宋体"/>
                <w:b/>
                <w:szCs w:val="21"/>
              </w:rPr>
              <w:t xml:space="preserve">配置要求</w:t>
            </w:r>
            <w:r/>
          </w:p>
        </w:tc>
      </w:tr>
      <w:tr>
        <w:trPr/>
        <w:tc>
          <w:tcPr>
            <w:tcW w:w="503" w:type="pct"/>
            <w:vAlign w:val="top"/>
            <w:textDirection w:val="lrTb"/>
            <w:noWrap w:val="false"/>
          </w:tcPr>
          <w:p>
            <w:pPr>
              <w:spacing w:line="360" w:lineRule="auto"/>
              <w:rPr>
                <w:rFonts w:hint="eastAsia" w:ascii="宋体" w:hAnsi="宋体" w:eastAsia="宋体" w:cs="宋体"/>
                <w:szCs w:val="24"/>
              </w:rPr>
            </w:pPr>
            <w:r>
              <w:rPr>
                <w:rFonts w:hint="eastAsia" w:ascii="宋体" w:hAnsi="宋体" w:eastAsia="宋体" w:cs="宋体"/>
                <w:szCs w:val="24"/>
              </w:rPr>
              <w:t xml:space="preserve">4.1</w:t>
            </w:r>
            <w:r/>
          </w:p>
        </w:tc>
        <w:tc>
          <w:tcPr>
            <w:tcW w:w="1792" w:type="pct"/>
            <w:vAlign w:val="center"/>
            <w:textDirection w:val="lrTb"/>
            <w:noWrap w:val="false"/>
          </w:tcPr>
          <w:p>
            <w:pPr>
              <w:jc w:val="left"/>
              <w:spacing w:line="360" w:lineRule="auto"/>
              <w:rPr>
                <w:rFonts w:hint="eastAsia" w:ascii="宋体" w:hAnsi="宋体" w:eastAsia="宋体" w:cs="宋体"/>
                <w:szCs w:val="24"/>
              </w:rPr>
            </w:pPr>
            <w:r>
              <w:rPr>
                <w:rFonts w:hint="eastAsia" w:ascii="宋体" w:hAnsi="宋体" w:eastAsia="宋体" w:cs="宋体"/>
                <w:szCs w:val="24"/>
              </w:rPr>
              <w:t xml:space="preserve">三维眼前节分析仪主机</w:t>
            </w:r>
            <w:r/>
          </w:p>
        </w:tc>
        <w:tc>
          <w:tcPr>
            <w:tcW w:w="1385" w:type="pct"/>
            <w:vAlign w:val="top"/>
            <w:textDirection w:val="lrTb"/>
            <w:noWrap w:val="false"/>
          </w:tcPr>
          <w:p>
            <w:pPr>
              <w:jc w:val="left"/>
              <w:spacing w:line="360" w:lineRule="auto"/>
              <w:rPr>
                <w:rFonts w:hint="eastAsia" w:ascii="宋体" w:hAnsi="宋体" w:eastAsia="宋体" w:cs="宋体"/>
                <w:szCs w:val="24"/>
              </w:rPr>
            </w:pPr>
            <w:r>
              <w:rPr>
                <w:rFonts w:hint="eastAsia" w:ascii="宋体" w:hAnsi="宋体" w:eastAsia="宋体" w:cs="宋体"/>
                <w:szCs w:val="24"/>
              </w:rPr>
              <w:t xml:space="preserve">1套</w:t>
            </w:r>
            <w:r/>
          </w:p>
        </w:tc>
        <w:tc>
          <w:tcPr>
            <w:tcW w:w="659" w:type="pct"/>
            <w:vAlign w:val="top"/>
            <w:textDirection w:val="lrTb"/>
            <w:noWrap w:val="false"/>
          </w:tcPr>
          <w:p>
            <w:pPr>
              <w:spacing w:line="360" w:lineRule="auto"/>
              <w:rPr>
                <w:rFonts w:hint="eastAsia" w:ascii="宋体" w:hAnsi="宋体" w:eastAsia="宋体" w:cs="宋体"/>
                <w:color w:val="0000ff"/>
                <w:szCs w:val="24"/>
              </w:rPr>
            </w:pPr>
            <w:r>
              <w:rPr>
                <w:rFonts w:hint="eastAsia" w:ascii="宋体" w:hAnsi="宋体" w:eastAsia="宋体" w:cs="宋体"/>
                <w:color w:val="0000ff"/>
                <w:szCs w:val="24"/>
              </w:rPr>
            </w:r>
            <w:r/>
          </w:p>
        </w:tc>
        <w:tc>
          <w:tcPr>
            <w:tcW w:w="659" w:type="pct"/>
            <w:vAlign w:val="top"/>
            <w:textDirection w:val="lrTb"/>
            <w:noWrap w:val="false"/>
          </w:tcPr>
          <w:p>
            <w:pPr>
              <w:spacing w:line="360" w:lineRule="auto"/>
              <w:rPr>
                <w:rFonts w:hint="eastAsia" w:ascii="宋体" w:hAnsi="宋体" w:eastAsia="宋体" w:cs="宋体"/>
                <w:color w:val="0000ff"/>
                <w:szCs w:val="24"/>
              </w:rPr>
            </w:pPr>
            <w:r>
              <w:rPr>
                <w:rFonts w:hint="eastAsia" w:ascii="宋体" w:hAnsi="宋体" w:eastAsia="宋体" w:cs="宋体"/>
                <w:color w:val="0000ff"/>
                <w:szCs w:val="24"/>
              </w:rPr>
            </w:r>
            <w:r/>
          </w:p>
        </w:tc>
      </w:tr>
      <w:tr>
        <w:trPr/>
        <w:tc>
          <w:tcPr>
            <w:tcW w:w="503" w:type="pct"/>
            <w:vAlign w:val="top"/>
            <w:textDirection w:val="lrTb"/>
            <w:noWrap w:val="false"/>
          </w:tcPr>
          <w:p>
            <w:pPr>
              <w:spacing w:line="360" w:lineRule="auto"/>
              <w:rPr>
                <w:rFonts w:hint="eastAsia" w:ascii="宋体" w:hAnsi="宋体" w:eastAsia="宋体" w:cs="宋体"/>
                <w:szCs w:val="24"/>
              </w:rPr>
            </w:pPr>
            <w:r>
              <w:rPr>
                <w:rFonts w:hint="eastAsia" w:ascii="宋体" w:hAnsi="宋体" w:eastAsia="宋体" w:cs="宋体"/>
                <w:szCs w:val="24"/>
              </w:rPr>
              <w:t xml:space="preserve">4.2</w:t>
            </w:r>
            <w:r/>
          </w:p>
        </w:tc>
        <w:tc>
          <w:tcPr>
            <w:tcW w:w="1792" w:type="pct"/>
            <w:vAlign w:val="top"/>
            <w:textDirection w:val="lrTb"/>
            <w:noWrap w:val="false"/>
          </w:tcPr>
          <w:p>
            <w:pPr>
              <w:jc w:val="left"/>
              <w:spacing w:line="360" w:lineRule="auto"/>
              <w:rPr>
                <w:rFonts w:hint="eastAsia" w:ascii="宋体" w:hAnsi="宋体" w:eastAsia="宋体" w:cs="宋体"/>
                <w:szCs w:val="24"/>
              </w:rPr>
            </w:pPr>
            <w:r>
              <w:rPr>
                <w:rFonts w:hint="eastAsia" w:ascii="宋体" w:hAnsi="宋体" w:eastAsia="宋体" w:cs="宋体"/>
                <w:szCs w:val="21"/>
              </w:rPr>
              <w:t xml:space="preserve">配套应用软件                  </w:t>
            </w:r>
            <w:r/>
          </w:p>
        </w:tc>
        <w:tc>
          <w:tcPr>
            <w:tcW w:w="1385" w:type="pct"/>
            <w:vAlign w:val="top"/>
            <w:textDirection w:val="lrTb"/>
            <w:noWrap w:val="false"/>
          </w:tcPr>
          <w:p>
            <w:pPr>
              <w:jc w:val="left"/>
              <w:spacing w:line="360" w:lineRule="auto"/>
              <w:rPr>
                <w:rFonts w:hint="eastAsia" w:ascii="宋体" w:hAnsi="宋体" w:eastAsia="宋体" w:cs="宋体"/>
                <w:szCs w:val="24"/>
              </w:rPr>
            </w:pPr>
            <w:r>
              <w:rPr>
                <w:rFonts w:hint="eastAsia" w:ascii="宋体" w:hAnsi="宋体" w:eastAsia="宋体" w:cs="宋体"/>
                <w:szCs w:val="24"/>
              </w:rPr>
              <w:t xml:space="preserve">1套</w:t>
            </w:r>
            <w:r/>
          </w:p>
        </w:tc>
        <w:tc>
          <w:tcPr>
            <w:tcW w:w="659" w:type="pct"/>
            <w:vAlign w:val="top"/>
            <w:textDirection w:val="lrTb"/>
            <w:noWrap w:val="false"/>
          </w:tcPr>
          <w:p>
            <w:pPr>
              <w:spacing w:line="360" w:lineRule="auto"/>
              <w:rPr>
                <w:rFonts w:hint="eastAsia" w:ascii="宋体" w:hAnsi="宋体" w:eastAsia="宋体" w:cs="宋体"/>
                <w:color w:val="0000ff"/>
                <w:szCs w:val="24"/>
              </w:rPr>
            </w:pPr>
            <w:r>
              <w:rPr>
                <w:rFonts w:hint="eastAsia" w:ascii="宋体" w:hAnsi="宋体" w:eastAsia="宋体" w:cs="宋体"/>
                <w:color w:val="0000ff"/>
                <w:szCs w:val="24"/>
              </w:rPr>
            </w:r>
            <w:r/>
          </w:p>
        </w:tc>
        <w:tc>
          <w:tcPr>
            <w:tcW w:w="659" w:type="pct"/>
            <w:vAlign w:val="top"/>
            <w:textDirection w:val="lrTb"/>
            <w:noWrap w:val="false"/>
          </w:tcPr>
          <w:p>
            <w:pPr>
              <w:spacing w:line="360" w:lineRule="auto"/>
              <w:rPr>
                <w:rFonts w:hint="eastAsia" w:ascii="宋体" w:hAnsi="宋体" w:eastAsia="宋体" w:cs="宋体"/>
                <w:color w:val="0000ff"/>
                <w:szCs w:val="24"/>
              </w:rPr>
            </w:pPr>
            <w:r>
              <w:rPr>
                <w:rFonts w:hint="eastAsia" w:ascii="宋体" w:hAnsi="宋体" w:eastAsia="宋体" w:cs="宋体"/>
                <w:color w:val="0000ff"/>
                <w:szCs w:val="24"/>
              </w:rPr>
            </w:r>
            <w:r/>
          </w:p>
        </w:tc>
      </w:tr>
      <w:tr>
        <w:trPr/>
        <w:tc>
          <w:tcPr>
            <w:tcW w:w="503" w:type="pct"/>
            <w:vAlign w:val="top"/>
            <w:textDirection w:val="lrTb"/>
            <w:noWrap w:val="false"/>
          </w:tcPr>
          <w:p>
            <w:pPr>
              <w:spacing w:line="360" w:lineRule="auto"/>
              <w:rPr>
                <w:rFonts w:hint="eastAsia" w:ascii="宋体" w:hAnsi="宋体" w:eastAsia="宋体" w:cs="宋体"/>
                <w:szCs w:val="24"/>
              </w:rPr>
            </w:pPr>
            <w:r>
              <w:rPr>
                <w:rFonts w:hint="eastAsia" w:ascii="宋体" w:hAnsi="宋体" w:eastAsia="宋体" w:cs="宋体"/>
                <w:szCs w:val="24"/>
              </w:rPr>
              <w:t xml:space="preserve">4.3</w:t>
            </w:r>
            <w:r/>
          </w:p>
        </w:tc>
        <w:tc>
          <w:tcPr>
            <w:tcW w:w="1792" w:type="pct"/>
            <w:vAlign w:val="top"/>
            <w:textDirection w:val="lrTb"/>
            <w:noWrap w:val="false"/>
          </w:tcPr>
          <w:p>
            <w:pPr>
              <w:jc w:val="left"/>
              <w:spacing w:line="360" w:lineRule="auto"/>
              <w:rPr>
                <w:rFonts w:hint="eastAsia" w:ascii="宋体" w:hAnsi="宋体" w:eastAsia="宋体" w:cs="宋体"/>
                <w:szCs w:val="24"/>
              </w:rPr>
            </w:pPr>
            <w:r>
              <w:rPr>
                <w:rFonts w:hint="eastAsia" w:ascii="宋体" w:hAnsi="宋体" w:eastAsia="宋体" w:cs="宋体"/>
                <w:szCs w:val="21"/>
              </w:rPr>
              <w:t xml:space="preserve">操作手册                        </w:t>
            </w:r>
            <w:r/>
          </w:p>
        </w:tc>
        <w:tc>
          <w:tcPr>
            <w:tcW w:w="1385" w:type="pct"/>
            <w:vAlign w:val="top"/>
            <w:textDirection w:val="lrTb"/>
            <w:noWrap w:val="false"/>
          </w:tcPr>
          <w:p>
            <w:pPr>
              <w:jc w:val="left"/>
              <w:spacing w:line="360" w:lineRule="auto"/>
              <w:rPr>
                <w:rFonts w:hint="eastAsia" w:ascii="宋体" w:hAnsi="宋体" w:eastAsia="宋体" w:cs="宋体"/>
                <w:szCs w:val="24"/>
              </w:rPr>
            </w:pPr>
            <w:r>
              <w:rPr>
                <w:rFonts w:hint="eastAsia" w:ascii="宋体" w:hAnsi="宋体" w:eastAsia="宋体" w:cs="宋体"/>
                <w:szCs w:val="24"/>
              </w:rPr>
              <w:t xml:space="preserve">1套</w:t>
            </w:r>
            <w:r/>
          </w:p>
        </w:tc>
        <w:tc>
          <w:tcPr>
            <w:tcW w:w="659" w:type="pct"/>
            <w:vAlign w:val="top"/>
            <w:textDirection w:val="lrTb"/>
            <w:noWrap w:val="false"/>
          </w:tcPr>
          <w:p>
            <w:pPr>
              <w:spacing w:line="360" w:lineRule="auto"/>
              <w:rPr>
                <w:rFonts w:hint="eastAsia" w:ascii="宋体" w:hAnsi="宋体" w:eastAsia="宋体" w:cs="宋体"/>
                <w:color w:val="0000ff"/>
                <w:szCs w:val="24"/>
              </w:rPr>
            </w:pPr>
            <w:r>
              <w:rPr>
                <w:rFonts w:hint="eastAsia" w:ascii="宋体" w:hAnsi="宋体" w:eastAsia="宋体" w:cs="宋体"/>
                <w:color w:val="0000ff"/>
                <w:szCs w:val="24"/>
              </w:rPr>
            </w:r>
            <w:r/>
          </w:p>
        </w:tc>
        <w:tc>
          <w:tcPr>
            <w:tcW w:w="659" w:type="pct"/>
            <w:vAlign w:val="top"/>
            <w:textDirection w:val="lrTb"/>
            <w:noWrap w:val="false"/>
          </w:tcPr>
          <w:p>
            <w:pPr>
              <w:spacing w:line="360" w:lineRule="auto"/>
              <w:rPr>
                <w:rFonts w:hint="eastAsia" w:ascii="宋体" w:hAnsi="宋体" w:eastAsia="宋体" w:cs="宋体"/>
                <w:color w:val="0000ff"/>
                <w:szCs w:val="24"/>
              </w:rPr>
            </w:pPr>
            <w:r>
              <w:rPr>
                <w:rFonts w:hint="eastAsia" w:ascii="宋体" w:hAnsi="宋体" w:eastAsia="宋体" w:cs="宋体"/>
                <w:color w:val="0000ff"/>
                <w:szCs w:val="24"/>
              </w:rPr>
            </w:r>
            <w:r/>
          </w:p>
        </w:tc>
      </w:tr>
      <w:tr>
        <w:trPr/>
        <w:tc>
          <w:tcPr>
            <w:tcW w:w="503" w:type="pct"/>
            <w:vAlign w:val="top"/>
            <w:textDirection w:val="lrTb"/>
            <w:noWrap w:val="false"/>
          </w:tcPr>
          <w:p>
            <w:pPr>
              <w:spacing w:line="360" w:lineRule="auto"/>
              <w:rPr>
                <w:rFonts w:hint="eastAsia" w:ascii="宋体" w:hAnsi="宋体" w:eastAsia="宋体" w:cs="宋体"/>
                <w:szCs w:val="24"/>
              </w:rPr>
            </w:pPr>
            <w:r>
              <w:rPr>
                <w:rFonts w:hint="eastAsia" w:ascii="宋体" w:hAnsi="宋体" w:eastAsia="宋体" w:cs="宋体"/>
                <w:szCs w:val="24"/>
              </w:rPr>
              <w:t xml:space="preserve">4.4</w:t>
            </w:r>
            <w:r/>
          </w:p>
        </w:tc>
        <w:tc>
          <w:tcPr>
            <w:tcW w:w="1792" w:type="pct"/>
            <w:vAlign w:val="top"/>
            <w:textDirection w:val="lrTb"/>
            <w:noWrap w:val="false"/>
          </w:tcPr>
          <w:p>
            <w:pPr>
              <w:jc w:val="left"/>
              <w:spacing w:line="360" w:lineRule="auto"/>
              <w:rPr>
                <w:rFonts w:hint="eastAsia" w:ascii="宋体" w:hAnsi="宋体" w:eastAsia="宋体" w:cs="宋体"/>
                <w:szCs w:val="24"/>
              </w:rPr>
            </w:pPr>
            <w:r>
              <w:rPr>
                <w:rFonts w:hint="eastAsia" w:ascii="宋体" w:hAnsi="宋体" w:eastAsia="宋体" w:cs="宋体"/>
                <w:szCs w:val="21"/>
              </w:rPr>
              <w:t xml:space="preserve">工作站</w:t>
            </w:r>
            <w:r/>
          </w:p>
        </w:tc>
        <w:tc>
          <w:tcPr>
            <w:tcW w:w="1385" w:type="pct"/>
            <w:vAlign w:val="top"/>
            <w:textDirection w:val="lrTb"/>
            <w:noWrap w:val="false"/>
          </w:tcPr>
          <w:p>
            <w:pPr>
              <w:jc w:val="left"/>
              <w:spacing w:line="360" w:lineRule="auto"/>
              <w:rPr>
                <w:rFonts w:hint="eastAsia" w:ascii="宋体" w:hAnsi="宋体" w:eastAsia="宋体" w:cs="宋体"/>
                <w:szCs w:val="24"/>
              </w:rPr>
            </w:pPr>
            <w:r>
              <w:rPr>
                <w:rFonts w:hint="eastAsia" w:ascii="宋体" w:hAnsi="宋体" w:eastAsia="宋体" w:cs="宋体"/>
                <w:szCs w:val="24"/>
              </w:rPr>
              <w:t xml:space="preserve">1套，请提供品牌、型号和具体配置参数</w:t>
            </w:r>
            <w:r/>
          </w:p>
        </w:tc>
        <w:tc>
          <w:tcPr>
            <w:tcW w:w="659" w:type="pct"/>
            <w:vAlign w:val="top"/>
            <w:textDirection w:val="lrTb"/>
            <w:noWrap w:val="false"/>
          </w:tcPr>
          <w:p>
            <w:pPr>
              <w:spacing w:line="360" w:lineRule="auto"/>
              <w:rPr>
                <w:rFonts w:hint="eastAsia" w:ascii="宋体" w:hAnsi="宋体" w:eastAsia="宋体" w:cs="宋体"/>
                <w:color w:val="0000ff"/>
                <w:szCs w:val="24"/>
              </w:rPr>
            </w:pPr>
            <w:r>
              <w:rPr>
                <w:rFonts w:hint="eastAsia" w:ascii="宋体" w:hAnsi="宋体" w:eastAsia="宋体" w:cs="宋体"/>
                <w:color w:val="0000ff"/>
                <w:szCs w:val="24"/>
              </w:rPr>
            </w:r>
            <w:r/>
          </w:p>
        </w:tc>
        <w:tc>
          <w:tcPr>
            <w:tcW w:w="659" w:type="pct"/>
            <w:vAlign w:val="top"/>
            <w:textDirection w:val="lrTb"/>
            <w:noWrap w:val="false"/>
          </w:tcPr>
          <w:p>
            <w:pPr>
              <w:spacing w:line="360" w:lineRule="auto"/>
              <w:rPr>
                <w:rFonts w:hint="eastAsia" w:ascii="宋体" w:hAnsi="宋体" w:eastAsia="宋体" w:cs="宋体"/>
                <w:color w:val="0000ff"/>
                <w:szCs w:val="24"/>
              </w:rPr>
            </w:pPr>
            <w:r>
              <w:rPr>
                <w:rFonts w:hint="eastAsia" w:ascii="宋体" w:hAnsi="宋体" w:eastAsia="宋体" w:cs="宋体"/>
                <w:color w:val="0000ff"/>
                <w:szCs w:val="24"/>
              </w:rPr>
            </w:r>
            <w:r/>
          </w:p>
        </w:tc>
      </w:tr>
      <w:tr>
        <w:trPr/>
        <w:tc>
          <w:tcPr>
            <w:tcW w:w="503" w:type="pct"/>
            <w:vAlign w:val="top"/>
            <w:textDirection w:val="lrTb"/>
            <w:noWrap w:val="false"/>
          </w:tcPr>
          <w:p>
            <w:pPr>
              <w:spacing w:line="360" w:lineRule="auto"/>
              <w:rPr>
                <w:rFonts w:hint="eastAsia" w:ascii="宋体" w:hAnsi="宋体" w:eastAsia="宋体" w:cs="宋体"/>
                <w:szCs w:val="24"/>
              </w:rPr>
            </w:pPr>
            <w:r>
              <w:rPr>
                <w:rFonts w:hint="eastAsia" w:ascii="宋体" w:hAnsi="宋体" w:eastAsia="宋体" w:cs="宋体"/>
                <w:szCs w:val="24"/>
              </w:rPr>
              <w:t xml:space="preserve">4.5</w:t>
            </w:r>
            <w:r/>
          </w:p>
        </w:tc>
        <w:tc>
          <w:tcPr>
            <w:tcW w:w="1792" w:type="pct"/>
            <w:vAlign w:val="top"/>
            <w:textDirection w:val="lrTb"/>
            <w:noWrap w:val="false"/>
          </w:tcPr>
          <w:p>
            <w:pPr>
              <w:jc w:val="left"/>
              <w:spacing w:line="360" w:lineRule="auto"/>
              <w:rPr>
                <w:rFonts w:hint="eastAsia" w:ascii="宋体" w:hAnsi="宋体" w:eastAsia="宋体" w:cs="宋体"/>
                <w:szCs w:val="24"/>
              </w:rPr>
            </w:pPr>
            <w:r>
              <w:rPr>
                <w:rFonts w:hint="eastAsia" w:ascii="宋体" w:hAnsi="宋体" w:eastAsia="宋体" w:cs="宋体"/>
                <w:szCs w:val="21"/>
              </w:rPr>
              <w:t xml:space="preserve">报告打印装置                    </w:t>
            </w:r>
            <w:r/>
          </w:p>
        </w:tc>
        <w:tc>
          <w:tcPr>
            <w:tcW w:w="1385" w:type="pct"/>
            <w:vAlign w:val="top"/>
            <w:textDirection w:val="lrTb"/>
            <w:noWrap w:val="false"/>
          </w:tcPr>
          <w:p>
            <w:pPr>
              <w:jc w:val="left"/>
              <w:spacing w:line="360" w:lineRule="auto"/>
              <w:rPr>
                <w:rFonts w:hint="eastAsia" w:ascii="宋体" w:hAnsi="宋体" w:eastAsia="宋体" w:cs="宋体"/>
                <w:szCs w:val="24"/>
              </w:rPr>
            </w:pPr>
            <w:r>
              <w:rPr>
                <w:rFonts w:hint="eastAsia" w:ascii="宋体" w:hAnsi="宋体" w:eastAsia="宋体" w:cs="宋体"/>
                <w:szCs w:val="24"/>
              </w:rPr>
              <w:t xml:space="preserve">1台，请按医院指定型号提供</w:t>
            </w:r>
            <w:r/>
          </w:p>
        </w:tc>
        <w:tc>
          <w:tcPr>
            <w:tcW w:w="659" w:type="pct"/>
            <w:vAlign w:val="top"/>
            <w:textDirection w:val="lrTb"/>
            <w:noWrap w:val="false"/>
          </w:tcPr>
          <w:p>
            <w:pPr>
              <w:spacing w:line="360" w:lineRule="auto"/>
              <w:rPr>
                <w:rFonts w:hint="eastAsia" w:ascii="宋体" w:hAnsi="宋体" w:eastAsia="宋体" w:cs="宋体"/>
                <w:color w:val="0000ff"/>
                <w:szCs w:val="24"/>
              </w:rPr>
            </w:pPr>
            <w:r>
              <w:rPr>
                <w:rFonts w:hint="eastAsia" w:ascii="宋体" w:hAnsi="宋体" w:eastAsia="宋体" w:cs="宋体"/>
                <w:color w:val="0000ff"/>
                <w:szCs w:val="24"/>
              </w:rPr>
            </w:r>
            <w:r/>
          </w:p>
        </w:tc>
        <w:tc>
          <w:tcPr>
            <w:tcW w:w="659" w:type="pct"/>
            <w:vAlign w:val="top"/>
            <w:textDirection w:val="lrTb"/>
            <w:noWrap w:val="false"/>
          </w:tcPr>
          <w:p>
            <w:pPr>
              <w:spacing w:line="360" w:lineRule="auto"/>
              <w:rPr>
                <w:rFonts w:hint="eastAsia" w:ascii="宋体" w:hAnsi="宋体" w:eastAsia="宋体" w:cs="宋体"/>
                <w:color w:val="0000ff"/>
                <w:szCs w:val="24"/>
              </w:rPr>
            </w:pPr>
            <w:r>
              <w:rPr>
                <w:rFonts w:hint="eastAsia" w:ascii="宋体" w:hAnsi="宋体" w:eastAsia="宋体" w:cs="宋体"/>
                <w:color w:val="0000ff"/>
                <w:szCs w:val="24"/>
              </w:rPr>
            </w:r>
            <w:r/>
          </w:p>
        </w:tc>
      </w:tr>
      <w:tr>
        <w:trPr/>
        <w:tc>
          <w:tcPr>
            <w:tcW w:w="503" w:type="pct"/>
            <w:vAlign w:val="top"/>
            <w:textDirection w:val="lrTb"/>
            <w:noWrap w:val="false"/>
          </w:tcPr>
          <w:p>
            <w:pPr>
              <w:spacing w:line="360" w:lineRule="auto"/>
              <w:rPr>
                <w:rFonts w:hint="eastAsia" w:ascii="宋体" w:hAnsi="宋体" w:eastAsia="宋体" w:cs="宋体"/>
                <w:szCs w:val="24"/>
              </w:rPr>
            </w:pPr>
            <w:r>
              <w:rPr>
                <w:rFonts w:hint="eastAsia" w:ascii="宋体" w:hAnsi="宋体" w:eastAsia="宋体" w:cs="宋体"/>
                <w:szCs w:val="24"/>
              </w:rPr>
              <w:t xml:space="preserve">4.6</w:t>
            </w:r>
            <w:r/>
          </w:p>
        </w:tc>
        <w:tc>
          <w:tcPr>
            <w:tcW w:w="1792" w:type="pct"/>
            <w:vAlign w:val="top"/>
            <w:textDirection w:val="lrTb"/>
            <w:noWrap w:val="false"/>
          </w:tcPr>
          <w:p>
            <w:pPr>
              <w:jc w:val="left"/>
              <w:spacing w:line="360" w:lineRule="auto"/>
              <w:rPr>
                <w:rFonts w:hint="eastAsia" w:ascii="宋体" w:hAnsi="宋体" w:eastAsia="宋体" w:cs="宋体"/>
                <w:szCs w:val="24"/>
              </w:rPr>
            </w:pPr>
            <w:r>
              <w:rPr>
                <w:rFonts w:hint="eastAsia" w:ascii="宋体" w:hAnsi="宋体" w:eastAsia="宋体" w:cs="宋体"/>
                <w:szCs w:val="21"/>
              </w:rPr>
              <w:t xml:space="preserve">电动升降台                      </w:t>
            </w:r>
            <w:r/>
          </w:p>
        </w:tc>
        <w:tc>
          <w:tcPr>
            <w:tcW w:w="1385" w:type="pct"/>
            <w:vAlign w:val="top"/>
            <w:textDirection w:val="lrTb"/>
            <w:noWrap w:val="false"/>
          </w:tcPr>
          <w:p>
            <w:pPr>
              <w:jc w:val="left"/>
              <w:spacing w:line="360" w:lineRule="auto"/>
              <w:rPr>
                <w:rFonts w:hint="eastAsia" w:ascii="宋体" w:hAnsi="宋体" w:eastAsia="宋体" w:cs="宋体"/>
                <w:szCs w:val="24"/>
              </w:rPr>
            </w:pPr>
            <w:r>
              <w:rPr>
                <w:rFonts w:hint="eastAsia" w:ascii="宋体" w:hAnsi="宋体" w:eastAsia="宋体" w:cs="宋体"/>
                <w:szCs w:val="24"/>
              </w:rPr>
              <w:t xml:space="preserve">1台</w:t>
            </w:r>
            <w:r/>
          </w:p>
        </w:tc>
        <w:tc>
          <w:tcPr>
            <w:tcW w:w="659" w:type="pct"/>
            <w:vAlign w:val="top"/>
            <w:textDirection w:val="lrTb"/>
            <w:noWrap w:val="false"/>
          </w:tcPr>
          <w:p>
            <w:pPr>
              <w:spacing w:line="360" w:lineRule="auto"/>
              <w:rPr>
                <w:rFonts w:hint="eastAsia" w:ascii="宋体" w:hAnsi="宋体" w:eastAsia="宋体" w:cs="宋体"/>
                <w:color w:val="0000ff"/>
                <w:szCs w:val="24"/>
              </w:rPr>
            </w:pPr>
            <w:r>
              <w:rPr>
                <w:rFonts w:hint="eastAsia" w:ascii="宋体" w:hAnsi="宋体" w:eastAsia="宋体" w:cs="宋体"/>
                <w:color w:val="0000ff"/>
                <w:szCs w:val="24"/>
              </w:rPr>
            </w:r>
            <w:r/>
          </w:p>
        </w:tc>
        <w:tc>
          <w:tcPr>
            <w:tcW w:w="659" w:type="pct"/>
            <w:vAlign w:val="top"/>
            <w:textDirection w:val="lrTb"/>
            <w:noWrap w:val="false"/>
          </w:tcPr>
          <w:p>
            <w:pPr>
              <w:spacing w:line="360" w:lineRule="auto"/>
              <w:rPr>
                <w:rFonts w:hint="eastAsia" w:ascii="宋体" w:hAnsi="宋体" w:eastAsia="宋体" w:cs="宋体"/>
                <w:color w:val="0000ff"/>
                <w:szCs w:val="24"/>
              </w:rPr>
            </w:pPr>
            <w:r>
              <w:rPr>
                <w:rFonts w:hint="eastAsia" w:ascii="宋体" w:hAnsi="宋体" w:eastAsia="宋体" w:cs="宋体"/>
                <w:color w:val="0000ff"/>
                <w:szCs w:val="24"/>
              </w:rPr>
            </w:r>
            <w:r/>
          </w:p>
        </w:tc>
      </w:tr>
      <w:tr>
        <w:trPr/>
        <w:tc>
          <w:tcPr>
            <w:tcW w:w="503" w:type="pct"/>
            <w:vAlign w:val="top"/>
            <w:textDirection w:val="lrTb"/>
            <w:noWrap w:val="false"/>
          </w:tcPr>
          <w:p>
            <w:pPr>
              <w:spacing w:line="360" w:lineRule="auto"/>
              <w:rPr>
                <w:rFonts w:hint="eastAsia" w:ascii="宋体" w:hAnsi="宋体" w:eastAsia="宋体" w:cs="宋体"/>
                <w:szCs w:val="24"/>
              </w:rPr>
            </w:pPr>
            <w:r>
              <w:rPr>
                <w:rFonts w:hint="eastAsia" w:ascii="宋体" w:hAnsi="宋体" w:eastAsia="宋体" w:cs="宋体"/>
                <w:szCs w:val="24"/>
              </w:rPr>
              <w:t xml:space="preserve">4.7</w:t>
            </w:r>
            <w:r/>
          </w:p>
        </w:tc>
        <w:tc>
          <w:tcPr>
            <w:tcW w:w="1792" w:type="pct"/>
            <w:vAlign w:val="center"/>
            <w:textDirection w:val="lrTb"/>
            <w:noWrap w:val="false"/>
          </w:tcPr>
          <w:p>
            <w:pPr>
              <w:jc w:val="left"/>
              <w:spacing w:line="360" w:lineRule="auto"/>
              <w:rPr>
                <w:rFonts w:hint="eastAsia" w:ascii="宋体" w:hAnsi="宋体" w:eastAsia="宋体" w:cs="宋体"/>
                <w:szCs w:val="24"/>
              </w:rPr>
            </w:pPr>
            <w:r>
              <w:rPr>
                <w:rFonts w:hint="eastAsia" w:ascii="宋体" w:hAnsi="宋体" w:eastAsia="宋体" w:cs="宋体"/>
                <w:szCs w:val="24"/>
              </w:rPr>
              <w:t xml:space="preserve">其他配套附件</w:t>
            </w:r>
            <w:r/>
          </w:p>
        </w:tc>
        <w:tc>
          <w:tcPr>
            <w:tcW w:w="1385" w:type="pct"/>
            <w:vAlign w:val="top"/>
            <w:textDirection w:val="lrTb"/>
            <w:noWrap w:val="false"/>
          </w:tcPr>
          <w:p>
            <w:pPr>
              <w:jc w:val="left"/>
              <w:spacing w:line="360" w:lineRule="auto"/>
              <w:rPr>
                <w:rFonts w:hint="eastAsia" w:ascii="宋体" w:hAnsi="宋体" w:eastAsia="宋体" w:cs="宋体"/>
                <w:szCs w:val="24"/>
              </w:rPr>
            </w:pPr>
            <w:r>
              <w:rPr>
                <w:rFonts w:hint="eastAsia" w:ascii="宋体" w:hAnsi="宋体" w:eastAsia="宋体" w:cs="宋体"/>
                <w:szCs w:val="24"/>
              </w:rPr>
              <w:t xml:space="preserve">如有，请注明</w:t>
            </w:r>
            <w:r/>
          </w:p>
        </w:tc>
        <w:tc>
          <w:tcPr>
            <w:tcW w:w="659" w:type="pct"/>
            <w:vAlign w:val="top"/>
            <w:textDirection w:val="lrTb"/>
            <w:noWrap w:val="false"/>
          </w:tcPr>
          <w:p>
            <w:pPr>
              <w:spacing w:line="360" w:lineRule="auto"/>
              <w:rPr>
                <w:rFonts w:hint="eastAsia" w:ascii="宋体" w:hAnsi="宋体" w:eastAsia="宋体" w:cs="宋体"/>
                <w:color w:val="0000ff"/>
                <w:szCs w:val="24"/>
              </w:rPr>
            </w:pPr>
            <w:r>
              <w:rPr>
                <w:rFonts w:hint="eastAsia" w:ascii="宋体" w:hAnsi="宋体" w:eastAsia="宋体" w:cs="宋体"/>
                <w:color w:val="0000ff"/>
                <w:szCs w:val="24"/>
              </w:rPr>
            </w:r>
            <w:r/>
          </w:p>
        </w:tc>
        <w:tc>
          <w:tcPr>
            <w:tcW w:w="659" w:type="pct"/>
            <w:vAlign w:val="top"/>
            <w:textDirection w:val="lrTb"/>
            <w:noWrap w:val="false"/>
          </w:tcPr>
          <w:p>
            <w:pPr>
              <w:spacing w:line="360" w:lineRule="auto"/>
              <w:rPr>
                <w:rFonts w:hint="eastAsia" w:ascii="宋体" w:hAnsi="宋体" w:eastAsia="宋体" w:cs="宋体"/>
                <w:color w:val="0000ff"/>
                <w:szCs w:val="24"/>
              </w:rPr>
            </w:pPr>
            <w:r>
              <w:rPr>
                <w:rFonts w:hint="eastAsia" w:ascii="宋体" w:hAnsi="宋体" w:eastAsia="宋体" w:cs="宋体"/>
                <w:color w:val="0000ff"/>
                <w:szCs w:val="24"/>
              </w:rPr>
            </w:r>
            <w:r/>
          </w:p>
        </w:tc>
      </w:tr>
    </w:tbl>
    <w:p>
      <w:pPr>
        <w:spacing w:line="360" w:lineRule="auto"/>
        <w:rPr>
          <w:rFonts w:hint="eastAsia" w:ascii="宋体" w:hAnsi="宋体" w:cs="宋体"/>
          <w:b/>
          <w:szCs w:val="21"/>
        </w:rPr>
      </w:pPr>
      <w:r>
        <w:rPr>
          <w:rFonts w:hint="eastAsia" w:ascii="宋体" w:hAnsi="宋体" w:cs="宋体"/>
          <w:b/>
          <w:szCs w:val="21"/>
        </w:rPr>
      </w:r>
      <w:r/>
    </w:p>
    <w:p>
      <w:pPr>
        <w:keepLines w:val="0"/>
        <w:keepNext w:val="0"/>
        <w:pageBreakBefore w:val="0"/>
        <w:spacing w:line="480" w:lineRule="exact"/>
        <w:widowControl w:val="off"/>
        <w:rPr>
          <w:rFonts w:hint="eastAsia" w:ascii="宋体" w:hAnsi="宋体" w:cs="宋体"/>
          <w:bCs/>
          <w:szCs w:val="21"/>
        </w:rPr>
        <w:outlineLvl w:val="1"/>
      </w:pPr>
      <w:r/>
      <w:bookmarkStart w:id="230" w:name="_Toc1987"/>
      <w:r>
        <w:rPr>
          <w:rFonts w:hint="eastAsia" w:ascii="宋体" w:hAnsi="宋体" w:cs="宋体"/>
          <w:b/>
          <w:szCs w:val="21"/>
        </w:rPr>
        <w:t xml:space="preserve">三、商务要求：</w:t>
      </w:r>
      <w:bookmarkEnd w:id="230"/>
      <w:r/>
      <w:r/>
    </w:p>
    <w:p>
      <w:pPr>
        <w:keepLines w:val="0"/>
        <w:keepNext w:val="0"/>
        <w:pageBreakBefore w:val="0"/>
        <w:spacing w:after="160" w:line="480" w:lineRule="exact"/>
        <w:widowControl w:val="off"/>
        <w:rPr>
          <w:rFonts w:hint="eastAsia" w:ascii="宋体" w:hAnsi="宋体" w:eastAsia="宋体" w:cs="宋体"/>
          <w:b/>
          <w:bCs/>
          <w:sz w:val="21"/>
          <w:szCs w:val="21"/>
          <w:highlight w:val="none"/>
        </w:rPr>
      </w:pPr>
      <w:r/>
      <w:bookmarkStart w:id="231" w:name="_Hlk179555667"/>
      <w:r/>
      <w:bookmarkStart w:id="232" w:name="_Hlk183025149"/>
      <w:r/>
      <w:bookmarkStart w:id="233" w:name="_Hlk183025379"/>
      <w:r>
        <w:rPr>
          <w:rFonts w:hint="eastAsia" w:ascii="宋体" w:hAnsi="宋体" w:eastAsia="宋体" w:cs="宋体"/>
          <w:bCs/>
          <w:sz w:val="21"/>
          <w:szCs w:val="21"/>
        </w:rPr>
        <w:t xml:space="preserve">（</w:t>
      </w:r>
      <w:r>
        <w:rPr>
          <w:rFonts w:hint="eastAsia" w:ascii="宋体" w:hAnsi="宋体" w:eastAsia="宋体" w:cs="宋体"/>
          <w:bCs/>
          <w:sz w:val="21"/>
          <w:szCs w:val="21"/>
          <w:lang w:val="en-US" w:eastAsia="zh-CN"/>
        </w:rPr>
        <w:t xml:space="preserve">本部分所称</w:t>
      </w:r>
      <w:r>
        <w:rPr>
          <w:rFonts w:hint="eastAsia" w:ascii="宋体" w:hAnsi="宋体" w:eastAsia="宋体" w:cs="宋体"/>
          <w:bCs/>
          <w:sz w:val="21"/>
          <w:szCs w:val="21"/>
        </w:rPr>
        <w:t xml:space="preserve">甲方：江苏省人民医院</w:t>
      </w:r>
      <w:r>
        <w:rPr>
          <w:rFonts w:hint="eastAsia" w:ascii="宋体" w:hAnsi="宋体" w:eastAsia="宋体" w:cs="宋体"/>
          <w:bCs/>
          <w:sz w:val="21"/>
          <w:szCs w:val="21"/>
          <w:highlight w:val="none"/>
        </w:rPr>
        <w:t xml:space="preserve">   </w:t>
      </w:r>
      <w:r>
        <w:rPr>
          <w:rFonts w:hint="eastAsia" w:ascii="宋体" w:hAnsi="宋体" w:eastAsia="宋体" w:cs="宋体"/>
          <w:bCs/>
          <w:sz w:val="21"/>
          <w:szCs w:val="21"/>
          <w:highlight w:val="none"/>
          <w:lang w:val="en-US" w:eastAsia="zh-CN"/>
        </w:rPr>
        <w:t xml:space="preserve">所称</w:t>
      </w:r>
      <w:r>
        <w:rPr>
          <w:rFonts w:hint="eastAsia" w:ascii="宋体" w:hAnsi="宋体" w:eastAsia="宋体" w:cs="宋体"/>
          <w:bCs/>
          <w:sz w:val="21"/>
          <w:szCs w:val="21"/>
          <w:highlight w:val="none"/>
        </w:rPr>
        <w:t xml:space="preserve">乙方：设备中标供应商）</w:t>
      </w:r>
      <w:r/>
    </w:p>
    <w:p>
      <w:pPr>
        <w:ind w:left="0" w:firstLine="420"/>
        <w:keepLines w:val="0"/>
        <w:keepNext w:val="0"/>
        <w:pageBreakBefore w:val="0"/>
        <w:spacing w:line="480" w:lineRule="exact"/>
        <w:shd w:val="clear" w:color="auto"/>
        <w:widowControl w:val="off"/>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w:t>
      </w:r>
      <w:r>
        <w:rPr>
          <w:rFonts w:hint="eastAsia" w:ascii="宋体" w:hAnsi="宋体" w:eastAsia="宋体" w:cs="宋体"/>
          <w:bCs/>
          <w:sz w:val="21"/>
          <w:szCs w:val="21"/>
          <w:highlight w:val="none"/>
          <w:lang w:val="en-US" w:eastAsia="zh-CN" w:bidi="ar-SA"/>
        </w:rPr>
        <w:t xml:space="preserve">1</w:t>
      </w:r>
      <w:r>
        <w:rPr>
          <w:rFonts w:hint="eastAsia" w:ascii="宋体" w:hAnsi="宋体" w:eastAsia="宋体" w:cs="宋体"/>
          <w:bCs/>
          <w:sz w:val="21"/>
          <w:szCs w:val="21"/>
          <w:highlight w:val="none"/>
        </w:rPr>
        <w:t xml:space="preserve">.付款方式：设备验收合格后，由中标单位开具发票，凭采购人开具的验收报告支付货款的90%；正常使用一年后支付10%余款。（如中小微企业中标，货物安装验收合格后，凭采购人开具的验收报告和收到中标供应商发票的60日内支付合同金额）</w:t>
      </w:r>
      <w:r/>
    </w:p>
    <w:p>
      <w:pPr>
        <w:ind w:firstLine="420"/>
        <w:keepLines w:val="0"/>
        <w:keepNext w:val="0"/>
        <w:pageBreakBefore w:val="0"/>
        <w:spacing w:line="480" w:lineRule="exact"/>
        <w:widowControl w:val="off"/>
        <w:rPr>
          <w:rFonts w:hint="eastAsia" w:ascii="宋体" w:hAnsi="宋体" w:eastAsia="宋体" w:cs="宋体"/>
          <w:b/>
          <w:bCs/>
          <w:sz w:val="21"/>
          <w:szCs w:val="21"/>
          <w:highlight w:val="none"/>
        </w:rPr>
      </w:pPr>
      <w:r>
        <w:rPr>
          <w:rFonts w:hint="eastAsia" w:ascii="宋体" w:hAnsi="宋体" w:eastAsia="宋体" w:cs="宋体"/>
          <w:bCs/>
          <w:sz w:val="21"/>
          <w:szCs w:val="21"/>
          <w:highlight w:val="none"/>
        </w:rPr>
        <w:t xml:space="preserve">2.税：本项目执行中相关的一切税费均由乙方负担。</w:t>
      </w:r>
      <w:r/>
    </w:p>
    <w:p>
      <w:pPr>
        <w:ind w:firstLine="420"/>
        <w:keepLines w:val="0"/>
        <w:keepNext w:val="0"/>
        <w:pageBreakBefore w:val="0"/>
        <w:spacing w:line="480" w:lineRule="exact"/>
        <w:widowControl w:val="off"/>
        <w:rPr>
          <w:rFonts w:hint="eastAsia" w:ascii="宋体" w:hAnsi="宋体" w:eastAsia="宋体" w:cs="宋体"/>
          <w:b/>
          <w:bCs/>
          <w:sz w:val="21"/>
          <w:szCs w:val="21"/>
          <w:highlight w:val="none"/>
        </w:rPr>
      </w:pPr>
      <w:r>
        <w:rPr>
          <w:rFonts w:hint="eastAsia" w:ascii="宋体" w:hAnsi="宋体" w:eastAsia="宋体" w:cs="宋体"/>
          <w:bCs/>
          <w:sz w:val="21"/>
          <w:szCs w:val="21"/>
          <w:highlight w:val="none"/>
        </w:rPr>
        <w:t xml:space="preserve">★3.交货期（含安装调试）：</w:t>
      </w:r>
      <w:r>
        <w:rPr>
          <w:rFonts w:hint="eastAsia" w:ascii="宋体" w:hAnsi="宋体" w:cs="宋体"/>
          <w:sz w:val="21"/>
          <w:szCs w:val="21"/>
          <w:highlight w:val="none"/>
          <w:lang w:val="en-US" w:eastAsia="zh-CN"/>
        </w:rPr>
        <w:t xml:space="preserve">合同生效之日起30天内运抵现场</w:t>
      </w:r>
      <w:r>
        <w:rPr>
          <w:rFonts w:hint="eastAsia" w:ascii="宋体" w:hAnsi="宋体" w:eastAsia="宋体" w:cs="宋体"/>
          <w:sz w:val="21"/>
          <w:szCs w:val="21"/>
          <w:highlight w:val="none"/>
        </w:rPr>
        <w:t xml:space="preserve">。投标人逾期交付货物的，每逾期一天，投标人向采购人偿付货款总额5‰的滞纳金，如逾期交货达10天，采购人有权解除合同</w:t>
      </w:r>
      <w:r>
        <w:rPr>
          <w:rFonts w:hint="eastAsia" w:ascii="宋体" w:hAnsi="宋体" w:eastAsia="宋体" w:cs="宋体"/>
          <w:bCs/>
          <w:sz w:val="21"/>
          <w:szCs w:val="21"/>
          <w:highlight w:val="none"/>
        </w:rPr>
        <w:t xml:space="preserve">。</w:t>
      </w:r>
      <w:r/>
    </w:p>
    <w:p>
      <w:pPr>
        <w:ind w:firstLine="420"/>
        <w:keepLines w:val="0"/>
        <w:keepNext w:val="0"/>
        <w:pageBreakBefore w:val="0"/>
        <w:spacing w:line="480" w:lineRule="exact"/>
        <w:widowControl w:val="off"/>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★4.质保期要求：</w:t>
      </w:r>
      <w:r>
        <w:rPr>
          <w:rFonts w:hint="eastAsia" w:ascii="宋体" w:hAnsi="宋体" w:eastAsia="宋体" w:cs="宋体"/>
          <w:szCs w:val="24"/>
          <w:highlight w:val="none"/>
        </w:rPr>
        <w:t xml:space="preserve">叁年</w:t>
      </w:r>
      <w:r>
        <w:rPr>
          <w:rFonts w:hint="eastAsia" w:ascii="宋体" w:hAnsi="宋体" w:eastAsia="宋体" w:cs="宋体"/>
          <w:color w:val="000000"/>
          <w:szCs w:val="21"/>
          <w:highlight w:val="none"/>
          <w:lang w:bidi="ar"/>
        </w:rPr>
        <w:t xml:space="preserve">，</w:t>
      </w:r>
      <w:r>
        <w:rPr>
          <w:rFonts w:hint="eastAsia" w:ascii="宋体" w:hAnsi="宋体" w:eastAsia="宋体" w:cs="宋体"/>
          <w:sz w:val="21"/>
          <w:szCs w:val="21"/>
          <w:highlight w:val="none"/>
        </w:rPr>
        <w:t xml:space="preserve">鼓励延长，</w:t>
      </w:r>
      <w:r>
        <w:rPr>
          <w:rFonts w:hint="eastAsia" w:ascii="宋体" w:hAnsi="宋体" w:eastAsia="宋体" w:cs="宋体"/>
          <w:bCs/>
          <w:sz w:val="21"/>
          <w:szCs w:val="21"/>
          <w:highlight w:val="none"/>
        </w:rPr>
        <w:t xml:space="preserve">并承诺中标后提供原厂质保函或保修合同（提供承诺函）；</w:t>
      </w:r>
      <w:r/>
    </w:p>
    <w:p>
      <w:pPr>
        <w:ind w:left="0" w:firstLine="638"/>
        <w:keepLines w:val="0"/>
        <w:keepNext w:val="0"/>
        <w:pageBreakBefore w:val="0"/>
        <w:spacing w:line="480" w:lineRule="exact"/>
        <w:widowControl w:val="off"/>
        <w:rPr>
          <w:rFonts w:hint="eastAsia" w:ascii="宋体" w:hAnsi="宋体" w:eastAsia="宋体" w:cs="宋体"/>
          <w:b/>
          <w:bCs/>
          <w:sz w:val="21"/>
          <w:szCs w:val="21"/>
          <w:highlight w:val="none"/>
        </w:rPr>
      </w:pPr>
      <w:r>
        <w:rPr>
          <w:rFonts w:hint="eastAsia" w:ascii="宋体" w:hAnsi="宋体" w:eastAsia="宋体" w:cs="宋体"/>
          <w:bCs/>
          <w:sz w:val="21"/>
          <w:szCs w:val="21"/>
          <w:highlight w:val="none"/>
        </w:rPr>
        <w:t xml:space="preserve">4.1.在质保期内设备免费保修，并确保设备保修期内开机率不低于95%，如设备故障停机率超过5%（一年按365天计算，每年18天），每超过1天，保修期延长14天。</w:t>
      </w:r>
      <w:r/>
    </w:p>
    <w:p>
      <w:pPr>
        <w:ind w:left="0" w:firstLine="638"/>
        <w:keepLines w:val="0"/>
        <w:keepNext w:val="0"/>
        <w:pageBreakBefore w:val="0"/>
        <w:spacing w:line="480" w:lineRule="exact"/>
        <w:widowControl w:val="off"/>
        <w:rPr>
          <w:rFonts w:hint="eastAsia" w:ascii="宋体" w:hAnsi="宋体" w:eastAsia="宋体" w:cs="宋体"/>
          <w:b/>
          <w:bCs/>
          <w:sz w:val="21"/>
          <w:szCs w:val="21"/>
          <w:highlight w:val="none"/>
        </w:rPr>
      </w:pPr>
      <w:r>
        <w:rPr>
          <w:rFonts w:hint="eastAsia" w:ascii="宋体" w:hAnsi="宋体" w:eastAsia="宋体" w:cs="宋体"/>
          <w:bCs/>
          <w:sz w:val="21"/>
          <w:szCs w:val="21"/>
          <w:highlight w:val="none"/>
        </w:rPr>
        <w:t xml:space="preserve">4.2.质保期外乙方或生产厂家承诺对本设备终身负责维修。</w:t>
      </w:r>
      <w:r/>
    </w:p>
    <w:p>
      <w:pPr>
        <w:ind w:left="0" w:firstLine="638"/>
        <w:keepLines w:val="0"/>
        <w:keepNext w:val="0"/>
        <w:pageBreakBefore w:val="0"/>
        <w:spacing w:line="480" w:lineRule="exact"/>
        <w:widowControl w:val="off"/>
        <w:rPr>
          <w:rFonts w:hint="eastAsia" w:ascii="宋体" w:hAnsi="宋体" w:eastAsia="宋体" w:cs="宋体"/>
          <w:b/>
          <w:bCs/>
          <w:sz w:val="21"/>
          <w:szCs w:val="21"/>
          <w:highlight w:val="none"/>
        </w:rPr>
      </w:pPr>
      <w:r>
        <w:rPr>
          <w:rFonts w:hint="eastAsia" w:ascii="宋体" w:hAnsi="宋体" w:eastAsia="宋体" w:cs="宋体"/>
          <w:bCs/>
          <w:sz w:val="21"/>
          <w:szCs w:val="21"/>
          <w:highlight w:val="none"/>
        </w:rPr>
        <w:t xml:space="preserve">4.3.所有第三方产品免费质保期需单独列出，如无特殊说明均视为和投标主机享有相同质保期。</w:t>
      </w:r>
      <w:r/>
    </w:p>
    <w:p>
      <w:pPr>
        <w:ind w:firstLine="420"/>
        <w:keepLines w:val="0"/>
        <w:keepNext w:val="0"/>
        <w:pageBreakBefore w:val="0"/>
        <w:spacing w:line="480" w:lineRule="exact"/>
        <w:widowControl w:val="off"/>
        <w:rPr>
          <w:rFonts w:hint="eastAsia" w:ascii="宋体" w:hAnsi="宋体" w:eastAsia="宋体" w:cs="宋体"/>
          <w:b/>
          <w:bCs/>
          <w:color w:val="000000"/>
          <w:sz w:val="21"/>
          <w:szCs w:val="21"/>
        </w:rPr>
      </w:pPr>
      <w:r>
        <w:rPr>
          <w:rFonts w:hint="eastAsia" w:ascii="宋体" w:hAnsi="宋体" w:eastAsia="宋体" w:cs="宋体"/>
          <w:b/>
          <w:bCs w:val="0"/>
          <w:sz w:val="21"/>
          <w:szCs w:val="21"/>
        </w:rPr>
        <w:t xml:space="preserve">5</w:t>
      </w:r>
      <w:r>
        <w:rPr>
          <w:rFonts w:hint="eastAsia" w:ascii="宋体" w:hAnsi="宋体" w:eastAsia="宋体" w:cs="宋体"/>
          <w:bCs/>
          <w:sz w:val="21"/>
          <w:szCs w:val="21"/>
          <w:highlight w:val="none"/>
        </w:rPr>
        <w:t xml:space="preserve">.</w:t>
      </w:r>
      <w:r>
        <w:rPr>
          <w:rFonts w:hint="eastAsia" w:ascii="宋体" w:hAnsi="宋体" w:eastAsia="宋体" w:cs="宋体"/>
          <w:b/>
          <w:bCs/>
          <w:color w:val="000000"/>
          <w:sz w:val="21"/>
          <w:szCs w:val="21"/>
          <w:lang w:val="zh-CN"/>
        </w:rPr>
        <w:t xml:space="preserve">产品综合性能要求</w:t>
      </w:r>
      <w:r/>
    </w:p>
    <w:p>
      <w:pPr>
        <w:ind w:firstLine="420"/>
        <w:keepLines w:val="0"/>
        <w:keepNext w:val="0"/>
        <w:pageBreakBefore w:val="0"/>
        <w:spacing w:line="480" w:lineRule="exact"/>
        <w:widowControl w:val="off"/>
        <w:rPr>
          <w:rFonts w:hint="eastAsia" w:ascii="宋体" w:hAnsi="宋体" w:eastAsia="宋体" w:cs="宋体"/>
          <w:color w:val="000000"/>
          <w:sz w:val="21"/>
          <w:szCs w:val="21"/>
          <w:lang w:val="zh-CN"/>
        </w:rPr>
      </w:pPr>
      <w:r>
        <w:rPr>
          <w:rFonts w:hint="eastAsia" w:ascii="宋体" w:hAnsi="宋体" w:eastAsia="宋体" w:cs="宋体"/>
          <w:color w:val="000000"/>
          <w:sz w:val="21"/>
          <w:szCs w:val="21"/>
          <w:lang w:val="zh-CN"/>
        </w:rPr>
        <w:t xml:space="preserve">投标人需提供的证明材料包括但不限于整机或主要模块的实物照片、</w:t>
      </w:r>
      <w:r>
        <w:rPr>
          <w:rFonts w:hint="eastAsia" w:ascii="宋体" w:hAnsi="宋体" w:eastAsia="宋体" w:cs="宋体"/>
          <w:color w:val="000000"/>
          <w:sz w:val="21"/>
          <w:szCs w:val="21"/>
        </w:rPr>
        <w:t xml:space="preserve">安全性及稳定性等</w:t>
      </w:r>
      <w:r>
        <w:rPr>
          <w:rFonts w:hint="eastAsia" w:ascii="宋体" w:hAnsi="宋体" w:eastAsia="宋体" w:cs="宋体"/>
          <w:color w:val="000000"/>
          <w:sz w:val="21"/>
          <w:szCs w:val="21"/>
          <w:lang w:val="zh-CN"/>
        </w:rPr>
        <w:t xml:space="preserve">证明材料，产品技术指标的描述、检测文件。</w:t>
      </w:r>
      <w:r/>
    </w:p>
    <w:p>
      <w:pPr>
        <w:ind w:left="0" w:firstLine="638"/>
        <w:keepLines w:val="0"/>
        <w:keepNext w:val="0"/>
        <w:pageBreakBefore w:val="0"/>
        <w:spacing w:line="480" w:lineRule="exact"/>
        <w:widowControl w:val="off"/>
        <w:rPr>
          <w:rFonts w:hint="eastAsia" w:ascii="宋体" w:hAnsi="宋体" w:eastAsia="宋体" w:cs="宋体"/>
          <w:sz w:val="21"/>
          <w:szCs w:val="21"/>
          <w:lang w:val="zh-CN"/>
        </w:rPr>
      </w:pPr>
      <w:r>
        <w:rPr>
          <w:rFonts w:hint="eastAsia" w:ascii="宋体" w:hAnsi="宋体" w:eastAsia="宋体" w:cs="宋体"/>
          <w:sz w:val="21"/>
          <w:szCs w:val="21"/>
        </w:rPr>
        <w:t xml:space="preserve">5.</w:t>
      </w:r>
      <w:r>
        <w:rPr>
          <w:rFonts w:hint="eastAsia" w:ascii="宋体" w:hAnsi="宋体" w:eastAsia="宋体" w:cs="宋体"/>
          <w:sz w:val="21"/>
          <w:szCs w:val="21"/>
          <w:lang w:val="zh-CN"/>
        </w:rPr>
        <w:t xml:space="preserve">1</w:t>
      </w:r>
      <w:r>
        <w:rPr>
          <w:rFonts w:hint="eastAsia" w:ascii="宋体" w:hAnsi="宋体" w:eastAsia="宋体" w:cs="宋体"/>
          <w:bCs/>
          <w:sz w:val="21"/>
          <w:szCs w:val="21"/>
          <w:highlight w:val="none"/>
        </w:rPr>
        <w:t xml:space="preserve">.</w:t>
      </w:r>
      <w:r>
        <w:rPr>
          <w:rFonts w:hint="eastAsia" w:ascii="宋体" w:hAnsi="宋体" w:eastAsia="宋体" w:cs="宋体"/>
          <w:sz w:val="21"/>
          <w:szCs w:val="21"/>
          <w:lang w:val="zh-CN"/>
        </w:rPr>
        <w:t xml:space="preserve">产品设计要求：</w:t>
      </w:r>
      <w:r/>
    </w:p>
    <w:p>
      <w:pPr>
        <w:ind w:left="0" w:firstLine="638"/>
        <w:keepLines w:val="0"/>
        <w:keepNext w:val="0"/>
        <w:pageBreakBefore w:val="0"/>
        <w:spacing w:line="480" w:lineRule="exact"/>
        <w:widowControl w:val="off"/>
        <w:rPr>
          <w:rFonts w:hint="eastAsia" w:ascii="宋体" w:hAnsi="宋体" w:eastAsia="宋体" w:cs="宋体"/>
          <w:sz w:val="21"/>
          <w:szCs w:val="21"/>
          <w:lang w:val="zh-CN"/>
        </w:rPr>
      </w:pPr>
      <w:r>
        <w:rPr>
          <w:rFonts w:hint="eastAsia" w:ascii="宋体" w:hAnsi="宋体" w:eastAsia="宋体" w:cs="宋体"/>
          <w:sz w:val="21"/>
          <w:szCs w:val="21"/>
          <w:lang w:val="zh-CN"/>
        </w:rPr>
        <w:t xml:space="preserve">产品设计应符合人体工程学，并符合医疗产品构造设计的要求，在保障产品功能的基础上，做到新颖、简洁、美观，达到理想的视觉效果；投标人应根据上述要求在投标文件中提供详细材料，体现所投产品对于上述要求的符合性或优于性。</w:t>
      </w:r>
      <w:r/>
    </w:p>
    <w:p>
      <w:pPr>
        <w:ind w:left="0" w:firstLine="638"/>
        <w:jc w:val="left"/>
        <w:keepLines w:val="0"/>
        <w:keepNext w:val="0"/>
        <w:pageBreakBefore w:val="0"/>
        <w:spacing w:line="480" w:lineRule="exact"/>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5.2</w:t>
      </w:r>
      <w:r>
        <w:rPr>
          <w:rFonts w:hint="eastAsia" w:ascii="宋体" w:hAnsi="宋体" w:eastAsia="宋体" w:cs="宋体"/>
          <w:bCs/>
          <w:sz w:val="21"/>
          <w:szCs w:val="21"/>
          <w:highlight w:val="none"/>
        </w:rPr>
        <w:t xml:space="preserve">.</w:t>
      </w:r>
      <w:r>
        <w:rPr>
          <w:rFonts w:hint="eastAsia" w:ascii="宋体" w:hAnsi="宋体" w:eastAsia="宋体" w:cs="宋体"/>
          <w:color w:val="000000"/>
          <w:sz w:val="21"/>
          <w:szCs w:val="21"/>
          <w:lang w:val="zh-CN"/>
        </w:rPr>
        <w:t xml:space="preserve">产品安全性、稳定性要求：</w:t>
      </w:r>
      <w:r/>
    </w:p>
    <w:p>
      <w:pPr>
        <w:ind w:left="0" w:firstLine="638"/>
        <w:jc w:val="left"/>
        <w:keepLines w:val="0"/>
        <w:keepNext w:val="0"/>
        <w:pageBreakBefore w:val="0"/>
        <w:spacing w:line="480" w:lineRule="exact"/>
        <w:widowControl w:val="off"/>
        <w:rPr>
          <w:rFonts w:hint="eastAsia" w:ascii="宋体" w:hAnsi="宋体" w:eastAsia="宋体" w:cs="宋体"/>
          <w:color w:val="000000"/>
          <w:sz w:val="21"/>
          <w:szCs w:val="21"/>
        </w:rPr>
      </w:pPr>
      <w:r>
        <w:rPr>
          <w:rFonts w:hint="eastAsia" w:ascii="宋体" w:hAnsi="宋体" w:eastAsia="宋体" w:cs="宋体"/>
          <w:color w:val="000000"/>
          <w:sz w:val="21"/>
          <w:szCs w:val="21"/>
          <w:lang w:val="zh-CN"/>
        </w:rPr>
        <w:t xml:space="preserve">有源医疗设备应符合GB9706.1-2020医用电气设备第1部分：安全通用要求、IEC 60601-1和医疗安全标准的合规性测试要求，设计及功能设置上避免由于环境和操作等外因引起的使用安全问题，确保病人和操作人员的安全；产品技术成熟性能可靠，抗干扰能力强，适应各种应用场景，故障率低，年均年开机率≥95%，使用寿命长，能够满足临床长期使用。投标人应根据上述要求在投标文件中提供详细材料，体现所投产品对于上述要求的符合性或优于性。</w:t>
      </w:r>
      <w:r/>
    </w:p>
    <w:p>
      <w:pPr>
        <w:ind w:left="0" w:firstLine="638"/>
        <w:keepLines w:val="0"/>
        <w:keepNext w:val="0"/>
        <w:pageBreakBefore w:val="0"/>
        <w:spacing w:line="480" w:lineRule="exact"/>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5.3</w:t>
      </w:r>
      <w:r>
        <w:rPr>
          <w:rFonts w:hint="eastAsia" w:ascii="宋体" w:hAnsi="宋体" w:eastAsia="宋体" w:cs="宋体"/>
          <w:bCs/>
          <w:sz w:val="21"/>
          <w:szCs w:val="21"/>
          <w:highlight w:val="none"/>
        </w:rPr>
        <w:t xml:space="preserve">.</w:t>
      </w:r>
      <w:r>
        <w:rPr>
          <w:rFonts w:hint="eastAsia" w:ascii="宋体" w:hAnsi="宋体" w:eastAsia="宋体" w:cs="宋体"/>
          <w:color w:val="000000"/>
          <w:sz w:val="21"/>
          <w:szCs w:val="21"/>
          <w:lang w:val="zh-CN"/>
        </w:rPr>
        <w:t xml:space="preserve">产品配置</w:t>
      </w:r>
      <w:r>
        <w:rPr>
          <w:rFonts w:hint="eastAsia" w:ascii="宋体" w:hAnsi="宋体" w:eastAsia="宋体" w:cs="宋体"/>
          <w:color w:val="000000"/>
          <w:sz w:val="21"/>
          <w:szCs w:val="21"/>
        </w:rPr>
        <w:t xml:space="preserve">、</w:t>
      </w:r>
      <w:r>
        <w:rPr>
          <w:rFonts w:hint="eastAsia" w:ascii="宋体" w:hAnsi="宋体" w:eastAsia="宋体" w:cs="宋体"/>
          <w:color w:val="000000"/>
          <w:sz w:val="21"/>
          <w:szCs w:val="21"/>
          <w:lang w:val="zh-CN"/>
        </w:rPr>
        <w:t xml:space="preserve">功能要求：</w:t>
      </w:r>
      <w:r/>
    </w:p>
    <w:p>
      <w:pPr>
        <w:ind w:left="0" w:firstLine="638"/>
        <w:keepLines w:val="0"/>
        <w:keepNext w:val="0"/>
        <w:pageBreakBefore w:val="0"/>
        <w:spacing w:line="480" w:lineRule="exact"/>
        <w:widowControl w:val="off"/>
        <w:rPr>
          <w:rFonts w:hint="eastAsia" w:ascii="宋体" w:hAnsi="宋体" w:eastAsia="宋体" w:cs="宋体"/>
          <w:color w:val="000000"/>
          <w:sz w:val="21"/>
          <w:szCs w:val="21"/>
          <w:lang w:val="zh-CN"/>
        </w:rPr>
      </w:pPr>
      <w:r>
        <w:rPr>
          <w:rFonts w:hint="eastAsia" w:ascii="宋体" w:hAnsi="宋体" w:eastAsia="宋体" w:cs="宋体"/>
          <w:color w:val="000000"/>
          <w:sz w:val="21"/>
          <w:szCs w:val="21"/>
          <w:lang w:val="zh-CN"/>
        </w:rPr>
        <w:t xml:space="preserve">产品配置和功能应符合国家和行业标准，能满足临床使用需求，所投产品的配置和功能高于标书技术指标的优先，产品应具有较好的兼容性和扩展性。投标人应根据上述要求在投标文件中提供详细材料，体现所投产品对于上述要求的符合性或优于性。</w:t>
      </w:r>
      <w:r/>
    </w:p>
    <w:p>
      <w:pPr>
        <w:ind w:left="0" w:firstLine="638"/>
        <w:jc w:val="left"/>
        <w:keepLines w:val="0"/>
        <w:keepNext w:val="0"/>
        <w:pageBreakBefore w:val="0"/>
        <w:spacing w:line="480" w:lineRule="exact"/>
        <w:widowControl w:val="off"/>
        <w:rPr>
          <w:rFonts w:hint="eastAsia" w:ascii="宋体" w:hAnsi="宋体" w:eastAsia="宋体" w:cs="宋体"/>
          <w:sz w:val="21"/>
          <w:szCs w:val="21"/>
          <w:lang w:val="zh-CN"/>
        </w:rPr>
      </w:pPr>
      <w:r>
        <w:rPr>
          <w:rFonts w:hint="eastAsia" w:ascii="宋体" w:hAnsi="宋体" w:eastAsia="宋体" w:cs="宋体"/>
          <w:sz w:val="21"/>
          <w:szCs w:val="21"/>
        </w:rPr>
        <w:t xml:space="preserve">5.4</w:t>
      </w:r>
      <w:r>
        <w:rPr>
          <w:rFonts w:hint="eastAsia" w:ascii="宋体" w:hAnsi="宋体" w:eastAsia="宋体" w:cs="宋体"/>
          <w:bCs/>
          <w:sz w:val="21"/>
          <w:szCs w:val="21"/>
          <w:highlight w:val="none"/>
        </w:rPr>
        <w:t xml:space="preserve">.</w:t>
      </w:r>
      <w:r>
        <w:rPr>
          <w:rFonts w:hint="eastAsia" w:ascii="宋体" w:hAnsi="宋体" w:eastAsia="宋体" w:cs="宋体"/>
          <w:sz w:val="21"/>
          <w:szCs w:val="21"/>
          <w:lang w:val="zh-CN"/>
        </w:rPr>
        <w:t xml:space="preserve">产品易用性要求：</w:t>
      </w:r>
      <w:r/>
    </w:p>
    <w:p>
      <w:pPr>
        <w:ind w:left="0" w:firstLine="638"/>
        <w:jc w:val="left"/>
        <w:keepLines w:val="0"/>
        <w:keepNext w:val="0"/>
        <w:pageBreakBefore w:val="0"/>
        <w:spacing w:line="480" w:lineRule="exact"/>
        <w:widowControl w:val="off"/>
        <w:rPr>
          <w:rFonts w:hint="eastAsia" w:ascii="宋体" w:hAnsi="宋体" w:eastAsia="宋体" w:cs="宋体"/>
          <w:sz w:val="21"/>
          <w:szCs w:val="21"/>
          <w:lang w:val="zh-CN"/>
        </w:rPr>
      </w:pPr>
      <w:r>
        <w:rPr>
          <w:rFonts w:hint="eastAsia" w:ascii="宋体" w:hAnsi="宋体" w:eastAsia="宋体" w:cs="宋体"/>
          <w:sz w:val="21"/>
          <w:szCs w:val="21"/>
          <w:lang w:val="zh-CN"/>
        </w:rPr>
        <w:t xml:space="preserve">产品人机交互界面友好，操作流程简洁，功能按键布局合理，参数设置简单，对使用环境无严苛要求，用户经过简单培训后即可使用。投标人应根据上述要求在投标文件中提供详细材料，体现所投产品对于上述要求的符合性或优于性。</w:t>
      </w:r>
      <w:r/>
    </w:p>
    <w:p>
      <w:pPr>
        <w:ind w:firstLine="420"/>
        <w:keepLines w:val="0"/>
        <w:keepNext w:val="0"/>
        <w:pageBreakBefore w:val="0"/>
        <w:spacing w:line="480" w:lineRule="exact"/>
        <w:widowControl w:val="off"/>
        <w:rPr>
          <w:rFonts w:hint="eastAsia" w:ascii="宋体" w:hAnsi="宋体" w:eastAsia="宋体" w:cs="宋体"/>
          <w:b/>
          <w:bCs/>
          <w:sz w:val="21"/>
          <w:szCs w:val="21"/>
        </w:rPr>
      </w:pPr>
      <w:r>
        <w:rPr>
          <w:rFonts w:hint="eastAsia" w:ascii="宋体" w:hAnsi="宋体" w:eastAsia="宋体" w:cs="宋体"/>
          <w:bCs/>
          <w:sz w:val="21"/>
          <w:szCs w:val="21"/>
        </w:rPr>
        <w:t xml:space="preserve">6</w:t>
      </w:r>
      <w:r>
        <w:rPr>
          <w:rFonts w:hint="eastAsia" w:ascii="宋体" w:hAnsi="宋体" w:eastAsia="宋体" w:cs="宋体"/>
          <w:bCs/>
          <w:sz w:val="21"/>
          <w:szCs w:val="21"/>
          <w:highlight w:val="none"/>
        </w:rPr>
        <w:t xml:space="preserve">.</w:t>
      </w:r>
      <w:r>
        <w:rPr>
          <w:rFonts w:hint="eastAsia" w:ascii="宋体" w:hAnsi="宋体" w:eastAsia="宋体" w:cs="宋体"/>
          <w:bCs/>
          <w:sz w:val="21"/>
          <w:szCs w:val="21"/>
        </w:rPr>
        <w:t xml:space="preserve">项目实施要求</w:t>
      </w:r>
      <w:r/>
    </w:p>
    <w:p>
      <w:pPr>
        <w:ind w:left="0" w:firstLine="638"/>
        <w:keepLines w:val="0"/>
        <w:keepNext w:val="0"/>
        <w:pageBreakBefore w:val="0"/>
        <w:spacing w:line="480" w:lineRule="exact"/>
        <w:widowControl w:val="off"/>
        <w:rPr>
          <w:rFonts w:hint="eastAsia" w:ascii="宋体" w:hAnsi="宋体" w:eastAsia="宋体" w:cs="宋体"/>
          <w:color w:val="000000"/>
          <w:sz w:val="21"/>
          <w:szCs w:val="21"/>
        </w:rPr>
      </w:pPr>
      <w:r>
        <w:rPr>
          <w:rFonts w:hint="eastAsia" w:ascii="宋体" w:hAnsi="宋体" w:eastAsia="宋体" w:cs="宋体"/>
          <w:bCs/>
          <w:sz w:val="21"/>
          <w:szCs w:val="21"/>
        </w:rPr>
        <w:t xml:space="preserve">6.1</w:t>
      </w:r>
      <w:r>
        <w:rPr>
          <w:rFonts w:hint="eastAsia" w:ascii="宋体" w:hAnsi="宋体" w:eastAsia="宋体" w:cs="宋体"/>
          <w:bCs/>
          <w:sz w:val="21"/>
          <w:szCs w:val="21"/>
          <w:highlight w:val="none"/>
        </w:rPr>
        <w:t xml:space="preserve">.</w:t>
      </w:r>
      <w:r>
        <w:rPr>
          <w:rFonts w:hint="eastAsia" w:ascii="宋体" w:hAnsi="宋体" w:eastAsia="宋体" w:cs="宋体"/>
          <w:color w:val="000000"/>
          <w:sz w:val="21"/>
          <w:szCs w:val="21"/>
          <w:lang w:val="zh-CN"/>
        </w:rPr>
        <w:t xml:space="preserve">项目实施过程应严格遵守国家的相关法规、标准，投标人需协助有关部门做好廉政工作，防止腐败现象的出现。投标人应按照采购人的要求，保证实施内容、实施流程的完整性，保证实施过程科学完整；投标人及实施工作人员应按照采购人的要求采取严格的管理措施，应充分考虑项目实施对最终用户正常工作可能产生的不利影响，采取必要的措施将影响降到最低。</w:t>
      </w:r>
      <w:r/>
    </w:p>
    <w:p>
      <w:pPr>
        <w:ind w:left="0" w:firstLine="638"/>
        <w:keepLines w:val="0"/>
        <w:keepNext w:val="0"/>
        <w:pageBreakBefore w:val="0"/>
        <w:spacing w:line="480" w:lineRule="exact"/>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6</w:t>
      </w:r>
      <w:r>
        <w:rPr>
          <w:rFonts w:hint="eastAsia" w:ascii="宋体" w:hAnsi="宋体" w:eastAsia="宋体" w:cs="宋体"/>
          <w:color w:val="000000"/>
          <w:sz w:val="21"/>
          <w:szCs w:val="21"/>
          <w:lang w:val="zh-CN"/>
        </w:rPr>
        <w:t xml:space="preserve">.2</w:t>
      </w:r>
      <w:r>
        <w:rPr>
          <w:rFonts w:hint="eastAsia" w:ascii="宋体" w:hAnsi="宋体" w:eastAsia="宋体" w:cs="宋体"/>
          <w:bCs/>
          <w:sz w:val="21"/>
          <w:szCs w:val="21"/>
          <w:highlight w:val="none"/>
        </w:rPr>
        <w:t xml:space="preserve">.</w:t>
      </w:r>
      <w:r>
        <w:rPr>
          <w:rFonts w:hint="eastAsia" w:ascii="宋体" w:hAnsi="宋体" w:eastAsia="宋体" w:cs="宋体"/>
          <w:color w:val="000000"/>
          <w:sz w:val="21"/>
          <w:szCs w:val="21"/>
          <w:lang w:val="zh-CN"/>
        </w:rPr>
        <w:t xml:space="preserve">本项目由采购人负责监督、管理和协调整个项目的实施工作。投标人在项目实施过程中，承诺按期供货；并按照采购人要求组织培训，免费培训至最终用户熟练操作为止。保证在不超过承诺的交货时间内供货和完成售后服务工作。</w:t>
      </w:r>
      <w:r/>
    </w:p>
    <w:p>
      <w:pPr>
        <w:ind w:left="0" w:firstLine="638"/>
        <w:keepLines w:val="0"/>
        <w:keepNext w:val="0"/>
        <w:pageBreakBefore w:val="0"/>
        <w:spacing w:line="480" w:lineRule="exact"/>
        <w:widowControl w:val="off"/>
        <w:rPr>
          <w:rFonts w:hint="eastAsia" w:ascii="宋体" w:hAnsi="宋体" w:eastAsia="宋体" w:cs="宋体"/>
          <w:color w:val="000000"/>
          <w:sz w:val="21"/>
          <w:szCs w:val="21"/>
          <w:lang w:val="zh-CN"/>
        </w:rPr>
      </w:pPr>
      <w:r>
        <w:rPr>
          <w:rFonts w:hint="eastAsia" w:ascii="宋体" w:hAnsi="宋体" w:eastAsia="宋体" w:cs="宋体"/>
          <w:color w:val="000000"/>
          <w:sz w:val="21"/>
          <w:szCs w:val="21"/>
        </w:rPr>
        <w:t xml:space="preserve">6</w:t>
      </w:r>
      <w:r>
        <w:rPr>
          <w:rFonts w:hint="eastAsia" w:ascii="宋体" w:hAnsi="宋体" w:eastAsia="宋体" w:cs="宋体"/>
          <w:color w:val="000000"/>
          <w:sz w:val="21"/>
          <w:szCs w:val="21"/>
          <w:lang w:val="zh-CN"/>
        </w:rPr>
        <w:t xml:space="preserve">.3</w:t>
      </w:r>
      <w:r>
        <w:rPr>
          <w:rFonts w:hint="eastAsia" w:ascii="宋体" w:hAnsi="宋体" w:eastAsia="宋体" w:cs="宋体"/>
          <w:bCs/>
          <w:sz w:val="21"/>
          <w:szCs w:val="21"/>
          <w:highlight w:val="none"/>
        </w:rPr>
        <w:t xml:space="preserve">.</w:t>
      </w:r>
      <w:r>
        <w:rPr>
          <w:rFonts w:hint="eastAsia" w:ascii="宋体" w:hAnsi="宋体" w:eastAsia="宋体" w:cs="宋体"/>
          <w:color w:val="000000"/>
          <w:sz w:val="21"/>
          <w:szCs w:val="21"/>
          <w:lang w:val="zh-CN"/>
        </w:rPr>
        <w:t xml:space="preserve">为使项目培训保质、保量有序实施，投标人在江苏省内需有一个完善的组织机构，需有足够数量技术人员组成实施团队；须针对本项目成立服务小组，设立项目联系人，指派专人全权处理销售中标设备和服务过程中的一切事宜。</w:t>
      </w:r>
      <w:r/>
    </w:p>
    <w:p>
      <w:pPr>
        <w:ind w:left="0" w:firstLine="638"/>
        <w:keepLines w:val="0"/>
        <w:keepNext w:val="0"/>
        <w:pageBreakBefore w:val="0"/>
        <w:spacing w:line="480" w:lineRule="exact"/>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6.4</w:t>
      </w:r>
      <w:r>
        <w:rPr>
          <w:rFonts w:hint="eastAsia" w:ascii="宋体" w:hAnsi="宋体" w:eastAsia="宋体" w:cs="宋体"/>
          <w:bCs/>
          <w:sz w:val="21"/>
          <w:szCs w:val="21"/>
          <w:highlight w:val="none"/>
        </w:rPr>
        <w:t xml:space="preserve">.</w:t>
      </w:r>
      <w:r>
        <w:rPr>
          <w:rFonts w:hint="eastAsia" w:ascii="宋体" w:hAnsi="宋体" w:eastAsia="宋体" w:cs="宋体"/>
          <w:color w:val="000000"/>
          <w:sz w:val="21"/>
          <w:szCs w:val="21"/>
        </w:rPr>
        <w:t xml:space="preserve">安装要求</w:t>
      </w:r>
      <w:r/>
    </w:p>
    <w:p>
      <w:pPr>
        <w:ind w:left="0" w:firstLine="638"/>
        <w:keepLines w:val="0"/>
        <w:keepNext w:val="0"/>
        <w:pageBreakBefore w:val="0"/>
        <w:spacing w:line="480" w:lineRule="exact"/>
        <w:widowControl w:val="off"/>
        <w:rPr>
          <w:rFonts w:hint="eastAsia" w:ascii="宋体" w:hAnsi="宋体" w:eastAsia="宋体" w:cs="宋体"/>
          <w:b/>
          <w:bCs/>
          <w:sz w:val="21"/>
          <w:szCs w:val="21"/>
        </w:rPr>
      </w:pPr>
      <w:r>
        <w:rPr>
          <w:rFonts w:hint="eastAsia" w:ascii="宋体" w:hAnsi="宋体" w:eastAsia="宋体" w:cs="宋体"/>
          <w:bCs/>
          <w:sz w:val="21"/>
          <w:szCs w:val="21"/>
        </w:rPr>
        <w:t xml:space="preserve">（1）乙方应提供详细的设备使用环境要求，全面负责机房布局、水、电、空调等的设计并提供图纸资料，并充分协助甲方做好机房的准备工作（如必要的话）。</w:t>
      </w:r>
      <w:r/>
    </w:p>
    <w:p>
      <w:pPr>
        <w:ind w:left="0" w:firstLine="638"/>
        <w:keepLines w:val="0"/>
        <w:keepNext w:val="0"/>
        <w:pageBreakBefore w:val="0"/>
        <w:spacing w:line="480" w:lineRule="exact"/>
        <w:widowControl w:val="off"/>
        <w:rPr>
          <w:rFonts w:hint="eastAsia" w:ascii="宋体" w:hAnsi="宋体" w:eastAsia="宋体" w:cs="宋体"/>
          <w:b/>
          <w:bCs/>
          <w:sz w:val="21"/>
          <w:szCs w:val="21"/>
        </w:rPr>
      </w:pPr>
      <w:r>
        <w:rPr>
          <w:rFonts w:hint="eastAsia" w:ascii="宋体" w:hAnsi="宋体" w:eastAsia="宋体" w:cs="宋体"/>
          <w:bCs/>
          <w:sz w:val="21"/>
          <w:szCs w:val="21"/>
        </w:rPr>
        <w:t xml:space="preserve">（2）所提供设备应符合中国电网制式要求；应说明最小安装面积和特殊要求（如地板抬高、专用机房等）；需免费提供配电箱到设备所需的电源线和地线；需免费提供安装设备所需的顶、地结构件和相关附件。</w:t>
      </w:r>
      <w:r/>
    </w:p>
    <w:p>
      <w:pPr>
        <w:ind w:left="0" w:firstLine="638"/>
        <w:keepLines w:val="0"/>
        <w:keepNext w:val="0"/>
        <w:pageBreakBefore w:val="0"/>
        <w:spacing w:line="480" w:lineRule="exact"/>
        <w:widowControl w:val="off"/>
        <w:rPr>
          <w:rFonts w:hint="eastAsia" w:ascii="宋体" w:hAnsi="宋体" w:eastAsia="宋体" w:cs="宋体"/>
          <w:b/>
          <w:bCs/>
          <w:sz w:val="21"/>
          <w:szCs w:val="21"/>
        </w:rPr>
      </w:pPr>
      <w:r>
        <w:rPr>
          <w:rFonts w:hint="eastAsia" w:ascii="宋体" w:hAnsi="宋体" w:eastAsia="宋体" w:cs="宋体"/>
          <w:bCs/>
          <w:sz w:val="21"/>
          <w:szCs w:val="21"/>
        </w:rPr>
        <w:t xml:space="preserve">（3）设备到货时间，请乙方至少提前三天通知甲方临床医学工程处，以便甲方安排好相关收货工作。设备到达甲方时，乙方代表必须随机到达，由乙方负责卸货并搬运至甲方指定的地点，待设备搬运完毕后，双方办理交接手续。如未按上述规定执行，造成的一切后果全部由乙方承担。</w:t>
      </w:r>
      <w:r/>
    </w:p>
    <w:p>
      <w:pPr>
        <w:ind w:left="0" w:firstLine="638"/>
        <w:keepLines w:val="0"/>
        <w:keepNext w:val="0"/>
        <w:pageBreakBefore w:val="0"/>
        <w:spacing w:line="480" w:lineRule="exact"/>
        <w:widowControl w:val="off"/>
        <w:rPr>
          <w:rFonts w:hint="eastAsia" w:ascii="宋体" w:hAnsi="宋体" w:eastAsia="宋体" w:cs="宋体"/>
          <w:b/>
          <w:bCs/>
          <w:sz w:val="21"/>
          <w:szCs w:val="21"/>
        </w:rPr>
      </w:pPr>
      <w:r>
        <w:rPr>
          <w:rFonts w:hint="eastAsia" w:ascii="宋体" w:hAnsi="宋体" w:eastAsia="宋体" w:cs="宋体"/>
          <w:bCs/>
          <w:sz w:val="21"/>
          <w:szCs w:val="21"/>
        </w:rPr>
        <w:t xml:space="preserve">（4）设备安装时，乙方负责设备的免费安装和调试，但乙方必须事先与甲方临床医学工程处联系，</w:t>
      </w:r>
      <w:r>
        <w:rPr>
          <w:rFonts w:hint="eastAsia" w:ascii="宋体" w:hAnsi="宋体" w:eastAsia="宋体" w:cs="宋体"/>
          <w:bCs/>
          <w:sz w:val="21"/>
          <w:szCs w:val="21"/>
          <w:highlight w:val="none"/>
        </w:rPr>
        <w:t xml:space="preserve">并在临床医学工程处工程师协同下完成安装工作，</w:t>
      </w:r>
      <w:r>
        <w:rPr>
          <w:rFonts w:hint="eastAsia" w:ascii="宋体" w:hAnsi="宋体" w:eastAsia="宋体" w:cs="宋体"/>
          <w:bCs/>
          <w:sz w:val="21"/>
          <w:szCs w:val="21"/>
        </w:rPr>
        <w:t xml:space="preserve">否则引起的一切责任由乙方承担。</w:t>
      </w:r>
      <w:r/>
    </w:p>
    <w:p>
      <w:pPr>
        <w:ind w:left="0" w:firstLine="638"/>
        <w:keepLines w:val="0"/>
        <w:keepNext w:val="0"/>
        <w:pageBreakBefore w:val="0"/>
        <w:spacing w:line="480" w:lineRule="exact"/>
        <w:widowControl w:val="off"/>
        <w:rPr>
          <w:rFonts w:hint="eastAsia" w:ascii="宋体" w:hAnsi="宋体" w:eastAsia="宋体" w:cs="宋体"/>
          <w:bCs/>
          <w:sz w:val="21"/>
          <w:szCs w:val="21"/>
        </w:rPr>
      </w:pPr>
      <w:r>
        <w:rPr>
          <w:rFonts w:hint="eastAsia" w:ascii="宋体" w:hAnsi="宋体" w:eastAsia="宋体" w:cs="宋体"/>
          <w:bCs/>
          <w:sz w:val="21"/>
          <w:szCs w:val="21"/>
        </w:rPr>
        <w:t xml:space="preserve">（5）标书中没有列出的标准配置的硬件和软件也必须提供。标书中所有配置、软件和技术资料都必须随主机到达；不能随主机到达的请注明产地及到达时间。</w:t>
      </w:r>
      <w:r/>
    </w:p>
    <w:p>
      <w:pPr>
        <w:ind w:left="0" w:firstLine="638"/>
        <w:keepLines w:val="0"/>
        <w:keepNext w:val="0"/>
        <w:pageBreakBefore w:val="0"/>
        <w:spacing w:line="480" w:lineRule="exact"/>
        <w:widowControl w:val="off"/>
        <w:rPr>
          <w:rFonts w:hint="eastAsia" w:ascii="宋体" w:hAnsi="宋体" w:eastAsia="宋体" w:cs="宋体"/>
          <w:bCs/>
          <w:sz w:val="21"/>
          <w:szCs w:val="21"/>
        </w:rPr>
      </w:pPr>
      <w:r>
        <w:rPr>
          <w:rFonts w:hint="eastAsia" w:ascii="宋体" w:hAnsi="宋体" w:eastAsia="宋体" w:cs="宋体"/>
          <w:bCs/>
          <w:sz w:val="21"/>
          <w:szCs w:val="21"/>
        </w:rPr>
        <w:t xml:space="preserve">（6）免费提供安装、校正、调试等必要的维修工具、调试设备和专用模型；免费提供维修系统（含基本维修软件、检测软件、报错系统）、系统恢复盘或GHOST恢复软件。各种软件均应有备份盘。如乙方提供的设备设有维修软件密码，免费提供维修密码,并保证无条件地为甲方永久免费打开。</w:t>
      </w:r>
      <w:r/>
    </w:p>
    <w:p>
      <w:pPr>
        <w:ind w:left="0" w:firstLine="638"/>
        <w:keepLines w:val="0"/>
        <w:keepNext w:val="0"/>
        <w:pageBreakBefore w:val="0"/>
        <w:spacing w:line="480" w:lineRule="exact"/>
        <w:widowControl w:val="off"/>
        <w:rPr>
          <w:rFonts w:hint="eastAsia" w:ascii="宋体" w:hAnsi="宋体" w:eastAsia="宋体" w:cs="宋体"/>
          <w:b/>
          <w:bCs/>
          <w:sz w:val="21"/>
          <w:szCs w:val="21"/>
        </w:rPr>
      </w:pPr>
      <w:r>
        <w:rPr>
          <w:rFonts w:hint="eastAsia" w:ascii="宋体" w:hAnsi="宋体" w:eastAsia="宋体" w:cs="宋体"/>
          <w:bCs/>
          <w:sz w:val="21"/>
          <w:szCs w:val="21"/>
        </w:rPr>
        <w:t xml:space="preserve">（7）本项目所采购产品如需与其他系统对接时，必须免费提供技术支持。</w:t>
      </w:r>
      <w:r/>
    </w:p>
    <w:p>
      <w:pPr>
        <w:ind w:left="0" w:firstLine="638"/>
        <w:keepLines w:val="0"/>
        <w:keepNext w:val="0"/>
        <w:pageBreakBefore w:val="0"/>
        <w:spacing w:line="480" w:lineRule="exact"/>
        <w:widowControl w:val="off"/>
        <w:rPr>
          <w:rFonts w:hint="eastAsia" w:ascii="宋体" w:hAnsi="宋体" w:eastAsia="宋体" w:cs="宋体"/>
          <w:bCs/>
          <w:sz w:val="21"/>
          <w:szCs w:val="21"/>
        </w:rPr>
      </w:pPr>
      <w:r>
        <w:rPr>
          <w:rFonts w:hint="eastAsia" w:ascii="宋体" w:hAnsi="宋体" w:eastAsia="宋体" w:cs="宋体"/>
          <w:bCs/>
          <w:sz w:val="21"/>
          <w:szCs w:val="21"/>
        </w:rPr>
        <w:t xml:space="preserve">（8）负责维修设备的人员要求严格遵守甲方的规章制度、工作程序及标准。</w:t>
      </w:r>
      <w:r/>
    </w:p>
    <w:p>
      <w:pPr>
        <w:ind w:firstLine="420"/>
        <w:keepLines w:val="0"/>
        <w:keepNext w:val="0"/>
        <w:pageBreakBefore w:val="0"/>
        <w:spacing w:line="480" w:lineRule="exact"/>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7</w:t>
      </w:r>
      <w:r>
        <w:rPr>
          <w:rFonts w:hint="eastAsia" w:ascii="宋体" w:hAnsi="宋体" w:eastAsia="宋体" w:cs="宋体"/>
          <w:bCs/>
          <w:sz w:val="21"/>
          <w:szCs w:val="21"/>
          <w:highlight w:val="none"/>
        </w:rPr>
        <w:t xml:space="preserve">.</w:t>
      </w:r>
      <w:r>
        <w:rPr>
          <w:rFonts w:hint="eastAsia" w:ascii="宋体" w:hAnsi="宋体" w:eastAsia="宋体" w:cs="宋体"/>
          <w:color w:val="000000"/>
          <w:sz w:val="21"/>
          <w:szCs w:val="21"/>
          <w:lang w:val="zh-CN"/>
        </w:rPr>
        <w:t xml:space="preserve">项目培训要求</w:t>
      </w:r>
      <w:r/>
    </w:p>
    <w:p>
      <w:pPr>
        <w:ind w:left="0" w:firstLine="638"/>
        <w:keepLines w:val="0"/>
        <w:keepNext w:val="0"/>
        <w:pageBreakBefore w:val="0"/>
        <w:spacing w:line="480" w:lineRule="exact"/>
        <w:widowControl w:val="off"/>
        <w:rPr>
          <w:rFonts w:hint="eastAsia" w:ascii="宋体" w:hAnsi="宋体" w:eastAsia="宋体" w:cs="宋体"/>
          <w:color w:val="000000"/>
          <w:sz w:val="21"/>
          <w:szCs w:val="21"/>
          <w:lang w:val="zh-CN"/>
        </w:rPr>
      </w:pPr>
      <w:r>
        <w:rPr>
          <w:rFonts w:hint="eastAsia" w:ascii="宋体" w:hAnsi="宋体" w:eastAsia="宋体" w:cs="宋体"/>
          <w:color w:val="000000"/>
          <w:sz w:val="21"/>
          <w:szCs w:val="21"/>
          <w:lang w:val="zh-CN"/>
        </w:rPr>
        <w:t xml:space="preserve">7.1</w:t>
      </w:r>
      <w:r>
        <w:rPr>
          <w:rFonts w:hint="eastAsia" w:ascii="宋体" w:hAnsi="宋体" w:eastAsia="宋体" w:cs="宋体"/>
          <w:bCs/>
          <w:sz w:val="21"/>
          <w:szCs w:val="21"/>
          <w:highlight w:val="none"/>
        </w:rPr>
        <w:t xml:space="preserve">.</w:t>
      </w:r>
      <w:r>
        <w:rPr>
          <w:rFonts w:hint="eastAsia" w:ascii="宋体" w:hAnsi="宋体" w:eastAsia="宋体" w:cs="宋体"/>
          <w:color w:val="000000"/>
          <w:sz w:val="21"/>
          <w:szCs w:val="21"/>
          <w:lang w:val="zh-CN"/>
        </w:rPr>
        <w:t xml:space="preserve">中标供应商供货时应免费向最终用户提供</w:t>
      </w:r>
      <w:r>
        <w:rPr>
          <w:rFonts w:hint="eastAsia" w:ascii="宋体" w:hAnsi="宋体" w:eastAsia="宋体" w:cs="宋体"/>
          <w:bCs/>
          <w:sz w:val="21"/>
          <w:szCs w:val="21"/>
        </w:rPr>
        <w:t xml:space="preserve">详细的项目培训计划，如提供操作培训计划和维修培训计划,必要时提供正规培训班培训，确保操作人员掌握完成日常工作所需的基本操作方法，工程师掌握基本的维护保养操作技术为止。</w:t>
      </w:r>
      <w:r>
        <w:rPr>
          <w:rFonts w:hint="eastAsia" w:ascii="宋体" w:hAnsi="宋体" w:eastAsia="宋体" w:cs="宋体"/>
          <w:color w:val="000000"/>
          <w:sz w:val="21"/>
          <w:szCs w:val="21"/>
          <w:lang w:val="zh-CN"/>
        </w:rPr>
        <w:t xml:space="preserve">培训方案至少应当包括：培训的时间及地点；培训方式；设备的原理、使用操作方式和日常维护及保养方法等。项目培训有教材、有方案、有考核。培训内容至少包括操作人员的使用培训和技术人员的常见问题及解决办法的培训等，或根据最终用户要求对所有需要参加培训的人员免费进行上门培训。培训时间按照最终用户要求。</w:t>
      </w:r>
      <w:r/>
    </w:p>
    <w:p>
      <w:pPr>
        <w:ind w:left="0" w:firstLine="638"/>
        <w:keepLines w:val="0"/>
        <w:keepNext w:val="0"/>
        <w:pageBreakBefore w:val="0"/>
        <w:spacing w:line="480" w:lineRule="exact"/>
        <w:widowControl w:val="off"/>
        <w:rPr>
          <w:rFonts w:hint="eastAsia" w:ascii="宋体" w:hAnsi="宋体" w:eastAsia="宋体" w:cs="宋体"/>
          <w:b/>
          <w:bCs/>
          <w:sz w:val="21"/>
          <w:szCs w:val="21"/>
        </w:rPr>
      </w:pPr>
      <w:r>
        <w:rPr>
          <w:rFonts w:hint="eastAsia" w:ascii="宋体" w:hAnsi="宋体" w:eastAsia="宋体" w:cs="宋体"/>
          <w:color w:val="000000"/>
          <w:sz w:val="21"/>
          <w:szCs w:val="21"/>
        </w:rPr>
        <w:t xml:space="preserve">7.2</w:t>
      </w:r>
      <w:r>
        <w:rPr>
          <w:rFonts w:hint="eastAsia" w:ascii="宋体" w:hAnsi="宋体" w:eastAsia="宋体" w:cs="宋体"/>
          <w:bCs/>
          <w:sz w:val="21"/>
          <w:szCs w:val="21"/>
          <w:highlight w:val="none"/>
        </w:rPr>
        <w:t xml:space="preserve">.</w:t>
      </w:r>
      <w:r>
        <w:rPr>
          <w:rFonts w:hint="eastAsia" w:ascii="宋体" w:hAnsi="宋体" w:eastAsia="宋体" w:cs="宋体"/>
          <w:bCs/>
          <w:sz w:val="21"/>
          <w:szCs w:val="21"/>
        </w:rPr>
        <w:t xml:space="preserve">在安装过程中或安装结束后，乙方工程师或有关人员有义务对甲方工程师和操作人员进行现场维修、保养、操作培训并提供快捷操作指南（塑胶封好，挂在设备上），解答甲方的人员提出的问题。</w:t>
      </w:r>
      <w:r/>
    </w:p>
    <w:p>
      <w:pPr>
        <w:ind w:firstLine="420"/>
        <w:keepLines w:val="0"/>
        <w:keepNext w:val="0"/>
        <w:pageBreakBefore w:val="0"/>
        <w:spacing w:line="480" w:lineRule="exact"/>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8</w:t>
      </w:r>
      <w:r>
        <w:rPr>
          <w:rFonts w:hint="eastAsia" w:ascii="宋体" w:hAnsi="宋体" w:eastAsia="宋体" w:cs="宋体"/>
          <w:bCs/>
          <w:sz w:val="21"/>
          <w:szCs w:val="21"/>
          <w:highlight w:val="none"/>
        </w:rPr>
        <w:t xml:space="preserve">.</w:t>
      </w:r>
      <w:r>
        <w:rPr>
          <w:rFonts w:hint="eastAsia" w:ascii="宋体" w:hAnsi="宋体" w:eastAsia="宋体" w:cs="宋体"/>
          <w:color w:val="000000"/>
          <w:sz w:val="21"/>
          <w:szCs w:val="21"/>
          <w:lang w:val="zh-CN"/>
        </w:rPr>
        <w:t xml:space="preserve">项目验收要求</w:t>
      </w:r>
      <w:r/>
    </w:p>
    <w:p>
      <w:pPr>
        <w:ind w:left="0" w:firstLine="638"/>
        <w:keepLines w:val="0"/>
        <w:keepNext w:val="0"/>
        <w:pageBreakBefore w:val="0"/>
        <w:spacing w:line="480" w:lineRule="exact"/>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8</w:t>
      </w:r>
      <w:r>
        <w:rPr>
          <w:rFonts w:hint="eastAsia" w:ascii="宋体" w:hAnsi="宋体" w:eastAsia="宋体" w:cs="宋体"/>
          <w:color w:val="000000"/>
          <w:sz w:val="21"/>
          <w:szCs w:val="21"/>
          <w:lang w:val="zh-CN"/>
        </w:rPr>
        <w:t xml:space="preserve">.1</w:t>
      </w:r>
      <w:r>
        <w:rPr>
          <w:rFonts w:hint="eastAsia" w:ascii="宋体" w:hAnsi="宋体" w:eastAsia="宋体" w:cs="宋体"/>
          <w:bCs/>
          <w:sz w:val="21"/>
          <w:szCs w:val="21"/>
          <w:highlight w:val="none"/>
        </w:rPr>
        <w:t xml:space="preserve">.</w:t>
      </w:r>
      <w:r>
        <w:rPr>
          <w:rFonts w:hint="eastAsia" w:ascii="宋体" w:hAnsi="宋体" w:eastAsia="宋体" w:cs="宋体"/>
          <w:color w:val="000000"/>
          <w:sz w:val="21"/>
          <w:szCs w:val="21"/>
          <w:lang w:val="zh-CN"/>
        </w:rPr>
        <w:t xml:space="preserve">投标人提供设备应为全新、未使用过的原装合格正品,并且符合国家有关质量技术标准及相关法律、法规规定的要求。到货验收时发现产品损坏、数量不全、型号规格不符等问题，投标人应及时解决。甲方有拒收和追究赔偿责任的权利。</w:t>
      </w:r>
      <w:r/>
    </w:p>
    <w:p>
      <w:pPr>
        <w:ind w:left="0" w:firstLine="638"/>
        <w:keepLines w:val="0"/>
        <w:keepNext w:val="0"/>
        <w:pageBreakBefore w:val="0"/>
        <w:spacing w:line="480" w:lineRule="exact"/>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8</w:t>
      </w:r>
      <w:r>
        <w:rPr>
          <w:rFonts w:hint="eastAsia" w:ascii="宋体" w:hAnsi="宋体" w:eastAsia="宋体" w:cs="宋体"/>
          <w:color w:val="000000"/>
          <w:sz w:val="21"/>
          <w:szCs w:val="21"/>
          <w:lang w:val="zh-CN"/>
        </w:rPr>
        <w:t xml:space="preserve">.2</w:t>
      </w:r>
      <w:r>
        <w:rPr>
          <w:rFonts w:hint="eastAsia" w:ascii="宋体" w:hAnsi="宋体" w:eastAsia="宋体" w:cs="宋体"/>
          <w:bCs/>
          <w:sz w:val="21"/>
          <w:szCs w:val="21"/>
          <w:highlight w:val="none"/>
        </w:rPr>
        <w:t xml:space="preserve">.</w:t>
      </w:r>
      <w:r>
        <w:rPr>
          <w:rFonts w:hint="eastAsia" w:ascii="宋体" w:hAnsi="宋体" w:eastAsia="宋体" w:cs="宋体"/>
          <w:bCs/>
          <w:sz w:val="21"/>
          <w:szCs w:val="21"/>
        </w:rPr>
        <w:t xml:space="preserve">设备安装后，乙方应配合甲方</w:t>
      </w:r>
      <w:r>
        <w:rPr>
          <w:rFonts w:hint="eastAsia" w:ascii="宋体" w:hAnsi="宋体" w:eastAsia="宋体" w:cs="宋体"/>
          <w:color w:val="000000"/>
          <w:sz w:val="21"/>
          <w:szCs w:val="21"/>
          <w:lang w:val="zh-CN"/>
        </w:rPr>
        <w:t xml:space="preserve">按标书配置要求对全部设备的型号、规格、数量等，以及文件（如装箱清单、质量检验证明书、使用说明书、软件介质等）进行验收。</w:t>
      </w:r>
      <w:r>
        <w:rPr>
          <w:rFonts w:hint="eastAsia" w:ascii="宋体" w:hAnsi="宋体" w:eastAsia="宋体" w:cs="宋体"/>
          <w:bCs/>
          <w:sz w:val="21"/>
          <w:szCs w:val="21"/>
        </w:rPr>
        <w:t xml:space="preserve">若有歧义，甲方有权委托国内有资质的单位对该设备进行质量检测，费用由乙方承担。</w:t>
      </w:r>
      <w:r/>
    </w:p>
    <w:p>
      <w:pPr>
        <w:ind w:left="0" w:firstLine="638"/>
        <w:keepLines w:val="0"/>
        <w:keepNext w:val="0"/>
        <w:pageBreakBefore w:val="0"/>
        <w:spacing w:line="480" w:lineRule="exact"/>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8</w:t>
      </w:r>
      <w:r>
        <w:rPr>
          <w:rFonts w:hint="eastAsia" w:ascii="宋体" w:hAnsi="宋体" w:eastAsia="宋体" w:cs="宋体"/>
          <w:color w:val="000000"/>
          <w:sz w:val="21"/>
          <w:szCs w:val="21"/>
          <w:lang w:val="zh-CN"/>
        </w:rPr>
        <w:t xml:space="preserve">.3</w:t>
      </w:r>
      <w:r>
        <w:rPr>
          <w:rFonts w:hint="eastAsia" w:ascii="宋体" w:hAnsi="宋体" w:eastAsia="宋体" w:cs="宋体"/>
          <w:bCs/>
          <w:sz w:val="21"/>
          <w:szCs w:val="21"/>
          <w:highlight w:val="none"/>
        </w:rPr>
        <w:t xml:space="preserve">.</w:t>
      </w:r>
      <w:r>
        <w:rPr>
          <w:rFonts w:hint="eastAsia" w:ascii="宋体" w:hAnsi="宋体" w:eastAsia="宋体" w:cs="宋体"/>
          <w:color w:val="000000"/>
          <w:sz w:val="21"/>
          <w:szCs w:val="21"/>
          <w:lang w:val="zh-CN"/>
        </w:rPr>
        <w:t xml:space="preserve">需按标书技术要求对设备应能实现的技术功能进行测试验收,在测试或运行中出现性能指标或功能上不符合标书和合同要求时，投标人应及时解决。</w:t>
      </w:r>
      <w:r/>
    </w:p>
    <w:p>
      <w:pPr>
        <w:ind w:left="0" w:firstLine="638"/>
        <w:keepLines w:val="0"/>
        <w:keepNext w:val="0"/>
        <w:pageBreakBefore w:val="0"/>
        <w:spacing w:line="480" w:lineRule="exact"/>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8</w:t>
      </w:r>
      <w:r>
        <w:rPr>
          <w:rFonts w:hint="eastAsia" w:ascii="宋体" w:hAnsi="宋体" w:eastAsia="宋体" w:cs="宋体"/>
          <w:color w:val="000000"/>
          <w:sz w:val="21"/>
          <w:szCs w:val="21"/>
          <w:lang w:val="zh-CN"/>
        </w:rPr>
        <w:t xml:space="preserve">.4</w:t>
      </w:r>
      <w:r>
        <w:rPr>
          <w:rFonts w:hint="eastAsia" w:ascii="宋体" w:hAnsi="宋体" w:eastAsia="宋体" w:cs="宋体"/>
          <w:bCs/>
          <w:sz w:val="21"/>
          <w:szCs w:val="21"/>
          <w:highlight w:val="none"/>
        </w:rPr>
        <w:t xml:space="preserve">.</w:t>
      </w:r>
      <w:r>
        <w:rPr>
          <w:rFonts w:hint="eastAsia" w:ascii="宋体" w:hAnsi="宋体" w:eastAsia="宋体" w:cs="宋体"/>
          <w:color w:val="000000"/>
          <w:sz w:val="21"/>
          <w:szCs w:val="21"/>
          <w:lang w:val="zh-CN"/>
        </w:rPr>
        <w:t xml:space="preserve">投标人应向最终用户至少提供以下技术资料：设备装箱清单、质量检验证明书、原厂售后服务承诺、设备装机验收报告、</w:t>
      </w:r>
      <w:r>
        <w:rPr>
          <w:rFonts w:hint="eastAsia" w:ascii="宋体" w:hAnsi="宋体" w:eastAsia="宋体" w:cs="宋体"/>
          <w:bCs/>
          <w:sz w:val="21"/>
          <w:szCs w:val="21"/>
        </w:rPr>
        <w:t xml:space="preserve">全套技术资料（维修说明书包括详细电路图、</w:t>
      </w:r>
      <w:r>
        <w:rPr>
          <w:rFonts w:hint="eastAsia" w:ascii="宋体" w:hAnsi="宋体" w:eastAsia="宋体" w:cs="宋体"/>
          <w:color w:val="000000"/>
          <w:sz w:val="21"/>
          <w:szCs w:val="21"/>
          <w:lang w:val="zh-CN"/>
        </w:rPr>
        <w:t xml:space="preserve">中文</w:t>
      </w:r>
      <w:r>
        <w:rPr>
          <w:rFonts w:hint="eastAsia" w:ascii="宋体" w:hAnsi="宋体" w:eastAsia="宋体" w:cs="宋体"/>
          <w:bCs/>
          <w:sz w:val="21"/>
          <w:szCs w:val="21"/>
        </w:rPr>
        <w:t xml:space="preserve">使用说明书及光盘），快速操作指南（电子版，中英文均可），提供电路板位置图、检测、调试方法、故障代码等（电子版或光盘）。如技术资料不全，甲方有权不支付货款。</w:t>
      </w:r>
      <w:r/>
    </w:p>
    <w:p>
      <w:pPr>
        <w:ind w:left="0" w:firstLine="638"/>
        <w:keepLines w:val="0"/>
        <w:keepNext w:val="0"/>
        <w:pageBreakBefore w:val="0"/>
        <w:spacing w:line="480" w:lineRule="exact"/>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8</w:t>
      </w:r>
      <w:r>
        <w:rPr>
          <w:rFonts w:hint="eastAsia" w:ascii="宋体" w:hAnsi="宋体" w:eastAsia="宋体" w:cs="宋体"/>
          <w:color w:val="000000"/>
          <w:sz w:val="21"/>
          <w:szCs w:val="21"/>
          <w:lang w:val="zh-CN"/>
        </w:rPr>
        <w:t xml:space="preserve">.5</w:t>
      </w:r>
      <w:r>
        <w:rPr>
          <w:rFonts w:hint="eastAsia" w:ascii="宋体" w:hAnsi="宋体" w:eastAsia="宋体" w:cs="宋体"/>
          <w:bCs/>
          <w:sz w:val="21"/>
          <w:szCs w:val="21"/>
          <w:highlight w:val="none"/>
        </w:rPr>
        <w:t xml:space="preserve">.</w:t>
      </w:r>
      <w:r>
        <w:rPr>
          <w:rFonts w:hint="eastAsia" w:ascii="宋体" w:hAnsi="宋体" w:eastAsia="宋体" w:cs="宋体"/>
          <w:color w:val="000000"/>
          <w:sz w:val="21"/>
          <w:szCs w:val="21"/>
          <w:lang w:val="zh-CN"/>
        </w:rPr>
        <w:t xml:space="preserve">投标人应根据经验，提供设备运行管理建议供用户参考，配合用户完成相关规定和制度的制定。</w:t>
      </w:r>
      <w:r/>
    </w:p>
    <w:p>
      <w:pPr>
        <w:ind w:left="0" w:firstLine="638"/>
        <w:keepLines w:val="0"/>
        <w:keepNext w:val="0"/>
        <w:pageBreakBefore w:val="0"/>
        <w:spacing w:line="480" w:lineRule="exact"/>
        <w:widowControl w:val="off"/>
        <w:rPr>
          <w:rFonts w:hint="eastAsia" w:ascii="宋体" w:hAnsi="宋体" w:eastAsia="宋体" w:cs="宋体"/>
          <w:color w:val="000000"/>
          <w:sz w:val="21"/>
          <w:szCs w:val="21"/>
          <w:lang w:val="zh-CN"/>
        </w:rPr>
      </w:pPr>
      <w:r>
        <w:rPr>
          <w:rFonts w:hint="eastAsia" w:ascii="宋体" w:hAnsi="宋体" w:eastAsia="宋体" w:cs="宋体"/>
          <w:color w:val="000000"/>
          <w:sz w:val="21"/>
          <w:szCs w:val="21"/>
        </w:rPr>
        <w:t xml:space="preserve">8</w:t>
      </w:r>
      <w:r>
        <w:rPr>
          <w:rFonts w:hint="eastAsia" w:ascii="宋体" w:hAnsi="宋体" w:eastAsia="宋体" w:cs="宋体"/>
          <w:color w:val="000000"/>
          <w:sz w:val="21"/>
          <w:szCs w:val="21"/>
          <w:lang w:val="zh-CN"/>
        </w:rPr>
        <w:t xml:space="preserve">.6</w:t>
      </w:r>
      <w:r>
        <w:rPr>
          <w:rFonts w:hint="eastAsia" w:ascii="宋体" w:hAnsi="宋体" w:eastAsia="宋体" w:cs="宋体"/>
          <w:bCs/>
          <w:sz w:val="21"/>
          <w:szCs w:val="21"/>
          <w:highlight w:val="none"/>
        </w:rPr>
        <w:t xml:space="preserve">.</w:t>
      </w:r>
      <w:r>
        <w:rPr>
          <w:rFonts w:hint="eastAsia" w:ascii="宋体" w:hAnsi="宋体" w:eastAsia="宋体" w:cs="宋体"/>
          <w:color w:val="000000"/>
          <w:sz w:val="21"/>
          <w:szCs w:val="21"/>
          <w:lang w:val="zh-CN"/>
        </w:rPr>
        <w:t xml:space="preserve">投标人需提供产品使用期限的官方证明材料。</w:t>
      </w:r>
      <w:r/>
    </w:p>
    <w:p>
      <w:pPr>
        <w:ind w:left="0" w:firstLine="638"/>
        <w:keepLines w:val="0"/>
        <w:keepNext w:val="0"/>
        <w:pageBreakBefore w:val="0"/>
        <w:spacing w:line="480" w:lineRule="exact"/>
        <w:widowControl w:val="off"/>
        <w:rPr>
          <w:rFonts w:hint="eastAsia" w:ascii="宋体" w:hAnsi="宋体" w:eastAsia="宋体" w:cs="宋体"/>
          <w:b/>
          <w:bCs/>
          <w:sz w:val="21"/>
          <w:szCs w:val="21"/>
        </w:rPr>
      </w:pPr>
      <w:r>
        <w:rPr>
          <w:rFonts w:hint="eastAsia" w:ascii="宋体" w:hAnsi="宋体" w:eastAsia="宋体" w:cs="宋体"/>
          <w:color w:val="000000"/>
          <w:sz w:val="21"/>
          <w:szCs w:val="21"/>
        </w:rPr>
        <w:t xml:space="preserve">8.7</w:t>
      </w:r>
      <w:r>
        <w:rPr>
          <w:rFonts w:hint="eastAsia" w:ascii="宋体" w:hAnsi="宋体" w:eastAsia="宋体" w:cs="宋体"/>
          <w:bCs/>
          <w:sz w:val="21"/>
          <w:szCs w:val="21"/>
          <w:highlight w:val="none"/>
        </w:rPr>
        <w:t xml:space="preserve">.</w:t>
      </w:r>
      <w:r>
        <w:rPr>
          <w:rFonts w:hint="eastAsia" w:ascii="宋体" w:hAnsi="宋体" w:eastAsia="宋体" w:cs="宋体"/>
          <w:color w:val="000000"/>
          <w:sz w:val="21"/>
          <w:szCs w:val="21"/>
        </w:rPr>
        <w:t xml:space="preserve">其他要求：</w:t>
      </w:r>
      <w:r/>
    </w:p>
    <w:p>
      <w:pPr>
        <w:ind w:left="0" w:firstLine="638"/>
        <w:keepLines w:val="0"/>
        <w:keepNext w:val="0"/>
        <w:pageBreakBefore w:val="0"/>
        <w:spacing w:line="480" w:lineRule="exact"/>
        <w:widowControl w:val="off"/>
        <w:rPr>
          <w:rFonts w:hint="eastAsia" w:ascii="宋体" w:hAnsi="宋体" w:eastAsia="宋体" w:cs="宋体"/>
          <w:b/>
          <w:bCs/>
          <w:sz w:val="21"/>
          <w:szCs w:val="21"/>
        </w:rPr>
      </w:pPr>
      <w:r>
        <w:rPr>
          <w:rFonts w:hint="eastAsia" w:ascii="宋体" w:hAnsi="宋体" w:eastAsia="宋体" w:cs="宋体"/>
          <w:bCs/>
          <w:sz w:val="21"/>
          <w:szCs w:val="21"/>
        </w:rPr>
        <w:t xml:space="preserve">（1）设备安装、调试结束后，甲方对设备使用后进行验收（时间由双方商定），乙方免费派工程师到达现场协助验收工作。免费质保期从设备安装完成并验收合格之日起开始。</w:t>
      </w:r>
      <w:r/>
    </w:p>
    <w:p>
      <w:pPr>
        <w:ind w:left="0" w:firstLine="638"/>
        <w:keepLines w:val="0"/>
        <w:keepNext w:val="0"/>
        <w:pageBreakBefore w:val="0"/>
        <w:spacing w:line="480" w:lineRule="exact"/>
        <w:widowControl w:val="off"/>
        <w:rPr>
          <w:rFonts w:hint="eastAsia" w:ascii="宋体" w:hAnsi="宋体" w:eastAsia="宋体" w:cs="宋体"/>
          <w:b/>
          <w:bCs/>
          <w:sz w:val="21"/>
          <w:szCs w:val="21"/>
        </w:rPr>
      </w:pPr>
      <w:r>
        <w:rPr>
          <w:rFonts w:hint="eastAsia" w:ascii="宋体" w:hAnsi="宋体" w:eastAsia="宋体" w:cs="宋体"/>
          <w:bCs/>
          <w:sz w:val="21"/>
          <w:szCs w:val="21"/>
        </w:rPr>
        <w:t xml:space="preserve">（2）乙方所供设备如验收不合格，根据甲方的要求，乙方必须无条件换货或退货，由此引起的一切损失由乙方承担。</w:t>
      </w:r>
      <w:r/>
    </w:p>
    <w:p>
      <w:pPr>
        <w:ind w:firstLine="420"/>
        <w:keepLines w:val="0"/>
        <w:keepNext w:val="0"/>
        <w:pageBreakBefore w:val="0"/>
        <w:spacing w:line="480" w:lineRule="exact"/>
        <w:widowControl w:val="off"/>
        <w:rPr>
          <w:rFonts w:hint="eastAsia" w:ascii="宋体" w:hAnsi="宋体" w:eastAsia="宋体" w:cs="宋体"/>
          <w:b/>
          <w:bCs/>
          <w:sz w:val="21"/>
          <w:szCs w:val="21"/>
        </w:rPr>
      </w:pPr>
      <w:r>
        <w:rPr>
          <w:rFonts w:hint="eastAsia" w:ascii="宋体" w:hAnsi="宋体" w:eastAsia="宋体" w:cs="宋体"/>
          <w:bCs/>
          <w:sz w:val="21"/>
          <w:szCs w:val="21"/>
        </w:rPr>
        <w:t xml:space="preserve">9</w:t>
      </w:r>
      <w:r>
        <w:rPr>
          <w:rFonts w:hint="eastAsia" w:ascii="宋体" w:hAnsi="宋体" w:eastAsia="宋体" w:cs="宋体"/>
          <w:bCs/>
          <w:sz w:val="21"/>
          <w:szCs w:val="21"/>
          <w:highlight w:val="none"/>
        </w:rPr>
        <w:t xml:space="preserve">.</w:t>
      </w:r>
      <w:r>
        <w:rPr>
          <w:rFonts w:hint="eastAsia" w:ascii="宋体" w:hAnsi="宋体" w:eastAsia="宋体" w:cs="宋体"/>
          <w:bCs/>
          <w:sz w:val="21"/>
          <w:szCs w:val="21"/>
        </w:rPr>
        <w:t xml:space="preserve">项目售后服务要求</w:t>
      </w:r>
      <w:r/>
    </w:p>
    <w:p>
      <w:pPr>
        <w:ind w:left="0" w:firstLine="638"/>
        <w:keepLines w:val="0"/>
        <w:keepNext w:val="0"/>
        <w:pageBreakBefore w:val="0"/>
        <w:spacing w:line="480" w:lineRule="exact"/>
        <w:widowControl w:val="off"/>
        <w:rPr>
          <w:rFonts w:hint="eastAsia" w:ascii="宋体" w:hAnsi="宋体" w:eastAsia="宋体" w:cs="宋体"/>
          <w:b/>
          <w:bCs/>
          <w:sz w:val="21"/>
          <w:szCs w:val="21"/>
        </w:rPr>
      </w:pPr>
      <w:r>
        <w:rPr>
          <w:rFonts w:hint="eastAsia" w:ascii="宋体" w:hAnsi="宋体" w:eastAsia="宋体" w:cs="宋体"/>
          <w:bCs/>
          <w:sz w:val="21"/>
          <w:szCs w:val="21"/>
        </w:rPr>
        <w:t xml:space="preserve">9.1</w:t>
      </w:r>
      <w:r>
        <w:rPr>
          <w:rFonts w:hint="eastAsia" w:ascii="宋体" w:hAnsi="宋体" w:eastAsia="宋体" w:cs="宋体"/>
          <w:bCs/>
          <w:sz w:val="21"/>
          <w:szCs w:val="21"/>
          <w:highlight w:val="none"/>
        </w:rPr>
        <w:t xml:space="preserve">.</w:t>
      </w:r>
      <w:r>
        <w:rPr>
          <w:rFonts w:hint="eastAsia" w:ascii="宋体" w:hAnsi="宋体" w:eastAsia="宋体" w:cs="宋体"/>
          <w:bCs/>
          <w:sz w:val="21"/>
          <w:szCs w:val="21"/>
        </w:rPr>
        <w:t xml:space="preserve">响应时间：设备发生故障，乙方在接到甲方报修电话后4小时内到达甲方现场，48小时内修复或免费提供备用机，否则甲方可自行采取必要的措施，由此产生的风险和费用由乙方承担。如有特殊情况，乙方将立即电话通知甲方不能响应的原因，在获得甲方同意后，才可推迟响应时间。</w:t>
      </w:r>
      <w:r/>
    </w:p>
    <w:p>
      <w:pPr>
        <w:ind w:left="0" w:firstLine="638"/>
        <w:keepLines w:val="0"/>
        <w:keepNext w:val="0"/>
        <w:pageBreakBefore w:val="0"/>
        <w:spacing w:line="480" w:lineRule="exact"/>
        <w:widowControl w:val="off"/>
        <w:rPr>
          <w:rFonts w:hint="eastAsia" w:ascii="宋体" w:hAnsi="宋体" w:eastAsia="宋体" w:cs="宋体"/>
          <w:b/>
          <w:bCs/>
          <w:sz w:val="21"/>
          <w:szCs w:val="21"/>
        </w:rPr>
      </w:pPr>
      <w:r>
        <w:rPr>
          <w:rFonts w:hint="eastAsia" w:ascii="宋体" w:hAnsi="宋体" w:eastAsia="宋体" w:cs="宋体"/>
          <w:bCs/>
          <w:sz w:val="21"/>
          <w:szCs w:val="21"/>
        </w:rPr>
        <w:t xml:space="preserve">9.2</w:t>
      </w:r>
      <w:r>
        <w:rPr>
          <w:rFonts w:hint="eastAsia" w:ascii="宋体" w:hAnsi="宋体" w:eastAsia="宋体" w:cs="宋体"/>
          <w:bCs/>
          <w:sz w:val="21"/>
          <w:szCs w:val="21"/>
          <w:highlight w:val="none"/>
        </w:rPr>
        <w:t xml:space="preserve">.</w:t>
      </w:r>
      <w:r>
        <w:rPr>
          <w:rFonts w:hint="eastAsia" w:ascii="宋体" w:hAnsi="宋体" w:eastAsia="宋体" w:cs="宋体"/>
          <w:bCs/>
          <w:sz w:val="21"/>
          <w:szCs w:val="21"/>
        </w:rPr>
        <w:t xml:space="preserve">乙方或生产厂家需提供本地化服务方案，至少包括：设有维修站和维修工程师，提供7*24小时维修服务客服电话，注明维修配件的仓库地址。承诺产品的备件送达期限为国内2天、国外4天。如所提供设备停产后，备件供应期限为10年。</w:t>
      </w:r>
      <w:r/>
    </w:p>
    <w:p>
      <w:pPr>
        <w:ind w:left="0" w:firstLine="638"/>
        <w:keepLines w:val="0"/>
        <w:keepNext w:val="0"/>
        <w:pageBreakBefore w:val="0"/>
        <w:spacing w:line="480" w:lineRule="exact"/>
        <w:widowControl w:val="off"/>
        <w:rPr>
          <w:rFonts w:hint="eastAsia" w:ascii="宋体" w:hAnsi="宋体" w:eastAsia="宋体" w:cs="宋体"/>
          <w:b/>
          <w:bCs/>
          <w:sz w:val="21"/>
          <w:szCs w:val="21"/>
        </w:rPr>
      </w:pPr>
      <w:r>
        <w:rPr>
          <w:rFonts w:hint="eastAsia" w:ascii="宋体" w:hAnsi="宋体" w:eastAsia="宋体" w:cs="宋体"/>
          <w:bCs/>
          <w:sz w:val="21"/>
          <w:szCs w:val="21"/>
        </w:rPr>
        <w:t xml:space="preserve">9.3</w:t>
      </w:r>
      <w:r>
        <w:rPr>
          <w:rFonts w:hint="eastAsia" w:ascii="宋体" w:hAnsi="宋体" w:eastAsia="宋体" w:cs="宋体"/>
          <w:bCs/>
          <w:sz w:val="21"/>
          <w:szCs w:val="21"/>
          <w:highlight w:val="none"/>
        </w:rPr>
        <w:t xml:space="preserve">.</w:t>
      </w:r>
      <w:r>
        <w:rPr>
          <w:rFonts w:hint="eastAsia" w:ascii="宋体" w:hAnsi="宋体" w:eastAsia="宋体" w:cs="宋体"/>
          <w:bCs/>
          <w:sz w:val="21"/>
          <w:szCs w:val="21"/>
        </w:rPr>
        <w:t xml:space="preserve">提供设备免费保养，保修期内一年至少2次设备现场维护保养。</w:t>
      </w:r>
      <w:r/>
    </w:p>
    <w:p>
      <w:pPr>
        <w:ind w:left="0" w:firstLine="638"/>
        <w:keepLines w:val="0"/>
        <w:keepNext w:val="0"/>
        <w:pageBreakBefore w:val="0"/>
        <w:spacing w:line="480" w:lineRule="exact"/>
        <w:widowControl w:val="off"/>
        <w:rPr>
          <w:rFonts w:hint="eastAsia" w:ascii="宋体" w:hAnsi="宋体" w:eastAsia="宋体" w:cs="宋体"/>
          <w:bCs/>
          <w:sz w:val="21"/>
          <w:szCs w:val="21"/>
        </w:rPr>
      </w:pPr>
      <w:r>
        <w:rPr>
          <w:rFonts w:hint="eastAsia" w:ascii="宋体" w:hAnsi="宋体" w:eastAsia="宋体" w:cs="宋体"/>
          <w:bCs/>
          <w:sz w:val="21"/>
          <w:szCs w:val="21"/>
        </w:rPr>
        <w:t xml:space="preserve">9.4</w:t>
      </w:r>
      <w:r>
        <w:rPr>
          <w:rFonts w:hint="eastAsia" w:ascii="宋体" w:hAnsi="宋体" w:eastAsia="宋体" w:cs="宋体"/>
          <w:bCs/>
          <w:sz w:val="21"/>
          <w:szCs w:val="21"/>
          <w:highlight w:val="none"/>
        </w:rPr>
        <w:t xml:space="preserve">.</w:t>
      </w:r>
      <w:r>
        <w:rPr>
          <w:rFonts w:hint="eastAsia" w:ascii="宋体" w:hAnsi="宋体" w:eastAsia="宋体" w:cs="宋体"/>
          <w:bCs/>
          <w:sz w:val="21"/>
          <w:szCs w:val="21"/>
        </w:rPr>
        <w:t xml:space="preserve">配件与耗材要求</w:t>
      </w:r>
      <w:r/>
    </w:p>
    <w:p>
      <w:pPr>
        <w:ind w:left="0" w:firstLine="638"/>
        <w:keepLines w:val="0"/>
        <w:keepNext w:val="0"/>
        <w:pageBreakBefore w:val="0"/>
        <w:spacing w:line="480" w:lineRule="exact"/>
        <w:widowControl w:val="off"/>
        <w:rPr>
          <w:rFonts w:hint="eastAsia" w:ascii="宋体" w:hAnsi="宋体" w:eastAsia="宋体" w:cs="宋体"/>
          <w:bCs/>
          <w:sz w:val="21"/>
          <w:szCs w:val="21"/>
          <w:highlight w:val="none"/>
        </w:rPr>
      </w:pPr>
      <w:r>
        <w:rPr>
          <w:rFonts w:hint="eastAsia" w:ascii="宋体" w:hAnsi="宋体" w:eastAsia="宋体" w:cs="宋体"/>
          <w:bCs/>
          <w:sz w:val="21"/>
          <w:szCs w:val="21"/>
        </w:rPr>
        <w:t xml:space="preserve">（1）</w:t>
      </w:r>
      <w:r>
        <w:rPr>
          <w:rFonts w:hint="eastAsia" w:ascii="宋体" w:hAnsi="宋体" w:eastAsia="宋体" w:cs="宋体"/>
          <w:bCs/>
          <w:sz w:val="21"/>
          <w:szCs w:val="21"/>
          <w:highlight w:val="none"/>
        </w:rPr>
        <w:t xml:space="preserve">列出</w:t>
      </w:r>
      <w:r>
        <w:rPr>
          <w:rFonts w:hint="eastAsia" w:ascii="宋体" w:hAnsi="宋体" w:eastAsia="宋体" w:cs="宋体"/>
          <w:bCs/>
          <w:sz w:val="21"/>
          <w:szCs w:val="21"/>
          <w:highlight w:val="none"/>
          <w:lang w:val="en-US" w:eastAsia="zh-CN"/>
        </w:rPr>
        <w:t xml:space="preserve">主要配件</w:t>
      </w:r>
      <w:r>
        <w:rPr>
          <w:rFonts w:hint="eastAsia" w:ascii="宋体" w:hAnsi="宋体" w:eastAsia="宋体" w:cs="宋体"/>
          <w:bCs/>
          <w:sz w:val="21"/>
          <w:szCs w:val="21"/>
        </w:rPr>
        <w:t xml:space="preserve">配置清单及分项报价，并提供订货号。进口产品需提供主机及部件的详细报关和商检单据。</w:t>
      </w:r>
      <w:r/>
    </w:p>
    <w:p>
      <w:pPr>
        <w:ind w:left="0" w:firstLine="638"/>
        <w:keepLines w:val="0"/>
        <w:keepNext w:val="0"/>
        <w:pageBreakBefore w:val="0"/>
        <w:spacing w:line="480" w:lineRule="exact"/>
        <w:widowControl w:val="off"/>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（2）列出保修期内不能免费提供的耗材等清单和价格，未列出的视为免费保修范围内产品。</w:t>
      </w:r>
      <w:r/>
    </w:p>
    <w:p>
      <w:pPr>
        <w:ind w:left="0" w:firstLine="638"/>
        <w:keepLines w:val="0"/>
        <w:keepNext w:val="0"/>
        <w:pageBreakBefore w:val="0"/>
        <w:spacing w:line="480" w:lineRule="exact"/>
        <w:widowControl w:val="off"/>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w:t>
      </w:r>
      <w:r>
        <w:rPr>
          <w:rFonts w:hint="eastAsia" w:ascii="宋体" w:hAnsi="宋体" w:eastAsia="宋体" w:cs="宋体"/>
          <w:bCs/>
          <w:sz w:val="21"/>
          <w:szCs w:val="21"/>
          <w:highlight w:val="none"/>
          <w:lang w:val="en-US" w:eastAsia="zh-CN"/>
        </w:rPr>
        <w:t xml:space="preserve">3</w:t>
      </w:r>
      <w:r>
        <w:rPr>
          <w:rFonts w:hint="eastAsia" w:ascii="宋体" w:hAnsi="宋体" w:eastAsia="宋体" w:cs="宋体"/>
          <w:bCs/>
          <w:sz w:val="21"/>
          <w:szCs w:val="21"/>
          <w:highlight w:val="none"/>
        </w:rPr>
        <w:t xml:space="preserve">）列出保修期外主要配件和耗材的清单和价格及质保期。</w:t>
      </w:r>
      <w:r/>
    </w:p>
    <w:p>
      <w:pPr>
        <w:ind w:left="0" w:firstLine="638"/>
        <w:keepLines w:val="0"/>
        <w:keepNext w:val="0"/>
        <w:pageBreakBefore w:val="0"/>
        <w:spacing w:line="480" w:lineRule="exact"/>
        <w:widowControl w:val="off"/>
        <w:rPr>
          <w:rFonts w:hint="eastAsia" w:ascii="宋体" w:hAnsi="宋体" w:eastAsia="宋体" w:cs="宋体"/>
          <w:b/>
          <w:bCs/>
          <w:sz w:val="21"/>
          <w:szCs w:val="21"/>
          <w:highlight w:val="none"/>
        </w:rPr>
      </w:pPr>
      <w:r>
        <w:rPr>
          <w:rFonts w:hint="eastAsia" w:ascii="宋体" w:hAnsi="宋体" w:eastAsia="宋体" w:cs="宋体"/>
          <w:bCs/>
          <w:sz w:val="21"/>
          <w:szCs w:val="21"/>
          <w:highlight w:val="none"/>
        </w:rPr>
        <w:t xml:space="preserve">9.5.提供设备出保后的年保修合同价格。各供应商自拟格式，并加盖公章。</w:t>
      </w:r>
      <w:r/>
    </w:p>
    <w:p>
      <w:pPr>
        <w:ind w:left="0" w:firstLine="638"/>
        <w:keepLines w:val="0"/>
        <w:keepNext w:val="0"/>
        <w:pageBreakBefore w:val="0"/>
        <w:spacing w:line="480" w:lineRule="exact"/>
        <w:widowControl w:val="off"/>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9.6.提供详细应急响应方案。</w:t>
      </w:r>
      <w:r/>
    </w:p>
    <w:p>
      <w:pPr>
        <w:ind w:left="0" w:firstLine="638"/>
        <w:keepLines w:val="0"/>
        <w:keepNext w:val="0"/>
        <w:pageBreakBefore w:val="0"/>
        <w:spacing w:line="480" w:lineRule="exact"/>
        <w:widowControl w:val="off"/>
        <w:rPr>
          <w:rFonts w:hint="eastAsia" w:ascii="宋体" w:hAnsi="宋体" w:eastAsia="宋体" w:cs="宋体"/>
          <w:bCs/>
          <w:sz w:val="21"/>
          <w:szCs w:val="21"/>
        </w:rPr>
      </w:pPr>
      <w:r>
        <w:rPr>
          <w:rFonts w:hint="eastAsia" w:ascii="宋体" w:hAnsi="宋体" w:eastAsia="宋体" w:cs="宋体"/>
          <w:bCs/>
          <w:sz w:val="21"/>
          <w:szCs w:val="21"/>
        </w:rPr>
        <w:t xml:space="preserve">9.7</w:t>
      </w:r>
      <w:r>
        <w:rPr>
          <w:rFonts w:hint="eastAsia" w:ascii="宋体" w:hAnsi="宋体" w:eastAsia="宋体" w:cs="宋体"/>
          <w:bCs/>
          <w:sz w:val="21"/>
          <w:szCs w:val="21"/>
          <w:highlight w:val="none"/>
        </w:rPr>
        <w:t xml:space="preserve">.</w:t>
      </w:r>
      <w:r>
        <w:rPr>
          <w:rFonts w:hint="eastAsia" w:ascii="宋体" w:hAnsi="宋体" w:eastAsia="宋体" w:cs="宋体"/>
          <w:bCs/>
          <w:sz w:val="21"/>
          <w:szCs w:val="21"/>
        </w:rPr>
        <w:t xml:space="preserve">其它要求</w:t>
      </w:r>
      <w:r/>
    </w:p>
    <w:p>
      <w:pPr>
        <w:ind w:left="0" w:firstLine="638"/>
        <w:keepLines w:val="0"/>
        <w:keepNext w:val="0"/>
        <w:pageBreakBefore w:val="0"/>
        <w:spacing w:line="480" w:lineRule="exact"/>
        <w:widowControl w:val="off"/>
        <w:rPr>
          <w:rFonts w:hint="eastAsia" w:ascii="宋体" w:hAnsi="宋体" w:eastAsia="宋体" w:cs="宋体"/>
          <w:b/>
          <w:bCs/>
          <w:sz w:val="21"/>
          <w:szCs w:val="21"/>
        </w:rPr>
      </w:pPr>
      <w:r>
        <w:rPr>
          <w:rFonts w:hint="eastAsia" w:ascii="宋体" w:hAnsi="宋体" w:eastAsia="宋体" w:cs="宋体"/>
          <w:bCs/>
          <w:sz w:val="21"/>
          <w:szCs w:val="21"/>
        </w:rPr>
        <w:t xml:space="preserve">（1）系统软件终身免费升级。</w:t>
      </w:r>
      <w:r/>
    </w:p>
    <w:p>
      <w:pPr>
        <w:ind w:left="0" w:firstLine="638"/>
        <w:keepLines w:val="0"/>
        <w:keepNext w:val="0"/>
        <w:pageBreakBefore w:val="0"/>
        <w:spacing w:line="480" w:lineRule="exact"/>
        <w:widowControl w:val="off"/>
        <w:rPr>
          <w:rFonts w:hint="eastAsia" w:ascii="宋体" w:hAnsi="宋体" w:eastAsia="宋体" w:cs="宋体"/>
          <w:b/>
          <w:bCs/>
          <w:sz w:val="21"/>
          <w:szCs w:val="21"/>
        </w:rPr>
      </w:pPr>
      <w:r>
        <w:rPr>
          <w:rFonts w:hint="eastAsia" w:ascii="宋体" w:hAnsi="宋体" w:eastAsia="宋体" w:cs="宋体"/>
          <w:bCs/>
          <w:sz w:val="21"/>
          <w:szCs w:val="21"/>
        </w:rPr>
        <w:t xml:space="preserve">（2）质保期最后一年更换的配件，从更换之日起享有至少一年的免费质保期。</w:t>
      </w:r>
      <w:r/>
    </w:p>
    <w:p>
      <w:pPr>
        <w:ind w:left="0" w:firstLine="638"/>
        <w:keepLines w:val="0"/>
        <w:keepNext w:val="0"/>
        <w:pageBreakBefore w:val="0"/>
        <w:spacing w:line="480" w:lineRule="exact"/>
        <w:widowControl w:val="off"/>
        <w:rPr>
          <w:rFonts w:hint="eastAsia" w:ascii="宋体" w:hAnsi="宋体" w:eastAsia="宋体" w:cs="宋体"/>
          <w:b/>
          <w:bCs/>
          <w:sz w:val="21"/>
          <w:szCs w:val="21"/>
        </w:rPr>
      </w:pPr>
      <w:r>
        <w:rPr>
          <w:rFonts w:hint="eastAsia" w:ascii="宋体" w:hAnsi="宋体" w:eastAsia="宋体" w:cs="宋体"/>
          <w:bCs/>
          <w:sz w:val="21"/>
          <w:szCs w:val="21"/>
        </w:rPr>
        <w:t xml:space="preserve">（3）无论在保修期内还是保修期外，乙方或生产厂家必须上门维修。乙方工程师至甲方维修本设备，须事先与甲方临床工程处取得联系，做好相应登记；在维修过程中与甲方工程师共同完成维修工作。否则引起的一切责任由乙方负责。</w:t>
      </w:r>
      <w:r/>
    </w:p>
    <w:p>
      <w:pPr>
        <w:ind w:left="0" w:firstLine="638"/>
        <w:keepLines w:val="0"/>
        <w:keepNext w:val="0"/>
        <w:pageBreakBefore w:val="0"/>
        <w:spacing w:line="480" w:lineRule="exact"/>
        <w:widowControl w:val="off"/>
        <w:rPr>
          <w:rFonts w:hint="eastAsia" w:ascii="宋体" w:hAnsi="宋体" w:eastAsia="宋体" w:cs="宋体"/>
          <w:b/>
          <w:bCs/>
          <w:sz w:val="21"/>
          <w:szCs w:val="21"/>
        </w:rPr>
      </w:pPr>
      <w:r>
        <w:rPr>
          <w:rFonts w:hint="eastAsia" w:ascii="宋体" w:hAnsi="宋体" w:eastAsia="宋体" w:cs="宋体"/>
          <w:bCs/>
          <w:sz w:val="21"/>
          <w:szCs w:val="21"/>
        </w:rPr>
        <w:t xml:space="preserve">（4）维修完成后，只收取配件成本费，免收人工费和其它工时杂费。</w:t>
      </w:r>
      <w:r/>
    </w:p>
    <w:p>
      <w:pPr>
        <w:ind w:firstLine="420"/>
        <w:keepLines w:val="0"/>
        <w:keepNext w:val="0"/>
        <w:pageBreakBefore w:val="0"/>
        <w:spacing w:line="480" w:lineRule="exact"/>
        <w:widowControl w:val="off"/>
        <w:rPr>
          <w:rFonts w:hint="eastAsia" w:ascii="宋体" w:hAnsi="宋体" w:eastAsia="宋体" w:cs="宋体"/>
          <w:b/>
          <w:bCs/>
          <w:sz w:val="21"/>
          <w:szCs w:val="21"/>
        </w:rPr>
      </w:pPr>
      <w:r>
        <w:rPr>
          <w:rFonts w:hint="eastAsia" w:ascii="宋体" w:hAnsi="宋体" w:eastAsia="宋体" w:cs="宋体"/>
          <w:bCs/>
          <w:sz w:val="21"/>
          <w:szCs w:val="21"/>
        </w:rPr>
        <w:t xml:space="preserve">10</w:t>
      </w:r>
      <w:r>
        <w:rPr>
          <w:rFonts w:hint="eastAsia" w:ascii="宋体" w:hAnsi="宋体" w:eastAsia="宋体" w:cs="宋体"/>
          <w:bCs/>
          <w:sz w:val="21"/>
          <w:szCs w:val="21"/>
          <w:highlight w:val="none"/>
        </w:rPr>
        <w:t xml:space="preserve">.</w:t>
      </w:r>
      <w:r>
        <w:rPr>
          <w:rFonts w:hint="eastAsia" w:ascii="宋体" w:hAnsi="宋体" w:eastAsia="宋体" w:cs="宋体"/>
          <w:bCs/>
          <w:sz w:val="21"/>
          <w:szCs w:val="21"/>
        </w:rPr>
        <w:t xml:space="preserve">项目报价要求</w:t>
      </w:r>
      <w:r/>
    </w:p>
    <w:p>
      <w:pPr>
        <w:ind w:left="0" w:firstLine="638"/>
        <w:keepLines w:val="0"/>
        <w:keepNext w:val="0"/>
        <w:pageBreakBefore w:val="0"/>
        <w:spacing w:line="480" w:lineRule="exact"/>
        <w:widowControl w:val="off"/>
        <w:rPr>
          <w:rFonts w:hint="eastAsia" w:ascii="宋体" w:hAnsi="宋体" w:eastAsia="宋体" w:cs="宋体"/>
          <w:bCs/>
          <w:sz w:val="21"/>
          <w:szCs w:val="21"/>
          <w:lang w:eastAsia="zh-CN"/>
        </w:rPr>
      </w:pPr>
      <w:r>
        <w:rPr>
          <w:rFonts w:hint="eastAsia" w:ascii="宋体" w:hAnsi="宋体" w:eastAsia="宋体" w:cs="宋体"/>
          <w:bCs/>
          <w:sz w:val="21"/>
          <w:szCs w:val="21"/>
        </w:rPr>
        <w:t xml:space="preserve">10.1</w:t>
      </w:r>
      <w:r>
        <w:rPr>
          <w:rFonts w:hint="eastAsia" w:ascii="宋体" w:hAnsi="宋体" w:eastAsia="宋体" w:cs="宋体"/>
          <w:bCs/>
          <w:sz w:val="21"/>
          <w:szCs w:val="21"/>
          <w:highlight w:val="none"/>
        </w:rPr>
        <w:t xml:space="preserve">.</w:t>
      </w:r>
      <w:r>
        <w:rPr>
          <w:rFonts w:hint="eastAsia" w:ascii="宋体" w:hAnsi="宋体" w:eastAsia="宋体" w:cs="宋体"/>
          <w:bCs/>
          <w:sz w:val="21"/>
          <w:szCs w:val="21"/>
        </w:rPr>
        <w:t xml:space="preserve">所有投标价格均为人民币报价。包括产品费用、实施费用、安装调试费用等所有费用。需列明投标产品的品牌、产地、规格型号、产品总价、分项报价、配置清单（提供订货号）（包括标准件及所有选购件，若为选购件请单独报价，并注明是否包含在总价中）、技术参数及原厂技术参数、设备彩页。报价表格式见“第六章 投标文件参考格式”</w:t>
      </w:r>
      <w:r>
        <w:rPr>
          <w:rFonts w:hint="eastAsia" w:ascii="宋体" w:hAnsi="宋体" w:eastAsia="宋体" w:cs="宋体"/>
          <w:bCs/>
          <w:sz w:val="21"/>
          <w:szCs w:val="21"/>
          <w:lang w:eastAsia="zh-CN"/>
        </w:rPr>
        <w:t xml:space="preserve">。</w:t>
      </w:r>
      <w:r/>
    </w:p>
    <w:p>
      <w:pPr>
        <w:ind w:left="0" w:firstLine="638"/>
        <w:keepLines w:val="0"/>
        <w:keepNext w:val="0"/>
        <w:pageBreakBefore w:val="0"/>
        <w:spacing w:line="480" w:lineRule="exact"/>
        <w:widowControl w:val="off"/>
        <w:rPr>
          <w:rFonts w:hint="eastAsia" w:ascii="宋体" w:hAnsi="宋体" w:eastAsia="宋体" w:cs="宋体"/>
          <w:bCs/>
          <w:sz w:val="21"/>
          <w:szCs w:val="21"/>
        </w:rPr>
      </w:pPr>
      <w:r>
        <w:rPr>
          <w:rFonts w:hint="eastAsia" w:ascii="宋体" w:hAnsi="宋体" w:eastAsia="宋体" w:cs="宋体"/>
          <w:bCs/>
          <w:sz w:val="21"/>
          <w:szCs w:val="21"/>
        </w:rPr>
        <w:t xml:space="preserve">10.2</w:t>
      </w:r>
      <w:r>
        <w:rPr>
          <w:rFonts w:hint="eastAsia" w:ascii="宋体" w:hAnsi="宋体" w:eastAsia="宋体" w:cs="宋体"/>
          <w:bCs/>
          <w:sz w:val="21"/>
          <w:szCs w:val="21"/>
          <w:highlight w:val="none"/>
        </w:rPr>
        <w:t xml:space="preserve">.</w:t>
      </w:r>
      <w:r>
        <w:rPr>
          <w:rFonts w:hint="eastAsia" w:ascii="宋体" w:hAnsi="宋体" w:eastAsia="宋体" w:cs="宋体"/>
          <w:bCs/>
          <w:sz w:val="21"/>
          <w:szCs w:val="21"/>
        </w:rPr>
        <w:t xml:space="preserve">乙方在偏离的条款中也应列明该条款里乙方所能提供的最优配置。</w:t>
      </w:r>
      <w:r/>
    </w:p>
    <w:p>
      <w:pPr>
        <w:ind w:firstLine="420"/>
        <w:keepLines w:val="0"/>
        <w:keepNext w:val="0"/>
        <w:pageBreakBefore w:val="0"/>
        <w:spacing w:line="480" w:lineRule="exact"/>
        <w:widowControl w:val="off"/>
        <w:rPr>
          <w:rFonts w:hint="eastAsia" w:ascii="宋体" w:hAnsi="宋体" w:eastAsia="宋体" w:cs="宋体"/>
          <w:bCs/>
          <w:sz w:val="21"/>
          <w:szCs w:val="21"/>
        </w:rPr>
      </w:pPr>
      <w:r>
        <w:rPr>
          <w:rFonts w:hint="eastAsia" w:ascii="宋体" w:hAnsi="宋体" w:eastAsia="宋体" w:cs="宋体"/>
          <w:bCs/>
          <w:sz w:val="21"/>
          <w:szCs w:val="21"/>
        </w:rPr>
        <w:t xml:space="preserve">11</w:t>
      </w:r>
      <w:r>
        <w:rPr>
          <w:rFonts w:hint="eastAsia" w:ascii="宋体" w:hAnsi="宋体" w:eastAsia="宋体" w:cs="宋体"/>
          <w:bCs/>
          <w:sz w:val="21"/>
          <w:szCs w:val="21"/>
          <w:highlight w:val="none"/>
        </w:rPr>
        <w:t xml:space="preserve">.</w:t>
      </w:r>
      <w:r>
        <w:rPr>
          <w:rFonts w:hint="eastAsia" w:ascii="宋体" w:hAnsi="宋体" w:eastAsia="宋体" w:cs="宋体"/>
          <w:bCs/>
          <w:sz w:val="21"/>
          <w:szCs w:val="21"/>
        </w:rPr>
        <w:t xml:space="preserve">项目其他要求</w:t>
      </w:r>
      <w:r/>
    </w:p>
    <w:p>
      <w:pPr>
        <w:ind w:left="0" w:firstLine="638"/>
        <w:keepLines w:val="0"/>
        <w:keepNext w:val="0"/>
        <w:pageBreakBefore w:val="0"/>
        <w:spacing w:line="480" w:lineRule="exact"/>
        <w:widowControl w:val="off"/>
        <w:rPr>
          <w:rFonts w:hint="eastAsia" w:ascii="宋体" w:hAnsi="宋体" w:eastAsia="宋体" w:cs="宋体"/>
          <w:b/>
          <w:bCs/>
          <w:sz w:val="21"/>
          <w:szCs w:val="21"/>
        </w:rPr>
      </w:pPr>
      <w:r>
        <w:rPr>
          <w:rFonts w:hint="eastAsia" w:ascii="宋体" w:hAnsi="宋体" w:eastAsia="宋体" w:cs="宋体"/>
          <w:bCs/>
          <w:sz w:val="21"/>
          <w:szCs w:val="21"/>
        </w:rPr>
        <w:t xml:space="preserve">11.1</w:t>
      </w:r>
      <w:r>
        <w:rPr>
          <w:rFonts w:hint="eastAsia" w:ascii="宋体" w:hAnsi="宋体" w:eastAsia="宋体" w:cs="宋体"/>
          <w:bCs/>
          <w:sz w:val="21"/>
          <w:szCs w:val="21"/>
          <w:highlight w:val="none"/>
        </w:rPr>
        <w:t xml:space="preserve">.</w:t>
      </w:r>
      <w:r>
        <w:rPr>
          <w:rFonts w:hint="eastAsia" w:ascii="宋体" w:hAnsi="宋体" w:eastAsia="宋体" w:cs="宋体"/>
          <w:bCs/>
          <w:sz w:val="21"/>
          <w:szCs w:val="21"/>
        </w:rPr>
        <w:t xml:space="preserve">投标的产品必须全新并严格保持原包装，否则造成的一切损失由乙方承担。由于设备质量问题引起的医疗事故和纠纷，乙方承担全部法律和经济责任。所投标系统所有的部分必须是全新产品，不能有循环使用的部件。</w:t>
      </w:r>
      <w:r/>
    </w:p>
    <w:p>
      <w:pPr>
        <w:ind w:left="0" w:firstLine="638"/>
        <w:keepLines w:val="0"/>
        <w:keepNext w:val="0"/>
        <w:pageBreakBefore w:val="0"/>
        <w:spacing w:line="480" w:lineRule="exact"/>
        <w:widowControl w:val="off"/>
        <w:rPr>
          <w:rFonts w:hint="eastAsia" w:ascii="宋体" w:hAnsi="宋体" w:eastAsia="宋体" w:cs="宋体"/>
          <w:b/>
          <w:bCs/>
          <w:sz w:val="21"/>
          <w:szCs w:val="21"/>
        </w:rPr>
      </w:pPr>
      <w:r>
        <w:rPr>
          <w:rFonts w:hint="eastAsia" w:ascii="宋体" w:hAnsi="宋体" w:eastAsia="宋体" w:cs="宋体"/>
          <w:bCs/>
          <w:sz w:val="21"/>
          <w:szCs w:val="21"/>
        </w:rPr>
        <w:t xml:space="preserve">11.2</w:t>
      </w:r>
      <w:r>
        <w:rPr>
          <w:rFonts w:hint="eastAsia" w:ascii="宋体" w:hAnsi="宋体" w:eastAsia="宋体" w:cs="宋体"/>
          <w:bCs/>
          <w:sz w:val="21"/>
          <w:szCs w:val="21"/>
          <w:highlight w:val="none"/>
        </w:rPr>
        <w:t xml:space="preserve">.</w:t>
      </w:r>
      <w:r>
        <w:rPr>
          <w:rFonts w:hint="eastAsia" w:ascii="宋体" w:hAnsi="宋体" w:eastAsia="宋体" w:cs="宋体"/>
          <w:bCs/>
          <w:sz w:val="21"/>
          <w:szCs w:val="21"/>
        </w:rPr>
        <w:t xml:space="preserve">招标文件中要求的软件和各项功能如需硬件或其他技术支持的，必须列明且免费提供。</w:t>
      </w:r>
      <w:r/>
    </w:p>
    <w:p>
      <w:pPr>
        <w:ind w:left="0" w:firstLine="638"/>
        <w:keepLines w:val="0"/>
        <w:keepNext w:val="0"/>
        <w:pageBreakBefore w:val="0"/>
        <w:spacing w:line="480" w:lineRule="exact"/>
        <w:widowControl w:val="off"/>
        <w:rPr>
          <w:rFonts w:hint="eastAsia" w:ascii="宋体" w:hAnsi="宋体" w:eastAsia="宋体" w:cs="宋体"/>
          <w:b/>
          <w:bCs/>
          <w:sz w:val="21"/>
          <w:szCs w:val="21"/>
        </w:rPr>
      </w:pPr>
      <w:r>
        <w:rPr>
          <w:rFonts w:hint="eastAsia" w:ascii="宋体" w:hAnsi="宋体" w:eastAsia="宋体" w:cs="宋体"/>
          <w:bCs/>
          <w:sz w:val="21"/>
          <w:szCs w:val="21"/>
        </w:rPr>
        <w:t xml:space="preserve">11.3</w:t>
      </w:r>
      <w:r>
        <w:rPr>
          <w:rFonts w:hint="eastAsia" w:ascii="宋体" w:hAnsi="宋体" w:eastAsia="宋体" w:cs="宋体"/>
          <w:bCs/>
          <w:sz w:val="21"/>
          <w:szCs w:val="21"/>
          <w:highlight w:val="none"/>
        </w:rPr>
        <w:t xml:space="preserve">.</w:t>
      </w:r>
      <w:r>
        <w:rPr>
          <w:rFonts w:hint="eastAsia" w:ascii="宋体" w:hAnsi="宋体" w:eastAsia="宋体" w:cs="宋体"/>
          <w:bCs/>
          <w:sz w:val="21"/>
          <w:szCs w:val="21"/>
        </w:rPr>
        <w:t xml:space="preserve">所有附属设备、第三方产品或加配设备如需要注册证，必须提供。</w:t>
      </w:r>
      <w:r/>
    </w:p>
    <w:p>
      <w:pPr>
        <w:ind w:left="0" w:firstLine="638"/>
        <w:keepLines w:val="0"/>
        <w:keepNext w:val="0"/>
        <w:pageBreakBefore w:val="0"/>
        <w:spacing w:line="480" w:lineRule="exact"/>
        <w:widowControl w:val="off"/>
        <w:rPr>
          <w:rFonts w:hint="eastAsia" w:ascii="宋体" w:hAnsi="宋体" w:eastAsia="宋体" w:cs="宋体"/>
          <w:b/>
          <w:bCs/>
          <w:sz w:val="21"/>
          <w:szCs w:val="21"/>
        </w:rPr>
      </w:pPr>
      <w:r>
        <w:rPr>
          <w:rFonts w:hint="eastAsia" w:ascii="宋体" w:hAnsi="宋体" w:eastAsia="宋体" w:cs="宋体"/>
          <w:bCs/>
          <w:sz w:val="21"/>
          <w:szCs w:val="21"/>
        </w:rPr>
        <w:t xml:space="preserve">11.4</w:t>
      </w:r>
      <w:r>
        <w:rPr>
          <w:rFonts w:hint="eastAsia" w:ascii="宋体" w:hAnsi="宋体" w:eastAsia="宋体" w:cs="宋体"/>
          <w:bCs/>
          <w:sz w:val="21"/>
          <w:szCs w:val="21"/>
          <w:highlight w:val="none"/>
        </w:rPr>
        <w:t xml:space="preserve">.</w:t>
      </w:r>
      <w:r>
        <w:rPr>
          <w:rFonts w:hint="eastAsia" w:ascii="宋体" w:hAnsi="宋体" w:eastAsia="宋体" w:cs="宋体"/>
          <w:bCs/>
          <w:sz w:val="21"/>
          <w:szCs w:val="21"/>
        </w:rPr>
        <w:t xml:space="preserve">乙方必须保证甲方在使用、接受本项目货物和服务或其任何一部分时不涉及任何第三方提出侵犯其专利权、版权、商标权和工业设计权等知识产权的纠纷。一旦出现，由乙方负全部责任。</w:t>
      </w:r>
      <w:r/>
    </w:p>
    <w:p>
      <w:pPr>
        <w:ind w:left="0" w:firstLine="638"/>
        <w:keepLines w:val="0"/>
        <w:keepNext w:val="0"/>
        <w:pageBreakBefore w:val="0"/>
        <w:spacing w:line="480" w:lineRule="exact"/>
        <w:widowControl w:val="off"/>
        <w:rPr>
          <w:rFonts w:hint="eastAsia" w:ascii="宋体" w:hAnsi="宋体" w:eastAsia="宋体" w:cs="宋体"/>
          <w:b/>
          <w:bCs/>
          <w:sz w:val="21"/>
          <w:szCs w:val="21"/>
        </w:rPr>
      </w:pPr>
      <w:r>
        <w:rPr>
          <w:rFonts w:hint="eastAsia" w:ascii="宋体" w:hAnsi="宋体" w:eastAsia="宋体" w:cs="宋体"/>
          <w:bCs/>
          <w:sz w:val="21"/>
          <w:szCs w:val="21"/>
        </w:rPr>
        <w:t xml:space="preserve">11.5</w:t>
      </w:r>
      <w:r>
        <w:rPr>
          <w:rFonts w:hint="eastAsia" w:ascii="宋体" w:hAnsi="宋体" w:eastAsia="宋体" w:cs="宋体"/>
          <w:bCs/>
          <w:sz w:val="21"/>
          <w:szCs w:val="21"/>
          <w:highlight w:val="none"/>
        </w:rPr>
        <w:t xml:space="preserve">.</w:t>
      </w:r>
      <w:r>
        <w:rPr>
          <w:rFonts w:hint="eastAsia" w:ascii="宋体" w:hAnsi="宋体" w:eastAsia="宋体" w:cs="宋体"/>
          <w:bCs/>
          <w:sz w:val="21"/>
          <w:szCs w:val="21"/>
        </w:rPr>
        <w:t xml:space="preserve">其他未提及事项必须符合法律法规及相关政策文件等规定。</w:t>
      </w:r>
      <w:r/>
    </w:p>
    <w:p>
      <w:pPr>
        <w:keepLines w:val="0"/>
        <w:keepNext w:val="0"/>
        <w:pageBreakBefore w:val="0"/>
        <w:spacing w:after="160" w:line="480" w:lineRule="exact"/>
        <w:widowControl w:val="off"/>
        <w:rPr>
          <w:rFonts w:hint="eastAsia" w:ascii="宋体" w:hAnsi="宋体" w:eastAsia="宋体" w:cs="宋体"/>
          <w:b/>
          <w:bCs/>
          <w:sz w:val="21"/>
          <w:szCs w:val="21"/>
        </w:rPr>
        <w:pBdr>
          <w:bottom w:val="single" w:color="000000" w:sz="6" w:space="1"/>
        </w:pBdr>
      </w:pPr>
      <w:r>
        <w:rPr>
          <w:rFonts w:hint="eastAsia" w:ascii="宋体" w:hAnsi="宋体" w:eastAsia="宋体" w:cs="宋体"/>
          <w:b/>
          <w:bCs/>
          <w:sz w:val="21"/>
          <w:szCs w:val="21"/>
        </w:rPr>
      </w:r>
      <w:r/>
    </w:p>
    <w:p>
      <w:pPr>
        <w:jc w:val="left"/>
        <w:spacing w:line="360" w:lineRule="auto"/>
        <w:rPr>
          <w:sz w:val="24"/>
          <w:szCs w:val="24"/>
          <w:highlight w:val="yellow"/>
        </w:rPr>
      </w:pPr>
      <w:r>
        <w:rPr>
          <w:rFonts w:hint="eastAsia" w:ascii="宋体" w:hAnsi="宋体" w:eastAsia="宋体" w:cs="宋体"/>
          <w:b/>
          <w:bCs/>
          <w:color w:val="ff0000"/>
          <w:sz w:val="21"/>
          <w:szCs w:val="21"/>
          <w:lang w:val="en-US" w:eastAsia="zh-CN" w:bidi="ar-SA"/>
        </w:rPr>
        <w:t xml:space="preserve">注：上述“商务要求”需在商务条款偏离表中逐条响应。</w:t>
      </w:r>
      <w:bookmarkEnd w:id="231"/>
      <w:r/>
      <w:bookmarkEnd w:id="232"/>
      <w:r/>
      <w:bookmarkEnd w:id="233"/>
      <w:r>
        <w:rPr>
          <w:sz w:val="24"/>
          <w:szCs w:val="24"/>
          <w:highlight w:val="yellow"/>
        </w:rPr>
        <w:br w:type="page" w:clear="all"/>
      </w:r>
      <w:r/>
    </w:p>
    <w:p>
      <w:pPr>
        <w:jc w:val="center"/>
        <w:spacing w:line="440" w:lineRule="exact"/>
        <w:rPr>
          <w:b/>
          <w:sz w:val="28"/>
          <w:szCs w:val="28"/>
        </w:rPr>
        <w:outlineLvl w:val="0"/>
      </w:pPr>
      <w:r/>
      <w:bookmarkStart w:id="234" w:name="_Toc1397"/>
      <w:r>
        <w:rPr>
          <w:b/>
          <w:sz w:val="28"/>
          <w:szCs w:val="28"/>
        </w:rPr>
        <w:t xml:space="preserve">第五章 拟签订的合同文本</w:t>
      </w:r>
      <w:bookmarkEnd w:id="227"/>
      <w:r/>
      <w:bookmarkEnd w:id="234"/>
      <w:r/>
      <w:r/>
    </w:p>
    <w:p>
      <w:pPr>
        <w:jc w:val="center"/>
        <w:spacing w:line="440" w:lineRule="exact"/>
        <w:rPr>
          <w:b/>
          <w:sz w:val="28"/>
          <w:szCs w:val="28"/>
        </w:rPr>
      </w:pPr>
      <w:r/>
      <w:bookmarkStart w:id="235" w:name="_Toc6085"/>
      <w:r>
        <w:rPr>
          <w:b/>
          <w:sz w:val="28"/>
          <w:szCs w:val="28"/>
        </w:rPr>
        <w:t xml:space="preserve">（参考格式，本合同内容条款在正式签署前可具体补充细化，仅作参考，最终合同以采购人法务审查通过的版本为准）</w:t>
      </w:r>
      <w:bookmarkEnd w:id="235"/>
      <w:r/>
      <w:r/>
    </w:p>
    <w:p>
      <w:pPr>
        <w:spacing w:line="360" w:lineRule="auto"/>
        <w:rPr>
          <w:rFonts w:hint="eastAsia" w:ascii="宋体" w:hAnsi="宋体"/>
          <w:color w:val="000000"/>
          <w:position w:val="-10"/>
          <w:sz w:val="36"/>
          <w:szCs w:val="36"/>
        </w:rPr>
      </w:pPr>
      <w:r>
        <w:rPr>
          <w:rFonts w:hint="eastAsia" w:ascii="宋体" w:hAnsi="宋体"/>
          <w:b/>
          <w:bCs/>
          <w:color w:val="ff0000"/>
          <w:position w:val="-10"/>
          <w:sz w:val="24"/>
          <w:szCs w:val="24"/>
        </w:rPr>
        <w:t xml:space="preserve">注：本合同仅为合同的参考文本，合同签订双方可根据项目的具体要求进行修订，但不得更改实质性要求。</w:t>
      </w:r>
      <w:r/>
    </w:p>
    <w:p>
      <w:pPr>
        <w:ind w:left="31"/>
        <w:jc w:val="left"/>
        <w:spacing w:line="360" w:lineRule="auto"/>
        <w:widowControl/>
        <w:rPr>
          <w:rFonts w:hint="eastAsia" w:ascii="宋体" w:hAnsi="宋体" w:cs="宋体"/>
          <w:b/>
          <w:bCs/>
          <w:color w:val="000000"/>
          <w:spacing w:val="-4"/>
          <w:szCs w:val="21"/>
        </w:rPr>
      </w:pPr>
      <w:r>
        <w:rPr>
          <w:rFonts w:hint="eastAsia" w:ascii="宋体" w:hAnsi="宋体" w:cs="宋体"/>
          <w:b/>
          <w:bCs/>
          <w:color w:val="000000"/>
          <w:spacing w:val="-4"/>
          <w:szCs w:val="21"/>
        </w:rPr>
      </w:r>
      <w:r/>
    </w:p>
    <w:p>
      <w:pPr>
        <w:jc w:val="center"/>
        <w:keepLines/>
        <w:keepNext/>
        <w:spacing w:before="260" w:after="140" w:line="360" w:lineRule="auto"/>
        <w:rPr>
          <w:rFonts w:hint="eastAsia" w:ascii="宋体" w:hAnsi="宋体"/>
          <w:bCs/>
          <w:position w:val="-10"/>
          <w:sz w:val="44"/>
          <w:szCs w:val="44"/>
        </w:rPr>
      </w:pPr>
      <w:r>
        <w:rPr>
          <w:rFonts w:hint="eastAsia" w:ascii="宋体" w:hAnsi="宋体"/>
          <w:b/>
          <w:bCs/>
          <w:position w:val="-10"/>
          <w:sz w:val="44"/>
          <w:szCs w:val="44"/>
        </w:rPr>
        <w:t xml:space="preserve">政 府 采 购 合</w:t>
      </w:r>
      <w:r>
        <w:rPr>
          <w:rFonts w:hint="eastAsia" w:ascii="宋体" w:hAnsi="宋体"/>
          <w:b/>
          <w:bCs/>
          <w:position w:val="-10"/>
          <w:sz w:val="44"/>
          <w:szCs w:val="44"/>
          <w:lang w:val="en-US" w:eastAsia="zh-CN"/>
        </w:rPr>
        <w:t xml:space="preserve"> </w:t>
      </w:r>
      <w:r>
        <w:rPr>
          <w:rFonts w:hint="eastAsia" w:ascii="宋体" w:hAnsi="宋体"/>
          <w:b/>
          <w:bCs/>
          <w:position w:val="-10"/>
          <w:sz w:val="44"/>
          <w:szCs w:val="44"/>
        </w:rPr>
        <w:t xml:space="preserve">同</w:t>
      </w:r>
      <w:r/>
    </w:p>
    <w:p>
      <w:pPr>
        <w:keepLines w:val="0"/>
        <w:keepNext w:val="0"/>
        <w:pageBreakBefore w:val="0"/>
        <w:spacing w:line="360" w:lineRule="auto"/>
        <w:rPr>
          <w:rFonts w:hint="eastAsia" w:ascii="宋体" w:hAnsi="宋体" w:cs="宋体"/>
          <w:position w:val="-10"/>
          <w:szCs w:val="21"/>
        </w:rPr>
      </w:pPr>
      <w:r>
        <w:rPr>
          <w:rFonts w:hint="eastAsia" w:ascii="宋体" w:hAnsi="宋体" w:cs="宋体"/>
          <w:position w:val="-10"/>
          <w:szCs w:val="21"/>
        </w:rPr>
        <w:t xml:space="preserve">甲方：江苏省人民医院</w:t>
      </w:r>
      <w:r/>
    </w:p>
    <w:p>
      <w:pPr>
        <w:keepLines w:val="0"/>
        <w:keepNext w:val="0"/>
        <w:pageBreakBefore w:val="0"/>
        <w:spacing w:line="360" w:lineRule="auto"/>
        <w:rPr>
          <w:rFonts w:hint="eastAsia" w:ascii="宋体" w:hAnsi="宋体" w:cs="宋体"/>
          <w:position w:val="-10"/>
          <w:szCs w:val="21"/>
        </w:rPr>
      </w:pPr>
      <w:r>
        <w:rPr>
          <w:rFonts w:hint="eastAsia" w:ascii="宋体" w:hAnsi="宋体" w:cs="宋体"/>
          <w:position w:val="-10"/>
          <w:szCs w:val="21"/>
        </w:rPr>
        <w:t xml:space="preserve">乙方：</w:t>
      </w:r>
      <w:r/>
    </w:p>
    <w:p>
      <w:pPr>
        <w:keepLines w:val="0"/>
        <w:keepNext w:val="0"/>
        <w:pageBreakBefore w:val="0"/>
        <w:spacing w:line="360" w:lineRule="auto"/>
        <w:rPr>
          <w:rFonts w:hint="eastAsia" w:ascii="宋体" w:hAnsi="宋体" w:cs="宋体"/>
          <w:position w:val="-10"/>
          <w:szCs w:val="21"/>
        </w:rPr>
      </w:pPr>
      <w:r>
        <w:rPr>
          <w:rFonts w:hint="eastAsia" w:ascii="宋体" w:hAnsi="宋体" w:cs="宋体"/>
          <w:position w:val="-10"/>
          <w:szCs w:val="21"/>
        </w:rPr>
        <w:tab/>
      </w:r>
      <w:r>
        <w:rPr>
          <w:rFonts w:hint="eastAsia" w:ascii="宋体" w:hAnsi="宋体" w:cs="宋体"/>
          <w:position w:val="-10"/>
          <w:szCs w:val="21"/>
        </w:rPr>
        <w:t xml:space="preserve">经公开招标（项目编号：</w:t>
      </w:r>
      <w:r>
        <w:rPr>
          <w:rFonts w:hint="eastAsia" w:ascii="宋体" w:hAnsi="宋体" w:cs="宋体"/>
          <w:position w:val="-10"/>
          <w:szCs w:val="21"/>
          <w:u w:val="single"/>
        </w:rPr>
        <w:t xml:space="preserve">                             </w:t>
      </w:r>
      <w:r>
        <w:rPr>
          <w:rFonts w:hint="eastAsia" w:ascii="宋体" w:hAnsi="宋体" w:cs="宋体"/>
          <w:position w:val="-10"/>
          <w:szCs w:val="21"/>
        </w:rPr>
        <w:t xml:space="preserve">）及甲、乙双方协商，就乙方销售给甲方设备，特订立本合同。</w:t>
      </w:r>
      <w:r/>
    </w:p>
    <w:p>
      <w:pPr>
        <w:ind w:firstLine="420"/>
        <w:keepLines w:val="0"/>
        <w:keepNext w:val="0"/>
        <w:pageBreakBefore w:val="0"/>
        <w:spacing w:line="360" w:lineRule="auto"/>
        <w:rPr>
          <w:rFonts w:hint="eastAsia" w:ascii="宋体" w:hAnsi="宋体" w:cs="宋体"/>
          <w:position w:val="-10"/>
          <w:szCs w:val="21"/>
        </w:rPr>
      </w:pPr>
      <w:r>
        <w:rPr>
          <w:rFonts w:hint="eastAsia" w:ascii="宋体" w:hAnsi="宋体" w:cs="宋体"/>
          <w:position w:val="-10"/>
          <w:szCs w:val="21"/>
        </w:rPr>
        <w:t xml:space="preserve">一、设备名称、型号、数量和价格</w:t>
      </w:r>
      <w:r/>
    </w:p>
    <w:tbl>
      <w:tblPr>
        <w:tblStyle w:val="1359"/>
        <w:tblW w:w="4997" w:type="pct"/>
        <w:tblInd w:w="-108" w:type="dxa"/>
        <w:tblBorders>
          <w:top w:val="single" w:color="000000" w:sz="4" w:space="0"/>
          <w:left w:val="single" w:color="000000" w:sz="2" w:space="0"/>
          <w:bottom w:val="single" w:color="000000" w:sz="4" w:space="0"/>
          <w:right w:val="single" w:color="000000" w:sz="4" w:space="0"/>
          <w:insideH w:val="single" w:color="000000" w:sz="2"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40"/>
        <w:gridCol w:w="993"/>
        <w:gridCol w:w="765"/>
        <w:gridCol w:w="3560"/>
        <w:gridCol w:w="846"/>
        <w:gridCol w:w="2844"/>
      </w:tblGrid>
      <w:tr>
        <w:trPr>
          <w:cantSplit/>
          <w:trHeight w:val="419" w:hRule="exact"/>
        </w:trPr>
        <w:tc>
          <w:tcPr>
            <w:tcW w:w="845" w:type="dxa"/>
            <w:vAlign w:val="center"/>
            <w:textDirection w:val="lrTb"/>
            <w:noWrap w:val="false"/>
          </w:tcPr>
          <w:p>
            <w:pPr>
              <w:jc w:val="center"/>
              <w:keepLines w:val="0"/>
              <w:keepNext w:val="0"/>
              <w:pageBreakBefore w:val="0"/>
              <w:spacing w:line="360" w:lineRule="auto"/>
              <w:rPr>
                <w:rFonts w:hint="eastAsia" w:ascii="宋体" w:hAnsi="宋体" w:cs="宋体"/>
                <w:position w:val="-10"/>
                <w:szCs w:val="21"/>
              </w:rPr>
            </w:pPr>
            <w:r>
              <w:rPr>
                <w:rFonts w:hint="eastAsia" w:ascii="宋体" w:hAnsi="宋体" w:cs="宋体"/>
                <w:position w:val="-10"/>
                <w:szCs w:val="21"/>
              </w:rPr>
              <w:t xml:space="preserve">设备名称</w:t>
            </w:r>
            <w:r/>
          </w:p>
        </w:tc>
        <w:tc>
          <w:tcPr>
            <w:tcW w:w="1000" w:type="dxa"/>
            <w:vAlign w:val="center"/>
            <w:textDirection w:val="lrTb"/>
            <w:noWrap w:val="false"/>
          </w:tcPr>
          <w:p>
            <w:pPr>
              <w:jc w:val="center"/>
              <w:keepLines w:val="0"/>
              <w:keepNext w:val="0"/>
              <w:pageBreakBefore w:val="0"/>
              <w:spacing w:line="360" w:lineRule="auto"/>
              <w:rPr>
                <w:rFonts w:hint="eastAsia" w:ascii="宋体" w:hAnsi="宋体" w:cs="宋体"/>
                <w:position w:val="-10"/>
                <w:szCs w:val="21"/>
              </w:rPr>
            </w:pPr>
            <w:r>
              <w:rPr>
                <w:rFonts w:hint="eastAsia" w:ascii="宋体" w:hAnsi="宋体" w:cs="宋体"/>
                <w:position w:val="-10"/>
                <w:szCs w:val="21"/>
              </w:rPr>
              <w:t xml:space="preserve">生产厂家</w:t>
            </w:r>
            <w:r/>
          </w:p>
        </w:tc>
        <w:tc>
          <w:tcPr>
            <w:tcW w:w="769" w:type="dxa"/>
            <w:vAlign w:val="center"/>
            <w:textDirection w:val="lrTb"/>
            <w:noWrap w:val="false"/>
          </w:tcPr>
          <w:p>
            <w:pPr>
              <w:jc w:val="center"/>
              <w:keepLines w:val="0"/>
              <w:keepNext w:val="0"/>
              <w:pageBreakBefore w:val="0"/>
              <w:spacing w:line="360" w:lineRule="auto"/>
              <w:rPr>
                <w:rFonts w:hint="eastAsia" w:ascii="宋体" w:hAnsi="宋体" w:cs="宋体"/>
                <w:position w:val="-10"/>
                <w:szCs w:val="21"/>
              </w:rPr>
            </w:pPr>
            <w:r>
              <w:rPr>
                <w:rFonts w:hint="eastAsia" w:ascii="宋体" w:hAnsi="宋体" w:cs="宋体"/>
                <w:position w:val="-10"/>
                <w:szCs w:val="21"/>
              </w:rPr>
              <w:t xml:space="preserve">规格型号</w:t>
            </w:r>
            <w:r/>
          </w:p>
        </w:tc>
        <w:tc>
          <w:tcPr>
            <w:tcW w:w="538" w:type="dxa"/>
            <w:vAlign w:val="center"/>
            <w:textDirection w:val="lrTb"/>
            <w:noWrap w:val="false"/>
          </w:tcPr>
          <w:p>
            <w:pPr>
              <w:jc w:val="center"/>
              <w:keepLines w:val="0"/>
              <w:keepNext w:val="0"/>
              <w:pageBreakBefore w:val="0"/>
              <w:spacing w:line="360" w:lineRule="auto"/>
              <w:rPr>
                <w:rFonts w:hint="eastAsia" w:ascii="宋体" w:hAnsi="宋体" w:cs="宋体"/>
                <w:position w:val="-10"/>
                <w:szCs w:val="21"/>
              </w:rPr>
            </w:pPr>
            <w:r>
              <w:rPr>
                <w:rFonts w:hint="eastAsia" w:ascii="宋体" w:hAnsi="宋体" w:cs="宋体"/>
                <w:position w:val="-10"/>
                <w:szCs w:val="21"/>
              </w:rPr>
              <w:t xml:space="preserve">数量</w:t>
            </w:r>
            <w:r/>
          </w:p>
        </w:tc>
        <w:tc>
          <w:tcPr>
            <w:tcW w:w="769" w:type="dxa"/>
            <w:vAlign w:val="center"/>
            <w:textDirection w:val="lrTb"/>
            <w:noWrap w:val="false"/>
          </w:tcPr>
          <w:p>
            <w:pPr>
              <w:jc w:val="center"/>
              <w:keepLines w:val="0"/>
              <w:keepNext w:val="0"/>
              <w:pageBreakBefore w:val="0"/>
              <w:spacing w:line="360" w:lineRule="auto"/>
              <w:rPr>
                <w:rFonts w:hint="eastAsia" w:ascii="宋体" w:hAnsi="宋体" w:cs="宋体"/>
                <w:position w:val="-10"/>
                <w:szCs w:val="21"/>
              </w:rPr>
            </w:pPr>
            <w:r>
              <w:rPr>
                <w:rFonts w:hint="eastAsia" w:ascii="宋体" w:hAnsi="宋体" w:cs="宋体"/>
                <w:position w:val="-10"/>
                <w:szCs w:val="21"/>
              </w:rPr>
              <w:t xml:space="preserve">单价（元）</w:t>
            </w:r>
            <w:r/>
          </w:p>
        </w:tc>
        <w:tc>
          <w:tcPr>
            <w:tcW w:w="1077" w:type="dxa"/>
            <w:vAlign w:val="center"/>
            <w:textDirection w:val="lrTb"/>
            <w:noWrap w:val="false"/>
          </w:tcPr>
          <w:p>
            <w:pPr>
              <w:jc w:val="center"/>
              <w:keepLines w:val="0"/>
              <w:keepNext w:val="0"/>
              <w:pageBreakBefore w:val="0"/>
              <w:spacing w:line="360" w:lineRule="auto"/>
              <w:rPr>
                <w:rFonts w:hint="eastAsia" w:ascii="宋体" w:hAnsi="宋体" w:cs="宋体"/>
                <w:position w:val="-10"/>
                <w:szCs w:val="21"/>
                <w:u w:val="single"/>
              </w:rPr>
            </w:pPr>
            <w:r>
              <w:rPr>
                <w:rFonts w:hint="eastAsia" w:ascii="宋体" w:hAnsi="宋体" w:cs="宋体"/>
                <w:position w:val="-10"/>
                <w:szCs w:val="21"/>
              </w:rPr>
              <w:t xml:space="preserve">成交总价（元）</w:t>
            </w:r>
            <w:r/>
          </w:p>
        </w:tc>
      </w:tr>
      <w:tr>
        <w:trPr>
          <w:cantSplit/>
          <w:trHeight w:val="879" w:hRule="exact"/>
        </w:trPr>
        <w:tc>
          <w:tcPr>
            <w:tcW w:w="845" w:type="dxa"/>
            <w:vAlign w:val="center"/>
            <w:textDirection w:val="lrTb"/>
            <w:noWrap w:val="false"/>
          </w:tcPr>
          <w:p>
            <w:pPr>
              <w:jc w:val="center"/>
              <w:keepLines w:val="0"/>
              <w:keepNext w:val="0"/>
              <w:pageBreakBefore w:val="0"/>
              <w:spacing w:line="360" w:lineRule="auto"/>
              <w:rPr>
                <w:rFonts w:hint="eastAsia" w:ascii="宋体" w:hAnsi="宋体" w:cs="宋体"/>
                <w:position w:val="-10"/>
                <w:szCs w:val="21"/>
              </w:rPr>
            </w:pPr>
            <w:r>
              <w:rPr>
                <w:rFonts w:hint="eastAsia" w:ascii="宋体" w:hAnsi="宋体" w:cs="宋体"/>
                <w:position w:val="-10"/>
                <w:szCs w:val="21"/>
              </w:rPr>
              <w:t xml:space="preserve"> </w:t>
            </w:r>
            <w:r/>
          </w:p>
        </w:tc>
        <w:tc>
          <w:tcPr>
            <w:tcW w:w="1000" w:type="dxa"/>
            <w:vAlign w:val="center"/>
            <w:textDirection w:val="lrTb"/>
            <w:noWrap w:val="false"/>
          </w:tcPr>
          <w:p>
            <w:pPr>
              <w:jc w:val="center"/>
              <w:keepLines w:val="0"/>
              <w:keepNext w:val="0"/>
              <w:pageBreakBefore w:val="0"/>
              <w:spacing w:line="360" w:lineRule="auto"/>
              <w:rPr>
                <w:rFonts w:hint="eastAsia" w:ascii="宋体" w:hAnsi="宋体" w:cs="宋体"/>
                <w:position w:val="-10"/>
                <w:szCs w:val="21"/>
              </w:rPr>
            </w:pPr>
            <w:r>
              <w:rPr>
                <w:rFonts w:hint="eastAsia" w:ascii="宋体" w:hAnsi="宋体" w:cs="宋体"/>
                <w:position w:val="-10"/>
                <w:szCs w:val="21"/>
              </w:rPr>
            </w:r>
            <w:r/>
          </w:p>
        </w:tc>
        <w:tc>
          <w:tcPr>
            <w:tcW w:w="769" w:type="dxa"/>
            <w:vAlign w:val="center"/>
            <w:textDirection w:val="lrTb"/>
            <w:noWrap w:val="false"/>
          </w:tcPr>
          <w:p>
            <w:pPr>
              <w:jc w:val="center"/>
              <w:keepLines w:val="0"/>
              <w:keepNext w:val="0"/>
              <w:pageBreakBefore w:val="0"/>
              <w:spacing w:line="360" w:lineRule="auto"/>
              <w:rPr>
                <w:rFonts w:hint="eastAsia" w:ascii="宋体" w:hAnsi="宋体" w:cs="宋体"/>
                <w:position w:val="-10"/>
                <w:szCs w:val="21"/>
              </w:rPr>
            </w:pPr>
            <w:r>
              <w:rPr>
                <w:rFonts w:hint="eastAsia" w:ascii="宋体" w:hAnsi="宋体" w:cs="宋体"/>
                <w:position w:val="-10"/>
                <w:szCs w:val="21"/>
              </w:rPr>
            </w:r>
            <w:r/>
          </w:p>
        </w:tc>
        <w:tc>
          <w:tcPr>
            <w:tcW w:w="538" w:type="dxa"/>
            <w:vAlign w:val="center"/>
            <w:textDirection w:val="lrTb"/>
            <w:noWrap w:val="false"/>
          </w:tcPr>
          <w:p>
            <w:pPr>
              <w:jc w:val="center"/>
              <w:keepLines w:val="0"/>
              <w:keepNext w:val="0"/>
              <w:pageBreakBefore w:val="0"/>
              <w:spacing w:line="360" w:lineRule="auto"/>
              <w:rPr>
                <w:rFonts w:hint="eastAsia" w:ascii="宋体" w:hAnsi="宋体" w:cs="宋体"/>
                <w:position w:val="-10"/>
                <w:szCs w:val="21"/>
              </w:rPr>
            </w:pPr>
            <w:r>
              <w:rPr>
                <w:rFonts w:hint="eastAsia" w:ascii="宋体" w:hAnsi="宋体" w:cs="宋体"/>
                <w:position w:val="-10"/>
                <w:szCs w:val="21"/>
              </w:rPr>
            </w:r>
            <w:r/>
          </w:p>
        </w:tc>
        <w:tc>
          <w:tcPr>
            <w:tcW w:w="769" w:type="dxa"/>
            <w:vAlign w:val="center"/>
            <w:textDirection w:val="lrTb"/>
            <w:noWrap w:val="false"/>
          </w:tcPr>
          <w:p>
            <w:pPr>
              <w:jc w:val="center"/>
              <w:keepLines w:val="0"/>
              <w:keepNext w:val="0"/>
              <w:pageBreakBefore w:val="0"/>
              <w:spacing w:line="360" w:lineRule="auto"/>
              <w:rPr>
                <w:rFonts w:hint="eastAsia" w:ascii="宋体" w:hAnsi="宋体" w:cs="宋体"/>
                <w:position w:val="-10"/>
                <w:szCs w:val="21"/>
              </w:rPr>
            </w:pPr>
            <w:r>
              <w:rPr>
                <w:rFonts w:hint="eastAsia" w:ascii="宋体" w:hAnsi="宋体" w:cs="宋体"/>
                <w:position w:val="-10"/>
                <w:szCs w:val="21"/>
              </w:rPr>
            </w:r>
            <w:r/>
          </w:p>
        </w:tc>
        <w:tc>
          <w:tcPr>
            <w:tcW w:w="1077" w:type="dxa"/>
            <w:vAlign w:val="center"/>
            <w:textDirection w:val="lrTb"/>
            <w:noWrap w:val="false"/>
          </w:tcPr>
          <w:p>
            <w:pPr>
              <w:jc w:val="center"/>
              <w:keepLines w:val="0"/>
              <w:keepNext w:val="0"/>
              <w:pageBreakBefore w:val="0"/>
              <w:spacing w:line="360" w:lineRule="auto"/>
              <w:rPr>
                <w:rFonts w:hint="eastAsia" w:ascii="宋体" w:hAnsi="宋体" w:cs="宋体"/>
                <w:position w:val="-10"/>
                <w:szCs w:val="21"/>
              </w:rPr>
            </w:pPr>
            <w:r>
              <w:rPr>
                <w:rFonts w:hint="eastAsia" w:ascii="宋体" w:hAnsi="宋体" w:cs="宋体"/>
                <w:position w:val="-10"/>
                <w:szCs w:val="21"/>
              </w:rPr>
            </w:r>
            <w:r/>
          </w:p>
        </w:tc>
      </w:tr>
      <w:tr>
        <w:trPr>
          <w:trHeight w:val="419" w:hRule="exact"/>
        </w:trPr>
        <w:tc>
          <w:tcPr>
            <w:gridSpan w:val="4"/>
            <w:tcW w:w="6211" w:type="dxa"/>
            <w:vAlign w:val="center"/>
            <w:textDirection w:val="lrTb"/>
            <w:noWrap w:val="false"/>
          </w:tcPr>
          <w:p>
            <w:pPr>
              <w:keepLines w:val="0"/>
              <w:keepNext w:val="0"/>
              <w:pageBreakBefore w:val="0"/>
              <w:spacing w:line="360" w:lineRule="auto"/>
              <w:rPr>
                <w:rFonts w:hint="eastAsia" w:ascii="宋体" w:hAnsi="宋体" w:cs="宋体"/>
                <w:position w:val="-10"/>
                <w:szCs w:val="21"/>
              </w:rPr>
            </w:pPr>
            <w:r>
              <w:rPr>
                <w:rFonts w:hint="eastAsia" w:ascii="宋体" w:hAnsi="宋体" w:cs="宋体"/>
                <w:position w:val="-10"/>
                <w:szCs w:val="21"/>
              </w:rPr>
              <w:t xml:space="preserve">总计（大写）：</w:t>
            </w:r>
            <w:r/>
          </w:p>
        </w:tc>
        <w:tc>
          <w:tcPr>
            <w:gridSpan w:val="2"/>
            <w:tcW w:w="3637" w:type="dxa"/>
            <w:vAlign w:val="center"/>
            <w:textDirection w:val="lrTb"/>
            <w:noWrap w:val="false"/>
          </w:tcPr>
          <w:p>
            <w:pPr>
              <w:jc w:val="center"/>
              <w:keepLines w:val="0"/>
              <w:keepNext w:val="0"/>
              <w:pageBreakBefore w:val="0"/>
              <w:spacing w:line="360" w:lineRule="auto"/>
              <w:rPr>
                <w:rFonts w:hint="eastAsia" w:ascii="宋体" w:hAnsi="宋体" w:cs="宋体"/>
                <w:position w:val="-10"/>
                <w:szCs w:val="21"/>
              </w:rPr>
            </w:pPr>
            <w:r>
              <w:rPr>
                <w:rFonts w:hint="eastAsia" w:ascii="宋体" w:hAnsi="宋体" w:cs="宋体"/>
                <w:position w:val="-10"/>
                <w:szCs w:val="21"/>
              </w:rPr>
              <w:t xml:space="preserve">（小写）： </w:t>
            </w:r>
            <w:r/>
          </w:p>
        </w:tc>
      </w:tr>
    </w:tbl>
    <w:p>
      <w:pPr>
        <w:ind w:firstLine="420"/>
        <w:jc w:val="left"/>
        <w:keepLines w:val="0"/>
        <w:keepNext w:val="0"/>
        <w:pageBreakBefore w:val="0"/>
        <w:spacing w:line="360" w:lineRule="auto"/>
        <w:widowControl/>
        <w:rPr>
          <w:rFonts w:hint="eastAsia" w:ascii="宋体" w:hAnsi="宋体" w:cs="宋体"/>
          <w:position w:val="-10"/>
          <w:szCs w:val="21"/>
          <w:lang w:bidi="en-US"/>
        </w:rPr>
      </w:pPr>
      <w:r>
        <w:rPr>
          <w:rFonts w:ascii="宋体" w:hAnsi="宋体" w:cs="宋体"/>
          <w:position w:val="-10"/>
          <w:szCs w:val="21"/>
          <w:lang w:bidi="en-US"/>
        </w:rPr>
        <w:t xml:space="preserve">二、</w:t>
      </w:r>
      <w:r>
        <w:rPr>
          <w:rFonts w:hint="eastAsia" w:ascii="宋体" w:hAnsi="宋体" w:cs="宋体"/>
          <w:position w:val="-10"/>
          <w:szCs w:val="21"/>
          <w:lang w:bidi="en-US"/>
        </w:rPr>
        <w:t xml:space="preserve">设备详细配置清单见乙方的投标文件及承诺书（项目编号：</w:t>
      </w:r>
      <w:r>
        <w:rPr>
          <w:rFonts w:hint="eastAsia" w:ascii="宋体" w:hAnsi="宋体" w:cs="宋体"/>
          <w:position w:val="-10"/>
          <w:szCs w:val="21"/>
          <w:u w:val="single"/>
        </w:rPr>
        <w:t xml:space="preserve">        </w:t>
      </w:r>
      <w:r>
        <w:rPr>
          <w:rFonts w:hint="eastAsia" w:ascii="宋体" w:hAnsi="宋体" w:cs="宋体"/>
          <w:position w:val="-10"/>
          <w:szCs w:val="21"/>
          <w:lang w:bidi="en-US"/>
        </w:rPr>
        <w:t xml:space="preserve">）。</w:t>
      </w:r>
      <w:r/>
    </w:p>
    <w:p>
      <w:pPr>
        <w:ind w:firstLine="420"/>
        <w:keepLines w:val="0"/>
        <w:keepNext w:val="0"/>
        <w:pageBreakBefore w:val="0"/>
        <w:spacing w:line="360" w:lineRule="auto"/>
        <w:rPr>
          <w:rFonts w:hint="eastAsia" w:ascii="宋体" w:hAnsi="宋体" w:cs="宋体"/>
          <w:position w:val="-10"/>
          <w:szCs w:val="21"/>
        </w:rPr>
      </w:pPr>
      <w:r>
        <w:rPr>
          <w:rFonts w:hint="eastAsia" w:ascii="宋体" w:hAnsi="宋体" w:cs="宋体"/>
          <w:position w:val="-10"/>
          <w:szCs w:val="21"/>
        </w:rPr>
        <w:t xml:space="preserve">三、付款方式：   </w:t>
      </w:r>
      <w:r/>
    </w:p>
    <w:p>
      <w:pPr>
        <w:ind w:firstLine="420"/>
        <w:keepLines w:val="0"/>
        <w:keepNext w:val="0"/>
        <w:pageBreakBefore w:val="0"/>
        <w:spacing w:line="360" w:lineRule="auto"/>
        <w:rPr>
          <w:rFonts w:hint="eastAsia" w:ascii="宋体" w:hAnsi="宋体" w:cs="宋体"/>
          <w:position w:val="-10"/>
          <w:szCs w:val="21"/>
        </w:rPr>
      </w:pPr>
      <w:r>
        <w:rPr>
          <w:rFonts w:hint="eastAsia" w:ascii="宋体" w:hAnsi="宋体" w:cs="宋体"/>
          <w:position w:val="-10"/>
          <w:szCs w:val="21"/>
        </w:rPr>
        <w:t xml:space="preserve">四、交货期及交货地点：合同生效之日起</w:t>
      </w:r>
      <w:r>
        <w:rPr>
          <w:rFonts w:hint="eastAsia" w:ascii="宋体" w:hAnsi="宋体" w:cs="宋体"/>
          <w:position w:val="-10"/>
          <w:szCs w:val="21"/>
          <w:u w:val="single"/>
        </w:rPr>
        <w:t xml:space="preserve">       </w:t>
      </w:r>
      <w:r>
        <w:rPr>
          <w:rFonts w:hint="eastAsia" w:ascii="宋体" w:hAnsi="宋体" w:cs="宋体"/>
          <w:position w:val="-10"/>
          <w:szCs w:val="21"/>
        </w:rPr>
        <w:t xml:space="preserve">天之内货物运抵甲方指定的医院机房。</w:t>
      </w:r>
      <w:r/>
    </w:p>
    <w:p>
      <w:pPr>
        <w:ind w:firstLine="420"/>
        <w:keepLines w:val="0"/>
        <w:keepNext w:val="0"/>
        <w:pageBreakBefore w:val="0"/>
        <w:spacing w:line="360" w:lineRule="auto"/>
        <w:rPr>
          <w:rFonts w:hint="eastAsia" w:ascii="宋体" w:hAnsi="宋体" w:cs="宋体"/>
          <w:position w:val="-10"/>
          <w:szCs w:val="21"/>
        </w:rPr>
      </w:pPr>
      <w:r>
        <w:rPr>
          <w:rFonts w:hint="eastAsia" w:ascii="宋体" w:hAnsi="宋体" w:cs="宋体"/>
          <w:position w:val="-10"/>
          <w:szCs w:val="21"/>
        </w:rPr>
        <w:t xml:space="preserve">五、上述设备免费保修</w:t>
      </w:r>
      <w:r>
        <w:rPr>
          <w:rFonts w:hint="eastAsia" w:ascii="宋体" w:hAnsi="宋体" w:cs="宋体"/>
          <w:position w:val="-10"/>
          <w:szCs w:val="21"/>
          <w:u w:val="single"/>
        </w:rPr>
        <w:t xml:space="preserve">    </w:t>
      </w:r>
      <w:r>
        <w:rPr>
          <w:rFonts w:hint="eastAsia" w:ascii="宋体" w:hAnsi="宋体" w:cs="宋体"/>
          <w:position w:val="-10"/>
          <w:szCs w:val="21"/>
        </w:rPr>
        <w:t xml:space="preserve">个月。并确保设备保修期内开机率为95%，如设备故障停机率超过5%（一年按365天计算，每年18天），每超过一天，保修期延长14天。保修期外乙方对本设备终身负责维修。</w:t>
      </w:r>
      <w:r/>
    </w:p>
    <w:p>
      <w:pPr>
        <w:ind w:firstLine="420"/>
        <w:keepLines w:val="0"/>
        <w:keepNext w:val="0"/>
        <w:pageBreakBefore w:val="0"/>
        <w:spacing w:line="360" w:lineRule="auto"/>
        <w:rPr>
          <w:rFonts w:hint="eastAsia" w:ascii="宋体" w:hAnsi="宋体" w:cs="宋体"/>
          <w:position w:val="-10"/>
          <w:szCs w:val="21"/>
        </w:rPr>
      </w:pPr>
      <w:r>
        <w:rPr>
          <w:rFonts w:hint="eastAsia" w:ascii="宋体" w:hAnsi="宋体" w:cs="宋体"/>
          <w:position w:val="-10"/>
          <w:szCs w:val="21"/>
        </w:rPr>
        <w:t xml:space="preserve">六、乙方保证所供设备型号是最新的，且是用上等材料和工艺制成，全新，并严格保持原包装，否则造成的一切损失由乙方负全部责任。由于设备质量问题引起的医疗事故和纠纷，乙方承担全部的法律和经济责任。</w:t>
      </w:r>
      <w:r/>
    </w:p>
    <w:p>
      <w:pPr>
        <w:ind w:firstLine="420"/>
        <w:keepLines w:val="0"/>
        <w:keepNext w:val="0"/>
        <w:pageBreakBefore w:val="0"/>
        <w:spacing w:line="360" w:lineRule="auto"/>
        <w:rPr>
          <w:rFonts w:hint="eastAsia" w:ascii="宋体" w:hAnsi="宋体" w:cs="宋体"/>
          <w:position w:val="-10"/>
          <w:szCs w:val="21"/>
        </w:rPr>
      </w:pPr>
      <w:r>
        <w:rPr>
          <w:rFonts w:hint="eastAsia" w:ascii="宋体" w:hAnsi="宋体" w:cs="宋体"/>
          <w:position w:val="-10"/>
          <w:szCs w:val="21"/>
        </w:rPr>
        <w:t xml:space="preserve">七、乙方应保证甲方在使用、接受本合同货物和服务或其任何一部分时不涉及任何第三方提出侵犯其专利权、版权、商标权和工业设计权等知识产权的纠纷。一旦出现，由乙方负全部责任。</w:t>
      </w:r>
      <w:r/>
    </w:p>
    <w:p>
      <w:pPr>
        <w:ind w:firstLine="420"/>
        <w:keepLines w:val="0"/>
        <w:keepNext w:val="0"/>
        <w:pageBreakBefore w:val="0"/>
        <w:spacing w:line="360" w:lineRule="auto"/>
        <w:rPr>
          <w:rFonts w:hint="eastAsia" w:ascii="宋体" w:hAnsi="宋体" w:cs="宋体"/>
          <w:position w:val="-10"/>
          <w:szCs w:val="21"/>
        </w:rPr>
      </w:pPr>
      <w:r>
        <w:rPr>
          <w:rFonts w:hint="eastAsia" w:ascii="宋体" w:hAnsi="宋体" w:cs="宋体"/>
          <w:position w:val="-10"/>
          <w:szCs w:val="21"/>
        </w:rPr>
        <w:t xml:space="preserve">八、乙方保证向甲方提供的设备满足中国国家标准或相关行业标准。根据国家规定，如需要提供3C认证证书和标记的设备及有关配置，必须提供上述证书和标记。</w:t>
      </w:r>
      <w:r/>
    </w:p>
    <w:p>
      <w:pPr>
        <w:ind w:firstLine="420"/>
        <w:keepLines w:val="0"/>
        <w:keepNext w:val="0"/>
        <w:pageBreakBefore w:val="0"/>
        <w:spacing w:line="360" w:lineRule="auto"/>
        <w:rPr>
          <w:rFonts w:hint="eastAsia" w:ascii="宋体" w:hAnsi="宋体" w:cs="宋体"/>
          <w:position w:val="-10"/>
          <w:szCs w:val="21"/>
        </w:rPr>
      </w:pPr>
      <w:r>
        <w:rPr>
          <w:rFonts w:hint="eastAsia" w:ascii="宋体" w:hAnsi="宋体" w:cs="宋体"/>
          <w:position w:val="-10"/>
          <w:szCs w:val="21"/>
        </w:rPr>
        <w:t xml:space="preserve">九、乙方所供设备如验收不合格，根据甲方的要求，乙方必须无条件换货或退货，由此引起的一切损失由乙方承担。</w:t>
      </w:r>
      <w:r/>
    </w:p>
    <w:p>
      <w:pPr>
        <w:ind w:firstLine="420"/>
        <w:keepLines w:val="0"/>
        <w:keepNext w:val="0"/>
        <w:pageBreakBefore w:val="0"/>
        <w:spacing w:line="360" w:lineRule="auto"/>
        <w:rPr>
          <w:rFonts w:hint="eastAsia" w:ascii="宋体" w:hAnsi="宋体" w:cs="宋体"/>
          <w:position w:val="-10"/>
          <w:szCs w:val="21"/>
        </w:rPr>
      </w:pPr>
      <w:r>
        <w:rPr>
          <w:rFonts w:hint="eastAsia" w:ascii="宋体" w:hAnsi="宋体" w:cs="宋体"/>
          <w:position w:val="-10"/>
          <w:szCs w:val="21"/>
        </w:rPr>
        <w:t xml:space="preserve">十、设备安装后，乙方应配合甲方按厂方技术参数、国家标准等进行质量验收。若有歧义，甲方有权委托国内有资格的单位对该设备进行质量检测，费用由乙方承担。</w:t>
      </w:r>
      <w:r/>
    </w:p>
    <w:p>
      <w:pPr>
        <w:ind w:firstLine="420"/>
        <w:keepLines w:val="0"/>
        <w:keepNext w:val="0"/>
        <w:pageBreakBefore w:val="0"/>
        <w:spacing w:line="360" w:lineRule="auto"/>
        <w:rPr>
          <w:rFonts w:hint="eastAsia" w:ascii="宋体" w:hAnsi="宋体" w:cs="宋体"/>
          <w:position w:val="-10"/>
          <w:szCs w:val="21"/>
        </w:rPr>
      </w:pPr>
      <w:r>
        <w:rPr>
          <w:rFonts w:hint="eastAsia" w:ascii="宋体" w:hAnsi="宋体" w:cs="宋体"/>
          <w:position w:val="-10"/>
          <w:szCs w:val="21"/>
        </w:rPr>
        <w:t xml:space="preserve">十一、特别提</w:t>
      </w:r>
      <w:r>
        <w:rPr>
          <w:rFonts w:hint="eastAsia" w:ascii="宋体" w:hAnsi="宋体" w:cs="宋体"/>
          <w:position w:val="-10"/>
          <w:szCs w:val="21"/>
        </w:rPr>
        <w:t xml:space="preserve">醒条款：a、所提供医疗器械产品注册证必须真实有效；b、所提供设备上的中文品名、型号及产品说明书所注适用范围必须与医疗器械产品注册证所标明的完全一致；c、发票上所列品名与型号必须与合同所列品名与型号完全一致；d、其他未提及事项必须符合国家药品监督管理局的相关规定。e、设备到货时间，请乙方至少提前三天通知甲方采购员，以便甲方安排好相关收货工作。设备到达甲方医院时，乙方代表必须随机到达，由乙方负责卸货并搬运至甲方指定的地点，待设备搬运完毕后，甲乙双方办理交接手续。如未按上述条款执行，造成的一切后果全部由乙方承担。</w:t>
      </w:r>
      <w:r/>
    </w:p>
    <w:p>
      <w:pPr>
        <w:ind w:firstLine="420"/>
        <w:keepLines w:val="0"/>
        <w:keepNext w:val="0"/>
        <w:pageBreakBefore w:val="0"/>
        <w:spacing w:line="360" w:lineRule="auto"/>
        <w:rPr>
          <w:rFonts w:hint="eastAsia" w:ascii="宋体" w:hAnsi="宋体" w:cs="宋体"/>
          <w:position w:val="-10"/>
          <w:szCs w:val="21"/>
        </w:rPr>
      </w:pPr>
      <w:r>
        <w:rPr>
          <w:rFonts w:hint="eastAsia" w:ascii="宋体" w:hAnsi="宋体" w:cs="宋体"/>
          <w:position w:val="-10"/>
          <w:szCs w:val="21"/>
        </w:rPr>
        <w:t xml:space="preserve">十二、服务条款：</w:t>
      </w:r>
      <w:r/>
    </w:p>
    <w:p>
      <w:pPr>
        <w:ind w:firstLine="420"/>
        <w:jc w:val="left"/>
        <w:keepLines w:val="0"/>
        <w:keepNext w:val="0"/>
        <w:pageBreakBefore w:val="0"/>
        <w:spacing w:line="360" w:lineRule="auto"/>
        <w:widowControl/>
        <w:rPr>
          <w:rFonts w:hint="eastAsia" w:ascii="宋体" w:hAnsi="宋体" w:cs="宋体"/>
          <w:position w:val="-10"/>
          <w:szCs w:val="21"/>
          <w:u w:val="single"/>
        </w:rPr>
      </w:pPr>
      <w:r>
        <w:rPr>
          <w:rFonts w:hint="eastAsia" w:ascii="宋体" w:hAnsi="宋体" w:cs="宋体"/>
          <w:position w:val="-10"/>
          <w:szCs w:val="21"/>
        </w:rPr>
        <w:t xml:space="preserve">1.乙方免费提前为甲方提供设备安装图纸，并充分协助甲方做好机房的准备工作（如必要的话）。</w:t>
      </w:r>
      <w:r/>
    </w:p>
    <w:p>
      <w:pPr>
        <w:ind w:firstLine="420"/>
        <w:keepLines w:val="0"/>
        <w:keepNext w:val="0"/>
        <w:pageBreakBefore w:val="0"/>
        <w:spacing w:line="360" w:lineRule="auto"/>
        <w:rPr>
          <w:rFonts w:hint="eastAsia" w:ascii="宋体" w:hAnsi="宋体" w:cs="宋体"/>
          <w:position w:val="-10"/>
          <w:szCs w:val="21"/>
        </w:rPr>
      </w:pPr>
      <w:r>
        <w:rPr>
          <w:rFonts w:hint="eastAsia" w:ascii="宋体" w:hAnsi="宋体" w:cs="宋体"/>
          <w:position w:val="-10"/>
          <w:szCs w:val="21"/>
        </w:rPr>
        <w:t xml:space="preserve">2.设备安装时，乙方负责设备的免费安装和调试，但乙方必须事先与甲方的临床医学工程处联系，并与临床医学工程处共同参与，否则引起的一切责任由乙方承担。</w:t>
      </w:r>
      <w:r/>
    </w:p>
    <w:p>
      <w:pPr>
        <w:ind w:firstLine="420"/>
        <w:keepLines w:val="0"/>
        <w:keepNext w:val="0"/>
        <w:pageBreakBefore w:val="0"/>
        <w:spacing w:line="360" w:lineRule="auto"/>
        <w:rPr>
          <w:rFonts w:hint="eastAsia" w:ascii="宋体" w:hAnsi="宋体" w:cs="宋体"/>
          <w:position w:val="-10"/>
          <w:szCs w:val="21"/>
        </w:rPr>
      </w:pPr>
      <w:r>
        <w:rPr>
          <w:rFonts w:hint="eastAsia" w:ascii="宋体" w:hAnsi="宋体" w:cs="宋体"/>
          <w:position w:val="-10"/>
          <w:szCs w:val="21"/>
        </w:rPr>
        <w:t xml:space="preserve">3.乙方逾期交付货物的，每逾期一天，乙方向甲方偿付货款总额5‰的滞纳金，如乙方逾期交货达10天，甲方有权解除合同。如有特殊情况，乙方应书面通知无法交货原因，在获得甲方同意后，方可推迟交货时间。</w:t>
      </w:r>
      <w:r/>
    </w:p>
    <w:p>
      <w:pPr>
        <w:ind w:firstLine="420"/>
        <w:jc w:val="left"/>
        <w:keepLines w:val="0"/>
        <w:keepNext w:val="0"/>
        <w:pageBreakBefore w:val="0"/>
        <w:spacing w:line="360" w:lineRule="auto"/>
        <w:widowControl/>
        <w:rPr>
          <w:rFonts w:hint="eastAsia" w:ascii="宋体" w:hAnsi="宋体" w:cs="宋体"/>
          <w:position w:val="-10"/>
          <w:szCs w:val="21"/>
        </w:rPr>
      </w:pPr>
      <w:r>
        <w:rPr>
          <w:rFonts w:hint="eastAsia" w:ascii="宋体" w:hAnsi="宋体" w:cs="宋体"/>
          <w:position w:val="-10"/>
          <w:szCs w:val="21"/>
        </w:rPr>
        <w:t xml:space="preserve">4.设备安装、调试结束后，甲方对设备试用后进行验收（时间由甲、乙双方商定），乙方免费派工程师到现场协助验收工作。保修期自甲方验收合格之日算起，保修期外故障待修复后只收配件费，免收人工费。</w:t>
      </w:r>
      <w:r/>
    </w:p>
    <w:p>
      <w:pPr>
        <w:ind w:firstLine="420"/>
        <w:jc w:val="left"/>
        <w:keepLines w:val="0"/>
        <w:keepNext w:val="0"/>
        <w:pageBreakBefore w:val="0"/>
        <w:spacing w:line="360" w:lineRule="auto"/>
        <w:widowControl/>
        <w:rPr>
          <w:rFonts w:hint="eastAsia" w:ascii="宋体" w:hAnsi="宋体" w:cs="宋体"/>
          <w:position w:val="-10"/>
          <w:szCs w:val="21"/>
        </w:rPr>
      </w:pPr>
      <w:r>
        <w:rPr>
          <w:rFonts w:hint="eastAsia" w:ascii="宋体" w:hAnsi="宋体" w:cs="宋体"/>
          <w:position w:val="-10"/>
          <w:szCs w:val="21"/>
        </w:rPr>
        <w:t xml:space="preserve">5.如设备发生故障，乙方在接到甲方报修电话后4小时内到达甲方现场，48小时内修复或免费提供备用机，则甲方可自行采取必要的措施，由此产生的风险和费用由乙方承担。如有特殊情况，乙方将立即电话通知甲方不能响应的原因，在获得甲方同意后，才可推迟响应时间。</w:t>
      </w:r>
      <w:r/>
    </w:p>
    <w:p>
      <w:pPr>
        <w:ind w:firstLine="420"/>
        <w:jc w:val="left"/>
        <w:keepLines w:val="0"/>
        <w:keepNext w:val="0"/>
        <w:pageBreakBefore w:val="0"/>
        <w:spacing w:line="360" w:lineRule="auto"/>
        <w:widowControl/>
        <w:rPr>
          <w:rFonts w:hint="eastAsia" w:ascii="宋体" w:hAnsi="宋体" w:cs="宋体"/>
          <w:position w:val="-10"/>
          <w:szCs w:val="21"/>
        </w:rPr>
      </w:pPr>
      <w:r>
        <w:rPr>
          <w:rFonts w:hint="eastAsia" w:ascii="宋体" w:hAnsi="宋体" w:cs="宋体"/>
          <w:position w:val="-10"/>
          <w:szCs w:val="21"/>
        </w:rPr>
        <w:t xml:space="preserve">6.无论在保修期内还是保修期外，乙方必须上门维修，乙方工程师至甲方维修本设备，必须事先与甲方临床医学工程处取得联系，并做相应登记；在维修过程中与甲方工程师共同完成维修工作。否则引起的一切责任由乙方负责。</w:t>
      </w:r>
      <w:r/>
    </w:p>
    <w:p>
      <w:pPr>
        <w:ind w:firstLine="420"/>
        <w:jc w:val="left"/>
        <w:keepLines w:val="0"/>
        <w:keepNext w:val="0"/>
        <w:pageBreakBefore w:val="0"/>
        <w:spacing w:line="360" w:lineRule="auto"/>
        <w:widowControl/>
        <w:rPr>
          <w:rFonts w:hint="eastAsia" w:ascii="宋体" w:hAnsi="宋体" w:cs="宋体"/>
          <w:position w:val="-10"/>
          <w:szCs w:val="21"/>
        </w:rPr>
      </w:pPr>
      <w:r>
        <w:rPr>
          <w:rFonts w:hint="eastAsia" w:ascii="宋体" w:hAnsi="宋体" w:cs="宋体"/>
          <w:position w:val="-10"/>
          <w:szCs w:val="21"/>
        </w:rPr>
        <w:t xml:space="preserve">7.如设备软件升级，乙方负责免费软件升级。</w:t>
      </w:r>
      <w:r/>
    </w:p>
    <w:p>
      <w:pPr>
        <w:ind w:firstLine="420"/>
        <w:jc w:val="left"/>
        <w:keepLines w:val="0"/>
        <w:keepNext w:val="0"/>
        <w:pageBreakBefore w:val="0"/>
        <w:spacing w:line="360" w:lineRule="auto"/>
        <w:widowControl/>
        <w:rPr>
          <w:rFonts w:hint="eastAsia" w:ascii="宋体" w:hAnsi="宋体" w:cs="宋体"/>
          <w:position w:val="-10"/>
          <w:szCs w:val="21"/>
        </w:rPr>
      </w:pPr>
      <w:r>
        <w:rPr>
          <w:rFonts w:hint="eastAsia" w:ascii="宋体" w:hAnsi="宋体" w:cs="宋体"/>
          <w:position w:val="-10"/>
          <w:szCs w:val="21"/>
        </w:rPr>
        <w:t xml:space="preserve">8.乙方免费提供全套技术资料（维修说明书包括详细电路图、操作说明书及光盘），如技术资料不全，甲方有权不支付货款。</w:t>
      </w:r>
      <w:r/>
    </w:p>
    <w:p>
      <w:pPr>
        <w:ind w:firstLine="420"/>
        <w:keepLines w:val="0"/>
        <w:keepNext w:val="0"/>
        <w:pageBreakBefore w:val="0"/>
        <w:spacing w:line="360" w:lineRule="auto"/>
        <w:rPr>
          <w:rFonts w:hint="eastAsia" w:ascii="宋体" w:hAnsi="宋体" w:cs="宋体"/>
          <w:position w:val="-10"/>
          <w:szCs w:val="21"/>
        </w:rPr>
      </w:pPr>
      <w:r>
        <w:rPr>
          <w:rFonts w:hint="eastAsia" w:ascii="宋体" w:hAnsi="宋体" w:cs="宋体"/>
          <w:position w:val="-10"/>
          <w:szCs w:val="21"/>
        </w:rPr>
        <w:t xml:space="preserve">9.技术培训：在安装过程中或安装结束后，乙方工程师或有关人员有义务对甲方工程师和操作人员进行现场维修、保养、操作培训并提供快捷操作指南（塑胶封好，挂在设备上），解答甲方人员提出的问题。必要时提供正规培训班培训，确保操作人员掌握完成日常工作所需的基本操作方法为止，工程师掌握基本的维护保养操作技术为止。详见乙方的投标文件。</w:t>
      </w:r>
      <w:r/>
    </w:p>
    <w:p>
      <w:pPr>
        <w:ind w:firstLine="420"/>
        <w:keepLines w:val="0"/>
        <w:keepNext w:val="0"/>
        <w:pageBreakBefore w:val="0"/>
        <w:spacing w:line="360" w:lineRule="auto"/>
        <w:rPr>
          <w:rFonts w:hint="eastAsia" w:ascii="宋体" w:hAnsi="宋体" w:cs="宋体"/>
          <w:position w:val="-10"/>
          <w:szCs w:val="21"/>
        </w:rPr>
      </w:pPr>
      <w:r>
        <w:rPr>
          <w:rFonts w:hint="eastAsia" w:ascii="宋体" w:hAnsi="宋体" w:cs="宋体"/>
          <w:position w:val="-10"/>
          <w:szCs w:val="21"/>
        </w:rPr>
        <w:t xml:space="preserve">10.如乙方提供的设备设有维修软件密码，乙方保证无条件地为甲方永久免费打开。</w:t>
      </w:r>
      <w:r/>
    </w:p>
    <w:p>
      <w:pPr>
        <w:ind w:firstLine="420"/>
        <w:keepLines w:val="0"/>
        <w:keepNext w:val="0"/>
        <w:pageBreakBefore w:val="0"/>
        <w:spacing w:line="360" w:lineRule="auto"/>
        <w:rPr>
          <w:rFonts w:hint="eastAsia" w:ascii="宋体" w:hAnsi="宋体" w:cs="宋体"/>
          <w:position w:val="-10"/>
          <w:szCs w:val="21"/>
        </w:rPr>
      </w:pPr>
      <w:r>
        <w:rPr>
          <w:rFonts w:hint="eastAsia" w:ascii="宋体" w:hAnsi="宋体" w:cs="宋体"/>
          <w:position w:val="-10"/>
          <w:szCs w:val="21"/>
        </w:rPr>
        <w:t xml:space="preserve">11.项目编号：</w:t>
      </w:r>
      <w:r>
        <w:rPr>
          <w:rFonts w:hint="eastAsia" w:ascii="宋体" w:hAnsi="宋体" w:cs="宋体"/>
          <w:position w:val="-10"/>
          <w:szCs w:val="21"/>
          <w:u w:val="single"/>
        </w:rPr>
        <w:t xml:space="preserve">               </w:t>
      </w:r>
      <w:r>
        <w:rPr>
          <w:rFonts w:hint="eastAsia" w:ascii="宋体" w:hAnsi="宋体" w:cs="宋体"/>
          <w:position w:val="-10"/>
          <w:szCs w:val="21"/>
        </w:rPr>
        <w:t xml:space="preserve">的招投标文件及有关附件是本合同不可分割的组成部分，与本合同具有同等法律效力。</w:t>
      </w:r>
      <w:r/>
    </w:p>
    <w:p>
      <w:pPr>
        <w:ind w:firstLine="420"/>
        <w:keepLines w:val="0"/>
        <w:keepNext w:val="0"/>
        <w:pageBreakBefore w:val="0"/>
        <w:spacing w:line="360" w:lineRule="auto"/>
        <w:rPr>
          <w:rFonts w:hint="eastAsia" w:ascii="宋体" w:hAnsi="宋体" w:cs="宋体"/>
          <w:position w:val="-10"/>
          <w:szCs w:val="21"/>
        </w:rPr>
      </w:pPr>
      <w:r>
        <w:rPr>
          <w:rFonts w:hint="eastAsia" w:ascii="宋体" w:hAnsi="宋体" w:cs="宋体"/>
          <w:position w:val="-10"/>
          <w:szCs w:val="21"/>
        </w:rPr>
        <w:t xml:space="preserve">12.乙方所提供的设备及其售后服务应遵守中国网络安全及数据安全相关法律法规（包括但不限于《网络安全法》《数据安全法》《个人信息保护法》），符合《医疗卫生机构网络安全管理办法》的要求。乙方如违反上述规定，应承担相应法律责任。</w:t>
      </w:r>
      <w:r/>
    </w:p>
    <w:p>
      <w:pPr>
        <w:ind w:firstLine="420"/>
        <w:keepLines w:val="0"/>
        <w:keepNext w:val="0"/>
        <w:pageBreakBefore w:val="0"/>
        <w:spacing w:line="360" w:lineRule="auto"/>
        <w:rPr>
          <w:rFonts w:hint="eastAsia" w:ascii="宋体" w:hAnsi="宋体" w:cs="宋体"/>
          <w:position w:val="-10"/>
          <w:szCs w:val="21"/>
        </w:rPr>
      </w:pPr>
      <w:r/>
      <w:bookmarkStart w:id="236" w:name="_Hlk183025105"/>
      <w:r/>
      <w:bookmarkStart w:id="237" w:name="_Hlk183025405"/>
      <w:r>
        <w:rPr>
          <w:rFonts w:hint="eastAsia" w:ascii="宋体" w:hAnsi="宋体" w:cs="宋体"/>
          <w:position w:val="-10"/>
          <w:szCs w:val="21"/>
        </w:rPr>
        <w:t xml:space="preserve">13.本合同履约过程中，如发生任何争议，双方协商解决；如不能协商解决，由合同签署地法院管辖。</w:t>
      </w:r>
      <w:bookmarkEnd w:id="236"/>
      <w:r/>
      <w:r/>
    </w:p>
    <w:p>
      <w:pPr>
        <w:ind w:firstLine="420"/>
        <w:keepLines w:val="0"/>
        <w:keepNext w:val="0"/>
        <w:pageBreakBefore w:val="0"/>
        <w:spacing w:line="360" w:lineRule="auto"/>
        <w:rPr>
          <w:rFonts w:hint="eastAsia" w:ascii="宋体" w:hAnsi="宋体" w:cs="宋体"/>
          <w:position w:val="-10"/>
          <w:szCs w:val="21"/>
        </w:rPr>
      </w:pPr>
      <w:r>
        <w:rPr>
          <w:rFonts w:hint="eastAsia" w:ascii="宋体" w:hAnsi="宋体" w:cs="宋体"/>
          <w:position w:val="-10"/>
          <w:szCs w:val="21"/>
        </w:rPr>
      </w:r>
      <w:r/>
    </w:p>
    <w:p>
      <w:pPr>
        <w:ind w:firstLine="420"/>
        <w:keepLines w:val="0"/>
        <w:keepNext w:val="0"/>
        <w:pageBreakBefore w:val="0"/>
        <w:spacing w:line="360" w:lineRule="auto"/>
        <w:rPr>
          <w:rFonts w:hint="eastAsia" w:ascii="宋体" w:hAnsi="宋体" w:cs="宋体"/>
          <w:position w:val="-10"/>
          <w:szCs w:val="21"/>
        </w:rPr>
      </w:pPr>
      <w:r>
        <w:rPr>
          <w:rFonts w:hint="eastAsia" w:ascii="宋体" w:hAnsi="宋体" w:cs="宋体"/>
          <w:position w:val="-10"/>
          <w:szCs w:val="21"/>
        </w:rPr>
        <w:t xml:space="preserve">本合同一式四份，自双方签字盖章之日起生效，甲方执三份，乙方执一份。</w:t>
      </w:r>
      <w:r/>
    </w:p>
    <w:p>
      <w:pPr>
        <w:ind w:firstLine="420"/>
        <w:keepLines w:val="0"/>
        <w:keepNext w:val="0"/>
        <w:pageBreakBefore w:val="0"/>
        <w:spacing w:line="360" w:lineRule="auto"/>
        <w:rPr>
          <w:rFonts w:hint="eastAsia" w:ascii="宋体" w:hAnsi="宋体" w:cs="宋体"/>
          <w:position w:val="-10"/>
          <w:szCs w:val="21"/>
        </w:rPr>
      </w:pPr>
      <w:r>
        <w:rPr>
          <w:rFonts w:hint="eastAsia" w:ascii="宋体" w:hAnsi="宋体" w:cs="宋体"/>
          <w:position w:val="-10"/>
          <w:szCs w:val="21"/>
        </w:rPr>
        <w:t xml:space="preserve">合同签署地点:南京市鼓楼区。</w:t>
      </w:r>
      <w:r/>
    </w:p>
    <w:p>
      <w:pPr>
        <w:keepLines w:val="0"/>
        <w:keepNext w:val="0"/>
        <w:pageBreakBefore w:val="0"/>
        <w:spacing w:line="360" w:lineRule="auto"/>
        <w:rPr>
          <w:rFonts w:hint="eastAsia" w:ascii="宋体" w:hAnsi="宋体" w:cs="宋体"/>
          <w:position w:val="-10"/>
          <w:szCs w:val="21"/>
        </w:rPr>
      </w:pPr>
      <w:r>
        <w:rPr>
          <w:rFonts w:hint="eastAsia" w:ascii="宋体" w:hAnsi="宋体" w:cs="宋体"/>
          <w:position w:val="-10"/>
          <w:szCs w:val="21"/>
        </w:rPr>
      </w:r>
      <w:r/>
    </w:p>
    <w:p>
      <w:pPr>
        <w:keepLines w:val="0"/>
        <w:keepNext w:val="0"/>
        <w:pageBreakBefore w:val="0"/>
        <w:spacing w:line="360" w:lineRule="auto"/>
        <w:rPr>
          <w:rFonts w:hint="eastAsia" w:ascii="宋体" w:hAnsi="宋体" w:cs="宋体"/>
          <w:b/>
          <w:position w:val="-10"/>
          <w:szCs w:val="21"/>
        </w:rPr>
      </w:pPr>
      <w:r/>
      <w:bookmarkStart w:id="238" w:name="_Hlk183025115"/>
      <w:r>
        <w:rPr>
          <w:rFonts w:hint="eastAsia" w:ascii="宋体" w:hAnsi="宋体" w:cs="宋体"/>
          <w:position w:val="-10"/>
          <w:szCs w:val="21"/>
        </w:rPr>
        <w:t xml:space="preserve">———————————————————以下无正文——————— —————————————</w:t>
      </w:r>
      <w:r/>
    </w:p>
    <w:p>
      <w:pPr>
        <w:keepLines w:val="0"/>
        <w:keepNext w:val="0"/>
        <w:pageBreakBefore w:val="0"/>
        <w:spacing w:line="360" w:lineRule="auto"/>
        <w:rPr>
          <w:rFonts w:hint="eastAsia" w:ascii="宋体" w:hAnsi="宋体" w:cs="宋体"/>
          <w:position w:val="-10"/>
          <w:szCs w:val="21"/>
        </w:rPr>
      </w:pPr>
      <w:r>
        <w:rPr>
          <w:rFonts w:hint="eastAsia" w:ascii="宋体" w:hAnsi="宋体" w:cs="宋体"/>
          <w:position w:val="-10"/>
          <w:szCs w:val="21"/>
        </w:rPr>
        <w:t xml:space="preserve">甲方（盖章）：江苏省人民医院              乙方（盖章）： </w:t>
      </w:r>
      <w:r/>
    </w:p>
    <w:p>
      <w:pPr>
        <w:keepLines w:val="0"/>
        <w:keepNext w:val="0"/>
        <w:pageBreakBefore w:val="0"/>
        <w:spacing w:line="360" w:lineRule="auto"/>
        <w:rPr>
          <w:rFonts w:hint="eastAsia" w:ascii="宋体" w:hAnsi="宋体" w:cs="宋体"/>
          <w:position w:val="-10"/>
          <w:szCs w:val="21"/>
        </w:rPr>
      </w:pPr>
      <w:r>
        <w:rPr>
          <w:rFonts w:hint="eastAsia" w:ascii="宋体" w:hAnsi="宋体" w:cs="宋体"/>
          <w:position w:val="-10"/>
          <w:szCs w:val="21"/>
        </w:rPr>
        <w:t xml:space="preserve">地址：江苏省南京市鼓楼区广州路300号      地址： </w:t>
      </w:r>
      <w:r/>
    </w:p>
    <w:p>
      <w:pPr>
        <w:keepLines w:val="0"/>
        <w:keepNext w:val="0"/>
        <w:pageBreakBefore w:val="0"/>
        <w:spacing w:line="360" w:lineRule="auto"/>
        <w:rPr>
          <w:rFonts w:hint="eastAsia" w:ascii="宋体" w:hAnsi="宋体" w:cs="宋体"/>
          <w:position w:val="-10"/>
          <w:szCs w:val="21"/>
        </w:rPr>
      </w:pPr>
      <w:r>
        <w:rPr>
          <w:rFonts w:hint="eastAsia" w:ascii="宋体" w:hAnsi="宋体" w:cs="宋体"/>
          <w:position w:val="-10"/>
          <w:szCs w:val="21"/>
        </w:rPr>
        <w:t xml:space="preserve">法定代表人（或授权人）：                  法定代表人（或授权人）：</w:t>
      </w:r>
      <w:r/>
    </w:p>
    <w:p>
      <w:pPr>
        <w:keepLines w:val="0"/>
        <w:keepNext w:val="0"/>
        <w:pageBreakBefore w:val="0"/>
        <w:spacing w:line="360" w:lineRule="auto"/>
        <w:rPr>
          <w:rFonts w:hint="eastAsia" w:ascii="宋体" w:hAnsi="宋体" w:cs="宋体"/>
          <w:position w:val="-10"/>
          <w:szCs w:val="21"/>
        </w:rPr>
      </w:pPr>
      <w:r>
        <w:rPr>
          <w:rFonts w:hint="eastAsia" w:ascii="宋体" w:hAnsi="宋体" w:cs="宋体"/>
          <w:position w:val="-10"/>
          <w:szCs w:val="21"/>
        </w:rPr>
        <w:t xml:space="preserve">部门负责人：                              开户行名称：</w:t>
      </w:r>
      <w:r/>
    </w:p>
    <w:p>
      <w:pPr>
        <w:keepLines w:val="0"/>
        <w:keepNext w:val="0"/>
        <w:pageBreakBefore w:val="0"/>
        <w:spacing w:line="360" w:lineRule="auto"/>
        <w:rPr>
          <w:rFonts w:hint="eastAsia" w:ascii="宋体" w:hAnsi="宋体" w:cs="宋体"/>
          <w:position w:val="-10"/>
          <w:szCs w:val="21"/>
        </w:rPr>
      </w:pPr>
      <w:r>
        <w:rPr>
          <w:rFonts w:hint="eastAsia" w:ascii="宋体" w:hAnsi="宋体" w:cs="宋体"/>
          <w:position w:val="-10"/>
          <w:szCs w:val="21"/>
        </w:rPr>
        <w:t xml:space="preserve">                                          开户行账号：</w:t>
      </w:r>
      <w:r/>
    </w:p>
    <w:p>
      <w:pPr>
        <w:keepLines w:val="0"/>
        <w:keepNext w:val="0"/>
        <w:pageBreakBefore w:val="0"/>
        <w:spacing w:line="360" w:lineRule="auto"/>
        <w:rPr>
          <w:rFonts w:hint="eastAsia" w:ascii="宋体" w:hAnsi="宋体" w:cs="宋体"/>
          <w:position w:val="-10"/>
          <w:szCs w:val="21"/>
        </w:rPr>
      </w:pPr>
      <w:r>
        <w:rPr>
          <w:rFonts w:hint="eastAsia" w:ascii="宋体" w:hAnsi="宋体" w:cs="宋体"/>
          <w:position w:val="-10"/>
          <w:szCs w:val="21"/>
        </w:rPr>
        <w:t xml:space="preserve">经办人:                                   经办人:    </w:t>
      </w:r>
      <w:r/>
    </w:p>
    <w:p>
      <w:pPr>
        <w:keepLines w:val="0"/>
        <w:keepNext w:val="0"/>
        <w:pageBreakBefore w:val="0"/>
        <w:spacing w:line="360" w:lineRule="auto"/>
        <w:rPr>
          <w:rFonts w:hint="eastAsia" w:ascii="宋体" w:hAnsi="宋体" w:cs="宋体"/>
          <w:position w:val="-10"/>
          <w:szCs w:val="21"/>
        </w:rPr>
      </w:pPr>
      <w:r>
        <w:rPr>
          <w:rFonts w:hint="eastAsia" w:ascii="宋体" w:hAnsi="宋体" w:cs="宋体"/>
          <w:position w:val="-10"/>
          <w:szCs w:val="21"/>
        </w:rPr>
        <w:t xml:space="preserve">  </w:t>
      </w:r>
      <w:r/>
    </w:p>
    <w:p>
      <w:pPr>
        <w:jc w:val="left"/>
        <w:keepLines w:val="0"/>
        <w:keepNext w:val="0"/>
        <w:pageBreakBefore w:val="0"/>
        <w:spacing w:line="360" w:lineRule="auto"/>
        <w:widowControl/>
        <w:rPr>
          <w:rFonts w:hint="eastAsia" w:ascii="宋体" w:hAnsi="宋体" w:cs="宋体"/>
          <w:position w:val="-10"/>
          <w:szCs w:val="21"/>
        </w:rPr>
      </w:pPr>
      <w:r>
        <w:rPr>
          <w:rFonts w:hint="eastAsia" w:ascii="宋体" w:hAnsi="宋体" w:cs="宋体"/>
          <w:position w:val="-10"/>
          <w:szCs w:val="21"/>
        </w:rPr>
        <w:t xml:space="preserve">签订日期：</w:t>
      </w:r>
      <w:r>
        <w:rPr>
          <w:rFonts w:hint="eastAsia" w:ascii="宋体" w:hAnsi="宋体" w:cs="宋体"/>
          <w:position w:val="-10"/>
          <w:szCs w:val="21"/>
          <w:u w:val="single"/>
        </w:rPr>
        <w:t xml:space="preserve">     </w:t>
      </w:r>
      <w:r>
        <w:rPr>
          <w:rFonts w:hint="eastAsia" w:ascii="宋体" w:hAnsi="宋体" w:cs="宋体"/>
          <w:position w:val="-10"/>
          <w:szCs w:val="21"/>
        </w:rPr>
        <w:t xml:space="preserve">年</w:t>
      </w:r>
      <w:r>
        <w:rPr>
          <w:rFonts w:hint="eastAsia" w:ascii="宋体" w:hAnsi="宋体" w:cs="宋体"/>
          <w:position w:val="-10"/>
          <w:szCs w:val="21"/>
          <w:u w:val="single"/>
        </w:rPr>
        <w:t xml:space="preserve">   </w:t>
      </w:r>
      <w:r>
        <w:rPr>
          <w:rFonts w:hint="eastAsia" w:ascii="宋体" w:hAnsi="宋体" w:cs="宋体"/>
          <w:position w:val="-10"/>
          <w:szCs w:val="21"/>
        </w:rPr>
        <w:t xml:space="preserve">月</w:t>
      </w:r>
      <w:r>
        <w:rPr>
          <w:rFonts w:hint="eastAsia" w:ascii="宋体" w:hAnsi="宋体" w:cs="宋体"/>
          <w:position w:val="-10"/>
          <w:szCs w:val="21"/>
          <w:u w:val="single"/>
        </w:rPr>
        <w:t xml:space="preserve">   </w:t>
      </w:r>
      <w:r>
        <w:rPr>
          <w:rFonts w:hint="eastAsia" w:ascii="宋体" w:hAnsi="宋体" w:cs="宋体"/>
          <w:position w:val="-10"/>
          <w:szCs w:val="21"/>
        </w:rPr>
        <w:t xml:space="preserve">日                 签订日期：</w:t>
      </w:r>
      <w:r>
        <w:rPr>
          <w:rFonts w:hint="eastAsia" w:ascii="宋体" w:hAnsi="宋体" w:cs="宋体"/>
          <w:position w:val="-10"/>
          <w:szCs w:val="21"/>
          <w:u w:val="single"/>
        </w:rPr>
        <w:t xml:space="preserve">    </w:t>
      </w:r>
      <w:r>
        <w:rPr>
          <w:rFonts w:hint="eastAsia" w:ascii="宋体" w:hAnsi="宋体" w:cs="宋体"/>
          <w:position w:val="-10"/>
          <w:szCs w:val="21"/>
        </w:rPr>
        <w:t xml:space="preserve">年</w:t>
      </w:r>
      <w:r>
        <w:rPr>
          <w:rFonts w:hint="eastAsia" w:ascii="宋体" w:hAnsi="宋体" w:cs="宋体"/>
          <w:position w:val="-10"/>
          <w:szCs w:val="21"/>
          <w:u w:val="single"/>
        </w:rPr>
        <w:t xml:space="preserve">    </w:t>
      </w:r>
      <w:r>
        <w:rPr>
          <w:rFonts w:hint="eastAsia" w:ascii="宋体" w:hAnsi="宋体" w:cs="宋体"/>
          <w:position w:val="-10"/>
          <w:szCs w:val="21"/>
        </w:rPr>
        <w:t xml:space="preserve">月</w:t>
      </w:r>
      <w:bookmarkEnd w:id="238"/>
      <w:r>
        <w:rPr>
          <w:rFonts w:hint="eastAsia" w:ascii="宋体" w:hAnsi="宋体" w:cs="宋体"/>
          <w:position w:val="-10"/>
          <w:szCs w:val="21"/>
          <w:u w:val="single"/>
        </w:rPr>
        <w:t xml:space="preserve">    </w:t>
      </w:r>
      <w:r>
        <w:rPr>
          <w:rFonts w:hint="eastAsia" w:ascii="宋体" w:hAnsi="宋体" w:cs="宋体"/>
          <w:position w:val="-10"/>
          <w:szCs w:val="21"/>
        </w:rPr>
        <w:t xml:space="preserve">日</w:t>
      </w:r>
      <w:bookmarkEnd w:id="237"/>
      <w:r/>
      <w:r/>
    </w:p>
    <w:p>
      <w:pPr>
        <w:jc w:val="center"/>
        <w:spacing w:line="440" w:lineRule="exact"/>
        <w:rPr>
          <w:b/>
          <w:sz w:val="28"/>
          <w:szCs w:val="28"/>
        </w:rPr>
      </w:pPr>
      <w:r>
        <w:rPr>
          <w:b/>
          <w:sz w:val="28"/>
          <w:szCs w:val="28"/>
        </w:rPr>
      </w:r>
      <w:r/>
    </w:p>
    <w:p>
      <w:pPr>
        <w:ind w:left="1067"/>
        <w:spacing w:before="65" w:line="193" w:lineRule="auto"/>
        <w:rPr>
          <w:rFonts w:ascii="宋体" w:hAnsi="宋体" w:cs="宋体"/>
          <w:sz w:val="20"/>
        </w:rPr>
      </w:pPr>
      <w:r>
        <w:rPr>
          <w:sz w:val="2"/>
          <w:szCs w:val="2"/>
        </w:rPr>
        <w:br w:type="column"/>
      </w:r>
      <w:r/>
    </w:p>
    <w:p>
      <w:pPr>
        <w:jc w:val="center"/>
        <w:spacing w:line="440" w:lineRule="exact"/>
        <w:rPr>
          <w:b/>
          <w:sz w:val="28"/>
          <w:szCs w:val="28"/>
        </w:rPr>
        <w:outlineLvl w:val="0"/>
      </w:pPr>
      <w:r/>
      <w:bookmarkStart w:id="239" w:name="_Toc19"/>
      <w:r/>
      <w:bookmarkStart w:id="240" w:name="_Toc20306"/>
      <w:r/>
      <w:bookmarkStart w:id="241" w:name="_Toc26078"/>
      <w:r>
        <w:rPr>
          <w:b/>
          <w:sz w:val="28"/>
          <w:szCs w:val="28"/>
        </w:rPr>
        <w:t xml:space="preserve">第六章 投标文件格式及附件</w:t>
      </w:r>
      <w:bookmarkEnd w:id="239"/>
      <w:r/>
      <w:bookmarkEnd w:id="240"/>
      <w:r/>
      <w:bookmarkEnd w:id="241"/>
      <w:r/>
      <w:r/>
    </w:p>
    <w:p>
      <w:pPr>
        <w:keepLines w:val="0"/>
        <w:keepNext w:val="0"/>
        <w:pageBreakBefore w:val="0"/>
        <w:spacing w:line="480" w:lineRule="exact"/>
        <w:widowControl w:val="off"/>
        <w:rPr>
          <w:b/>
          <w:bCs/>
          <w:szCs w:val="21"/>
        </w:rPr>
      </w:pPr>
      <w:r>
        <w:rPr>
          <w:b/>
          <w:bCs/>
          <w:szCs w:val="21"/>
        </w:rPr>
        <w:t xml:space="preserve">注：</w:t>
      </w:r>
      <w:r/>
    </w:p>
    <w:p>
      <w:pPr>
        <w:jc w:val="left"/>
        <w:keepLines w:val="0"/>
        <w:keepNext w:val="0"/>
        <w:pageBreakBefore w:val="0"/>
        <w:spacing w:line="480" w:lineRule="exact"/>
        <w:widowControl w:val="off"/>
        <w:rPr>
          <w:szCs w:val="21"/>
        </w:rPr>
      </w:pPr>
      <w:r>
        <w:rPr>
          <w:szCs w:val="21"/>
        </w:rPr>
        <w:t xml:space="preserve">1.本部分内容仅提供格式参考。 </w:t>
      </w:r>
      <w:r/>
    </w:p>
    <w:p>
      <w:pPr>
        <w:jc w:val="left"/>
        <w:keepLines w:val="0"/>
        <w:keepNext w:val="0"/>
        <w:pageBreakBefore w:val="0"/>
        <w:spacing w:line="480" w:lineRule="exact"/>
        <w:widowControl w:val="off"/>
        <w:rPr>
          <w:szCs w:val="21"/>
        </w:rPr>
      </w:pPr>
      <w:r>
        <w:rPr>
          <w:szCs w:val="21"/>
        </w:rPr>
        <w:t xml:space="preserve">2.供应商应按照以下文件的要求格式、内容制作投标文件，并编制目录及页码，混乱的编排导致投标文件被误读或查找不到，后果由供应商承担。 </w:t>
      </w:r>
      <w:r/>
    </w:p>
    <w:p>
      <w:pPr>
        <w:jc w:val="left"/>
        <w:keepLines w:val="0"/>
        <w:keepNext w:val="0"/>
        <w:pageBreakBefore w:val="0"/>
        <w:spacing w:line="480" w:lineRule="exact"/>
        <w:widowControl w:val="off"/>
        <w:rPr>
          <w:szCs w:val="21"/>
        </w:rPr>
      </w:pPr>
      <w:r>
        <w:rPr>
          <w:szCs w:val="21"/>
        </w:rPr>
        <w:t xml:space="preserve">3.所附表格中要求回答的全部问题和信息都必须正面回答。 </w:t>
      </w:r>
      <w:r/>
    </w:p>
    <w:p>
      <w:pPr>
        <w:jc w:val="left"/>
        <w:keepLines w:val="0"/>
        <w:keepNext w:val="0"/>
        <w:pageBreakBefore w:val="0"/>
        <w:spacing w:line="480" w:lineRule="exact"/>
        <w:widowControl w:val="off"/>
        <w:rPr>
          <w:szCs w:val="21"/>
        </w:rPr>
      </w:pPr>
      <w:r>
        <w:rPr>
          <w:szCs w:val="21"/>
        </w:rPr>
        <w:t xml:space="preserve">4.供应商提交的材料不予退还。 </w:t>
      </w:r>
      <w:r/>
    </w:p>
    <w:p>
      <w:pPr>
        <w:jc w:val="left"/>
        <w:keepLines w:val="0"/>
        <w:keepNext w:val="0"/>
        <w:pageBreakBefore w:val="0"/>
        <w:spacing w:line="480" w:lineRule="exact"/>
        <w:widowControl w:val="off"/>
        <w:rPr>
          <w:szCs w:val="21"/>
        </w:rPr>
      </w:pPr>
      <w:r>
        <w:rPr>
          <w:szCs w:val="21"/>
        </w:rPr>
        <w:t xml:space="preserve">5.全部文件应按投标人须知以及前附表中规定的语言和份数提交。 </w:t>
      </w:r>
      <w:r/>
    </w:p>
    <w:p>
      <w:pPr>
        <w:jc w:val="left"/>
        <w:keepLines w:val="0"/>
        <w:keepNext w:val="0"/>
        <w:pageBreakBefore w:val="0"/>
        <w:spacing w:line="480" w:lineRule="exact"/>
        <w:widowControl w:val="off"/>
        <w:rPr>
          <w:sz w:val="24"/>
        </w:rPr>
      </w:pPr>
      <w:r>
        <w:rPr>
          <w:szCs w:val="21"/>
        </w:rPr>
        <w:t xml:space="preserve">6.投标文件应按照投标文件格式逐项填写，无相应内容可填的项应填写“无”“未测试”“没有相应指标”等明确的回答文字。</w:t>
      </w:r>
      <w:r/>
    </w:p>
    <w:p>
      <w:pPr>
        <w:jc w:val="center"/>
        <w:rPr>
          <w:szCs w:val="24"/>
        </w:rPr>
      </w:pPr>
      <w:r/>
      <w:bookmarkStart w:id="242" w:name="_Toc12151"/>
      <w:r/>
      <w:bookmarkStart w:id="243" w:name="_Toc496780634"/>
      <w:r/>
      <w:bookmarkStart w:id="244" w:name="_Toc29373"/>
      <w:r/>
      <w:r/>
    </w:p>
    <w:p>
      <w:pPr>
        <w:rPr>
          <w:szCs w:val="24"/>
        </w:rPr>
        <w:sectPr>
          <w:footerReference w:type="default" r:id="rId19"/>
          <w:footerReference w:type="first" r:id="rId20"/>
          <w:footnotePr/>
          <w:endnotePr/>
          <w:type w:val="nextPage"/>
          <w:pgSz w:w="11906" w:h="16838" w:orient="portrait"/>
          <w:pgMar w:top="1134" w:right="1134" w:bottom="1134" w:left="1134" w:header="851" w:footer="992" w:gutter="0"/>
          <w:cols w:num="1" w:sep="0" w:space="1701" w:equalWidth="1"/>
          <w:docGrid w:linePitch="360"/>
          <w:titlePg/>
        </w:sectPr>
      </w:pPr>
      <w:r>
        <w:rPr>
          <w:szCs w:val="24"/>
        </w:rPr>
      </w:r>
      <w:r/>
    </w:p>
    <w:p>
      <w:pPr>
        <w:jc w:val="left"/>
        <w:widowControl/>
      </w:pPr>
      <w:r>
        <w:rPr>
          <w:b/>
          <w:bCs/>
          <w:color w:val="000000"/>
          <w:sz w:val="28"/>
          <w:szCs w:val="28"/>
          <w:lang w:bidi="ar"/>
        </w:rPr>
        <w:t xml:space="preserve">投标文件封面格式 </w:t>
      </w:r>
      <w:r/>
    </w:p>
    <w:p>
      <w:pPr>
        <w:jc w:val="right"/>
        <w:spacing w:line="500" w:lineRule="exact"/>
        <w:rPr>
          <w:b/>
          <w:color w:val="000000"/>
          <w:spacing w:val="80"/>
          <w:sz w:val="72"/>
        </w:rPr>
      </w:pPr>
      <w:r>
        <w:rPr>
          <w:rFonts w:ascii="Wingdings 2" w:hAnsi="Wingdings 2" w:eastAsia="Wingdings 2" w:cs="Wingdings 2"/>
          <w:b/>
          <w:iCs/>
          <w:color w:val="000000"/>
          <w:sz w:val="36"/>
          <w:szCs w:val="36"/>
        </w:rPr>
        <w:t xml:space="preserve">£</w:t>
      </w:r>
      <w:r>
        <w:rPr>
          <w:b/>
          <w:iCs/>
          <w:color w:val="000000"/>
          <w:sz w:val="44"/>
          <w:szCs w:val="44"/>
        </w:rPr>
        <w:t xml:space="preserve">正本/</w:t>
      </w:r>
      <w:r>
        <w:rPr>
          <w:rFonts w:ascii="Wingdings 2" w:hAnsi="Wingdings 2" w:eastAsia="Wingdings 2" w:cs="Wingdings 2"/>
          <w:b/>
          <w:iCs/>
          <w:color w:val="000000"/>
          <w:sz w:val="36"/>
          <w:szCs w:val="36"/>
        </w:rPr>
        <w:t xml:space="preserve">£</w:t>
      </w:r>
      <w:r>
        <w:rPr>
          <w:b/>
          <w:iCs/>
          <w:color w:val="000000"/>
          <w:sz w:val="44"/>
          <w:szCs w:val="44"/>
        </w:rPr>
        <w:t xml:space="preserve">副本</w:t>
      </w:r>
      <w:r/>
    </w:p>
    <w:p>
      <w:pPr>
        <w:jc w:val="center"/>
        <w:spacing w:line="500" w:lineRule="exact"/>
        <w:rPr>
          <w:b/>
          <w:sz w:val="44"/>
          <w:szCs w:val="44"/>
        </w:rPr>
      </w:pPr>
      <w:r>
        <w:rPr>
          <w:b/>
          <w:sz w:val="44"/>
          <w:szCs w:val="44"/>
        </w:rPr>
      </w:r>
      <w:r/>
    </w:p>
    <w:p>
      <w:pPr>
        <w:pStyle w:val="1718"/>
        <w:ind w:firstLine="883"/>
        <w:rPr>
          <w:b/>
          <w:sz w:val="44"/>
          <w:szCs w:val="44"/>
        </w:rPr>
      </w:pPr>
      <w:r>
        <w:rPr>
          <w:b/>
          <w:sz w:val="44"/>
          <w:szCs w:val="44"/>
        </w:rPr>
      </w:r>
      <w:r/>
    </w:p>
    <w:p>
      <w:pPr>
        <w:pStyle w:val="1718"/>
        <w:ind w:firstLine="883"/>
        <w:rPr>
          <w:b/>
          <w:sz w:val="44"/>
          <w:szCs w:val="44"/>
        </w:rPr>
      </w:pPr>
      <w:r>
        <w:rPr>
          <w:b/>
          <w:sz w:val="44"/>
          <w:szCs w:val="44"/>
        </w:rPr>
      </w:r>
      <w:r/>
    </w:p>
    <w:p>
      <w:pPr>
        <w:jc w:val="center"/>
        <w:spacing w:line="500" w:lineRule="exact"/>
        <w:rPr>
          <w:rFonts w:hint="eastAsia"/>
          <w:b/>
          <w:sz w:val="48"/>
          <w:szCs w:val="48"/>
        </w:rPr>
      </w:pPr>
      <w:r>
        <w:rPr>
          <w:rFonts w:hint="eastAsia" w:ascii="宋体" w:hAnsi="宋体" w:cs="宋体"/>
          <w:b/>
          <w:sz w:val="52"/>
          <w:szCs w:val="52"/>
        </w:rPr>
        <w:t xml:space="preserve">江苏省人民医院</w:t>
      </w:r>
      <w:r/>
    </w:p>
    <w:p>
      <w:pPr>
        <w:jc w:val="center"/>
        <w:spacing w:line="500" w:lineRule="exact"/>
        <w:rPr>
          <w:rFonts w:hint="eastAsia"/>
          <w:b/>
          <w:sz w:val="48"/>
          <w:szCs w:val="48"/>
        </w:rPr>
      </w:pPr>
      <w:r>
        <w:rPr>
          <w:rFonts w:hint="eastAsia"/>
          <w:b/>
          <w:sz w:val="48"/>
          <w:szCs w:val="48"/>
        </w:rPr>
      </w:r>
      <w:r/>
    </w:p>
    <w:p>
      <w:pPr>
        <w:jc w:val="center"/>
        <w:spacing w:line="500" w:lineRule="exact"/>
        <w:rPr>
          <w:rFonts w:hint="eastAsia"/>
          <w:b/>
          <w:sz w:val="48"/>
          <w:szCs w:val="48"/>
        </w:rPr>
      </w:pPr>
      <w:r>
        <w:rPr>
          <w:rFonts w:hint="eastAsia"/>
          <w:b/>
          <w:sz w:val="48"/>
          <w:szCs w:val="48"/>
        </w:rPr>
      </w:r>
      <w:r/>
    </w:p>
    <w:p>
      <w:pPr>
        <w:jc w:val="center"/>
        <w:spacing w:line="500" w:lineRule="exact"/>
        <w:rPr>
          <w:rFonts w:hint="eastAsia" w:eastAsia="宋体"/>
          <w:b/>
          <w:color w:val="000000"/>
          <w:spacing w:val="80"/>
          <w:sz w:val="72"/>
          <w:lang w:eastAsia="zh-CN"/>
        </w:rPr>
      </w:pPr>
      <w:r>
        <w:rPr>
          <w:rFonts w:hint="eastAsia"/>
          <w:b/>
          <w:sz w:val="48"/>
          <w:szCs w:val="48"/>
          <w:lang w:eastAsia="zh-CN"/>
        </w:rPr>
        <w:t xml:space="preserve">三维眼前节分析仪</w:t>
      </w:r>
      <w:r/>
    </w:p>
    <w:p>
      <w:pPr>
        <w:pStyle w:val="1718"/>
        <w:ind w:firstLine="1766"/>
        <w:rPr>
          <w:b/>
          <w:color w:val="000000"/>
          <w:spacing w:val="80"/>
          <w:sz w:val="72"/>
        </w:rPr>
      </w:pPr>
      <w:r>
        <w:rPr>
          <w:b/>
          <w:color w:val="000000"/>
          <w:spacing w:val="80"/>
          <w:sz w:val="72"/>
        </w:rPr>
      </w:r>
      <w:r/>
    </w:p>
    <w:p>
      <w:pPr>
        <w:pStyle w:val="1718"/>
        <w:ind w:firstLine="1766"/>
        <w:rPr>
          <w:b/>
          <w:color w:val="000000"/>
          <w:spacing w:val="80"/>
          <w:sz w:val="72"/>
        </w:rPr>
      </w:pPr>
      <w:r>
        <w:rPr>
          <w:b/>
          <w:color w:val="000000"/>
          <w:spacing w:val="80"/>
          <w:sz w:val="72"/>
        </w:rPr>
      </w:r>
      <w:r/>
    </w:p>
    <w:p>
      <w:pPr>
        <w:jc w:val="center"/>
        <w:spacing w:before="100" w:beforeAutospacing="1" w:after="100" w:afterAutospacing="1" w:line="500" w:lineRule="exact"/>
        <w:rPr>
          <w:b/>
          <w:sz w:val="72"/>
          <w:szCs w:val="72"/>
        </w:rPr>
      </w:pPr>
      <w:r>
        <w:rPr>
          <w:b/>
          <w:sz w:val="72"/>
          <w:szCs w:val="72"/>
        </w:rPr>
        <w:t xml:space="preserve">投标文件</w:t>
      </w:r>
      <w:r/>
    </w:p>
    <w:p>
      <w:pPr>
        <w:ind w:firstLine="1285"/>
        <w:spacing w:line="360" w:lineRule="auto"/>
        <w:rPr>
          <w:b/>
          <w:sz w:val="32"/>
          <w:szCs w:val="32"/>
        </w:rPr>
      </w:pPr>
      <w:r>
        <w:rPr>
          <w:b/>
          <w:sz w:val="32"/>
          <w:szCs w:val="32"/>
        </w:rPr>
      </w:r>
      <w:r/>
    </w:p>
    <w:p>
      <w:pPr>
        <w:spacing w:line="500" w:lineRule="exact"/>
        <w:rPr>
          <w:color w:val="000000"/>
          <w:sz w:val="32"/>
        </w:rPr>
      </w:pPr>
      <w:r>
        <w:rPr>
          <w:color w:val="000000"/>
          <w:sz w:val="32"/>
        </w:rPr>
      </w:r>
      <w:r/>
    </w:p>
    <w:p>
      <w:pPr>
        <w:spacing w:line="360" w:lineRule="auto"/>
        <w:rPr>
          <w:b/>
          <w:sz w:val="32"/>
          <w:szCs w:val="32"/>
        </w:rPr>
      </w:pPr>
      <w:r>
        <w:rPr>
          <w:b/>
          <w:sz w:val="32"/>
          <w:szCs w:val="32"/>
        </w:rPr>
      </w:r>
      <w:r/>
    </w:p>
    <w:p>
      <w:pPr>
        <w:ind w:firstLine="1285"/>
        <w:spacing w:line="360" w:lineRule="auto"/>
        <w:rPr>
          <w:b/>
          <w:sz w:val="32"/>
          <w:szCs w:val="32"/>
          <w:highlight w:val="yellow"/>
        </w:rPr>
      </w:pPr>
      <w:r>
        <w:rPr>
          <w:b/>
          <w:sz w:val="32"/>
          <w:szCs w:val="32"/>
        </w:rPr>
        <w:t xml:space="preserve">项目编号：</w:t>
      </w:r>
      <w:r>
        <w:rPr>
          <w:rFonts w:hint="eastAsia"/>
          <w:b/>
          <w:sz w:val="32"/>
          <w:szCs w:val="32"/>
          <w:lang w:eastAsia="zh-CN"/>
        </w:rPr>
        <w:t xml:space="preserve">JSZC-320000-SMDY-G2026-0104</w:t>
      </w:r>
      <w:r>
        <w:rPr>
          <w:b/>
          <w:sz w:val="32"/>
          <w:szCs w:val="32"/>
        </w:rPr>
        <w:t xml:space="preserve">（</w:t>
      </w:r>
      <w:r>
        <w:rPr>
          <w:rFonts w:hint="eastAsia"/>
          <w:b/>
          <w:sz w:val="32"/>
          <w:szCs w:val="32"/>
          <w:lang w:eastAsia="zh-CN"/>
        </w:rPr>
        <w:t xml:space="preserve">2640SUMEC/XMGG4188</w:t>
      </w:r>
      <w:r>
        <w:rPr>
          <w:b/>
          <w:sz w:val="32"/>
          <w:szCs w:val="32"/>
        </w:rPr>
        <w:t xml:space="preserve">）</w:t>
      </w:r>
      <w:r/>
    </w:p>
    <w:p>
      <w:pPr>
        <w:ind w:firstLine="1606"/>
        <w:spacing w:line="360" w:lineRule="auto"/>
        <w:rPr>
          <w:b/>
          <w:bCs/>
          <w:sz w:val="36"/>
          <w:szCs w:val="36"/>
        </w:rPr>
      </w:pPr>
      <w:r>
        <w:rPr>
          <w:b/>
          <w:sz w:val="32"/>
          <w:szCs w:val="32"/>
        </w:rPr>
        <w:t xml:space="preserve">投标单位名称：</w:t>
      </w:r>
      <w:r>
        <w:rPr>
          <w:b/>
          <w:bCs/>
          <w:sz w:val="36"/>
          <w:szCs w:val="36"/>
          <w:u w:val="single"/>
        </w:rPr>
        <w:t xml:space="preserve">                   </w:t>
      </w:r>
      <w:r/>
    </w:p>
    <w:p>
      <w:pPr>
        <w:jc w:val="center"/>
        <w:spacing w:line="500" w:lineRule="exact"/>
        <w:rPr>
          <w:b/>
          <w:bCs/>
          <w:sz w:val="36"/>
          <w:szCs w:val="36"/>
        </w:rPr>
      </w:pPr>
      <w:r>
        <w:rPr>
          <w:b/>
          <w:bCs/>
          <w:sz w:val="36"/>
          <w:szCs w:val="36"/>
          <w:u w:val="single"/>
        </w:rPr>
        <w:t xml:space="preserve">      </w:t>
      </w:r>
      <w:r>
        <w:rPr>
          <w:b/>
          <w:bCs/>
          <w:sz w:val="36"/>
          <w:szCs w:val="36"/>
        </w:rPr>
        <w:t xml:space="preserve">年</w:t>
      </w:r>
      <w:r>
        <w:rPr>
          <w:b/>
          <w:bCs/>
          <w:sz w:val="36"/>
          <w:szCs w:val="36"/>
          <w:u w:val="single"/>
        </w:rPr>
        <w:t xml:space="preserve">     </w:t>
      </w:r>
      <w:r>
        <w:rPr>
          <w:b/>
          <w:bCs/>
          <w:sz w:val="36"/>
          <w:szCs w:val="36"/>
        </w:rPr>
        <w:t xml:space="preserve">月</w:t>
      </w:r>
      <w:r>
        <w:rPr>
          <w:b/>
          <w:bCs/>
          <w:sz w:val="36"/>
          <w:szCs w:val="36"/>
          <w:u w:val="single"/>
        </w:rPr>
        <w:t xml:space="preserve">   </w:t>
      </w:r>
      <w:r>
        <w:rPr>
          <w:b/>
          <w:bCs/>
          <w:sz w:val="36"/>
          <w:szCs w:val="36"/>
        </w:rPr>
        <w:t xml:space="preserve">日</w:t>
      </w:r>
      <w:r/>
    </w:p>
    <w:p>
      <w:pPr>
        <w:jc w:val="center"/>
        <w:spacing w:line="360" w:lineRule="auto"/>
        <w:rPr>
          <w:b/>
          <w:sz w:val="36"/>
          <w:szCs w:val="36"/>
        </w:rPr>
      </w:pPr>
      <w:r>
        <w:rPr>
          <w:b/>
          <w:sz w:val="36"/>
          <w:szCs w:val="36"/>
        </w:rPr>
      </w:r>
      <w:r/>
    </w:p>
    <w:p>
      <w:pPr>
        <w:pStyle w:val="1601"/>
        <w:ind w:firstLine="280"/>
        <w:sectPr>
          <w:footerReference w:type="default" r:id="rId21"/>
          <w:footerReference w:type="first" r:id="rId22"/>
          <w:footnotePr/>
          <w:endnotePr/>
          <w:type w:val="nextPage"/>
          <w:pgSz w:w="11906" w:h="16838" w:orient="portrait"/>
          <w:pgMar w:top="1134" w:right="1134" w:bottom="1134" w:left="1134" w:header="851" w:footer="992" w:gutter="0"/>
          <w:cols w:num="1" w:sep="0" w:space="1701" w:equalWidth="1"/>
          <w:docGrid w:linePitch="360"/>
          <w:titlePg/>
        </w:sectPr>
      </w:pPr>
      <w:r/>
      <w:bookmarkEnd w:id="242"/>
      <w:r/>
      <w:bookmarkEnd w:id="243"/>
      <w:r/>
      <w:bookmarkEnd w:id="244"/>
      <w:r/>
      <w:r/>
    </w:p>
    <w:p>
      <w:pPr>
        <w:spacing w:line="440" w:lineRule="exact"/>
        <w:rPr>
          <w:rFonts w:hint="eastAsia" w:ascii="宋体" w:hAnsi="宋体" w:cs="宋体"/>
          <w:b/>
          <w:bCs/>
          <w:szCs w:val="21"/>
        </w:rPr>
        <w:outlineLvl w:val="1"/>
      </w:pPr>
      <w:r/>
      <w:bookmarkStart w:id="245" w:name="_Toc13756"/>
      <w:r/>
      <w:bookmarkStart w:id="246" w:name="_Toc14224"/>
      <w:r>
        <w:rPr>
          <w:rFonts w:hint="eastAsia" w:ascii="宋体" w:hAnsi="宋体" w:cs="宋体"/>
          <w:b/>
          <w:bCs/>
          <w:szCs w:val="21"/>
        </w:rPr>
        <w:t xml:space="preserve">附件一 投标函格式</w:t>
      </w:r>
      <w:bookmarkEnd w:id="245"/>
      <w:r/>
      <w:bookmarkEnd w:id="246"/>
      <w:r/>
      <w:r/>
    </w:p>
    <w:p>
      <w:pPr>
        <w:jc w:val="center"/>
        <w:spacing w:line="440" w:lineRule="exact"/>
        <w:rPr>
          <w:rFonts w:hint="eastAsia" w:ascii="宋体" w:hAnsi="宋体" w:cs="宋体"/>
          <w:b/>
          <w:szCs w:val="21"/>
        </w:rPr>
      </w:pPr>
      <w:r>
        <w:rPr>
          <w:rFonts w:hint="eastAsia" w:ascii="宋体" w:hAnsi="宋体" w:cs="宋体"/>
          <w:b/>
          <w:szCs w:val="21"/>
        </w:rPr>
        <w:t xml:space="preserve">投标函</w:t>
      </w:r>
      <w:r/>
    </w:p>
    <w:p>
      <w:pPr>
        <w:spacing w:line="360" w:lineRule="auto"/>
        <w:rPr>
          <w:rFonts w:hint="eastAsia" w:ascii="宋体" w:hAnsi="宋体" w:cs="宋体"/>
          <w:szCs w:val="21"/>
        </w:rPr>
      </w:pPr>
      <w:r>
        <w:rPr>
          <w:rFonts w:hint="eastAsia" w:ascii="宋体" w:hAnsi="宋体" w:cs="宋体"/>
          <w:szCs w:val="21"/>
        </w:rPr>
        <w:t xml:space="preserve">致：江苏苏美达仪器设备有限公司</w:t>
      </w:r>
      <w:r/>
    </w:p>
    <w:p>
      <w:pPr>
        <w:ind w:firstLine="420"/>
        <w:spacing w:line="360" w:lineRule="auto"/>
        <w:rPr>
          <w:rFonts w:hint="eastAsia" w:ascii="宋体" w:hAnsi="宋体" w:cs="宋体"/>
          <w:szCs w:val="21"/>
          <w:lang w:val="zh-CN"/>
        </w:rPr>
      </w:pPr>
      <w:r>
        <w:rPr>
          <w:rFonts w:hint="eastAsia" w:ascii="宋体" w:hAnsi="宋体" w:cs="宋体"/>
          <w:szCs w:val="21"/>
          <w:lang w:val="zh-CN"/>
        </w:rPr>
        <w:t xml:space="preserve">根据贵方</w:t>
      </w:r>
      <w:r>
        <w:rPr>
          <w:rFonts w:hint="eastAsia" w:ascii="宋体" w:hAnsi="宋体" w:cs="宋体"/>
          <w:szCs w:val="21"/>
          <w:u w:val="single"/>
          <w:lang w:val="zh-CN"/>
        </w:rPr>
        <w:t xml:space="preserve">         </w:t>
      </w:r>
      <w:r>
        <w:rPr>
          <w:rFonts w:hint="eastAsia" w:ascii="宋体" w:hAnsi="宋体" w:cs="宋体"/>
          <w:szCs w:val="21"/>
          <w:lang w:val="zh-CN"/>
        </w:rPr>
        <w:t xml:space="preserve">（项目名称）</w:t>
      </w:r>
      <w:r>
        <w:rPr>
          <w:rFonts w:hint="eastAsia" w:ascii="宋体" w:hAnsi="宋体" w:cs="宋体"/>
          <w:szCs w:val="21"/>
          <w:u w:val="single"/>
          <w:lang w:val="zh-CN"/>
        </w:rPr>
        <w:t xml:space="preserve">         </w:t>
      </w:r>
      <w:r>
        <w:rPr>
          <w:rFonts w:hint="eastAsia" w:ascii="宋体" w:hAnsi="宋体" w:cs="宋体"/>
          <w:szCs w:val="21"/>
          <w:lang w:val="zh-CN"/>
        </w:rPr>
        <w:t xml:space="preserve">（项目编号）投标邀请，正式授权下述签字人</w:t>
      </w:r>
      <w:r>
        <w:rPr>
          <w:rFonts w:hint="eastAsia" w:ascii="宋体" w:hAnsi="宋体" w:cs="宋体"/>
          <w:szCs w:val="21"/>
          <w:u w:val="single"/>
          <w:lang w:val="zh-CN"/>
        </w:rPr>
        <w:t xml:space="preserve">       </w:t>
      </w:r>
      <w:r>
        <w:rPr>
          <w:rFonts w:hint="eastAsia" w:ascii="宋体" w:hAnsi="宋体" w:cs="宋体"/>
          <w:szCs w:val="21"/>
          <w:lang w:val="zh-CN"/>
        </w:rPr>
        <w:t xml:space="preserve">（姓名和职务）代表</w:t>
      </w:r>
      <w:r>
        <w:rPr>
          <w:rFonts w:hint="eastAsia" w:ascii="宋体" w:hAnsi="宋体" w:cs="宋体"/>
          <w:szCs w:val="21"/>
          <w:u w:val="single"/>
          <w:lang w:val="zh-CN"/>
        </w:rPr>
        <w:t xml:space="preserve">        </w:t>
      </w:r>
      <w:r>
        <w:rPr>
          <w:rFonts w:hint="eastAsia" w:ascii="宋体" w:hAnsi="宋体" w:cs="宋体"/>
          <w:szCs w:val="21"/>
          <w:u w:val="single"/>
        </w:rPr>
        <w:t xml:space="preserve">   </w:t>
      </w:r>
      <w:r>
        <w:rPr>
          <w:rFonts w:hint="eastAsia" w:ascii="宋体" w:hAnsi="宋体" w:cs="宋体"/>
          <w:szCs w:val="21"/>
          <w:u w:val="single"/>
          <w:lang w:val="zh-CN"/>
        </w:rPr>
        <w:t xml:space="preserve">    </w:t>
      </w:r>
      <w:r>
        <w:rPr>
          <w:rFonts w:hint="eastAsia" w:ascii="宋体" w:hAnsi="宋体" w:cs="宋体"/>
          <w:szCs w:val="21"/>
          <w:lang w:val="zh-CN"/>
        </w:rPr>
        <w:t xml:space="preserve">（</w:t>
      </w:r>
      <w:r>
        <w:rPr>
          <w:rFonts w:hint="eastAsia" w:ascii="宋体" w:hAnsi="宋体" w:cs="宋体"/>
          <w:szCs w:val="21"/>
        </w:rPr>
        <w:t xml:space="preserve">投标人</w:t>
      </w:r>
      <w:r>
        <w:rPr>
          <w:rFonts w:hint="eastAsia" w:ascii="宋体" w:hAnsi="宋体" w:cs="宋体"/>
          <w:szCs w:val="21"/>
          <w:lang w:val="zh-CN"/>
        </w:rPr>
        <w:t xml:space="preserve">名称），提交投标文件。</w:t>
      </w:r>
      <w:r/>
    </w:p>
    <w:p>
      <w:pPr>
        <w:ind w:firstLine="420"/>
        <w:spacing w:line="360" w:lineRule="auto"/>
        <w:rPr>
          <w:rFonts w:hint="eastAsia" w:ascii="宋体" w:hAnsi="宋体" w:cs="宋体"/>
          <w:szCs w:val="21"/>
        </w:rPr>
      </w:pPr>
      <w:r>
        <w:rPr>
          <w:rFonts w:hint="eastAsia" w:ascii="宋体" w:hAnsi="宋体" w:cs="宋体"/>
          <w:szCs w:val="21"/>
        </w:rPr>
        <w:t xml:space="preserve">据此函，签字人兹宣布同意如下：</w:t>
      </w:r>
      <w:r/>
    </w:p>
    <w:p>
      <w:pPr>
        <w:spacing w:line="360" w:lineRule="auto"/>
        <w:rPr>
          <w:rFonts w:hint="eastAsia" w:ascii="宋体" w:hAnsi="宋体" w:cs="宋体"/>
          <w:szCs w:val="21"/>
        </w:rPr>
      </w:pPr>
      <w:r>
        <w:rPr>
          <w:rFonts w:hint="eastAsia" w:ascii="宋体" w:hAnsi="宋体" w:cs="宋体"/>
          <w:szCs w:val="21"/>
        </w:rPr>
        <w:t xml:space="preserve">1．我们的资格条件完全符合《中华人民共和国政府采购法》和本次招标要求，我们同意并向贵方提供了与本次招标活动有关的所有证据和资料。    </w:t>
      </w:r>
      <w:r/>
    </w:p>
    <w:p>
      <w:pPr>
        <w:spacing w:line="360" w:lineRule="auto"/>
        <w:rPr>
          <w:rFonts w:hint="eastAsia" w:ascii="宋体" w:hAnsi="宋体" w:cs="宋体"/>
          <w:szCs w:val="21"/>
        </w:rPr>
      </w:pPr>
      <w:r>
        <w:rPr>
          <w:rFonts w:hint="eastAsia" w:ascii="宋体" w:hAnsi="宋体" w:cs="宋体"/>
          <w:szCs w:val="21"/>
        </w:rPr>
        <w:t xml:space="preserve">2．我们已详细审核全部招标文件及其有效补充文件，我们放弃对招标文件任何误解的权利，提交投标文件后，</w:t>
      </w:r>
      <w:r>
        <w:rPr>
          <w:rFonts w:hint="eastAsia" w:ascii="宋体" w:hAnsi="宋体" w:cs="宋体"/>
          <w:b/>
          <w:bCs/>
          <w:szCs w:val="21"/>
        </w:rPr>
        <w:t xml:space="preserve">不对招标文件本身提出质疑</w:t>
      </w:r>
      <w:r>
        <w:rPr>
          <w:rFonts w:hint="eastAsia" w:ascii="宋体" w:hAnsi="宋体" w:cs="宋体"/>
          <w:szCs w:val="21"/>
        </w:rPr>
        <w:t xml:space="preserve">。否则，属于不诚信和故意扰乱采购活动行为，我们将无条件接受处罚。</w:t>
      </w:r>
      <w:r/>
    </w:p>
    <w:p>
      <w:pPr>
        <w:spacing w:line="360" w:lineRule="auto"/>
        <w:rPr>
          <w:rFonts w:hint="eastAsia" w:ascii="宋体" w:hAnsi="宋体" w:cs="宋体"/>
          <w:szCs w:val="21"/>
        </w:rPr>
      </w:pPr>
      <w:r>
        <w:rPr>
          <w:rFonts w:hint="eastAsia" w:ascii="宋体" w:hAnsi="宋体" w:cs="宋体"/>
          <w:szCs w:val="21"/>
        </w:rPr>
        <w:t xml:space="preserve">3．我们同意在本项目招标文件中规定的开标之日起90天内遵守本投标文件中的承诺且在此期限期满之前均具有约束力。</w:t>
      </w:r>
      <w:r/>
    </w:p>
    <w:p>
      <w:pPr>
        <w:spacing w:line="360" w:lineRule="auto"/>
        <w:rPr>
          <w:rFonts w:hint="eastAsia" w:ascii="宋体" w:hAnsi="宋体" w:cs="宋体"/>
          <w:szCs w:val="21"/>
        </w:rPr>
      </w:pPr>
      <w:r>
        <w:rPr>
          <w:rFonts w:hint="eastAsia" w:ascii="宋体" w:hAnsi="宋体" w:cs="宋体"/>
          <w:szCs w:val="21"/>
        </w:rPr>
        <w:t xml:space="preserve">4．我们愿意向采购代理机构提供任何与本次招标有关的其他资料，并保证已提供和将要提供的文件是真实的、准确的。</w:t>
      </w:r>
      <w:r/>
    </w:p>
    <w:p>
      <w:pPr>
        <w:spacing w:line="360" w:lineRule="auto"/>
        <w:rPr>
          <w:rFonts w:hint="eastAsia" w:ascii="宋体" w:hAnsi="宋体" w:cs="宋体"/>
          <w:szCs w:val="21"/>
        </w:rPr>
      </w:pPr>
      <w:r>
        <w:rPr>
          <w:rFonts w:hint="eastAsia" w:ascii="宋体" w:hAnsi="宋体" w:cs="宋体"/>
          <w:szCs w:val="21"/>
        </w:rPr>
        <w:t xml:space="preserve">5．我们理解，你们无义务必须接受投标价最低的投标，并有权拒绝所有的投标。</w:t>
      </w:r>
      <w:r/>
    </w:p>
    <w:p>
      <w:pPr>
        <w:spacing w:line="360" w:lineRule="auto"/>
        <w:rPr>
          <w:rFonts w:hint="eastAsia" w:ascii="宋体" w:hAnsi="宋体" w:cs="宋体"/>
          <w:szCs w:val="21"/>
        </w:rPr>
      </w:pPr>
      <w:r>
        <w:rPr>
          <w:rFonts w:hint="eastAsia" w:ascii="宋体" w:hAnsi="宋体" w:cs="宋体"/>
          <w:szCs w:val="21"/>
        </w:rPr>
        <w:t xml:space="preserve">6．如果我们中标，本次招标文件和本投标文件（含承诺书）将作为采购合同的附件。我们将根据招标文件的规定严格履行合同，履行自己在投标文件中的全部承诺和责任。</w:t>
      </w:r>
      <w:r/>
    </w:p>
    <w:p>
      <w:pPr>
        <w:spacing w:line="360" w:lineRule="auto"/>
        <w:rPr>
          <w:rFonts w:hint="eastAsia" w:ascii="宋体" w:hAnsi="宋体" w:cs="宋体"/>
          <w:szCs w:val="21"/>
        </w:rPr>
      </w:pPr>
      <w:r>
        <w:rPr>
          <w:rFonts w:hint="eastAsia" w:ascii="宋体" w:hAnsi="宋体" w:cs="宋体"/>
          <w:szCs w:val="21"/>
        </w:rPr>
        <w:t xml:space="preserve">7．其它说明：</w:t>
      </w:r>
      <w:r/>
    </w:p>
    <w:p>
      <w:pPr>
        <w:spacing w:line="440" w:lineRule="exact"/>
        <w:rPr>
          <w:szCs w:val="21"/>
        </w:rPr>
      </w:pPr>
      <w:r>
        <w:rPr>
          <w:szCs w:val="21"/>
        </w:rPr>
      </w:r>
      <w:r/>
    </w:p>
    <w:p>
      <w:pPr>
        <w:spacing w:line="360" w:lineRule="auto"/>
        <w:rPr>
          <w:szCs w:val="21"/>
        </w:rPr>
      </w:pPr>
      <w:r>
        <w:rPr>
          <w:szCs w:val="21"/>
        </w:rPr>
        <w:t xml:space="preserve">投标人名称：</w:t>
      </w:r>
      <w:r>
        <w:rPr>
          <w:szCs w:val="21"/>
          <w:u w:val="single"/>
        </w:rPr>
        <w:t xml:space="preserve">                   （公章）</w:t>
      </w:r>
      <w:r/>
    </w:p>
    <w:p>
      <w:pPr>
        <w:spacing w:line="360" w:lineRule="auto"/>
        <w:rPr>
          <w:szCs w:val="21"/>
          <w:u w:val="single"/>
        </w:rPr>
      </w:pPr>
      <w:r>
        <w:rPr>
          <w:szCs w:val="21"/>
        </w:rPr>
        <w:t xml:space="preserve">地址：</w:t>
      </w:r>
      <w:r>
        <w:rPr>
          <w:szCs w:val="21"/>
          <w:u w:val="single"/>
        </w:rPr>
        <w:t xml:space="preserve">            </w:t>
      </w:r>
      <w:r>
        <w:rPr>
          <w:szCs w:val="21"/>
        </w:rPr>
        <w:t xml:space="preserve"> 邮编：</w:t>
      </w:r>
      <w:r>
        <w:rPr>
          <w:szCs w:val="21"/>
          <w:u w:val="single"/>
        </w:rPr>
        <w:t xml:space="preserve">              </w:t>
      </w:r>
      <w:r/>
    </w:p>
    <w:p>
      <w:pPr>
        <w:spacing w:line="360" w:lineRule="auto"/>
        <w:rPr>
          <w:szCs w:val="21"/>
          <w:u w:val="single"/>
        </w:rPr>
      </w:pPr>
      <w:r>
        <w:rPr>
          <w:szCs w:val="21"/>
        </w:rPr>
        <w:t xml:space="preserve">电话：</w:t>
      </w:r>
      <w:r>
        <w:rPr>
          <w:szCs w:val="21"/>
          <w:u w:val="single"/>
        </w:rPr>
        <w:t xml:space="preserve">            </w:t>
      </w:r>
      <w:r>
        <w:rPr>
          <w:szCs w:val="21"/>
        </w:rPr>
        <w:t xml:space="preserve"> 传真：</w:t>
      </w:r>
      <w:r>
        <w:rPr>
          <w:szCs w:val="21"/>
          <w:u w:val="single"/>
        </w:rPr>
        <w:t xml:space="preserve">              </w:t>
      </w:r>
      <w:r/>
    </w:p>
    <w:p>
      <w:pPr>
        <w:spacing w:line="360" w:lineRule="auto"/>
        <w:rPr>
          <w:szCs w:val="21"/>
        </w:rPr>
      </w:pPr>
      <w:r>
        <w:rPr>
          <w:szCs w:val="21"/>
        </w:rPr>
        <w:t xml:space="preserve">授权代表签字：</w:t>
      </w:r>
      <w:r>
        <w:rPr>
          <w:szCs w:val="21"/>
          <w:u w:val="single"/>
        </w:rPr>
        <w:t xml:space="preserve">                   </w:t>
      </w:r>
      <w:r>
        <w:rPr>
          <w:szCs w:val="21"/>
        </w:rPr>
        <w:t xml:space="preserve"> </w:t>
      </w:r>
      <w:r/>
    </w:p>
    <w:p>
      <w:pPr>
        <w:spacing w:line="360" w:lineRule="auto"/>
        <w:rPr>
          <w:sz w:val="24"/>
        </w:rPr>
      </w:pPr>
      <w:r>
        <w:rPr>
          <w:szCs w:val="21"/>
        </w:rPr>
        <w:t xml:space="preserve">日期：</w:t>
      </w:r>
      <w:r>
        <w:rPr>
          <w:szCs w:val="21"/>
          <w:u w:val="single"/>
        </w:rPr>
        <w:t xml:space="preserve">               </w:t>
      </w:r>
      <w:r/>
    </w:p>
    <w:p>
      <w:pPr>
        <w:spacing w:line="440" w:lineRule="exact"/>
        <w:rPr>
          <w:sz w:val="24"/>
        </w:rPr>
        <w:sectPr>
          <w:footnotePr/>
          <w:endnotePr/>
          <w:type w:val="nextPage"/>
          <w:pgSz w:w="11906" w:h="16838" w:orient="portrait"/>
          <w:pgMar w:top="1134" w:right="1134" w:bottom="1134" w:left="1134" w:header="851" w:footer="992" w:gutter="0"/>
          <w:cols w:num="1" w:sep="0" w:space="1701" w:equalWidth="1"/>
          <w:docGrid w:linePitch="360"/>
          <w:titlePg/>
        </w:sectPr>
      </w:pPr>
      <w:r>
        <w:rPr>
          <w:sz w:val="24"/>
        </w:rPr>
      </w:r>
      <w:r/>
    </w:p>
    <w:p>
      <w:pPr>
        <w:spacing w:line="440" w:lineRule="exact"/>
        <w:rPr>
          <w:b/>
          <w:bCs/>
          <w:sz w:val="24"/>
          <w:szCs w:val="22"/>
        </w:rPr>
        <w:outlineLvl w:val="1"/>
      </w:pPr>
      <w:r/>
      <w:bookmarkStart w:id="247" w:name="_Toc14605"/>
      <w:r/>
      <w:bookmarkStart w:id="248" w:name="_Toc16712"/>
      <w:r/>
      <w:bookmarkStart w:id="249" w:name="_Toc437"/>
      <w:r>
        <w:rPr>
          <w:b/>
          <w:bCs/>
          <w:sz w:val="24"/>
          <w:szCs w:val="22"/>
        </w:rPr>
        <w:t xml:space="preserve">附件二 开标一览表</w:t>
      </w:r>
      <w:bookmarkEnd w:id="247"/>
      <w:r/>
      <w:bookmarkEnd w:id="248"/>
      <w:r/>
      <w:bookmarkEnd w:id="249"/>
      <w:r/>
      <w:r/>
    </w:p>
    <w:p>
      <w:pPr>
        <w:jc w:val="center"/>
        <w:spacing w:line="440" w:lineRule="exact"/>
        <w:rPr>
          <w:b/>
          <w:sz w:val="28"/>
          <w:szCs w:val="22"/>
        </w:rPr>
      </w:pPr>
      <w:r>
        <w:rPr>
          <w:b/>
          <w:sz w:val="28"/>
          <w:szCs w:val="22"/>
        </w:rPr>
        <w:t xml:space="preserve">开标一览表</w:t>
      </w:r>
      <w:r/>
    </w:p>
    <w:p>
      <w:pPr>
        <w:jc w:val="left"/>
        <w:spacing w:line="440" w:lineRule="exact"/>
        <w:rPr>
          <w:b/>
          <w:sz w:val="28"/>
          <w:szCs w:val="22"/>
        </w:rPr>
      </w:pPr>
      <w:r>
        <w:rPr>
          <w:szCs w:val="21"/>
        </w:rPr>
        <w:t xml:space="preserve">项目编号</w:t>
      </w:r>
      <w:r>
        <w:rPr>
          <w:rFonts w:hint="eastAsia"/>
          <w:szCs w:val="21"/>
        </w:rPr>
        <w:t xml:space="preserve">：               分包号（如有）：</w:t>
      </w:r>
      <w:r/>
    </w:p>
    <w:tbl>
      <w:tblPr>
        <w:tblStyle w:val="1359"/>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485"/>
        <w:gridCol w:w="6898"/>
      </w:tblGrid>
      <w:tr>
        <w:trPr>
          <w:cantSplit/>
          <w:trHeight w:val="1138"/>
        </w:trPr>
        <w:tc>
          <w:tcPr>
            <w:tcW w:w="2485" w:type="dxa"/>
            <w:vAlign w:val="center"/>
            <w:textDirection w:val="lrTb"/>
            <w:noWrap w:val="false"/>
          </w:tcPr>
          <w:p>
            <w:pPr>
              <w:jc w:val="center"/>
              <w:spacing w:line="480" w:lineRule="exact"/>
              <w:rPr>
                <w:szCs w:val="21"/>
              </w:rPr>
            </w:pPr>
            <w:r>
              <w:rPr>
                <w:szCs w:val="21"/>
              </w:rPr>
              <w:t xml:space="preserve">项目名称</w:t>
            </w:r>
            <w:r/>
          </w:p>
        </w:tc>
        <w:tc>
          <w:tcPr>
            <w:tcW w:w="6898" w:type="dxa"/>
            <w:vAlign w:val="center"/>
            <w:textDirection w:val="lrTb"/>
            <w:noWrap w:val="false"/>
          </w:tcPr>
          <w:p>
            <w:pPr>
              <w:ind w:firstLine="105"/>
              <w:spacing w:line="480" w:lineRule="exact"/>
              <w:rPr>
                <w:szCs w:val="21"/>
              </w:rPr>
            </w:pPr>
            <w:r>
              <w:rPr>
                <w:szCs w:val="21"/>
              </w:rPr>
            </w:r>
            <w:r/>
          </w:p>
        </w:tc>
      </w:tr>
      <w:tr>
        <w:trPr>
          <w:cantSplit/>
          <w:trHeight w:val="1280"/>
        </w:trPr>
        <w:tc>
          <w:tcPr>
            <w:tcW w:w="2485" w:type="dxa"/>
            <w:vAlign w:val="center"/>
            <w:textDirection w:val="lrTb"/>
            <w:noWrap w:val="false"/>
          </w:tcPr>
          <w:p>
            <w:pPr>
              <w:jc w:val="center"/>
              <w:spacing w:line="480" w:lineRule="exact"/>
              <w:rPr>
                <w:szCs w:val="21"/>
              </w:rPr>
            </w:pPr>
            <w:r>
              <w:rPr>
                <w:szCs w:val="21"/>
              </w:rPr>
              <w:t xml:space="preserve">报价（总价）</w:t>
            </w:r>
            <w:r/>
          </w:p>
        </w:tc>
        <w:tc>
          <w:tcPr>
            <w:tcW w:w="6898" w:type="dxa"/>
            <w:vAlign w:val="center"/>
            <w:textDirection w:val="lrTb"/>
            <w:noWrap w:val="false"/>
          </w:tcPr>
          <w:p>
            <w:pPr>
              <w:spacing w:line="480" w:lineRule="exact"/>
              <w:rPr>
                <w:rFonts w:hint="eastAsia"/>
                <w:szCs w:val="21"/>
                <w:u w:val="single"/>
              </w:rPr>
            </w:pPr>
            <w:r>
              <w:rPr>
                <w:szCs w:val="21"/>
              </w:rPr>
              <w:t xml:space="preserve">人民币：</w:t>
            </w:r>
            <w:r>
              <w:rPr>
                <w:szCs w:val="21"/>
                <w:u w:val="single"/>
              </w:rPr>
              <w:t xml:space="preserve">           </w:t>
            </w:r>
            <w:r/>
          </w:p>
          <w:p>
            <w:pPr>
              <w:spacing w:line="480" w:lineRule="exact"/>
              <w:rPr>
                <w:szCs w:val="21"/>
              </w:rPr>
            </w:pPr>
            <w:r>
              <w:rPr>
                <w:szCs w:val="21"/>
              </w:rPr>
              <w:t xml:space="preserve">（大写）：</w:t>
            </w:r>
            <w:r>
              <w:rPr>
                <w:szCs w:val="21"/>
                <w:u w:val="single"/>
              </w:rPr>
              <w:t xml:space="preserve">    </w:t>
            </w:r>
            <w:r>
              <w:rPr>
                <w:rFonts w:hint="eastAsia"/>
                <w:szCs w:val="21"/>
                <w:u w:val="single"/>
              </w:rPr>
              <w:t xml:space="preserve"> </w:t>
            </w:r>
            <w:r>
              <w:rPr>
                <w:szCs w:val="21"/>
                <w:u w:val="single"/>
              </w:rPr>
              <w:t xml:space="preserve">     </w:t>
            </w:r>
            <w:r/>
          </w:p>
        </w:tc>
      </w:tr>
      <w:tr>
        <w:trPr>
          <w:cantSplit/>
          <w:trHeight w:val="819"/>
        </w:trPr>
        <w:tc>
          <w:tcPr>
            <w:tcW w:w="2485" w:type="dxa"/>
            <w:vAlign w:val="center"/>
            <w:textDirection w:val="lrTb"/>
            <w:noWrap w:val="false"/>
          </w:tcPr>
          <w:p>
            <w:pPr>
              <w:jc w:val="center"/>
              <w:spacing w:line="480" w:lineRule="exact"/>
              <w:rPr>
                <w:szCs w:val="21"/>
              </w:rPr>
            </w:pPr>
            <w:r>
              <w:rPr>
                <w:szCs w:val="21"/>
              </w:rPr>
              <w:t xml:space="preserve">所投品牌</w:t>
            </w:r>
            <w:r/>
          </w:p>
          <w:p>
            <w:pPr>
              <w:jc w:val="center"/>
              <w:spacing w:line="480" w:lineRule="exact"/>
              <w:rPr>
                <w:rFonts w:hint="eastAsia"/>
                <w:szCs w:val="21"/>
              </w:rPr>
            </w:pPr>
            <w:r>
              <w:rPr>
                <w:rFonts w:hint="eastAsia"/>
                <w:szCs w:val="21"/>
              </w:rPr>
              <w:t xml:space="preserve">（填写核心产品品牌）</w:t>
            </w:r>
            <w:r/>
          </w:p>
        </w:tc>
        <w:tc>
          <w:tcPr>
            <w:tcW w:w="6898" w:type="dxa"/>
            <w:vAlign w:val="center"/>
            <w:textDirection w:val="lrTb"/>
            <w:noWrap w:val="false"/>
          </w:tcPr>
          <w:p>
            <w:pPr>
              <w:spacing w:line="480" w:lineRule="exact"/>
              <w:rPr>
                <w:szCs w:val="21"/>
              </w:rPr>
            </w:pPr>
            <w:r>
              <w:rPr>
                <w:szCs w:val="21"/>
              </w:rPr>
            </w:r>
            <w:r/>
          </w:p>
        </w:tc>
      </w:tr>
      <w:tr>
        <w:trPr>
          <w:cantSplit/>
          <w:trHeight w:val="935"/>
        </w:trPr>
        <w:tc>
          <w:tcPr>
            <w:tcW w:w="2485" w:type="dxa"/>
            <w:vAlign w:val="center"/>
            <w:textDirection w:val="lrTb"/>
            <w:noWrap w:val="false"/>
          </w:tcPr>
          <w:p>
            <w:pPr>
              <w:jc w:val="center"/>
              <w:spacing w:line="480" w:lineRule="exact"/>
              <w:rPr>
                <w:szCs w:val="21"/>
              </w:rPr>
            </w:pPr>
            <w:r>
              <w:rPr>
                <w:rFonts w:hint="eastAsia" w:ascii="宋体" w:hAnsi="宋体" w:cs="宋体"/>
                <w:szCs w:val="21"/>
              </w:rPr>
              <w:t xml:space="preserve">合同履行期限</w:t>
            </w:r>
            <w:r/>
          </w:p>
        </w:tc>
        <w:tc>
          <w:tcPr>
            <w:tcW w:w="6898" w:type="dxa"/>
            <w:vAlign w:val="center"/>
            <w:textDirection w:val="lrTb"/>
            <w:noWrap w:val="false"/>
          </w:tcPr>
          <w:p>
            <w:pPr>
              <w:ind w:firstLine="105"/>
              <w:spacing w:line="480" w:lineRule="exact"/>
              <w:rPr>
                <w:rFonts w:hint="eastAsia"/>
                <w:szCs w:val="21"/>
              </w:rPr>
            </w:pPr>
            <w:r>
              <w:rPr>
                <w:rFonts w:hint="eastAsia"/>
                <w:szCs w:val="21"/>
              </w:rPr>
            </w:r>
            <w:r/>
          </w:p>
        </w:tc>
      </w:tr>
      <w:tr>
        <w:trPr>
          <w:cantSplit/>
          <w:trHeight w:val="953"/>
        </w:trPr>
        <w:tc>
          <w:tcPr>
            <w:tcW w:w="2485" w:type="dxa"/>
            <w:vAlign w:val="center"/>
            <w:textDirection w:val="lrTb"/>
            <w:noWrap w:val="false"/>
          </w:tcPr>
          <w:p>
            <w:pPr>
              <w:jc w:val="center"/>
              <w:spacing w:line="480" w:lineRule="exact"/>
            </w:pPr>
            <w:r>
              <w:rPr>
                <w:rFonts w:hint="eastAsia"/>
              </w:rPr>
              <w:t xml:space="preserve">是否属于小微型企业</w:t>
            </w:r>
            <w:r/>
          </w:p>
        </w:tc>
        <w:tc>
          <w:tcPr>
            <w:tcW w:w="6898" w:type="dxa"/>
            <w:vAlign w:val="center"/>
            <w:textDirection w:val="lrTb"/>
            <w:noWrap w:val="false"/>
          </w:tcPr>
          <w:p>
            <w:pPr>
              <w:pStyle w:val="1537"/>
              <w:ind w:firstLine="210"/>
              <w:jc w:val="left"/>
              <w:spacing w:line="440" w:lineRule="exact"/>
              <w:rPr>
                <w:szCs w:val="21"/>
              </w:rPr>
            </w:pPr>
            <w:r>
              <w:rPr>
                <w:rFonts w:ascii="Wingdings 2" w:hAnsi="Wingdings 2" w:eastAsia="Wingdings 2" w:cs="Wingdings 2"/>
                <w:b w:val="0"/>
                <w:sz w:val="21"/>
                <w:szCs w:val="21"/>
              </w:rPr>
              <w:t xml:space="preserve">£</w:t>
            </w:r>
            <w:r>
              <w:rPr>
                <w:rFonts w:hint="eastAsia"/>
                <w:b w:val="0"/>
                <w:sz w:val="21"/>
                <w:szCs w:val="21"/>
              </w:rPr>
              <w:t xml:space="preserve">是</w:t>
            </w:r>
            <w:r>
              <w:rPr>
                <w:b w:val="0"/>
                <w:sz w:val="21"/>
                <w:szCs w:val="21"/>
              </w:rPr>
              <w:t xml:space="preserve">                       </w:t>
            </w:r>
            <w:r>
              <w:rPr>
                <w:rFonts w:ascii="Wingdings 2" w:hAnsi="Wingdings 2" w:eastAsia="Wingdings 2" w:cs="Wingdings 2"/>
                <w:b w:val="0"/>
                <w:sz w:val="21"/>
                <w:szCs w:val="21"/>
              </w:rPr>
              <w:t xml:space="preserve">£</w:t>
            </w:r>
            <w:r>
              <w:rPr>
                <w:rFonts w:hint="eastAsia"/>
                <w:b w:val="0"/>
                <w:sz w:val="21"/>
                <w:szCs w:val="21"/>
              </w:rPr>
              <w:t xml:space="preserve">否</w:t>
            </w:r>
            <w:r/>
          </w:p>
        </w:tc>
      </w:tr>
      <w:tr>
        <w:trPr>
          <w:cantSplit/>
          <w:trHeight w:val="389"/>
        </w:trPr>
        <w:tc>
          <w:tcPr>
            <w:gridSpan w:val="2"/>
            <w:tcW w:w="9383" w:type="dxa"/>
            <w:vAlign w:val="top"/>
            <w:textDirection w:val="lrTb"/>
            <w:noWrap w:val="false"/>
          </w:tcPr>
          <w:p>
            <w:pPr>
              <w:ind w:firstLine="105"/>
              <w:spacing w:line="480" w:lineRule="exact"/>
              <w:rPr>
                <w:szCs w:val="21"/>
              </w:rPr>
            </w:pPr>
            <w:r>
              <w:rPr>
                <w:rFonts w:hint="eastAsia" w:ascii="宋体" w:hAnsi="宋体" w:cs="宋体"/>
                <w:b/>
                <w:szCs w:val="21"/>
              </w:rPr>
              <w:t xml:space="preserve">“是否属于小微型企业</w:t>
            </w:r>
            <w:r>
              <w:rPr>
                <w:rFonts w:hint="eastAsia" w:ascii="宋体" w:hAnsi="宋体" w:cs="宋体"/>
                <w:b/>
                <w:szCs w:val="21"/>
                <w:lang w:val="zh-CN"/>
              </w:rPr>
              <w:t xml:space="preserve">”栏内</w:t>
            </w:r>
            <w:r>
              <w:rPr>
                <w:rFonts w:hint="eastAsia" w:ascii="宋体" w:hAnsi="宋体" w:cs="宋体"/>
                <w:b/>
                <w:szCs w:val="21"/>
              </w:rPr>
              <w:t xml:space="preserve">请勾选</w:t>
            </w:r>
            <w:r>
              <w:rPr>
                <w:rFonts w:hint="eastAsia" w:ascii="宋体" w:hAnsi="宋体" w:cs="宋体"/>
                <w:b/>
                <w:szCs w:val="21"/>
                <w:lang w:val="zh-CN"/>
              </w:rPr>
              <w:t xml:space="preserve">“是”或“否”。如</w:t>
            </w:r>
            <w:r>
              <w:rPr>
                <w:rFonts w:hint="eastAsia" w:ascii="宋体" w:hAnsi="宋体" w:cs="宋体"/>
                <w:b/>
                <w:szCs w:val="21"/>
              </w:rPr>
              <w:t xml:space="preserve">勾选</w:t>
            </w:r>
            <w:r>
              <w:rPr>
                <w:rFonts w:hint="eastAsia" w:ascii="宋体" w:hAnsi="宋体" w:cs="宋体"/>
                <w:b/>
                <w:szCs w:val="21"/>
                <w:lang w:val="zh-CN"/>
              </w:rPr>
              <w:t xml:space="preserve">“是”，</w:t>
            </w:r>
            <w:r>
              <w:rPr>
                <w:rFonts w:hint="eastAsia" w:ascii="宋体" w:hAnsi="宋体" w:cs="宋体"/>
                <w:b/>
                <w:szCs w:val="21"/>
              </w:rPr>
              <w:t xml:space="preserve">投标人需同时提供附件六所要求的对应文件。</w:t>
            </w:r>
            <w:r/>
          </w:p>
        </w:tc>
      </w:tr>
    </w:tbl>
    <w:p>
      <w:pPr>
        <w:spacing w:line="440" w:lineRule="exact"/>
        <w:rPr>
          <w:rFonts w:hint="eastAsia"/>
          <w:szCs w:val="21"/>
        </w:rPr>
      </w:pPr>
      <w:r>
        <w:rPr>
          <w:rFonts w:hint="eastAsia"/>
          <w:szCs w:val="21"/>
        </w:rPr>
      </w:r>
      <w:r/>
    </w:p>
    <w:p>
      <w:pPr>
        <w:pStyle w:val="1601"/>
        <w:ind w:firstLine="280"/>
      </w:pPr>
      <w:r/>
      <w:r/>
    </w:p>
    <w:p>
      <w:pPr>
        <w:spacing w:line="440" w:lineRule="exact"/>
        <w:rPr>
          <w:szCs w:val="21"/>
        </w:rPr>
      </w:pPr>
      <w:r>
        <w:rPr>
          <w:szCs w:val="21"/>
        </w:rPr>
        <w:t xml:space="preserve">投标人名称（公章）：</w:t>
      </w:r>
      <w:r/>
    </w:p>
    <w:p>
      <w:pPr>
        <w:spacing w:line="440" w:lineRule="exact"/>
        <w:rPr>
          <w:szCs w:val="21"/>
        </w:rPr>
      </w:pPr>
      <w:r>
        <w:rPr>
          <w:szCs w:val="21"/>
        </w:rPr>
        <w:t xml:space="preserve">授权代表（签字）：</w:t>
      </w:r>
      <w:r/>
    </w:p>
    <w:p>
      <w:pPr>
        <w:spacing w:line="440" w:lineRule="exact"/>
        <w:rPr>
          <w:szCs w:val="21"/>
        </w:rPr>
      </w:pPr>
      <w:r>
        <w:rPr>
          <w:szCs w:val="21"/>
        </w:rPr>
        <w:t xml:space="preserve">日期：</w:t>
      </w:r>
      <w:r/>
    </w:p>
    <w:p>
      <w:pPr>
        <w:spacing w:line="440" w:lineRule="exact"/>
        <w:rPr>
          <w:szCs w:val="21"/>
        </w:rPr>
      </w:pPr>
      <w:r>
        <w:rPr>
          <w:szCs w:val="21"/>
        </w:rPr>
      </w:r>
      <w:r/>
    </w:p>
    <w:p>
      <w:pPr>
        <w:spacing w:line="440" w:lineRule="exact"/>
        <w:rPr>
          <w:rFonts w:hint="eastAsia" w:ascii="宋体" w:hAnsi="宋体" w:cs="宋体"/>
          <w:szCs w:val="21"/>
        </w:rPr>
      </w:pPr>
      <w:r>
        <w:rPr>
          <w:szCs w:val="21"/>
        </w:rPr>
        <w:t xml:space="preserve">注：</w:t>
      </w:r>
      <w:r>
        <w:rPr>
          <w:rFonts w:hint="eastAsia" w:ascii="宋体" w:hAnsi="宋体" w:cs="宋体"/>
          <w:szCs w:val="21"/>
        </w:rPr>
        <w:t xml:space="preserve">1、此表中，投标总价合计应和分项报价表中的总价一致。</w:t>
      </w:r>
      <w:r/>
    </w:p>
    <w:p>
      <w:pPr>
        <w:ind w:firstLine="218"/>
        <w:spacing w:line="440" w:lineRule="exact"/>
        <w:rPr>
          <w:rFonts w:hint="eastAsia" w:ascii="宋体" w:hAnsi="宋体" w:cs="宋体"/>
          <w:b/>
        </w:rPr>
      </w:pPr>
      <w:r>
        <w:rPr>
          <w:rFonts w:hint="eastAsia" w:ascii="宋体" w:hAnsi="宋体" w:cs="宋体"/>
          <w:szCs w:val="21"/>
        </w:rPr>
        <w:t xml:space="preserve">2、本项目仅接受一个价格，不得填报有选择性报价方案。若有优惠条款须注明，但不得影响报价，影响产品整体功能。</w:t>
      </w:r>
      <w:r/>
    </w:p>
    <w:p>
      <w:pPr>
        <w:pStyle w:val="1562"/>
        <w:rPr>
          <w:rFonts w:ascii="Times New Roman"/>
        </w:rPr>
      </w:pPr>
      <w:r>
        <w:rPr>
          <w:rFonts w:ascii="Times New Roman"/>
        </w:rPr>
      </w:r>
      <w:r/>
    </w:p>
    <w:p>
      <w:pPr>
        <w:jc w:val="center"/>
        <w:spacing w:line="440" w:lineRule="exact"/>
        <w:rPr>
          <w:b/>
        </w:rPr>
      </w:pPr>
      <w:r>
        <w:rPr>
          <w:b/>
        </w:rPr>
      </w:r>
      <w:r/>
    </w:p>
    <w:p>
      <w:pPr>
        <w:jc w:val="center"/>
        <w:spacing w:line="440" w:lineRule="exact"/>
        <w:rPr>
          <w:b/>
        </w:rPr>
      </w:pPr>
      <w:r>
        <w:rPr>
          <w:b/>
        </w:rPr>
      </w:r>
      <w:r/>
    </w:p>
    <w:p>
      <w:pPr>
        <w:spacing w:line="440" w:lineRule="exact"/>
        <w:rPr>
          <w:b/>
        </w:rPr>
      </w:pPr>
      <w:r>
        <w:rPr>
          <w:b/>
        </w:rPr>
      </w:r>
      <w:r/>
    </w:p>
    <w:p>
      <w:pPr>
        <w:spacing w:line="440" w:lineRule="exact"/>
        <w:rPr>
          <w:b/>
          <w:bCs/>
          <w:sz w:val="24"/>
          <w:szCs w:val="22"/>
        </w:rPr>
        <w:sectPr>
          <w:footnotePr/>
          <w:endnotePr/>
          <w:type w:val="nextPage"/>
          <w:pgSz w:w="11906" w:h="16838" w:orient="portrait"/>
          <w:pgMar w:top="1134" w:right="1134" w:bottom="1134" w:left="1134" w:header="851" w:footer="992" w:gutter="0"/>
          <w:cols w:num="1" w:sep="0" w:space="1701" w:equalWidth="1"/>
          <w:docGrid w:linePitch="360"/>
          <w:titlePg/>
        </w:sectPr>
        <w:outlineLvl w:val="1"/>
      </w:pPr>
      <w:r/>
      <w:bookmarkStart w:id="250" w:name="_Toc14445"/>
      <w:r/>
      <w:bookmarkEnd w:id="250"/>
      <w:r/>
      <w:r/>
    </w:p>
    <w:p>
      <w:pPr>
        <w:spacing w:line="440" w:lineRule="exact"/>
        <w:rPr>
          <w:b/>
          <w:bCs/>
          <w:sz w:val="24"/>
          <w:szCs w:val="22"/>
        </w:rPr>
        <w:outlineLvl w:val="1"/>
      </w:pPr>
      <w:r/>
      <w:bookmarkStart w:id="251" w:name="_Toc2903"/>
      <w:r/>
      <w:bookmarkStart w:id="252" w:name="_Toc24823"/>
      <w:r>
        <w:rPr>
          <w:b/>
          <w:bCs/>
          <w:sz w:val="24"/>
          <w:szCs w:val="22"/>
        </w:rPr>
        <w:t xml:space="preserve">附件三 分项报价表</w:t>
      </w:r>
      <w:bookmarkEnd w:id="251"/>
      <w:r/>
      <w:bookmarkEnd w:id="252"/>
      <w:r/>
      <w:r/>
    </w:p>
    <w:p>
      <w:pPr>
        <w:jc w:val="center"/>
        <w:spacing w:line="440" w:lineRule="exact"/>
        <w:rPr>
          <w:rFonts w:hint="eastAsia"/>
          <w:b/>
          <w:sz w:val="28"/>
          <w:szCs w:val="22"/>
        </w:rPr>
        <w:outlineLvl w:val="9"/>
      </w:pPr>
      <w:r/>
      <w:bookmarkStart w:id="253" w:name="_Toc8446"/>
      <w:r>
        <w:rPr>
          <w:b/>
          <w:sz w:val="28"/>
          <w:szCs w:val="22"/>
        </w:rPr>
        <w:t xml:space="preserve">分项报价表</w:t>
      </w:r>
      <w:bookmarkEnd w:id="253"/>
      <w:r/>
      <w:r/>
    </w:p>
    <w:p>
      <w:pPr>
        <w:pStyle w:val="1537"/>
        <w:ind w:firstLine="0"/>
        <w:rPr>
          <w:sz w:val="21"/>
          <w:szCs w:val="21"/>
        </w:rPr>
      </w:pPr>
      <w:r>
        <w:rPr>
          <w:sz w:val="21"/>
          <w:szCs w:val="21"/>
        </w:rPr>
      </w:r>
      <w:r/>
    </w:p>
    <w:p>
      <w:pPr>
        <w:ind w:firstLine="525"/>
        <w:spacing w:after="156" w:line="440" w:lineRule="exact"/>
        <w:rPr>
          <w:rFonts w:hint="eastAsia" w:ascii="宋体" w:cs="宋体"/>
        </w:rPr>
      </w:pPr>
      <w:r>
        <w:rPr>
          <w:rFonts w:hint="eastAsia" w:ascii="宋体" w:cs="宋体"/>
          <w:szCs w:val="21"/>
        </w:rPr>
        <w:t xml:space="preserve">项目名称：</w:t>
      </w:r>
      <w:r>
        <w:rPr>
          <w:rFonts w:hint="eastAsia" w:ascii="宋体" w:cs="宋体"/>
          <w:szCs w:val="21"/>
          <w:u w:val="single"/>
        </w:rPr>
        <w:t xml:space="preserve">                  </w:t>
      </w:r>
      <w:r>
        <w:rPr>
          <w:rFonts w:hint="eastAsia" w:ascii="宋体" w:cs="宋体"/>
        </w:rPr>
        <w:t xml:space="preserve">招标编号：</w:t>
      </w:r>
      <w:r>
        <w:rPr>
          <w:rFonts w:hint="eastAsia" w:ascii="宋体" w:cs="宋体"/>
          <w:u w:val="single"/>
        </w:rPr>
        <w:t xml:space="preserve">                     </w:t>
      </w:r>
      <w:r>
        <w:rPr>
          <w:rFonts w:hint="eastAsia" w:ascii="宋体" w:cs="宋体"/>
        </w:rPr>
        <w:t xml:space="preserve"> 包号： </w:t>
      </w:r>
      <w:r>
        <w:rPr>
          <w:rFonts w:hint="eastAsia" w:ascii="宋体" w:cs="宋体"/>
          <w:u w:val="single"/>
        </w:rPr>
        <w:t xml:space="preserve">               </w:t>
      </w:r>
      <w:r>
        <w:rPr>
          <w:rFonts w:hint="eastAsia" w:ascii="宋体" w:cs="宋体"/>
        </w:rPr>
        <w:t xml:space="preserve">                  </w:t>
      </w:r>
      <w:r>
        <w:rPr>
          <w:rFonts w:hint="eastAsia" w:ascii="宋体" w:cs="宋体"/>
          <w:u w:val="single"/>
        </w:rPr>
        <w:t xml:space="preserve">  </w:t>
      </w:r>
      <w:r/>
    </w:p>
    <w:tbl>
      <w:tblPr>
        <w:tblStyle w:val="1359"/>
        <w:tblW w:w="4992" w:type="pct"/>
        <w:jc w:val="center"/>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autofit"/>
        <w:tblCellMar>
          <w:left w:w="108" w:type="dxa"/>
          <w:top w:w="0" w:type="dxa"/>
          <w:right w:w="108" w:type="dxa"/>
          <w:bottom w:w="0" w:type="dxa"/>
        </w:tblCellMar>
        <w:tblLook w:val="04A0" w:firstRow="1" w:lastRow="0" w:firstColumn="1" w:lastColumn="0" w:noHBand="0" w:noVBand="1"/>
      </w:tblPr>
      <w:tblGrid>
        <w:gridCol w:w="426"/>
        <w:gridCol w:w="1731"/>
        <w:gridCol w:w="1261"/>
        <w:gridCol w:w="1191"/>
        <w:gridCol w:w="762"/>
        <w:gridCol w:w="1295"/>
        <w:gridCol w:w="1582"/>
        <w:gridCol w:w="1590"/>
      </w:tblGrid>
      <w:tr>
        <w:trPr>
          <w:jc w:val="center"/>
        </w:trPr>
        <w:tc>
          <w:tcPr>
            <w:tcBorders>
              <w:top w:val="single" w:color="auto" w:sz="4" w:space="0"/>
              <w:left w:val="single" w:color="auto" w:sz="4" w:space="0"/>
              <w:bottom w:val="single" w:color="auto" w:sz="4" w:space="0"/>
              <w:right w:val="single" w:color="auto" w:sz="4" w:space="0"/>
            </w:tcBorders>
            <w:tcW w:w="426" w:type="dxa"/>
            <w:vAlign w:val="center"/>
            <w:textDirection w:val="lrTb"/>
            <w:noWrap w:val="false"/>
          </w:tcPr>
          <w:p>
            <w:pPr>
              <w:jc w:val="center"/>
              <w:spacing w:line="440" w:lineRule="exact"/>
              <w:rPr>
                <w:rFonts w:hint="eastAsia" w:ascii="宋体" w:hAnsi="宋体" w:cs="宋体"/>
                <w:szCs w:val="21"/>
              </w:rPr>
            </w:pPr>
            <w:r>
              <w:rPr>
                <w:rFonts w:hint="eastAsia" w:ascii="宋体" w:hAnsi="宋体" w:cs="宋体"/>
                <w:szCs w:val="21"/>
              </w:rPr>
              <w:t xml:space="preserve">序号</w:t>
            </w:r>
            <w:r/>
          </w:p>
        </w:tc>
        <w:tc>
          <w:tcPr>
            <w:tcBorders>
              <w:top w:val="single" w:color="auto" w:sz="4" w:space="0"/>
              <w:left w:val="single" w:color="auto" w:sz="4" w:space="0"/>
              <w:bottom w:val="single" w:color="auto" w:sz="4" w:space="0"/>
              <w:right w:val="single" w:color="auto" w:sz="4" w:space="0"/>
            </w:tcBorders>
            <w:tcW w:w="1732" w:type="dxa"/>
            <w:vAlign w:val="center"/>
            <w:textDirection w:val="lrTb"/>
            <w:noWrap w:val="false"/>
          </w:tcPr>
          <w:p>
            <w:pPr>
              <w:jc w:val="center"/>
              <w:rPr>
                <w:rFonts w:hint="eastAsia"/>
              </w:rPr>
            </w:pPr>
            <w:r>
              <w:rPr>
                <w:rFonts w:hint="eastAsia"/>
              </w:rPr>
              <w:t xml:space="preserve">名 称</w:t>
            </w:r>
            <w:r/>
          </w:p>
        </w:tc>
        <w:tc>
          <w:tcPr>
            <w:tcBorders>
              <w:top w:val="single" w:color="auto" w:sz="4" w:space="0"/>
              <w:left w:val="single" w:color="auto" w:sz="4" w:space="0"/>
              <w:bottom w:val="single" w:color="auto" w:sz="4" w:space="0"/>
              <w:right w:val="single" w:color="auto" w:sz="4" w:space="0"/>
            </w:tcBorders>
            <w:tcW w:w="1262" w:type="dxa"/>
            <w:vAlign w:val="center"/>
            <w:textDirection w:val="lrTb"/>
            <w:noWrap w:val="false"/>
          </w:tcPr>
          <w:p>
            <w:pPr>
              <w:jc w:val="center"/>
              <w:rPr>
                <w:rFonts w:hint="eastAsia"/>
              </w:rPr>
            </w:pPr>
            <w:r>
              <w:rPr>
                <w:rFonts w:hint="eastAsia"/>
              </w:rPr>
              <w:t xml:space="preserve">品牌、型号</w:t>
            </w:r>
            <w:r/>
          </w:p>
        </w:tc>
        <w:tc>
          <w:tcPr>
            <w:tcBorders>
              <w:top w:val="single" w:color="auto" w:sz="4" w:space="0"/>
              <w:left w:val="single" w:color="auto" w:sz="4" w:space="0"/>
              <w:bottom w:val="single" w:color="auto" w:sz="4" w:space="0"/>
              <w:right w:val="single" w:color="auto" w:sz="4" w:space="0"/>
            </w:tcBorders>
            <w:tcW w:w="1191" w:type="dxa"/>
            <w:vAlign w:val="center"/>
            <w:textDirection w:val="lrTb"/>
            <w:noWrap w:val="false"/>
          </w:tcPr>
          <w:p>
            <w:pPr>
              <w:jc w:val="center"/>
              <w:rPr>
                <w:rFonts w:hint="eastAsia"/>
              </w:rPr>
            </w:pPr>
            <w:r>
              <w:rPr>
                <w:rFonts w:hint="eastAsia"/>
              </w:rPr>
              <w:t xml:space="preserve">数量</w:t>
            </w:r>
            <w:r/>
          </w:p>
        </w:tc>
        <w:tc>
          <w:tcPr>
            <w:tcBorders>
              <w:top w:val="single" w:color="auto" w:sz="4" w:space="0"/>
              <w:left w:val="single" w:color="auto" w:sz="4" w:space="0"/>
              <w:bottom w:val="single" w:color="auto" w:sz="4" w:space="0"/>
              <w:right w:val="single" w:color="auto" w:sz="4" w:space="0"/>
            </w:tcBorders>
            <w:tcW w:w="762" w:type="dxa"/>
            <w:vAlign w:val="center"/>
            <w:textDirection w:val="lrTb"/>
            <w:noWrap w:val="false"/>
          </w:tcPr>
          <w:p>
            <w:pPr>
              <w:jc w:val="center"/>
              <w:rPr>
                <w:rFonts w:hint="eastAsia"/>
              </w:rPr>
            </w:pPr>
            <w:r>
              <w:rPr>
                <w:rFonts w:hint="eastAsia"/>
              </w:rPr>
              <w:t xml:space="preserve">是否进口</w:t>
            </w:r>
            <w:r/>
          </w:p>
        </w:tc>
        <w:tc>
          <w:tcPr>
            <w:tcBorders>
              <w:top w:val="single" w:color="auto" w:sz="4" w:space="0"/>
              <w:left w:val="single" w:color="auto" w:sz="4" w:space="0"/>
              <w:bottom w:val="single" w:color="auto" w:sz="4" w:space="0"/>
              <w:right w:val="single" w:color="auto" w:sz="4" w:space="0"/>
            </w:tcBorders>
            <w:tcW w:w="1295" w:type="dxa"/>
            <w:vAlign w:val="center"/>
            <w:textDirection w:val="lrTb"/>
            <w:noWrap w:val="false"/>
          </w:tcPr>
          <w:p>
            <w:pPr>
              <w:jc w:val="center"/>
              <w:rPr>
                <w:rFonts w:hint="eastAsia"/>
              </w:rPr>
            </w:pPr>
            <w:r>
              <w:rPr>
                <w:rFonts w:hint="eastAsia"/>
              </w:rPr>
              <w:t xml:space="preserve">是否定制</w:t>
            </w:r>
            <w:r/>
          </w:p>
        </w:tc>
        <w:tc>
          <w:tcPr>
            <w:tcBorders>
              <w:top w:val="single" w:color="auto" w:sz="4" w:space="0"/>
              <w:left w:val="single" w:color="auto" w:sz="4" w:space="0"/>
              <w:bottom w:val="single" w:color="auto" w:sz="4" w:space="0"/>
              <w:right w:val="single" w:color="auto" w:sz="4" w:space="0"/>
            </w:tcBorders>
            <w:tcW w:w="1582" w:type="dxa"/>
            <w:vAlign w:val="center"/>
            <w:textDirection w:val="lrTb"/>
            <w:noWrap w:val="false"/>
          </w:tcPr>
          <w:p>
            <w:pPr>
              <w:jc w:val="center"/>
              <w:rPr>
                <w:rFonts w:hint="eastAsia"/>
              </w:rPr>
            </w:pPr>
            <w:r>
              <w:rPr>
                <w:rFonts w:hint="eastAsia"/>
              </w:rPr>
              <w:t xml:space="preserve">单项金额</w:t>
            </w:r>
            <w:r/>
          </w:p>
        </w:tc>
        <w:tc>
          <w:tcPr>
            <w:tcBorders>
              <w:top w:val="single" w:color="auto" w:sz="4" w:space="0"/>
              <w:left w:val="single" w:color="auto" w:sz="4" w:space="0"/>
              <w:bottom w:val="single" w:color="auto" w:sz="4" w:space="0"/>
              <w:right w:val="single" w:color="auto" w:sz="4" w:space="0"/>
            </w:tcBorders>
            <w:tcW w:w="1590" w:type="dxa"/>
            <w:vAlign w:val="center"/>
            <w:textDirection w:val="lrTb"/>
            <w:noWrap w:val="false"/>
          </w:tcPr>
          <w:p>
            <w:pPr>
              <w:jc w:val="center"/>
              <w:rPr>
                <w:rFonts w:hint="eastAsia"/>
              </w:rPr>
            </w:pPr>
            <w:r>
              <w:rPr>
                <w:rFonts w:hint="eastAsia"/>
              </w:rPr>
              <w:t xml:space="preserve">总价金额</w:t>
            </w:r>
            <w:r/>
          </w:p>
        </w:tc>
      </w:tr>
      <w:tr>
        <w:trPr>
          <w:jc w:val="center"/>
        </w:trPr>
        <w:tc>
          <w:tcPr>
            <w:tcBorders>
              <w:top w:val="single" w:color="auto" w:sz="4" w:space="0"/>
              <w:left w:val="single" w:color="auto" w:sz="4" w:space="0"/>
              <w:bottom w:val="single" w:color="auto" w:sz="4" w:space="0"/>
              <w:right w:val="single" w:color="auto" w:sz="4" w:space="0"/>
            </w:tcBorders>
            <w:tcW w:w="426" w:type="dxa"/>
            <w:vAlign w:val="top"/>
            <w:textDirection w:val="lrTb"/>
            <w:noWrap w:val="false"/>
          </w:tcPr>
          <w:p>
            <w:pPr>
              <w:jc w:val="center"/>
              <w:spacing w:line="440" w:lineRule="exact"/>
              <w:rPr>
                <w:rFonts w:hint="eastAsia" w:ascii="宋体" w:hAnsi="宋体" w:cs="宋体"/>
                <w:szCs w:val="21"/>
              </w:rPr>
            </w:pPr>
            <w:r>
              <w:rPr>
                <w:rFonts w:hint="eastAsia" w:ascii="宋体" w:hAnsi="宋体" w:cs="宋体"/>
                <w:szCs w:val="21"/>
              </w:rPr>
            </w:r>
            <w:r/>
          </w:p>
        </w:tc>
        <w:tc>
          <w:tcPr>
            <w:tcBorders>
              <w:top w:val="single" w:color="auto" w:sz="4" w:space="0"/>
              <w:left w:val="single" w:color="auto" w:sz="4" w:space="0"/>
              <w:bottom w:val="single" w:color="auto" w:sz="4" w:space="0"/>
              <w:right w:val="single" w:color="auto" w:sz="4" w:space="0"/>
            </w:tcBorders>
            <w:tcW w:w="1732" w:type="dxa"/>
            <w:vAlign w:val="center"/>
            <w:textDirection w:val="lrTb"/>
            <w:noWrap w:val="false"/>
          </w:tcPr>
          <w:p>
            <w:pPr>
              <w:jc w:val="center"/>
              <w:spacing w:line="360" w:lineRule="auto"/>
              <w:widowControl/>
              <w:rPr>
                <w:rFonts w:hint="eastAsia" w:ascii="宋体" w:hAnsi="宋体" w:cs="宋体"/>
                <w:szCs w:val="21"/>
              </w:rPr>
            </w:pPr>
            <w:r>
              <w:rPr>
                <w:rFonts w:hint="eastAsia" w:ascii="宋体" w:hAnsi="宋体" w:cs="宋体"/>
                <w:szCs w:val="21"/>
              </w:rPr>
            </w:r>
            <w:r/>
          </w:p>
        </w:tc>
        <w:tc>
          <w:tcPr>
            <w:tcBorders>
              <w:top w:val="single" w:color="auto" w:sz="4" w:space="0"/>
              <w:left w:val="single" w:color="auto" w:sz="4" w:space="0"/>
              <w:bottom w:val="single" w:color="auto" w:sz="4" w:space="0"/>
              <w:right w:val="single" w:color="auto" w:sz="4" w:space="0"/>
            </w:tcBorders>
            <w:tcW w:w="1262" w:type="dxa"/>
            <w:vAlign w:val="top"/>
            <w:textDirection w:val="lrTb"/>
            <w:noWrap w:val="false"/>
          </w:tcPr>
          <w:p>
            <w:pPr>
              <w:spacing w:line="440" w:lineRule="exact"/>
              <w:rPr>
                <w:rFonts w:hint="eastAsia" w:ascii="宋体" w:hAnsi="宋体" w:cs="宋体"/>
                <w:szCs w:val="21"/>
              </w:rPr>
            </w:pPr>
            <w:r>
              <w:rPr>
                <w:rFonts w:hint="eastAsia" w:ascii="宋体" w:hAnsi="宋体" w:cs="宋体"/>
                <w:szCs w:val="21"/>
              </w:rPr>
            </w:r>
            <w:r/>
          </w:p>
        </w:tc>
        <w:tc>
          <w:tcPr>
            <w:tcBorders>
              <w:top w:val="single" w:color="auto" w:sz="4" w:space="0"/>
              <w:left w:val="single" w:color="auto" w:sz="4" w:space="0"/>
              <w:bottom w:val="single" w:color="auto" w:sz="4" w:space="0"/>
              <w:right w:val="single" w:color="auto" w:sz="4" w:space="0"/>
            </w:tcBorders>
            <w:tcW w:w="1191" w:type="dxa"/>
            <w:vAlign w:val="top"/>
            <w:textDirection w:val="lrTb"/>
            <w:noWrap w:val="false"/>
          </w:tcPr>
          <w:p>
            <w:pPr>
              <w:spacing w:line="440" w:lineRule="exact"/>
              <w:rPr>
                <w:rFonts w:hint="eastAsia" w:ascii="宋体" w:hAnsi="宋体" w:cs="宋体"/>
                <w:szCs w:val="21"/>
              </w:rPr>
            </w:pPr>
            <w:r>
              <w:rPr>
                <w:rFonts w:hint="eastAsia" w:ascii="宋体" w:hAnsi="宋体" w:cs="宋体"/>
                <w:szCs w:val="21"/>
              </w:rPr>
            </w:r>
            <w:r/>
          </w:p>
        </w:tc>
        <w:tc>
          <w:tcPr>
            <w:tcBorders>
              <w:top w:val="single" w:color="auto" w:sz="4" w:space="0"/>
              <w:left w:val="single" w:color="auto" w:sz="4" w:space="0"/>
              <w:bottom w:val="single" w:color="auto" w:sz="4" w:space="0"/>
              <w:right w:val="single" w:color="auto" w:sz="4" w:space="0"/>
            </w:tcBorders>
            <w:tcW w:w="762" w:type="dxa"/>
            <w:vAlign w:val="top"/>
            <w:textDirection w:val="lrTb"/>
            <w:noWrap w:val="false"/>
          </w:tcPr>
          <w:p>
            <w:pPr>
              <w:spacing w:line="440" w:lineRule="exact"/>
              <w:rPr>
                <w:rFonts w:hint="eastAsia" w:ascii="宋体" w:hAnsi="宋体" w:cs="宋体"/>
                <w:szCs w:val="21"/>
              </w:rPr>
            </w:pPr>
            <w:r>
              <w:rPr>
                <w:rFonts w:hint="eastAsia" w:ascii="宋体" w:hAnsi="宋体" w:cs="宋体"/>
                <w:szCs w:val="21"/>
              </w:rPr>
            </w:r>
            <w:r/>
          </w:p>
        </w:tc>
        <w:tc>
          <w:tcPr>
            <w:tcBorders>
              <w:top w:val="single" w:color="auto" w:sz="4" w:space="0"/>
              <w:left w:val="single" w:color="auto" w:sz="4" w:space="0"/>
              <w:bottom w:val="single" w:color="auto" w:sz="4" w:space="0"/>
              <w:right w:val="single" w:color="auto" w:sz="4" w:space="0"/>
            </w:tcBorders>
            <w:tcW w:w="1295" w:type="dxa"/>
            <w:vAlign w:val="top"/>
            <w:textDirection w:val="lrTb"/>
            <w:noWrap w:val="false"/>
          </w:tcPr>
          <w:p>
            <w:pPr>
              <w:spacing w:line="440" w:lineRule="exact"/>
              <w:rPr>
                <w:rFonts w:hint="eastAsia" w:ascii="宋体" w:hAnsi="宋体" w:cs="宋体"/>
                <w:szCs w:val="21"/>
              </w:rPr>
            </w:pPr>
            <w:r>
              <w:rPr>
                <w:rFonts w:hint="eastAsia" w:ascii="宋体" w:hAnsi="宋体" w:cs="宋体"/>
                <w:szCs w:val="21"/>
              </w:rPr>
            </w:r>
            <w:r/>
          </w:p>
        </w:tc>
        <w:tc>
          <w:tcPr>
            <w:tcBorders>
              <w:top w:val="single" w:color="auto" w:sz="4" w:space="0"/>
              <w:left w:val="single" w:color="auto" w:sz="4" w:space="0"/>
              <w:bottom w:val="single" w:color="auto" w:sz="4" w:space="0"/>
              <w:right w:val="single" w:color="auto" w:sz="4" w:space="0"/>
            </w:tcBorders>
            <w:tcW w:w="1582" w:type="dxa"/>
            <w:vAlign w:val="top"/>
            <w:textDirection w:val="lrTb"/>
            <w:noWrap w:val="false"/>
          </w:tcPr>
          <w:p>
            <w:pPr>
              <w:spacing w:line="440" w:lineRule="exact"/>
              <w:rPr>
                <w:rFonts w:hint="eastAsia" w:ascii="宋体" w:hAnsi="宋体" w:cs="宋体"/>
                <w:szCs w:val="21"/>
              </w:rPr>
            </w:pPr>
            <w:r>
              <w:rPr>
                <w:rFonts w:hint="eastAsia" w:ascii="宋体" w:hAnsi="宋体" w:cs="宋体"/>
                <w:szCs w:val="21"/>
              </w:rPr>
            </w:r>
            <w:r/>
          </w:p>
        </w:tc>
        <w:tc>
          <w:tcPr>
            <w:tcBorders>
              <w:top w:val="single" w:color="auto" w:sz="4" w:space="0"/>
              <w:left w:val="single" w:color="auto" w:sz="4" w:space="0"/>
              <w:bottom w:val="single" w:color="auto" w:sz="4" w:space="0"/>
              <w:right w:val="single" w:color="auto" w:sz="4" w:space="0"/>
            </w:tcBorders>
            <w:tcW w:w="1590" w:type="dxa"/>
            <w:vAlign w:val="top"/>
            <w:textDirection w:val="lrTb"/>
            <w:noWrap w:val="false"/>
          </w:tcPr>
          <w:p>
            <w:pPr>
              <w:spacing w:line="440" w:lineRule="exact"/>
              <w:rPr>
                <w:rFonts w:hint="eastAsia" w:ascii="宋体" w:hAnsi="宋体" w:cs="宋体"/>
                <w:szCs w:val="21"/>
              </w:rPr>
            </w:pPr>
            <w:r>
              <w:rPr>
                <w:rFonts w:hint="eastAsia" w:ascii="宋体" w:hAnsi="宋体" w:cs="宋体"/>
                <w:szCs w:val="21"/>
              </w:rPr>
            </w:r>
            <w:r/>
          </w:p>
        </w:tc>
      </w:tr>
      <w:tr>
        <w:trPr>
          <w:jc w:val="center"/>
        </w:trPr>
        <w:tc>
          <w:tcPr>
            <w:tcBorders>
              <w:top w:val="single" w:color="auto" w:sz="4" w:space="0"/>
              <w:left w:val="single" w:color="auto" w:sz="4" w:space="0"/>
              <w:bottom w:val="single" w:color="auto" w:sz="4" w:space="0"/>
              <w:right w:val="single" w:color="auto" w:sz="4" w:space="0"/>
            </w:tcBorders>
            <w:tcW w:w="426" w:type="dxa"/>
            <w:vAlign w:val="top"/>
            <w:textDirection w:val="lrTb"/>
            <w:noWrap w:val="false"/>
          </w:tcPr>
          <w:p>
            <w:pPr>
              <w:jc w:val="center"/>
              <w:spacing w:line="440" w:lineRule="exact"/>
              <w:rPr>
                <w:rFonts w:hint="eastAsia" w:ascii="宋体" w:hAnsi="宋体" w:cs="宋体"/>
                <w:szCs w:val="21"/>
              </w:rPr>
            </w:pPr>
            <w:r>
              <w:rPr>
                <w:rFonts w:hint="eastAsia" w:ascii="宋体" w:hAnsi="宋体" w:cs="宋体"/>
                <w:szCs w:val="21"/>
              </w:rPr>
            </w:r>
            <w:r/>
          </w:p>
        </w:tc>
        <w:tc>
          <w:tcPr>
            <w:tcBorders>
              <w:top w:val="single" w:color="auto" w:sz="4" w:space="0"/>
              <w:left w:val="single" w:color="auto" w:sz="4" w:space="0"/>
              <w:bottom w:val="single" w:color="auto" w:sz="4" w:space="0"/>
              <w:right w:val="single" w:color="auto" w:sz="4" w:space="0"/>
            </w:tcBorders>
            <w:tcW w:w="1732" w:type="dxa"/>
            <w:vAlign w:val="center"/>
            <w:textDirection w:val="lrTb"/>
            <w:noWrap w:val="false"/>
          </w:tcPr>
          <w:p>
            <w:pPr>
              <w:jc w:val="center"/>
              <w:spacing w:line="360" w:lineRule="auto"/>
              <w:widowControl/>
              <w:rPr>
                <w:rFonts w:hint="eastAsia" w:ascii="宋体" w:hAnsi="宋体" w:cs="宋体"/>
                <w:szCs w:val="21"/>
              </w:rPr>
            </w:pPr>
            <w:r>
              <w:rPr>
                <w:rFonts w:hint="eastAsia" w:ascii="宋体" w:hAnsi="宋体" w:cs="宋体"/>
                <w:szCs w:val="21"/>
              </w:rPr>
            </w:r>
            <w:r/>
          </w:p>
        </w:tc>
        <w:tc>
          <w:tcPr>
            <w:tcBorders>
              <w:top w:val="single" w:color="auto" w:sz="4" w:space="0"/>
              <w:left w:val="single" w:color="auto" w:sz="4" w:space="0"/>
              <w:bottom w:val="single" w:color="auto" w:sz="4" w:space="0"/>
              <w:right w:val="single" w:color="auto" w:sz="4" w:space="0"/>
            </w:tcBorders>
            <w:tcW w:w="1262" w:type="dxa"/>
            <w:vAlign w:val="top"/>
            <w:textDirection w:val="lrTb"/>
            <w:noWrap w:val="false"/>
          </w:tcPr>
          <w:p>
            <w:pPr>
              <w:spacing w:line="440" w:lineRule="exact"/>
              <w:rPr>
                <w:rFonts w:hint="eastAsia" w:ascii="宋体" w:hAnsi="宋体" w:cs="宋体"/>
                <w:szCs w:val="21"/>
              </w:rPr>
            </w:pPr>
            <w:r>
              <w:rPr>
                <w:rFonts w:hint="eastAsia" w:ascii="宋体" w:hAnsi="宋体" w:cs="宋体"/>
                <w:szCs w:val="21"/>
              </w:rPr>
            </w:r>
            <w:r/>
          </w:p>
        </w:tc>
        <w:tc>
          <w:tcPr>
            <w:tcBorders>
              <w:top w:val="single" w:color="auto" w:sz="4" w:space="0"/>
              <w:left w:val="single" w:color="auto" w:sz="4" w:space="0"/>
              <w:bottom w:val="single" w:color="auto" w:sz="4" w:space="0"/>
              <w:right w:val="single" w:color="auto" w:sz="4" w:space="0"/>
            </w:tcBorders>
            <w:tcW w:w="1191" w:type="dxa"/>
            <w:vAlign w:val="top"/>
            <w:textDirection w:val="lrTb"/>
            <w:noWrap w:val="false"/>
          </w:tcPr>
          <w:p>
            <w:pPr>
              <w:spacing w:line="440" w:lineRule="exact"/>
              <w:rPr>
                <w:rFonts w:hint="eastAsia" w:ascii="宋体" w:hAnsi="宋体" w:cs="宋体"/>
                <w:szCs w:val="21"/>
              </w:rPr>
            </w:pPr>
            <w:r>
              <w:rPr>
                <w:rFonts w:hint="eastAsia" w:ascii="宋体" w:hAnsi="宋体" w:cs="宋体"/>
                <w:szCs w:val="21"/>
              </w:rPr>
            </w:r>
            <w:r/>
          </w:p>
        </w:tc>
        <w:tc>
          <w:tcPr>
            <w:tcBorders>
              <w:top w:val="single" w:color="auto" w:sz="4" w:space="0"/>
              <w:left w:val="single" w:color="auto" w:sz="4" w:space="0"/>
              <w:bottom w:val="single" w:color="auto" w:sz="4" w:space="0"/>
              <w:right w:val="single" w:color="auto" w:sz="4" w:space="0"/>
            </w:tcBorders>
            <w:tcW w:w="762" w:type="dxa"/>
            <w:vAlign w:val="top"/>
            <w:textDirection w:val="lrTb"/>
            <w:noWrap w:val="false"/>
          </w:tcPr>
          <w:p>
            <w:pPr>
              <w:spacing w:line="440" w:lineRule="exact"/>
              <w:rPr>
                <w:rFonts w:hint="eastAsia" w:ascii="宋体" w:hAnsi="宋体" w:cs="宋体"/>
                <w:szCs w:val="21"/>
              </w:rPr>
            </w:pPr>
            <w:r>
              <w:rPr>
                <w:rFonts w:hint="eastAsia" w:ascii="宋体" w:hAnsi="宋体" w:cs="宋体"/>
                <w:szCs w:val="21"/>
              </w:rPr>
            </w:r>
            <w:r/>
          </w:p>
        </w:tc>
        <w:tc>
          <w:tcPr>
            <w:tcBorders>
              <w:top w:val="single" w:color="auto" w:sz="4" w:space="0"/>
              <w:left w:val="single" w:color="auto" w:sz="4" w:space="0"/>
              <w:bottom w:val="single" w:color="auto" w:sz="4" w:space="0"/>
              <w:right w:val="single" w:color="auto" w:sz="4" w:space="0"/>
            </w:tcBorders>
            <w:tcW w:w="1295" w:type="dxa"/>
            <w:vAlign w:val="top"/>
            <w:textDirection w:val="lrTb"/>
            <w:noWrap w:val="false"/>
          </w:tcPr>
          <w:p>
            <w:pPr>
              <w:spacing w:line="440" w:lineRule="exact"/>
              <w:rPr>
                <w:rFonts w:hint="eastAsia" w:ascii="宋体" w:hAnsi="宋体" w:cs="宋体"/>
                <w:szCs w:val="21"/>
              </w:rPr>
            </w:pPr>
            <w:r>
              <w:rPr>
                <w:rFonts w:hint="eastAsia" w:ascii="宋体" w:hAnsi="宋体" w:cs="宋体"/>
                <w:szCs w:val="21"/>
              </w:rPr>
            </w:r>
            <w:r/>
          </w:p>
        </w:tc>
        <w:tc>
          <w:tcPr>
            <w:tcBorders>
              <w:top w:val="single" w:color="auto" w:sz="4" w:space="0"/>
              <w:left w:val="single" w:color="auto" w:sz="4" w:space="0"/>
              <w:bottom w:val="single" w:color="auto" w:sz="4" w:space="0"/>
              <w:right w:val="single" w:color="auto" w:sz="4" w:space="0"/>
            </w:tcBorders>
            <w:tcW w:w="1582" w:type="dxa"/>
            <w:vAlign w:val="top"/>
            <w:textDirection w:val="lrTb"/>
            <w:noWrap w:val="false"/>
          </w:tcPr>
          <w:p>
            <w:pPr>
              <w:spacing w:line="440" w:lineRule="exact"/>
              <w:rPr>
                <w:rFonts w:hint="eastAsia" w:ascii="宋体" w:hAnsi="宋体" w:cs="宋体"/>
                <w:szCs w:val="21"/>
              </w:rPr>
            </w:pPr>
            <w:r>
              <w:rPr>
                <w:rFonts w:hint="eastAsia" w:ascii="宋体" w:hAnsi="宋体" w:cs="宋体"/>
                <w:szCs w:val="21"/>
              </w:rPr>
            </w:r>
            <w:r/>
          </w:p>
        </w:tc>
        <w:tc>
          <w:tcPr>
            <w:tcBorders>
              <w:top w:val="single" w:color="auto" w:sz="4" w:space="0"/>
              <w:left w:val="single" w:color="auto" w:sz="4" w:space="0"/>
              <w:bottom w:val="single" w:color="auto" w:sz="4" w:space="0"/>
              <w:right w:val="single" w:color="auto" w:sz="4" w:space="0"/>
            </w:tcBorders>
            <w:tcW w:w="1590" w:type="dxa"/>
            <w:vAlign w:val="top"/>
            <w:textDirection w:val="lrTb"/>
            <w:noWrap w:val="false"/>
          </w:tcPr>
          <w:p>
            <w:pPr>
              <w:spacing w:line="440" w:lineRule="exact"/>
              <w:rPr>
                <w:rFonts w:hint="eastAsia" w:ascii="宋体" w:hAnsi="宋体" w:cs="宋体"/>
                <w:szCs w:val="21"/>
              </w:rPr>
            </w:pPr>
            <w:r>
              <w:rPr>
                <w:rFonts w:hint="eastAsia" w:ascii="宋体" w:hAnsi="宋体" w:cs="宋体"/>
                <w:szCs w:val="21"/>
              </w:rPr>
            </w:r>
            <w:r/>
          </w:p>
        </w:tc>
      </w:tr>
      <w:tr>
        <w:trPr>
          <w:jc w:val="center"/>
        </w:trPr>
        <w:tc>
          <w:tcPr>
            <w:tcBorders>
              <w:top w:val="single" w:color="auto" w:sz="4" w:space="0"/>
              <w:left w:val="single" w:color="auto" w:sz="4" w:space="0"/>
              <w:bottom w:val="single" w:color="auto" w:sz="4" w:space="0"/>
              <w:right w:val="single" w:color="auto" w:sz="4" w:space="0"/>
            </w:tcBorders>
            <w:tcW w:w="426" w:type="dxa"/>
            <w:vAlign w:val="top"/>
            <w:textDirection w:val="lrTb"/>
            <w:noWrap w:val="false"/>
          </w:tcPr>
          <w:p>
            <w:pPr>
              <w:jc w:val="center"/>
              <w:spacing w:line="440" w:lineRule="exact"/>
              <w:rPr>
                <w:rFonts w:hint="eastAsia" w:ascii="宋体" w:hAnsi="宋体" w:cs="宋体"/>
                <w:szCs w:val="21"/>
              </w:rPr>
            </w:pPr>
            <w:r>
              <w:rPr>
                <w:rFonts w:hint="eastAsia" w:ascii="宋体" w:hAnsi="宋体" w:cs="宋体"/>
                <w:szCs w:val="21"/>
              </w:rPr>
            </w:r>
            <w:r/>
          </w:p>
        </w:tc>
        <w:tc>
          <w:tcPr>
            <w:tcBorders>
              <w:top w:val="single" w:color="auto" w:sz="4" w:space="0"/>
              <w:left w:val="single" w:color="auto" w:sz="4" w:space="0"/>
              <w:bottom w:val="single" w:color="auto" w:sz="4" w:space="0"/>
              <w:right w:val="single" w:color="auto" w:sz="4" w:space="0"/>
            </w:tcBorders>
            <w:tcW w:w="1732" w:type="dxa"/>
            <w:vAlign w:val="center"/>
            <w:textDirection w:val="lrTb"/>
            <w:noWrap w:val="false"/>
          </w:tcPr>
          <w:p>
            <w:pPr>
              <w:jc w:val="center"/>
              <w:spacing w:line="360" w:lineRule="auto"/>
              <w:widowControl/>
              <w:rPr>
                <w:rFonts w:hint="eastAsia" w:ascii="宋体" w:hAnsi="宋体" w:cs="宋体"/>
                <w:szCs w:val="21"/>
              </w:rPr>
            </w:pPr>
            <w:r>
              <w:rPr>
                <w:rFonts w:hint="eastAsia" w:ascii="宋体" w:hAnsi="宋体" w:cs="宋体"/>
                <w:szCs w:val="21"/>
              </w:rPr>
            </w:r>
            <w:r/>
          </w:p>
        </w:tc>
        <w:tc>
          <w:tcPr>
            <w:tcBorders>
              <w:top w:val="single" w:color="auto" w:sz="4" w:space="0"/>
              <w:left w:val="single" w:color="auto" w:sz="4" w:space="0"/>
              <w:bottom w:val="single" w:color="auto" w:sz="4" w:space="0"/>
              <w:right w:val="single" w:color="auto" w:sz="4" w:space="0"/>
            </w:tcBorders>
            <w:tcW w:w="1262" w:type="dxa"/>
            <w:vAlign w:val="top"/>
            <w:textDirection w:val="lrTb"/>
            <w:noWrap w:val="false"/>
          </w:tcPr>
          <w:p>
            <w:pPr>
              <w:spacing w:line="440" w:lineRule="exact"/>
              <w:rPr>
                <w:rFonts w:hint="eastAsia" w:ascii="宋体" w:hAnsi="宋体" w:cs="宋体"/>
                <w:szCs w:val="21"/>
              </w:rPr>
            </w:pPr>
            <w:r>
              <w:rPr>
                <w:rFonts w:hint="eastAsia" w:ascii="宋体" w:hAnsi="宋体" w:cs="宋体"/>
                <w:szCs w:val="21"/>
              </w:rPr>
            </w:r>
            <w:r/>
          </w:p>
        </w:tc>
        <w:tc>
          <w:tcPr>
            <w:tcBorders>
              <w:top w:val="single" w:color="auto" w:sz="4" w:space="0"/>
              <w:left w:val="single" w:color="auto" w:sz="4" w:space="0"/>
              <w:bottom w:val="single" w:color="auto" w:sz="4" w:space="0"/>
              <w:right w:val="single" w:color="auto" w:sz="4" w:space="0"/>
            </w:tcBorders>
            <w:tcW w:w="1191" w:type="dxa"/>
            <w:vAlign w:val="top"/>
            <w:textDirection w:val="lrTb"/>
            <w:noWrap w:val="false"/>
          </w:tcPr>
          <w:p>
            <w:pPr>
              <w:spacing w:line="440" w:lineRule="exact"/>
              <w:rPr>
                <w:rFonts w:hint="eastAsia" w:ascii="宋体" w:hAnsi="宋体" w:cs="宋体"/>
                <w:szCs w:val="21"/>
              </w:rPr>
            </w:pPr>
            <w:r>
              <w:rPr>
                <w:rFonts w:hint="eastAsia" w:ascii="宋体" w:hAnsi="宋体" w:cs="宋体"/>
                <w:szCs w:val="21"/>
              </w:rPr>
            </w:r>
            <w:r/>
          </w:p>
        </w:tc>
        <w:tc>
          <w:tcPr>
            <w:tcBorders>
              <w:top w:val="single" w:color="auto" w:sz="4" w:space="0"/>
              <w:left w:val="single" w:color="auto" w:sz="4" w:space="0"/>
              <w:bottom w:val="single" w:color="auto" w:sz="4" w:space="0"/>
              <w:right w:val="single" w:color="auto" w:sz="4" w:space="0"/>
            </w:tcBorders>
            <w:tcW w:w="762" w:type="dxa"/>
            <w:vAlign w:val="top"/>
            <w:textDirection w:val="lrTb"/>
            <w:noWrap w:val="false"/>
          </w:tcPr>
          <w:p>
            <w:pPr>
              <w:spacing w:line="440" w:lineRule="exact"/>
              <w:rPr>
                <w:rFonts w:hint="eastAsia" w:ascii="宋体" w:hAnsi="宋体" w:cs="宋体"/>
                <w:szCs w:val="21"/>
              </w:rPr>
            </w:pPr>
            <w:r>
              <w:rPr>
                <w:rFonts w:hint="eastAsia" w:ascii="宋体" w:hAnsi="宋体" w:cs="宋体"/>
                <w:szCs w:val="21"/>
              </w:rPr>
            </w:r>
            <w:r/>
          </w:p>
        </w:tc>
        <w:tc>
          <w:tcPr>
            <w:tcBorders>
              <w:top w:val="single" w:color="auto" w:sz="4" w:space="0"/>
              <w:left w:val="single" w:color="auto" w:sz="4" w:space="0"/>
              <w:bottom w:val="single" w:color="auto" w:sz="4" w:space="0"/>
              <w:right w:val="single" w:color="auto" w:sz="4" w:space="0"/>
            </w:tcBorders>
            <w:tcW w:w="1295" w:type="dxa"/>
            <w:vAlign w:val="top"/>
            <w:textDirection w:val="lrTb"/>
            <w:noWrap w:val="false"/>
          </w:tcPr>
          <w:p>
            <w:pPr>
              <w:spacing w:line="440" w:lineRule="exact"/>
              <w:rPr>
                <w:rFonts w:hint="eastAsia" w:ascii="宋体" w:hAnsi="宋体" w:cs="宋体"/>
                <w:szCs w:val="21"/>
              </w:rPr>
            </w:pPr>
            <w:r>
              <w:rPr>
                <w:rFonts w:hint="eastAsia" w:ascii="宋体" w:hAnsi="宋体" w:cs="宋体"/>
                <w:szCs w:val="21"/>
              </w:rPr>
            </w:r>
            <w:r/>
          </w:p>
        </w:tc>
        <w:tc>
          <w:tcPr>
            <w:tcBorders>
              <w:top w:val="single" w:color="auto" w:sz="4" w:space="0"/>
              <w:left w:val="single" w:color="auto" w:sz="4" w:space="0"/>
              <w:bottom w:val="single" w:color="auto" w:sz="4" w:space="0"/>
              <w:right w:val="single" w:color="auto" w:sz="4" w:space="0"/>
            </w:tcBorders>
            <w:tcW w:w="1582" w:type="dxa"/>
            <w:vAlign w:val="top"/>
            <w:textDirection w:val="lrTb"/>
            <w:noWrap w:val="false"/>
          </w:tcPr>
          <w:p>
            <w:pPr>
              <w:spacing w:line="440" w:lineRule="exact"/>
              <w:rPr>
                <w:rFonts w:hint="eastAsia" w:ascii="宋体" w:hAnsi="宋体" w:cs="宋体"/>
                <w:szCs w:val="21"/>
              </w:rPr>
            </w:pPr>
            <w:r>
              <w:rPr>
                <w:rFonts w:hint="eastAsia" w:ascii="宋体" w:hAnsi="宋体" w:cs="宋体"/>
                <w:szCs w:val="21"/>
              </w:rPr>
            </w:r>
            <w:r/>
          </w:p>
        </w:tc>
        <w:tc>
          <w:tcPr>
            <w:tcBorders>
              <w:top w:val="single" w:color="auto" w:sz="4" w:space="0"/>
              <w:left w:val="single" w:color="auto" w:sz="4" w:space="0"/>
              <w:bottom w:val="single" w:color="auto" w:sz="4" w:space="0"/>
              <w:right w:val="single" w:color="auto" w:sz="4" w:space="0"/>
            </w:tcBorders>
            <w:tcW w:w="1590" w:type="dxa"/>
            <w:vAlign w:val="top"/>
            <w:textDirection w:val="lrTb"/>
            <w:noWrap w:val="false"/>
          </w:tcPr>
          <w:p>
            <w:pPr>
              <w:spacing w:line="440" w:lineRule="exact"/>
              <w:rPr>
                <w:rFonts w:hint="eastAsia" w:ascii="宋体" w:hAnsi="宋体" w:cs="宋体"/>
                <w:szCs w:val="21"/>
              </w:rPr>
            </w:pPr>
            <w:r>
              <w:rPr>
                <w:rFonts w:hint="eastAsia" w:ascii="宋体" w:hAnsi="宋体" w:cs="宋体"/>
                <w:szCs w:val="21"/>
              </w:rPr>
            </w:r>
            <w:r/>
          </w:p>
        </w:tc>
      </w:tr>
      <w:tr>
        <w:trPr>
          <w:jc w:val="center"/>
        </w:trPr>
        <w:tc>
          <w:tcPr>
            <w:tcBorders>
              <w:top w:val="single" w:color="auto" w:sz="4" w:space="0"/>
              <w:left w:val="single" w:color="auto" w:sz="4" w:space="0"/>
              <w:bottom w:val="single" w:color="auto" w:sz="4" w:space="0"/>
              <w:right w:val="single" w:color="auto" w:sz="4" w:space="0"/>
            </w:tcBorders>
            <w:tcW w:w="426" w:type="dxa"/>
            <w:vAlign w:val="top"/>
            <w:textDirection w:val="lrTb"/>
            <w:noWrap w:val="false"/>
          </w:tcPr>
          <w:p>
            <w:pPr>
              <w:jc w:val="center"/>
              <w:spacing w:line="440" w:lineRule="exact"/>
              <w:rPr>
                <w:rFonts w:hint="eastAsia" w:ascii="宋体" w:hAnsi="宋体" w:cs="宋体"/>
                <w:szCs w:val="21"/>
              </w:rPr>
            </w:pPr>
            <w:r>
              <w:rPr>
                <w:rFonts w:hint="eastAsia" w:ascii="宋体" w:hAnsi="宋体" w:cs="宋体"/>
                <w:szCs w:val="21"/>
              </w:rPr>
            </w:r>
            <w:r/>
          </w:p>
        </w:tc>
        <w:tc>
          <w:tcPr>
            <w:tcBorders>
              <w:top w:val="single" w:color="auto" w:sz="4" w:space="0"/>
              <w:left w:val="single" w:color="auto" w:sz="4" w:space="0"/>
              <w:bottom w:val="single" w:color="auto" w:sz="4" w:space="0"/>
              <w:right w:val="single" w:color="auto" w:sz="4" w:space="0"/>
            </w:tcBorders>
            <w:tcW w:w="1732" w:type="dxa"/>
            <w:vAlign w:val="center"/>
            <w:textDirection w:val="lrTb"/>
            <w:noWrap w:val="false"/>
          </w:tcPr>
          <w:p>
            <w:pPr>
              <w:jc w:val="center"/>
              <w:spacing w:line="360" w:lineRule="auto"/>
              <w:widowControl/>
              <w:rPr>
                <w:rFonts w:hint="eastAsia" w:ascii="宋体" w:hAnsi="宋体" w:cs="宋体"/>
                <w:szCs w:val="21"/>
              </w:rPr>
            </w:pPr>
            <w:r>
              <w:rPr>
                <w:rFonts w:hint="eastAsia" w:ascii="宋体" w:hAnsi="宋体" w:cs="宋体"/>
                <w:szCs w:val="21"/>
              </w:rPr>
            </w:r>
            <w:r/>
          </w:p>
        </w:tc>
        <w:tc>
          <w:tcPr>
            <w:tcBorders>
              <w:top w:val="single" w:color="auto" w:sz="4" w:space="0"/>
              <w:left w:val="single" w:color="auto" w:sz="4" w:space="0"/>
              <w:bottom w:val="single" w:color="auto" w:sz="4" w:space="0"/>
              <w:right w:val="single" w:color="auto" w:sz="4" w:space="0"/>
            </w:tcBorders>
            <w:tcW w:w="1262" w:type="dxa"/>
            <w:vAlign w:val="top"/>
            <w:textDirection w:val="lrTb"/>
            <w:noWrap w:val="false"/>
          </w:tcPr>
          <w:p>
            <w:pPr>
              <w:spacing w:line="440" w:lineRule="exact"/>
              <w:rPr>
                <w:rFonts w:hint="eastAsia" w:ascii="宋体" w:hAnsi="宋体" w:cs="宋体"/>
                <w:szCs w:val="21"/>
              </w:rPr>
            </w:pPr>
            <w:r>
              <w:rPr>
                <w:rFonts w:hint="eastAsia" w:ascii="宋体" w:hAnsi="宋体" w:cs="宋体"/>
                <w:szCs w:val="21"/>
              </w:rPr>
            </w:r>
            <w:r/>
          </w:p>
        </w:tc>
        <w:tc>
          <w:tcPr>
            <w:tcBorders>
              <w:top w:val="single" w:color="auto" w:sz="4" w:space="0"/>
              <w:left w:val="single" w:color="auto" w:sz="4" w:space="0"/>
              <w:bottom w:val="single" w:color="auto" w:sz="4" w:space="0"/>
              <w:right w:val="single" w:color="auto" w:sz="4" w:space="0"/>
            </w:tcBorders>
            <w:tcW w:w="1191" w:type="dxa"/>
            <w:vAlign w:val="top"/>
            <w:textDirection w:val="lrTb"/>
            <w:noWrap w:val="false"/>
          </w:tcPr>
          <w:p>
            <w:pPr>
              <w:spacing w:line="440" w:lineRule="exact"/>
              <w:rPr>
                <w:rFonts w:hint="eastAsia" w:ascii="宋体" w:hAnsi="宋体" w:cs="宋体"/>
                <w:szCs w:val="21"/>
              </w:rPr>
            </w:pPr>
            <w:r>
              <w:rPr>
                <w:rFonts w:hint="eastAsia" w:ascii="宋体" w:hAnsi="宋体" w:cs="宋体"/>
                <w:szCs w:val="21"/>
              </w:rPr>
            </w:r>
            <w:r/>
          </w:p>
        </w:tc>
        <w:tc>
          <w:tcPr>
            <w:tcBorders>
              <w:top w:val="single" w:color="auto" w:sz="4" w:space="0"/>
              <w:left w:val="single" w:color="auto" w:sz="4" w:space="0"/>
              <w:bottom w:val="single" w:color="auto" w:sz="4" w:space="0"/>
              <w:right w:val="single" w:color="auto" w:sz="4" w:space="0"/>
            </w:tcBorders>
            <w:tcW w:w="762" w:type="dxa"/>
            <w:vAlign w:val="top"/>
            <w:textDirection w:val="lrTb"/>
            <w:noWrap w:val="false"/>
          </w:tcPr>
          <w:p>
            <w:pPr>
              <w:spacing w:line="440" w:lineRule="exact"/>
              <w:rPr>
                <w:rFonts w:hint="eastAsia" w:ascii="宋体" w:hAnsi="宋体" w:cs="宋体"/>
                <w:szCs w:val="21"/>
              </w:rPr>
            </w:pPr>
            <w:r>
              <w:rPr>
                <w:rFonts w:hint="eastAsia" w:ascii="宋体" w:hAnsi="宋体" w:cs="宋体"/>
                <w:szCs w:val="21"/>
              </w:rPr>
            </w:r>
            <w:r/>
          </w:p>
        </w:tc>
        <w:tc>
          <w:tcPr>
            <w:tcBorders>
              <w:top w:val="single" w:color="auto" w:sz="4" w:space="0"/>
              <w:left w:val="single" w:color="auto" w:sz="4" w:space="0"/>
              <w:bottom w:val="single" w:color="auto" w:sz="4" w:space="0"/>
              <w:right w:val="single" w:color="auto" w:sz="4" w:space="0"/>
            </w:tcBorders>
            <w:tcW w:w="1295" w:type="dxa"/>
            <w:vAlign w:val="top"/>
            <w:textDirection w:val="lrTb"/>
            <w:noWrap w:val="false"/>
          </w:tcPr>
          <w:p>
            <w:pPr>
              <w:spacing w:line="440" w:lineRule="exact"/>
              <w:rPr>
                <w:rFonts w:hint="eastAsia" w:ascii="宋体" w:hAnsi="宋体" w:cs="宋体"/>
                <w:szCs w:val="21"/>
              </w:rPr>
            </w:pPr>
            <w:r>
              <w:rPr>
                <w:rFonts w:hint="eastAsia" w:ascii="宋体" w:hAnsi="宋体" w:cs="宋体"/>
                <w:szCs w:val="21"/>
              </w:rPr>
            </w:r>
            <w:r/>
          </w:p>
        </w:tc>
        <w:tc>
          <w:tcPr>
            <w:tcBorders>
              <w:top w:val="single" w:color="auto" w:sz="4" w:space="0"/>
              <w:left w:val="single" w:color="auto" w:sz="4" w:space="0"/>
              <w:bottom w:val="single" w:color="auto" w:sz="4" w:space="0"/>
              <w:right w:val="single" w:color="auto" w:sz="4" w:space="0"/>
            </w:tcBorders>
            <w:tcW w:w="1582" w:type="dxa"/>
            <w:vAlign w:val="top"/>
            <w:textDirection w:val="lrTb"/>
            <w:noWrap w:val="false"/>
          </w:tcPr>
          <w:p>
            <w:pPr>
              <w:spacing w:line="440" w:lineRule="exact"/>
              <w:rPr>
                <w:rFonts w:hint="eastAsia" w:ascii="宋体" w:hAnsi="宋体" w:cs="宋体"/>
                <w:szCs w:val="21"/>
              </w:rPr>
            </w:pPr>
            <w:r>
              <w:rPr>
                <w:rFonts w:hint="eastAsia" w:ascii="宋体" w:hAnsi="宋体" w:cs="宋体"/>
                <w:szCs w:val="21"/>
              </w:rPr>
            </w:r>
            <w:r/>
          </w:p>
        </w:tc>
        <w:tc>
          <w:tcPr>
            <w:tcBorders>
              <w:top w:val="single" w:color="auto" w:sz="4" w:space="0"/>
              <w:left w:val="single" w:color="auto" w:sz="4" w:space="0"/>
              <w:bottom w:val="single" w:color="auto" w:sz="4" w:space="0"/>
              <w:right w:val="single" w:color="auto" w:sz="4" w:space="0"/>
            </w:tcBorders>
            <w:tcW w:w="1590" w:type="dxa"/>
            <w:vAlign w:val="top"/>
            <w:textDirection w:val="lrTb"/>
            <w:noWrap w:val="false"/>
          </w:tcPr>
          <w:p>
            <w:pPr>
              <w:spacing w:line="440" w:lineRule="exact"/>
              <w:rPr>
                <w:rFonts w:hint="eastAsia" w:ascii="宋体" w:hAnsi="宋体" w:cs="宋体"/>
                <w:szCs w:val="21"/>
              </w:rPr>
            </w:pPr>
            <w:r>
              <w:rPr>
                <w:rFonts w:hint="eastAsia" w:ascii="宋体" w:hAnsi="宋体" w:cs="宋体"/>
                <w:szCs w:val="21"/>
              </w:rPr>
            </w:r>
            <w:r/>
          </w:p>
        </w:tc>
      </w:tr>
      <w:tr>
        <w:trPr>
          <w:jc w:val="center"/>
        </w:trPr>
        <w:tc>
          <w:tcPr>
            <w:tcBorders>
              <w:top w:val="single" w:color="auto" w:sz="4" w:space="0"/>
              <w:left w:val="single" w:color="auto" w:sz="4" w:space="0"/>
              <w:bottom w:val="single" w:color="auto" w:sz="4" w:space="0"/>
              <w:right w:val="single" w:color="auto" w:sz="4" w:space="0"/>
            </w:tcBorders>
            <w:tcW w:w="426" w:type="dxa"/>
            <w:vAlign w:val="top"/>
            <w:textDirection w:val="lrTb"/>
            <w:noWrap w:val="false"/>
          </w:tcPr>
          <w:p>
            <w:pPr>
              <w:jc w:val="center"/>
              <w:spacing w:line="440" w:lineRule="exact"/>
              <w:rPr>
                <w:rFonts w:hint="eastAsia" w:ascii="宋体" w:hAnsi="宋体" w:cs="宋体"/>
                <w:szCs w:val="21"/>
              </w:rPr>
            </w:pPr>
            <w:r>
              <w:rPr>
                <w:rFonts w:hint="eastAsia" w:ascii="宋体" w:hAnsi="宋体" w:cs="宋体"/>
                <w:szCs w:val="21"/>
              </w:rPr>
            </w:r>
            <w:r/>
          </w:p>
        </w:tc>
        <w:tc>
          <w:tcPr>
            <w:tcBorders>
              <w:top w:val="single" w:color="auto" w:sz="4" w:space="0"/>
              <w:left w:val="single" w:color="auto" w:sz="4" w:space="0"/>
              <w:bottom w:val="single" w:color="auto" w:sz="4" w:space="0"/>
              <w:right w:val="single" w:color="auto" w:sz="4" w:space="0"/>
            </w:tcBorders>
            <w:tcW w:w="1732" w:type="dxa"/>
            <w:vAlign w:val="center"/>
            <w:textDirection w:val="lrTb"/>
            <w:noWrap w:val="false"/>
          </w:tcPr>
          <w:p>
            <w:pPr>
              <w:jc w:val="center"/>
              <w:spacing w:line="360" w:lineRule="auto"/>
              <w:widowControl/>
              <w:rPr>
                <w:rFonts w:hint="eastAsia" w:ascii="宋体" w:hAnsi="宋体" w:cs="宋体"/>
                <w:szCs w:val="21"/>
              </w:rPr>
            </w:pPr>
            <w:r>
              <w:rPr>
                <w:rFonts w:hint="eastAsia" w:ascii="宋体" w:hAnsi="宋体" w:cs="宋体"/>
                <w:szCs w:val="21"/>
              </w:rPr>
            </w:r>
            <w:r/>
          </w:p>
        </w:tc>
        <w:tc>
          <w:tcPr>
            <w:tcBorders>
              <w:top w:val="single" w:color="auto" w:sz="4" w:space="0"/>
              <w:left w:val="single" w:color="auto" w:sz="4" w:space="0"/>
              <w:bottom w:val="single" w:color="auto" w:sz="4" w:space="0"/>
              <w:right w:val="single" w:color="auto" w:sz="4" w:space="0"/>
            </w:tcBorders>
            <w:tcW w:w="1262" w:type="dxa"/>
            <w:vAlign w:val="top"/>
            <w:textDirection w:val="lrTb"/>
            <w:noWrap w:val="false"/>
          </w:tcPr>
          <w:p>
            <w:pPr>
              <w:spacing w:line="440" w:lineRule="exact"/>
              <w:rPr>
                <w:rFonts w:hint="eastAsia" w:ascii="宋体" w:hAnsi="宋体" w:cs="宋体"/>
                <w:szCs w:val="21"/>
              </w:rPr>
            </w:pPr>
            <w:r>
              <w:rPr>
                <w:rFonts w:hint="eastAsia" w:ascii="宋体" w:hAnsi="宋体" w:cs="宋体"/>
                <w:szCs w:val="21"/>
              </w:rPr>
            </w:r>
            <w:r/>
          </w:p>
        </w:tc>
        <w:tc>
          <w:tcPr>
            <w:tcBorders>
              <w:top w:val="single" w:color="auto" w:sz="4" w:space="0"/>
              <w:left w:val="single" w:color="auto" w:sz="4" w:space="0"/>
              <w:bottom w:val="single" w:color="auto" w:sz="4" w:space="0"/>
              <w:right w:val="single" w:color="auto" w:sz="4" w:space="0"/>
            </w:tcBorders>
            <w:tcW w:w="1191" w:type="dxa"/>
            <w:vAlign w:val="top"/>
            <w:textDirection w:val="lrTb"/>
            <w:noWrap w:val="false"/>
          </w:tcPr>
          <w:p>
            <w:pPr>
              <w:spacing w:line="440" w:lineRule="exact"/>
              <w:rPr>
                <w:rFonts w:hint="eastAsia" w:ascii="宋体" w:hAnsi="宋体" w:cs="宋体"/>
                <w:szCs w:val="21"/>
              </w:rPr>
            </w:pPr>
            <w:r>
              <w:rPr>
                <w:rFonts w:hint="eastAsia" w:ascii="宋体" w:hAnsi="宋体" w:cs="宋体"/>
                <w:szCs w:val="21"/>
              </w:rPr>
            </w:r>
            <w:r/>
          </w:p>
        </w:tc>
        <w:tc>
          <w:tcPr>
            <w:tcBorders>
              <w:top w:val="single" w:color="auto" w:sz="4" w:space="0"/>
              <w:left w:val="single" w:color="auto" w:sz="4" w:space="0"/>
              <w:bottom w:val="single" w:color="auto" w:sz="4" w:space="0"/>
              <w:right w:val="single" w:color="auto" w:sz="4" w:space="0"/>
            </w:tcBorders>
            <w:tcW w:w="762" w:type="dxa"/>
            <w:vAlign w:val="top"/>
            <w:textDirection w:val="lrTb"/>
            <w:noWrap w:val="false"/>
          </w:tcPr>
          <w:p>
            <w:pPr>
              <w:spacing w:line="440" w:lineRule="exact"/>
              <w:rPr>
                <w:rFonts w:hint="eastAsia" w:ascii="宋体" w:hAnsi="宋体" w:cs="宋体"/>
                <w:szCs w:val="21"/>
              </w:rPr>
            </w:pPr>
            <w:r>
              <w:rPr>
                <w:rFonts w:hint="eastAsia" w:ascii="宋体" w:hAnsi="宋体" w:cs="宋体"/>
                <w:szCs w:val="21"/>
              </w:rPr>
            </w:r>
            <w:r/>
          </w:p>
        </w:tc>
        <w:tc>
          <w:tcPr>
            <w:tcBorders>
              <w:top w:val="single" w:color="auto" w:sz="4" w:space="0"/>
              <w:left w:val="single" w:color="auto" w:sz="4" w:space="0"/>
              <w:bottom w:val="single" w:color="auto" w:sz="4" w:space="0"/>
              <w:right w:val="single" w:color="auto" w:sz="4" w:space="0"/>
            </w:tcBorders>
            <w:tcW w:w="1295" w:type="dxa"/>
            <w:vAlign w:val="top"/>
            <w:textDirection w:val="lrTb"/>
            <w:noWrap w:val="false"/>
          </w:tcPr>
          <w:p>
            <w:pPr>
              <w:spacing w:line="440" w:lineRule="exact"/>
              <w:rPr>
                <w:rFonts w:hint="eastAsia" w:ascii="宋体" w:hAnsi="宋体" w:cs="宋体"/>
                <w:szCs w:val="21"/>
              </w:rPr>
            </w:pPr>
            <w:r>
              <w:rPr>
                <w:rFonts w:hint="eastAsia" w:ascii="宋体" w:hAnsi="宋体" w:cs="宋体"/>
                <w:szCs w:val="21"/>
              </w:rPr>
            </w:r>
            <w:r/>
          </w:p>
        </w:tc>
        <w:tc>
          <w:tcPr>
            <w:tcBorders>
              <w:top w:val="single" w:color="auto" w:sz="4" w:space="0"/>
              <w:left w:val="single" w:color="auto" w:sz="4" w:space="0"/>
              <w:bottom w:val="single" w:color="auto" w:sz="4" w:space="0"/>
              <w:right w:val="single" w:color="auto" w:sz="4" w:space="0"/>
            </w:tcBorders>
            <w:tcW w:w="1582" w:type="dxa"/>
            <w:vAlign w:val="top"/>
            <w:textDirection w:val="lrTb"/>
            <w:noWrap w:val="false"/>
          </w:tcPr>
          <w:p>
            <w:pPr>
              <w:spacing w:line="440" w:lineRule="exact"/>
              <w:rPr>
                <w:rFonts w:hint="eastAsia" w:ascii="宋体" w:hAnsi="宋体" w:cs="宋体"/>
                <w:szCs w:val="21"/>
              </w:rPr>
            </w:pPr>
            <w:r>
              <w:rPr>
                <w:rFonts w:hint="eastAsia" w:ascii="宋体" w:hAnsi="宋体" w:cs="宋体"/>
                <w:szCs w:val="21"/>
              </w:rPr>
            </w:r>
            <w:r/>
          </w:p>
        </w:tc>
        <w:tc>
          <w:tcPr>
            <w:tcBorders>
              <w:top w:val="single" w:color="auto" w:sz="4" w:space="0"/>
              <w:left w:val="single" w:color="auto" w:sz="4" w:space="0"/>
              <w:bottom w:val="single" w:color="auto" w:sz="4" w:space="0"/>
              <w:right w:val="single" w:color="auto" w:sz="4" w:space="0"/>
            </w:tcBorders>
            <w:tcW w:w="1590" w:type="dxa"/>
            <w:vAlign w:val="top"/>
            <w:textDirection w:val="lrTb"/>
            <w:noWrap w:val="false"/>
          </w:tcPr>
          <w:p>
            <w:pPr>
              <w:spacing w:line="440" w:lineRule="exact"/>
              <w:rPr>
                <w:rFonts w:hint="eastAsia" w:ascii="宋体" w:hAnsi="宋体" w:cs="宋体"/>
                <w:szCs w:val="21"/>
              </w:rPr>
            </w:pPr>
            <w:r>
              <w:rPr>
                <w:rFonts w:hint="eastAsia" w:ascii="宋体" w:hAnsi="宋体" w:cs="宋体"/>
                <w:szCs w:val="21"/>
              </w:rPr>
            </w:r>
            <w:r/>
          </w:p>
        </w:tc>
      </w:tr>
      <w:tr>
        <w:trPr>
          <w:jc w:val="center"/>
        </w:trPr>
        <w:tc>
          <w:tcPr>
            <w:gridSpan w:val="3"/>
            <w:tcBorders>
              <w:top w:val="single" w:color="auto" w:sz="4" w:space="0"/>
              <w:left w:val="single" w:color="auto" w:sz="4" w:space="0"/>
              <w:bottom w:val="single" w:color="auto" w:sz="4" w:space="0"/>
              <w:right w:val="single" w:color="auto" w:sz="4" w:space="0"/>
            </w:tcBorders>
            <w:tcW w:w="3420" w:type="dxa"/>
            <w:vAlign w:val="top"/>
            <w:textDirection w:val="lrTb"/>
            <w:noWrap w:val="false"/>
          </w:tcPr>
          <w:p>
            <w:pPr>
              <w:jc w:val="center"/>
              <w:spacing w:line="440" w:lineRule="exact"/>
              <w:rPr>
                <w:rFonts w:hint="eastAsia" w:ascii="宋体" w:hAnsi="宋体" w:cs="宋体"/>
                <w:szCs w:val="21"/>
              </w:rPr>
            </w:pPr>
            <w:r>
              <w:rPr>
                <w:rFonts w:hint="eastAsia" w:ascii="宋体" w:hAnsi="宋体" w:cs="宋体"/>
                <w:szCs w:val="21"/>
              </w:rPr>
              <w:t xml:space="preserve">投标总价合计：</w:t>
            </w:r>
            <w:r/>
          </w:p>
        </w:tc>
        <w:tc>
          <w:tcPr>
            <w:gridSpan w:val="5"/>
            <w:tcBorders>
              <w:top w:val="single" w:color="auto" w:sz="4" w:space="0"/>
              <w:left w:val="single" w:color="auto" w:sz="4" w:space="0"/>
              <w:bottom w:val="single" w:color="auto" w:sz="4" w:space="0"/>
              <w:right w:val="single" w:color="auto" w:sz="4" w:space="0"/>
            </w:tcBorders>
            <w:tcW w:w="6420" w:type="dxa"/>
            <w:vAlign w:val="top"/>
            <w:textDirection w:val="lrTb"/>
            <w:noWrap w:val="false"/>
          </w:tcPr>
          <w:p>
            <w:pPr>
              <w:spacing w:line="440" w:lineRule="exact"/>
              <w:rPr>
                <w:rFonts w:hint="eastAsia" w:ascii="宋体" w:hAnsi="宋体" w:cs="宋体"/>
                <w:szCs w:val="21"/>
              </w:rPr>
            </w:pPr>
            <w:r>
              <w:rPr>
                <w:rFonts w:hint="eastAsia" w:ascii="宋体" w:hAnsi="宋体" w:cs="宋体"/>
                <w:szCs w:val="21"/>
              </w:rPr>
            </w:r>
            <w:r/>
          </w:p>
        </w:tc>
      </w:tr>
    </w:tbl>
    <w:p>
      <w:pPr>
        <w:spacing w:line="440" w:lineRule="exact"/>
        <w:rPr>
          <w:rFonts w:hint="eastAsia" w:ascii="宋体" w:cs="宋体"/>
          <w:szCs w:val="21"/>
        </w:rPr>
      </w:pPr>
      <w:r>
        <w:rPr>
          <w:rFonts w:hint="eastAsia" w:ascii="宋体" w:cs="宋体"/>
          <w:szCs w:val="21"/>
        </w:rPr>
      </w:r>
      <w:r/>
    </w:p>
    <w:p>
      <w:pPr>
        <w:spacing w:line="440" w:lineRule="exact"/>
        <w:rPr>
          <w:rFonts w:hint="eastAsia" w:ascii="宋体" w:cs="宋体"/>
          <w:szCs w:val="21"/>
        </w:rPr>
      </w:pPr>
      <w:r>
        <w:rPr>
          <w:rFonts w:hint="eastAsia" w:ascii="宋体" w:cs="宋体"/>
          <w:szCs w:val="21"/>
        </w:rPr>
        <w:t xml:space="preserve">供应商名称（公章）：</w:t>
      </w:r>
      <w:r/>
    </w:p>
    <w:p>
      <w:pPr>
        <w:spacing w:line="440" w:lineRule="exact"/>
        <w:rPr>
          <w:rFonts w:hint="eastAsia" w:ascii="宋体" w:cs="宋体"/>
          <w:szCs w:val="21"/>
        </w:rPr>
      </w:pPr>
      <w:r>
        <w:rPr>
          <w:rFonts w:hint="eastAsia" w:ascii="宋体" w:cs="宋体"/>
          <w:szCs w:val="21"/>
        </w:rPr>
        <w:t xml:space="preserve">授权代表（签字）：</w:t>
      </w:r>
      <w:r/>
    </w:p>
    <w:p>
      <w:pPr>
        <w:spacing w:line="440" w:lineRule="exact"/>
        <w:rPr>
          <w:rFonts w:hint="eastAsia" w:ascii="宋体" w:hAnsi="宋体" w:cs="宋体"/>
          <w:szCs w:val="21"/>
        </w:rPr>
      </w:pPr>
      <w:r>
        <w:rPr>
          <w:rFonts w:hint="eastAsia" w:ascii="宋体" w:hAnsi="宋体" w:cs="宋体"/>
          <w:szCs w:val="21"/>
        </w:rPr>
        <w:t xml:space="preserve">日期：</w:t>
      </w:r>
      <w:r/>
    </w:p>
    <w:p>
      <w:pPr>
        <w:spacing w:line="440" w:lineRule="exact"/>
        <w:rPr>
          <w:rFonts w:hint="eastAsia" w:ascii="宋体" w:hAnsi="宋体" w:cs="宋体"/>
        </w:rPr>
      </w:pPr>
      <w:r>
        <w:rPr>
          <w:rFonts w:hint="eastAsia" w:ascii="宋体" w:hAnsi="宋体" w:cs="宋体"/>
        </w:rPr>
        <w:t xml:space="preserve">注：1、供应商应根据其所投标的情况，提供详细分项报价。供应商应对上述每项内容列明组成的详细分项价格。</w:t>
      </w:r>
      <w:r/>
    </w:p>
    <w:p>
      <w:pPr>
        <w:ind w:firstLine="420"/>
        <w:spacing w:line="440" w:lineRule="exact"/>
        <w:rPr>
          <w:rFonts w:hint="eastAsia" w:ascii="宋体" w:hAnsi="宋体" w:cs="宋体"/>
        </w:rPr>
      </w:pPr>
      <w:r>
        <w:rPr>
          <w:rFonts w:hint="eastAsia" w:ascii="宋体" w:hAnsi="宋体" w:cs="宋体"/>
        </w:rPr>
        <w:t xml:space="preserve">2、如果不提供分项报价将视为没有实质性响应招标文件。</w:t>
      </w:r>
      <w:r/>
    </w:p>
    <w:p>
      <w:pPr>
        <w:ind w:firstLine="420"/>
        <w:spacing w:line="440" w:lineRule="exact"/>
        <w:rPr>
          <w:rFonts w:hint="eastAsia" w:ascii="宋体" w:hAnsi="宋体" w:cs="宋体"/>
        </w:rPr>
      </w:pPr>
      <w:r>
        <w:rPr>
          <w:rFonts w:hint="eastAsia" w:ascii="宋体" w:hAnsi="宋体" w:cs="宋体"/>
          <w:lang w:val="en-US" w:eastAsia="zh-CN"/>
        </w:rPr>
        <w:t xml:space="preserve">3</w:t>
      </w:r>
      <w:r>
        <w:rPr>
          <w:rFonts w:hint="eastAsia" w:ascii="宋体" w:hAnsi="宋体" w:cs="宋体"/>
        </w:rPr>
        <w:t xml:space="preserve">、表中表格行数可自行添加。</w:t>
      </w:r>
      <w:r/>
    </w:p>
    <w:p>
      <w:pPr>
        <w:spacing w:line="440" w:lineRule="exact"/>
        <w:rPr>
          <w:szCs w:val="21"/>
        </w:rPr>
      </w:pPr>
      <w:r>
        <w:rPr>
          <w:szCs w:val="21"/>
        </w:rPr>
      </w:r>
      <w:r/>
    </w:p>
    <w:p>
      <w:pPr>
        <w:spacing w:line="440" w:lineRule="exact"/>
        <w:rPr>
          <w:szCs w:val="21"/>
        </w:rPr>
        <w:sectPr>
          <w:footnotePr/>
          <w:endnotePr/>
          <w:type w:val="nextPage"/>
          <w:pgSz w:w="11906" w:h="16838" w:orient="portrait"/>
          <w:pgMar w:top="1134" w:right="1134" w:bottom="1134" w:left="1134" w:header="851" w:footer="992" w:gutter="0"/>
          <w:cols w:num="1" w:sep="0" w:space="1701" w:equalWidth="1"/>
          <w:docGrid w:linePitch="360"/>
          <w:titlePg/>
        </w:sectPr>
      </w:pPr>
      <w:r>
        <w:rPr>
          <w:szCs w:val="21"/>
        </w:rPr>
      </w:r>
      <w:r/>
    </w:p>
    <w:p>
      <w:pPr>
        <w:spacing w:after="156" w:line="440" w:lineRule="exact"/>
        <w:rPr>
          <w:b/>
          <w:bCs/>
          <w:sz w:val="24"/>
          <w:szCs w:val="22"/>
        </w:rPr>
        <w:outlineLvl w:val="1"/>
      </w:pPr>
      <w:r/>
      <w:bookmarkStart w:id="254" w:name="_Toc3694"/>
      <w:r/>
      <w:bookmarkStart w:id="255" w:name="_Toc31558"/>
      <w:r/>
      <w:bookmarkStart w:id="256" w:name="_Toc32471"/>
      <w:r>
        <w:rPr>
          <w:b/>
          <w:bCs/>
          <w:sz w:val="24"/>
          <w:szCs w:val="22"/>
        </w:rPr>
        <w:t xml:space="preserve">附件四 商务条款偏离表</w:t>
      </w:r>
      <w:bookmarkEnd w:id="254"/>
      <w:r/>
      <w:bookmarkEnd w:id="255"/>
      <w:r/>
      <w:bookmarkEnd w:id="256"/>
      <w:r/>
      <w:r/>
    </w:p>
    <w:tbl>
      <w:tblPr>
        <w:tblStyle w:val="1359"/>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49"/>
        <w:gridCol w:w="3551"/>
        <w:gridCol w:w="1996"/>
        <w:gridCol w:w="3454"/>
      </w:tblGrid>
      <w:tr>
        <w:trPr>
          <w:jc w:val="center"/>
          <w:trHeight w:val="642"/>
        </w:trPr>
        <w:tc>
          <w:tcPr>
            <w:tcW w:w="849" w:type="dxa"/>
            <w:vAlign w:val="top"/>
            <w:textDirection w:val="lrTb"/>
            <w:noWrap w:val="false"/>
          </w:tcPr>
          <w:p>
            <w:pPr>
              <w:jc w:val="center"/>
              <w:spacing w:before="156" w:line="440" w:lineRule="exact"/>
              <w:rPr>
                <w:szCs w:val="21"/>
              </w:rPr>
            </w:pPr>
            <w:r>
              <w:rPr>
                <w:szCs w:val="21"/>
              </w:rPr>
              <w:t xml:space="preserve">序号</w:t>
            </w:r>
            <w:r/>
          </w:p>
        </w:tc>
        <w:tc>
          <w:tcPr>
            <w:tcW w:w="3551" w:type="dxa"/>
            <w:vAlign w:val="top"/>
            <w:textDirection w:val="lrTb"/>
            <w:noWrap w:val="false"/>
          </w:tcPr>
          <w:p>
            <w:pPr>
              <w:jc w:val="center"/>
              <w:spacing w:before="156" w:line="440" w:lineRule="exact"/>
              <w:rPr>
                <w:szCs w:val="21"/>
              </w:rPr>
            </w:pPr>
            <w:r>
              <w:rPr>
                <w:szCs w:val="21"/>
              </w:rPr>
              <w:t xml:space="preserve">招标文件的商务条款</w:t>
            </w:r>
            <w:r/>
          </w:p>
        </w:tc>
        <w:tc>
          <w:tcPr>
            <w:tcW w:w="1996" w:type="dxa"/>
            <w:vAlign w:val="top"/>
            <w:textDirection w:val="lrTb"/>
            <w:noWrap w:val="false"/>
          </w:tcPr>
          <w:p>
            <w:pPr>
              <w:jc w:val="center"/>
              <w:spacing w:before="156" w:line="440" w:lineRule="exact"/>
              <w:rPr>
                <w:szCs w:val="21"/>
              </w:rPr>
            </w:pPr>
            <w:r>
              <w:rPr>
                <w:szCs w:val="21"/>
              </w:rPr>
              <w:t xml:space="preserve">投标文件响应</w:t>
            </w:r>
            <w:r/>
          </w:p>
        </w:tc>
        <w:tc>
          <w:tcPr>
            <w:tcW w:w="3454" w:type="dxa"/>
            <w:vAlign w:val="top"/>
            <w:textDirection w:val="lrTb"/>
            <w:noWrap w:val="false"/>
          </w:tcPr>
          <w:p>
            <w:pPr>
              <w:jc w:val="center"/>
              <w:spacing w:before="156" w:line="440" w:lineRule="exact"/>
              <w:rPr>
                <w:szCs w:val="21"/>
              </w:rPr>
            </w:pPr>
            <w:r>
              <w:rPr>
                <w:szCs w:val="21"/>
              </w:rPr>
              <w:t xml:space="preserve">供应商的承诺或说明</w:t>
            </w:r>
            <w:r/>
          </w:p>
        </w:tc>
      </w:tr>
      <w:tr>
        <w:trPr>
          <w:jc w:val="center"/>
          <w:trHeight w:val="469"/>
        </w:trPr>
        <w:tc>
          <w:tcPr>
            <w:tcW w:w="849" w:type="dxa"/>
            <w:vAlign w:val="top"/>
            <w:textDirection w:val="lrTb"/>
            <w:noWrap w:val="false"/>
          </w:tcPr>
          <w:p>
            <w:pPr>
              <w:spacing w:before="156" w:line="440" w:lineRule="exact"/>
              <w:rPr>
                <w:szCs w:val="21"/>
              </w:rPr>
            </w:pPr>
            <w:r>
              <w:rPr>
                <w:szCs w:val="21"/>
              </w:rPr>
            </w:r>
            <w:r/>
          </w:p>
        </w:tc>
        <w:tc>
          <w:tcPr>
            <w:tcW w:w="3551" w:type="dxa"/>
            <w:vAlign w:val="center"/>
            <w:textDirection w:val="lrTb"/>
            <w:noWrap w:val="false"/>
          </w:tcPr>
          <w:p>
            <w:pPr>
              <w:jc w:val="center"/>
              <w:spacing w:before="156" w:line="440" w:lineRule="exact"/>
              <w:rPr>
                <w:rFonts w:ascii="Arial" w:hAnsi="Arial" w:cs="Arial"/>
                <w:szCs w:val="21"/>
              </w:rPr>
            </w:pPr>
            <w:r>
              <w:rPr>
                <w:rFonts w:ascii="Arial" w:hAnsi="Arial" w:cs="Arial"/>
                <w:b/>
                <w:szCs w:val="21"/>
              </w:rPr>
              <w:t xml:space="preserve">合同履行期限</w:t>
            </w:r>
            <w:r/>
          </w:p>
        </w:tc>
        <w:tc>
          <w:tcPr>
            <w:tcW w:w="1996" w:type="dxa"/>
            <w:vAlign w:val="top"/>
            <w:textDirection w:val="lrTb"/>
            <w:noWrap w:val="false"/>
          </w:tcPr>
          <w:p>
            <w:pPr>
              <w:spacing w:before="156" w:line="440" w:lineRule="exact"/>
              <w:rPr>
                <w:szCs w:val="21"/>
              </w:rPr>
            </w:pPr>
            <w:r>
              <w:rPr>
                <w:szCs w:val="21"/>
              </w:rPr>
            </w:r>
            <w:r/>
          </w:p>
        </w:tc>
        <w:tc>
          <w:tcPr>
            <w:tcW w:w="3454" w:type="dxa"/>
            <w:vAlign w:val="top"/>
            <w:textDirection w:val="lrTb"/>
            <w:noWrap w:val="false"/>
          </w:tcPr>
          <w:p>
            <w:pPr>
              <w:spacing w:before="156" w:line="440" w:lineRule="exact"/>
              <w:rPr>
                <w:szCs w:val="21"/>
              </w:rPr>
            </w:pPr>
            <w:r>
              <w:rPr>
                <w:szCs w:val="21"/>
              </w:rPr>
            </w:r>
            <w:r/>
          </w:p>
        </w:tc>
      </w:tr>
      <w:tr>
        <w:trPr>
          <w:jc w:val="center"/>
          <w:trHeight w:val="719"/>
        </w:trPr>
        <w:tc>
          <w:tcPr>
            <w:tcW w:w="849" w:type="dxa"/>
            <w:vAlign w:val="top"/>
            <w:textDirection w:val="lrTb"/>
            <w:noWrap w:val="false"/>
          </w:tcPr>
          <w:p>
            <w:pPr>
              <w:spacing w:before="156" w:line="440" w:lineRule="exact"/>
              <w:rPr>
                <w:szCs w:val="21"/>
              </w:rPr>
            </w:pPr>
            <w:r>
              <w:rPr>
                <w:szCs w:val="21"/>
              </w:rPr>
            </w:r>
            <w:r/>
          </w:p>
        </w:tc>
        <w:tc>
          <w:tcPr>
            <w:tcW w:w="3551" w:type="dxa"/>
            <w:vAlign w:val="center"/>
            <w:textDirection w:val="lrTb"/>
            <w:noWrap w:val="false"/>
          </w:tcPr>
          <w:p>
            <w:pPr>
              <w:jc w:val="center"/>
              <w:spacing w:before="156" w:line="440" w:lineRule="exact"/>
              <w:rPr>
                <w:rFonts w:ascii="Arial" w:hAnsi="Arial" w:cs="Arial"/>
                <w:szCs w:val="21"/>
              </w:rPr>
            </w:pPr>
            <w:r>
              <w:rPr>
                <w:rFonts w:ascii="Arial" w:hAnsi="Arial" w:cs="Arial"/>
                <w:b/>
                <w:bCs/>
                <w:szCs w:val="21"/>
                <w:lang w:bidi="ar"/>
              </w:rPr>
              <w:t xml:space="preserve">付款方式</w:t>
            </w:r>
            <w:r/>
          </w:p>
        </w:tc>
        <w:tc>
          <w:tcPr>
            <w:tcW w:w="1996" w:type="dxa"/>
            <w:vAlign w:val="top"/>
            <w:textDirection w:val="lrTb"/>
            <w:noWrap w:val="false"/>
          </w:tcPr>
          <w:p>
            <w:pPr>
              <w:spacing w:before="156" w:line="440" w:lineRule="exact"/>
              <w:rPr>
                <w:szCs w:val="21"/>
              </w:rPr>
            </w:pPr>
            <w:r>
              <w:rPr>
                <w:szCs w:val="21"/>
              </w:rPr>
            </w:r>
            <w:r/>
          </w:p>
        </w:tc>
        <w:tc>
          <w:tcPr>
            <w:tcW w:w="3454" w:type="dxa"/>
            <w:vAlign w:val="top"/>
            <w:textDirection w:val="lrTb"/>
            <w:noWrap w:val="false"/>
          </w:tcPr>
          <w:p>
            <w:pPr>
              <w:spacing w:before="156" w:line="440" w:lineRule="exact"/>
              <w:rPr>
                <w:szCs w:val="21"/>
              </w:rPr>
            </w:pPr>
            <w:r>
              <w:rPr>
                <w:szCs w:val="21"/>
              </w:rPr>
            </w:r>
            <w:r/>
          </w:p>
        </w:tc>
      </w:tr>
      <w:tr>
        <w:trPr>
          <w:jc w:val="center"/>
          <w:trHeight w:val="540"/>
        </w:trPr>
        <w:tc>
          <w:tcPr>
            <w:tcW w:w="849" w:type="dxa"/>
            <w:vAlign w:val="top"/>
            <w:textDirection w:val="lrTb"/>
            <w:noWrap w:val="false"/>
          </w:tcPr>
          <w:p>
            <w:pPr>
              <w:spacing w:before="156" w:line="440" w:lineRule="exact"/>
              <w:rPr>
                <w:szCs w:val="21"/>
              </w:rPr>
            </w:pPr>
            <w:r>
              <w:rPr>
                <w:szCs w:val="21"/>
              </w:rPr>
            </w:r>
            <w:r/>
          </w:p>
        </w:tc>
        <w:tc>
          <w:tcPr>
            <w:tcW w:w="3551" w:type="dxa"/>
            <w:vAlign w:val="center"/>
            <w:textDirection w:val="lrTb"/>
            <w:noWrap w:val="false"/>
          </w:tcPr>
          <w:p>
            <w:pPr>
              <w:jc w:val="center"/>
              <w:spacing w:before="156" w:line="440" w:lineRule="exact"/>
              <w:rPr>
                <w:rFonts w:ascii="Arial" w:hAnsi="Arial" w:cs="Arial"/>
                <w:szCs w:val="21"/>
              </w:rPr>
            </w:pPr>
            <w:r>
              <w:rPr>
                <w:rFonts w:hint="eastAsia" w:ascii="Arial" w:hAnsi="Arial" w:cs="Arial"/>
                <w:b/>
                <w:bCs/>
                <w:szCs w:val="21"/>
                <w:lang w:bidi="ar"/>
              </w:rPr>
              <w:t xml:space="preserve">售后服务要求</w:t>
            </w:r>
            <w:r/>
          </w:p>
        </w:tc>
        <w:tc>
          <w:tcPr>
            <w:tcW w:w="1996" w:type="dxa"/>
            <w:vAlign w:val="top"/>
            <w:textDirection w:val="lrTb"/>
            <w:noWrap w:val="false"/>
          </w:tcPr>
          <w:p>
            <w:pPr>
              <w:ind w:left="43"/>
              <w:spacing w:before="156" w:line="440" w:lineRule="exact"/>
              <w:rPr>
                <w:szCs w:val="21"/>
              </w:rPr>
            </w:pPr>
            <w:r>
              <w:rPr>
                <w:szCs w:val="21"/>
              </w:rPr>
            </w:r>
            <w:r/>
          </w:p>
        </w:tc>
        <w:tc>
          <w:tcPr>
            <w:tcW w:w="3454" w:type="dxa"/>
            <w:vAlign w:val="top"/>
            <w:textDirection w:val="lrTb"/>
            <w:noWrap w:val="false"/>
          </w:tcPr>
          <w:p>
            <w:pPr>
              <w:ind w:left="43"/>
              <w:spacing w:before="156" w:line="440" w:lineRule="exact"/>
              <w:rPr>
                <w:szCs w:val="21"/>
              </w:rPr>
            </w:pPr>
            <w:r>
              <w:rPr>
                <w:szCs w:val="21"/>
              </w:rPr>
            </w:r>
            <w:r/>
          </w:p>
        </w:tc>
      </w:tr>
      <w:tr>
        <w:trPr>
          <w:jc w:val="center"/>
          <w:trHeight w:val="440"/>
        </w:trPr>
        <w:tc>
          <w:tcPr>
            <w:tcW w:w="849" w:type="dxa"/>
            <w:vAlign w:val="top"/>
            <w:textDirection w:val="lrTb"/>
            <w:noWrap w:val="false"/>
          </w:tcPr>
          <w:p>
            <w:pPr>
              <w:spacing w:before="156" w:line="440" w:lineRule="exact"/>
              <w:rPr>
                <w:szCs w:val="21"/>
              </w:rPr>
            </w:pPr>
            <w:r>
              <w:rPr>
                <w:szCs w:val="21"/>
              </w:rPr>
            </w:r>
            <w:r/>
          </w:p>
        </w:tc>
        <w:tc>
          <w:tcPr>
            <w:tcW w:w="3551" w:type="dxa"/>
            <w:vAlign w:val="top"/>
            <w:textDirection w:val="lrTb"/>
            <w:noWrap w:val="false"/>
          </w:tcPr>
          <w:p>
            <w:pPr>
              <w:jc w:val="center"/>
              <w:spacing w:before="156" w:line="440" w:lineRule="exact"/>
              <w:rPr>
                <w:rFonts w:ascii="Arial" w:hAnsi="Arial" w:cs="Arial"/>
                <w:szCs w:val="21"/>
              </w:rPr>
            </w:pPr>
            <w:r>
              <w:rPr>
                <w:rFonts w:ascii="Arial" w:hAnsi="Arial" w:cs="Arial"/>
                <w:szCs w:val="21"/>
              </w:rPr>
            </w:r>
            <w:r/>
          </w:p>
        </w:tc>
        <w:tc>
          <w:tcPr>
            <w:tcW w:w="1996" w:type="dxa"/>
            <w:vAlign w:val="top"/>
            <w:textDirection w:val="lrTb"/>
            <w:noWrap w:val="false"/>
          </w:tcPr>
          <w:p>
            <w:pPr>
              <w:ind w:left="43"/>
              <w:spacing w:before="156" w:line="440" w:lineRule="exact"/>
              <w:rPr>
                <w:szCs w:val="21"/>
              </w:rPr>
            </w:pPr>
            <w:r>
              <w:rPr>
                <w:szCs w:val="21"/>
              </w:rPr>
            </w:r>
            <w:r/>
          </w:p>
        </w:tc>
        <w:tc>
          <w:tcPr>
            <w:tcW w:w="3454" w:type="dxa"/>
            <w:vAlign w:val="top"/>
            <w:textDirection w:val="lrTb"/>
            <w:noWrap w:val="false"/>
          </w:tcPr>
          <w:p>
            <w:pPr>
              <w:ind w:left="43"/>
              <w:spacing w:before="156" w:line="440" w:lineRule="exact"/>
              <w:rPr>
                <w:szCs w:val="21"/>
              </w:rPr>
            </w:pPr>
            <w:r>
              <w:rPr>
                <w:szCs w:val="21"/>
              </w:rPr>
            </w:r>
            <w:r/>
          </w:p>
        </w:tc>
      </w:tr>
      <w:tr>
        <w:trPr>
          <w:jc w:val="center"/>
          <w:trHeight w:val="460"/>
        </w:trPr>
        <w:tc>
          <w:tcPr>
            <w:tcW w:w="849" w:type="dxa"/>
            <w:vAlign w:val="top"/>
            <w:textDirection w:val="lrTb"/>
            <w:noWrap w:val="false"/>
          </w:tcPr>
          <w:p>
            <w:pPr>
              <w:spacing w:before="156" w:line="440" w:lineRule="exact"/>
              <w:rPr>
                <w:szCs w:val="21"/>
              </w:rPr>
            </w:pPr>
            <w:r>
              <w:rPr>
                <w:szCs w:val="21"/>
              </w:rPr>
            </w:r>
            <w:r/>
          </w:p>
        </w:tc>
        <w:tc>
          <w:tcPr>
            <w:tcW w:w="3551" w:type="dxa"/>
            <w:vAlign w:val="top"/>
            <w:textDirection w:val="lrTb"/>
            <w:noWrap w:val="false"/>
          </w:tcPr>
          <w:p>
            <w:pPr>
              <w:jc w:val="center"/>
              <w:spacing w:before="156" w:line="440" w:lineRule="exact"/>
              <w:rPr>
                <w:rFonts w:ascii="Arial" w:hAnsi="Arial" w:cs="Arial"/>
                <w:szCs w:val="21"/>
              </w:rPr>
            </w:pPr>
            <w:r>
              <w:rPr>
                <w:rFonts w:hint="eastAsia" w:ascii="Arial" w:hAnsi="Arial" w:cs="Arial"/>
                <w:szCs w:val="21"/>
              </w:rPr>
              <w:t xml:space="preserve">......</w:t>
            </w:r>
            <w:r/>
          </w:p>
        </w:tc>
        <w:tc>
          <w:tcPr>
            <w:tcW w:w="1996" w:type="dxa"/>
            <w:vAlign w:val="top"/>
            <w:textDirection w:val="lrTb"/>
            <w:noWrap w:val="false"/>
          </w:tcPr>
          <w:p>
            <w:pPr>
              <w:ind w:left="43"/>
              <w:spacing w:before="156" w:line="440" w:lineRule="exact"/>
              <w:rPr>
                <w:szCs w:val="21"/>
              </w:rPr>
            </w:pPr>
            <w:r>
              <w:rPr>
                <w:szCs w:val="21"/>
              </w:rPr>
            </w:r>
            <w:r/>
          </w:p>
        </w:tc>
        <w:tc>
          <w:tcPr>
            <w:tcW w:w="3454" w:type="dxa"/>
            <w:vAlign w:val="top"/>
            <w:textDirection w:val="lrTb"/>
            <w:noWrap w:val="false"/>
          </w:tcPr>
          <w:p>
            <w:pPr>
              <w:ind w:left="43"/>
              <w:spacing w:before="156" w:line="440" w:lineRule="exact"/>
              <w:rPr>
                <w:szCs w:val="21"/>
              </w:rPr>
            </w:pPr>
            <w:r>
              <w:rPr>
                <w:szCs w:val="21"/>
              </w:rPr>
            </w:r>
            <w:r/>
          </w:p>
        </w:tc>
      </w:tr>
      <w:tr>
        <w:trPr>
          <w:jc w:val="center"/>
          <w:trHeight w:val="820"/>
        </w:trPr>
        <w:tc>
          <w:tcPr>
            <w:tcW w:w="849" w:type="dxa"/>
            <w:vAlign w:val="top"/>
            <w:textDirection w:val="lrTb"/>
            <w:noWrap w:val="false"/>
          </w:tcPr>
          <w:p>
            <w:pPr>
              <w:spacing w:before="156" w:line="440" w:lineRule="exact"/>
              <w:rPr>
                <w:szCs w:val="21"/>
              </w:rPr>
            </w:pPr>
            <w:r>
              <w:rPr>
                <w:szCs w:val="21"/>
              </w:rPr>
            </w:r>
            <w:r/>
          </w:p>
        </w:tc>
        <w:tc>
          <w:tcPr>
            <w:tcW w:w="3551" w:type="dxa"/>
            <w:vAlign w:val="top"/>
            <w:textDirection w:val="lrTb"/>
            <w:noWrap w:val="false"/>
          </w:tcPr>
          <w:p>
            <w:pPr>
              <w:spacing w:before="156" w:line="440" w:lineRule="exact"/>
              <w:rPr>
                <w:szCs w:val="21"/>
              </w:rPr>
            </w:pPr>
            <w:r>
              <w:rPr>
                <w:szCs w:val="21"/>
              </w:rPr>
            </w:r>
            <w:r/>
          </w:p>
        </w:tc>
        <w:tc>
          <w:tcPr>
            <w:tcW w:w="1996" w:type="dxa"/>
            <w:vAlign w:val="top"/>
            <w:textDirection w:val="lrTb"/>
            <w:noWrap w:val="false"/>
          </w:tcPr>
          <w:p>
            <w:pPr>
              <w:spacing w:before="156" w:line="440" w:lineRule="exact"/>
              <w:rPr>
                <w:szCs w:val="21"/>
              </w:rPr>
            </w:pPr>
            <w:r>
              <w:rPr>
                <w:szCs w:val="21"/>
              </w:rPr>
            </w:r>
            <w:r/>
          </w:p>
        </w:tc>
        <w:tc>
          <w:tcPr>
            <w:tcW w:w="3454" w:type="dxa"/>
            <w:vAlign w:val="top"/>
            <w:textDirection w:val="lrTb"/>
            <w:noWrap w:val="false"/>
          </w:tcPr>
          <w:p>
            <w:pPr>
              <w:spacing w:before="156" w:line="440" w:lineRule="exact"/>
              <w:rPr>
                <w:szCs w:val="21"/>
              </w:rPr>
            </w:pPr>
            <w:r>
              <w:rPr>
                <w:szCs w:val="21"/>
              </w:rPr>
            </w:r>
            <w:r/>
          </w:p>
        </w:tc>
      </w:tr>
      <w:tr>
        <w:trPr>
          <w:jc w:val="center"/>
          <w:trHeight w:val="340"/>
        </w:trPr>
        <w:tc>
          <w:tcPr>
            <w:tcW w:w="849" w:type="dxa"/>
            <w:vAlign w:val="top"/>
            <w:textDirection w:val="lrTb"/>
            <w:noWrap w:val="false"/>
          </w:tcPr>
          <w:p>
            <w:pPr>
              <w:spacing w:before="156" w:line="440" w:lineRule="exact"/>
              <w:rPr>
                <w:szCs w:val="21"/>
              </w:rPr>
            </w:pPr>
            <w:r>
              <w:rPr>
                <w:szCs w:val="21"/>
              </w:rPr>
            </w:r>
            <w:r/>
          </w:p>
        </w:tc>
        <w:tc>
          <w:tcPr>
            <w:tcW w:w="3551" w:type="dxa"/>
            <w:vAlign w:val="top"/>
            <w:textDirection w:val="lrTb"/>
            <w:noWrap w:val="false"/>
          </w:tcPr>
          <w:p>
            <w:pPr>
              <w:spacing w:before="156" w:line="440" w:lineRule="exact"/>
              <w:rPr>
                <w:szCs w:val="21"/>
              </w:rPr>
            </w:pPr>
            <w:r>
              <w:rPr>
                <w:szCs w:val="21"/>
              </w:rPr>
            </w:r>
            <w:r/>
          </w:p>
        </w:tc>
        <w:tc>
          <w:tcPr>
            <w:tcW w:w="1996" w:type="dxa"/>
            <w:vAlign w:val="top"/>
            <w:textDirection w:val="lrTb"/>
            <w:noWrap w:val="false"/>
          </w:tcPr>
          <w:p>
            <w:pPr>
              <w:spacing w:before="156" w:line="440" w:lineRule="exact"/>
              <w:rPr>
                <w:szCs w:val="21"/>
              </w:rPr>
            </w:pPr>
            <w:r>
              <w:rPr>
                <w:szCs w:val="21"/>
              </w:rPr>
            </w:r>
            <w:r/>
          </w:p>
        </w:tc>
        <w:tc>
          <w:tcPr>
            <w:tcW w:w="3454" w:type="dxa"/>
            <w:vAlign w:val="top"/>
            <w:textDirection w:val="lrTb"/>
            <w:noWrap w:val="false"/>
          </w:tcPr>
          <w:p>
            <w:pPr>
              <w:spacing w:before="156" w:line="440" w:lineRule="exact"/>
              <w:rPr>
                <w:szCs w:val="21"/>
              </w:rPr>
            </w:pPr>
            <w:r>
              <w:rPr>
                <w:szCs w:val="21"/>
              </w:rPr>
            </w:r>
            <w:r/>
          </w:p>
        </w:tc>
      </w:tr>
    </w:tbl>
    <w:p>
      <w:pPr>
        <w:spacing w:line="440" w:lineRule="exact"/>
        <w:rPr>
          <w:sz w:val="24"/>
        </w:rPr>
      </w:pPr>
      <w:r>
        <w:rPr>
          <w:sz w:val="24"/>
        </w:rPr>
      </w:r>
      <w:r/>
    </w:p>
    <w:p>
      <w:pPr>
        <w:spacing w:line="440" w:lineRule="exact"/>
        <w:rPr>
          <w:szCs w:val="21"/>
        </w:rPr>
      </w:pPr>
      <w:r>
        <w:rPr>
          <w:szCs w:val="21"/>
        </w:rPr>
        <w:t xml:space="preserve">投标人名称（公章）：</w:t>
      </w:r>
      <w:r/>
    </w:p>
    <w:p>
      <w:pPr>
        <w:spacing w:line="440" w:lineRule="exact"/>
        <w:rPr>
          <w:szCs w:val="21"/>
        </w:rPr>
      </w:pPr>
      <w:r>
        <w:rPr>
          <w:szCs w:val="21"/>
        </w:rPr>
        <w:t xml:space="preserve">授权代表（签字）：</w:t>
      </w:r>
      <w:r/>
    </w:p>
    <w:p>
      <w:pPr>
        <w:spacing w:line="440" w:lineRule="exact"/>
        <w:rPr>
          <w:szCs w:val="21"/>
        </w:rPr>
      </w:pPr>
      <w:r>
        <w:rPr>
          <w:szCs w:val="21"/>
        </w:rPr>
        <w:t xml:space="preserve">日期：</w:t>
      </w:r>
      <w:r/>
    </w:p>
    <w:p>
      <w:pPr>
        <w:spacing w:line="440" w:lineRule="exact"/>
        <w:rPr>
          <w:color w:val="000000"/>
          <w:szCs w:val="21"/>
        </w:rPr>
      </w:pPr>
      <w:r>
        <w:rPr>
          <w:color w:val="000000"/>
          <w:szCs w:val="21"/>
        </w:rPr>
      </w:r>
      <w:r/>
    </w:p>
    <w:p>
      <w:pPr>
        <w:spacing w:line="440" w:lineRule="exact"/>
        <w:rPr>
          <w:rFonts w:hint="eastAsia" w:ascii="宋体" w:cs="宋体"/>
          <w:szCs w:val="21"/>
        </w:rPr>
      </w:pPr>
      <w:r>
        <w:rPr>
          <w:color w:val="000000"/>
          <w:szCs w:val="21"/>
        </w:rPr>
        <w:t xml:space="preserve">注：</w:t>
      </w:r>
      <w:r>
        <w:rPr>
          <w:rFonts w:hint="eastAsia" w:ascii="宋体" w:cs="宋体"/>
          <w:szCs w:val="21"/>
        </w:rPr>
        <w:t xml:space="preserve">1、投标人应对招标文件第四章招标技术规格及要求商务条款（包括但不限于服务期/交货期、质保期、服务要求、付款方式、合同条款等）的内容给予逐条响应，</w:t>
      </w:r>
      <w:r>
        <w:rPr>
          <w:rFonts w:hint="eastAsia" w:ascii="宋体" w:cs="宋体"/>
          <w:b/>
          <w:bCs/>
          <w:color w:val="ff0000"/>
          <w:szCs w:val="21"/>
        </w:rPr>
        <w:t xml:space="preserve">若漏项或不逐条应答视为负偏离。</w:t>
      </w:r>
      <w:r>
        <w:rPr>
          <w:rFonts w:hint="eastAsia" w:ascii="宋体" w:cs="宋体"/>
          <w:szCs w:val="21"/>
        </w:rPr>
        <w:t xml:space="preserve">根据投标产品和服务的内容如实填写，而不应通过简单复制招标文件技术要求作为响应内容。</w:t>
      </w:r>
      <w:r/>
    </w:p>
    <w:p>
      <w:pPr>
        <w:ind w:firstLine="420"/>
        <w:spacing w:line="440" w:lineRule="exact"/>
        <w:rPr>
          <w:rFonts w:hint="eastAsia" w:ascii="宋体" w:cs="宋体"/>
          <w:szCs w:val="21"/>
        </w:rPr>
      </w:pPr>
      <w:r>
        <w:rPr>
          <w:rFonts w:hint="eastAsia" w:ascii="宋体" w:cs="宋体"/>
          <w:szCs w:val="21"/>
        </w:rPr>
        <w:t xml:space="preserve">2、“投标人的承诺或说明”栏如有针对商务条款的偏离请注明“正偏离/负偏离”，并单独列出偏离内容，正偏离指投标人的响应高于招标文件要求，负偏离指投标人的响应低于招标文件要求。</w:t>
      </w:r>
      <w:r/>
    </w:p>
    <w:p>
      <w:pPr>
        <w:ind w:firstLine="420"/>
        <w:spacing w:line="440" w:lineRule="exact"/>
        <w:rPr>
          <w:rFonts w:hint="eastAsia" w:ascii="宋体" w:cs="宋体"/>
          <w:szCs w:val="21"/>
        </w:rPr>
      </w:pPr>
      <w:r>
        <w:rPr>
          <w:rFonts w:hint="eastAsia" w:ascii="宋体" w:cs="宋体"/>
          <w:szCs w:val="21"/>
        </w:rPr>
        <w:t xml:space="preserve">3、商务要求中“提供设备出保后的年保修合同价格”，需在上述偏离表中明确列明价格，否则视为负偏离。</w:t>
      </w:r>
      <w:r/>
    </w:p>
    <w:p>
      <w:pPr>
        <w:ind w:firstLine="420"/>
        <w:spacing w:line="440" w:lineRule="exact"/>
        <w:rPr>
          <w:color w:val="000000"/>
          <w:szCs w:val="21"/>
        </w:rPr>
      </w:pPr>
      <w:r>
        <w:rPr>
          <w:color w:val="000000"/>
          <w:szCs w:val="21"/>
        </w:rPr>
      </w:r>
      <w:r/>
    </w:p>
    <w:p>
      <w:pPr>
        <w:ind w:firstLine="5494"/>
        <w:spacing w:line="440" w:lineRule="exact"/>
        <w:rPr>
          <w:sz w:val="24"/>
        </w:rPr>
      </w:pPr>
      <w:r>
        <w:rPr>
          <w:sz w:val="24"/>
        </w:rPr>
      </w:r>
      <w:r/>
    </w:p>
    <w:p>
      <w:pPr>
        <w:spacing w:line="440" w:lineRule="exact"/>
        <w:rPr>
          <w:sz w:val="24"/>
        </w:rPr>
      </w:pPr>
      <w:r>
        <w:rPr>
          <w:sz w:val="24"/>
        </w:rPr>
      </w:r>
      <w:r/>
    </w:p>
    <w:p>
      <w:pPr>
        <w:ind w:right="-334"/>
        <w:spacing w:line="440" w:lineRule="exact"/>
        <w:rPr>
          <w:sz w:val="24"/>
        </w:rPr>
      </w:pPr>
      <w:r>
        <w:rPr>
          <w:sz w:val="24"/>
        </w:rPr>
      </w:r>
      <w:r/>
    </w:p>
    <w:p>
      <w:pPr>
        <w:ind w:right="-334"/>
        <w:spacing w:line="440" w:lineRule="exact"/>
        <w:rPr>
          <w:sz w:val="24"/>
        </w:rPr>
      </w:pPr>
      <w:r>
        <w:rPr>
          <w:sz w:val="24"/>
        </w:rPr>
      </w:r>
      <w:r/>
    </w:p>
    <w:p>
      <w:pPr>
        <w:ind w:right="-334"/>
        <w:spacing w:line="440" w:lineRule="exact"/>
        <w:rPr>
          <w:sz w:val="24"/>
        </w:rPr>
      </w:pPr>
      <w:r>
        <w:rPr>
          <w:sz w:val="24"/>
        </w:rPr>
      </w:r>
      <w:r/>
    </w:p>
    <w:p>
      <w:pPr>
        <w:ind w:right="-334"/>
        <w:spacing w:line="440" w:lineRule="exact"/>
        <w:rPr>
          <w:sz w:val="24"/>
        </w:rPr>
        <w:sectPr>
          <w:footnotePr/>
          <w:endnotePr/>
          <w:type w:val="nextPage"/>
          <w:pgSz w:w="11906" w:h="16838" w:orient="portrait"/>
          <w:pgMar w:top="1134" w:right="1134" w:bottom="1134" w:left="1134" w:header="851" w:footer="992" w:gutter="0"/>
          <w:cols w:num="1" w:sep="0" w:space="1701" w:equalWidth="1"/>
          <w:docGrid w:linePitch="360"/>
          <w:titlePg/>
        </w:sectPr>
      </w:pPr>
      <w:r>
        <w:rPr>
          <w:sz w:val="24"/>
        </w:rPr>
      </w:r>
      <w:r/>
    </w:p>
    <w:p>
      <w:pPr>
        <w:spacing w:after="156" w:line="440" w:lineRule="exact"/>
        <w:rPr>
          <w:b/>
          <w:bCs/>
          <w:sz w:val="24"/>
          <w:szCs w:val="22"/>
        </w:rPr>
        <w:outlineLvl w:val="1"/>
      </w:pPr>
      <w:r/>
      <w:bookmarkStart w:id="257" w:name="_Toc21534"/>
      <w:r/>
      <w:bookmarkStart w:id="258" w:name="_Toc17448"/>
      <w:r>
        <w:rPr>
          <w:b/>
          <w:bCs/>
          <w:sz w:val="24"/>
          <w:szCs w:val="22"/>
        </w:rPr>
        <w:t xml:space="preserve">附件五 技术条款偏离表</w:t>
      </w:r>
      <w:bookmarkEnd w:id="257"/>
      <w:r/>
      <w:bookmarkEnd w:id="258"/>
      <w:r/>
      <w:r/>
    </w:p>
    <w:tbl>
      <w:tblPr>
        <w:tblStyle w:val="1359"/>
        <w:tblW w:w="0" w:type="auto"/>
        <w:jc w:val="center"/>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675"/>
        <w:gridCol w:w="1134"/>
        <w:gridCol w:w="1843"/>
        <w:gridCol w:w="1843"/>
        <w:gridCol w:w="1776"/>
        <w:gridCol w:w="2143"/>
      </w:tblGrid>
      <w:tr>
        <w:trPr>
          <w:cantSplit/>
          <w:jc w:val="center"/>
          <w:trHeight w:val="540"/>
        </w:trPr>
        <w:tc>
          <w:tcPr>
            <w:tcBorders>
              <w:top w:val="single" w:color="auto" w:sz="4" w:space="0"/>
              <w:left w:val="single" w:color="auto" w:sz="4" w:space="0"/>
              <w:bottom w:val="single" w:color="auto" w:sz="4" w:space="0"/>
              <w:right w:val="single" w:color="auto" w:sz="4" w:space="0"/>
            </w:tcBorders>
            <w:tcW w:w="675" w:type="dxa"/>
            <w:vAlign w:val="center"/>
            <w:vMerge w:val="restart"/>
            <w:textDirection w:val="lrTb"/>
            <w:noWrap w:val="false"/>
          </w:tcPr>
          <w:p>
            <w:pPr>
              <w:jc w:val="center"/>
              <w:spacing w:line="440" w:lineRule="exact"/>
              <w:rPr>
                <w:szCs w:val="21"/>
              </w:rPr>
            </w:pPr>
            <w:r>
              <w:rPr>
                <w:szCs w:val="21"/>
              </w:rPr>
              <w:t xml:space="preserve">序号</w:t>
            </w:r>
            <w:r/>
          </w:p>
        </w:tc>
        <w:tc>
          <w:tcPr>
            <w:gridSpan w:val="2"/>
            <w:tcBorders>
              <w:top w:val="single" w:color="auto" w:sz="4" w:space="0"/>
              <w:left w:val="single" w:color="auto" w:sz="4" w:space="0"/>
              <w:bottom w:val="single" w:color="auto" w:sz="4" w:space="0"/>
              <w:right w:val="single" w:color="auto" w:sz="4" w:space="0"/>
            </w:tcBorders>
            <w:tcW w:w="2977" w:type="dxa"/>
            <w:vAlign w:val="top"/>
            <w:textDirection w:val="lrTb"/>
            <w:noWrap w:val="false"/>
          </w:tcPr>
          <w:p>
            <w:pPr>
              <w:jc w:val="center"/>
              <w:spacing w:line="440" w:lineRule="exact"/>
              <w:rPr>
                <w:szCs w:val="21"/>
              </w:rPr>
            </w:pPr>
            <w:r>
              <w:rPr>
                <w:szCs w:val="21"/>
              </w:rPr>
              <w:t xml:space="preserve">招标文件</w:t>
            </w:r>
            <w:r/>
          </w:p>
        </w:tc>
        <w:tc>
          <w:tcPr>
            <w:tcBorders>
              <w:top w:val="single" w:color="auto" w:sz="4" w:space="0"/>
              <w:left w:val="single" w:color="auto" w:sz="4" w:space="0"/>
              <w:bottom w:val="single" w:color="auto" w:sz="4" w:space="0"/>
              <w:right w:val="single" w:color="auto" w:sz="4" w:space="0"/>
            </w:tcBorders>
            <w:tcW w:w="1843" w:type="dxa"/>
            <w:vAlign w:val="top"/>
            <w:textDirection w:val="lrTb"/>
            <w:noWrap w:val="false"/>
          </w:tcPr>
          <w:p>
            <w:pPr>
              <w:jc w:val="center"/>
              <w:spacing w:line="440" w:lineRule="exact"/>
              <w:rPr>
                <w:szCs w:val="21"/>
              </w:rPr>
            </w:pPr>
            <w:r>
              <w:rPr>
                <w:szCs w:val="21"/>
              </w:rPr>
              <w:t xml:space="preserve">投标文件</w:t>
            </w:r>
            <w:r/>
          </w:p>
        </w:tc>
        <w:tc>
          <w:tcPr>
            <w:tcBorders>
              <w:top w:val="single" w:color="auto" w:sz="4" w:space="0"/>
              <w:left w:val="single" w:color="auto" w:sz="4" w:space="0"/>
              <w:bottom w:val="single" w:color="auto" w:sz="4" w:space="0"/>
              <w:right w:val="single" w:color="auto" w:sz="4" w:space="0"/>
            </w:tcBorders>
            <w:tcW w:w="1776" w:type="dxa"/>
            <w:vAlign w:val="top"/>
            <w:vMerge w:val="restart"/>
            <w:textDirection w:val="lrTb"/>
            <w:noWrap w:val="false"/>
          </w:tcPr>
          <w:p>
            <w:pPr>
              <w:jc w:val="center"/>
              <w:spacing w:line="440" w:lineRule="exact"/>
              <w:rPr>
                <w:szCs w:val="21"/>
              </w:rPr>
            </w:pPr>
            <w:r>
              <w:rPr>
                <w:szCs w:val="21"/>
              </w:rPr>
            </w:r>
            <w:r/>
          </w:p>
          <w:p>
            <w:pPr>
              <w:jc w:val="center"/>
              <w:spacing w:line="440" w:lineRule="exact"/>
              <w:rPr>
                <w:szCs w:val="21"/>
              </w:rPr>
            </w:pPr>
            <w:r>
              <w:rPr>
                <w:szCs w:val="21"/>
              </w:rPr>
              <w:t xml:space="preserve">说明</w:t>
            </w:r>
            <w:r/>
          </w:p>
        </w:tc>
        <w:tc>
          <w:tcPr>
            <w:tcBorders>
              <w:top w:val="single" w:color="auto" w:sz="4" w:space="0"/>
              <w:left w:val="single" w:color="auto" w:sz="4" w:space="0"/>
              <w:bottom w:val="single" w:color="auto" w:sz="4" w:space="0"/>
              <w:right w:val="single" w:color="auto" w:sz="4" w:space="0"/>
            </w:tcBorders>
            <w:tcW w:w="2143" w:type="dxa"/>
            <w:vAlign w:val="top"/>
            <w:vMerge w:val="restart"/>
            <w:textDirection w:val="lrTb"/>
            <w:noWrap w:val="false"/>
          </w:tcPr>
          <w:p>
            <w:pPr>
              <w:jc w:val="center"/>
              <w:spacing w:line="440" w:lineRule="exact"/>
              <w:rPr>
                <w:szCs w:val="21"/>
              </w:rPr>
            </w:pPr>
            <w:r>
              <w:rPr>
                <w:szCs w:val="21"/>
              </w:rPr>
              <w:t xml:space="preserve">“</w:t>
            </w:r>
            <w:r>
              <w:rPr>
                <w:rFonts w:hint="eastAsia" w:ascii="宋体" w:hAnsi="宋体" w:cs="宋体"/>
                <w:szCs w:val="21"/>
              </w:rPr>
              <w:t xml:space="preserve">“★”和</w:t>
            </w:r>
            <w:r>
              <w:rPr>
                <w:rFonts w:ascii="宋体" w:hAnsi="宋体" w:cs="宋体"/>
                <w:szCs w:val="21"/>
              </w:rPr>
              <w:t xml:space="preserve">“▲”</w:t>
            </w:r>
            <w:r>
              <w:rPr>
                <w:szCs w:val="21"/>
              </w:rPr>
              <w:t xml:space="preserve">技术规格响应证明文件的具体位置</w:t>
            </w:r>
            <w:r/>
          </w:p>
        </w:tc>
      </w:tr>
      <w:tr>
        <w:trPr>
          <w:cantSplit/>
          <w:jc w:val="center"/>
        </w:trPr>
        <w:tc>
          <w:tcPr>
            <w:tcBorders>
              <w:top w:val="single" w:color="auto" w:sz="4" w:space="0"/>
              <w:left w:val="single" w:color="auto" w:sz="4" w:space="0"/>
              <w:bottom w:val="single" w:color="auto" w:sz="4" w:space="0"/>
              <w:right w:val="single" w:color="auto" w:sz="4" w:space="0"/>
            </w:tcBorders>
            <w:tcW w:w="675" w:type="dxa"/>
            <w:vAlign w:val="center"/>
            <w:vMerge w:val="continue"/>
            <w:textDirection w:val="lrTb"/>
            <w:noWrap w:val="false"/>
          </w:tcPr>
          <w:p>
            <w:pPr>
              <w:jc w:val="left"/>
              <w:spacing w:line="440" w:lineRule="exact"/>
              <w:widowControl/>
              <w:rPr>
                <w:szCs w:val="21"/>
              </w:rPr>
            </w:pPr>
            <w:r>
              <w:rPr>
                <w:szCs w:val="21"/>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jc w:val="center"/>
              <w:spacing w:line="440" w:lineRule="exact"/>
              <w:rPr>
                <w:szCs w:val="21"/>
              </w:rPr>
            </w:pPr>
            <w:r>
              <w:rPr>
                <w:szCs w:val="21"/>
              </w:rPr>
              <w:t xml:space="preserve">条目号</w:t>
            </w:r>
            <w:r/>
          </w:p>
        </w:tc>
        <w:tc>
          <w:tcPr>
            <w:tcBorders>
              <w:top w:val="single" w:color="auto" w:sz="4" w:space="0"/>
              <w:left w:val="single" w:color="auto" w:sz="4" w:space="0"/>
              <w:bottom w:val="single" w:color="auto" w:sz="4" w:space="0"/>
              <w:right w:val="single" w:color="auto" w:sz="4" w:space="0"/>
            </w:tcBorders>
            <w:tcW w:w="1843" w:type="dxa"/>
            <w:vAlign w:val="center"/>
            <w:textDirection w:val="lrTb"/>
            <w:noWrap w:val="false"/>
          </w:tcPr>
          <w:p>
            <w:pPr>
              <w:jc w:val="center"/>
              <w:spacing w:line="440" w:lineRule="exact"/>
              <w:rPr>
                <w:szCs w:val="21"/>
              </w:rPr>
            </w:pPr>
            <w:r>
              <w:rPr>
                <w:color w:val="000000"/>
                <w:szCs w:val="21"/>
              </w:rPr>
              <w:t xml:space="preserve">采购要求规格</w:t>
            </w:r>
            <w:r/>
          </w:p>
        </w:tc>
        <w:tc>
          <w:tcPr>
            <w:tcBorders>
              <w:top w:val="single" w:color="auto" w:sz="4" w:space="0"/>
              <w:left w:val="single" w:color="auto" w:sz="4" w:space="0"/>
              <w:bottom w:val="single" w:color="auto" w:sz="4" w:space="0"/>
              <w:right w:val="single" w:color="auto" w:sz="4" w:space="0"/>
            </w:tcBorders>
            <w:tcW w:w="1843" w:type="dxa"/>
            <w:vAlign w:val="center"/>
            <w:textDirection w:val="lrTb"/>
            <w:noWrap w:val="false"/>
          </w:tcPr>
          <w:p>
            <w:pPr>
              <w:jc w:val="center"/>
              <w:spacing w:line="440" w:lineRule="exact"/>
              <w:rPr>
                <w:szCs w:val="21"/>
              </w:rPr>
            </w:pPr>
            <w:r>
              <w:rPr>
                <w:szCs w:val="21"/>
              </w:rPr>
              <w:t xml:space="preserve">响应具体情况</w:t>
            </w:r>
            <w:r/>
          </w:p>
        </w:tc>
        <w:tc>
          <w:tcPr>
            <w:tcBorders>
              <w:top w:val="single" w:color="auto" w:sz="4" w:space="0"/>
              <w:left w:val="single" w:color="auto" w:sz="4" w:space="0"/>
              <w:bottom w:val="single" w:color="auto" w:sz="4" w:space="0"/>
              <w:right w:val="single" w:color="auto" w:sz="4" w:space="0"/>
            </w:tcBorders>
            <w:tcW w:w="1776" w:type="dxa"/>
            <w:vAlign w:val="top"/>
            <w:vMerge w:val="continue"/>
            <w:textDirection w:val="lrTb"/>
            <w:noWrap w:val="false"/>
          </w:tcPr>
          <w:p>
            <w:pPr>
              <w:jc w:val="center"/>
              <w:spacing w:line="440" w:lineRule="exact"/>
              <w:rPr>
                <w:szCs w:val="21"/>
              </w:rPr>
            </w:pPr>
            <w:r>
              <w:rPr>
                <w:szCs w:val="21"/>
              </w:rPr>
            </w:r>
            <w:r/>
          </w:p>
        </w:tc>
        <w:tc>
          <w:tcPr>
            <w:tcBorders>
              <w:top w:val="single" w:color="auto" w:sz="4" w:space="0"/>
              <w:left w:val="single" w:color="auto" w:sz="4" w:space="0"/>
              <w:bottom w:val="single" w:color="auto" w:sz="4" w:space="0"/>
              <w:right w:val="single" w:color="auto" w:sz="4" w:space="0"/>
            </w:tcBorders>
            <w:tcW w:w="2143" w:type="dxa"/>
            <w:vAlign w:val="top"/>
            <w:vMerge w:val="continue"/>
            <w:textDirection w:val="lrTb"/>
            <w:noWrap w:val="false"/>
          </w:tcPr>
          <w:p>
            <w:pPr>
              <w:jc w:val="center"/>
              <w:spacing w:line="440" w:lineRule="exact"/>
              <w:rPr>
                <w:szCs w:val="21"/>
              </w:rPr>
            </w:pPr>
            <w:r>
              <w:rPr>
                <w:szCs w:val="21"/>
              </w:rPr>
            </w:r>
            <w:r/>
          </w:p>
        </w:tc>
      </w:tr>
      <w:tr>
        <w:trPr>
          <w:jc w:val="center"/>
        </w:trPr>
        <w:tc>
          <w:tcPr>
            <w:tcBorders>
              <w:top w:val="single" w:color="auto" w:sz="4" w:space="0"/>
              <w:left w:val="single" w:color="auto" w:sz="4" w:space="0"/>
              <w:bottom w:val="single" w:color="auto" w:sz="4" w:space="0"/>
              <w:right w:val="single" w:color="auto" w:sz="4" w:space="0"/>
            </w:tcBorders>
            <w:tcW w:w="675" w:type="dxa"/>
            <w:vAlign w:val="top"/>
            <w:textDirection w:val="lrTb"/>
            <w:noWrap w:val="false"/>
          </w:tcPr>
          <w:p>
            <w:pPr>
              <w:spacing w:line="440" w:lineRule="exact"/>
              <w:rPr>
                <w:szCs w:val="21"/>
              </w:rPr>
            </w:pPr>
            <w:r>
              <w:rPr>
                <w:szCs w:val="21"/>
              </w:rPr>
            </w:r>
            <w:r/>
          </w:p>
        </w:tc>
        <w:tc>
          <w:tcPr>
            <w:tcBorders>
              <w:top w:val="single" w:color="auto" w:sz="4" w:space="0"/>
              <w:left w:val="single" w:color="auto" w:sz="4" w:space="0"/>
              <w:bottom w:val="single" w:color="auto" w:sz="4" w:space="0"/>
              <w:right w:val="single" w:color="auto" w:sz="4" w:space="0"/>
            </w:tcBorders>
            <w:tcW w:w="1134" w:type="dxa"/>
            <w:vAlign w:val="top"/>
            <w:textDirection w:val="lrTb"/>
            <w:noWrap w:val="false"/>
          </w:tcPr>
          <w:p>
            <w:pPr>
              <w:spacing w:line="440" w:lineRule="exact"/>
              <w:rPr>
                <w:szCs w:val="21"/>
              </w:rPr>
            </w:pPr>
            <w:r>
              <w:rPr>
                <w:szCs w:val="21"/>
              </w:rPr>
            </w:r>
            <w:r/>
          </w:p>
        </w:tc>
        <w:tc>
          <w:tcPr>
            <w:tcBorders>
              <w:top w:val="single" w:color="auto" w:sz="4" w:space="0"/>
              <w:left w:val="single" w:color="auto" w:sz="4" w:space="0"/>
              <w:bottom w:val="single" w:color="auto" w:sz="4" w:space="0"/>
              <w:right w:val="single" w:color="auto" w:sz="4" w:space="0"/>
            </w:tcBorders>
            <w:tcW w:w="1843" w:type="dxa"/>
            <w:vAlign w:val="top"/>
            <w:textDirection w:val="lrTb"/>
            <w:noWrap w:val="false"/>
          </w:tcPr>
          <w:p>
            <w:pPr>
              <w:spacing w:line="440" w:lineRule="exact"/>
              <w:rPr>
                <w:szCs w:val="21"/>
              </w:rPr>
            </w:pPr>
            <w:r>
              <w:rPr>
                <w:szCs w:val="21"/>
              </w:rPr>
            </w:r>
            <w:r/>
          </w:p>
        </w:tc>
        <w:tc>
          <w:tcPr>
            <w:tcBorders>
              <w:top w:val="single" w:color="auto" w:sz="4" w:space="0"/>
              <w:left w:val="single" w:color="auto" w:sz="4" w:space="0"/>
              <w:bottom w:val="single" w:color="auto" w:sz="4" w:space="0"/>
              <w:right w:val="single" w:color="auto" w:sz="4" w:space="0"/>
            </w:tcBorders>
            <w:tcW w:w="1843" w:type="dxa"/>
            <w:vAlign w:val="top"/>
            <w:textDirection w:val="lrTb"/>
            <w:noWrap w:val="false"/>
          </w:tcPr>
          <w:p>
            <w:pPr>
              <w:spacing w:line="440" w:lineRule="exact"/>
              <w:rPr>
                <w:szCs w:val="21"/>
              </w:rPr>
            </w:pPr>
            <w:r>
              <w:rPr>
                <w:szCs w:val="21"/>
              </w:rPr>
            </w:r>
            <w:r/>
          </w:p>
        </w:tc>
        <w:tc>
          <w:tcPr>
            <w:tcBorders>
              <w:top w:val="single" w:color="auto" w:sz="4" w:space="0"/>
              <w:left w:val="single" w:color="auto" w:sz="4" w:space="0"/>
              <w:bottom w:val="single" w:color="auto" w:sz="4" w:space="0"/>
              <w:right w:val="single" w:color="auto" w:sz="4" w:space="0"/>
            </w:tcBorders>
            <w:tcW w:w="1776" w:type="dxa"/>
            <w:vAlign w:val="top"/>
            <w:textDirection w:val="lrTb"/>
            <w:noWrap w:val="false"/>
          </w:tcPr>
          <w:p>
            <w:pPr>
              <w:spacing w:line="440" w:lineRule="exact"/>
              <w:rPr>
                <w:szCs w:val="21"/>
              </w:rPr>
            </w:pPr>
            <w:r>
              <w:rPr>
                <w:szCs w:val="21"/>
              </w:rPr>
            </w:r>
            <w:r/>
          </w:p>
        </w:tc>
        <w:tc>
          <w:tcPr>
            <w:tcBorders>
              <w:top w:val="single" w:color="auto" w:sz="4" w:space="0"/>
              <w:left w:val="single" w:color="auto" w:sz="4" w:space="0"/>
              <w:bottom w:val="single" w:color="auto" w:sz="4" w:space="0"/>
              <w:right w:val="single" w:color="auto" w:sz="4" w:space="0"/>
            </w:tcBorders>
            <w:tcW w:w="2143" w:type="dxa"/>
            <w:vAlign w:val="top"/>
            <w:textDirection w:val="lrTb"/>
            <w:noWrap w:val="false"/>
          </w:tcPr>
          <w:p>
            <w:pPr>
              <w:spacing w:line="440" w:lineRule="exact"/>
              <w:rPr>
                <w:szCs w:val="21"/>
              </w:rPr>
            </w:pPr>
            <w:r>
              <w:rPr>
                <w:szCs w:val="21"/>
              </w:rPr>
            </w:r>
            <w:r/>
          </w:p>
        </w:tc>
      </w:tr>
      <w:tr>
        <w:trPr>
          <w:jc w:val="center"/>
        </w:trPr>
        <w:tc>
          <w:tcPr>
            <w:tcBorders>
              <w:top w:val="single" w:color="auto" w:sz="4" w:space="0"/>
              <w:left w:val="single" w:color="auto" w:sz="4" w:space="0"/>
              <w:bottom w:val="single" w:color="auto" w:sz="4" w:space="0"/>
              <w:right w:val="single" w:color="auto" w:sz="4" w:space="0"/>
            </w:tcBorders>
            <w:tcW w:w="675" w:type="dxa"/>
            <w:vAlign w:val="top"/>
            <w:textDirection w:val="lrTb"/>
            <w:noWrap w:val="false"/>
          </w:tcPr>
          <w:p>
            <w:pPr>
              <w:spacing w:line="440" w:lineRule="exact"/>
              <w:rPr>
                <w:szCs w:val="21"/>
              </w:rPr>
            </w:pPr>
            <w:r>
              <w:rPr>
                <w:szCs w:val="21"/>
              </w:rPr>
            </w:r>
            <w:r/>
          </w:p>
        </w:tc>
        <w:tc>
          <w:tcPr>
            <w:tcBorders>
              <w:top w:val="single" w:color="auto" w:sz="4" w:space="0"/>
              <w:left w:val="single" w:color="auto" w:sz="4" w:space="0"/>
              <w:bottom w:val="single" w:color="auto" w:sz="4" w:space="0"/>
              <w:right w:val="single" w:color="auto" w:sz="4" w:space="0"/>
            </w:tcBorders>
            <w:tcW w:w="1134" w:type="dxa"/>
            <w:vAlign w:val="top"/>
            <w:textDirection w:val="lrTb"/>
            <w:noWrap w:val="false"/>
          </w:tcPr>
          <w:p>
            <w:pPr>
              <w:spacing w:line="440" w:lineRule="exact"/>
              <w:rPr>
                <w:szCs w:val="21"/>
              </w:rPr>
            </w:pPr>
            <w:r>
              <w:rPr>
                <w:szCs w:val="21"/>
              </w:rPr>
            </w:r>
            <w:r/>
          </w:p>
        </w:tc>
        <w:tc>
          <w:tcPr>
            <w:tcBorders>
              <w:top w:val="single" w:color="auto" w:sz="4" w:space="0"/>
              <w:left w:val="single" w:color="auto" w:sz="4" w:space="0"/>
              <w:bottom w:val="single" w:color="auto" w:sz="4" w:space="0"/>
              <w:right w:val="single" w:color="auto" w:sz="4" w:space="0"/>
            </w:tcBorders>
            <w:tcW w:w="1843" w:type="dxa"/>
            <w:vAlign w:val="top"/>
            <w:textDirection w:val="lrTb"/>
            <w:noWrap w:val="false"/>
          </w:tcPr>
          <w:p>
            <w:pPr>
              <w:spacing w:line="440" w:lineRule="exact"/>
              <w:rPr>
                <w:szCs w:val="21"/>
              </w:rPr>
            </w:pPr>
            <w:r>
              <w:rPr>
                <w:szCs w:val="21"/>
              </w:rPr>
            </w:r>
            <w:r/>
          </w:p>
        </w:tc>
        <w:tc>
          <w:tcPr>
            <w:tcBorders>
              <w:top w:val="single" w:color="auto" w:sz="4" w:space="0"/>
              <w:left w:val="single" w:color="auto" w:sz="4" w:space="0"/>
              <w:bottom w:val="single" w:color="auto" w:sz="4" w:space="0"/>
              <w:right w:val="single" w:color="auto" w:sz="4" w:space="0"/>
            </w:tcBorders>
            <w:tcW w:w="1843" w:type="dxa"/>
            <w:vAlign w:val="top"/>
            <w:textDirection w:val="lrTb"/>
            <w:noWrap w:val="false"/>
          </w:tcPr>
          <w:p>
            <w:pPr>
              <w:spacing w:line="440" w:lineRule="exact"/>
              <w:rPr>
                <w:szCs w:val="21"/>
              </w:rPr>
            </w:pPr>
            <w:r>
              <w:rPr>
                <w:szCs w:val="21"/>
              </w:rPr>
            </w:r>
            <w:r/>
          </w:p>
        </w:tc>
        <w:tc>
          <w:tcPr>
            <w:tcBorders>
              <w:top w:val="single" w:color="auto" w:sz="4" w:space="0"/>
              <w:left w:val="single" w:color="auto" w:sz="4" w:space="0"/>
              <w:bottom w:val="single" w:color="auto" w:sz="4" w:space="0"/>
              <w:right w:val="single" w:color="auto" w:sz="4" w:space="0"/>
            </w:tcBorders>
            <w:tcW w:w="1776" w:type="dxa"/>
            <w:vAlign w:val="top"/>
            <w:textDirection w:val="lrTb"/>
            <w:noWrap w:val="false"/>
          </w:tcPr>
          <w:p>
            <w:pPr>
              <w:spacing w:line="440" w:lineRule="exact"/>
              <w:rPr>
                <w:szCs w:val="21"/>
              </w:rPr>
            </w:pPr>
            <w:r>
              <w:rPr>
                <w:szCs w:val="21"/>
              </w:rPr>
            </w:r>
            <w:r/>
          </w:p>
        </w:tc>
        <w:tc>
          <w:tcPr>
            <w:tcBorders>
              <w:top w:val="single" w:color="auto" w:sz="4" w:space="0"/>
              <w:left w:val="single" w:color="auto" w:sz="4" w:space="0"/>
              <w:bottom w:val="single" w:color="auto" w:sz="4" w:space="0"/>
              <w:right w:val="single" w:color="auto" w:sz="4" w:space="0"/>
            </w:tcBorders>
            <w:tcW w:w="2143" w:type="dxa"/>
            <w:vAlign w:val="top"/>
            <w:textDirection w:val="lrTb"/>
            <w:noWrap w:val="false"/>
          </w:tcPr>
          <w:p>
            <w:pPr>
              <w:spacing w:line="440" w:lineRule="exact"/>
              <w:rPr>
                <w:szCs w:val="21"/>
              </w:rPr>
            </w:pPr>
            <w:r>
              <w:rPr>
                <w:szCs w:val="21"/>
              </w:rPr>
            </w:r>
            <w:r/>
          </w:p>
        </w:tc>
      </w:tr>
      <w:tr>
        <w:trPr>
          <w:jc w:val="center"/>
        </w:trPr>
        <w:tc>
          <w:tcPr>
            <w:tcBorders>
              <w:top w:val="single" w:color="auto" w:sz="4" w:space="0"/>
              <w:left w:val="single" w:color="auto" w:sz="4" w:space="0"/>
              <w:bottom w:val="single" w:color="auto" w:sz="4" w:space="0"/>
              <w:right w:val="single" w:color="auto" w:sz="4" w:space="0"/>
            </w:tcBorders>
            <w:tcW w:w="675" w:type="dxa"/>
            <w:vAlign w:val="top"/>
            <w:textDirection w:val="lrTb"/>
            <w:noWrap w:val="false"/>
          </w:tcPr>
          <w:p>
            <w:pPr>
              <w:spacing w:line="440" w:lineRule="exact"/>
              <w:rPr>
                <w:szCs w:val="21"/>
              </w:rPr>
            </w:pPr>
            <w:r>
              <w:rPr>
                <w:szCs w:val="21"/>
              </w:rPr>
            </w:r>
            <w:r/>
          </w:p>
        </w:tc>
        <w:tc>
          <w:tcPr>
            <w:tcBorders>
              <w:top w:val="single" w:color="auto" w:sz="4" w:space="0"/>
              <w:left w:val="single" w:color="auto" w:sz="4" w:space="0"/>
              <w:bottom w:val="single" w:color="auto" w:sz="4" w:space="0"/>
              <w:right w:val="single" w:color="auto" w:sz="4" w:space="0"/>
            </w:tcBorders>
            <w:tcW w:w="1134" w:type="dxa"/>
            <w:vAlign w:val="top"/>
            <w:textDirection w:val="lrTb"/>
            <w:noWrap w:val="false"/>
          </w:tcPr>
          <w:p>
            <w:pPr>
              <w:spacing w:line="440" w:lineRule="exact"/>
              <w:rPr>
                <w:szCs w:val="21"/>
              </w:rPr>
            </w:pPr>
            <w:r>
              <w:rPr>
                <w:szCs w:val="21"/>
              </w:rPr>
            </w:r>
            <w:r/>
          </w:p>
        </w:tc>
        <w:tc>
          <w:tcPr>
            <w:tcBorders>
              <w:top w:val="single" w:color="auto" w:sz="4" w:space="0"/>
              <w:left w:val="single" w:color="auto" w:sz="4" w:space="0"/>
              <w:bottom w:val="single" w:color="auto" w:sz="4" w:space="0"/>
              <w:right w:val="single" w:color="auto" w:sz="4" w:space="0"/>
            </w:tcBorders>
            <w:tcW w:w="1843" w:type="dxa"/>
            <w:vAlign w:val="top"/>
            <w:textDirection w:val="lrTb"/>
            <w:noWrap w:val="false"/>
          </w:tcPr>
          <w:p>
            <w:pPr>
              <w:spacing w:line="440" w:lineRule="exact"/>
              <w:rPr>
                <w:szCs w:val="21"/>
              </w:rPr>
            </w:pPr>
            <w:r>
              <w:rPr>
                <w:szCs w:val="21"/>
              </w:rPr>
            </w:r>
            <w:r/>
          </w:p>
        </w:tc>
        <w:tc>
          <w:tcPr>
            <w:tcBorders>
              <w:top w:val="single" w:color="auto" w:sz="4" w:space="0"/>
              <w:left w:val="single" w:color="auto" w:sz="4" w:space="0"/>
              <w:bottom w:val="single" w:color="auto" w:sz="4" w:space="0"/>
              <w:right w:val="single" w:color="auto" w:sz="4" w:space="0"/>
            </w:tcBorders>
            <w:tcW w:w="1843" w:type="dxa"/>
            <w:vAlign w:val="top"/>
            <w:textDirection w:val="lrTb"/>
            <w:noWrap w:val="false"/>
          </w:tcPr>
          <w:p>
            <w:pPr>
              <w:spacing w:line="440" w:lineRule="exact"/>
              <w:rPr>
                <w:szCs w:val="21"/>
              </w:rPr>
            </w:pPr>
            <w:r>
              <w:rPr>
                <w:szCs w:val="21"/>
              </w:rPr>
            </w:r>
            <w:r/>
          </w:p>
        </w:tc>
        <w:tc>
          <w:tcPr>
            <w:tcBorders>
              <w:top w:val="single" w:color="auto" w:sz="4" w:space="0"/>
              <w:left w:val="single" w:color="auto" w:sz="4" w:space="0"/>
              <w:bottom w:val="single" w:color="auto" w:sz="4" w:space="0"/>
              <w:right w:val="single" w:color="auto" w:sz="4" w:space="0"/>
            </w:tcBorders>
            <w:tcW w:w="1776" w:type="dxa"/>
            <w:vAlign w:val="top"/>
            <w:textDirection w:val="lrTb"/>
            <w:noWrap w:val="false"/>
          </w:tcPr>
          <w:p>
            <w:pPr>
              <w:spacing w:line="440" w:lineRule="exact"/>
              <w:rPr>
                <w:szCs w:val="21"/>
              </w:rPr>
            </w:pPr>
            <w:r>
              <w:rPr>
                <w:szCs w:val="21"/>
              </w:rPr>
            </w:r>
            <w:r/>
          </w:p>
        </w:tc>
        <w:tc>
          <w:tcPr>
            <w:tcBorders>
              <w:top w:val="single" w:color="auto" w:sz="4" w:space="0"/>
              <w:left w:val="single" w:color="auto" w:sz="4" w:space="0"/>
              <w:bottom w:val="single" w:color="auto" w:sz="4" w:space="0"/>
              <w:right w:val="single" w:color="auto" w:sz="4" w:space="0"/>
            </w:tcBorders>
            <w:tcW w:w="2143" w:type="dxa"/>
            <w:vAlign w:val="top"/>
            <w:textDirection w:val="lrTb"/>
            <w:noWrap w:val="false"/>
          </w:tcPr>
          <w:p>
            <w:pPr>
              <w:spacing w:line="440" w:lineRule="exact"/>
              <w:rPr>
                <w:szCs w:val="21"/>
              </w:rPr>
            </w:pPr>
            <w:r>
              <w:rPr>
                <w:szCs w:val="21"/>
              </w:rPr>
            </w:r>
            <w:r/>
          </w:p>
        </w:tc>
      </w:tr>
      <w:tr>
        <w:trPr>
          <w:jc w:val="center"/>
        </w:trPr>
        <w:tc>
          <w:tcPr>
            <w:tcBorders>
              <w:top w:val="single" w:color="auto" w:sz="4" w:space="0"/>
              <w:left w:val="single" w:color="auto" w:sz="4" w:space="0"/>
              <w:bottom w:val="single" w:color="auto" w:sz="4" w:space="0"/>
              <w:right w:val="single" w:color="auto" w:sz="4" w:space="0"/>
            </w:tcBorders>
            <w:tcW w:w="675" w:type="dxa"/>
            <w:vAlign w:val="top"/>
            <w:textDirection w:val="lrTb"/>
            <w:noWrap w:val="false"/>
          </w:tcPr>
          <w:p>
            <w:pPr>
              <w:spacing w:line="440" w:lineRule="exact"/>
              <w:rPr>
                <w:szCs w:val="21"/>
              </w:rPr>
            </w:pPr>
            <w:r>
              <w:rPr>
                <w:szCs w:val="21"/>
              </w:rPr>
            </w:r>
            <w:r/>
          </w:p>
        </w:tc>
        <w:tc>
          <w:tcPr>
            <w:tcBorders>
              <w:top w:val="single" w:color="auto" w:sz="4" w:space="0"/>
              <w:left w:val="single" w:color="auto" w:sz="4" w:space="0"/>
              <w:bottom w:val="single" w:color="auto" w:sz="4" w:space="0"/>
              <w:right w:val="single" w:color="auto" w:sz="4" w:space="0"/>
            </w:tcBorders>
            <w:tcW w:w="1134" w:type="dxa"/>
            <w:vAlign w:val="top"/>
            <w:textDirection w:val="lrTb"/>
            <w:noWrap w:val="false"/>
          </w:tcPr>
          <w:p>
            <w:pPr>
              <w:spacing w:line="440" w:lineRule="exact"/>
              <w:rPr>
                <w:szCs w:val="21"/>
              </w:rPr>
            </w:pPr>
            <w:r>
              <w:rPr>
                <w:szCs w:val="21"/>
              </w:rPr>
            </w:r>
            <w:r/>
          </w:p>
        </w:tc>
        <w:tc>
          <w:tcPr>
            <w:tcBorders>
              <w:top w:val="single" w:color="auto" w:sz="4" w:space="0"/>
              <w:left w:val="single" w:color="auto" w:sz="4" w:space="0"/>
              <w:bottom w:val="single" w:color="auto" w:sz="4" w:space="0"/>
              <w:right w:val="single" w:color="auto" w:sz="4" w:space="0"/>
            </w:tcBorders>
            <w:tcW w:w="1843" w:type="dxa"/>
            <w:vAlign w:val="top"/>
            <w:textDirection w:val="lrTb"/>
            <w:noWrap w:val="false"/>
          </w:tcPr>
          <w:p>
            <w:pPr>
              <w:spacing w:line="440" w:lineRule="exact"/>
              <w:rPr>
                <w:szCs w:val="21"/>
              </w:rPr>
            </w:pPr>
            <w:r>
              <w:rPr>
                <w:szCs w:val="21"/>
              </w:rPr>
            </w:r>
            <w:r/>
          </w:p>
        </w:tc>
        <w:tc>
          <w:tcPr>
            <w:tcBorders>
              <w:top w:val="single" w:color="auto" w:sz="4" w:space="0"/>
              <w:left w:val="single" w:color="auto" w:sz="4" w:space="0"/>
              <w:bottom w:val="single" w:color="auto" w:sz="4" w:space="0"/>
              <w:right w:val="single" w:color="auto" w:sz="4" w:space="0"/>
            </w:tcBorders>
            <w:tcW w:w="1843" w:type="dxa"/>
            <w:vAlign w:val="top"/>
            <w:textDirection w:val="lrTb"/>
            <w:noWrap w:val="false"/>
          </w:tcPr>
          <w:p>
            <w:pPr>
              <w:spacing w:line="440" w:lineRule="exact"/>
              <w:rPr>
                <w:szCs w:val="21"/>
              </w:rPr>
            </w:pPr>
            <w:r>
              <w:rPr>
                <w:szCs w:val="21"/>
              </w:rPr>
            </w:r>
            <w:r/>
          </w:p>
        </w:tc>
        <w:tc>
          <w:tcPr>
            <w:tcBorders>
              <w:top w:val="single" w:color="auto" w:sz="4" w:space="0"/>
              <w:left w:val="single" w:color="auto" w:sz="4" w:space="0"/>
              <w:bottom w:val="single" w:color="auto" w:sz="4" w:space="0"/>
              <w:right w:val="single" w:color="auto" w:sz="4" w:space="0"/>
            </w:tcBorders>
            <w:tcW w:w="1776" w:type="dxa"/>
            <w:vAlign w:val="top"/>
            <w:textDirection w:val="lrTb"/>
            <w:noWrap w:val="false"/>
          </w:tcPr>
          <w:p>
            <w:pPr>
              <w:spacing w:line="440" w:lineRule="exact"/>
              <w:rPr>
                <w:szCs w:val="21"/>
              </w:rPr>
            </w:pPr>
            <w:r>
              <w:rPr>
                <w:szCs w:val="21"/>
              </w:rPr>
            </w:r>
            <w:r/>
          </w:p>
        </w:tc>
        <w:tc>
          <w:tcPr>
            <w:tcBorders>
              <w:top w:val="single" w:color="auto" w:sz="4" w:space="0"/>
              <w:left w:val="single" w:color="auto" w:sz="4" w:space="0"/>
              <w:bottom w:val="single" w:color="auto" w:sz="4" w:space="0"/>
              <w:right w:val="single" w:color="auto" w:sz="4" w:space="0"/>
            </w:tcBorders>
            <w:tcW w:w="2143" w:type="dxa"/>
            <w:vAlign w:val="top"/>
            <w:textDirection w:val="lrTb"/>
            <w:noWrap w:val="false"/>
          </w:tcPr>
          <w:p>
            <w:pPr>
              <w:spacing w:line="440" w:lineRule="exact"/>
              <w:rPr>
                <w:szCs w:val="21"/>
              </w:rPr>
            </w:pPr>
            <w:r>
              <w:rPr>
                <w:szCs w:val="21"/>
              </w:rPr>
            </w:r>
            <w:r/>
          </w:p>
        </w:tc>
      </w:tr>
      <w:tr>
        <w:trPr>
          <w:jc w:val="center"/>
        </w:trPr>
        <w:tc>
          <w:tcPr>
            <w:tcBorders>
              <w:top w:val="single" w:color="auto" w:sz="4" w:space="0"/>
              <w:left w:val="single" w:color="auto" w:sz="4" w:space="0"/>
              <w:bottom w:val="single" w:color="auto" w:sz="4" w:space="0"/>
              <w:right w:val="single" w:color="auto" w:sz="4" w:space="0"/>
            </w:tcBorders>
            <w:tcW w:w="675" w:type="dxa"/>
            <w:vAlign w:val="top"/>
            <w:textDirection w:val="lrTb"/>
            <w:noWrap w:val="false"/>
          </w:tcPr>
          <w:p>
            <w:pPr>
              <w:spacing w:line="440" w:lineRule="exact"/>
              <w:rPr>
                <w:szCs w:val="21"/>
              </w:rPr>
            </w:pPr>
            <w:r>
              <w:rPr>
                <w:szCs w:val="21"/>
              </w:rPr>
            </w:r>
            <w:r/>
          </w:p>
        </w:tc>
        <w:tc>
          <w:tcPr>
            <w:tcBorders>
              <w:top w:val="single" w:color="auto" w:sz="4" w:space="0"/>
              <w:left w:val="single" w:color="auto" w:sz="4" w:space="0"/>
              <w:bottom w:val="single" w:color="auto" w:sz="4" w:space="0"/>
              <w:right w:val="single" w:color="auto" w:sz="4" w:space="0"/>
            </w:tcBorders>
            <w:tcW w:w="1134" w:type="dxa"/>
            <w:vAlign w:val="top"/>
            <w:textDirection w:val="lrTb"/>
            <w:noWrap w:val="false"/>
          </w:tcPr>
          <w:p>
            <w:pPr>
              <w:spacing w:line="440" w:lineRule="exact"/>
              <w:rPr>
                <w:szCs w:val="21"/>
              </w:rPr>
            </w:pPr>
            <w:r>
              <w:rPr>
                <w:szCs w:val="21"/>
              </w:rPr>
            </w:r>
            <w:r/>
          </w:p>
        </w:tc>
        <w:tc>
          <w:tcPr>
            <w:tcBorders>
              <w:top w:val="single" w:color="auto" w:sz="4" w:space="0"/>
              <w:left w:val="single" w:color="auto" w:sz="4" w:space="0"/>
              <w:bottom w:val="single" w:color="auto" w:sz="4" w:space="0"/>
              <w:right w:val="single" w:color="auto" w:sz="4" w:space="0"/>
            </w:tcBorders>
            <w:tcW w:w="1843" w:type="dxa"/>
            <w:vAlign w:val="top"/>
            <w:textDirection w:val="lrTb"/>
            <w:noWrap w:val="false"/>
          </w:tcPr>
          <w:p>
            <w:pPr>
              <w:spacing w:line="440" w:lineRule="exact"/>
              <w:rPr>
                <w:szCs w:val="21"/>
              </w:rPr>
            </w:pPr>
            <w:r>
              <w:rPr>
                <w:szCs w:val="21"/>
              </w:rPr>
            </w:r>
            <w:r/>
          </w:p>
        </w:tc>
        <w:tc>
          <w:tcPr>
            <w:tcBorders>
              <w:top w:val="single" w:color="auto" w:sz="4" w:space="0"/>
              <w:left w:val="single" w:color="auto" w:sz="4" w:space="0"/>
              <w:bottom w:val="single" w:color="auto" w:sz="4" w:space="0"/>
              <w:right w:val="single" w:color="auto" w:sz="4" w:space="0"/>
            </w:tcBorders>
            <w:tcW w:w="1843" w:type="dxa"/>
            <w:vAlign w:val="top"/>
            <w:textDirection w:val="lrTb"/>
            <w:noWrap w:val="false"/>
          </w:tcPr>
          <w:p>
            <w:pPr>
              <w:spacing w:line="440" w:lineRule="exact"/>
              <w:rPr>
                <w:szCs w:val="21"/>
              </w:rPr>
            </w:pPr>
            <w:r>
              <w:rPr>
                <w:szCs w:val="21"/>
              </w:rPr>
            </w:r>
            <w:r/>
          </w:p>
        </w:tc>
        <w:tc>
          <w:tcPr>
            <w:tcBorders>
              <w:top w:val="single" w:color="auto" w:sz="4" w:space="0"/>
              <w:left w:val="single" w:color="auto" w:sz="4" w:space="0"/>
              <w:bottom w:val="single" w:color="auto" w:sz="4" w:space="0"/>
              <w:right w:val="single" w:color="auto" w:sz="4" w:space="0"/>
            </w:tcBorders>
            <w:tcW w:w="1776" w:type="dxa"/>
            <w:vAlign w:val="top"/>
            <w:textDirection w:val="lrTb"/>
            <w:noWrap w:val="false"/>
          </w:tcPr>
          <w:p>
            <w:pPr>
              <w:spacing w:line="440" w:lineRule="exact"/>
              <w:rPr>
                <w:szCs w:val="21"/>
              </w:rPr>
            </w:pPr>
            <w:r>
              <w:rPr>
                <w:szCs w:val="21"/>
              </w:rPr>
            </w:r>
            <w:r/>
          </w:p>
        </w:tc>
        <w:tc>
          <w:tcPr>
            <w:tcBorders>
              <w:top w:val="single" w:color="auto" w:sz="4" w:space="0"/>
              <w:left w:val="single" w:color="auto" w:sz="4" w:space="0"/>
              <w:bottom w:val="single" w:color="auto" w:sz="4" w:space="0"/>
              <w:right w:val="single" w:color="auto" w:sz="4" w:space="0"/>
            </w:tcBorders>
            <w:tcW w:w="2143" w:type="dxa"/>
            <w:vAlign w:val="top"/>
            <w:textDirection w:val="lrTb"/>
            <w:noWrap w:val="false"/>
          </w:tcPr>
          <w:p>
            <w:pPr>
              <w:spacing w:line="440" w:lineRule="exact"/>
              <w:rPr>
                <w:szCs w:val="21"/>
              </w:rPr>
            </w:pPr>
            <w:r>
              <w:rPr>
                <w:szCs w:val="21"/>
              </w:rPr>
            </w:r>
            <w:r/>
          </w:p>
        </w:tc>
      </w:tr>
      <w:tr>
        <w:trPr>
          <w:jc w:val="center"/>
        </w:trPr>
        <w:tc>
          <w:tcPr>
            <w:tcBorders>
              <w:top w:val="single" w:color="auto" w:sz="4" w:space="0"/>
              <w:left w:val="single" w:color="auto" w:sz="4" w:space="0"/>
              <w:bottom w:val="single" w:color="auto" w:sz="4" w:space="0"/>
              <w:right w:val="single" w:color="auto" w:sz="4" w:space="0"/>
            </w:tcBorders>
            <w:tcW w:w="675" w:type="dxa"/>
            <w:vAlign w:val="top"/>
            <w:textDirection w:val="lrTb"/>
            <w:noWrap w:val="false"/>
          </w:tcPr>
          <w:p>
            <w:pPr>
              <w:spacing w:line="440" w:lineRule="exact"/>
              <w:rPr>
                <w:szCs w:val="21"/>
              </w:rPr>
            </w:pPr>
            <w:r>
              <w:rPr>
                <w:szCs w:val="21"/>
              </w:rPr>
            </w:r>
            <w:r/>
          </w:p>
        </w:tc>
        <w:tc>
          <w:tcPr>
            <w:tcBorders>
              <w:top w:val="single" w:color="auto" w:sz="4" w:space="0"/>
              <w:left w:val="single" w:color="auto" w:sz="4" w:space="0"/>
              <w:bottom w:val="single" w:color="auto" w:sz="4" w:space="0"/>
              <w:right w:val="single" w:color="auto" w:sz="4" w:space="0"/>
            </w:tcBorders>
            <w:tcW w:w="1134" w:type="dxa"/>
            <w:vAlign w:val="top"/>
            <w:textDirection w:val="lrTb"/>
            <w:noWrap w:val="false"/>
          </w:tcPr>
          <w:p>
            <w:pPr>
              <w:spacing w:line="440" w:lineRule="exact"/>
              <w:rPr>
                <w:szCs w:val="21"/>
              </w:rPr>
            </w:pPr>
            <w:r>
              <w:rPr>
                <w:szCs w:val="21"/>
              </w:rPr>
            </w:r>
            <w:r/>
          </w:p>
        </w:tc>
        <w:tc>
          <w:tcPr>
            <w:tcBorders>
              <w:top w:val="single" w:color="auto" w:sz="4" w:space="0"/>
              <w:left w:val="single" w:color="auto" w:sz="4" w:space="0"/>
              <w:bottom w:val="single" w:color="auto" w:sz="4" w:space="0"/>
              <w:right w:val="single" w:color="auto" w:sz="4" w:space="0"/>
            </w:tcBorders>
            <w:tcW w:w="1843" w:type="dxa"/>
            <w:vAlign w:val="top"/>
            <w:textDirection w:val="lrTb"/>
            <w:noWrap w:val="false"/>
          </w:tcPr>
          <w:p>
            <w:pPr>
              <w:spacing w:line="440" w:lineRule="exact"/>
              <w:rPr>
                <w:szCs w:val="21"/>
              </w:rPr>
            </w:pPr>
            <w:r>
              <w:rPr>
                <w:szCs w:val="21"/>
              </w:rPr>
            </w:r>
            <w:r/>
          </w:p>
        </w:tc>
        <w:tc>
          <w:tcPr>
            <w:tcBorders>
              <w:top w:val="single" w:color="auto" w:sz="4" w:space="0"/>
              <w:left w:val="single" w:color="auto" w:sz="4" w:space="0"/>
              <w:bottom w:val="single" w:color="auto" w:sz="4" w:space="0"/>
              <w:right w:val="single" w:color="auto" w:sz="4" w:space="0"/>
            </w:tcBorders>
            <w:tcW w:w="1843" w:type="dxa"/>
            <w:vAlign w:val="top"/>
            <w:textDirection w:val="lrTb"/>
            <w:noWrap w:val="false"/>
          </w:tcPr>
          <w:p>
            <w:pPr>
              <w:spacing w:line="440" w:lineRule="exact"/>
              <w:rPr>
                <w:szCs w:val="21"/>
              </w:rPr>
            </w:pPr>
            <w:r>
              <w:rPr>
                <w:szCs w:val="21"/>
              </w:rPr>
            </w:r>
            <w:r/>
          </w:p>
        </w:tc>
        <w:tc>
          <w:tcPr>
            <w:tcBorders>
              <w:top w:val="single" w:color="auto" w:sz="4" w:space="0"/>
              <w:left w:val="single" w:color="auto" w:sz="4" w:space="0"/>
              <w:bottom w:val="single" w:color="auto" w:sz="4" w:space="0"/>
              <w:right w:val="single" w:color="auto" w:sz="4" w:space="0"/>
            </w:tcBorders>
            <w:tcW w:w="1776" w:type="dxa"/>
            <w:vAlign w:val="top"/>
            <w:textDirection w:val="lrTb"/>
            <w:noWrap w:val="false"/>
          </w:tcPr>
          <w:p>
            <w:pPr>
              <w:spacing w:line="440" w:lineRule="exact"/>
              <w:rPr>
                <w:szCs w:val="21"/>
              </w:rPr>
            </w:pPr>
            <w:r>
              <w:rPr>
                <w:szCs w:val="21"/>
              </w:rPr>
            </w:r>
            <w:r/>
          </w:p>
        </w:tc>
        <w:tc>
          <w:tcPr>
            <w:tcBorders>
              <w:top w:val="single" w:color="auto" w:sz="4" w:space="0"/>
              <w:left w:val="single" w:color="auto" w:sz="4" w:space="0"/>
              <w:bottom w:val="single" w:color="auto" w:sz="4" w:space="0"/>
              <w:right w:val="single" w:color="auto" w:sz="4" w:space="0"/>
            </w:tcBorders>
            <w:tcW w:w="2143" w:type="dxa"/>
            <w:vAlign w:val="top"/>
            <w:textDirection w:val="lrTb"/>
            <w:noWrap w:val="false"/>
          </w:tcPr>
          <w:p>
            <w:pPr>
              <w:spacing w:line="440" w:lineRule="exact"/>
              <w:rPr>
                <w:szCs w:val="21"/>
              </w:rPr>
            </w:pPr>
            <w:r>
              <w:rPr>
                <w:szCs w:val="21"/>
              </w:rPr>
            </w:r>
            <w:r/>
          </w:p>
        </w:tc>
      </w:tr>
      <w:tr>
        <w:trPr>
          <w:jc w:val="center"/>
        </w:trPr>
        <w:tc>
          <w:tcPr>
            <w:tcBorders>
              <w:top w:val="single" w:color="auto" w:sz="4" w:space="0"/>
              <w:left w:val="single" w:color="auto" w:sz="4" w:space="0"/>
              <w:bottom w:val="single" w:color="auto" w:sz="4" w:space="0"/>
              <w:right w:val="single" w:color="auto" w:sz="4" w:space="0"/>
            </w:tcBorders>
            <w:tcW w:w="675" w:type="dxa"/>
            <w:vAlign w:val="top"/>
            <w:textDirection w:val="lrTb"/>
            <w:noWrap w:val="false"/>
          </w:tcPr>
          <w:p>
            <w:pPr>
              <w:spacing w:line="440" w:lineRule="exact"/>
              <w:rPr>
                <w:szCs w:val="21"/>
              </w:rPr>
            </w:pPr>
            <w:r>
              <w:rPr>
                <w:szCs w:val="21"/>
              </w:rPr>
            </w:r>
            <w:r/>
          </w:p>
        </w:tc>
        <w:tc>
          <w:tcPr>
            <w:tcBorders>
              <w:top w:val="single" w:color="auto" w:sz="4" w:space="0"/>
              <w:left w:val="single" w:color="auto" w:sz="4" w:space="0"/>
              <w:bottom w:val="single" w:color="auto" w:sz="4" w:space="0"/>
              <w:right w:val="single" w:color="auto" w:sz="4" w:space="0"/>
            </w:tcBorders>
            <w:tcW w:w="1134" w:type="dxa"/>
            <w:vAlign w:val="top"/>
            <w:textDirection w:val="lrTb"/>
            <w:noWrap w:val="false"/>
          </w:tcPr>
          <w:p>
            <w:pPr>
              <w:spacing w:line="440" w:lineRule="exact"/>
              <w:rPr>
                <w:szCs w:val="21"/>
              </w:rPr>
            </w:pPr>
            <w:r>
              <w:rPr>
                <w:szCs w:val="21"/>
              </w:rPr>
            </w:r>
            <w:r/>
          </w:p>
        </w:tc>
        <w:tc>
          <w:tcPr>
            <w:tcBorders>
              <w:top w:val="single" w:color="auto" w:sz="4" w:space="0"/>
              <w:left w:val="single" w:color="auto" w:sz="4" w:space="0"/>
              <w:bottom w:val="single" w:color="auto" w:sz="4" w:space="0"/>
              <w:right w:val="single" w:color="auto" w:sz="4" w:space="0"/>
            </w:tcBorders>
            <w:tcW w:w="1843" w:type="dxa"/>
            <w:vAlign w:val="top"/>
            <w:textDirection w:val="lrTb"/>
            <w:noWrap w:val="false"/>
          </w:tcPr>
          <w:p>
            <w:pPr>
              <w:spacing w:line="440" w:lineRule="exact"/>
              <w:rPr>
                <w:szCs w:val="21"/>
              </w:rPr>
            </w:pPr>
            <w:r>
              <w:rPr>
                <w:szCs w:val="21"/>
              </w:rPr>
            </w:r>
            <w:r/>
          </w:p>
        </w:tc>
        <w:tc>
          <w:tcPr>
            <w:tcBorders>
              <w:top w:val="single" w:color="auto" w:sz="4" w:space="0"/>
              <w:left w:val="single" w:color="auto" w:sz="4" w:space="0"/>
              <w:bottom w:val="single" w:color="auto" w:sz="4" w:space="0"/>
              <w:right w:val="single" w:color="auto" w:sz="4" w:space="0"/>
            </w:tcBorders>
            <w:tcW w:w="1843" w:type="dxa"/>
            <w:vAlign w:val="top"/>
            <w:textDirection w:val="lrTb"/>
            <w:noWrap w:val="false"/>
          </w:tcPr>
          <w:p>
            <w:pPr>
              <w:spacing w:line="440" w:lineRule="exact"/>
              <w:rPr>
                <w:szCs w:val="21"/>
              </w:rPr>
            </w:pPr>
            <w:r>
              <w:rPr>
                <w:szCs w:val="21"/>
              </w:rPr>
            </w:r>
            <w:r/>
          </w:p>
        </w:tc>
        <w:tc>
          <w:tcPr>
            <w:tcBorders>
              <w:top w:val="single" w:color="auto" w:sz="4" w:space="0"/>
              <w:left w:val="single" w:color="auto" w:sz="4" w:space="0"/>
              <w:bottom w:val="single" w:color="auto" w:sz="4" w:space="0"/>
              <w:right w:val="single" w:color="auto" w:sz="4" w:space="0"/>
            </w:tcBorders>
            <w:tcW w:w="1776" w:type="dxa"/>
            <w:vAlign w:val="top"/>
            <w:textDirection w:val="lrTb"/>
            <w:noWrap w:val="false"/>
          </w:tcPr>
          <w:p>
            <w:pPr>
              <w:spacing w:line="440" w:lineRule="exact"/>
              <w:rPr>
                <w:szCs w:val="21"/>
              </w:rPr>
            </w:pPr>
            <w:r>
              <w:rPr>
                <w:szCs w:val="21"/>
              </w:rPr>
            </w:r>
            <w:r/>
          </w:p>
        </w:tc>
        <w:tc>
          <w:tcPr>
            <w:tcBorders>
              <w:top w:val="single" w:color="auto" w:sz="4" w:space="0"/>
              <w:left w:val="single" w:color="auto" w:sz="4" w:space="0"/>
              <w:bottom w:val="single" w:color="auto" w:sz="4" w:space="0"/>
              <w:right w:val="single" w:color="auto" w:sz="4" w:space="0"/>
            </w:tcBorders>
            <w:tcW w:w="2143" w:type="dxa"/>
            <w:vAlign w:val="top"/>
            <w:textDirection w:val="lrTb"/>
            <w:noWrap w:val="false"/>
          </w:tcPr>
          <w:p>
            <w:pPr>
              <w:spacing w:line="440" w:lineRule="exact"/>
              <w:rPr>
                <w:szCs w:val="21"/>
              </w:rPr>
            </w:pPr>
            <w:r>
              <w:rPr>
                <w:szCs w:val="21"/>
              </w:rPr>
            </w:r>
            <w:r/>
          </w:p>
        </w:tc>
      </w:tr>
      <w:tr>
        <w:trPr>
          <w:jc w:val="center"/>
        </w:trPr>
        <w:tc>
          <w:tcPr>
            <w:tcBorders>
              <w:top w:val="single" w:color="auto" w:sz="4" w:space="0"/>
              <w:left w:val="single" w:color="auto" w:sz="4" w:space="0"/>
              <w:bottom w:val="single" w:color="auto" w:sz="4" w:space="0"/>
              <w:right w:val="single" w:color="auto" w:sz="4" w:space="0"/>
            </w:tcBorders>
            <w:tcW w:w="675" w:type="dxa"/>
            <w:vAlign w:val="top"/>
            <w:textDirection w:val="lrTb"/>
            <w:noWrap w:val="false"/>
          </w:tcPr>
          <w:p>
            <w:pPr>
              <w:spacing w:line="440" w:lineRule="exact"/>
              <w:rPr>
                <w:szCs w:val="21"/>
              </w:rPr>
            </w:pPr>
            <w:r>
              <w:rPr>
                <w:szCs w:val="21"/>
              </w:rPr>
            </w:r>
            <w:r/>
          </w:p>
        </w:tc>
        <w:tc>
          <w:tcPr>
            <w:tcBorders>
              <w:top w:val="single" w:color="auto" w:sz="4" w:space="0"/>
              <w:left w:val="single" w:color="auto" w:sz="4" w:space="0"/>
              <w:bottom w:val="single" w:color="auto" w:sz="4" w:space="0"/>
              <w:right w:val="single" w:color="auto" w:sz="4" w:space="0"/>
            </w:tcBorders>
            <w:tcW w:w="1134" w:type="dxa"/>
            <w:vAlign w:val="top"/>
            <w:textDirection w:val="lrTb"/>
            <w:noWrap w:val="false"/>
          </w:tcPr>
          <w:p>
            <w:pPr>
              <w:spacing w:line="440" w:lineRule="exact"/>
              <w:rPr>
                <w:szCs w:val="21"/>
              </w:rPr>
            </w:pPr>
            <w:r>
              <w:rPr>
                <w:szCs w:val="21"/>
              </w:rPr>
            </w:r>
            <w:r/>
          </w:p>
        </w:tc>
        <w:tc>
          <w:tcPr>
            <w:tcBorders>
              <w:top w:val="single" w:color="auto" w:sz="4" w:space="0"/>
              <w:left w:val="single" w:color="auto" w:sz="4" w:space="0"/>
              <w:bottom w:val="single" w:color="auto" w:sz="4" w:space="0"/>
              <w:right w:val="single" w:color="auto" w:sz="4" w:space="0"/>
            </w:tcBorders>
            <w:tcW w:w="1843" w:type="dxa"/>
            <w:vAlign w:val="top"/>
            <w:textDirection w:val="lrTb"/>
            <w:noWrap w:val="false"/>
          </w:tcPr>
          <w:p>
            <w:pPr>
              <w:spacing w:line="440" w:lineRule="exact"/>
              <w:rPr>
                <w:szCs w:val="21"/>
              </w:rPr>
            </w:pPr>
            <w:r>
              <w:rPr>
                <w:szCs w:val="21"/>
              </w:rPr>
            </w:r>
            <w:r/>
          </w:p>
        </w:tc>
        <w:tc>
          <w:tcPr>
            <w:tcBorders>
              <w:top w:val="single" w:color="auto" w:sz="4" w:space="0"/>
              <w:left w:val="single" w:color="auto" w:sz="4" w:space="0"/>
              <w:bottom w:val="single" w:color="auto" w:sz="4" w:space="0"/>
              <w:right w:val="single" w:color="auto" w:sz="4" w:space="0"/>
            </w:tcBorders>
            <w:tcW w:w="1843" w:type="dxa"/>
            <w:vAlign w:val="top"/>
            <w:textDirection w:val="lrTb"/>
            <w:noWrap w:val="false"/>
          </w:tcPr>
          <w:p>
            <w:pPr>
              <w:spacing w:line="440" w:lineRule="exact"/>
              <w:rPr>
                <w:szCs w:val="21"/>
              </w:rPr>
            </w:pPr>
            <w:r>
              <w:rPr>
                <w:szCs w:val="21"/>
              </w:rPr>
            </w:r>
            <w:r/>
          </w:p>
        </w:tc>
        <w:tc>
          <w:tcPr>
            <w:tcBorders>
              <w:top w:val="single" w:color="auto" w:sz="4" w:space="0"/>
              <w:left w:val="single" w:color="auto" w:sz="4" w:space="0"/>
              <w:bottom w:val="single" w:color="auto" w:sz="4" w:space="0"/>
              <w:right w:val="single" w:color="auto" w:sz="4" w:space="0"/>
            </w:tcBorders>
            <w:tcW w:w="1776" w:type="dxa"/>
            <w:vAlign w:val="top"/>
            <w:textDirection w:val="lrTb"/>
            <w:noWrap w:val="false"/>
          </w:tcPr>
          <w:p>
            <w:pPr>
              <w:spacing w:line="440" w:lineRule="exact"/>
              <w:rPr>
                <w:szCs w:val="21"/>
              </w:rPr>
            </w:pPr>
            <w:r>
              <w:rPr>
                <w:szCs w:val="21"/>
              </w:rPr>
            </w:r>
            <w:r/>
          </w:p>
        </w:tc>
        <w:tc>
          <w:tcPr>
            <w:tcBorders>
              <w:top w:val="single" w:color="auto" w:sz="4" w:space="0"/>
              <w:left w:val="single" w:color="auto" w:sz="4" w:space="0"/>
              <w:bottom w:val="single" w:color="auto" w:sz="4" w:space="0"/>
              <w:right w:val="single" w:color="auto" w:sz="4" w:space="0"/>
            </w:tcBorders>
            <w:tcW w:w="2143" w:type="dxa"/>
            <w:vAlign w:val="top"/>
            <w:textDirection w:val="lrTb"/>
            <w:noWrap w:val="false"/>
          </w:tcPr>
          <w:p>
            <w:pPr>
              <w:spacing w:line="440" w:lineRule="exact"/>
              <w:rPr>
                <w:szCs w:val="21"/>
              </w:rPr>
            </w:pPr>
            <w:r>
              <w:rPr>
                <w:szCs w:val="21"/>
              </w:rPr>
            </w:r>
            <w:r/>
          </w:p>
        </w:tc>
      </w:tr>
      <w:tr>
        <w:trPr>
          <w:jc w:val="center"/>
        </w:trPr>
        <w:tc>
          <w:tcPr>
            <w:tcBorders>
              <w:top w:val="single" w:color="auto" w:sz="4" w:space="0"/>
              <w:left w:val="single" w:color="auto" w:sz="4" w:space="0"/>
              <w:bottom w:val="single" w:color="auto" w:sz="4" w:space="0"/>
              <w:right w:val="single" w:color="auto" w:sz="4" w:space="0"/>
            </w:tcBorders>
            <w:tcW w:w="675" w:type="dxa"/>
            <w:vAlign w:val="top"/>
            <w:textDirection w:val="lrTb"/>
            <w:noWrap w:val="false"/>
          </w:tcPr>
          <w:p>
            <w:pPr>
              <w:spacing w:line="440" w:lineRule="exact"/>
              <w:rPr>
                <w:szCs w:val="21"/>
              </w:rPr>
            </w:pPr>
            <w:r>
              <w:rPr>
                <w:szCs w:val="21"/>
              </w:rPr>
            </w:r>
            <w:r/>
          </w:p>
        </w:tc>
        <w:tc>
          <w:tcPr>
            <w:tcBorders>
              <w:top w:val="single" w:color="auto" w:sz="4" w:space="0"/>
              <w:left w:val="single" w:color="auto" w:sz="4" w:space="0"/>
              <w:bottom w:val="single" w:color="auto" w:sz="4" w:space="0"/>
              <w:right w:val="single" w:color="auto" w:sz="4" w:space="0"/>
            </w:tcBorders>
            <w:tcW w:w="1134" w:type="dxa"/>
            <w:vAlign w:val="top"/>
            <w:textDirection w:val="lrTb"/>
            <w:noWrap w:val="false"/>
          </w:tcPr>
          <w:p>
            <w:pPr>
              <w:spacing w:line="440" w:lineRule="exact"/>
              <w:rPr>
                <w:szCs w:val="21"/>
              </w:rPr>
            </w:pPr>
            <w:r>
              <w:rPr>
                <w:szCs w:val="21"/>
              </w:rPr>
            </w:r>
            <w:r/>
          </w:p>
        </w:tc>
        <w:tc>
          <w:tcPr>
            <w:tcBorders>
              <w:top w:val="single" w:color="auto" w:sz="4" w:space="0"/>
              <w:left w:val="single" w:color="auto" w:sz="4" w:space="0"/>
              <w:bottom w:val="single" w:color="auto" w:sz="4" w:space="0"/>
              <w:right w:val="single" w:color="auto" w:sz="4" w:space="0"/>
            </w:tcBorders>
            <w:tcW w:w="1843" w:type="dxa"/>
            <w:vAlign w:val="top"/>
            <w:textDirection w:val="lrTb"/>
            <w:noWrap w:val="false"/>
          </w:tcPr>
          <w:p>
            <w:pPr>
              <w:spacing w:line="440" w:lineRule="exact"/>
              <w:rPr>
                <w:szCs w:val="21"/>
              </w:rPr>
            </w:pPr>
            <w:r>
              <w:rPr>
                <w:szCs w:val="21"/>
              </w:rPr>
            </w:r>
            <w:r/>
          </w:p>
        </w:tc>
        <w:tc>
          <w:tcPr>
            <w:tcBorders>
              <w:top w:val="single" w:color="auto" w:sz="4" w:space="0"/>
              <w:left w:val="single" w:color="auto" w:sz="4" w:space="0"/>
              <w:bottom w:val="single" w:color="auto" w:sz="4" w:space="0"/>
              <w:right w:val="single" w:color="auto" w:sz="4" w:space="0"/>
            </w:tcBorders>
            <w:tcW w:w="1843" w:type="dxa"/>
            <w:vAlign w:val="top"/>
            <w:textDirection w:val="lrTb"/>
            <w:noWrap w:val="false"/>
          </w:tcPr>
          <w:p>
            <w:pPr>
              <w:spacing w:line="440" w:lineRule="exact"/>
              <w:rPr>
                <w:szCs w:val="21"/>
              </w:rPr>
            </w:pPr>
            <w:r>
              <w:rPr>
                <w:szCs w:val="21"/>
              </w:rPr>
            </w:r>
            <w:r/>
          </w:p>
        </w:tc>
        <w:tc>
          <w:tcPr>
            <w:tcBorders>
              <w:top w:val="single" w:color="auto" w:sz="4" w:space="0"/>
              <w:left w:val="single" w:color="auto" w:sz="4" w:space="0"/>
              <w:bottom w:val="single" w:color="auto" w:sz="4" w:space="0"/>
              <w:right w:val="single" w:color="auto" w:sz="4" w:space="0"/>
            </w:tcBorders>
            <w:tcW w:w="1776" w:type="dxa"/>
            <w:vAlign w:val="top"/>
            <w:textDirection w:val="lrTb"/>
            <w:noWrap w:val="false"/>
          </w:tcPr>
          <w:p>
            <w:pPr>
              <w:spacing w:line="440" w:lineRule="exact"/>
              <w:rPr>
                <w:szCs w:val="21"/>
              </w:rPr>
            </w:pPr>
            <w:r>
              <w:rPr>
                <w:szCs w:val="21"/>
              </w:rPr>
            </w:r>
            <w:r/>
          </w:p>
        </w:tc>
        <w:tc>
          <w:tcPr>
            <w:tcBorders>
              <w:top w:val="single" w:color="auto" w:sz="4" w:space="0"/>
              <w:left w:val="single" w:color="auto" w:sz="4" w:space="0"/>
              <w:bottom w:val="single" w:color="auto" w:sz="4" w:space="0"/>
              <w:right w:val="single" w:color="auto" w:sz="4" w:space="0"/>
            </w:tcBorders>
            <w:tcW w:w="2143" w:type="dxa"/>
            <w:vAlign w:val="top"/>
            <w:textDirection w:val="lrTb"/>
            <w:noWrap w:val="false"/>
          </w:tcPr>
          <w:p>
            <w:pPr>
              <w:spacing w:line="440" w:lineRule="exact"/>
              <w:rPr>
                <w:szCs w:val="21"/>
              </w:rPr>
            </w:pPr>
            <w:r>
              <w:rPr>
                <w:szCs w:val="21"/>
              </w:rPr>
            </w:r>
            <w:r/>
          </w:p>
        </w:tc>
      </w:tr>
      <w:tr>
        <w:trPr>
          <w:jc w:val="center"/>
        </w:trPr>
        <w:tc>
          <w:tcPr>
            <w:tcBorders>
              <w:top w:val="single" w:color="auto" w:sz="4" w:space="0"/>
              <w:left w:val="single" w:color="auto" w:sz="4" w:space="0"/>
              <w:bottom w:val="single" w:color="auto" w:sz="4" w:space="0"/>
              <w:right w:val="single" w:color="auto" w:sz="4" w:space="0"/>
            </w:tcBorders>
            <w:tcW w:w="675" w:type="dxa"/>
            <w:vAlign w:val="top"/>
            <w:textDirection w:val="lrTb"/>
            <w:noWrap w:val="false"/>
          </w:tcPr>
          <w:p>
            <w:pPr>
              <w:spacing w:line="440" w:lineRule="exact"/>
              <w:rPr>
                <w:szCs w:val="21"/>
              </w:rPr>
            </w:pPr>
            <w:r>
              <w:rPr>
                <w:szCs w:val="21"/>
              </w:rPr>
            </w:r>
            <w:r/>
          </w:p>
        </w:tc>
        <w:tc>
          <w:tcPr>
            <w:tcBorders>
              <w:top w:val="single" w:color="auto" w:sz="4" w:space="0"/>
              <w:left w:val="single" w:color="auto" w:sz="4" w:space="0"/>
              <w:bottom w:val="single" w:color="auto" w:sz="4" w:space="0"/>
              <w:right w:val="single" w:color="auto" w:sz="4" w:space="0"/>
            </w:tcBorders>
            <w:tcW w:w="1134" w:type="dxa"/>
            <w:vAlign w:val="top"/>
            <w:textDirection w:val="lrTb"/>
            <w:noWrap w:val="false"/>
          </w:tcPr>
          <w:p>
            <w:pPr>
              <w:spacing w:line="440" w:lineRule="exact"/>
              <w:rPr>
                <w:szCs w:val="21"/>
              </w:rPr>
            </w:pPr>
            <w:r>
              <w:rPr>
                <w:szCs w:val="21"/>
              </w:rPr>
            </w:r>
            <w:r/>
          </w:p>
        </w:tc>
        <w:tc>
          <w:tcPr>
            <w:tcBorders>
              <w:top w:val="single" w:color="auto" w:sz="4" w:space="0"/>
              <w:left w:val="single" w:color="auto" w:sz="4" w:space="0"/>
              <w:bottom w:val="single" w:color="auto" w:sz="4" w:space="0"/>
              <w:right w:val="single" w:color="auto" w:sz="4" w:space="0"/>
            </w:tcBorders>
            <w:tcW w:w="1843" w:type="dxa"/>
            <w:vAlign w:val="top"/>
            <w:textDirection w:val="lrTb"/>
            <w:noWrap w:val="false"/>
          </w:tcPr>
          <w:p>
            <w:pPr>
              <w:spacing w:line="440" w:lineRule="exact"/>
              <w:rPr>
                <w:szCs w:val="21"/>
              </w:rPr>
            </w:pPr>
            <w:r>
              <w:rPr>
                <w:szCs w:val="21"/>
              </w:rPr>
            </w:r>
            <w:r/>
          </w:p>
        </w:tc>
        <w:tc>
          <w:tcPr>
            <w:tcBorders>
              <w:top w:val="single" w:color="auto" w:sz="4" w:space="0"/>
              <w:left w:val="single" w:color="auto" w:sz="4" w:space="0"/>
              <w:bottom w:val="single" w:color="auto" w:sz="4" w:space="0"/>
              <w:right w:val="single" w:color="auto" w:sz="4" w:space="0"/>
            </w:tcBorders>
            <w:tcW w:w="1843" w:type="dxa"/>
            <w:vAlign w:val="top"/>
            <w:textDirection w:val="lrTb"/>
            <w:noWrap w:val="false"/>
          </w:tcPr>
          <w:p>
            <w:pPr>
              <w:spacing w:line="440" w:lineRule="exact"/>
              <w:rPr>
                <w:szCs w:val="21"/>
              </w:rPr>
            </w:pPr>
            <w:r>
              <w:rPr>
                <w:szCs w:val="21"/>
              </w:rPr>
            </w:r>
            <w:r/>
          </w:p>
        </w:tc>
        <w:tc>
          <w:tcPr>
            <w:tcBorders>
              <w:top w:val="single" w:color="auto" w:sz="4" w:space="0"/>
              <w:left w:val="single" w:color="auto" w:sz="4" w:space="0"/>
              <w:bottom w:val="single" w:color="auto" w:sz="4" w:space="0"/>
              <w:right w:val="single" w:color="auto" w:sz="4" w:space="0"/>
            </w:tcBorders>
            <w:tcW w:w="1776" w:type="dxa"/>
            <w:vAlign w:val="top"/>
            <w:textDirection w:val="lrTb"/>
            <w:noWrap w:val="false"/>
          </w:tcPr>
          <w:p>
            <w:pPr>
              <w:spacing w:line="440" w:lineRule="exact"/>
              <w:rPr>
                <w:szCs w:val="21"/>
              </w:rPr>
            </w:pPr>
            <w:r>
              <w:rPr>
                <w:szCs w:val="21"/>
              </w:rPr>
            </w:r>
            <w:r/>
          </w:p>
        </w:tc>
        <w:tc>
          <w:tcPr>
            <w:tcBorders>
              <w:top w:val="single" w:color="auto" w:sz="4" w:space="0"/>
              <w:left w:val="single" w:color="auto" w:sz="4" w:space="0"/>
              <w:bottom w:val="single" w:color="auto" w:sz="4" w:space="0"/>
              <w:right w:val="single" w:color="auto" w:sz="4" w:space="0"/>
            </w:tcBorders>
            <w:tcW w:w="2143" w:type="dxa"/>
            <w:vAlign w:val="top"/>
            <w:textDirection w:val="lrTb"/>
            <w:noWrap w:val="false"/>
          </w:tcPr>
          <w:p>
            <w:pPr>
              <w:spacing w:line="440" w:lineRule="exact"/>
              <w:rPr>
                <w:szCs w:val="21"/>
              </w:rPr>
            </w:pPr>
            <w:r>
              <w:rPr>
                <w:szCs w:val="21"/>
              </w:rPr>
            </w:r>
            <w:r/>
          </w:p>
        </w:tc>
      </w:tr>
    </w:tbl>
    <w:p>
      <w:pPr>
        <w:spacing w:line="440" w:lineRule="exact"/>
        <w:rPr>
          <w:szCs w:val="21"/>
        </w:rPr>
      </w:pPr>
      <w:r>
        <w:rPr>
          <w:szCs w:val="21"/>
        </w:rPr>
        <w:t xml:space="preserve">投标人名称（公章）：</w:t>
      </w:r>
      <w:r/>
    </w:p>
    <w:p>
      <w:pPr>
        <w:spacing w:line="440" w:lineRule="exact"/>
        <w:rPr>
          <w:szCs w:val="21"/>
        </w:rPr>
      </w:pPr>
      <w:r>
        <w:rPr>
          <w:szCs w:val="21"/>
        </w:rPr>
        <w:t xml:space="preserve">授权代表（签字）：</w:t>
      </w:r>
      <w:r/>
    </w:p>
    <w:p>
      <w:pPr>
        <w:spacing w:line="440" w:lineRule="exact"/>
        <w:rPr>
          <w:szCs w:val="21"/>
        </w:rPr>
      </w:pPr>
      <w:r>
        <w:rPr>
          <w:szCs w:val="21"/>
        </w:rPr>
        <w:t xml:space="preserve">日期：</w:t>
      </w:r>
      <w:r/>
    </w:p>
    <w:p>
      <w:pPr>
        <w:spacing w:line="440" w:lineRule="exact"/>
        <w:rPr>
          <w:color w:val="000000"/>
          <w:szCs w:val="21"/>
        </w:rPr>
      </w:pPr>
      <w:r>
        <w:rPr>
          <w:color w:val="000000"/>
          <w:szCs w:val="21"/>
        </w:rPr>
      </w:r>
      <w:r/>
    </w:p>
    <w:p>
      <w:pPr>
        <w:spacing w:line="440" w:lineRule="exact"/>
        <w:rPr>
          <w:color w:val="000000"/>
          <w:szCs w:val="21"/>
        </w:rPr>
      </w:pPr>
      <w:r>
        <w:rPr>
          <w:color w:val="000000"/>
          <w:szCs w:val="21"/>
        </w:rPr>
        <w:t xml:space="preserve">注：1、供应商应对招标文件第四章招标技术规格及要求的内容给予</w:t>
      </w:r>
      <w:r>
        <w:rPr>
          <w:b/>
          <w:bCs/>
          <w:color w:val="000000"/>
          <w:szCs w:val="21"/>
        </w:rPr>
        <w:t xml:space="preserve">逐条响应</w:t>
      </w:r>
      <w:r>
        <w:rPr>
          <w:color w:val="000000"/>
          <w:szCs w:val="21"/>
        </w:rPr>
        <w:t xml:space="preserve">，</w:t>
      </w:r>
      <w:r>
        <w:rPr>
          <w:b/>
          <w:bCs/>
          <w:color w:val="ff0000"/>
        </w:rPr>
        <w:t xml:space="preserve">若漏项或不逐条应答视为负偏离。</w:t>
      </w:r>
      <w:r>
        <w:rPr>
          <w:color w:val="000000"/>
          <w:szCs w:val="21"/>
        </w:rPr>
        <w:t xml:space="preserve">以投标产品和服务所能达到的内容予以填写，而</w:t>
      </w:r>
      <w:r>
        <w:rPr>
          <w:b/>
          <w:bCs/>
          <w:color w:val="000000"/>
          <w:szCs w:val="21"/>
        </w:rPr>
        <w:t xml:space="preserve">不应通过简单拷贝招标文件技术要求作为响应内容。 </w:t>
      </w:r>
      <w:r/>
    </w:p>
    <w:p>
      <w:pPr>
        <w:ind w:firstLine="420"/>
        <w:spacing w:line="440" w:lineRule="exact"/>
        <w:rPr>
          <w:b/>
          <w:bCs/>
          <w:szCs w:val="21"/>
        </w:rPr>
      </w:pPr>
      <w:r>
        <w:rPr>
          <w:color w:val="000000"/>
          <w:szCs w:val="21"/>
        </w:rPr>
        <w:t xml:space="preserve">2、投标文件“</w:t>
      </w:r>
      <w:r>
        <w:rPr>
          <w:szCs w:val="21"/>
        </w:rPr>
        <w:t xml:space="preserve">响应具体情况",指所投</w:t>
      </w:r>
      <w:r>
        <w:rPr>
          <w:color w:val="000000"/>
          <w:szCs w:val="21"/>
        </w:rPr>
        <w:t xml:space="preserve">产品和服务</w:t>
      </w:r>
      <w:r>
        <w:rPr>
          <w:szCs w:val="21"/>
        </w:rPr>
        <w:t xml:space="preserve">的技术应答情况。“说明”栏请注明“响应/正偏离/负偏离”，并且标注针对</w:t>
      </w:r>
      <w:r>
        <w:rPr>
          <w:rFonts w:hint="eastAsia" w:ascii="宋体" w:cs="宋体"/>
          <w:szCs w:val="21"/>
        </w:rPr>
        <w:t xml:space="preserve">“★”和“▲”</w:t>
      </w:r>
      <w:r>
        <w:rPr>
          <w:szCs w:val="21"/>
        </w:rPr>
        <w:t xml:space="preserve">技术规格响应的证明文件在投标文件中的页码及具体位置。</w:t>
      </w:r>
      <w:r/>
    </w:p>
    <w:p>
      <w:pPr>
        <w:ind w:firstLine="420"/>
        <w:spacing w:line="440" w:lineRule="exact"/>
        <w:rPr>
          <w:szCs w:val="21"/>
        </w:rPr>
      </w:pPr>
      <w:r>
        <w:rPr>
          <w:szCs w:val="21"/>
        </w:rPr>
        <w:t xml:space="preserve">3、</w:t>
      </w:r>
      <w:r>
        <w:rPr>
          <w:b/>
          <w:bCs/>
          <w:szCs w:val="21"/>
        </w:rPr>
        <w:t xml:space="preserve">供应商投标规格和招标规格不一致，而供应商却在此表应答为响应或正偏离时，必须提供充分理由说明（不提供或理由不充分将视为负偏离）；因此种情况在验收时产生争议，采购人有权按照招标文件的原始标准进行验收。</w:t>
      </w:r>
      <w:r/>
    </w:p>
    <w:p>
      <w:pPr>
        <w:ind w:firstLine="420"/>
        <w:spacing w:line="440" w:lineRule="exact"/>
        <w:rPr>
          <w:szCs w:val="21"/>
        </w:rPr>
      </w:pPr>
      <w:r>
        <w:rPr>
          <w:szCs w:val="21"/>
        </w:rPr>
        <w:t xml:space="preserve">4、如果行数不够，请自行增加。</w:t>
      </w:r>
      <w:r/>
    </w:p>
    <w:p>
      <w:pPr>
        <w:ind w:firstLine="482"/>
        <w:spacing w:line="360" w:lineRule="auto"/>
        <w:tabs>
          <w:tab w:val="left" w:pos="960" w:leader="none"/>
        </w:tabs>
        <w:rPr>
          <w:color w:val="ff0000"/>
          <w:szCs w:val="21"/>
        </w:rPr>
      </w:pPr>
      <w:r>
        <w:rPr>
          <w:color w:val="ff0000"/>
          <w:szCs w:val="21"/>
        </w:rPr>
      </w:r>
      <w:r/>
    </w:p>
    <w:p>
      <w:pPr>
        <w:spacing w:after="156" w:line="440" w:lineRule="exact"/>
        <w:rPr>
          <w:b/>
          <w:bCs/>
          <w:sz w:val="24"/>
          <w:szCs w:val="22"/>
        </w:rPr>
        <w:outlineLvl w:val="1"/>
      </w:pPr>
      <w:r/>
      <w:bookmarkStart w:id="259" w:name="_Toc20842"/>
      <w:r>
        <w:rPr>
          <w:b/>
          <w:bCs/>
          <w:sz w:val="24"/>
          <w:szCs w:val="22"/>
        </w:rPr>
        <w:br w:type="page" w:clear="all"/>
      </w:r>
      <w:bookmarkStart w:id="260" w:name="_Toc18731"/>
      <w:r/>
      <w:bookmarkStart w:id="261" w:name="_Toc5766"/>
      <w:r>
        <w:rPr>
          <w:b/>
          <w:bCs/>
          <w:sz w:val="24"/>
          <w:szCs w:val="22"/>
        </w:rPr>
        <w:t xml:space="preserve">附件六 政府采购政策</w:t>
      </w:r>
      <w:bookmarkEnd w:id="259"/>
      <w:r/>
      <w:bookmarkEnd w:id="260"/>
      <w:r/>
      <w:bookmarkEnd w:id="261"/>
      <w:r/>
      <w:r/>
    </w:p>
    <w:p>
      <w:pPr>
        <w:numPr>
          <w:ilvl w:val="0"/>
          <w:numId w:val="3"/>
        </w:numPr>
        <w:jc w:val="center"/>
        <w:spacing w:line="360" w:lineRule="auto"/>
        <w:widowControl/>
        <w:rPr>
          <w:rFonts w:ascii="Arial" w:hAnsi="Arial" w:cs="Arial"/>
          <w:b/>
          <w:bCs/>
          <w:szCs w:val="21"/>
        </w:rPr>
        <w:outlineLvl w:val="2"/>
      </w:pPr>
      <w:r/>
      <w:bookmarkStart w:id="262" w:name="_Toc15908"/>
      <w:r/>
      <w:bookmarkStart w:id="263" w:name="_Toc23500"/>
      <w:r/>
      <w:bookmarkStart w:id="264" w:name="_Toc17125"/>
      <w:r/>
      <w:bookmarkStart w:id="265" w:name="_Toc32276"/>
      <w:r/>
      <w:bookmarkStart w:id="266" w:name="_Toc15638"/>
      <w:r/>
      <w:bookmarkStart w:id="267" w:name="_Toc24699"/>
      <w:r/>
      <w:bookmarkStart w:id="268" w:name="_Toc21802"/>
      <w:r/>
      <w:bookmarkStart w:id="269" w:name="_Toc14499"/>
      <w:r/>
      <w:bookmarkStart w:id="270" w:name="_Toc16035"/>
      <w:r>
        <w:rPr>
          <w:rFonts w:ascii="Arial" w:hAnsi="Arial" w:cs="Arial"/>
          <w:b/>
          <w:bCs/>
          <w:szCs w:val="21"/>
        </w:rPr>
        <w:t xml:space="preserve">《中小企业声明函》</w:t>
      </w:r>
      <w:bookmarkEnd w:id="262"/>
      <w:r/>
      <w:bookmarkEnd w:id="263"/>
      <w:r/>
      <w:bookmarkEnd w:id="264"/>
      <w:r/>
      <w:bookmarkEnd w:id="265"/>
      <w:r/>
      <w:bookmarkEnd w:id="266"/>
      <w:r/>
      <w:bookmarkEnd w:id="267"/>
      <w:r/>
      <w:bookmarkEnd w:id="268"/>
      <w:r/>
      <w:bookmarkEnd w:id="269"/>
      <w:r/>
      <w:bookmarkEnd w:id="270"/>
      <w:r/>
      <w:r/>
    </w:p>
    <w:p>
      <w:pPr>
        <w:ind w:left="425"/>
        <w:jc w:val="center"/>
        <w:spacing w:line="360" w:lineRule="auto"/>
        <w:widowControl/>
        <w:rPr>
          <w:b/>
          <w:bCs/>
          <w:sz w:val="24"/>
          <w:szCs w:val="24"/>
        </w:rPr>
      </w:pPr>
      <w:r>
        <w:rPr>
          <w:b/>
          <w:bCs/>
          <w:sz w:val="24"/>
          <w:szCs w:val="24"/>
        </w:rPr>
      </w:r>
      <w:r/>
    </w:p>
    <w:p>
      <w:pPr>
        <w:ind w:left="425"/>
        <w:jc w:val="center"/>
        <w:spacing w:line="360" w:lineRule="auto"/>
        <w:widowControl/>
        <w:rPr>
          <w:b/>
          <w:bCs/>
          <w:sz w:val="24"/>
          <w:szCs w:val="24"/>
        </w:rPr>
      </w:pPr>
      <w:r>
        <w:rPr>
          <w:b/>
          <w:bCs/>
          <w:sz w:val="24"/>
          <w:szCs w:val="24"/>
        </w:rPr>
        <w:t xml:space="preserve">中小企业声明函（货物）</w:t>
      </w:r>
      <w:r/>
    </w:p>
    <w:p>
      <w:pPr>
        <w:ind w:left="36" w:right="236" w:firstLine="640"/>
        <w:spacing w:before="199" w:line="360" w:lineRule="auto"/>
        <w:rPr>
          <w:spacing w:val="-4"/>
          <w:szCs w:val="21"/>
        </w:rPr>
      </w:pPr>
      <w:r/>
      <w:bookmarkStart w:id="271" w:name="_Toc22161"/>
      <w:r/>
      <w:bookmarkStart w:id="272" w:name="_Toc5150"/>
      <w:r/>
      <w:bookmarkStart w:id="273" w:name="_Toc12269"/>
      <w:r/>
      <w:bookmarkStart w:id="274" w:name="_Toc15594"/>
      <w:r>
        <w:rPr>
          <w:spacing w:val="-4"/>
          <w:szCs w:val="21"/>
        </w:rPr>
        <w:t xml:space="preserve">本公司（联合体）郑重声明 ，根据《政府采购促进中小企业发展管理办法》（财库﹝2020 ﹞46号）的规定，本公司（联合体）参加</w:t>
      </w:r>
      <w:r>
        <w:rPr>
          <w:spacing w:val="-4"/>
          <w:szCs w:val="21"/>
          <w:u w:val="single"/>
        </w:rPr>
        <w:t xml:space="preserve">（单位名称）</w:t>
      </w:r>
      <w:r>
        <w:rPr>
          <w:spacing w:val="-4"/>
          <w:szCs w:val="21"/>
        </w:rPr>
        <w:t xml:space="preserve">的</w:t>
      </w:r>
      <w:r>
        <w:rPr>
          <w:spacing w:val="-4"/>
          <w:szCs w:val="21"/>
          <w:u w:val="single"/>
        </w:rPr>
        <w:t xml:space="preserve">（项目名称）</w:t>
      </w:r>
      <w:r>
        <w:rPr>
          <w:spacing w:val="-4"/>
          <w:szCs w:val="21"/>
        </w:rPr>
        <w:t xml:space="preserve">采购活动，提供的货物</w:t>
      </w:r>
      <w:r>
        <w:rPr>
          <w:b/>
          <w:bCs/>
          <w:color w:val="ff0000"/>
          <w:spacing w:val="-4"/>
          <w:szCs w:val="21"/>
        </w:rPr>
        <w:t xml:space="preserve">全部</w:t>
      </w:r>
      <w:r>
        <w:rPr>
          <w:spacing w:val="-4"/>
          <w:szCs w:val="21"/>
        </w:rPr>
        <w:t xml:space="preserve">由符合政策要求的中小企业制造。相关企业（含联合体中的中小企业、签订分包意向协议的中小企业）的具体情况如下 ：</w:t>
      </w:r>
      <w:r/>
    </w:p>
    <w:p>
      <w:pPr>
        <w:ind w:left="36" w:right="236" w:firstLine="640"/>
        <w:spacing w:before="199" w:line="360" w:lineRule="auto"/>
        <w:rPr>
          <w:spacing w:val="-4"/>
          <w:szCs w:val="21"/>
        </w:rPr>
      </w:pPr>
      <w:r>
        <w:rPr>
          <w:spacing w:val="-4"/>
          <w:szCs w:val="21"/>
        </w:rPr>
        <w:t xml:space="preserve">1、</w:t>
      </w:r>
      <w:r>
        <w:rPr>
          <w:spacing w:val="-4"/>
          <w:szCs w:val="21"/>
          <w:u w:val="single"/>
        </w:rPr>
        <w:t xml:space="preserve">（</w:t>
      </w:r>
      <w:r>
        <w:rPr>
          <w:rFonts w:hint="eastAsia"/>
          <w:spacing w:val="-4"/>
          <w:szCs w:val="21"/>
          <w:u w:val="single"/>
        </w:rPr>
        <w:t xml:space="preserve">    </w:t>
      </w:r>
      <w:r>
        <w:rPr>
          <w:spacing w:val="-4"/>
          <w:szCs w:val="21"/>
          <w:u w:val="single"/>
        </w:rPr>
        <w:t xml:space="preserve">）</w:t>
      </w:r>
      <w:r>
        <w:rPr>
          <w:spacing w:val="-4"/>
          <w:szCs w:val="21"/>
        </w:rPr>
        <w:t xml:space="preserve">，属于</w:t>
      </w:r>
      <w:r>
        <w:rPr>
          <w:spacing w:val="-4"/>
          <w:szCs w:val="21"/>
          <w:u w:val="single"/>
        </w:rPr>
        <w:t xml:space="preserve">（采购文件中明确的所属行业）</w:t>
      </w:r>
      <w:r>
        <w:rPr>
          <w:spacing w:val="-4"/>
          <w:szCs w:val="21"/>
        </w:rPr>
        <w:t xml:space="preserve">行业；制造商为</w:t>
      </w:r>
      <w:r>
        <w:rPr>
          <w:spacing w:val="-4"/>
          <w:szCs w:val="21"/>
          <w:u w:val="single"/>
        </w:rPr>
        <w:t xml:space="preserve">（企业名称）</w:t>
      </w:r>
      <w:r>
        <w:rPr>
          <w:spacing w:val="-4"/>
          <w:szCs w:val="21"/>
        </w:rPr>
        <w:t xml:space="preserve"> 从业人员</w:t>
      </w:r>
      <w:r>
        <w:rPr>
          <w:spacing w:val="-4"/>
          <w:szCs w:val="21"/>
          <w:u w:val="single"/>
        </w:rPr>
        <w:t xml:space="preserve">   </w:t>
      </w:r>
      <w:r>
        <w:rPr>
          <w:spacing w:val="-4"/>
          <w:szCs w:val="21"/>
        </w:rPr>
        <w:t xml:space="preserve">人， 营业收入为</w:t>
      </w:r>
      <w:r>
        <w:rPr>
          <w:spacing w:val="-4"/>
          <w:szCs w:val="21"/>
          <w:u w:val="single"/>
        </w:rPr>
        <w:t xml:space="preserve">    </w:t>
      </w:r>
      <w:r>
        <w:rPr>
          <w:spacing w:val="-4"/>
          <w:szCs w:val="21"/>
        </w:rPr>
        <w:t xml:space="preserve">万元，资产总额为</w:t>
      </w:r>
      <w:r>
        <w:rPr>
          <w:spacing w:val="-4"/>
          <w:szCs w:val="21"/>
          <w:u w:val="single"/>
        </w:rPr>
        <w:t xml:space="preserve">    </w:t>
      </w:r>
      <w:r>
        <w:rPr>
          <w:spacing w:val="-4"/>
          <w:szCs w:val="21"/>
        </w:rPr>
        <w:t xml:space="preserve">万元，属于</w:t>
      </w:r>
      <w:r>
        <w:rPr>
          <w:rFonts w:hint="eastAsia" w:ascii="宋体" w:hAnsi="宋体"/>
          <w:sz w:val="24"/>
          <w:szCs w:val="24"/>
          <w:u w:val="single"/>
        </w:rPr>
        <w:t xml:space="preserve">（□</w:t>
      </w:r>
      <w:r>
        <w:rPr>
          <w:rFonts w:hint="eastAsia" w:ascii="宋体" w:hAnsi="宋体"/>
          <w:sz w:val="22"/>
          <w:szCs w:val="22"/>
          <w:u w:val="single"/>
        </w:rPr>
        <w:t xml:space="preserve">中型企业</w:t>
      </w:r>
      <w:r>
        <w:rPr>
          <w:rFonts w:hint="eastAsia" w:ascii="宋体" w:hAnsi="宋体"/>
          <w:sz w:val="24"/>
          <w:szCs w:val="24"/>
          <w:u w:val="single"/>
        </w:rPr>
        <w:t xml:space="preserve"> □</w:t>
      </w:r>
      <w:r>
        <w:rPr>
          <w:rFonts w:hint="eastAsia" w:ascii="宋体" w:hAnsi="宋体"/>
          <w:sz w:val="22"/>
          <w:szCs w:val="22"/>
          <w:u w:val="single"/>
        </w:rPr>
        <w:t xml:space="preserve">小型企业</w:t>
      </w:r>
      <w:r>
        <w:rPr>
          <w:rFonts w:hint="eastAsia" w:ascii="宋体" w:hAnsi="宋体"/>
          <w:sz w:val="24"/>
          <w:szCs w:val="24"/>
          <w:u w:val="single"/>
        </w:rPr>
        <w:t xml:space="preserve"> □</w:t>
      </w:r>
      <w:r>
        <w:rPr>
          <w:rFonts w:hint="eastAsia" w:ascii="宋体" w:hAnsi="宋体"/>
          <w:sz w:val="22"/>
          <w:szCs w:val="22"/>
          <w:u w:val="single"/>
        </w:rPr>
        <w:t xml:space="preserve">微型企业</w:t>
      </w:r>
      <w:r>
        <w:rPr>
          <w:rFonts w:hint="eastAsia" w:ascii="宋体" w:hAnsi="宋体"/>
          <w:sz w:val="24"/>
          <w:szCs w:val="24"/>
          <w:u w:val="single"/>
        </w:rPr>
        <w:t xml:space="preserve">）</w:t>
      </w:r>
      <w:r>
        <w:rPr>
          <w:spacing w:val="-4"/>
          <w:szCs w:val="21"/>
        </w:rPr>
        <w:t xml:space="preserve">；</w:t>
      </w:r>
      <w:r/>
    </w:p>
    <w:p>
      <w:pPr>
        <w:ind w:left="36" w:right="236" w:firstLine="640"/>
        <w:spacing w:before="199" w:line="360" w:lineRule="auto"/>
        <w:rPr>
          <w:spacing w:val="-4"/>
          <w:szCs w:val="21"/>
        </w:rPr>
      </w:pPr>
      <w:r>
        <w:rPr>
          <w:spacing w:val="-4"/>
          <w:szCs w:val="21"/>
        </w:rPr>
        <w:t xml:space="preserve">2、</w:t>
      </w:r>
      <w:r>
        <w:rPr>
          <w:spacing w:val="-4"/>
          <w:szCs w:val="21"/>
          <w:u w:val="single"/>
        </w:rPr>
        <w:t xml:space="preserve">（</w:t>
      </w:r>
      <w:r>
        <w:rPr>
          <w:rFonts w:hint="eastAsia"/>
          <w:spacing w:val="-4"/>
          <w:szCs w:val="21"/>
          <w:u w:val="single"/>
        </w:rPr>
        <w:t xml:space="preserve">    </w:t>
      </w:r>
      <w:r>
        <w:rPr>
          <w:spacing w:val="-4"/>
          <w:szCs w:val="21"/>
          <w:u w:val="single"/>
        </w:rPr>
        <w:t xml:space="preserve">）</w:t>
      </w:r>
      <w:r>
        <w:rPr>
          <w:spacing w:val="-4"/>
          <w:szCs w:val="21"/>
        </w:rPr>
        <w:t xml:space="preserve">，属于</w:t>
      </w:r>
      <w:r>
        <w:rPr>
          <w:spacing w:val="-4"/>
          <w:szCs w:val="21"/>
          <w:u w:val="single"/>
        </w:rPr>
        <w:t xml:space="preserve">（采购文件中明确的所属行业）</w:t>
      </w:r>
      <w:r>
        <w:rPr>
          <w:spacing w:val="-4"/>
          <w:szCs w:val="21"/>
        </w:rPr>
        <w:t xml:space="preserve">行业；制造商为</w:t>
      </w:r>
      <w:r>
        <w:rPr>
          <w:spacing w:val="-4"/>
          <w:szCs w:val="21"/>
          <w:u w:val="single"/>
        </w:rPr>
        <w:t xml:space="preserve">（企业名称）</w:t>
      </w:r>
      <w:r>
        <w:rPr>
          <w:spacing w:val="-4"/>
          <w:szCs w:val="21"/>
        </w:rPr>
        <w:t xml:space="preserve"> 从业人员</w:t>
      </w:r>
      <w:r>
        <w:rPr>
          <w:spacing w:val="-4"/>
          <w:szCs w:val="21"/>
          <w:u w:val="single"/>
        </w:rPr>
        <w:t xml:space="preserve">   </w:t>
      </w:r>
      <w:r>
        <w:rPr>
          <w:spacing w:val="-4"/>
          <w:szCs w:val="21"/>
        </w:rPr>
        <w:t xml:space="preserve">人， 营业收入为</w:t>
      </w:r>
      <w:r>
        <w:rPr>
          <w:spacing w:val="-4"/>
          <w:szCs w:val="21"/>
          <w:u w:val="single"/>
        </w:rPr>
        <w:t xml:space="preserve">    </w:t>
      </w:r>
      <w:r>
        <w:rPr>
          <w:spacing w:val="-4"/>
          <w:szCs w:val="21"/>
        </w:rPr>
        <w:t xml:space="preserve">万元，资产总额为</w:t>
      </w:r>
      <w:r>
        <w:rPr>
          <w:spacing w:val="-4"/>
          <w:szCs w:val="21"/>
          <w:u w:val="single"/>
        </w:rPr>
        <w:t xml:space="preserve">    </w:t>
      </w:r>
      <w:r>
        <w:rPr>
          <w:spacing w:val="-4"/>
          <w:szCs w:val="21"/>
        </w:rPr>
        <w:t xml:space="preserve">万元 ，属于</w:t>
      </w:r>
      <w:r>
        <w:rPr>
          <w:rFonts w:hint="eastAsia" w:ascii="宋体" w:hAnsi="宋体"/>
          <w:sz w:val="24"/>
          <w:szCs w:val="24"/>
          <w:u w:val="single"/>
        </w:rPr>
        <w:t xml:space="preserve">（□</w:t>
      </w:r>
      <w:r>
        <w:rPr>
          <w:rFonts w:hint="eastAsia" w:ascii="宋体" w:hAnsi="宋体"/>
          <w:sz w:val="22"/>
          <w:szCs w:val="22"/>
          <w:u w:val="single"/>
        </w:rPr>
        <w:t xml:space="preserve">中型企业</w:t>
      </w:r>
      <w:r>
        <w:rPr>
          <w:rFonts w:hint="eastAsia" w:ascii="宋体" w:hAnsi="宋体"/>
          <w:sz w:val="24"/>
          <w:szCs w:val="24"/>
          <w:u w:val="single"/>
        </w:rPr>
        <w:t xml:space="preserve"> □</w:t>
      </w:r>
      <w:r>
        <w:rPr>
          <w:rFonts w:hint="eastAsia" w:ascii="宋体" w:hAnsi="宋体"/>
          <w:sz w:val="22"/>
          <w:szCs w:val="22"/>
          <w:u w:val="single"/>
        </w:rPr>
        <w:t xml:space="preserve">小型企业</w:t>
      </w:r>
      <w:r>
        <w:rPr>
          <w:rFonts w:hint="eastAsia" w:ascii="宋体" w:hAnsi="宋体"/>
          <w:sz w:val="24"/>
          <w:szCs w:val="24"/>
          <w:u w:val="single"/>
        </w:rPr>
        <w:t xml:space="preserve"> □</w:t>
      </w:r>
      <w:r>
        <w:rPr>
          <w:rFonts w:hint="eastAsia" w:ascii="宋体" w:hAnsi="宋体"/>
          <w:sz w:val="22"/>
          <w:szCs w:val="22"/>
          <w:u w:val="single"/>
        </w:rPr>
        <w:t xml:space="preserve">微型企业</w:t>
      </w:r>
      <w:r>
        <w:rPr>
          <w:rFonts w:hint="eastAsia" w:ascii="宋体" w:hAnsi="宋体"/>
          <w:sz w:val="24"/>
          <w:szCs w:val="24"/>
          <w:u w:val="single"/>
        </w:rPr>
        <w:t xml:space="preserve">）</w:t>
      </w:r>
      <w:r>
        <w:rPr>
          <w:spacing w:val="-4"/>
          <w:szCs w:val="21"/>
        </w:rPr>
        <w:t xml:space="preserve">；</w:t>
      </w:r>
      <w:r/>
    </w:p>
    <w:p>
      <w:pPr>
        <w:ind w:firstLine="688"/>
        <w:spacing w:before="132" w:line="360" w:lineRule="auto"/>
        <w:rPr>
          <w:szCs w:val="21"/>
        </w:rPr>
      </w:pPr>
      <w:r>
        <w:rPr>
          <w:spacing w:val="-18"/>
          <w:position w:val="-7"/>
          <w:szCs w:val="21"/>
        </w:rPr>
        <w:t xml:space="preserve">……</w:t>
      </w:r>
      <w:r/>
    </w:p>
    <w:p>
      <w:pPr>
        <w:ind w:firstLine="594"/>
        <w:spacing w:line="360" w:lineRule="auto"/>
        <w:rPr>
          <w:spacing w:val="-6"/>
          <w:szCs w:val="21"/>
        </w:rPr>
      </w:pPr>
      <w:r>
        <w:rPr>
          <w:spacing w:val="-6"/>
          <w:szCs w:val="21"/>
        </w:rPr>
        <w:t xml:space="preserve">以上企业，不属于大企业的分支机构，不存在控股股东为大企业的情形，也不存在与大企业的负责人为同一人的情形。</w:t>
      </w:r>
      <w:r/>
    </w:p>
    <w:p>
      <w:pPr>
        <w:ind w:firstLine="594"/>
        <w:spacing w:line="360" w:lineRule="auto"/>
        <w:rPr>
          <w:spacing w:val="-6"/>
          <w:szCs w:val="21"/>
        </w:rPr>
      </w:pPr>
      <w:r>
        <w:rPr>
          <w:spacing w:val="-6"/>
          <w:szCs w:val="21"/>
        </w:rPr>
      </w:r>
      <w:r/>
    </w:p>
    <w:p>
      <w:pPr>
        <w:ind w:firstLine="594"/>
        <w:spacing w:line="360" w:lineRule="auto"/>
        <w:rPr>
          <w:b/>
          <w:bCs/>
          <w:szCs w:val="21"/>
        </w:rPr>
      </w:pPr>
      <w:r>
        <w:rPr>
          <w:spacing w:val="-6"/>
          <w:szCs w:val="21"/>
        </w:rPr>
        <w:t xml:space="preserve">本企业对上述声明内容的真实性负责</w:t>
      </w:r>
      <w:r>
        <w:rPr>
          <w:spacing w:val="-105"/>
          <w:szCs w:val="21"/>
        </w:rPr>
        <w:t xml:space="preserve"> </w:t>
      </w:r>
      <w:r>
        <w:rPr>
          <w:spacing w:val="-6"/>
          <w:szCs w:val="21"/>
        </w:rPr>
        <w:t xml:space="preserve">。如有虚假</w:t>
      </w:r>
      <w:r>
        <w:rPr>
          <w:spacing w:val="-116"/>
          <w:szCs w:val="21"/>
        </w:rPr>
        <w:t xml:space="preserve"> </w:t>
      </w:r>
      <w:r>
        <w:rPr>
          <w:spacing w:val="-6"/>
          <w:szCs w:val="21"/>
        </w:rPr>
        <w:t xml:space="preserve">，将依</w:t>
      </w:r>
      <w:r>
        <w:rPr>
          <w:spacing w:val="-140"/>
          <w:szCs w:val="21"/>
        </w:rPr>
        <w:t xml:space="preserve"> </w:t>
      </w:r>
      <w:r>
        <w:rPr>
          <w:spacing w:val="-5"/>
          <w:szCs w:val="21"/>
        </w:rPr>
        <w:t xml:space="preserve">法承担相应责任</w:t>
      </w:r>
      <w:r>
        <w:rPr>
          <w:szCs w:val="21"/>
        </w:rPr>
        <w:t xml:space="preserve">。</w:t>
      </w:r>
      <w:r/>
    </w:p>
    <w:p>
      <w:pPr>
        <w:ind w:right="1560" w:firstLine="444"/>
        <w:jc w:val="center"/>
        <w:spacing w:line="360" w:lineRule="auto"/>
        <w:tabs>
          <w:tab w:val="left" w:pos="4860" w:leader="none"/>
        </w:tabs>
        <w:rPr>
          <w:spacing w:val="6"/>
          <w:szCs w:val="21"/>
        </w:rPr>
      </w:pPr>
      <w:r>
        <w:rPr>
          <w:spacing w:val="6"/>
          <w:szCs w:val="21"/>
        </w:rPr>
      </w:r>
      <w:r/>
    </w:p>
    <w:p>
      <w:pPr>
        <w:ind w:right="1560" w:firstLine="444"/>
        <w:jc w:val="center"/>
        <w:spacing w:line="360" w:lineRule="auto"/>
        <w:tabs>
          <w:tab w:val="left" w:pos="4860" w:leader="none"/>
        </w:tabs>
        <w:rPr>
          <w:spacing w:val="6"/>
          <w:szCs w:val="21"/>
        </w:rPr>
      </w:pPr>
      <w:r>
        <w:rPr>
          <w:spacing w:val="6"/>
          <w:szCs w:val="21"/>
        </w:rPr>
      </w:r>
      <w:r/>
    </w:p>
    <w:p>
      <w:pPr>
        <w:ind w:right="1560" w:firstLine="444"/>
        <w:jc w:val="right"/>
        <w:spacing w:line="360" w:lineRule="auto"/>
        <w:tabs>
          <w:tab w:val="left" w:pos="4860" w:leader="none"/>
        </w:tabs>
        <w:rPr>
          <w:spacing w:val="6"/>
          <w:szCs w:val="21"/>
        </w:rPr>
      </w:pPr>
      <w:r>
        <w:rPr>
          <w:spacing w:val="6"/>
          <w:szCs w:val="21"/>
        </w:rPr>
        <w:t xml:space="preserve">            企业名称（盖章）：</w:t>
      </w:r>
      <w:r/>
    </w:p>
    <w:p>
      <w:pPr>
        <w:ind w:right="1560" w:firstLine="444"/>
        <w:jc w:val="right"/>
        <w:spacing w:line="360" w:lineRule="auto"/>
        <w:tabs>
          <w:tab w:val="left" w:pos="4860" w:leader="none"/>
        </w:tabs>
        <w:rPr>
          <w:spacing w:val="6"/>
          <w:szCs w:val="21"/>
        </w:rPr>
      </w:pPr>
      <w:r>
        <w:rPr>
          <w:spacing w:val="6"/>
          <w:szCs w:val="21"/>
        </w:rPr>
        <w:t xml:space="preserve">         日  期：</w:t>
      </w:r>
      <w:r/>
    </w:p>
    <w:p>
      <w:pPr>
        <w:spacing w:line="360" w:lineRule="auto"/>
        <w:rPr>
          <w:b/>
          <w:bCs/>
          <w:szCs w:val="21"/>
        </w:rPr>
      </w:pPr>
      <w:r>
        <w:rPr>
          <w:b/>
          <w:bCs/>
          <w:szCs w:val="21"/>
        </w:rPr>
        <w:t xml:space="preserve">备注：</w:t>
      </w:r>
      <w:r/>
    </w:p>
    <w:p>
      <w:pPr>
        <w:ind w:firstLine="422"/>
        <w:spacing w:line="360" w:lineRule="auto"/>
        <w:rPr>
          <w:b/>
          <w:bCs/>
          <w:szCs w:val="21"/>
        </w:rPr>
      </w:pPr>
      <w:r>
        <w:rPr>
          <w:b/>
          <w:bCs/>
          <w:szCs w:val="21"/>
        </w:rPr>
        <w:t xml:space="preserve">1</w:t>
      </w:r>
      <w:r>
        <w:rPr>
          <w:rFonts w:hint="eastAsia"/>
          <w:b/>
          <w:bCs/>
          <w:szCs w:val="21"/>
        </w:rPr>
        <w:t xml:space="preserve">、</w:t>
      </w:r>
      <w:r>
        <w:rPr>
          <w:b/>
          <w:bCs/>
          <w:szCs w:val="21"/>
        </w:rPr>
        <w:t xml:space="preserve">从业人员、营业收入、资产总额</w:t>
      </w:r>
      <w:r>
        <w:rPr>
          <w:b/>
          <w:bCs/>
          <w:color w:val="ff0000"/>
          <w:szCs w:val="21"/>
        </w:rPr>
        <w:t xml:space="preserve">填报上一年度</w:t>
      </w:r>
      <w:r>
        <w:rPr>
          <w:b/>
          <w:bCs/>
          <w:szCs w:val="21"/>
        </w:rPr>
        <w:t xml:space="preserve">数据，无上一年度数据的新成立企业可不填报。</w:t>
      </w:r>
      <w:r/>
    </w:p>
    <w:p>
      <w:pPr>
        <w:ind w:firstLine="422"/>
        <w:spacing w:line="360" w:lineRule="auto"/>
        <w:rPr>
          <w:b/>
          <w:bCs/>
          <w:color w:val="ff0000"/>
          <w:szCs w:val="21"/>
        </w:rPr>
      </w:pPr>
      <w:r>
        <w:rPr>
          <w:rFonts w:hint="eastAsia"/>
          <w:b/>
          <w:bCs/>
          <w:szCs w:val="21"/>
        </w:rPr>
        <w:t xml:space="preserve">2</w:t>
      </w:r>
      <w:r>
        <w:rPr>
          <w:b/>
          <w:bCs/>
          <w:szCs w:val="21"/>
        </w:rPr>
        <w:t xml:space="preserve">、供应商提供的货物</w:t>
      </w:r>
      <w:r>
        <w:rPr>
          <w:b/>
          <w:bCs/>
          <w:color w:val="ff0000"/>
          <w:szCs w:val="21"/>
        </w:rPr>
        <w:t xml:space="preserve">全部</w:t>
      </w:r>
      <w:r>
        <w:rPr>
          <w:b/>
          <w:bCs/>
          <w:szCs w:val="21"/>
        </w:rPr>
        <w:t xml:space="preserve">由符合政策要求的中小企业制造的参加本次政府采购项目需提供此声明函</w:t>
      </w:r>
      <w:r>
        <w:rPr>
          <w:color w:val="000000"/>
          <w:lang w:val="zh-CN"/>
        </w:rPr>
        <w:t xml:space="preserve">（中小企业划型标准详见《关于印发中小企业划型标准规定的通知》工信部联企业〔2011〕300号）</w:t>
      </w:r>
      <w:r>
        <w:rPr>
          <w:b/>
          <w:bCs/>
          <w:szCs w:val="21"/>
        </w:rPr>
        <w:t xml:space="preserve">。</w:t>
      </w:r>
      <w:r/>
    </w:p>
    <w:p>
      <w:pPr>
        <w:ind w:firstLine="422"/>
        <w:spacing w:line="360" w:lineRule="auto"/>
        <w:rPr>
          <w:b/>
          <w:bCs/>
          <w:szCs w:val="21"/>
        </w:rPr>
      </w:pPr>
      <w:r>
        <w:rPr>
          <w:rFonts w:hint="eastAsia"/>
          <w:b/>
          <w:bCs/>
          <w:szCs w:val="21"/>
        </w:rPr>
        <w:t xml:space="preserve">3</w:t>
      </w:r>
      <w:r>
        <w:rPr>
          <w:b/>
          <w:bCs/>
          <w:szCs w:val="21"/>
        </w:rPr>
        <w:t xml:space="preserve">、</w:t>
      </w:r>
      <w:r>
        <w:rPr>
          <w:b/>
          <w:bCs/>
          <w:color w:val="ff0000"/>
          <w:szCs w:val="21"/>
        </w:rPr>
        <w:t xml:space="preserve">专门面向</w:t>
      </w:r>
      <w:r>
        <w:rPr>
          <w:b/>
          <w:bCs/>
          <w:szCs w:val="21"/>
        </w:rPr>
        <w:t xml:space="preserve">中小微型企业采购的项目，供应商如不提供此声明函，则不能通过资格审查；</w:t>
      </w:r>
      <w:r>
        <w:rPr>
          <w:b/>
          <w:bCs/>
          <w:color w:val="ff0000"/>
          <w:szCs w:val="21"/>
        </w:rPr>
        <w:t xml:space="preserve">非专门面向</w:t>
      </w:r>
      <w:r>
        <w:rPr>
          <w:b/>
          <w:bCs/>
          <w:szCs w:val="21"/>
        </w:rPr>
        <w:t xml:space="preserve">中小微型企业采购的项目，供应商如未按上述要求提供声明函的，价格将不做相应扣除。</w:t>
      </w:r>
      <w:r/>
    </w:p>
    <w:p>
      <w:pPr>
        <w:ind w:firstLine="422"/>
        <w:spacing w:line="360" w:lineRule="auto"/>
        <w:rPr>
          <w:b/>
          <w:bCs/>
          <w:szCs w:val="21"/>
        </w:rPr>
      </w:pPr>
      <w:r>
        <w:rPr>
          <w:rFonts w:hint="eastAsia"/>
          <w:b/>
          <w:bCs/>
          <w:szCs w:val="21"/>
        </w:rPr>
        <w:t xml:space="preserve">4</w:t>
      </w:r>
      <w:r>
        <w:rPr>
          <w:b/>
          <w:bCs/>
          <w:szCs w:val="21"/>
        </w:rPr>
        <w:t xml:space="preserve">、在货物采购项目中，供应商提供的货物既有中小企业制造货物，也有大型企业制造货物的，不享受本办法规定的中小企业扶持政策。</w:t>
      </w:r>
      <w:r/>
    </w:p>
    <w:p>
      <w:pPr>
        <w:ind w:firstLine="422"/>
        <w:jc w:val="left"/>
        <w:spacing w:line="360" w:lineRule="auto"/>
        <w:tabs>
          <w:tab w:val="left" w:pos="312" w:leader="none"/>
        </w:tabs>
        <w:rPr>
          <w:b/>
          <w:bCs/>
          <w:szCs w:val="21"/>
        </w:rPr>
      </w:pPr>
      <w:r>
        <w:rPr>
          <w:rFonts w:hint="eastAsia"/>
          <w:b/>
          <w:bCs/>
          <w:szCs w:val="21"/>
        </w:rPr>
        <w:t xml:space="preserve">5</w:t>
      </w:r>
      <w:r>
        <w:rPr>
          <w:b/>
          <w:bCs/>
          <w:szCs w:val="21"/>
        </w:rPr>
        <w:t xml:space="preserve">、中标、成交供应商享受本办法规定的中小企业扶持政策的，</w:t>
      </w:r>
      <w:r>
        <w:rPr>
          <w:b/>
          <w:bCs/>
          <w:color w:val="ff0000"/>
          <w:szCs w:val="21"/>
        </w:rPr>
        <w:t xml:space="preserve">《中小企业声明函》将随中标、成交结果公开，</w:t>
      </w:r>
      <w:r>
        <w:rPr>
          <w:b/>
          <w:bCs/>
          <w:szCs w:val="21"/>
        </w:rPr>
        <w:t xml:space="preserve">中小企业应对其声明内容的真实性负责，</w:t>
      </w:r>
      <w:r>
        <w:rPr>
          <w:b/>
          <w:bCs/>
          <w:color w:val="ff0000"/>
          <w:szCs w:val="21"/>
        </w:rPr>
        <w:t xml:space="preserve">声明函内容不实的，属于提供虚假材料谋取中标、成交，将依照《中华人民共和国政府采购法》等国家有关规定追究相应责任。</w:t>
      </w:r>
      <w:r/>
    </w:p>
    <w:p>
      <w:pPr>
        <w:sectPr>
          <w:footnotePr/>
          <w:endnotePr/>
          <w:type w:val="nextPage"/>
          <w:pgSz w:w="11906" w:h="16838" w:orient="portrait"/>
          <w:pgMar w:top="1440" w:right="1080" w:bottom="1440" w:left="1080" w:header="851" w:footer="992" w:gutter="0"/>
          <w:cols w:num="1" w:sep="0" w:space="1701" w:equalWidth="1"/>
          <w:docGrid w:linePitch="360"/>
        </w:sectPr>
      </w:pPr>
      <w:r/>
      <w:r/>
    </w:p>
    <w:p>
      <w:pPr>
        <w:jc w:val="center"/>
        <w:keepLines w:val="0"/>
        <w:keepNext w:val="0"/>
        <w:pageBreakBefore w:val="0"/>
        <w:spacing w:line="480" w:lineRule="exact"/>
        <w:widowControl w:val="off"/>
        <w:rPr>
          <w:b/>
          <w:bCs/>
          <w:szCs w:val="21"/>
        </w:rPr>
        <w:outlineLvl w:val="2"/>
      </w:pPr>
      <w:r/>
      <w:bookmarkStart w:id="275" w:name="_Toc11499"/>
      <w:r>
        <w:rPr>
          <w:b/>
          <w:bCs/>
          <w:szCs w:val="21"/>
        </w:rPr>
        <w:t xml:space="preserve">（二）残疾人福利性单位声明函</w:t>
      </w:r>
      <w:bookmarkEnd w:id="271"/>
      <w:r/>
      <w:bookmarkEnd w:id="272"/>
      <w:r/>
      <w:bookmarkEnd w:id="273"/>
      <w:r/>
      <w:bookmarkEnd w:id="274"/>
      <w:r/>
      <w:bookmarkEnd w:id="275"/>
      <w:r/>
      <w:r/>
    </w:p>
    <w:p>
      <w:pPr>
        <w:ind w:firstLine="444"/>
        <w:jc w:val="left"/>
        <w:keepLines w:val="0"/>
        <w:keepNext w:val="0"/>
        <w:pageBreakBefore w:val="0"/>
        <w:spacing w:line="480" w:lineRule="exact"/>
        <w:widowControl w:val="off"/>
        <w:tabs>
          <w:tab w:val="left" w:pos="4860" w:leader="none"/>
        </w:tabs>
        <w:rPr>
          <w:spacing w:val="6"/>
          <w:szCs w:val="21"/>
        </w:rPr>
      </w:pPr>
      <w:r>
        <w:rPr>
          <w:spacing w:val="6"/>
          <w:szCs w:val="21"/>
        </w:rPr>
      </w:r>
      <w:r/>
    </w:p>
    <w:p>
      <w:pPr>
        <w:ind w:firstLine="444"/>
        <w:jc w:val="left"/>
        <w:keepLines w:val="0"/>
        <w:keepNext w:val="0"/>
        <w:pageBreakBefore w:val="0"/>
        <w:spacing w:line="480" w:lineRule="exact"/>
        <w:widowControl w:val="off"/>
        <w:tabs>
          <w:tab w:val="left" w:pos="4860" w:leader="none"/>
        </w:tabs>
        <w:rPr>
          <w:spacing w:val="6"/>
          <w:szCs w:val="21"/>
        </w:rPr>
      </w:pPr>
      <w:r>
        <w:rPr>
          <w:spacing w:val="6"/>
          <w:szCs w:val="21"/>
        </w:rPr>
        <w:t xml:space="preserve">本单位郑重声明，根据《财政部 民政部 中国残疾人联合会关于促进残疾人就业政府采购政策的通知》（财库〔2017〕141号）的规定，本单位为符合条件的残疾人福利性单位，且本单位参加</w:t>
      </w:r>
      <w:r>
        <w:rPr>
          <w:spacing w:val="6"/>
          <w:szCs w:val="21"/>
          <w:u w:val="single"/>
        </w:rPr>
        <w:t xml:space="preserve">     </w:t>
      </w:r>
      <w:r>
        <w:rPr>
          <w:spacing w:val="6"/>
          <w:szCs w:val="21"/>
        </w:rPr>
        <w:t xml:space="preserve">单位的</w:t>
      </w:r>
      <w:r>
        <w:rPr>
          <w:spacing w:val="6"/>
          <w:szCs w:val="21"/>
          <w:u w:val="single"/>
        </w:rPr>
        <w:t xml:space="preserve">     </w:t>
      </w:r>
      <w:r>
        <w:rPr>
          <w:spacing w:val="6"/>
          <w:szCs w:val="21"/>
        </w:rPr>
        <w:t xml:space="preserve">项目采购活动提供本单位制造的货物（由本单位承担工程/提供服务），或者提供其他残疾人福利性单位制造的货物（不包括使用非残疾人福利性单位注册商标的货物）。</w:t>
      </w:r>
      <w:r/>
    </w:p>
    <w:p>
      <w:pPr>
        <w:ind w:firstLine="444"/>
        <w:jc w:val="left"/>
        <w:keepLines w:val="0"/>
        <w:keepNext w:val="0"/>
        <w:pageBreakBefore w:val="0"/>
        <w:spacing w:line="480" w:lineRule="exact"/>
        <w:widowControl w:val="off"/>
        <w:tabs>
          <w:tab w:val="left" w:pos="4860" w:leader="none"/>
        </w:tabs>
        <w:rPr>
          <w:spacing w:val="6"/>
          <w:szCs w:val="21"/>
        </w:rPr>
      </w:pPr>
      <w:r>
        <w:rPr>
          <w:spacing w:val="6"/>
          <w:szCs w:val="21"/>
        </w:rPr>
        <w:t xml:space="preserve">本单位对上述声明的真实性负责。如有虚假，将依法承担相应责任。</w:t>
      </w:r>
      <w:r/>
    </w:p>
    <w:p>
      <w:pPr>
        <w:ind w:firstLine="444"/>
        <w:jc w:val="center"/>
        <w:keepLines w:val="0"/>
        <w:keepNext w:val="0"/>
        <w:pageBreakBefore w:val="0"/>
        <w:spacing w:line="480" w:lineRule="exact"/>
        <w:widowControl w:val="off"/>
        <w:tabs>
          <w:tab w:val="left" w:pos="4860" w:leader="none"/>
        </w:tabs>
        <w:rPr>
          <w:spacing w:val="6"/>
          <w:szCs w:val="21"/>
        </w:rPr>
      </w:pPr>
      <w:r>
        <w:rPr>
          <w:spacing w:val="6"/>
          <w:szCs w:val="21"/>
        </w:rPr>
      </w:r>
      <w:r/>
    </w:p>
    <w:p>
      <w:pPr>
        <w:ind w:firstLine="444"/>
        <w:jc w:val="center"/>
        <w:keepLines w:val="0"/>
        <w:keepNext w:val="0"/>
        <w:pageBreakBefore w:val="0"/>
        <w:spacing w:line="480" w:lineRule="exact"/>
        <w:widowControl w:val="off"/>
        <w:tabs>
          <w:tab w:val="left" w:pos="4860" w:leader="none"/>
        </w:tabs>
        <w:rPr>
          <w:spacing w:val="6"/>
          <w:szCs w:val="21"/>
        </w:rPr>
      </w:pPr>
      <w:r>
        <w:rPr>
          <w:spacing w:val="6"/>
          <w:szCs w:val="21"/>
        </w:rPr>
      </w:r>
      <w:r/>
    </w:p>
    <w:p>
      <w:pPr>
        <w:ind w:firstLine="444"/>
        <w:jc w:val="center"/>
        <w:keepLines w:val="0"/>
        <w:keepNext w:val="0"/>
        <w:pageBreakBefore w:val="0"/>
        <w:spacing w:line="480" w:lineRule="exact"/>
        <w:widowControl w:val="off"/>
        <w:tabs>
          <w:tab w:val="left" w:pos="4860" w:leader="none"/>
        </w:tabs>
        <w:rPr>
          <w:spacing w:val="6"/>
          <w:szCs w:val="21"/>
        </w:rPr>
      </w:pPr>
      <w:r>
        <w:rPr>
          <w:spacing w:val="6"/>
          <w:szCs w:val="21"/>
        </w:rPr>
      </w:r>
      <w:r/>
    </w:p>
    <w:p>
      <w:pPr>
        <w:ind w:firstLine="444"/>
        <w:jc w:val="right"/>
        <w:keepLines w:val="0"/>
        <w:keepNext w:val="0"/>
        <w:pageBreakBefore w:val="0"/>
        <w:spacing w:line="480" w:lineRule="exact"/>
        <w:widowControl w:val="off"/>
        <w:tabs>
          <w:tab w:val="left" w:pos="4860" w:leader="none"/>
        </w:tabs>
        <w:rPr>
          <w:spacing w:val="6"/>
          <w:szCs w:val="21"/>
        </w:rPr>
      </w:pPr>
      <w:r>
        <w:rPr>
          <w:spacing w:val="6"/>
          <w:szCs w:val="21"/>
        </w:rPr>
        <w:t xml:space="preserve">单位名称（盖章）：</w:t>
      </w:r>
      <w:r/>
    </w:p>
    <w:p>
      <w:pPr>
        <w:ind w:firstLine="444"/>
        <w:jc w:val="right"/>
        <w:keepLines w:val="0"/>
        <w:keepNext w:val="0"/>
        <w:pageBreakBefore w:val="0"/>
        <w:spacing w:line="480" w:lineRule="exact"/>
        <w:widowControl w:val="off"/>
        <w:tabs>
          <w:tab w:val="left" w:pos="4860" w:leader="none"/>
        </w:tabs>
        <w:rPr>
          <w:spacing w:val="6"/>
          <w:szCs w:val="21"/>
        </w:rPr>
        <w:sectPr>
          <w:footerReference w:type="first" r:id="rId23"/>
          <w:footnotePr/>
          <w:endnotePr/>
          <w:type w:val="nextPage"/>
          <w:pgSz w:w="11906" w:h="16838" w:orient="portrait"/>
          <w:pgMar w:top="1134" w:right="1134" w:bottom="1134" w:left="1134" w:header="851" w:footer="992" w:gutter="0"/>
          <w:cols w:num="1" w:sep="0" w:space="1701" w:equalWidth="1"/>
          <w:docGrid w:linePitch="360"/>
          <w:titlePg/>
        </w:sectPr>
      </w:pPr>
      <w:r>
        <w:rPr>
          <w:spacing w:val="6"/>
          <w:szCs w:val="21"/>
        </w:rPr>
        <w:t xml:space="preserve">日 期： </w:t>
      </w:r>
      <w:r/>
    </w:p>
    <w:p>
      <w:pPr>
        <w:jc w:val="center"/>
        <w:spacing w:line="360" w:lineRule="auto"/>
        <w:rPr>
          <w:rFonts w:hint="eastAsia"/>
          <w:b/>
          <w:bCs/>
          <w:color w:val="000000"/>
          <w:szCs w:val="21"/>
        </w:rPr>
        <w:outlineLvl w:val="2"/>
      </w:pPr>
      <w:r/>
      <w:bookmarkStart w:id="276" w:name="_Toc16464"/>
      <w:r/>
      <w:bookmarkStart w:id="277" w:name="_Toc24515"/>
      <w:r/>
      <w:bookmarkStart w:id="278" w:name="_Toc17253"/>
      <w:r>
        <w:rPr>
          <w:rFonts w:hint="eastAsia"/>
          <w:b/>
          <w:bCs/>
          <w:color w:val="000000"/>
          <w:szCs w:val="21"/>
        </w:rPr>
        <w:t xml:space="preserve">（三）采购本国产品的支持政策</w:t>
      </w:r>
      <w:bookmarkEnd w:id="276"/>
      <w:r/>
      <w:bookmarkEnd w:id="277"/>
      <w:r/>
      <w:bookmarkEnd w:id="278"/>
      <w:r/>
      <w:r/>
    </w:p>
    <w:p>
      <w:pPr>
        <w:jc w:val="center"/>
        <w:keepLines/>
        <w:keepNext/>
        <w:spacing w:line="360" w:lineRule="auto"/>
        <w:rPr>
          <w:rFonts w:hint="eastAsia" w:ascii="宋体" w:hAnsi="宋体" w:cs="宋体"/>
          <w:b/>
          <w:color w:val="ff0000"/>
          <w:sz w:val="24"/>
          <w:highlight w:val="cyan"/>
        </w:rPr>
      </w:pPr>
      <w:r>
        <w:rPr>
          <w:rFonts w:hint="eastAsia" w:ascii="宋体" w:hAnsi="宋体" w:cs="宋体"/>
          <w:b/>
          <w:color w:val="ff0000"/>
          <w:sz w:val="24"/>
          <w:highlight w:val="cyan"/>
        </w:rPr>
      </w:r>
      <w:r/>
    </w:p>
    <w:p>
      <w:pPr>
        <w:jc w:val="center"/>
        <w:keepLines/>
        <w:keepNext/>
        <w:spacing w:line="360" w:lineRule="auto"/>
        <w:rPr>
          <w:rFonts w:hint="eastAsia" w:ascii="宋体" w:hAnsi="宋体" w:cs="宋体"/>
          <w:b/>
          <w:sz w:val="24"/>
        </w:rPr>
        <w:outlineLvl w:val="2"/>
      </w:pPr>
      <w:r/>
      <w:bookmarkStart w:id="279" w:name="_Toc24678"/>
      <w:r/>
      <w:bookmarkStart w:id="280" w:name="_Toc23654"/>
      <w:r/>
      <w:bookmarkStart w:id="281" w:name="_Toc3682"/>
      <w:r>
        <w:rPr>
          <w:rFonts w:hint="eastAsia" w:ascii="宋体" w:hAnsi="宋体" w:cs="宋体"/>
          <w:b/>
          <w:sz w:val="24"/>
        </w:rPr>
        <w:t xml:space="preserve">关于符合本国产品标准的声明函</w:t>
      </w:r>
      <w:bookmarkEnd w:id="279"/>
      <w:r/>
      <w:bookmarkEnd w:id="280"/>
      <w:r/>
      <w:bookmarkEnd w:id="281"/>
      <w:r/>
      <w:r/>
    </w:p>
    <w:p>
      <w:pPr>
        <w:ind w:firstLine="420"/>
        <w:jc w:val="left"/>
        <w:spacing w:line="360" w:lineRule="auto"/>
        <w:widowControl/>
        <w:rPr>
          <w:rFonts w:hint="eastAsia" w:ascii="宋体" w:hAnsi="宋体" w:cs="宋体"/>
          <w:szCs w:val="21"/>
        </w:rPr>
      </w:pPr>
      <w:r>
        <w:rPr>
          <w:rFonts w:hint="eastAsia" w:ascii="宋体" w:hAnsi="宋体" w:cs="宋体"/>
          <w:szCs w:val="21"/>
        </w:rPr>
        <w:t xml:space="preserve">本公司（单位）郑重声明，根据《国务院办公厅关于在政府采购中实施本国产品标准及相关政策的通知》（国办发〔2025〕34号）的规定，本公司（单位）提供的以下产品属于本国产品。具体情况如下：</w:t>
      </w:r>
      <w:r/>
    </w:p>
    <w:p>
      <w:pPr>
        <w:ind w:left="36" w:right="236" w:firstLine="640"/>
        <w:spacing w:before="199" w:line="360" w:lineRule="auto"/>
        <w:rPr>
          <w:spacing w:val="-4"/>
          <w:szCs w:val="21"/>
        </w:rPr>
      </w:pPr>
      <w:r>
        <w:rPr>
          <w:spacing w:val="-4"/>
          <w:szCs w:val="21"/>
        </w:rPr>
        <w:t xml:space="preserve">1、</w:t>
      </w:r>
      <w:r>
        <w:rPr>
          <w:spacing w:val="-4"/>
          <w:szCs w:val="21"/>
          <w:u w:val="single"/>
        </w:rPr>
        <w:t xml:space="preserve">（</w:t>
      </w:r>
      <w:r>
        <w:rPr>
          <w:rFonts w:hint="eastAsia"/>
          <w:spacing w:val="-4"/>
          <w:szCs w:val="21"/>
          <w:u w:val="single"/>
        </w:rPr>
        <w:t xml:space="preserve">    </w:t>
      </w:r>
      <w:r>
        <w:rPr>
          <w:spacing w:val="-4"/>
          <w:szCs w:val="21"/>
          <w:u w:val="single"/>
        </w:rPr>
        <w:t xml:space="preserve">）</w:t>
      </w:r>
      <w:r>
        <w:rPr>
          <w:rFonts w:hint="eastAsia" w:ascii="宋体" w:hAnsi="宋体" w:cs="宋体"/>
          <w:szCs w:val="21"/>
          <w:shd w:val="clear" w:color="auto" w:fill="ffffff"/>
        </w:rPr>
        <w:t xml:space="preserve">，生产厂为</w:t>
      </w:r>
      <w:r>
        <w:rPr>
          <w:rFonts w:hint="eastAsia" w:ascii="宋体" w:hAnsi="宋体" w:cs="宋体"/>
          <w:szCs w:val="21"/>
          <w:u w:val="single"/>
          <w:shd w:val="clear" w:color="auto" w:fill="ffffff"/>
        </w:rPr>
        <w:t xml:space="preserve">（厂名）</w:t>
      </w:r>
      <w:r>
        <w:rPr>
          <w:rFonts w:hint="eastAsia" w:ascii="宋体" w:hAnsi="宋体" w:cs="宋体"/>
          <w:szCs w:val="21"/>
          <w:shd w:val="clear" w:color="auto" w:fill="ffffff"/>
          <w:vertAlign w:val="superscript"/>
        </w:rPr>
        <w:t xml:space="preserve">2</w:t>
      </w:r>
      <w:r>
        <w:rPr>
          <w:rFonts w:hint="eastAsia" w:ascii="宋体" w:hAnsi="宋体" w:cs="宋体"/>
          <w:szCs w:val="21"/>
          <w:shd w:val="clear" w:color="auto" w:fill="ffffff"/>
        </w:rPr>
        <w:t xml:space="preserve">，厂址为</w:t>
      </w:r>
      <w:r>
        <w:rPr>
          <w:rFonts w:hint="eastAsia" w:ascii="宋体" w:hAnsi="宋体" w:cs="宋体"/>
          <w:szCs w:val="21"/>
          <w:u w:val="single"/>
          <w:shd w:val="clear" w:color="auto" w:fill="ffffff"/>
        </w:rPr>
        <w:t xml:space="preserve">（生产厂址）</w:t>
      </w:r>
      <w:r>
        <w:rPr>
          <w:rFonts w:hint="eastAsia" w:ascii="宋体" w:hAnsi="宋体" w:cs="宋体"/>
          <w:szCs w:val="21"/>
          <w:shd w:val="clear" w:color="auto" w:fill="ffffff"/>
        </w:rPr>
        <w:t xml:space="preserve">。</w:t>
      </w:r>
      <w:r>
        <w:rPr>
          <w:rFonts w:hint="eastAsia" w:ascii="宋体" w:hAnsi="宋体" w:cs="宋体"/>
          <w:szCs w:val="21"/>
          <w:u w:val="single"/>
          <w:shd w:val="clear" w:color="auto" w:fill="ffffff"/>
        </w:rPr>
        <w:t xml:space="preserve"> </w:t>
      </w:r>
      <w:r>
        <w:rPr>
          <w:rFonts w:hint="eastAsia" w:ascii="宋体" w:hAnsi="宋体" w:cs="宋体"/>
          <w:strike/>
          <w:szCs w:val="21"/>
          <w:u w:val="single"/>
          <w:shd w:val="clear" w:color="auto" w:fill="ffffff"/>
        </w:rPr>
        <w:t xml:space="preserve">（产品名称1） </w:t>
      </w:r>
      <w:r>
        <w:rPr>
          <w:rFonts w:hint="eastAsia" w:ascii="宋体" w:hAnsi="宋体" w:cs="宋体"/>
          <w:szCs w:val="21"/>
          <w:shd w:val="clear" w:color="auto" w:fill="ffffff"/>
        </w:rPr>
        <w:t xml:space="preserve">的中国境内生产的组件成本占比≥</w:t>
      </w:r>
      <w:r>
        <w:rPr>
          <w:rFonts w:hint="eastAsia" w:ascii="宋体" w:hAnsi="宋体" w:cs="宋体"/>
          <w:strike/>
          <w:szCs w:val="21"/>
          <w:u w:val="single"/>
          <w:shd w:val="clear" w:color="auto" w:fill="ffffff"/>
        </w:rPr>
        <w:t xml:space="preserve">（规定比例）</w:t>
      </w:r>
      <w:r>
        <w:rPr>
          <w:rFonts w:hint="eastAsia" w:ascii="宋体" w:hAnsi="宋体" w:cs="宋体"/>
          <w:szCs w:val="21"/>
          <w:shd w:val="clear" w:color="auto" w:fill="ffffff"/>
          <w:vertAlign w:val="superscript"/>
        </w:rPr>
        <w:t xml:space="preserve">3</w:t>
      </w:r>
      <w:r>
        <w:rPr>
          <w:rFonts w:hint="eastAsia" w:ascii="宋体" w:hAnsi="宋体" w:cs="宋体"/>
          <w:szCs w:val="21"/>
          <w:shd w:val="clear" w:color="auto" w:fill="ffffff"/>
        </w:rPr>
        <w:t xml:space="preserve">。</w:t>
      </w:r>
      <w:r>
        <w:rPr>
          <w:rFonts w:hint="eastAsia" w:ascii="宋体" w:hAnsi="宋体" w:cs="宋体"/>
          <w:strike/>
          <w:szCs w:val="21"/>
          <w:u w:val="single"/>
          <w:shd w:val="clear" w:color="auto" w:fill="ffffff"/>
        </w:rPr>
        <w:t xml:space="preserve">（产品名称1）</w:t>
      </w:r>
      <w:r>
        <w:rPr>
          <w:rFonts w:hint="eastAsia" w:ascii="宋体" w:hAnsi="宋体" w:cs="宋体"/>
          <w:szCs w:val="21"/>
          <w:shd w:val="clear" w:color="auto" w:fill="ffffff"/>
        </w:rPr>
        <w:t xml:space="preserve">的</w:t>
      </w:r>
      <w:r>
        <w:rPr>
          <w:rFonts w:hint="eastAsia" w:ascii="宋体" w:hAnsi="宋体" w:cs="宋体"/>
          <w:strike/>
          <w:szCs w:val="21"/>
          <w:u w:val="single"/>
          <w:shd w:val="clear" w:color="auto" w:fill="ffffff"/>
        </w:rPr>
        <w:t xml:space="preserve">（关键组件）</w:t>
      </w:r>
      <w:r>
        <w:rPr>
          <w:rFonts w:hint="eastAsia" w:ascii="宋体" w:hAnsi="宋体" w:cs="宋体"/>
          <w:szCs w:val="21"/>
          <w:shd w:val="clear" w:color="auto" w:fill="ffffff"/>
          <w:vertAlign w:val="superscript"/>
        </w:rPr>
        <w:t xml:space="preserve">4</w:t>
      </w:r>
      <w:r>
        <w:rPr>
          <w:rFonts w:hint="eastAsia" w:ascii="宋体" w:hAnsi="宋体" w:cs="宋体"/>
          <w:szCs w:val="21"/>
          <w:shd w:val="clear" w:color="auto" w:fill="ffffff"/>
        </w:rPr>
        <w:t xml:space="preserve">在中国境内生产。</w:t>
      </w:r>
      <w:r>
        <w:rPr>
          <w:rFonts w:hint="eastAsia" w:ascii="宋体" w:hAnsi="宋体" w:cs="宋体"/>
          <w:strike/>
          <w:szCs w:val="21"/>
          <w:u w:val="single"/>
          <w:shd w:val="clear" w:color="auto" w:fill="ffffff"/>
        </w:rPr>
        <w:t xml:space="preserve">（产品名称1）</w:t>
      </w:r>
      <w:r>
        <w:rPr>
          <w:rFonts w:hint="eastAsia" w:ascii="宋体" w:hAnsi="宋体" w:cs="宋体"/>
          <w:szCs w:val="21"/>
          <w:shd w:val="clear" w:color="auto" w:fill="ffffff"/>
        </w:rPr>
        <w:t xml:space="preserve">的</w:t>
      </w:r>
      <w:r>
        <w:rPr>
          <w:rFonts w:hint="eastAsia" w:ascii="宋体" w:hAnsi="宋体" w:cs="宋体"/>
          <w:strike/>
          <w:szCs w:val="21"/>
          <w:u w:val="single"/>
          <w:shd w:val="clear" w:color="auto" w:fill="ffffff"/>
        </w:rPr>
        <w:t xml:space="preserve">（关键工序）</w:t>
      </w:r>
      <w:r>
        <w:rPr>
          <w:rFonts w:hint="eastAsia" w:ascii="宋体" w:hAnsi="宋体" w:cs="宋体"/>
          <w:szCs w:val="21"/>
          <w:shd w:val="clear" w:color="auto" w:fill="ffffff"/>
          <w:vertAlign w:val="superscript"/>
        </w:rPr>
        <w:t xml:space="preserve">5</w:t>
      </w:r>
      <w:r>
        <w:rPr>
          <w:rFonts w:hint="eastAsia" w:ascii="宋体" w:hAnsi="宋体" w:cs="宋体"/>
          <w:szCs w:val="21"/>
          <w:shd w:val="clear" w:color="auto" w:fill="ffffff"/>
        </w:rPr>
        <w:t xml:space="preserve">在中国境内完成。</w:t>
      </w:r>
      <w:r/>
    </w:p>
    <w:p>
      <w:pPr>
        <w:ind w:left="36" w:right="236" w:firstLine="640"/>
        <w:spacing w:before="199" w:line="360" w:lineRule="auto"/>
        <w:rPr>
          <w:spacing w:val="-4"/>
          <w:szCs w:val="21"/>
        </w:rPr>
      </w:pPr>
      <w:r>
        <w:rPr>
          <w:spacing w:val="-4"/>
          <w:szCs w:val="21"/>
        </w:rPr>
        <w:t xml:space="preserve">2、</w:t>
      </w:r>
      <w:r>
        <w:rPr>
          <w:spacing w:val="-4"/>
          <w:szCs w:val="21"/>
          <w:u w:val="single"/>
        </w:rPr>
        <w:t xml:space="preserve">（</w:t>
      </w:r>
      <w:r>
        <w:rPr>
          <w:rFonts w:hint="eastAsia"/>
          <w:spacing w:val="-4"/>
          <w:szCs w:val="21"/>
          <w:u w:val="single"/>
        </w:rPr>
        <w:t xml:space="preserve">    </w:t>
      </w:r>
      <w:r>
        <w:rPr>
          <w:spacing w:val="-4"/>
          <w:szCs w:val="21"/>
          <w:u w:val="single"/>
        </w:rPr>
        <w:t xml:space="preserve">）</w:t>
      </w:r>
      <w:r>
        <w:rPr>
          <w:rFonts w:hint="eastAsia" w:ascii="宋体" w:hAnsi="宋体" w:cs="宋体"/>
          <w:szCs w:val="21"/>
          <w:shd w:val="clear" w:color="auto" w:fill="ffffff"/>
        </w:rPr>
        <w:t xml:space="preserve">，生产厂为</w:t>
      </w:r>
      <w:r>
        <w:rPr>
          <w:rFonts w:hint="eastAsia" w:ascii="宋体" w:hAnsi="宋体" w:cs="宋体"/>
          <w:szCs w:val="21"/>
          <w:u w:val="single"/>
          <w:shd w:val="clear" w:color="auto" w:fill="ffffff"/>
        </w:rPr>
        <w:t xml:space="preserve">（厂名）</w:t>
      </w:r>
      <w:r>
        <w:rPr>
          <w:rFonts w:hint="eastAsia" w:ascii="宋体" w:hAnsi="宋体" w:cs="宋体"/>
          <w:szCs w:val="21"/>
          <w:shd w:val="clear" w:color="auto" w:fill="ffffff"/>
          <w:vertAlign w:val="superscript"/>
        </w:rPr>
        <w:t xml:space="preserve">2</w:t>
      </w:r>
      <w:r>
        <w:rPr>
          <w:rFonts w:hint="eastAsia" w:ascii="宋体" w:hAnsi="宋体" w:cs="宋体"/>
          <w:szCs w:val="21"/>
          <w:shd w:val="clear" w:color="auto" w:fill="ffffff"/>
        </w:rPr>
        <w:t xml:space="preserve">，厂址为</w:t>
      </w:r>
      <w:r>
        <w:rPr>
          <w:rFonts w:hint="eastAsia" w:ascii="宋体" w:hAnsi="宋体" w:cs="宋体"/>
          <w:szCs w:val="21"/>
          <w:u w:val="single"/>
          <w:shd w:val="clear" w:color="auto" w:fill="ffffff"/>
        </w:rPr>
        <w:t xml:space="preserve">（生产厂址）</w:t>
      </w:r>
      <w:r>
        <w:rPr>
          <w:rFonts w:hint="eastAsia" w:ascii="宋体" w:hAnsi="宋体" w:cs="宋体"/>
          <w:szCs w:val="21"/>
          <w:shd w:val="clear" w:color="auto" w:fill="ffffff"/>
        </w:rPr>
        <w:t xml:space="preserve">。</w:t>
      </w:r>
      <w:r>
        <w:rPr>
          <w:rFonts w:hint="eastAsia" w:ascii="宋体" w:hAnsi="宋体" w:cs="宋体"/>
          <w:szCs w:val="21"/>
          <w:u w:val="single"/>
          <w:shd w:val="clear" w:color="auto" w:fill="ffffff"/>
        </w:rPr>
        <w:t xml:space="preserve">  </w:t>
      </w:r>
      <w:r>
        <w:rPr>
          <w:rFonts w:hint="eastAsia" w:ascii="宋体" w:hAnsi="宋体" w:cs="宋体"/>
          <w:strike/>
          <w:szCs w:val="21"/>
          <w:u w:val="single"/>
          <w:shd w:val="clear" w:color="auto" w:fill="ffffff"/>
        </w:rPr>
        <w:t xml:space="preserve">（产品名称2） </w:t>
      </w:r>
      <w:r>
        <w:rPr>
          <w:rFonts w:hint="eastAsia" w:ascii="宋体" w:hAnsi="宋体" w:cs="宋体"/>
          <w:szCs w:val="21"/>
          <w:shd w:val="clear" w:color="auto" w:fill="ffffff"/>
        </w:rPr>
        <w:t xml:space="preserve">的中国境内生产的组件成本占比≥</w:t>
      </w:r>
      <w:r>
        <w:rPr>
          <w:rFonts w:hint="eastAsia" w:ascii="宋体" w:hAnsi="宋体" w:cs="宋体"/>
          <w:strike/>
          <w:szCs w:val="21"/>
          <w:u w:val="single"/>
          <w:shd w:val="clear" w:color="auto" w:fill="ffffff"/>
        </w:rPr>
        <w:t xml:space="preserve">（规定比例）</w:t>
      </w:r>
      <w:r>
        <w:rPr>
          <w:rFonts w:hint="eastAsia" w:ascii="宋体" w:hAnsi="宋体" w:cs="宋体"/>
          <w:szCs w:val="21"/>
          <w:shd w:val="clear" w:color="auto" w:fill="ffffff"/>
          <w:vertAlign w:val="superscript"/>
        </w:rPr>
        <w:t xml:space="preserve">3</w:t>
      </w:r>
      <w:r>
        <w:rPr>
          <w:rFonts w:hint="eastAsia" w:ascii="宋体" w:hAnsi="宋体" w:cs="宋体"/>
          <w:szCs w:val="21"/>
          <w:shd w:val="clear" w:color="auto" w:fill="ffffff"/>
        </w:rPr>
        <w:t xml:space="preserve">。</w:t>
      </w:r>
      <w:r>
        <w:rPr>
          <w:rFonts w:hint="eastAsia" w:ascii="宋体" w:hAnsi="宋体" w:cs="宋体"/>
          <w:strike/>
          <w:szCs w:val="21"/>
          <w:u w:val="single"/>
          <w:shd w:val="clear" w:color="auto" w:fill="ffffff"/>
        </w:rPr>
        <w:t xml:space="preserve">（产品名称2）</w:t>
      </w:r>
      <w:r>
        <w:rPr>
          <w:rFonts w:hint="eastAsia" w:ascii="宋体" w:hAnsi="宋体" w:cs="宋体"/>
          <w:szCs w:val="21"/>
          <w:shd w:val="clear" w:color="auto" w:fill="ffffff"/>
        </w:rPr>
        <w:t xml:space="preserve">的</w:t>
      </w:r>
      <w:r>
        <w:rPr>
          <w:rFonts w:hint="eastAsia" w:ascii="宋体" w:hAnsi="宋体" w:cs="宋体"/>
          <w:strike/>
          <w:szCs w:val="21"/>
          <w:u w:val="single"/>
          <w:shd w:val="clear" w:color="auto" w:fill="ffffff"/>
        </w:rPr>
        <w:t xml:space="preserve">（关键组件）</w:t>
      </w:r>
      <w:r>
        <w:rPr>
          <w:rFonts w:hint="eastAsia" w:ascii="宋体" w:hAnsi="宋体" w:cs="宋体"/>
          <w:szCs w:val="21"/>
          <w:shd w:val="clear" w:color="auto" w:fill="ffffff"/>
          <w:vertAlign w:val="superscript"/>
        </w:rPr>
        <w:t xml:space="preserve">4</w:t>
      </w:r>
      <w:r>
        <w:rPr>
          <w:rFonts w:hint="eastAsia" w:ascii="宋体" w:hAnsi="宋体" w:cs="宋体"/>
          <w:szCs w:val="21"/>
          <w:shd w:val="clear" w:color="auto" w:fill="ffffff"/>
        </w:rPr>
        <w:t xml:space="preserve">在中国境内生产。</w:t>
      </w:r>
      <w:r>
        <w:rPr>
          <w:rFonts w:hint="eastAsia" w:ascii="宋体" w:hAnsi="宋体" w:cs="宋体"/>
          <w:strike/>
          <w:szCs w:val="21"/>
          <w:u w:val="single"/>
          <w:shd w:val="clear" w:color="auto" w:fill="ffffff"/>
        </w:rPr>
        <w:t xml:space="preserve">（产品名称2）</w:t>
      </w:r>
      <w:r>
        <w:rPr>
          <w:rFonts w:hint="eastAsia" w:ascii="宋体" w:hAnsi="宋体" w:cs="宋体"/>
          <w:szCs w:val="21"/>
          <w:shd w:val="clear" w:color="auto" w:fill="ffffff"/>
        </w:rPr>
        <w:t xml:space="preserve">的</w:t>
      </w:r>
      <w:r>
        <w:rPr>
          <w:rFonts w:hint="eastAsia" w:ascii="宋体" w:hAnsi="宋体" w:cs="宋体"/>
          <w:strike/>
          <w:szCs w:val="21"/>
          <w:u w:val="single"/>
          <w:shd w:val="clear" w:color="auto" w:fill="ffffff"/>
        </w:rPr>
        <w:t xml:space="preserve">（关键工序）</w:t>
      </w:r>
      <w:r>
        <w:rPr>
          <w:rFonts w:hint="eastAsia" w:ascii="宋体" w:hAnsi="宋体" w:cs="宋体"/>
          <w:szCs w:val="21"/>
          <w:shd w:val="clear" w:color="auto" w:fill="ffffff"/>
          <w:vertAlign w:val="superscript"/>
        </w:rPr>
        <w:t xml:space="preserve">5</w:t>
      </w:r>
      <w:r>
        <w:rPr>
          <w:rFonts w:hint="eastAsia" w:ascii="宋体" w:hAnsi="宋体" w:cs="宋体"/>
          <w:szCs w:val="21"/>
          <w:shd w:val="clear" w:color="auto" w:fill="ffffff"/>
        </w:rPr>
        <w:t xml:space="preserve">在中国境内完成。</w:t>
      </w:r>
      <w:r/>
    </w:p>
    <w:p>
      <w:pPr>
        <w:ind w:firstLine="420"/>
        <w:jc w:val="left"/>
        <w:spacing w:before="30" w:after="30" w:line="360" w:lineRule="auto"/>
        <w:widowControl/>
        <w:rPr>
          <w:rFonts w:hint="eastAsia" w:ascii="宋体" w:hAnsi="宋体" w:cs="宋体"/>
          <w:szCs w:val="21"/>
        </w:rPr>
      </w:pPr>
      <w:r>
        <w:rPr>
          <w:rFonts w:hint="eastAsia" w:ascii="宋体" w:hAnsi="宋体" w:cs="宋体"/>
          <w:szCs w:val="21"/>
          <w:shd w:val="clear" w:color="auto" w:fill="ffffff"/>
        </w:rPr>
        <w:t xml:space="preserve">……</w:t>
      </w:r>
      <w:r/>
    </w:p>
    <w:p>
      <w:pPr>
        <w:ind w:firstLine="420"/>
        <w:jc w:val="left"/>
        <w:spacing w:before="30" w:after="30" w:line="360" w:lineRule="auto"/>
        <w:widowControl/>
        <w:rPr>
          <w:rFonts w:hint="eastAsia" w:ascii="宋体" w:hAnsi="宋体" w:cs="宋体"/>
          <w:szCs w:val="21"/>
        </w:rPr>
      </w:pPr>
      <w:r>
        <w:rPr>
          <w:rFonts w:hint="eastAsia" w:ascii="宋体" w:hAnsi="宋体" w:cs="宋体"/>
          <w:szCs w:val="21"/>
          <w:shd w:val="clear" w:color="auto" w:fill="ffffff"/>
        </w:rPr>
        <w:t xml:space="preserve">本公司（单位）对上述声明内容的真实性负责。如有虚假，愿承担相应法律责任。</w:t>
      </w:r>
      <w:r/>
    </w:p>
    <w:p>
      <w:pPr>
        <w:jc w:val="left"/>
        <w:spacing w:before="30" w:after="30" w:line="360" w:lineRule="auto"/>
        <w:widowControl/>
        <w:rPr>
          <w:rFonts w:hint="eastAsia" w:ascii="宋体" w:hAnsi="宋体" w:cs="宋体"/>
          <w:szCs w:val="21"/>
        </w:rPr>
      </w:pPr>
      <w:r>
        <w:rPr>
          <w:rFonts w:hint="eastAsia" w:ascii="宋体" w:hAnsi="宋体" w:cs="宋体"/>
          <w:szCs w:val="21"/>
        </w:rPr>
      </w:r>
      <w:r/>
    </w:p>
    <w:p>
      <w:pPr>
        <w:ind w:right="480" w:firstLine="3255"/>
        <w:jc w:val="left"/>
        <w:spacing w:before="30" w:after="30" w:line="360" w:lineRule="auto"/>
        <w:widowControl/>
        <w:rPr>
          <w:rFonts w:hint="eastAsia" w:ascii="宋体" w:hAnsi="宋体" w:cs="宋体"/>
          <w:szCs w:val="21"/>
        </w:rPr>
      </w:pPr>
      <w:r>
        <w:rPr>
          <w:rFonts w:hint="eastAsia" w:ascii="宋体" w:hAnsi="宋体" w:cs="宋体"/>
          <w:szCs w:val="21"/>
          <w:shd w:val="clear" w:color="auto" w:fill="ffffff"/>
        </w:rPr>
        <w:t xml:space="preserve">公司（单位）名称（盖章）：　        </w:t>
      </w:r>
      <w:r/>
    </w:p>
    <w:p>
      <w:pPr>
        <w:jc w:val="center"/>
        <w:spacing w:before="30" w:after="30" w:line="360" w:lineRule="auto"/>
        <w:widowControl/>
        <w:rPr>
          <w:rFonts w:hint="eastAsia" w:ascii="宋体" w:hAnsi="宋体" w:cs="宋体"/>
          <w:sz w:val="24"/>
          <w:szCs w:val="24"/>
        </w:rPr>
      </w:pPr>
      <w:r>
        <w:rPr>
          <w:rFonts w:hint="eastAsia" w:ascii="宋体" w:hAnsi="宋体" w:cs="宋体"/>
          <w:szCs w:val="21"/>
          <w:shd w:val="clear" w:color="auto" w:fill="ffffff"/>
        </w:rPr>
        <w:t xml:space="preserve">                                日期：　   年　  月　  日</w:t>
      </w:r>
      <w:r>
        <w:rPr>
          <w:rFonts w:hint="eastAsia" w:ascii="宋体" w:hAnsi="宋体" w:cs="宋体"/>
          <w:sz w:val="24"/>
          <w:szCs w:val="24"/>
          <w:shd w:val="clear" w:color="auto" w:fill="ffffff"/>
        </w:rPr>
        <w:t xml:space="preserve">         </w:t>
      </w:r>
      <w:r/>
    </w:p>
    <w:p>
      <w:pPr>
        <w:jc w:val="left"/>
        <w:spacing w:before="30" w:after="30" w:line="360" w:lineRule="auto"/>
        <w:widowControl/>
        <w:rPr>
          <w:sz w:val="24"/>
          <w:szCs w:val="24"/>
        </w:rPr>
      </w:pPr>
      <w:r>
        <w:rPr>
          <w:sz w:val="24"/>
          <w:szCs w:val="24"/>
          <w:shd w:val="clear" w:color="auto" w:fill="ffffff"/>
        </w:rPr>
        <w:t xml:space="preserve">__________________</w:t>
      </w:r>
      <w:r/>
    </w:p>
    <w:p>
      <w:pPr>
        <w:jc w:val="left"/>
        <w:spacing w:line="360" w:lineRule="auto"/>
        <w:widowControl/>
        <w:rPr>
          <w:szCs w:val="21"/>
        </w:rPr>
      </w:pPr>
      <w:r>
        <w:rPr>
          <w:szCs w:val="21"/>
          <w:shd w:val="clear" w:color="auto" w:fill="ffffff"/>
        </w:rPr>
        <w:t xml:space="preserve">1.产品如有型号，请在“产品名称”栏一并填写。</w:t>
      </w:r>
      <w:r/>
    </w:p>
    <w:p>
      <w:pPr>
        <w:jc w:val="left"/>
        <w:spacing w:line="360" w:lineRule="auto"/>
        <w:widowControl/>
        <w:rPr>
          <w:szCs w:val="21"/>
        </w:rPr>
      </w:pPr>
      <w:r>
        <w:rPr>
          <w:szCs w:val="21"/>
          <w:shd w:val="clear" w:color="auto" w:fill="ffffff"/>
        </w:rPr>
        <w:t xml:space="preserve">2.生产厂名与厂址应与生产厂营业执照载明的相关信息保持一致。</w:t>
      </w:r>
      <w:r/>
    </w:p>
    <w:p>
      <w:pPr>
        <w:jc w:val="left"/>
        <w:spacing w:line="360" w:lineRule="auto"/>
        <w:widowControl/>
        <w:rPr>
          <w:szCs w:val="21"/>
        </w:rPr>
      </w:pPr>
      <w:r>
        <w:rPr>
          <w:szCs w:val="21"/>
          <w:shd w:val="clear" w:color="auto" w:fill="ffffff"/>
        </w:rPr>
        <w:t xml:space="preserve">3.该产品的中国境内生产的组件成本占比相关要求实施前，“规定比例”栏可不填，下同。</w:t>
      </w:r>
      <w:r/>
    </w:p>
    <w:p>
      <w:pPr>
        <w:jc w:val="left"/>
        <w:spacing w:line="360" w:lineRule="auto"/>
        <w:widowControl/>
        <w:rPr>
          <w:szCs w:val="21"/>
        </w:rPr>
      </w:pPr>
      <w:r>
        <w:rPr>
          <w:szCs w:val="21"/>
          <w:shd w:val="clear" w:color="auto" w:fill="ffffff"/>
        </w:rPr>
        <w:t xml:space="preserve">4.该产品的关键组件要求实施前，“关键组件”栏可不填，下同。</w:t>
      </w:r>
      <w:r/>
    </w:p>
    <w:p>
      <w:pPr>
        <w:jc w:val="left"/>
        <w:spacing w:line="360" w:lineRule="auto"/>
        <w:widowControl/>
        <w:rPr>
          <w:szCs w:val="21"/>
          <w:shd w:val="clear" w:color="auto" w:fill="ffffff"/>
        </w:rPr>
      </w:pPr>
      <w:r>
        <w:rPr>
          <w:szCs w:val="21"/>
          <w:shd w:val="clear" w:color="auto" w:fill="ffffff"/>
        </w:rPr>
        <w:t xml:space="preserve">5.该产品的关键工序要求实施前，“关键工序”栏可不填，下同。</w:t>
      </w:r>
      <w:r/>
    </w:p>
    <w:p>
      <w:pPr>
        <w:jc w:val="left"/>
        <w:spacing w:line="360" w:lineRule="auto"/>
        <w:widowControl/>
        <w:rPr>
          <w:szCs w:val="21"/>
          <w:shd w:val="clear" w:color="auto" w:fill="ffffff"/>
        </w:rPr>
      </w:pPr>
      <w:r>
        <w:rPr>
          <w:szCs w:val="21"/>
          <w:shd w:val="clear" w:color="auto" w:fill="ffffff"/>
        </w:rPr>
        <w:t xml:space="preserve">6.用</w:t>
      </w:r>
      <w:r>
        <w:rPr>
          <w:rFonts w:hint="eastAsia"/>
          <w:szCs w:val="21"/>
          <w:shd w:val="clear" w:color="auto" w:fill="ffffff"/>
        </w:rPr>
        <w:t xml:space="preserve">直</w:t>
      </w:r>
      <w:r>
        <w:rPr>
          <w:szCs w:val="21"/>
          <w:shd w:val="clear" w:color="auto" w:fill="ffffff"/>
        </w:rPr>
        <w:t xml:space="preserve">线划除的地方无需填写。</w:t>
      </w:r>
      <w:r/>
    </w:p>
    <w:p>
      <w:pPr>
        <w:jc w:val="left"/>
        <w:spacing w:line="360" w:lineRule="auto"/>
        <w:widowControl/>
        <w:rPr>
          <w:b/>
          <w:bCs/>
          <w:color w:val="ff0000"/>
          <w:szCs w:val="21"/>
          <w:shd w:val="clear" w:color="auto" w:fill="ffffff"/>
        </w:rPr>
      </w:pPr>
      <w:r>
        <w:rPr>
          <w:b/>
          <w:bCs/>
          <w:color w:val="ff0000"/>
          <w:szCs w:val="21"/>
          <w:shd w:val="clear" w:color="auto" w:fill="ffffff"/>
        </w:rPr>
        <w:t xml:space="preserve">7.供应商提供虚假《声明函》、虚假证明文件谋取中标、成交的，依照《中华人民共和国政府采购法》等法律法规规定追究相应责任。</w:t>
      </w:r>
      <w:r/>
    </w:p>
    <w:p>
      <w:pPr>
        <w:jc w:val="left"/>
        <w:spacing w:line="360" w:lineRule="auto"/>
        <w:widowControl/>
        <w:rPr>
          <w:spacing w:val="6"/>
          <w:szCs w:val="21"/>
        </w:rPr>
        <w:sectPr>
          <w:footnotePr/>
          <w:endnotePr/>
          <w:type w:val="nextPage"/>
          <w:pgSz w:w="11906" w:h="16838" w:orient="portrait"/>
          <w:pgMar w:top="1134" w:right="1134" w:bottom="1134" w:left="1134" w:header="851" w:footer="992" w:gutter="0"/>
          <w:cols w:num="1" w:sep="0" w:space="1701" w:equalWidth="1"/>
          <w:docGrid w:linePitch="360"/>
          <w:titlePg/>
        </w:sectPr>
      </w:pPr>
      <w:r>
        <w:rPr>
          <w:szCs w:val="21"/>
          <w:shd w:val="clear" w:color="auto" w:fill="ffffff"/>
        </w:rPr>
        <w:t xml:space="preserve">8.中标、成交供应商提供的《声明函》或有关证明文件将随中标、成交结果同时公告。</w:t>
      </w:r>
      <w:r/>
    </w:p>
    <w:p>
      <w:pPr>
        <w:jc w:val="both"/>
        <w:spacing w:line="360" w:lineRule="auto"/>
        <w:tabs>
          <w:tab w:val="left" w:pos="4860" w:leader="none"/>
        </w:tabs>
        <w:rPr>
          <w:spacing w:val="6"/>
          <w:szCs w:val="21"/>
        </w:rPr>
      </w:pPr>
      <w:r>
        <w:rPr>
          <w:spacing w:val="6"/>
          <w:szCs w:val="21"/>
        </w:rPr>
        <w:t xml:space="preserve">  </w:t>
      </w:r>
      <w:bookmarkStart w:id="282" w:name="_Toc509"/>
      <w:r/>
      <w:r/>
    </w:p>
    <w:p>
      <w:pPr>
        <w:jc w:val="both"/>
        <w:spacing w:line="360" w:lineRule="auto"/>
        <w:tabs>
          <w:tab w:val="left" w:pos="4860" w:leader="none"/>
        </w:tabs>
        <w:rPr>
          <w:rFonts w:hint="eastAsia" w:ascii="Times New Roman" w:hAnsi="Times New Roman" w:eastAsia="宋体" w:cs="Times New Roman"/>
          <w:b/>
          <w:bCs/>
          <w:color w:val="ff0000"/>
          <w:sz w:val="24"/>
          <w:szCs w:val="22"/>
          <w:highlight w:val="none"/>
          <w:lang w:val="zh-TW"/>
        </w:rPr>
      </w:pPr>
      <w:r>
        <w:rPr>
          <w:rFonts w:hint="eastAsia" w:ascii="Times New Roman" w:hAnsi="Times New Roman" w:eastAsia="宋体" w:cs="Times New Roman"/>
          <w:b/>
          <w:bCs/>
          <w:color w:val="ff0000"/>
          <w:sz w:val="24"/>
          <w:szCs w:val="22"/>
          <w:highlight w:val="none"/>
          <w:lang w:val="en-US" w:eastAsia="zh-CN"/>
        </w:rPr>
        <w:t xml:space="preserve">附：</w:t>
      </w:r>
      <w:r>
        <w:rPr>
          <w:rFonts w:hint="default" w:ascii="Times New Roman" w:hAnsi="Times New Roman" w:eastAsia="宋体" w:cs="Times New Roman"/>
          <w:b/>
          <w:bCs/>
          <w:color w:val="ff0000"/>
          <w:sz w:val="24"/>
          <w:szCs w:val="22"/>
          <w:highlight w:val="none"/>
          <w:lang w:val="zh-TW"/>
        </w:rPr>
        <w:t xml:space="preserve">成本比例声明函（如适用） </w:t>
      </w:r>
      <w:r/>
    </w:p>
    <w:p>
      <w:pPr>
        <w:numPr>
          <w:ilvl w:val="0"/>
          <w:numId w:val="0"/>
        </w:numPr>
        <w:jc w:val="left"/>
        <w:keepLines w:val="0"/>
        <w:keepNext w:val="0"/>
        <w:pageBreakBefore w:val="0"/>
        <w:spacing w:line="480" w:lineRule="exact"/>
        <w:rPr>
          <w:rFonts w:hint="default" w:ascii="Times New Roman" w:hAnsi="Times New Roman" w:eastAsia="宋体" w:cs="Times New Roman"/>
          <w:b w:val="0"/>
          <w:bCs w:val="0"/>
          <w:color w:val="auto"/>
          <w:sz w:val="21"/>
          <w:szCs w:val="21"/>
          <w:highlight w:val="none"/>
        </w:rPr>
        <w:outlineLvl w:val="9"/>
      </w:pPr>
      <w:r>
        <w:rPr>
          <w:rFonts w:ascii="宋体" w:hAnsi="宋体" w:eastAsia="宋体" w:cs="宋体"/>
          <w:b w:val="0"/>
          <w:bCs w:val="0"/>
          <w:color w:val="auto"/>
          <w:sz w:val="21"/>
          <w:szCs w:val="21"/>
          <w:highlight w:val="none"/>
        </w:rPr>
        <w:t xml:space="preserve">（适用于</w:t>
      </w:r>
      <w:r>
        <w:rPr>
          <w:rFonts w:hint="default" w:ascii="Times New Roman" w:hAnsi="Times New Roman" w:eastAsia="宋体" w:cs="Times New Roman"/>
          <w:b w:val="0"/>
          <w:bCs w:val="0"/>
          <w:color w:val="auto"/>
          <w:sz w:val="21"/>
          <w:szCs w:val="21"/>
          <w:highlight w:val="none"/>
        </w:rPr>
        <w:t xml:space="preserve">采购项目或者采购包中含有多种产品时，不提供或者提供声明的比例达不到要求时，不享受价格扣除） </w:t>
      </w:r>
      <w:r/>
    </w:p>
    <w:p>
      <w:pPr>
        <w:numPr>
          <w:ilvl w:val="0"/>
          <w:numId w:val="0"/>
        </w:numPr>
        <w:jc w:val="center"/>
        <w:keepLines w:val="0"/>
        <w:keepNext w:val="0"/>
        <w:pageBreakBefore w:val="0"/>
        <w:spacing w:line="480" w:lineRule="exact"/>
        <w:rPr>
          <w:rFonts w:hint="default" w:ascii="Times New Roman" w:hAnsi="Times New Roman" w:eastAsia="宋体" w:cs="Times New Roman"/>
          <w:b w:val="0"/>
          <w:bCs w:val="0"/>
          <w:color w:val="auto"/>
          <w:sz w:val="24"/>
          <w:szCs w:val="24"/>
          <w:highlight w:val="none"/>
        </w:rPr>
        <w:outlineLvl w:val="9"/>
      </w:pPr>
      <w:r>
        <w:rPr>
          <w:rFonts w:hint="default" w:ascii="Times New Roman" w:hAnsi="Times New Roman" w:eastAsia="宋体" w:cs="Times New Roman"/>
          <w:b/>
          <w:bCs/>
          <w:color w:val="auto"/>
          <w:sz w:val="24"/>
          <w:szCs w:val="24"/>
          <w:highlight w:val="none"/>
        </w:rPr>
        <w:t xml:space="preserve">成本比例声明函</w:t>
      </w:r>
      <w:r/>
    </w:p>
    <w:p>
      <w:pPr>
        <w:numPr>
          <w:ilvl w:val="0"/>
          <w:numId w:val="0"/>
        </w:numPr>
        <w:ind w:firstLine="420"/>
        <w:jc w:val="left"/>
        <w:keepLines w:val="0"/>
        <w:keepNext w:val="0"/>
        <w:pageBreakBefore w:val="0"/>
        <w:spacing w:line="480" w:lineRule="exact"/>
        <w:rPr>
          <w:rFonts w:hint="default" w:ascii="Times New Roman" w:hAnsi="Times New Roman" w:eastAsia="宋体" w:cs="Times New Roman"/>
          <w:b w:val="0"/>
          <w:bCs w:val="0"/>
          <w:color w:val="auto"/>
          <w:sz w:val="21"/>
          <w:szCs w:val="21"/>
          <w:highlight w:val="none"/>
        </w:rPr>
        <w:outlineLvl w:val="9"/>
      </w:pPr>
      <w:r>
        <w:rPr>
          <w:rFonts w:hint="default" w:ascii="Times New Roman" w:hAnsi="Times New Roman" w:eastAsia="宋体" w:cs="Times New Roman"/>
          <w:b w:val="0"/>
          <w:bCs w:val="0"/>
          <w:color w:val="auto"/>
          <w:sz w:val="21"/>
          <w:szCs w:val="21"/>
          <w:highlight w:val="none"/>
        </w:rPr>
      </w:r>
      <w:r/>
    </w:p>
    <w:p>
      <w:pPr>
        <w:numPr>
          <w:ilvl w:val="0"/>
          <w:numId w:val="0"/>
        </w:numPr>
        <w:ind w:firstLine="420"/>
        <w:jc w:val="left"/>
        <w:keepLines w:val="0"/>
        <w:keepNext w:val="0"/>
        <w:pageBreakBefore w:val="0"/>
        <w:spacing w:line="480" w:lineRule="exact"/>
        <w:widowControl/>
        <w:rPr>
          <w:rFonts w:hint="default" w:ascii="Times New Roman" w:hAnsi="Times New Roman" w:eastAsia="宋体" w:cs="Times New Roman"/>
          <w:b w:val="0"/>
          <w:bCs w:val="0"/>
          <w:color w:val="auto"/>
          <w:sz w:val="21"/>
          <w:szCs w:val="21"/>
          <w:highlight w:val="none"/>
        </w:rPr>
        <w:outlineLvl w:val="9"/>
      </w:pPr>
      <w:r>
        <w:rPr>
          <w:rFonts w:hint="default" w:ascii="Times New Roman" w:hAnsi="Times New Roman" w:eastAsia="宋体" w:cs="Times New Roman"/>
          <w:b w:val="0"/>
          <w:bCs w:val="0"/>
          <w:color w:val="auto"/>
          <w:sz w:val="21"/>
          <w:szCs w:val="21"/>
          <w:highlight w:val="none"/>
        </w:rPr>
        <w:t xml:space="preserve">本公司（单位）郑重声明，根据《国务院办公厅关于在政府采购中实施本国产品标准及相关政策的通知》（国办发〔2025〕34 号）的规定，本公司（单位）提供的全部产品中，符合本国产品标准的产品成本之和占本公司（单位）提供的全部产品成本之和的比例达到</w:t>
      </w:r>
      <w:r>
        <w:rPr>
          <w:rFonts w:hint="default" w:ascii="Times New Roman" w:hAnsi="Times New Roman" w:eastAsia="宋体" w:cs="Times New Roman"/>
          <w:b w:val="0"/>
          <w:bCs w:val="0"/>
          <w:color w:val="auto"/>
          <w:sz w:val="21"/>
          <w:szCs w:val="21"/>
          <w:highlight w:val="none"/>
          <w:u w:val="single"/>
          <w:lang w:val="en-US" w:eastAsia="zh-CN"/>
        </w:rPr>
        <w:t xml:space="preserve">       </w:t>
      </w:r>
      <w:r>
        <w:rPr>
          <w:rFonts w:hint="default" w:ascii="Times New Roman" w:hAnsi="Times New Roman" w:eastAsia="宋体" w:cs="Times New Roman"/>
          <w:b w:val="0"/>
          <w:bCs w:val="0"/>
          <w:color w:val="auto"/>
          <w:sz w:val="21"/>
          <w:szCs w:val="21"/>
          <w:highlight w:val="none"/>
        </w:rPr>
        <w:t xml:space="preserve">（填写具体百分比）。 </w:t>
      </w:r>
      <w:r/>
    </w:p>
    <w:p>
      <w:pPr>
        <w:numPr>
          <w:ilvl w:val="0"/>
          <w:numId w:val="0"/>
        </w:numPr>
        <w:ind w:firstLine="420"/>
        <w:jc w:val="left"/>
        <w:keepLines w:val="0"/>
        <w:keepNext w:val="0"/>
        <w:pageBreakBefore w:val="0"/>
        <w:spacing w:line="480" w:lineRule="exact"/>
        <w:widowControl/>
        <w:rPr>
          <w:rFonts w:hint="default" w:ascii="Times New Roman" w:hAnsi="Times New Roman" w:eastAsia="宋体" w:cs="Times New Roman"/>
          <w:b w:val="0"/>
          <w:bCs w:val="0"/>
          <w:color w:val="auto"/>
          <w:sz w:val="21"/>
          <w:szCs w:val="21"/>
          <w:highlight w:val="none"/>
        </w:rPr>
        <w:outlineLvl w:val="9"/>
      </w:pPr>
      <w:r>
        <w:rPr>
          <w:rFonts w:hint="default" w:ascii="Times New Roman" w:hAnsi="Times New Roman" w:eastAsia="宋体" w:cs="Times New Roman"/>
          <w:b w:val="0"/>
          <w:bCs w:val="0"/>
          <w:color w:val="auto"/>
          <w:sz w:val="21"/>
          <w:szCs w:val="21"/>
          <w:highlight w:val="none"/>
        </w:rPr>
        <w:t xml:space="preserve">本公司（单位）对上述声明内容的真实性负责。如有虚假，愿承担相应法律责任。 </w:t>
      </w:r>
      <w:r/>
    </w:p>
    <w:p>
      <w:pPr>
        <w:numPr>
          <w:ilvl w:val="0"/>
          <w:numId w:val="0"/>
        </w:numPr>
        <w:ind w:left="562" w:firstLine="420"/>
        <w:jc w:val="center"/>
        <w:keepLines w:val="0"/>
        <w:keepNext w:val="0"/>
        <w:pageBreakBefore w:val="0"/>
        <w:spacing w:line="480" w:lineRule="exact"/>
        <w:widowControl/>
        <w:rPr>
          <w:rFonts w:hint="default" w:ascii="Times New Roman" w:hAnsi="Times New Roman" w:eastAsia="宋体" w:cs="Times New Roman"/>
          <w:b w:val="0"/>
          <w:bCs w:val="0"/>
          <w:color w:val="auto"/>
          <w:sz w:val="21"/>
          <w:szCs w:val="21"/>
          <w:highlight w:val="none"/>
        </w:rPr>
        <w:outlineLvl w:val="9"/>
      </w:pPr>
      <w:r>
        <w:rPr>
          <w:rFonts w:hint="default" w:ascii="Times New Roman" w:hAnsi="Times New Roman" w:eastAsia="宋体" w:cs="Times New Roman"/>
          <w:b w:val="0"/>
          <w:bCs w:val="0"/>
          <w:color w:val="auto"/>
          <w:sz w:val="21"/>
          <w:szCs w:val="21"/>
          <w:highlight w:val="none"/>
        </w:rPr>
      </w:r>
      <w:r/>
    </w:p>
    <w:p>
      <w:pPr>
        <w:numPr>
          <w:ilvl w:val="0"/>
          <w:numId w:val="0"/>
        </w:numPr>
        <w:ind w:left="562" w:firstLine="420"/>
        <w:jc w:val="center"/>
        <w:keepLines w:val="0"/>
        <w:keepNext w:val="0"/>
        <w:pageBreakBefore w:val="0"/>
        <w:spacing w:line="480" w:lineRule="exact"/>
        <w:widowControl/>
        <w:rPr>
          <w:rFonts w:hint="default" w:ascii="Times New Roman" w:hAnsi="Times New Roman" w:eastAsia="宋体" w:cs="Times New Roman"/>
          <w:b w:val="0"/>
          <w:bCs w:val="0"/>
          <w:color w:val="auto"/>
          <w:sz w:val="21"/>
          <w:szCs w:val="21"/>
          <w:highlight w:val="none"/>
        </w:rPr>
        <w:outlineLvl w:val="9"/>
      </w:pPr>
      <w:r>
        <w:rPr>
          <w:rFonts w:hint="default" w:ascii="Times New Roman" w:hAnsi="Times New Roman" w:eastAsia="宋体" w:cs="Times New Roman"/>
          <w:b w:val="0"/>
          <w:bCs w:val="0"/>
          <w:color w:val="auto"/>
          <w:sz w:val="21"/>
          <w:szCs w:val="21"/>
          <w:highlight w:val="none"/>
        </w:rPr>
        <w:t xml:space="preserve">公司（单位）名称（盖章）：</w:t>
      </w:r>
      <w:r/>
    </w:p>
    <w:p>
      <w:pPr>
        <w:numPr>
          <w:ilvl w:val="0"/>
          <w:numId w:val="0"/>
        </w:numPr>
        <w:ind w:left="562" w:firstLine="420"/>
        <w:jc w:val="center"/>
        <w:keepLines w:val="0"/>
        <w:keepNext w:val="0"/>
        <w:pageBreakBefore w:val="0"/>
        <w:spacing w:line="480" w:lineRule="exact"/>
        <w:widowControl/>
        <w:rPr>
          <w:rFonts w:hint="default" w:ascii="Times New Roman" w:hAnsi="Times New Roman" w:eastAsia="宋体" w:cs="Times New Roman"/>
          <w:b w:val="0"/>
          <w:bCs w:val="0"/>
          <w:color w:val="auto"/>
          <w:sz w:val="21"/>
          <w:szCs w:val="21"/>
          <w:highlight w:val="none"/>
        </w:rPr>
        <w:outlineLvl w:val="9"/>
      </w:pPr>
      <w:r>
        <w:rPr>
          <w:rFonts w:hint="default" w:ascii="Times New Roman" w:hAnsi="Times New Roman" w:eastAsia="宋体" w:cs="Times New Roman"/>
          <w:b w:val="0"/>
          <w:bCs w:val="0"/>
          <w:color w:val="auto"/>
          <w:sz w:val="21"/>
          <w:szCs w:val="21"/>
          <w:highlight w:val="none"/>
        </w:rPr>
        <w:t xml:space="preserve">日期： 年 月 日</w:t>
      </w:r>
      <w:r/>
    </w:p>
    <w:p>
      <w:pPr>
        <w:numPr>
          <w:ilvl w:val="0"/>
          <w:numId w:val="0"/>
        </w:numPr>
        <w:ind w:left="562" w:firstLine="420"/>
        <w:jc w:val="left"/>
        <w:keepLines w:val="0"/>
        <w:keepNext w:val="0"/>
        <w:pageBreakBefore w:val="0"/>
        <w:spacing w:line="480" w:lineRule="exact"/>
        <w:rPr>
          <w:rFonts w:hint="default" w:ascii="Times New Roman" w:hAnsi="Times New Roman" w:eastAsia="宋体" w:cs="Times New Roman"/>
          <w:b w:val="0"/>
          <w:bCs w:val="0"/>
          <w:color w:val="auto"/>
          <w:sz w:val="21"/>
          <w:szCs w:val="21"/>
          <w:highlight w:val="none"/>
        </w:rPr>
        <w:outlineLvl w:val="9"/>
      </w:pPr>
      <w:r>
        <w:rPr>
          <w:rFonts w:hint="default" w:ascii="Times New Roman" w:hAnsi="Times New Roman" w:eastAsia="宋体" w:cs="Times New Roman"/>
          <w:b w:val="0"/>
          <w:bCs w:val="0"/>
          <w:color w:val="auto"/>
          <w:sz w:val="21"/>
          <w:szCs w:val="21"/>
          <w:highlight w:val="none"/>
        </w:rPr>
      </w:r>
      <w:r/>
    </w:p>
    <w:p>
      <w:pPr>
        <w:numPr>
          <w:ilvl w:val="0"/>
          <w:numId w:val="0"/>
        </w:numPr>
        <w:ind w:left="562" w:firstLine="420"/>
        <w:jc w:val="left"/>
        <w:keepLines w:val="0"/>
        <w:keepNext w:val="0"/>
        <w:pageBreakBefore w:val="0"/>
        <w:spacing w:line="480" w:lineRule="exact"/>
        <w:rPr>
          <w:rFonts w:hint="default" w:ascii="Times New Roman" w:hAnsi="Times New Roman" w:eastAsia="宋体" w:cs="Times New Roman"/>
          <w:b w:val="0"/>
          <w:bCs w:val="0"/>
          <w:color w:val="auto"/>
          <w:sz w:val="21"/>
          <w:szCs w:val="21"/>
          <w:highlight w:val="none"/>
        </w:rPr>
        <w:outlineLvl w:val="9"/>
      </w:pPr>
      <w:r>
        <w:rPr>
          <w:rFonts w:hint="default" w:ascii="Times New Roman" w:hAnsi="Times New Roman" w:eastAsia="宋体" w:cs="Times New Roman"/>
          <w:b w:val="0"/>
          <w:bCs w:val="0"/>
          <w:color w:val="auto"/>
          <w:sz w:val="21"/>
          <w:szCs w:val="21"/>
          <w:highlight w:val="none"/>
        </w:rPr>
      </w:r>
      <w:r/>
    </w:p>
    <w:p>
      <w:pPr>
        <w:keepLines w:val="0"/>
        <w:keepNext w:val="0"/>
        <w:pageBreakBefore w:val="0"/>
        <w:spacing w:line="480" w:lineRule="exact"/>
        <w:rPr>
          <w:b/>
          <w:bCs/>
          <w:color w:val="000000"/>
          <w:sz w:val="24"/>
          <w:szCs w:val="22"/>
          <w:lang w:val="zh-CN"/>
        </w:rPr>
      </w:pPr>
      <w:r>
        <w:rPr>
          <w:rFonts w:hint="default" w:ascii="Times New Roman" w:hAnsi="Times New Roman" w:eastAsia="宋体" w:cs="Times New Roman"/>
          <w:b w:val="0"/>
          <w:bCs w:val="0"/>
          <w:color w:val="auto"/>
          <w:sz w:val="21"/>
          <w:szCs w:val="21"/>
          <w:highlight w:val="none"/>
        </w:rPr>
        <w:t xml:space="preserve">注：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 20%的价格扣除，用扣除后的价格参与评审。</w:t>
      </w:r>
      <w:r>
        <w:rPr>
          <w:b/>
          <w:bCs/>
          <w:color w:val="000000"/>
          <w:sz w:val="24"/>
          <w:szCs w:val="22"/>
          <w:lang w:val="zh-CN"/>
        </w:rPr>
        <w:br w:type="page" w:clear="all"/>
      </w:r>
      <w:r/>
    </w:p>
    <w:p>
      <w:pPr>
        <w:spacing w:after="156" w:line="440" w:lineRule="exact"/>
        <w:rPr>
          <w:b/>
          <w:bCs/>
          <w:color w:val="000000"/>
          <w:sz w:val="24"/>
          <w:szCs w:val="22"/>
        </w:rPr>
        <w:outlineLvl w:val="1"/>
      </w:pPr>
      <w:r/>
      <w:bookmarkStart w:id="283" w:name="_Toc20038"/>
      <w:r>
        <w:rPr>
          <w:b/>
          <w:bCs/>
          <w:color w:val="000000"/>
          <w:sz w:val="24"/>
          <w:szCs w:val="22"/>
          <w:lang w:val="zh-CN"/>
        </w:rPr>
        <w:t xml:space="preserve">附件</w:t>
      </w:r>
      <w:r>
        <w:rPr>
          <w:b/>
          <w:bCs/>
          <w:color w:val="000000"/>
          <w:sz w:val="24"/>
          <w:szCs w:val="22"/>
        </w:rPr>
        <w:t xml:space="preserve">七 </w:t>
      </w:r>
      <w:r>
        <w:rPr>
          <w:b/>
          <w:bCs/>
          <w:color w:val="000000"/>
          <w:sz w:val="24"/>
          <w:szCs w:val="22"/>
          <w:lang w:val="zh-CN"/>
        </w:rPr>
        <w:t xml:space="preserve">供应商情况告知表</w:t>
      </w:r>
      <w:bookmarkEnd w:id="283"/>
      <w:r/>
      <w:r/>
    </w:p>
    <w:p>
      <w:pPr>
        <w:ind w:firstLine="422"/>
        <w:jc w:val="center"/>
        <w:spacing w:line="360" w:lineRule="auto"/>
        <w:rPr>
          <w:rFonts w:hint="default" w:ascii="Times New Roman" w:hAnsi="Times New Roman" w:eastAsia="宋体" w:cs="Times New Roman"/>
          <w:b/>
          <w:bCs/>
          <w:szCs w:val="21"/>
        </w:rPr>
      </w:pPr>
      <w:r>
        <w:rPr>
          <w:rFonts w:hint="default" w:ascii="Times New Roman" w:hAnsi="Times New Roman" w:eastAsia="宋体" w:cs="Times New Roman"/>
          <w:b/>
          <w:bCs/>
          <w:szCs w:val="21"/>
        </w:rPr>
        <w:t xml:space="preserve">中小企业划型标准规定</w:t>
      </w:r>
      <w:r/>
    </w:p>
    <w:p>
      <w:pPr>
        <w:ind w:firstLine="420"/>
        <w:jc w:val="left"/>
        <w:spacing w:line="360" w:lineRule="auto"/>
        <w:rPr>
          <w:rFonts w:hint="default" w:ascii="Times New Roman" w:hAnsi="Times New Roman" w:eastAsia="宋体" w:cs="Times New Roman"/>
          <w:szCs w:val="21"/>
        </w:rPr>
      </w:pPr>
      <w:r>
        <w:rPr>
          <w:rFonts w:hint="default" w:ascii="Times New Roman" w:hAnsi="Times New Roman" w:eastAsia="宋体" w:cs="Times New Roman"/>
          <w:szCs w:val="21"/>
        </w:rPr>
        <w:t xml:space="preserve">一、根据《中华人民共和国中小企业促进法》和《国务院关于进一步促进中小企业发展的若干意见》(国发〔2009〕36号)，制定本规定。</w:t>
      </w:r>
      <w:r/>
    </w:p>
    <w:p>
      <w:pPr>
        <w:ind w:firstLine="420"/>
        <w:jc w:val="left"/>
        <w:spacing w:line="360" w:lineRule="auto"/>
        <w:rPr>
          <w:rFonts w:hint="default" w:ascii="Times New Roman" w:hAnsi="Times New Roman" w:eastAsia="宋体" w:cs="Times New Roman"/>
          <w:szCs w:val="21"/>
        </w:rPr>
      </w:pPr>
      <w:r>
        <w:rPr>
          <w:rFonts w:hint="default" w:ascii="Times New Roman" w:hAnsi="Times New Roman" w:eastAsia="宋体" w:cs="Times New Roman"/>
          <w:szCs w:val="21"/>
        </w:rPr>
        <w:t xml:space="preserve">二、中小企业划分为中型、小型、微型三种类型，具体标准根据企业从业人员、营业收入、资产总额等指标，结合行业特点制定。</w:t>
      </w:r>
      <w:r/>
    </w:p>
    <w:p>
      <w:pPr>
        <w:ind w:firstLine="420"/>
        <w:jc w:val="left"/>
        <w:spacing w:line="360" w:lineRule="auto"/>
        <w:rPr>
          <w:rFonts w:hint="default" w:ascii="Times New Roman" w:hAnsi="Times New Roman" w:eastAsia="宋体" w:cs="Times New Roman"/>
          <w:szCs w:val="21"/>
        </w:rPr>
      </w:pPr>
      <w:r>
        <w:rPr>
          <w:rFonts w:hint="default" w:ascii="Times New Roman" w:hAnsi="Times New Roman" w:eastAsia="宋体" w:cs="Times New Roman"/>
          <w:szCs w:val="21"/>
        </w:rPr>
        <w:t xml:space="preserve">三、本规定适用的行业包括：农、林、牧、渔业，工业（包括采矿业，制造业，电力、热力、燃气及水生产和供应业），建筑业，批发业，零售业，交通运输业（不含铁路运输业），仓储业，邮政业，住宿业，餐饮业，信息传输业（包括电信、互联网和相关服务），软件和信息技术服务业，房地产开发经营，物业管理，租赁和商务服务业，其他未列明行业（包括科学研究和技术服务业，水利、环境和公共设施管理业，居民服务、修理和其他服务业，社会工作，文化、体育和娱乐业等）。</w:t>
      </w:r>
      <w:r/>
    </w:p>
    <w:p>
      <w:pPr>
        <w:ind w:firstLine="420"/>
        <w:jc w:val="left"/>
        <w:spacing w:line="360" w:lineRule="auto"/>
        <w:rPr>
          <w:rFonts w:hint="default" w:ascii="Times New Roman" w:hAnsi="Times New Roman" w:eastAsia="宋体" w:cs="Times New Roman"/>
          <w:szCs w:val="21"/>
        </w:rPr>
      </w:pPr>
      <w:r>
        <w:rPr>
          <w:rFonts w:hint="default" w:ascii="Times New Roman" w:hAnsi="Times New Roman" w:eastAsia="宋体" w:cs="Times New Roman"/>
          <w:szCs w:val="21"/>
        </w:rPr>
        <w:t xml:space="preserve">四、各行业划型标准为：</w:t>
      </w:r>
      <w:r/>
    </w:p>
    <w:p>
      <w:pPr>
        <w:ind w:firstLine="420"/>
        <w:jc w:val="left"/>
        <w:spacing w:line="360" w:lineRule="auto"/>
        <w:rPr>
          <w:rFonts w:hint="default" w:ascii="Times New Roman" w:hAnsi="Times New Roman" w:eastAsia="宋体" w:cs="Times New Roman"/>
          <w:szCs w:val="21"/>
        </w:rPr>
      </w:pPr>
      <w:r>
        <w:rPr>
          <w:rFonts w:hint="default" w:ascii="Times New Roman" w:hAnsi="Times New Roman" w:eastAsia="宋体" w:cs="Times New Roman"/>
          <w:szCs w:val="21"/>
        </w:rPr>
        <w:t xml:space="preserve">（一）农、林、牧、渔业。营业收入20000万元以下的为中小微型企业。其中，营业收入500万元及以上的为中型企业，营业收入50万元及以上的为小型企业，营业收入50万元以下的为微型企业。</w:t>
      </w:r>
      <w:r/>
    </w:p>
    <w:p>
      <w:pPr>
        <w:ind w:firstLine="422"/>
        <w:jc w:val="left"/>
        <w:spacing w:line="360" w:lineRule="auto"/>
        <w:rPr>
          <w:rFonts w:hint="default" w:ascii="Times New Roman" w:hAnsi="Times New Roman" w:eastAsia="宋体" w:cs="Times New Roman"/>
          <w:b/>
          <w:bCs/>
          <w:szCs w:val="21"/>
        </w:rPr>
      </w:pPr>
      <w:r>
        <w:rPr>
          <w:rFonts w:hint="default" w:ascii="Times New Roman" w:hAnsi="Times New Roman" w:eastAsia="宋体" w:cs="Times New Roman"/>
          <w:b/>
          <w:bCs/>
          <w:szCs w:val="21"/>
        </w:rPr>
        <w:t xml:space="preserve">（二）工业。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p>
    <w:p>
      <w:pPr>
        <w:ind w:firstLine="420"/>
        <w:jc w:val="left"/>
        <w:spacing w:line="360" w:lineRule="auto"/>
        <w:rPr>
          <w:rFonts w:hint="default" w:ascii="Times New Roman" w:hAnsi="Times New Roman" w:eastAsia="宋体" w:cs="Times New Roman"/>
          <w:szCs w:val="21"/>
        </w:rPr>
      </w:pPr>
      <w:r>
        <w:rPr>
          <w:rFonts w:hint="default" w:ascii="Times New Roman" w:hAnsi="Times New Roman" w:eastAsia="宋体" w:cs="Times New Roman"/>
          <w:szCs w:val="21"/>
        </w:rPr>
        <w:t xml:space="preserve">（三）建筑业。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r/>
    </w:p>
    <w:p>
      <w:pPr>
        <w:ind w:firstLine="420"/>
        <w:jc w:val="left"/>
        <w:spacing w:line="360" w:lineRule="auto"/>
        <w:rPr>
          <w:rFonts w:hint="default" w:ascii="Times New Roman" w:hAnsi="Times New Roman" w:eastAsia="宋体" w:cs="Times New Roman"/>
          <w:szCs w:val="21"/>
        </w:rPr>
      </w:pPr>
      <w:r>
        <w:rPr>
          <w:rFonts w:hint="default" w:ascii="Times New Roman" w:hAnsi="Times New Roman" w:eastAsia="宋体" w:cs="Times New Roman"/>
          <w:szCs w:val="21"/>
        </w:rPr>
        <w:t xml:space="preserve">（四）批发业。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r/>
    </w:p>
    <w:p>
      <w:pPr>
        <w:ind w:firstLine="420"/>
        <w:jc w:val="left"/>
        <w:spacing w:line="360" w:lineRule="auto"/>
        <w:rPr>
          <w:rFonts w:hint="default" w:ascii="Times New Roman" w:hAnsi="Times New Roman" w:eastAsia="宋体" w:cs="Times New Roman"/>
          <w:szCs w:val="21"/>
        </w:rPr>
      </w:pPr>
      <w:r>
        <w:rPr>
          <w:rFonts w:hint="default" w:ascii="Times New Roman" w:hAnsi="Times New Roman" w:eastAsia="宋体" w:cs="Times New Roman"/>
          <w:szCs w:val="21"/>
        </w:rPr>
        <w:t xml:space="preserve">（五）零售业。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r/>
    </w:p>
    <w:p>
      <w:pPr>
        <w:ind w:firstLine="420"/>
        <w:jc w:val="left"/>
        <w:spacing w:line="360" w:lineRule="auto"/>
        <w:rPr>
          <w:rFonts w:hint="default" w:ascii="Times New Roman" w:hAnsi="Times New Roman" w:eastAsia="宋体" w:cs="Times New Roman"/>
          <w:szCs w:val="21"/>
        </w:rPr>
      </w:pPr>
      <w:r>
        <w:rPr>
          <w:rFonts w:hint="default" w:ascii="Times New Roman" w:hAnsi="Times New Roman" w:eastAsia="宋体" w:cs="Times New Roman"/>
          <w:szCs w:val="21"/>
        </w:rPr>
        <w:t xml:space="preserve">（六）交通运输业。从业人员1000人以下或营业收入30000万元以下的为中小微型企业。其中，从业人员300人及以上，且营业收入3000万元及以上的为中型企业；从业人员20人及以上，且营业收入</w:t>
      </w:r>
      <w:r>
        <w:rPr>
          <w:rFonts w:hint="eastAsia" w:ascii="Times New Roman" w:hAnsi="Times New Roman" w:eastAsia="宋体" w:cs="Times New Roman"/>
          <w:szCs w:val="21"/>
          <w:lang w:eastAsia="zh-CN"/>
        </w:rPr>
        <w:t xml:space="preserve">156万元</w:t>
      </w:r>
      <w:r>
        <w:rPr>
          <w:rFonts w:hint="default" w:ascii="Times New Roman" w:hAnsi="Times New Roman" w:eastAsia="宋体" w:cs="Times New Roman"/>
          <w:szCs w:val="21"/>
        </w:rPr>
        <w:t xml:space="preserve">及以上的为小型企业；从业人员20人以下或营业收入</w:t>
      </w:r>
      <w:r>
        <w:rPr>
          <w:rFonts w:hint="eastAsia" w:ascii="Times New Roman" w:hAnsi="Times New Roman" w:eastAsia="宋体" w:cs="Times New Roman"/>
          <w:szCs w:val="21"/>
          <w:lang w:eastAsia="zh-CN"/>
        </w:rPr>
        <w:t xml:space="preserve">156万元</w:t>
      </w:r>
      <w:r>
        <w:rPr>
          <w:rFonts w:hint="default" w:ascii="Times New Roman" w:hAnsi="Times New Roman" w:eastAsia="宋体" w:cs="Times New Roman"/>
          <w:szCs w:val="21"/>
        </w:rPr>
        <w:t xml:space="preserve">以下的为微型企业。</w:t>
      </w:r>
      <w:r/>
    </w:p>
    <w:p>
      <w:pPr>
        <w:ind w:firstLine="420"/>
        <w:jc w:val="left"/>
        <w:spacing w:line="360" w:lineRule="auto"/>
        <w:rPr>
          <w:rFonts w:hint="default" w:ascii="Times New Roman" w:hAnsi="Times New Roman" w:eastAsia="宋体" w:cs="Times New Roman"/>
          <w:szCs w:val="21"/>
        </w:rPr>
      </w:pPr>
      <w:r>
        <w:rPr>
          <w:rFonts w:hint="default" w:ascii="Times New Roman" w:hAnsi="Times New Roman" w:eastAsia="宋体" w:cs="Times New Roman"/>
          <w:szCs w:val="21"/>
        </w:rPr>
        <w:t xml:space="preserve">（七）仓储业。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r/>
    </w:p>
    <w:p>
      <w:pPr>
        <w:ind w:firstLine="420"/>
        <w:jc w:val="left"/>
        <w:spacing w:line="360" w:lineRule="auto"/>
        <w:rPr>
          <w:rFonts w:hint="default" w:ascii="Times New Roman" w:hAnsi="Times New Roman" w:eastAsia="宋体" w:cs="Times New Roman"/>
          <w:szCs w:val="21"/>
        </w:rPr>
      </w:pPr>
      <w:r>
        <w:rPr>
          <w:rFonts w:hint="default" w:ascii="Times New Roman" w:hAnsi="Times New Roman" w:eastAsia="宋体" w:cs="Times New Roman"/>
          <w:szCs w:val="21"/>
        </w:rPr>
        <w:t xml:space="preserve">（八）邮政业。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r/>
    </w:p>
    <w:p>
      <w:pPr>
        <w:ind w:firstLine="420"/>
        <w:jc w:val="left"/>
        <w:spacing w:line="360" w:lineRule="auto"/>
        <w:rPr>
          <w:rFonts w:hint="default" w:ascii="Times New Roman" w:hAnsi="Times New Roman" w:eastAsia="宋体" w:cs="Times New Roman"/>
          <w:szCs w:val="21"/>
        </w:rPr>
      </w:pPr>
      <w:r>
        <w:rPr>
          <w:rFonts w:hint="default" w:ascii="Times New Roman" w:hAnsi="Times New Roman" w:eastAsia="宋体" w:cs="Times New Roman"/>
          <w:szCs w:val="21"/>
        </w:rPr>
        <w:t xml:space="preserve">（九）住宿业。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firstLine="420"/>
        <w:jc w:val="left"/>
        <w:spacing w:line="360" w:lineRule="auto"/>
        <w:rPr>
          <w:rFonts w:hint="default" w:ascii="Times New Roman" w:hAnsi="Times New Roman" w:eastAsia="宋体" w:cs="Times New Roman"/>
          <w:szCs w:val="21"/>
        </w:rPr>
      </w:pPr>
      <w:r>
        <w:rPr>
          <w:rFonts w:hint="default" w:ascii="Times New Roman" w:hAnsi="Times New Roman" w:eastAsia="宋体" w:cs="Times New Roman"/>
          <w:szCs w:val="21"/>
        </w:rPr>
        <w:t xml:space="preserve">（十）餐饮业。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firstLine="420"/>
        <w:jc w:val="left"/>
        <w:spacing w:line="360" w:lineRule="auto"/>
        <w:rPr>
          <w:rFonts w:hint="default" w:ascii="Times New Roman" w:hAnsi="Times New Roman" w:eastAsia="宋体" w:cs="Times New Roman"/>
          <w:szCs w:val="21"/>
        </w:rPr>
      </w:pPr>
      <w:r>
        <w:rPr>
          <w:rFonts w:hint="default" w:ascii="Times New Roman" w:hAnsi="Times New Roman" w:eastAsia="宋体" w:cs="Times New Roman"/>
          <w:szCs w:val="21"/>
        </w:rPr>
        <w:t xml:space="preserve">（十一）信息传输业。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r/>
    </w:p>
    <w:p>
      <w:pPr>
        <w:ind w:firstLine="420"/>
        <w:jc w:val="left"/>
        <w:spacing w:line="360" w:lineRule="auto"/>
        <w:rPr>
          <w:rFonts w:hint="default" w:ascii="Times New Roman" w:hAnsi="Times New Roman" w:eastAsia="宋体" w:cs="Times New Roman"/>
          <w:szCs w:val="21"/>
        </w:rPr>
      </w:pPr>
      <w:r>
        <w:rPr>
          <w:rFonts w:hint="default" w:ascii="Times New Roman" w:hAnsi="Times New Roman" w:eastAsia="宋体" w:cs="Times New Roman"/>
          <w:szCs w:val="21"/>
        </w:rPr>
        <w:t xml:space="preserve">（十二）软件和信息技术服务业。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r/>
    </w:p>
    <w:p>
      <w:pPr>
        <w:ind w:firstLine="420"/>
        <w:jc w:val="left"/>
        <w:spacing w:line="360" w:lineRule="auto"/>
        <w:rPr>
          <w:rFonts w:hint="default" w:ascii="Times New Roman" w:hAnsi="Times New Roman" w:eastAsia="宋体" w:cs="Times New Roman"/>
          <w:szCs w:val="21"/>
        </w:rPr>
      </w:pPr>
      <w:r>
        <w:rPr>
          <w:rFonts w:hint="default" w:ascii="Times New Roman" w:hAnsi="Times New Roman" w:eastAsia="宋体" w:cs="Times New Roman"/>
          <w:szCs w:val="21"/>
        </w:rPr>
        <w:t xml:space="preserve">（十三）房地产开发经营。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r/>
    </w:p>
    <w:p>
      <w:pPr>
        <w:ind w:firstLine="420"/>
        <w:jc w:val="left"/>
        <w:spacing w:line="360" w:lineRule="auto"/>
        <w:rPr>
          <w:rFonts w:hint="default" w:ascii="Times New Roman" w:hAnsi="Times New Roman" w:eastAsia="宋体" w:cs="Times New Roman"/>
          <w:szCs w:val="21"/>
        </w:rPr>
      </w:pPr>
      <w:r>
        <w:rPr>
          <w:rFonts w:hint="default" w:ascii="Times New Roman" w:hAnsi="Times New Roman" w:eastAsia="宋体" w:cs="Times New Roman"/>
          <w:szCs w:val="21"/>
        </w:rPr>
        <w:t xml:space="preserve">（十四）物业管理。从业人员1000人以下或营业收入5000万元以下的为中小微型企业。其中，从业人员300人及以上，且营业收入1000万元及以上的为中型企业；从业人员100人及以上，且营业收入500万元及以上的为小型企业；从业人员100人以下或营业收入500万元以下的为微型企业。</w:t>
      </w:r>
      <w:r/>
    </w:p>
    <w:p>
      <w:pPr>
        <w:ind w:firstLine="420"/>
        <w:jc w:val="left"/>
        <w:spacing w:line="360" w:lineRule="auto"/>
        <w:rPr>
          <w:rFonts w:hint="default" w:ascii="Times New Roman" w:hAnsi="Times New Roman" w:eastAsia="宋体" w:cs="Times New Roman"/>
          <w:szCs w:val="21"/>
        </w:rPr>
      </w:pPr>
      <w:r>
        <w:rPr>
          <w:rFonts w:hint="default" w:ascii="Times New Roman" w:hAnsi="Times New Roman" w:eastAsia="宋体" w:cs="Times New Roman"/>
          <w:szCs w:val="21"/>
        </w:rPr>
        <w:t xml:space="preserve">（十五）租赁和商务服务业。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r/>
    </w:p>
    <w:p>
      <w:pPr>
        <w:ind w:firstLine="420"/>
        <w:jc w:val="left"/>
        <w:spacing w:line="360" w:lineRule="auto"/>
        <w:rPr>
          <w:rFonts w:hint="default" w:ascii="Times New Roman" w:hAnsi="Times New Roman" w:eastAsia="宋体" w:cs="Times New Roman"/>
          <w:szCs w:val="21"/>
        </w:rPr>
      </w:pPr>
      <w:r>
        <w:rPr>
          <w:rFonts w:hint="default" w:ascii="Times New Roman" w:hAnsi="Times New Roman" w:eastAsia="宋体" w:cs="Times New Roman"/>
          <w:szCs w:val="21"/>
        </w:rPr>
        <w:t xml:space="preserve">（十六）其他未列明行业。从业人员300人以下的为中小微型企业。其中，从业人员100人及以上的为中型企业；从业人员10人及以上的为小型企业；从业人员10人以下的为微型企业。</w:t>
      </w:r>
      <w:r/>
    </w:p>
    <w:p>
      <w:pPr>
        <w:ind w:firstLine="420"/>
        <w:jc w:val="left"/>
        <w:spacing w:line="360" w:lineRule="auto"/>
        <w:rPr>
          <w:rFonts w:hint="default" w:ascii="Times New Roman" w:hAnsi="Times New Roman" w:eastAsia="宋体" w:cs="Times New Roman"/>
          <w:szCs w:val="21"/>
        </w:rPr>
      </w:pPr>
      <w:r>
        <w:rPr>
          <w:rFonts w:hint="default" w:ascii="Times New Roman" w:hAnsi="Times New Roman" w:eastAsia="宋体" w:cs="Times New Roman"/>
          <w:szCs w:val="21"/>
        </w:rPr>
        <w:t xml:space="preserve">五、企业类型的划分以统计部门的统计数据为依据。</w:t>
      </w:r>
      <w:r/>
    </w:p>
    <w:p>
      <w:pPr>
        <w:ind w:firstLine="420"/>
        <w:jc w:val="left"/>
        <w:spacing w:line="360" w:lineRule="auto"/>
        <w:rPr>
          <w:rFonts w:hint="default" w:ascii="Times New Roman" w:hAnsi="Times New Roman" w:eastAsia="宋体" w:cs="Times New Roman"/>
          <w:szCs w:val="21"/>
        </w:rPr>
      </w:pPr>
      <w:r>
        <w:rPr>
          <w:rFonts w:hint="default" w:ascii="Times New Roman" w:hAnsi="Times New Roman" w:eastAsia="宋体" w:cs="Times New Roman"/>
          <w:szCs w:val="21"/>
        </w:rPr>
        <w:t xml:space="preserve">六、本规定适用于在中华人民共和国境内依法设立的各类所有制和各种组织形式的企业。个体工商户和本规定以外的行业，参照本规定进行划型。</w:t>
      </w:r>
      <w:r/>
    </w:p>
    <w:p>
      <w:pPr>
        <w:ind w:firstLine="420"/>
        <w:jc w:val="left"/>
        <w:spacing w:line="360" w:lineRule="auto"/>
        <w:rPr>
          <w:rFonts w:hint="default" w:ascii="Times New Roman" w:hAnsi="Times New Roman" w:eastAsia="宋体" w:cs="Times New Roman"/>
          <w:szCs w:val="21"/>
        </w:rPr>
      </w:pPr>
      <w:r>
        <w:rPr>
          <w:rFonts w:hint="default" w:ascii="Times New Roman" w:hAnsi="Times New Roman" w:eastAsia="宋体" w:cs="Times New Roman"/>
          <w:szCs w:val="21"/>
        </w:rPr>
        <w:t xml:space="preserve">七、本规定的中型企业标准上限即为大型企业标准的下限，国家统计部门据此制定大中小微型企业的统计分类。国务院有关部门据此进行相关数据分析，不得制定与本规定不一致的企业划型标准。</w:t>
      </w:r>
      <w:r/>
    </w:p>
    <w:p>
      <w:pPr>
        <w:ind w:firstLine="420"/>
        <w:jc w:val="left"/>
        <w:spacing w:line="360" w:lineRule="auto"/>
        <w:rPr>
          <w:rFonts w:hint="default" w:ascii="Times New Roman" w:hAnsi="Times New Roman" w:eastAsia="宋体" w:cs="Times New Roman"/>
          <w:szCs w:val="21"/>
        </w:rPr>
      </w:pPr>
      <w:r>
        <w:rPr>
          <w:rFonts w:hint="default" w:ascii="Times New Roman" w:hAnsi="Times New Roman" w:eastAsia="宋体" w:cs="Times New Roman"/>
          <w:szCs w:val="21"/>
        </w:rPr>
        <w:t xml:space="preserve">八、本规定由工业和信息化部、国家统计局会同有关部门根据《国民经济行业分类》修订情况和企业发展变化情况适时修订。</w:t>
      </w:r>
      <w:r/>
    </w:p>
    <w:p>
      <w:pPr>
        <w:ind w:firstLine="420"/>
        <w:jc w:val="left"/>
        <w:spacing w:line="360" w:lineRule="auto"/>
        <w:rPr>
          <w:rFonts w:hint="default" w:ascii="Times New Roman" w:hAnsi="Times New Roman" w:eastAsia="宋体" w:cs="Times New Roman"/>
          <w:szCs w:val="21"/>
        </w:rPr>
      </w:pPr>
      <w:r>
        <w:rPr>
          <w:rFonts w:hint="default" w:ascii="Times New Roman" w:hAnsi="Times New Roman" w:eastAsia="宋体" w:cs="Times New Roman"/>
          <w:szCs w:val="21"/>
        </w:rPr>
        <w:t xml:space="preserve">九、本规定由工业和信息化部、国家统计局会同有关部门负责解释。</w:t>
      </w:r>
      <w:r/>
    </w:p>
    <w:p>
      <w:pPr>
        <w:ind w:firstLine="420"/>
        <w:jc w:val="left"/>
        <w:spacing w:line="360" w:lineRule="auto"/>
        <w:rPr>
          <w:rFonts w:hint="default" w:ascii="Times New Roman" w:hAnsi="Times New Roman" w:eastAsia="宋体" w:cs="Times New Roman"/>
          <w:szCs w:val="21"/>
        </w:rPr>
      </w:pPr>
      <w:r>
        <w:rPr>
          <w:rFonts w:hint="default" w:ascii="Times New Roman" w:hAnsi="Times New Roman" w:eastAsia="宋体" w:cs="Times New Roman"/>
          <w:szCs w:val="21"/>
        </w:rPr>
        <w:t xml:space="preserve">十、本规定自发布之日起执行，原国家经贸委、原国家计委、财政部和国家统计局2003年颁布的《中小企业标准暂行规定》同时废止。</w:t>
      </w:r>
      <w:r/>
    </w:p>
    <w:p>
      <w:pPr>
        <w:ind w:firstLine="420"/>
        <w:jc w:val="left"/>
        <w:spacing w:line="360" w:lineRule="auto"/>
        <w:rPr>
          <w:szCs w:val="21"/>
        </w:rPr>
      </w:pPr>
      <w:r>
        <w:rPr>
          <w:szCs w:val="21"/>
        </w:rPr>
      </w:r>
      <w:r/>
    </w:p>
    <w:p>
      <w:pPr>
        <w:spacing w:after="156" w:line="440" w:lineRule="exact"/>
        <w:rPr>
          <w:b/>
        </w:rPr>
        <w:outlineLvl w:val="1"/>
      </w:pPr>
      <w:r>
        <w:rPr>
          <w:b/>
          <w:bCs/>
          <w:sz w:val="24"/>
          <w:szCs w:val="22"/>
          <w:lang w:val="zh-CN"/>
        </w:rPr>
        <w:br w:type="page" w:clear="all"/>
      </w:r>
      <w:bookmarkEnd w:id="282"/>
      <w:r/>
      <w:bookmarkStart w:id="284" w:name="_Toc3450"/>
      <w:r/>
      <w:bookmarkStart w:id="285" w:name="_Toc2924"/>
      <w:r/>
      <w:bookmarkStart w:id="286" w:name="_Toc1006"/>
      <w:r>
        <w:rPr>
          <w:b/>
          <w:bCs/>
          <w:sz w:val="24"/>
          <w:szCs w:val="22"/>
          <w:lang w:val="zh-CN"/>
        </w:rPr>
        <w:t xml:space="preserve">附件</w:t>
      </w:r>
      <w:r>
        <w:rPr>
          <w:b/>
          <w:bCs/>
          <w:sz w:val="24"/>
          <w:szCs w:val="22"/>
        </w:rPr>
        <w:t xml:space="preserve">八 </w:t>
      </w:r>
      <w:r>
        <w:rPr>
          <w:b/>
          <w:bCs/>
          <w:sz w:val="24"/>
          <w:szCs w:val="22"/>
          <w:lang w:val="zh-CN"/>
        </w:rPr>
        <w:t xml:space="preserve">资格证明文件</w:t>
      </w:r>
      <w:bookmarkEnd w:id="284"/>
      <w:r/>
      <w:bookmarkEnd w:id="285"/>
      <w:r/>
      <w:bookmarkEnd w:id="286"/>
      <w:r/>
      <w:r/>
    </w:p>
    <w:p>
      <w:pPr>
        <w:jc w:val="left"/>
        <w:spacing w:line="360" w:lineRule="auto"/>
        <w:rPr>
          <w:b/>
          <w:bCs/>
          <w:szCs w:val="21"/>
          <w:lang w:val="zh-CN"/>
        </w:rPr>
        <w:outlineLvl w:val="2"/>
      </w:pPr>
      <w:r/>
      <w:bookmarkStart w:id="287" w:name="_Toc27229"/>
      <w:r/>
      <w:bookmarkStart w:id="288" w:name="_Toc28163"/>
      <w:r/>
      <w:bookmarkStart w:id="289" w:name="_Toc32602"/>
      <w:r/>
      <w:bookmarkStart w:id="290" w:name="_Toc316"/>
      <w:r/>
      <w:bookmarkStart w:id="291" w:name="_Toc9757"/>
      <w:r>
        <w:rPr>
          <w:b/>
          <w:bCs/>
          <w:szCs w:val="21"/>
          <w:lang w:val="zh-CN"/>
        </w:rPr>
        <w:t xml:space="preserve">1、法人或其他组织的营业执照等证明文件（</w:t>
      </w:r>
      <w:r>
        <w:rPr>
          <w:rFonts w:hint="eastAsia"/>
          <w:b/>
          <w:bCs/>
          <w:szCs w:val="21"/>
          <w:lang w:val="zh-CN"/>
        </w:rPr>
        <w:t xml:space="preserve">扫描件</w:t>
      </w:r>
      <w:r>
        <w:rPr>
          <w:b/>
          <w:bCs/>
          <w:szCs w:val="21"/>
          <w:lang w:val="zh-CN"/>
        </w:rPr>
        <w:t xml:space="preserve">加盖公章）</w:t>
      </w:r>
      <w:bookmarkEnd w:id="287"/>
      <w:r/>
      <w:bookmarkEnd w:id="288"/>
      <w:r/>
      <w:bookmarkEnd w:id="289"/>
      <w:r/>
      <w:bookmarkEnd w:id="290"/>
      <w:r/>
      <w:bookmarkEnd w:id="291"/>
      <w:r/>
      <w:r/>
    </w:p>
    <w:p>
      <w:pPr>
        <w:spacing w:line="360" w:lineRule="auto"/>
        <w:rPr>
          <w:szCs w:val="21"/>
        </w:rPr>
      </w:pPr>
      <w:r>
        <w:rPr>
          <w:szCs w:val="21"/>
        </w:rPr>
        <w:t xml:space="preserve">注：投标人为法人单位的需提交有效的营业执照并加盖公章，投标人为其他组织的需提供有效的证明文件并加盖有效印章。 </w:t>
      </w:r>
      <w:r/>
    </w:p>
    <w:p>
      <w:pPr>
        <w:spacing w:line="440" w:lineRule="exact"/>
        <w:rPr>
          <w:sz w:val="24"/>
          <w:szCs w:val="24"/>
        </w:rPr>
      </w:pPr>
      <w:r>
        <w:rPr>
          <w:sz w:val="24"/>
          <w:szCs w:val="24"/>
        </w:rPr>
      </w:r>
      <w:r/>
    </w:p>
    <w:p>
      <w:pPr>
        <w:spacing w:line="440" w:lineRule="exact"/>
        <w:rPr>
          <w:sz w:val="24"/>
          <w:szCs w:val="24"/>
        </w:rPr>
      </w:pPr>
      <w:r>
        <w:rPr>
          <w:sz w:val="24"/>
          <w:szCs w:val="24"/>
        </w:rPr>
      </w:r>
      <w:r/>
    </w:p>
    <w:p>
      <w:pPr>
        <w:spacing w:line="440" w:lineRule="exact"/>
        <w:rPr>
          <w:sz w:val="24"/>
          <w:szCs w:val="24"/>
        </w:rPr>
      </w:pPr>
      <w:r>
        <w:rPr>
          <w:sz w:val="24"/>
          <w:szCs w:val="24"/>
        </w:rPr>
      </w:r>
      <w:r/>
    </w:p>
    <w:p>
      <w:pPr>
        <w:spacing w:line="440" w:lineRule="exact"/>
        <w:rPr>
          <w:sz w:val="24"/>
          <w:szCs w:val="24"/>
        </w:rPr>
      </w:pPr>
      <w:r>
        <w:rPr>
          <w:sz w:val="24"/>
          <w:szCs w:val="24"/>
        </w:rPr>
      </w:r>
      <w:r/>
    </w:p>
    <w:p>
      <w:pPr>
        <w:spacing w:line="440" w:lineRule="exact"/>
        <w:rPr>
          <w:szCs w:val="21"/>
        </w:rPr>
      </w:pPr>
      <w:r>
        <w:rPr>
          <w:szCs w:val="21"/>
        </w:rPr>
        <w:t xml:space="preserve">投标人名称（公章）：</w:t>
      </w:r>
      <w:r/>
    </w:p>
    <w:p>
      <w:pPr>
        <w:spacing w:line="440" w:lineRule="exact"/>
        <w:rPr>
          <w:szCs w:val="21"/>
        </w:rPr>
      </w:pPr>
      <w:r>
        <w:rPr>
          <w:szCs w:val="21"/>
        </w:rPr>
        <w:t xml:space="preserve">授权代表（签字）：</w:t>
      </w:r>
      <w:r/>
    </w:p>
    <w:p>
      <w:pPr>
        <w:spacing w:line="440" w:lineRule="exact"/>
        <w:rPr>
          <w:szCs w:val="21"/>
        </w:rPr>
      </w:pPr>
      <w:r>
        <w:rPr>
          <w:szCs w:val="21"/>
        </w:rPr>
        <w:t xml:space="preserve">日期：</w:t>
      </w:r>
      <w:r/>
    </w:p>
    <w:p>
      <w:pPr>
        <w:spacing w:line="440" w:lineRule="exact"/>
        <w:rPr>
          <w:sz w:val="24"/>
          <w:szCs w:val="24"/>
        </w:rPr>
      </w:pPr>
      <w:r>
        <w:rPr>
          <w:sz w:val="24"/>
          <w:szCs w:val="24"/>
        </w:rPr>
      </w:r>
      <w:r/>
    </w:p>
    <w:p>
      <w:pPr>
        <w:spacing w:line="440" w:lineRule="exact"/>
        <w:rPr>
          <w:sz w:val="24"/>
          <w:szCs w:val="24"/>
        </w:rPr>
      </w:pPr>
      <w:r>
        <w:rPr>
          <w:sz w:val="24"/>
          <w:szCs w:val="24"/>
        </w:rPr>
      </w:r>
      <w:r/>
    </w:p>
    <w:p>
      <w:pPr>
        <w:spacing w:line="440" w:lineRule="exact"/>
        <w:rPr>
          <w:sz w:val="24"/>
          <w:szCs w:val="24"/>
        </w:rPr>
      </w:pPr>
      <w:r>
        <w:rPr>
          <w:sz w:val="24"/>
          <w:szCs w:val="24"/>
        </w:rPr>
      </w:r>
      <w:r/>
    </w:p>
    <w:p>
      <w:pPr>
        <w:spacing w:line="440" w:lineRule="exact"/>
        <w:rPr>
          <w:sz w:val="24"/>
          <w:szCs w:val="24"/>
        </w:rPr>
      </w:pPr>
      <w:r>
        <w:rPr>
          <w:sz w:val="24"/>
          <w:szCs w:val="24"/>
        </w:rPr>
      </w:r>
      <w:r/>
    </w:p>
    <w:p>
      <w:pPr>
        <w:spacing w:line="440" w:lineRule="exact"/>
        <w:rPr>
          <w:sz w:val="24"/>
          <w:szCs w:val="24"/>
        </w:rPr>
      </w:pPr>
      <w:r>
        <w:rPr>
          <w:sz w:val="24"/>
          <w:szCs w:val="24"/>
        </w:rPr>
      </w:r>
      <w:r/>
    </w:p>
    <w:p>
      <w:pPr>
        <w:jc w:val="left"/>
        <w:spacing w:line="360" w:lineRule="auto"/>
        <w:rPr>
          <w:b/>
          <w:bCs/>
          <w:szCs w:val="21"/>
          <w:lang w:val="zh-CN"/>
        </w:rPr>
        <w:sectPr>
          <w:footnotePr/>
          <w:endnotePr/>
          <w:type w:val="nextPage"/>
          <w:pgSz w:w="11906" w:h="16838" w:orient="portrait"/>
          <w:pgMar w:top="1134" w:right="1134" w:bottom="1134" w:left="1134" w:header="851" w:footer="992" w:gutter="0"/>
          <w:cols w:num="1" w:sep="0" w:space="1701" w:equalWidth="1"/>
          <w:docGrid w:linePitch="360"/>
          <w:titlePg/>
        </w:sectPr>
        <w:outlineLvl w:val="2"/>
      </w:pPr>
      <w:r>
        <w:rPr>
          <w:b/>
          <w:bCs/>
          <w:szCs w:val="21"/>
          <w:lang w:val="zh-CN"/>
        </w:rPr>
      </w:r>
      <w:r/>
    </w:p>
    <w:p>
      <w:pPr>
        <w:jc w:val="left"/>
        <w:spacing w:line="360" w:lineRule="auto"/>
        <w:rPr>
          <w:b/>
          <w:bCs/>
          <w:szCs w:val="21"/>
          <w:lang w:val="zh-CN"/>
        </w:rPr>
        <w:outlineLvl w:val="2"/>
      </w:pPr>
      <w:r/>
      <w:bookmarkStart w:id="292" w:name="_Toc24024"/>
      <w:r/>
      <w:bookmarkStart w:id="293" w:name="_Toc27994"/>
      <w:r/>
      <w:bookmarkStart w:id="294" w:name="_Toc29004"/>
      <w:r/>
      <w:bookmarkStart w:id="295" w:name="_Toc13918"/>
      <w:r/>
      <w:bookmarkStart w:id="296" w:name="_Toc3569"/>
      <w:r>
        <w:rPr>
          <w:b/>
          <w:bCs/>
          <w:szCs w:val="21"/>
          <w:lang w:val="zh-CN"/>
        </w:rPr>
        <w:t xml:space="preserve">2、法人代表授权书</w:t>
      </w:r>
      <w:bookmarkEnd w:id="292"/>
      <w:r/>
      <w:bookmarkEnd w:id="293"/>
      <w:r/>
      <w:bookmarkEnd w:id="294"/>
      <w:r/>
      <w:bookmarkEnd w:id="295"/>
      <w:r/>
      <w:bookmarkEnd w:id="296"/>
      <w:r/>
      <w:r/>
    </w:p>
    <w:p>
      <w:pPr>
        <w:spacing w:line="360" w:lineRule="auto"/>
        <w:rPr>
          <w:b/>
        </w:rPr>
      </w:pPr>
      <w:r>
        <w:rPr>
          <w:b/>
        </w:rPr>
        <w:t xml:space="preserve">致江苏苏美达仪器设备有限公司：</w:t>
      </w:r>
      <w:r/>
    </w:p>
    <w:p>
      <w:pPr>
        <w:spacing w:line="360" w:lineRule="auto"/>
        <w:rPr>
          <w:szCs w:val="21"/>
        </w:rPr>
      </w:pPr>
      <w:r>
        <w:rPr>
          <w:b/>
        </w:rPr>
        <w:t xml:space="preserve">   </w:t>
      </w:r>
      <w:r>
        <w:rPr>
          <w:szCs w:val="21"/>
        </w:rPr>
        <w:t xml:space="preserve">本授权委托书声明：注册于</w:t>
      </w:r>
      <w:r>
        <w:rPr>
          <w:szCs w:val="21"/>
          <w:u w:val="single"/>
        </w:rPr>
        <w:t xml:space="preserve">                </w:t>
      </w:r>
      <w:r>
        <w:rPr>
          <w:szCs w:val="21"/>
        </w:rPr>
        <w:t xml:space="preserve">（供应商住址）的</w:t>
      </w:r>
      <w:r>
        <w:rPr>
          <w:szCs w:val="21"/>
          <w:u w:val="single"/>
        </w:rPr>
        <w:t xml:space="preserve">              </w:t>
      </w:r>
      <w:r>
        <w:rPr>
          <w:szCs w:val="21"/>
        </w:rPr>
        <w:t xml:space="preserve">（供应商名称）法定代表人</w:t>
      </w:r>
      <w:r>
        <w:rPr>
          <w:szCs w:val="21"/>
          <w:u w:val="single"/>
        </w:rPr>
        <w:t xml:space="preserve">              </w:t>
      </w:r>
      <w:r>
        <w:rPr>
          <w:szCs w:val="21"/>
        </w:rPr>
        <w:t xml:space="preserve">（法定代表人姓名、职务）代表本公司授权在下面签字的</w:t>
      </w:r>
      <w:r>
        <w:rPr>
          <w:szCs w:val="21"/>
          <w:u w:val="single"/>
        </w:rPr>
        <w:t xml:space="preserve">         </w:t>
      </w:r>
      <w:r>
        <w:rPr>
          <w:szCs w:val="21"/>
        </w:rPr>
        <w:t xml:space="preserve">（供应商代表姓名、职务）为本公司的合法代理人，就贵方组织的</w:t>
      </w:r>
      <w:r>
        <w:rPr>
          <w:szCs w:val="21"/>
          <w:u w:val="single"/>
        </w:rPr>
        <w:t xml:space="preserve">         </w:t>
      </w:r>
      <w:r>
        <w:rPr>
          <w:szCs w:val="21"/>
        </w:rPr>
        <w:t xml:space="preserve">（项目名称）</w:t>
      </w:r>
      <w:r>
        <w:rPr>
          <w:szCs w:val="21"/>
          <w:u w:val="single"/>
        </w:rPr>
        <w:t xml:space="preserve">            </w:t>
      </w:r>
      <w:r>
        <w:rPr>
          <w:szCs w:val="21"/>
        </w:rPr>
        <w:t xml:space="preserve">（项目编号）投标，以本公司名义处理一切与之有关的事务。</w:t>
      </w:r>
      <w:r/>
    </w:p>
    <w:p>
      <w:pPr>
        <w:ind w:firstLine="420"/>
        <w:spacing w:line="360" w:lineRule="auto"/>
        <w:rPr>
          <w:szCs w:val="21"/>
        </w:rPr>
      </w:pPr>
      <w:r>
        <w:rPr>
          <w:szCs w:val="21"/>
        </w:rPr>
        <w:t xml:space="preserve">本授权书于</w:t>
      </w:r>
      <w:r>
        <w:rPr>
          <w:szCs w:val="21"/>
          <w:u w:val="single"/>
        </w:rPr>
        <w:t xml:space="preserve">   </w:t>
      </w:r>
      <w:r>
        <w:rPr>
          <w:szCs w:val="21"/>
        </w:rPr>
        <w:t xml:space="preserve">年</w:t>
      </w:r>
      <w:r>
        <w:rPr>
          <w:szCs w:val="21"/>
          <w:u w:val="single"/>
        </w:rPr>
        <w:t xml:space="preserve">  </w:t>
      </w:r>
      <w:r>
        <w:rPr>
          <w:szCs w:val="21"/>
        </w:rPr>
        <w:t xml:space="preserve">月</w:t>
      </w:r>
      <w:r>
        <w:rPr>
          <w:szCs w:val="21"/>
          <w:u w:val="single"/>
        </w:rPr>
        <w:t xml:space="preserve">  </w:t>
      </w:r>
      <w:r>
        <w:rPr>
          <w:szCs w:val="21"/>
        </w:rPr>
        <w:t xml:space="preserve">日签字生效，特此声明。</w:t>
      </w:r>
      <w:r/>
    </w:p>
    <w:p>
      <w:pPr>
        <w:spacing w:line="360" w:lineRule="auto"/>
        <w:rPr>
          <w:szCs w:val="21"/>
        </w:rPr>
      </w:pPr>
      <w:r>
        <w:rPr>
          <w:szCs w:val="21"/>
        </w:rPr>
      </w:r>
      <w:r/>
    </w:p>
    <w:p>
      <w:pPr>
        <w:spacing w:line="360" w:lineRule="auto"/>
        <w:rPr>
          <w:szCs w:val="21"/>
        </w:rPr>
      </w:pPr>
      <w:r>
        <w:rPr>
          <w:szCs w:val="21"/>
        </w:rPr>
        <w:t xml:space="preserve">法定代表人（签字或盖章）： </w:t>
      </w:r>
      <w:r/>
    </w:p>
    <w:p>
      <w:pPr>
        <w:spacing w:line="360" w:lineRule="auto"/>
        <w:rPr>
          <w:szCs w:val="21"/>
        </w:rPr>
      </w:pPr>
      <w:r>
        <w:rPr>
          <w:szCs w:val="21"/>
        </w:rPr>
        <w:t xml:space="preserve">授权代表（签字）： </w:t>
      </w:r>
      <w:r/>
    </w:p>
    <w:p>
      <w:pPr>
        <w:spacing w:line="360" w:lineRule="auto"/>
        <w:rPr>
          <w:color w:val="000000"/>
          <w:sz w:val="23"/>
        </w:rPr>
      </w:pPr>
      <w:r>
        <w:rPr>
          <w:szCs w:val="21"/>
        </w:rPr>
        <w:t xml:space="preserve">投标人名称（公章）：</w:t>
      </w:r>
      <w:r>
        <w:rPr>
          <w:color w:val="000000"/>
          <w:sz w:val="23"/>
        </w:rPr>
        <w:t xml:space="preserve"> </w:t>
      </w:r>
      <w:r/>
    </w:p>
    <w:p>
      <w:pPr>
        <w:spacing w:line="440" w:lineRule="exact"/>
        <w:rPr>
          <w:szCs w:val="21"/>
        </w:rPr>
      </w:pPr>
      <w:r>
        <w:rPr>
          <w:szCs w:val="21"/>
        </w:rPr>
        <w:t xml:space="preserve">日期：</w:t>
      </w:r>
      <w:r/>
    </w:p>
    <w:p>
      <w:pPr>
        <w:spacing w:line="360" w:lineRule="auto"/>
        <w:rPr>
          <w:b/>
          <w:szCs w:val="21"/>
        </w:rPr>
      </w:pPr>
      <w:r>
        <w:rPr>
          <w:color w:val="000000"/>
          <w:sz w:val="23"/>
        </w:rPr>
        <w:t xml:space="preserve"> </w:t>
      </w:r>
      <w:r/>
    </w:p>
    <w:p>
      <w:pPr>
        <w:spacing w:line="360" w:lineRule="auto"/>
        <w:rPr>
          <w:rFonts w:hint="eastAsia"/>
          <w:b/>
          <w:bCs/>
          <w:szCs w:val="21"/>
        </w:rPr>
      </w:pPr>
      <w:r>
        <w:rPr>
          <w:b/>
          <w:bCs/>
          <w:szCs w:val="21"/>
        </w:rPr>
        <w:t xml:space="preserve">附：法定代表人、供应商授权代表的身份证</w:t>
      </w:r>
      <w:r>
        <w:rPr>
          <w:rFonts w:hint="eastAsia"/>
          <w:b/>
          <w:bCs/>
          <w:szCs w:val="21"/>
        </w:rPr>
        <w:t xml:space="preserve">扫描件</w:t>
      </w:r>
      <w:r/>
    </w:p>
    <w:tbl>
      <w:tblPr>
        <w:tblStyle w:val="1359"/>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854"/>
      </w:tblGrid>
      <w:tr>
        <w:trPr>
          <w:trHeight w:val="3260"/>
        </w:trPr>
        <w:tc>
          <w:tcPr>
            <w:tcW w:w="9854" w:type="dxa"/>
            <w:vAlign w:val="top"/>
            <w:textDirection w:val="lrTb"/>
            <w:noWrap w:val="false"/>
          </w:tcPr>
          <w:p>
            <w:pPr>
              <w:spacing w:line="440" w:lineRule="exact"/>
              <w:rPr>
                <w:b/>
              </w:rPr>
            </w:pPr>
            <w:r>
              <w:rPr>
                <w:b/>
              </w:rPr>
            </w:r>
            <w:r/>
          </w:p>
        </w:tc>
      </w:tr>
    </w:tbl>
    <w:p>
      <w:pPr>
        <w:spacing w:line="440" w:lineRule="exact"/>
        <w:rPr>
          <w:b/>
        </w:rPr>
      </w:pPr>
      <w:r>
        <w:rPr>
          <w:b/>
        </w:rPr>
      </w:r>
      <w:r/>
    </w:p>
    <w:p>
      <w:pPr>
        <w:jc w:val="left"/>
        <w:spacing w:line="360" w:lineRule="auto"/>
        <w:rPr>
          <w:rFonts w:hint="eastAsia" w:ascii="宋体" w:hAnsi="宋体" w:cs="宋体"/>
          <w:b/>
          <w:bCs/>
          <w:szCs w:val="21"/>
          <w:lang w:val="zh-CN"/>
        </w:rPr>
      </w:pPr>
      <w:r>
        <w:rPr>
          <w:rFonts w:hint="eastAsia" w:ascii="宋体" w:hAnsi="宋体" w:cs="宋体"/>
          <w:b/>
          <w:bCs/>
          <w:szCs w:val="21"/>
          <w:lang w:val="zh-CN"/>
        </w:rPr>
        <w:t xml:space="preserve">注：1、需同时提供法定代表人和被授权人身份证扫描件，如法定代表人签署文件则无需出具授权书，仅需提供法定代表人身份证扫描件；</w:t>
      </w:r>
      <w:r/>
    </w:p>
    <w:p>
      <w:pPr>
        <w:jc w:val="left"/>
        <w:spacing w:line="360" w:lineRule="auto"/>
        <w:rPr>
          <w:rFonts w:hint="eastAsia" w:ascii="宋体" w:hAnsi="宋体" w:cs="宋体"/>
          <w:b/>
          <w:bCs/>
          <w:szCs w:val="21"/>
          <w:lang w:val="zh-CN"/>
        </w:rPr>
      </w:pPr>
      <w:r>
        <w:rPr>
          <w:rFonts w:hint="eastAsia" w:ascii="宋体" w:hAnsi="宋体" w:cs="宋体"/>
          <w:b/>
          <w:bCs/>
          <w:szCs w:val="21"/>
          <w:lang w:val="zh-CN"/>
        </w:rPr>
        <w:t xml:space="preserve">2、需提供被授权人近6个月内（截止到开标时间）至少1个月的投标人为其缴纳社会保障资金记录，如法定代表人签署文件则无需出具。投标人依法享受缓缴、免缴社会保障资金的提供证明材料，如若因成立时间未进行缴纳社会保障资金的，需提供说明（如被授权人为退休人员，需提供与投标人的劳动关系证明，包括但不限于返聘合同、待遇发放证明等）。</w:t>
      </w:r>
      <w:r/>
    </w:p>
    <w:p>
      <w:pPr>
        <w:ind w:firstLine="284"/>
        <w:spacing w:line="360" w:lineRule="auto"/>
        <w:shd w:val="clear" w:color="auto" w:fill="ffffff"/>
        <w:widowControl/>
        <w:rPr>
          <w:color w:val="0000ff"/>
          <w:szCs w:val="21"/>
        </w:rPr>
        <w:sectPr>
          <w:footnotePr/>
          <w:endnotePr/>
          <w:type w:val="nextPage"/>
          <w:pgSz w:w="11906" w:h="16838" w:orient="portrait"/>
          <w:pgMar w:top="1134" w:right="1134" w:bottom="1134" w:left="1134" w:header="851" w:footer="992" w:gutter="0"/>
          <w:cols w:num="1" w:sep="0" w:space="1701" w:equalWidth="1"/>
          <w:docGrid w:linePitch="360"/>
          <w:titlePg/>
        </w:sectPr>
      </w:pPr>
      <w:r>
        <w:rPr>
          <w:color w:val="0000ff"/>
          <w:szCs w:val="21"/>
        </w:rPr>
      </w:r>
      <w:r/>
    </w:p>
    <w:p>
      <w:pPr>
        <w:ind w:right="-5"/>
        <w:spacing w:line="360" w:lineRule="auto"/>
        <w:rPr>
          <w:b/>
          <w:bCs/>
          <w:szCs w:val="21"/>
          <w:lang w:val="zh-CN"/>
        </w:rPr>
        <w:outlineLvl w:val="2"/>
      </w:pPr>
      <w:r/>
      <w:bookmarkStart w:id="297" w:name="_Toc5456"/>
      <w:r/>
      <w:bookmarkStart w:id="298" w:name="_Toc24273"/>
      <w:r/>
      <w:bookmarkStart w:id="299" w:name="_Toc29603"/>
      <w:r/>
      <w:bookmarkStart w:id="300" w:name="_Toc28627"/>
      <w:r/>
      <w:bookmarkStart w:id="301" w:name="_Toc23064"/>
      <w:r>
        <w:rPr>
          <w:b/>
          <w:bCs/>
          <w:szCs w:val="21"/>
        </w:rPr>
        <w:t xml:space="preserve">3</w:t>
      </w:r>
      <w:r>
        <w:rPr>
          <w:b/>
          <w:bCs/>
          <w:szCs w:val="21"/>
          <w:lang w:val="zh-CN"/>
        </w:rPr>
        <w:t xml:space="preserve">、具有良好的商业信誉和健全的财务会计制度</w:t>
      </w:r>
      <w:bookmarkEnd w:id="297"/>
      <w:r/>
      <w:bookmarkEnd w:id="298"/>
      <w:r/>
      <w:bookmarkEnd w:id="299"/>
      <w:r/>
      <w:bookmarkEnd w:id="300"/>
      <w:r>
        <w:rPr>
          <w:rFonts w:hint="eastAsia" w:ascii="宋体" w:hAnsi="宋体"/>
          <w:szCs w:val="21"/>
        </w:rPr>
        <w:t xml:space="preserve">（提供2025年度财务报告，至少包含资产负债表、利润表；或投标截止时间前六个月内银行出具的资信证明；成立不满一年无须提供）</w:t>
      </w:r>
      <w:bookmarkEnd w:id="301"/>
      <w:r/>
      <w:r/>
    </w:p>
    <w:p>
      <w:pPr>
        <w:ind w:left="-2" w:right="-5"/>
        <w:spacing w:line="440" w:lineRule="exact"/>
        <w:rPr>
          <w:sz w:val="24"/>
        </w:rPr>
      </w:pPr>
      <w:r>
        <w:rPr>
          <w:sz w:val="24"/>
        </w:rPr>
      </w:r>
      <w:r/>
    </w:p>
    <w:p>
      <w:pPr>
        <w:ind w:left="-2" w:right="-5"/>
        <w:spacing w:line="440" w:lineRule="exact"/>
        <w:rPr>
          <w:sz w:val="24"/>
        </w:rPr>
      </w:pPr>
      <w:r>
        <w:rPr>
          <w:sz w:val="24"/>
        </w:rPr>
      </w:r>
      <w:r/>
    </w:p>
    <w:p>
      <w:pPr>
        <w:ind w:left="-2" w:right="-5"/>
        <w:spacing w:line="440" w:lineRule="exact"/>
        <w:rPr>
          <w:sz w:val="24"/>
        </w:rPr>
      </w:pPr>
      <w:r>
        <w:rPr>
          <w:sz w:val="24"/>
        </w:rPr>
      </w:r>
      <w:r/>
    </w:p>
    <w:p>
      <w:pPr>
        <w:spacing w:line="440" w:lineRule="exact"/>
        <w:rPr>
          <w:szCs w:val="21"/>
        </w:rPr>
      </w:pPr>
      <w:r>
        <w:rPr>
          <w:szCs w:val="21"/>
        </w:rPr>
        <w:t xml:space="preserve">投标人名称（公章）：</w:t>
      </w:r>
      <w:r/>
    </w:p>
    <w:p>
      <w:pPr>
        <w:spacing w:line="440" w:lineRule="exact"/>
        <w:rPr>
          <w:szCs w:val="21"/>
        </w:rPr>
      </w:pPr>
      <w:r>
        <w:rPr>
          <w:szCs w:val="21"/>
        </w:rPr>
        <w:t xml:space="preserve">授权代表（签字）：</w:t>
      </w:r>
      <w:r/>
    </w:p>
    <w:p>
      <w:pPr>
        <w:spacing w:line="440" w:lineRule="exact"/>
        <w:rPr>
          <w:szCs w:val="21"/>
        </w:rPr>
      </w:pPr>
      <w:r>
        <w:rPr>
          <w:szCs w:val="21"/>
        </w:rPr>
        <w:t xml:space="preserve">日期：</w:t>
      </w:r>
      <w:r/>
    </w:p>
    <w:p>
      <w:pPr>
        <w:ind w:left="-2" w:right="-5"/>
        <w:spacing w:line="440" w:lineRule="exact"/>
        <w:rPr>
          <w:sz w:val="24"/>
        </w:rPr>
      </w:pPr>
      <w:r>
        <w:rPr>
          <w:sz w:val="24"/>
        </w:rPr>
      </w:r>
      <w:r/>
    </w:p>
    <w:p>
      <w:pPr>
        <w:ind w:left="-2" w:right="-5"/>
        <w:spacing w:line="440" w:lineRule="exact"/>
        <w:rPr>
          <w:sz w:val="24"/>
        </w:rPr>
      </w:pPr>
      <w:r>
        <w:rPr>
          <w:sz w:val="24"/>
        </w:rPr>
      </w:r>
      <w:r/>
    </w:p>
    <w:p>
      <w:pPr>
        <w:ind w:left="-2" w:right="-5"/>
        <w:spacing w:line="440" w:lineRule="exact"/>
        <w:rPr>
          <w:sz w:val="24"/>
        </w:rPr>
      </w:pPr>
      <w:r>
        <w:rPr>
          <w:sz w:val="24"/>
        </w:rPr>
      </w:r>
      <w:r/>
    </w:p>
    <w:p>
      <w:pPr>
        <w:ind w:left="-2" w:right="-5"/>
        <w:spacing w:line="440" w:lineRule="exact"/>
        <w:rPr>
          <w:sz w:val="24"/>
        </w:rPr>
      </w:pPr>
      <w:r>
        <w:rPr>
          <w:sz w:val="24"/>
        </w:rPr>
      </w:r>
      <w:r/>
    </w:p>
    <w:p>
      <w:pPr>
        <w:ind w:left="-2" w:right="-5"/>
        <w:spacing w:line="440" w:lineRule="exact"/>
        <w:rPr>
          <w:sz w:val="24"/>
        </w:rPr>
      </w:pPr>
      <w:r>
        <w:rPr>
          <w:sz w:val="24"/>
        </w:rPr>
      </w:r>
      <w:r/>
    </w:p>
    <w:p>
      <w:pPr>
        <w:ind w:left="-2" w:right="-5"/>
        <w:spacing w:line="440" w:lineRule="exact"/>
        <w:rPr>
          <w:sz w:val="24"/>
        </w:rPr>
      </w:pPr>
      <w:r>
        <w:rPr>
          <w:sz w:val="24"/>
        </w:rPr>
      </w:r>
      <w:r/>
    </w:p>
    <w:p>
      <w:pPr>
        <w:ind w:left="-2" w:right="-5"/>
        <w:spacing w:line="440" w:lineRule="exact"/>
        <w:rPr>
          <w:sz w:val="24"/>
        </w:rPr>
      </w:pPr>
      <w:r>
        <w:rPr>
          <w:sz w:val="24"/>
        </w:rPr>
      </w:r>
      <w:r/>
    </w:p>
    <w:p>
      <w:pPr>
        <w:ind w:left="-2" w:right="-5"/>
        <w:spacing w:line="440" w:lineRule="exact"/>
        <w:rPr>
          <w:sz w:val="24"/>
        </w:rPr>
      </w:pPr>
      <w:r>
        <w:rPr>
          <w:sz w:val="24"/>
        </w:rPr>
      </w:r>
      <w:r/>
    </w:p>
    <w:p>
      <w:pPr>
        <w:ind w:left="-2" w:right="-5"/>
        <w:spacing w:line="440" w:lineRule="exact"/>
        <w:rPr>
          <w:sz w:val="24"/>
        </w:rPr>
      </w:pPr>
      <w:r>
        <w:rPr>
          <w:sz w:val="24"/>
        </w:rPr>
      </w:r>
      <w:r/>
    </w:p>
    <w:p>
      <w:pPr>
        <w:ind w:left="-2" w:right="-5"/>
        <w:spacing w:line="440" w:lineRule="exact"/>
        <w:rPr>
          <w:sz w:val="24"/>
        </w:rPr>
      </w:pPr>
      <w:r>
        <w:rPr>
          <w:sz w:val="24"/>
        </w:rPr>
      </w:r>
      <w:r/>
    </w:p>
    <w:p>
      <w:pPr>
        <w:ind w:left="-2" w:right="-5"/>
        <w:spacing w:line="440" w:lineRule="exact"/>
        <w:rPr>
          <w:sz w:val="24"/>
        </w:rPr>
      </w:pPr>
      <w:r>
        <w:rPr>
          <w:sz w:val="24"/>
        </w:rPr>
      </w:r>
      <w:r/>
    </w:p>
    <w:p>
      <w:pPr>
        <w:ind w:left="-2" w:right="-5"/>
        <w:spacing w:line="440" w:lineRule="exact"/>
        <w:rPr>
          <w:sz w:val="24"/>
        </w:rPr>
      </w:pPr>
      <w:r>
        <w:rPr>
          <w:sz w:val="24"/>
        </w:rPr>
      </w:r>
      <w:r/>
    </w:p>
    <w:p>
      <w:pPr>
        <w:ind w:left="-2" w:right="-5"/>
        <w:spacing w:line="440" w:lineRule="exact"/>
        <w:rPr>
          <w:sz w:val="24"/>
        </w:rPr>
      </w:pPr>
      <w:r>
        <w:rPr>
          <w:sz w:val="24"/>
        </w:rPr>
      </w:r>
      <w:r/>
    </w:p>
    <w:p>
      <w:pPr>
        <w:ind w:right="-5"/>
        <w:spacing w:line="440" w:lineRule="exact"/>
        <w:rPr>
          <w:sz w:val="24"/>
        </w:rPr>
      </w:pPr>
      <w:r>
        <w:rPr>
          <w:sz w:val="24"/>
        </w:rPr>
      </w:r>
      <w:r/>
    </w:p>
    <w:p>
      <w:pPr>
        <w:jc w:val="left"/>
        <w:spacing w:line="440" w:lineRule="exact"/>
        <w:rPr>
          <w:sz w:val="24"/>
          <w:szCs w:val="24"/>
        </w:rPr>
        <w:sectPr>
          <w:footnotePr/>
          <w:endnotePr/>
          <w:type w:val="nextPage"/>
          <w:pgSz w:w="11906" w:h="16838" w:orient="portrait"/>
          <w:pgMar w:top="1134" w:right="1134" w:bottom="1134" w:left="1134" w:header="851" w:footer="992" w:gutter="0"/>
          <w:cols w:num="1" w:sep="0" w:space="1701" w:equalWidth="1"/>
          <w:docGrid w:linePitch="360"/>
          <w:titlePg/>
        </w:sectPr>
      </w:pPr>
      <w:r>
        <w:rPr>
          <w:sz w:val="24"/>
          <w:szCs w:val="24"/>
        </w:rPr>
      </w:r>
      <w:r/>
    </w:p>
    <w:p>
      <w:pPr>
        <w:jc w:val="left"/>
        <w:spacing w:line="360" w:lineRule="auto"/>
        <w:rPr>
          <w:b/>
          <w:bCs/>
          <w:szCs w:val="21"/>
          <w:lang w:val="zh-CN"/>
        </w:rPr>
        <w:outlineLvl w:val="2"/>
      </w:pPr>
      <w:r/>
      <w:bookmarkStart w:id="302" w:name="_Toc10826"/>
      <w:r/>
      <w:bookmarkStart w:id="303" w:name="_Toc20748"/>
      <w:r/>
      <w:bookmarkStart w:id="304" w:name="_Toc15262"/>
      <w:r/>
      <w:bookmarkStart w:id="305" w:name="_Toc26222"/>
      <w:r/>
      <w:bookmarkStart w:id="306" w:name="_Toc16702"/>
      <w:r>
        <w:rPr>
          <w:b/>
          <w:bCs/>
          <w:szCs w:val="21"/>
        </w:rPr>
        <w:t xml:space="preserve">4、</w:t>
      </w:r>
      <w:r>
        <w:rPr>
          <w:b/>
          <w:bCs/>
          <w:szCs w:val="21"/>
          <w:lang w:val="zh-CN"/>
        </w:rPr>
        <w:t xml:space="preserve">具有履行合同所必需的设备和专业技术能力</w:t>
      </w:r>
      <w:bookmarkEnd w:id="302"/>
      <w:r/>
      <w:bookmarkEnd w:id="303"/>
      <w:r/>
      <w:bookmarkEnd w:id="304"/>
      <w:r/>
      <w:bookmarkEnd w:id="305"/>
      <w:r/>
      <w:bookmarkEnd w:id="306"/>
      <w:r/>
      <w:r/>
    </w:p>
    <w:p>
      <w:pPr>
        <w:jc w:val="left"/>
        <w:spacing w:line="440" w:lineRule="exact"/>
      </w:pPr>
      <w:r>
        <w:t xml:space="preserve">根据项目需求提供履行合同所必需的设备和专业技术能力的证明材料</w:t>
      </w:r>
      <w:r>
        <w:rPr>
          <w:color w:val="ff0000"/>
        </w:rPr>
        <w:t xml:space="preserve">或</w:t>
      </w:r>
      <w:r>
        <w:t xml:space="preserve">相关加盖公章的承诺函，承诺函自行编写</w:t>
      </w:r>
      <w:r/>
    </w:p>
    <w:p>
      <w:pPr>
        <w:pStyle w:val="1601"/>
        <w:ind w:firstLine="280"/>
      </w:pPr>
      <w:r/>
      <w:r/>
    </w:p>
    <w:p>
      <w:pPr>
        <w:jc w:val="left"/>
        <w:spacing w:line="440" w:lineRule="exact"/>
      </w:pPr>
      <w:r>
        <w:t xml:space="preserve">承诺函参考格式：</w:t>
      </w:r>
      <w:r/>
    </w:p>
    <w:p>
      <w:pPr>
        <w:pStyle w:val="1601"/>
        <w:ind w:firstLine="321"/>
        <w:jc w:val="center"/>
        <w:rPr>
          <w:b/>
          <w:sz w:val="32"/>
          <w:szCs w:val="32"/>
        </w:rPr>
      </w:pPr>
      <w:r>
        <w:rPr>
          <w:b/>
          <w:sz w:val="32"/>
          <w:szCs w:val="32"/>
        </w:rPr>
        <w:t xml:space="preserve">承  诺  函</w:t>
      </w:r>
      <w:r/>
    </w:p>
    <w:p>
      <w:pPr>
        <w:pStyle w:val="1601"/>
        <w:ind w:firstLine="210"/>
        <w:rPr>
          <w:sz w:val="21"/>
        </w:rPr>
      </w:pPr>
      <w:r>
        <w:rPr>
          <w:sz w:val="21"/>
        </w:rPr>
        <w:t xml:space="preserve">我单位承诺：</w:t>
      </w:r>
      <w:r>
        <w:rPr>
          <w:bCs/>
          <w:sz w:val="21"/>
          <w:lang w:val="zh-CN"/>
        </w:rPr>
        <w:t xml:space="preserve">具有履行合同所必需的设备和专业技术能力。</w:t>
      </w:r>
      <w:r/>
    </w:p>
    <w:p>
      <w:pPr>
        <w:jc w:val="left"/>
        <w:spacing w:line="440" w:lineRule="exact"/>
        <w:rPr>
          <w:sz w:val="24"/>
          <w:szCs w:val="24"/>
        </w:rPr>
      </w:pPr>
      <w:r>
        <w:rPr>
          <w:sz w:val="24"/>
          <w:szCs w:val="24"/>
        </w:rPr>
      </w:r>
      <w:r/>
    </w:p>
    <w:p>
      <w:pPr>
        <w:jc w:val="left"/>
        <w:spacing w:line="440" w:lineRule="exact"/>
        <w:rPr>
          <w:sz w:val="24"/>
          <w:szCs w:val="24"/>
        </w:rPr>
      </w:pPr>
      <w:r>
        <w:rPr>
          <w:sz w:val="24"/>
          <w:szCs w:val="24"/>
        </w:rPr>
      </w:r>
      <w:r/>
    </w:p>
    <w:p>
      <w:pPr>
        <w:spacing w:line="440" w:lineRule="exact"/>
        <w:rPr>
          <w:szCs w:val="21"/>
        </w:rPr>
      </w:pPr>
      <w:r>
        <w:rPr>
          <w:szCs w:val="21"/>
        </w:rPr>
        <w:t xml:space="preserve">投标人名称（公章）：</w:t>
      </w:r>
      <w:r/>
    </w:p>
    <w:p>
      <w:pPr>
        <w:spacing w:line="440" w:lineRule="exact"/>
        <w:rPr>
          <w:szCs w:val="21"/>
        </w:rPr>
      </w:pPr>
      <w:r>
        <w:rPr>
          <w:szCs w:val="21"/>
        </w:rPr>
        <w:t xml:space="preserve">授权代表（签字）：</w:t>
      </w:r>
      <w:r/>
    </w:p>
    <w:p>
      <w:pPr>
        <w:spacing w:line="440" w:lineRule="exact"/>
        <w:rPr>
          <w:szCs w:val="21"/>
        </w:rPr>
      </w:pPr>
      <w:r>
        <w:rPr>
          <w:szCs w:val="21"/>
        </w:rPr>
        <w:t xml:space="preserve">日期：</w:t>
      </w:r>
      <w:r/>
    </w:p>
    <w:p>
      <w:pPr>
        <w:jc w:val="left"/>
        <w:spacing w:line="440" w:lineRule="exact"/>
        <w:rPr>
          <w:sz w:val="24"/>
          <w:szCs w:val="24"/>
        </w:rPr>
      </w:pPr>
      <w:r>
        <w:rPr>
          <w:sz w:val="24"/>
          <w:szCs w:val="24"/>
        </w:rPr>
      </w:r>
      <w:r/>
    </w:p>
    <w:p>
      <w:pPr>
        <w:jc w:val="left"/>
        <w:spacing w:line="440" w:lineRule="exact"/>
        <w:rPr>
          <w:sz w:val="24"/>
          <w:szCs w:val="24"/>
        </w:rPr>
      </w:pPr>
      <w:r>
        <w:rPr>
          <w:sz w:val="24"/>
          <w:szCs w:val="24"/>
        </w:rPr>
      </w:r>
      <w:r/>
    </w:p>
    <w:p>
      <w:pPr>
        <w:jc w:val="left"/>
        <w:spacing w:line="440" w:lineRule="exact"/>
        <w:rPr>
          <w:sz w:val="24"/>
          <w:szCs w:val="24"/>
        </w:rPr>
      </w:pPr>
      <w:r>
        <w:rPr>
          <w:sz w:val="24"/>
          <w:szCs w:val="24"/>
        </w:rPr>
      </w:r>
      <w:r/>
    </w:p>
    <w:p>
      <w:pPr>
        <w:jc w:val="left"/>
        <w:spacing w:line="440" w:lineRule="exact"/>
        <w:rPr>
          <w:sz w:val="24"/>
          <w:szCs w:val="24"/>
        </w:rPr>
      </w:pPr>
      <w:r>
        <w:rPr>
          <w:sz w:val="24"/>
          <w:szCs w:val="24"/>
        </w:rPr>
      </w:r>
      <w:r/>
    </w:p>
    <w:p>
      <w:pPr>
        <w:jc w:val="left"/>
        <w:spacing w:line="440" w:lineRule="exact"/>
        <w:rPr>
          <w:sz w:val="24"/>
          <w:szCs w:val="24"/>
        </w:rPr>
        <w:sectPr>
          <w:footnotePr/>
          <w:endnotePr/>
          <w:type w:val="nextPage"/>
          <w:pgSz w:w="11906" w:h="16838" w:orient="portrait"/>
          <w:pgMar w:top="1134" w:right="1134" w:bottom="1134" w:left="1134" w:header="851" w:footer="992" w:gutter="0"/>
          <w:cols w:num="1" w:sep="0" w:space="1701" w:equalWidth="1"/>
          <w:docGrid w:linePitch="360"/>
          <w:titlePg/>
        </w:sectPr>
      </w:pPr>
      <w:r>
        <w:rPr>
          <w:sz w:val="24"/>
          <w:szCs w:val="24"/>
        </w:rPr>
      </w:r>
      <w:r/>
    </w:p>
    <w:p>
      <w:pPr>
        <w:jc w:val="left"/>
        <w:spacing w:line="360" w:lineRule="auto"/>
        <w:rPr>
          <w:b/>
          <w:bCs/>
          <w:szCs w:val="21"/>
        </w:rPr>
        <w:outlineLvl w:val="2"/>
      </w:pPr>
      <w:r/>
      <w:bookmarkStart w:id="307" w:name="_Toc1099"/>
      <w:r/>
      <w:bookmarkStart w:id="308" w:name="_Toc10033"/>
      <w:r/>
      <w:bookmarkStart w:id="309" w:name="_Toc13821"/>
      <w:r/>
      <w:bookmarkStart w:id="310" w:name="_Toc5618"/>
      <w:r/>
      <w:bookmarkStart w:id="311" w:name="_Toc20600"/>
      <w:r>
        <w:rPr>
          <w:b/>
          <w:bCs/>
          <w:szCs w:val="21"/>
        </w:rPr>
        <w:t xml:space="preserve">5、</w:t>
      </w:r>
      <w:bookmarkEnd w:id="307"/>
      <w:r/>
      <w:bookmarkEnd w:id="308"/>
      <w:r>
        <w:rPr>
          <w:b/>
          <w:bCs/>
          <w:szCs w:val="21"/>
        </w:rPr>
        <w:t xml:space="preserve">参加政府采购活动近三年内（成立时间不足三年的、自成立时间起），在经营活动中没有重大违法记录</w:t>
      </w:r>
      <w:bookmarkEnd w:id="309"/>
      <w:r/>
      <w:bookmarkEnd w:id="310"/>
      <w:r/>
      <w:bookmarkEnd w:id="311"/>
      <w:r/>
      <w:r/>
    </w:p>
    <w:p>
      <w:pPr>
        <w:spacing w:line="440" w:lineRule="exact"/>
        <w:tabs>
          <w:tab w:val="left" w:pos="972" w:leader="none"/>
        </w:tabs>
        <w:rPr>
          <w:szCs w:val="21"/>
        </w:rPr>
      </w:pPr>
      <w:r>
        <w:rPr>
          <w:szCs w:val="21"/>
        </w:rPr>
        <w:t xml:space="preserve">参考格式：</w:t>
      </w:r>
      <w:r>
        <w:rPr>
          <w:szCs w:val="21"/>
        </w:rPr>
        <w:tab/>
      </w:r>
      <w:r/>
    </w:p>
    <w:p>
      <w:pPr>
        <w:jc w:val="center"/>
        <w:rPr>
          <w:b/>
          <w:sz w:val="32"/>
          <w:szCs w:val="32"/>
        </w:rPr>
      </w:pPr>
      <w:r>
        <w:rPr>
          <w:b/>
          <w:sz w:val="28"/>
          <w:szCs w:val="28"/>
        </w:rPr>
        <w:t xml:space="preserve">无重大违法记录声明</w:t>
      </w:r>
      <w:r/>
    </w:p>
    <w:p>
      <w:pPr>
        <w:rPr>
          <w:sz w:val="30"/>
          <w:szCs w:val="30"/>
        </w:rPr>
      </w:pPr>
      <w:r>
        <w:rPr>
          <w:sz w:val="30"/>
          <w:szCs w:val="30"/>
        </w:rPr>
      </w:r>
      <w:r/>
    </w:p>
    <w:p>
      <w:pPr>
        <w:ind w:firstLine="420"/>
        <w:spacing w:line="360" w:lineRule="auto"/>
      </w:pPr>
      <w:r>
        <w:rPr>
          <w:szCs w:val="21"/>
        </w:rPr>
        <w:t xml:space="preserve">江苏苏美达仪器设备有限公司</w:t>
      </w:r>
      <w:r>
        <w:t xml:space="preserve">：</w:t>
      </w:r>
      <w:r/>
    </w:p>
    <w:p>
      <w:pPr>
        <w:ind w:firstLine="420"/>
        <w:spacing w:line="360" w:lineRule="auto"/>
      </w:pPr>
      <w:r/>
      <w:r/>
    </w:p>
    <w:p>
      <w:pPr>
        <w:ind w:firstLine="420"/>
        <w:spacing w:line="360" w:lineRule="auto"/>
      </w:pPr>
      <w:r>
        <w:t xml:space="preserve">我单位</w:t>
      </w:r>
      <w:r>
        <w:rPr>
          <w:u w:val="single"/>
        </w:rPr>
        <w:t xml:space="preserve">                </w:t>
      </w:r>
      <w:r>
        <w:t xml:space="preserve">（供应商名称）郑重声明：</w:t>
      </w:r>
      <w:r/>
    </w:p>
    <w:p>
      <w:pPr>
        <w:ind w:firstLine="420"/>
        <w:spacing w:line="360" w:lineRule="auto"/>
      </w:pPr>
      <w:r>
        <w:t xml:space="preserve">参加政府采购活动前3年内在经营活动中</w:t>
      </w:r>
      <w:r>
        <w:rPr>
          <w:u w:val="single"/>
        </w:rPr>
        <w:t xml:space="preserve">        </w:t>
      </w:r>
      <w:r>
        <w:t xml:space="preserve">（在下划线上如实填写：</w:t>
      </w:r>
      <w:r>
        <w:rPr>
          <w:u w:val="single"/>
        </w:rPr>
        <w:t xml:space="preserve">有</w:t>
      </w:r>
      <w:r>
        <w:t xml:space="preserve">或</w:t>
      </w:r>
      <w:r>
        <w:rPr>
          <w:u w:val="single"/>
        </w:rPr>
        <w:t xml:space="preserve">没有</w:t>
      </w:r>
      <w:r>
        <w:t xml:space="preserve">）重大违法记录。</w:t>
      </w:r>
      <w:r/>
    </w:p>
    <w:p>
      <w:pPr>
        <w:spacing w:line="440" w:lineRule="exact"/>
        <w:rPr>
          <w:sz w:val="24"/>
          <w:szCs w:val="24"/>
        </w:rPr>
      </w:pPr>
      <w:r>
        <w:t xml:space="preserve">    （说明：重大违法记录，是指供应商因违法经营受到刑事处罚或者责令停产停业、吊销许可证或者执照、较大数额罚款等行政处罚。）</w:t>
      </w:r>
      <w:r/>
    </w:p>
    <w:p>
      <w:pPr>
        <w:jc w:val="left"/>
        <w:spacing w:line="440" w:lineRule="exact"/>
        <w:rPr>
          <w:sz w:val="24"/>
          <w:szCs w:val="24"/>
        </w:rPr>
      </w:pPr>
      <w:r>
        <w:rPr>
          <w:sz w:val="24"/>
          <w:szCs w:val="24"/>
        </w:rPr>
      </w:r>
      <w:r/>
    </w:p>
    <w:p>
      <w:pPr>
        <w:jc w:val="left"/>
        <w:spacing w:line="440" w:lineRule="exact"/>
        <w:rPr>
          <w:sz w:val="24"/>
          <w:szCs w:val="24"/>
        </w:rPr>
      </w:pPr>
      <w:r>
        <w:rPr>
          <w:sz w:val="24"/>
          <w:szCs w:val="24"/>
        </w:rPr>
      </w:r>
      <w:r/>
    </w:p>
    <w:p>
      <w:pPr>
        <w:spacing w:line="440" w:lineRule="exact"/>
        <w:rPr>
          <w:szCs w:val="21"/>
        </w:rPr>
      </w:pPr>
      <w:r>
        <w:rPr>
          <w:szCs w:val="21"/>
        </w:rPr>
        <w:t xml:space="preserve">投标人名称（公章）：</w:t>
      </w:r>
      <w:r/>
    </w:p>
    <w:p>
      <w:pPr>
        <w:spacing w:line="440" w:lineRule="exact"/>
        <w:rPr>
          <w:szCs w:val="21"/>
        </w:rPr>
      </w:pPr>
      <w:r>
        <w:rPr>
          <w:szCs w:val="21"/>
        </w:rPr>
        <w:t xml:space="preserve">授权代表（签字）：</w:t>
      </w:r>
      <w:r/>
    </w:p>
    <w:p>
      <w:pPr>
        <w:spacing w:line="440" w:lineRule="exact"/>
        <w:rPr>
          <w:sz w:val="24"/>
          <w:szCs w:val="24"/>
        </w:rPr>
      </w:pPr>
      <w:r>
        <w:rPr>
          <w:szCs w:val="21"/>
        </w:rPr>
        <w:t xml:space="preserve">日期：</w:t>
      </w:r>
      <w:r/>
    </w:p>
    <w:p>
      <w:pPr>
        <w:spacing w:line="440" w:lineRule="exact"/>
        <w:rPr>
          <w:sz w:val="24"/>
          <w:szCs w:val="24"/>
        </w:rPr>
      </w:pPr>
      <w:r>
        <w:rPr>
          <w:sz w:val="24"/>
          <w:szCs w:val="24"/>
        </w:rPr>
      </w:r>
      <w:r/>
    </w:p>
    <w:p>
      <w:pPr>
        <w:spacing w:line="440" w:lineRule="exact"/>
        <w:rPr>
          <w:szCs w:val="21"/>
        </w:rPr>
      </w:pPr>
      <w:r>
        <w:rPr>
          <w:szCs w:val="21"/>
        </w:rPr>
      </w:r>
      <w:r/>
    </w:p>
    <w:p>
      <w:pPr>
        <w:spacing w:line="440" w:lineRule="exact"/>
        <w:rPr>
          <w:szCs w:val="21"/>
        </w:rPr>
      </w:pPr>
      <w:r>
        <w:rPr>
          <w:szCs w:val="21"/>
        </w:rPr>
      </w:r>
      <w:r/>
    </w:p>
    <w:p>
      <w:pPr>
        <w:spacing w:line="440" w:lineRule="exact"/>
        <w:rPr>
          <w:szCs w:val="21"/>
        </w:rPr>
      </w:pPr>
      <w:r>
        <w:rPr>
          <w:szCs w:val="21"/>
        </w:rPr>
      </w:r>
      <w:r/>
    </w:p>
    <w:p>
      <w:pPr>
        <w:spacing w:line="440" w:lineRule="exact"/>
        <w:rPr>
          <w:szCs w:val="21"/>
        </w:rPr>
      </w:pPr>
      <w:r>
        <w:rPr>
          <w:szCs w:val="21"/>
        </w:rPr>
        <w:t xml:space="preserve">注：</w:t>
      </w:r>
      <w:r>
        <w:rPr>
          <w:szCs w:val="21"/>
        </w:rPr>
        <w:fldChar w:fldCharType="begin"/>
      </w:r>
      <w:r>
        <w:rPr>
          <w:szCs w:val="21"/>
        </w:rPr>
        <w:instrText xml:space="preserve"> HYPERLINK "http://www.creditchina.gov.cn/" \h </w:instrText>
      </w:r>
      <w:r>
        <w:rPr>
          <w:szCs w:val="21"/>
        </w:rPr>
        <w:fldChar w:fldCharType="separate"/>
      </w:r>
      <w:r>
        <w:rPr>
          <w:szCs w:val="21"/>
        </w:rPr>
        <w:t xml:space="preserve">1、信用信息查询渠道：信用中国网站（www.creditchina.gov.cn</w:t>
      </w:r>
      <w:r>
        <w:rPr>
          <w:szCs w:val="21"/>
        </w:rPr>
        <w:fldChar w:fldCharType="end"/>
      </w:r>
      <w:r>
        <w:rPr>
          <w:szCs w:val="21"/>
        </w:rPr>
        <w:t xml:space="preserve">）、中国政府采购网-</w:t>
      </w:r>
      <w:r/>
    </w:p>
    <w:p>
      <w:pPr>
        <w:spacing w:line="440" w:lineRule="exact"/>
        <w:rPr>
          <w:szCs w:val="21"/>
        </w:rPr>
      </w:pPr>
      <w:r>
        <w:rPr>
          <w:szCs w:val="21"/>
        </w:rPr>
        <w:t xml:space="preserve">政府采购严重违法失信行为信息记录（</w:t>
      </w:r>
      <w:r>
        <w:rPr>
          <w:szCs w:val="21"/>
        </w:rPr>
        <w:fldChar w:fldCharType="begin"/>
      </w:r>
      <w:r>
        <w:rPr>
          <w:szCs w:val="21"/>
        </w:rPr>
        <w:instrText xml:space="preserve"> HYPERLINK "http://www.ccgp.gov.cn/cr/list" \h </w:instrText>
      </w:r>
      <w:r>
        <w:rPr>
          <w:szCs w:val="21"/>
        </w:rPr>
        <w:fldChar w:fldCharType="separate"/>
      </w:r>
      <w:r>
        <w:rPr>
          <w:szCs w:val="21"/>
        </w:rPr>
        <w:t xml:space="preserve">http://www.ccgp.gov.cn</w:t>
      </w:r>
      <w:r>
        <w:rPr>
          <w:szCs w:val="21"/>
        </w:rPr>
        <w:fldChar w:fldCharType="end"/>
      </w:r>
      <w:r>
        <w:rPr>
          <w:szCs w:val="21"/>
        </w:rPr>
        <w:t xml:space="preserve">）； </w:t>
      </w:r>
      <w:r/>
    </w:p>
    <w:p>
      <w:pPr>
        <w:spacing w:line="440" w:lineRule="exact"/>
        <w:rPr>
          <w:color w:val="0000ff"/>
          <w:szCs w:val="21"/>
        </w:rPr>
      </w:pPr>
      <w:r>
        <w:rPr>
          <w:szCs w:val="21"/>
        </w:rPr>
        <w:t xml:space="preserve">2、信用信息查询截止时点：递交投标文件截止之日24时前</w:t>
      </w:r>
      <w:r>
        <w:rPr>
          <w:color w:val="0000ff"/>
        </w:rPr>
        <w:t xml:space="preserve">。</w:t>
      </w:r>
      <w:r>
        <w:rPr>
          <w:color w:val="0000ff"/>
          <w:szCs w:val="21"/>
        </w:rPr>
        <w:t xml:space="preserve"> </w:t>
      </w:r>
      <w:r/>
    </w:p>
    <w:p>
      <w:pPr>
        <w:spacing w:line="440" w:lineRule="exact"/>
        <w:rPr>
          <w:sz w:val="24"/>
          <w:szCs w:val="24"/>
        </w:rPr>
      </w:pPr>
      <w:r>
        <w:rPr>
          <w:sz w:val="24"/>
          <w:szCs w:val="24"/>
        </w:rPr>
      </w:r>
      <w:r/>
    </w:p>
    <w:p>
      <w:pPr>
        <w:spacing w:line="440" w:lineRule="exact"/>
        <w:rPr>
          <w:sz w:val="24"/>
          <w:szCs w:val="24"/>
        </w:rPr>
      </w:pPr>
      <w:r>
        <w:rPr>
          <w:sz w:val="24"/>
          <w:szCs w:val="24"/>
        </w:rPr>
      </w:r>
      <w:r/>
    </w:p>
    <w:p>
      <w:pPr>
        <w:ind w:left="-2" w:right="-5"/>
        <w:spacing w:line="440" w:lineRule="exact"/>
        <w:rPr>
          <w:sz w:val="24"/>
        </w:rPr>
      </w:pPr>
      <w:r>
        <w:rPr>
          <w:sz w:val="24"/>
        </w:rPr>
      </w:r>
      <w:r/>
    </w:p>
    <w:p>
      <w:pPr>
        <w:ind w:left="-2" w:right="-5"/>
        <w:spacing w:line="440" w:lineRule="exact"/>
        <w:rPr>
          <w:sz w:val="24"/>
        </w:rPr>
      </w:pPr>
      <w:r>
        <w:rPr>
          <w:sz w:val="24"/>
        </w:rPr>
      </w:r>
      <w:r/>
    </w:p>
    <w:p>
      <w:pPr>
        <w:ind w:left="-2" w:right="-5"/>
        <w:spacing w:line="440" w:lineRule="exact"/>
        <w:rPr>
          <w:sz w:val="24"/>
        </w:rPr>
      </w:pPr>
      <w:r>
        <w:rPr>
          <w:sz w:val="24"/>
        </w:rPr>
      </w:r>
      <w:r/>
    </w:p>
    <w:p>
      <w:pPr>
        <w:ind w:left="-2" w:right="-5"/>
        <w:spacing w:line="440" w:lineRule="exact"/>
        <w:rPr>
          <w:sz w:val="24"/>
        </w:rPr>
      </w:pPr>
      <w:r>
        <w:rPr>
          <w:sz w:val="24"/>
        </w:rPr>
      </w:r>
      <w:r/>
    </w:p>
    <w:p>
      <w:pPr>
        <w:ind w:left="-2" w:right="-5"/>
        <w:spacing w:line="440" w:lineRule="exact"/>
        <w:rPr>
          <w:sz w:val="24"/>
        </w:rPr>
      </w:pPr>
      <w:r>
        <w:rPr>
          <w:sz w:val="24"/>
        </w:rPr>
      </w:r>
      <w:r/>
    </w:p>
    <w:p>
      <w:pPr>
        <w:ind w:right="-5"/>
        <w:spacing w:line="440" w:lineRule="exact"/>
        <w:rPr>
          <w:sz w:val="24"/>
        </w:rPr>
      </w:pPr>
      <w:r>
        <w:rPr>
          <w:sz w:val="24"/>
        </w:rPr>
      </w:r>
      <w:r/>
    </w:p>
    <w:p>
      <w:pPr>
        <w:jc w:val="left"/>
        <w:spacing w:line="360" w:lineRule="auto"/>
        <w:rPr>
          <w:b/>
          <w:bCs/>
          <w:szCs w:val="21"/>
        </w:rPr>
        <w:sectPr>
          <w:footerReference w:type="first" r:id="rId24"/>
          <w:footnotePr/>
          <w:endnotePr/>
          <w:type w:val="nextPage"/>
          <w:pgSz w:w="11906" w:h="16838" w:orient="portrait"/>
          <w:pgMar w:top="1134" w:right="1134" w:bottom="1134" w:left="1134" w:header="851" w:footer="992" w:gutter="0"/>
          <w:cols w:num="1" w:sep="0" w:space="1701" w:equalWidth="1"/>
          <w:docGrid w:linePitch="360"/>
          <w:titlePg/>
        </w:sectPr>
        <w:outlineLvl w:val="2"/>
      </w:pPr>
      <w:r/>
      <w:bookmarkStart w:id="312" w:name="_Toc13811"/>
      <w:r/>
      <w:r/>
    </w:p>
    <w:p>
      <w:pPr>
        <w:jc w:val="left"/>
        <w:spacing w:line="360" w:lineRule="auto"/>
        <w:rPr>
          <w:b/>
          <w:bCs/>
          <w:szCs w:val="21"/>
        </w:rPr>
        <w:outlineLvl w:val="2"/>
      </w:pPr>
      <w:r/>
      <w:bookmarkStart w:id="313" w:name="_Toc8126"/>
      <w:r/>
      <w:bookmarkStart w:id="314" w:name="_Toc27841"/>
      <w:r/>
      <w:bookmarkStart w:id="315" w:name="_Toc17741"/>
      <w:r/>
      <w:bookmarkStart w:id="316" w:name="_Toc14470"/>
      <w:r>
        <w:rPr>
          <w:b/>
          <w:bCs/>
          <w:szCs w:val="21"/>
        </w:rPr>
        <w:t xml:space="preserve">6、依法缴纳税收的记录</w:t>
      </w:r>
      <w:bookmarkEnd w:id="312"/>
      <w:r/>
      <w:bookmarkEnd w:id="313"/>
      <w:r/>
      <w:bookmarkEnd w:id="314"/>
      <w:r/>
      <w:bookmarkEnd w:id="315"/>
      <w:r/>
      <w:bookmarkEnd w:id="316"/>
      <w:r/>
      <w:r/>
    </w:p>
    <w:p>
      <w:pPr>
        <w:spacing w:after="120" w:line="440" w:lineRule="exact"/>
        <w:rPr>
          <w:b/>
          <w:u w:val="single"/>
        </w:rPr>
      </w:pPr>
      <w:r>
        <w:t xml:space="preserve">提供距开标时间六个月内任意一</w:t>
      </w:r>
      <w:r>
        <w:rPr>
          <w:rFonts w:hint="eastAsia"/>
          <w:szCs w:val="21"/>
        </w:rPr>
        <w:t xml:space="preserve">个</w:t>
      </w:r>
      <w:r>
        <w:t xml:space="preserve">月份的纳税</w:t>
      </w:r>
      <w:r>
        <w:rPr>
          <w:rFonts w:hint="eastAsia"/>
        </w:rPr>
        <w:t xml:space="preserve">（企业代缴的个人所得税除外）</w:t>
      </w:r>
      <w:r>
        <w:t xml:space="preserve">凭据</w:t>
      </w:r>
      <w:r>
        <w:rPr>
          <w:rFonts w:hint="eastAsia"/>
        </w:rPr>
        <w:t xml:space="preserve">扫描件</w:t>
      </w:r>
      <w:r>
        <w:t xml:space="preserve">加盖公章（依法免税的应提供相应文件说明）</w:t>
      </w:r>
      <w:r>
        <w:rPr>
          <w:szCs w:val="21"/>
          <w:lang w:bidi="en-US"/>
        </w:rPr>
        <w:t xml:space="preserve">；</w:t>
      </w:r>
      <w:r/>
    </w:p>
    <w:p>
      <w:pPr>
        <w:spacing w:line="440" w:lineRule="exact"/>
        <w:rPr>
          <w:sz w:val="24"/>
        </w:rPr>
      </w:pPr>
      <w:r>
        <w:rPr>
          <w:sz w:val="24"/>
        </w:rPr>
      </w:r>
      <w:r/>
    </w:p>
    <w:p>
      <w:pPr>
        <w:spacing w:line="440" w:lineRule="exact"/>
        <w:rPr>
          <w:sz w:val="24"/>
        </w:rPr>
      </w:pPr>
      <w:r>
        <w:rPr>
          <w:sz w:val="24"/>
        </w:rPr>
      </w:r>
      <w:r/>
    </w:p>
    <w:p>
      <w:pPr>
        <w:spacing w:line="440" w:lineRule="exact"/>
        <w:rPr>
          <w:sz w:val="24"/>
        </w:rPr>
      </w:pPr>
      <w:r>
        <w:rPr>
          <w:sz w:val="24"/>
        </w:rPr>
      </w:r>
      <w:r/>
    </w:p>
    <w:p>
      <w:pPr>
        <w:spacing w:line="440" w:lineRule="exact"/>
        <w:rPr>
          <w:szCs w:val="21"/>
        </w:rPr>
      </w:pPr>
      <w:r>
        <w:rPr>
          <w:szCs w:val="21"/>
        </w:rPr>
        <w:t xml:space="preserve">投标人名称（公章）：</w:t>
      </w:r>
      <w:r/>
    </w:p>
    <w:p>
      <w:pPr>
        <w:spacing w:line="440" w:lineRule="exact"/>
        <w:rPr>
          <w:szCs w:val="21"/>
        </w:rPr>
      </w:pPr>
      <w:r>
        <w:rPr>
          <w:szCs w:val="21"/>
        </w:rPr>
        <w:t xml:space="preserve">授权代表（签字）：</w:t>
      </w:r>
      <w:r/>
    </w:p>
    <w:p>
      <w:pPr>
        <w:spacing w:line="440" w:lineRule="exact"/>
        <w:rPr>
          <w:sz w:val="24"/>
          <w:szCs w:val="24"/>
        </w:rPr>
      </w:pPr>
      <w:r>
        <w:rPr>
          <w:szCs w:val="21"/>
        </w:rPr>
        <w:t xml:space="preserve">日期：</w:t>
      </w:r>
      <w:r/>
    </w:p>
    <w:p>
      <w:pPr>
        <w:spacing w:line="440" w:lineRule="exact"/>
        <w:rPr>
          <w:sz w:val="24"/>
        </w:rPr>
      </w:pPr>
      <w:r>
        <w:rPr>
          <w:sz w:val="24"/>
        </w:rPr>
      </w:r>
      <w:r/>
    </w:p>
    <w:p>
      <w:pPr>
        <w:spacing w:line="440" w:lineRule="exact"/>
        <w:rPr>
          <w:sz w:val="24"/>
        </w:rPr>
      </w:pPr>
      <w:r>
        <w:rPr>
          <w:sz w:val="24"/>
        </w:rPr>
      </w:r>
      <w:r/>
    </w:p>
    <w:p>
      <w:pPr>
        <w:spacing w:line="440" w:lineRule="exact"/>
        <w:rPr>
          <w:sz w:val="24"/>
        </w:rPr>
      </w:pPr>
      <w:r>
        <w:rPr>
          <w:sz w:val="24"/>
        </w:rPr>
      </w:r>
      <w:r/>
    </w:p>
    <w:p>
      <w:pPr>
        <w:spacing w:line="440" w:lineRule="exact"/>
        <w:rPr>
          <w:sz w:val="24"/>
        </w:rPr>
      </w:pPr>
      <w:r>
        <w:rPr>
          <w:sz w:val="24"/>
        </w:rPr>
      </w:r>
      <w:r/>
    </w:p>
    <w:p>
      <w:pPr>
        <w:spacing w:line="440" w:lineRule="exact"/>
        <w:rPr>
          <w:sz w:val="24"/>
        </w:rPr>
      </w:pPr>
      <w:r>
        <w:rPr>
          <w:sz w:val="24"/>
        </w:rPr>
      </w:r>
      <w:r/>
    </w:p>
    <w:p>
      <w:pPr>
        <w:spacing w:line="440" w:lineRule="exact"/>
        <w:rPr>
          <w:sz w:val="24"/>
        </w:rPr>
      </w:pPr>
      <w:r>
        <w:rPr>
          <w:sz w:val="24"/>
        </w:rPr>
      </w:r>
      <w:r/>
    </w:p>
    <w:p>
      <w:pPr>
        <w:spacing w:line="440" w:lineRule="exact"/>
        <w:rPr>
          <w:sz w:val="24"/>
        </w:rPr>
      </w:pPr>
      <w:r>
        <w:rPr>
          <w:sz w:val="24"/>
        </w:rPr>
      </w:r>
      <w:r/>
    </w:p>
    <w:p>
      <w:pPr>
        <w:spacing w:line="440" w:lineRule="exact"/>
        <w:rPr>
          <w:sz w:val="24"/>
        </w:rPr>
      </w:pPr>
      <w:r>
        <w:rPr>
          <w:sz w:val="24"/>
        </w:rPr>
      </w:r>
      <w:r/>
    </w:p>
    <w:p>
      <w:pPr>
        <w:spacing w:line="440" w:lineRule="exact"/>
        <w:rPr>
          <w:sz w:val="24"/>
        </w:rPr>
      </w:pPr>
      <w:r>
        <w:rPr>
          <w:sz w:val="24"/>
        </w:rPr>
      </w:r>
      <w:r/>
    </w:p>
    <w:p>
      <w:pPr>
        <w:spacing w:line="440" w:lineRule="exact"/>
        <w:rPr>
          <w:sz w:val="24"/>
        </w:rPr>
      </w:pPr>
      <w:r>
        <w:rPr>
          <w:sz w:val="24"/>
        </w:rPr>
      </w:r>
      <w:r/>
    </w:p>
    <w:p>
      <w:pPr>
        <w:spacing w:line="440" w:lineRule="exact"/>
        <w:rPr>
          <w:sz w:val="24"/>
        </w:rPr>
      </w:pPr>
      <w:r>
        <w:rPr>
          <w:sz w:val="24"/>
        </w:rPr>
      </w:r>
      <w:r/>
    </w:p>
    <w:p>
      <w:pPr>
        <w:spacing w:line="440" w:lineRule="exact"/>
        <w:rPr>
          <w:sz w:val="24"/>
        </w:rPr>
      </w:pPr>
      <w:r>
        <w:rPr>
          <w:sz w:val="24"/>
        </w:rPr>
      </w:r>
      <w:r/>
    </w:p>
    <w:p>
      <w:pPr>
        <w:spacing w:line="440" w:lineRule="exact"/>
        <w:rPr>
          <w:sz w:val="24"/>
        </w:rPr>
      </w:pPr>
      <w:r>
        <w:rPr>
          <w:sz w:val="24"/>
        </w:rPr>
      </w:r>
      <w:r/>
    </w:p>
    <w:p>
      <w:pPr>
        <w:spacing w:line="440" w:lineRule="exact"/>
        <w:rPr>
          <w:sz w:val="24"/>
        </w:rPr>
      </w:pPr>
      <w:r>
        <w:rPr>
          <w:sz w:val="24"/>
        </w:rPr>
      </w:r>
      <w:r/>
    </w:p>
    <w:p>
      <w:pPr>
        <w:spacing w:line="440" w:lineRule="exact"/>
        <w:rPr>
          <w:sz w:val="24"/>
        </w:rPr>
      </w:pPr>
      <w:r>
        <w:rPr>
          <w:sz w:val="24"/>
        </w:rPr>
      </w:r>
      <w:r/>
    </w:p>
    <w:p>
      <w:pPr>
        <w:spacing w:line="440" w:lineRule="exact"/>
        <w:rPr>
          <w:sz w:val="24"/>
        </w:rPr>
      </w:pPr>
      <w:r>
        <w:rPr>
          <w:sz w:val="24"/>
        </w:rPr>
      </w:r>
      <w:r/>
    </w:p>
    <w:p>
      <w:pPr>
        <w:spacing w:line="440" w:lineRule="exact"/>
        <w:rPr>
          <w:sz w:val="24"/>
        </w:rPr>
      </w:pPr>
      <w:r>
        <w:rPr>
          <w:sz w:val="24"/>
        </w:rPr>
      </w:r>
      <w:r/>
    </w:p>
    <w:p>
      <w:pPr>
        <w:spacing w:line="440" w:lineRule="exact"/>
        <w:rPr>
          <w:sz w:val="24"/>
        </w:rPr>
      </w:pPr>
      <w:r>
        <w:rPr>
          <w:sz w:val="24"/>
        </w:rPr>
      </w:r>
      <w:r/>
    </w:p>
    <w:p>
      <w:pPr>
        <w:spacing w:line="440" w:lineRule="exact"/>
        <w:rPr>
          <w:sz w:val="24"/>
        </w:rPr>
      </w:pPr>
      <w:r>
        <w:rPr>
          <w:sz w:val="24"/>
        </w:rPr>
      </w:r>
      <w:r/>
    </w:p>
    <w:p>
      <w:pPr>
        <w:spacing w:line="440" w:lineRule="exact"/>
        <w:rPr>
          <w:sz w:val="24"/>
        </w:rPr>
      </w:pPr>
      <w:r>
        <w:rPr>
          <w:sz w:val="24"/>
        </w:rPr>
      </w:r>
      <w:r/>
    </w:p>
    <w:p>
      <w:pPr>
        <w:spacing w:line="440" w:lineRule="exact"/>
        <w:rPr>
          <w:sz w:val="24"/>
        </w:rPr>
      </w:pPr>
      <w:r>
        <w:rPr>
          <w:sz w:val="24"/>
        </w:rPr>
      </w:r>
      <w:r/>
    </w:p>
    <w:p>
      <w:pPr>
        <w:jc w:val="left"/>
        <w:spacing w:line="360" w:lineRule="auto"/>
        <w:rPr>
          <w:b/>
          <w:bCs/>
          <w:szCs w:val="21"/>
        </w:rPr>
        <w:outlineLvl w:val="2"/>
      </w:pPr>
      <w:r/>
      <w:bookmarkStart w:id="317" w:name="_Toc17181"/>
      <w:r>
        <w:rPr>
          <w:b/>
          <w:bCs/>
          <w:szCs w:val="21"/>
        </w:rPr>
        <w:br w:type="page" w:clear="all"/>
      </w:r>
      <w:bookmarkStart w:id="318" w:name="_Toc16481"/>
      <w:r/>
      <w:bookmarkStart w:id="319" w:name="_Toc31194"/>
      <w:r/>
      <w:bookmarkStart w:id="320" w:name="_Toc26752"/>
      <w:r/>
      <w:bookmarkStart w:id="321" w:name="_Toc28080"/>
      <w:r>
        <w:rPr>
          <w:b/>
          <w:bCs/>
          <w:szCs w:val="21"/>
        </w:rPr>
        <w:t xml:space="preserve">7、依法缴纳社会保障资金的记录</w:t>
      </w:r>
      <w:bookmarkEnd w:id="317"/>
      <w:r/>
      <w:bookmarkEnd w:id="318"/>
      <w:r/>
      <w:bookmarkEnd w:id="319"/>
      <w:r/>
      <w:bookmarkEnd w:id="320"/>
      <w:r/>
      <w:bookmarkEnd w:id="321"/>
      <w:r/>
      <w:r/>
    </w:p>
    <w:p>
      <w:pPr>
        <w:spacing w:line="440" w:lineRule="exact"/>
        <w:rPr>
          <w:sz w:val="24"/>
          <w:szCs w:val="24"/>
        </w:rPr>
      </w:pPr>
      <w:r>
        <w:t xml:space="preserve">（1）提供距开标时间六个月内任意一</w:t>
      </w:r>
      <w:r>
        <w:rPr>
          <w:rFonts w:hint="eastAsia"/>
          <w:szCs w:val="21"/>
        </w:rPr>
        <w:t xml:space="preserve">个</w:t>
      </w:r>
      <w:r>
        <w:t xml:space="preserve">月份的依法缴纳社会保障资金的凭据</w:t>
      </w:r>
      <w:r>
        <w:rPr>
          <w:rFonts w:hint="eastAsia"/>
        </w:rPr>
        <w:t xml:space="preserve">扫描件</w:t>
      </w:r>
      <w:r>
        <w:t xml:space="preserve">加盖公章（凭据可以是缴费的银行单据、专用收据、社会保险缴纳清单或者所在社保机构开具的证明等，自行编写无效）；</w:t>
      </w:r>
      <w:r/>
    </w:p>
    <w:p>
      <w:pPr>
        <w:spacing w:after="120" w:line="440" w:lineRule="exact"/>
      </w:pPr>
      <w:r>
        <w:t xml:space="preserve">（2）依法不需要缴纳社会保障资金的，应提供相应的文件证明。 </w:t>
      </w:r>
      <w:r/>
    </w:p>
    <w:p>
      <w:pPr>
        <w:spacing w:line="440" w:lineRule="exact"/>
        <w:rPr>
          <w:sz w:val="24"/>
        </w:rPr>
      </w:pPr>
      <w:r>
        <w:rPr>
          <w:sz w:val="24"/>
        </w:rPr>
      </w:r>
      <w:r/>
    </w:p>
    <w:p>
      <w:pPr>
        <w:spacing w:line="440" w:lineRule="exact"/>
        <w:rPr>
          <w:b/>
        </w:rPr>
      </w:pPr>
      <w:r>
        <w:rPr>
          <w:b/>
        </w:rPr>
        <w:t xml:space="preserve">  </w:t>
      </w:r>
      <w:r/>
    </w:p>
    <w:p>
      <w:pPr>
        <w:spacing w:line="440" w:lineRule="exact"/>
        <w:rPr>
          <w:b/>
        </w:rPr>
      </w:pPr>
      <w:r>
        <w:rPr>
          <w:b/>
        </w:rPr>
      </w:r>
      <w:r/>
    </w:p>
    <w:p>
      <w:pPr>
        <w:spacing w:line="440" w:lineRule="exact"/>
        <w:rPr>
          <w:sz w:val="24"/>
        </w:rPr>
      </w:pPr>
      <w:r>
        <w:rPr>
          <w:sz w:val="24"/>
        </w:rPr>
      </w:r>
      <w:r/>
    </w:p>
    <w:p>
      <w:pPr>
        <w:spacing w:line="440" w:lineRule="exact"/>
        <w:rPr>
          <w:szCs w:val="21"/>
        </w:rPr>
      </w:pPr>
      <w:r>
        <w:rPr>
          <w:szCs w:val="21"/>
        </w:rPr>
        <w:t xml:space="preserve">投标人名称（公章）：</w:t>
      </w:r>
      <w:r/>
    </w:p>
    <w:p>
      <w:pPr>
        <w:spacing w:line="440" w:lineRule="exact"/>
        <w:rPr>
          <w:szCs w:val="21"/>
        </w:rPr>
      </w:pPr>
      <w:r>
        <w:rPr>
          <w:szCs w:val="21"/>
        </w:rPr>
        <w:t xml:space="preserve">授权代表（签字）：</w:t>
      </w:r>
      <w:r/>
    </w:p>
    <w:p>
      <w:pPr>
        <w:spacing w:line="440" w:lineRule="exact"/>
        <w:rPr>
          <w:sz w:val="24"/>
          <w:szCs w:val="24"/>
        </w:rPr>
      </w:pPr>
      <w:r>
        <w:rPr>
          <w:szCs w:val="21"/>
        </w:rPr>
        <w:t xml:space="preserve">日期：</w:t>
      </w:r>
      <w:r/>
    </w:p>
    <w:p>
      <w:pPr>
        <w:spacing w:line="440" w:lineRule="exact"/>
        <w:rPr>
          <w:sz w:val="24"/>
        </w:rPr>
      </w:pPr>
      <w:r>
        <w:rPr>
          <w:sz w:val="24"/>
        </w:rPr>
      </w:r>
      <w:r/>
    </w:p>
    <w:p>
      <w:pPr>
        <w:spacing w:line="440" w:lineRule="exact"/>
        <w:rPr>
          <w:b/>
        </w:rPr>
      </w:pPr>
      <w:r>
        <w:rPr>
          <w:b/>
        </w:rPr>
      </w:r>
      <w:r/>
    </w:p>
    <w:p>
      <w:pPr>
        <w:jc w:val="center"/>
        <w:spacing w:line="440" w:lineRule="exact"/>
      </w:pPr>
      <w:r/>
      <w:r/>
    </w:p>
    <w:p>
      <w:pPr>
        <w:spacing w:line="440" w:lineRule="exact"/>
        <w:rPr>
          <w:b/>
        </w:rPr>
      </w:pPr>
      <w:r>
        <w:rPr>
          <w:b/>
        </w:rPr>
      </w:r>
      <w:r/>
    </w:p>
    <w:p>
      <w:pPr>
        <w:ind w:right="-5"/>
        <w:spacing w:line="440" w:lineRule="exact"/>
        <w:rPr>
          <w:b/>
        </w:rPr>
      </w:pPr>
      <w:r>
        <w:rPr>
          <w:b/>
        </w:rPr>
      </w:r>
      <w:r/>
    </w:p>
    <w:p>
      <w:pPr>
        <w:ind w:right="-5"/>
        <w:spacing w:line="440" w:lineRule="exact"/>
        <w:rPr>
          <w:b/>
        </w:rPr>
      </w:pPr>
      <w:r>
        <w:rPr>
          <w:b/>
        </w:rPr>
      </w:r>
      <w:r/>
    </w:p>
    <w:p>
      <w:pPr>
        <w:ind w:right="-5"/>
        <w:spacing w:line="440" w:lineRule="exact"/>
        <w:rPr>
          <w:b/>
        </w:rPr>
      </w:pPr>
      <w:r>
        <w:rPr>
          <w:b/>
        </w:rPr>
      </w:r>
      <w:r/>
    </w:p>
    <w:p>
      <w:pPr>
        <w:ind w:right="-5"/>
        <w:spacing w:line="440" w:lineRule="exact"/>
        <w:rPr>
          <w:b/>
        </w:rPr>
      </w:pPr>
      <w:r>
        <w:rPr>
          <w:b/>
        </w:rPr>
      </w:r>
      <w:r/>
    </w:p>
    <w:p>
      <w:pPr>
        <w:ind w:right="-5"/>
        <w:spacing w:line="440" w:lineRule="exact"/>
        <w:rPr>
          <w:b/>
        </w:rPr>
        <w:sectPr>
          <w:footnotePr/>
          <w:endnotePr/>
          <w:type w:val="nextPage"/>
          <w:pgSz w:w="11906" w:h="16838" w:orient="portrait"/>
          <w:pgMar w:top="1134" w:right="1134" w:bottom="1134" w:left="1134" w:header="851" w:footer="992" w:gutter="0"/>
          <w:cols w:num="1" w:sep="0" w:space="1701" w:equalWidth="1"/>
          <w:docGrid w:linePitch="360"/>
          <w:titlePg/>
        </w:sectPr>
      </w:pPr>
      <w:r>
        <w:rPr>
          <w:b/>
        </w:rPr>
      </w:r>
      <w:r/>
    </w:p>
    <w:p>
      <w:pPr>
        <w:spacing w:line="440" w:lineRule="exact"/>
        <w:rPr>
          <w:szCs w:val="21"/>
        </w:rPr>
        <w:outlineLvl w:val="2"/>
      </w:pPr>
      <w:r/>
      <w:bookmarkStart w:id="322" w:name="_Toc3374"/>
      <w:r/>
      <w:bookmarkStart w:id="323" w:name="_Toc5167"/>
      <w:r/>
      <w:bookmarkStart w:id="324" w:name="_Toc19167"/>
      <w:r/>
      <w:bookmarkStart w:id="325" w:name="_Toc24491"/>
      <w:r/>
      <w:bookmarkStart w:id="326" w:name="_Toc32595"/>
      <w:r/>
      <w:bookmarkStart w:id="327" w:name="_Toc30952"/>
      <w:r/>
      <w:bookmarkStart w:id="328" w:name="_Toc9254"/>
      <w:r/>
      <w:bookmarkStart w:id="329" w:name="_Toc9807"/>
      <w:r/>
      <w:bookmarkStart w:id="330" w:name="_Toc20105"/>
      <w:r>
        <w:rPr>
          <w:rFonts w:hint="eastAsia" w:ascii="宋体" w:hAnsi="宋体" w:cs="宋体"/>
          <w:b/>
          <w:bCs/>
          <w:szCs w:val="21"/>
        </w:rPr>
        <w:t xml:space="preserve">8、</w:t>
      </w:r>
      <w:bookmarkEnd w:id="322"/>
      <w:r>
        <w:rPr>
          <w:rFonts w:hint="eastAsia" w:ascii="宋体" w:hAnsi="宋体" w:cs="宋体"/>
          <w:b/>
          <w:bCs/>
          <w:color w:val="000000"/>
          <w:szCs w:val="21"/>
        </w:rPr>
        <w:t xml:space="preserve">投标人所投设备按国家规定须进行3C强制认证的，须提供3C证书（扫描件并加盖公章）</w:t>
      </w:r>
      <w:bookmarkEnd w:id="323"/>
      <w:r/>
      <w:bookmarkEnd w:id="324"/>
      <w:r/>
      <w:bookmarkEnd w:id="325"/>
      <w:r>
        <w:rPr>
          <w:szCs w:val="21"/>
        </w:rPr>
        <w:br w:type="textWrapping" w:clear="all"/>
      </w:r>
      <w:r>
        <w:rPr>
          <w:szCs w:val="21"/>
        </w:rPr>
        <w:br w:type="textWrapping" w:clear="all"/>
      </w:r>
      <w:r>
        <w:rPr>
          <w:szCs w:val="21"/>
        </w:rPr>
        <w:br w:type="textWrapping" w:clear="all"/>
      </w:r>
      <w:r>
        <w:rPr>
          <w:szCs w:val="21"/>
        </w:rPr>
        <w:br w:type="textWrapping" w:clear="all"/>
      </w:r>
      <w:r>
        <w:rPr>
          <w:szCs w:val="21"/>
        </w:rPr>
        <w:br w:type="textWrapping" w:clear="all"/>
      </w:r>
      <w:r>
        <w:rPr>
          <w:szCs w:val="21"/>
        </w:rPr>
        <w:br w:type="textWrapping" w:clear="all"/>
      </w:r>
      <w:r>
        <w:rPr>
          <w:szCs w:val="21"/>
        </w:rPr>
        <w:t xml:space="preserve">投标人名称（公章）：</w:t>
      </w:r>
      <w:bookmarkEnd w:id="326"/>
      <w:r/>
      <w:bookmarkEnd w:id="327"/>
      <w:r/>
      <w:bookmarkEnd w:id="328"/>
      <w:r/>
      <w:r/>
    </w:p>
    <w:p>
      <w:pPr>
        <w:spacing w:line="440" w:lineRule="exact"/>
        <w:rPr>
          <w:szCs w:val="21"/>
        </w:rPr>
      </w:pPr>
      <w:r>
        <w:rPr>
          <w:szCs w:val="21"/>
        </w:rPr>
        <w:t xml:space="preserve">授权代表（签字）：</w:t>
      </w:r>
      <w:r/>
    </w:p>
    <w:p>
      <w:pPr>
        <w:spacing w:line="440" w:lineRule="exact"/>
        <w:rPr>
          <w:szCs w:val="21"/>
        </w:rPr>
        <w:sectPr>
          <w:footnotePr/>
          <w:endnotePr/>
          <w:type w:val="nextPage"/>
          <w:pgSz w:w="11906" w:h="16838" w:orient="portrait"/>
          <w:pgMar w:top="1134" w:right="1134" w:bottom="1134" w:left="1134" w:header="851" w:footer="992" w:gutter="0"/>
          <w:cols w:num="1" w:sep="0" w:space="1701" w:equalWidth="1"/>
          <w:docGrid w:linePitch="360"/>
          <w:titlePg/>
        </w:sectPr>
      </w:pPr>
      <w:r>
        <w:rPr>
          <w:szCs w:val="21"/>
        </w:rPr>
        <w:t xml:space="preserve">日期：</w:t>
      </w:r>
      <w:r/>
    </w:p>
    <w:p>
      <w:pPr>
        <w:rPr>
          <w:rFonts w:hint="eastAsia" w:ascii="宋体" w:hAnsi="宋体" w:cs="宋体"/>
          <w:b/>
          <w:bCs/>
          <w:szCs w:val="21"/>
        </w:rPr>
        <w:outlineLvl w:val="2"/>
      </w:pPr>
      <w:r/>
      <w:bookmarkStart w:id="331" w:name="_Toc3461"/>
      <w:r/>
      <w:bookmarkStart w:id="332" w:name="_Toc7912"/>
      <w:r/>
      <w:bookmarkStart w:id="333" w:name="_Toc9097"/>
      <w:r/>
      <w:bookmarkStart w:id="334" w:name="_Toc669"/>
      <w:r/>
      <w:bookmarkStart w:id="335" w:name="_Toc26574"/>
      <w:r/>
      <w:bookmarkStart w:id="336" w:name="_Toc2995"/>
      <w:r>
        <w:rPr>
          <w:rFonts w:hint="eastAsia" w:ascii="宋体" w:hAnsi="宋体" w:cs="宋体"/>
          <w:b/>
          <w:bCs/>
          <w:szCs w:val="21"/>
        </w:rPr>
        <w:t xml:space="preserve">9、根据国家相关政策规定，属于医疗器械监督管理范畴内的设备，需具备以下特定资格：</w:t>
      </w:r>
      <w:bookmarkEnd w:id="331"/>
      <w:r/>
      <w:bookmarkEnd w:id="332"/>
      <w:r/>
      <w:bookmarkEnd w:id="333"/>
      <w:r/>
      <w:bookmarkEnd w:id="334"/>
      <w:r/>
      <w:bookmarkEnd w:id="335"/>
      <w:r/>
      <w:bookmarkEnd w:id="336"/>
      <w:r/>
      <w:r/>
    </w:p>
    <w:p>
      <w:pPr>
        <w:ind w:firstLine="420"/>
        <w:spacing w:line="480" w:lineRule="exact"/>
        <w:widowControl/>
        <w:rPr>
          <w:rFonts w:hint="eastAsia" w:ascii="宋体" w:cs="宋体"/>
        </w:rPr>
      </w:pPr>
      <w:r>
        <w:rPr>
          <w:rFonts w:hint="eastAsia" w:ascii="宋体" w:cs="宋体"/>
        </w:rPr>
        <w:t xml:space="preserve">1.投标人须提供有效的医疗器械产品注册证或产品备案凭证，投标时需提供复印件加盖公章。</w:t>
      </w:r>
      <w:r/>
    </w:p>
    <w:p>
      <w:pPr>
        <w:ind w:firstLine="420"/>
        <w:spacing w:line="480" w:lineRule="exact"/>
        <w:widowControl/>
        <w:rPr>
          <w:rFonts w:hint="eastAsia" w:ascii="宋体" w:cs="宋体"/>
        </w:rPr>
      </w:pPr>
      <w:r>
        <w:rPr>
          <w:rFonts w:hint="eastAsia" w:ascii="宋体" w:cs="宋体"/>
        </w:rPr>
        <w:t xml:space="preserve">2若投标人为代理商，须具有有效的《医疗器械经营许可证》或医疗器械经营备案凭证，投标时需提供复印件加盖公章。</w:t>
      </w:r>
      <w:r/>
    </w:p>
    <w:p>
      <w:pPr>
        <w:spacing w:line="440" w:lineRule="exact"/>
        <w:rPr>
          <w:b/>
          <w:bCs/>
          <w:color w:val="000000"/>
          <w:szCs w:val="21"/>
          <w:lang w:val="zh-CN"/>
        </w:rPr>
        <w:outlineLvl w:val="2"/>
      </w:pPr>
      <w:r>
        <w:rPr>
          <w:b/>
          <w:bCs/>
          <w:szCs w:val="21"/>
        </w:rPr>
        <w:br w:type="page" w:clear="all"/>
      </w:r>
      <w:bookmarkEnd w:id="329"/>
      <w:r/>
      <w:bookmarkEnd w:id="330"/>
      <w:r/>
      <w:bookmarkStart w:id="337" w:name="_Toc15782"/>
      <w:r/>
      <w:bookmarkStart w:id="338" w:name="_Toc7094"/>
      <w:r/>
      <w:bookmarkStart w:id="339" w:name="_Toc18867"/>
      <w:r/>
      <w:bookmarkStart w:id="340" w:name="_Toc19209"/>
      <w:r/>
      <w:bookmarkStart w:id="341" w:name="_Toc7438"/>
      <w:r/>
      <w:bookmarkStart w:id="342" w:name="_Toc31415"/>
      <w:r/>
      <w:bookmarkStart w:id="343" w:name="_Toc13849"/>
      <w:r>
        <w:rPr>
          <w:rFonts w:hint="eastAsia"/>
          <w:b/>
          <w:bCs/>
          <w:szCs w:val="21"/>
          <w:lang w:val="en-US" w:eastAsia="zh-CN"/>
        </w:rPr>
        <w:t xml:space="preserve">10、</w:t>
      </w:r>
      <w:r>
        <w:rPr>
          <w:b/>
          <w:bCs/>
          <w:color w:val="000000"/>
          <w:szCs w:val="21"/>
          <w:lang w:val="zh-CN"/>
        </w:rPr>
        <w:t xml:space="preserve">制造商授权书</w:t>
      </w:r>
      <w:r>
        <w:rPr>
          <w:rFonts w:hint="eastAsia"/>
          <w:b/>
          <w:bCs/>
          <w:color w:val="000000"/>
          <w:szCs w:val="21"/>
          <w:lang w:val="zh-CN"/>
        </w:rPr>
        <w:t xml:space="preserve">（</w:t>
      </w:r>
      <w:r>
        <w:rPr>
          <w:rFonts w:hint="eastAsia"/>
          <w:b/>
          <w:bCs/>
          <w:color w:val="000000"/>
          <w:szCs w:val="21"/>
          <w:lang w:val="en-US" w:eastAsia="zh-CN"/>
        </w:rPr>
        <w:t xml:space="preserve">如需</w:t>
      </w:r>
      <w:r>
        <w:rPr>
          <w:rFonts w:hint="eastAsia"/>
          <w:b/>
          <w:bCs/>
          <w:color w:val="000000"/>
          <w:szCs w:val="21"/>
          <w:lang w:val="zh-CN"/>
        </w:rPr>
        <w:t xml:space="preserve">）</w:t>
      </w:r>
      <w:bookmarkEnd w:id="337"/>
      <w:r/>
      <w:r/>
    </w:p>
    <w:p>
      <w:pPr>
        <w:spacing w:line="360" w:lineRule="auto"/>
        <w:rPr>
          <w:color w:val="000000"/>
          <w:szCs w:val="21"/>
        </w:rPr>
      </w:pPr>
      <w:r>
        <w:rPr>
          <w:color w:val="000000"/>
          <w:szCs w:val="21"/>
        </w:rPr>
      </w:r>
      <w:r/>
    </w:p>
    <w:p>
      <w:pPr>
        <w:spacing w:line="360" w:lineRule="auto"/>
        <w:rPr>
          <w:b/>
          <w:color w:val="000000"/>
          <w:szCs w:val="21"/>
        </w:rPr>
      </w:pPr>
      <w:r>
        <w:rPr>
          <w:color w:val="000000"/>
          <w:szCs w:val="21"/>
        </w:rPr>
        <w:t xml:space="preserve">致：（采购代理机构）</w:t>
      </w:r>
      <w:r/>
    </w:p>
    <w:p>
      <w:pPr>
        <w:spacing w:line="360" w:lineRule="auto"/>
        <w:rPr>
          <w:color w:val="000000"/>
          <w:szCs w:val="21"/>
        </w:rPr>
      </w:pPr>
      <w:r>
        <w:rPr>
          <w:b/>
          <w:color w:val="000000"/>
          <w:szCs w:val="21"/>
        </w:rPr>
        <w:t xml:space="preserve">     </w:t>
      </w:r>
      <w:r>
        <w:rPr>
          <w:color w:val="000000"/>
          <w:szCs w:val="21"/>
        </w:rPr>
        <w:t xml:space="preserve">我们（制造商名称）是按（国家名称）法律成立的一家制造商，主要营业地点设在（制造商地址）。兹指派按（国家名称）的法律正式成立的，主要营业地点设在（贸易公司地址）的（贸易公司名称）作为我方真正的和合法的代理人进行下列有效的活动：</w:t>
      </w:r>
      <w:r/>
    </w:p>
    <w:p>
      <w:pPr>
        <w:ind w:firstLine="420"/>
        <w:spacing w:line="360" w:lineRule="auto"/>
        <w:rPr>
          <w:color w:val="000000"/>
          <w:szCs w:val="21"/>
        </w:rPr>
      </w:pPr>
      <w:r>
        <w:rPr>
          <w:color w:val="000000"/>
          <w:szCs w:val="21"/>
        </w:rPr>
        <w:t xml:space="preserve">代表我方在中华人民共和国办理贵方第</w:t>
      </w:r>
      <w:r>
        <w:rPr>
          <w:color w:val="000000"/>
          <w:szCs w:val="21"/>
          <w:u w:val="single"/>
        </w:rPr>
        <w:t xml:space="preserve">       </w:t>
      </w:r>
      <w:r>
        <w:rPr>
          <w:color w:val="000000"/>
          <w:szCs w:val="21"/>
        </w:rPr>
        <w:t xml:space="preserve">号公开招标要求提供的由我方制造的产品的有关事宜，并对我方具有约束力。  </w:t>
      </w:r>
      <w:r/>
    </w:p>
    <w:p>
      <w:pPr>
        <w:ind w:firstLine="420"/>
        <w:spacing w:line="360" w:lineRule="auto"/>
        <w:rPr>
          <w:color w:val="000000"/>
          <w:szCs w:val="21"/>
        </w:rPr>
      </w:pPr>
      <w:r>
        <w:rPr>
          <w:color w:val="000000"/>
          <w:szCs w:val="21"/>
        </w:rPr>
        <w:t xml:space="preserve">作为制造商，我方保证以公开投标合作者来约束自己，并对该公开投标共同和分别承担投标文件中所规定的义务。</w:t>
      </w:r>
      <w:r/>
    </w:p>
    <w:p>
      <w:pPr>
        <w:ind w:firstLine="420"/>
        <w:spacing w:line="360" w:lineRule="auto"/>
        <w:rPr>
          <w:color w:val="000000"/>
          <w:szCs w:val="21"/>
        </w:rPr>
      </w:pPr>
      <w:r>
        <w:rPr>
          <w:color w:val="000000"/>
          <w:szCs w:val="21"/>
        </w:rPr>
        <w:t xml:space="preserve">我方兹授予（贸易公司名称）全权办理和履行上述我方为完成上述各点所必须的事宜，具有替换或</w:t>
      </w:r>
      <w:r>
        <w:rPr>
          <w:rFonts w:hint="eastAsia"/>
          <w:color w:val="000000"/>
          <w:szCs w:val="21"/>
        </w:rPr>
        <w:t xml:space="preserve">撤销的</w:t>
      </w:r>
      <w:r>
        <w:rPr>
          <w:color w:val="000000"/>
          <w:szCs w:val="21"/>
        </w:rPr>
        <w:t xml:space="preserve">全权。兹确认（贸易公司名称）或其正式授权代表依此合法地办理一切事宜。</w:t>
      </w:r>
      <w:r/>
    </w:p>
    <w:p>
      <w:pPr>
        <w:ind w:firstLine="480"/>
        <w:spacing w:line="360" w:lineRule="auto"/>
        <w:rPr>
          <w:color w:val="000000"/>
          <w:szCs w:val="21"/>
        </w:rPr>
      </w:pPr>
      <w:r>
        <w:rPr>
          <w:color w:val="000000"/>
          <w:szCs w:val="21"/>
        </w:rPr>
        <w:t xml:space="preserve">我方于  年  月  日签署本文件，（贸易公司名称）于  年  月  日接受此件，以此为证。</w:t>
      </w:r>
      <w:r/>
    </w:p>
    <w:p>
      <w:pPr>
        <w:ind w:firstLine="480"/>
        <w:spacing w:line="360" w:lineRule="auto"/>
        <w:rPr>
          <w:color w:val="000000"/>
          <w:szCs w:val="21"/>
        </w:rPr>
      </w:pPr>
      <w:r>
        <w:rPr>
          <w:color w:val="000000"/>
          <w:szCs w:val="21"/>
        </w:rPr>
      </w:r>
      <w:r/>
    </w:p>
    <w:p>
      <w:pPr>
        <w:spacing w:line="360" w:lineRule="auto"/>
        <w:rPr>
          <w:b/>
          <w:color w:val="000000"/>
          <w:szCs w:val="21"/>
        </w:rPr>
      </w:pPr>
      <w:r>
        <w:rPr>
          <w:color w:val="000000"/>
          <w:szCs w:val="21"/>
        </w:rPr>
        <w:t xml:space="preserve">制造商名称</w:t>
      </w:r>
      <w:r>
        <w:rPr>
          <w:b/>
          <w:color w:val="000000"/>
          <w:szCs w:val="21"/>
        </w:rPr>
        <w:t xml:space="preserve">（盖章）</w:t>
      </w:r>
      <w:r>
        <w:rPr>
          <w:color w:val="000000"/>
          <w:szCs w:val="21"/>
          <w:u w:val="single"/>
        </w:rPr>
        <w:t xml:space="preserve">  </w:t>
      </w:r>
      <w:r>
        <w:rPr>
          <w:b/>
          <w:color w:val="000000"/>
          <w:szCs w:val="21"/>
          <w:u w:val="single"/>
        </w:rPr>
        <w:t xml:space="preserve">            </w:t>
      </w:r>
      <w:r/>
    </w:p>
    <w:p>
      <w:pPr>
        <w:jc w:val="left"/>
        <w:spacing w:line="360" w:lineRule="auto"/>
        <w:rPr>
          <w:b/>
          <w:bCs/>
          <w:szCs w:val="21"/>
        </w:rPr>
        <w:outlineLvl w:val="9"/>
      </w:pPr>
      <w:r>
        <w:rPr>
          <w:color w:val="000000"/>
          <w:szCs w:val="21"/>
        </w:rPr>
        <w:t xml:space="preserve">签字人姓名</w:t>
      </w:r>
      <w:r>
        <w:rPr>
          <w:b/>
          <w:bCs/>
          <w:color w:val="000000"/>
          <w:szCs w:val="21"/>
        </w:rPr>
        <w:t xml:space="preserve">（签字）</w:t>
      </w:r>
      <w:r>
        <w:rPr>
          <w:color w:val="000000"/>
          <w:szCs w:val="21"/>
          <w:u w:val="single"/>
        </w:rPr>
        <w:t xml:space="preserve"> </w:t>
      </w:r>
      <w:r>
        <w:rPr>
          <w:b/>
          <w:color w:val="000000"/>
          <w:szCs w:val="21"/>
          <w:u w:val="single"/>
        </w:rPr>
        <w:t xml:space="preserve">             </w:t>
      </w:r>
      <w:r>
        <w:rPr>
          <w:b/>
          <w:bCs/>
          <w:szCs w:val="21"/>
        </w:rPr>
        <w:br w:type="page" w:clear="all"/>
      </w:r>
      <w:r/>
    </w:p>
    <w:p>
      <w:pPr>
        <w:jc w:val="left"/>
        <w:spacing w:line="360" w:lineRule="auto"/>
        <w:rPr>
          <w:rFonts w:ascii="宋体" w:hAnsi="宋体" w:cs="宋体"/>
          <w:b/>
          <w:bCs/>
          <w:szCs w:val="21"/>
        </w:rPr>
        <w:outlineLvl w:val="2"/>
      </w:pPr>
      <w:r/>
      <w:bookmarkStart w:id="344" w:name="_Toc4551"/>
      <w:r>
        <w:rPr>
          <w:rFonts w:hint="eastAsia" w:ascii="宋体" w:hAnsi="宋体" w:cs="宋体"/>
          <w:b/>
          <w:bCs/>
          <w:szCs w:val="21"/>
        </w:rPr>
        <w:t xml:space="preserve">1</w:t>
      </w:r>
      <w:r>
        <w:rPr>
          <w:rFonts w:hint="eastAsia" w:ascii="宋体" w:hAnsi="宋体" w:cs="宋体"/>
          <w:b/>
          <w:bCs/>
          <w:szCs w:val="21"/>
          <w:lang w:val="en-US" w:eastAsia="zh-CN"/>
        </w:rPr>
        <w:t xml:space="preserve">1</w:t>
      </w:r>
      <w:r>
        <w:rPr>
          <w:rFonts w:hint="eastAsia" w:ascii="宋体" w:hAnsi="宋体" w:cs="宋体"/>
          <w:b/>
          <w:bCs/>
          <w:szCs w:val="21"/>
        </w:rPr>
        <w:t xml:space="preserve">、符合招标文件第一章“拒绝下述供应商参加本次采购活动的情形”中第 1）条的声明或证明材料（加盖单位公章）</w:t>
      </w:r>
      <w:bookmarkEnd w:id="338"/>
      <w:r/>
      <w:bookmarkEnd w:id="339"/>
      <w:r/>
      <w:bookmarkEnd w:id="340"/>
      <w:r/>
      <w:bookmarkEnd w:id="341"/>
      <w:r/>
      <w:bookmarkEnd w:id="342"/>
      <w:r/>
      <w:bookmarkEnd w:id="344"/>
      <w:r>
        <w:rPr>
          <w:rFonts w:hint="eastAsia" w:ascii="宋体" w:hAnsi="宋体" w:cs="宋体"/>
          <w:b/>
          <w:bCs/>
          <w:szCs w:val="21"/>
        </w:rPr>
        <w:t xml:space="preserve"> </w:t>
      </w:r>
      <w:r/>
    </w:p>
    <w:p>
      <w:pPr>
        <w:jc w:val="left"/>
        <w:spacing w:line="360" w:lineRule="auto"/>
        <w:rPr>
          <w:rFonts w:ascii="宋体" w:hAnsi="宋体" w:cs="宋体"/>
          <w:szCs w:val="21"/>
        </w:rPr>
      </w:pPr>
      <w:r>
        <w:rPr>
          <w:rFonts w:ascii="宋体" w:hAnsi="宋体" w:cs="宋体"/>
          <w:szCs w:val="21"/>
        </w:rPr>
        <w:t xml:space="preserve">注：1、投标人应当根据自身存在的情形，</w:t>
      </w:r>
      <w:r>
        <w:rPr>
          <w:rFonts w:ascii="宋体" w:hAnsi="宋体" w:cs="宋体"/>
          <w:color w:val="ff0000"/>
          <w:szCs w:val="21"/>
        </w:rPr>
        <w:t xml:space="preserve">如实披露</w:t>
      </w:r>
      <w:r>
        <w:rPr>
          <w:rFonts w:ascii="宋体" w:hAnsi="宋体" w:cs="宋体"/>
          <w:szCs w:val="21"/>
        </w:rPr>
        <w:t xml:space="preserve">与本单位负责人为同一人或者存在直接控股、管理关系的供应商情况。 </w:t>
      </w:r>
      <w:r/>
    </w:p>
    <w:p>
      <w:pPr>
        <w:jc w:val="left"/>
        <w:spacing w:line="360" w:lineRule="auto"/>
        <w:rPr>
          <w:rFonts w:hint="eastAsia" w:ascii="宋体" w:hAnsi="宋体" w:cs="宋体"/>
          <w:szCs w:val="21"/>
        </w:rPr>
      </w:pPr>
      <w:r>
        <w:rPr>
          <w:rFonts w:ascii="宋体" w:hAnsi="宋体" w:cs="宋体"/>
          <w:szCs w:val="21"/>
        </w:rPr>
        <w:t xml:space="preserve">2、单位负责人为同一人或者存在直接控股、管理关系的不同供应商，同时参加本项目同一包的投标，相关投标均无效。 </w:t>
      </w:r>
      <w:r/>
    </w:p>
    <w:p>
      <w:pPr>
        <w:ind w:left="1260"/>
        <w:rPr>
          <w:rFonts w:hint="eastAsia"/>
        </w:rPr>
      </w:pPr>
      <w:r>
        <w:rPr>
          <w:rFonts w:hint="eastAsia"/>
        </w:rPr>
      </w:r>
      <w:r/>
    </w:p>
    <w:p>
      <w:pPr>
        <w:jc w:val="left"/>
        <w:spacing w:line="360" w:lineRule="auto"/>
        <w:rPr>
          <w:rFonts w:ascii="宋体" w:hAnsi="宋体" w:cs="宋体"/>
          <w:b/>
          <w:bCs/>
          <w:szCs w:val="21"/>
        </w:rPr>
      </w:pPr>
      <w:r>
        <w:rPr>
          <w:rFonts w:ascii="宋体" w:hAnsi="宋体" w:cs="宋体"/>
          <w:b/>
          <w:bCs/>
          <w:szCs w:val="21"/>
        </w:rPr>
        <w:t xml:space="preserve">（如不存在上述情况，请提供如下声明） </w:t>
      </w:r>
      <w:r/>
    </w:p>
    <w:p>
      <w:pPr>
        <w:jc w:val="left"/>
        <w:spacing w:line="360" w:lineRule="auto"/>
        <w:rPr>
          <w:rFonts w:hint="eastAsia" w:ascii="宋体" w:hAnsi="宋体" w:cs="宋体"/>
          <w:b/>
          <w:bCs/>
          <w:szCs w:val="21"/>
        </w:rPr>
      </w:pPr>
      <w:r>
        <w:rPr>
          <w:rFonts w:hint="eastAsia" w:ascii="宋体" w:hAnsi="宋体" w:cs="宋体"/>
          <w:b/>
          <w:bCs/>
          <w:szCs w:val="21"/>
        </w:rPr>
      </w:r>
      <w:r/>
    </w:p>
    <w:p>
      <w:pPr>
        <w:jc w:val="left"/>
        <w:spacing w:line="360" w:lineRule="auto"/>
        <w:rPr>
          <w:rFonts w:ascii="宋体" w:hAnsi="宋体" w:cs="宋体"/>
          <w:b/>
          <w:bCs/>
          <w:szCs w:val="21"/>
        </w:rPr>
      </w:pPr>
      <w:r>
        <w:rPr>
          <w:rFonts w:hint="eastAsia" w:ascii="宋体" w:hAnsi="宋体" w:cs="宋体"/>
          <w:b/>
          <w:bCs/>
          <w:szCs w:val="21"/>
        </w:rPr>
        <w:t xml:space="preserve">江苏苏美达仪器设备有限公司</w:t>
      </w:r>
      <w:r>
        <w:rPr>
          <w:rFonts w:ascii="宋体" w:hAnsi="宋体" w:cs="宋体"/>
          <w:b/>
          <w:bCs/>
          <w:szCs w:val="21"/>
        </w:rPr>
        <w:t xml:space="preserve">： </w:t>
      </w:r>
      <w:r/>
    </w:p>
    <w:p>
      <w:pPr>
        <w:jc w:val="left"/>
        <w:spacing w:line="360" w:lineRule="auto"/>
        <w:rPr>
          <w:rFonts w:ascii="宋体" w:hAnsi="宋体" w:cs="宋体"/>
          <w:b/>
          <w:bCs/>
          <w:szCs w:val="21"/>
        </w:rPr>
      </w:pPr>
      <w:r>
        <w:rPr>
          <w:rFonts w:ascii="宋体" w:hAnsi="宋体" w:cs="宋体"/>
          <w:b/>
          <w:bCs/>
          <w:szCs w:val="21"/>
        </w:rPr>
        <w:t xml:space="preserve"> </w:t>
      </w:r>
      <w:r/>
    </w:p>
    <w:p>
      <w:pPr>
        <w:jc w:val="left"/>
        <w:spacing w:line="360" w:lineRule="auto"/>
        <w:rPr>
          <w:rFonts w:ascii="宋体" w:hAnsi="宋体" w:cs="宋体"/>
          <w:szCs w:val="21"/>
        </w:rPr>
      </w:pPr>
      <w:r>
        <w:rPr>
          <w:rFonts w:ascii="宋体" w:hAnsi="宋体" w:cs="宋体"/>
          <w:szCs w:val="21"/>
        </w:rPr>
        <w:t xml:space="preserve">我单位负责人</w:t>
      </w:r>
      <w:r>
        <w:rPr>
          <w:rFonts w:ascii="宋体" w:hAnsi="宋体" w:cs="宋体"/>
          <w:szCs w:val="21"/>
          <w:u w:val="single"/>
        </w:rPr>
        <w:t xml:space="preserve">（负责人姓名、身份证号）</w:t>
      </w:r>
      <w:r>
        <w:rPr>
          <w:rFonts w:ascii="宋体" w:hAnsi="宋体" w:cs="宋体"/>
          <w:szCs w:val="21"/>
        </w:rPr>
        <w:t xml:space="preserve">，与我单位存在直接控股、管理关系的单位</w:t>
      </w:r>
      <w:r>
        <w:rPr>
          <w:rFonts w:hint="eastAsia" w:ascii="宋体" w:hAnsi="宋体" w:cs="宋体"/>
          <w:szCs w:val="21"/>
        </w:rPr>
        <w:t xml:space="preserve">为</w:t>
      </w:r>
      <w:r/>
    </w:p>
    <w:p>
      <w:pPr>
        <w:jc w:val="left"/>
        <w:spacing w:line="360" w:lineRule="auto"/>
        <w:rPr>
          <w:rFonts w:ascii="宋体" w:hAnsi="宋体" w:cs="宋体"/>
          <w:szCs w:val="21"/>
        </w:rPr>
      </w:pPr>
      <w:r>
        <w:rPr>
          <w:rFonts w:ascii="宋体" w:hAnsi="宋体" w:cs="宋体"/>
          <w:szCs w:val="21"/>
          <w:u w:val="single"/>
        </w:rPr>
        <w:t xml:space="preserve">（单位名称）</w:t>
      </w:r>
      <w:r>
        <w:rPr>
          <w:rFonts w:ascii="宋体" w:hAnsi="宋体" w:cs="宋体"/>
          <w:szCs w:val="21"/>
        </w:rPr>
        <w:t xml:space="preserve">，不存在与我单位负责人为同一人或者存在直接控股、管理的不同供应商同时参加本项目同一包投标的情形。 </w:t>
      </w:r>
      <w:r/>
    </w:p>
    <w:p>
      <w:pPr>
        <w:jc w:val="left"/>
        <w:spacing w:line="360" w:lineRule="auto"/>
        <w:rPr>
          <w:rFonts w:ascii="宋体" w:hAnsi="宋体" w:cs="宋体"/>
          <w:b/>
          <w:bCs/>
          <w:szCs w:val="21"/>
        </w:rPr>
      </w:pPr>
      <w:r>
        <w:rPr>
          <w:rFonts w:ascii="宋体" w:hAnsi="宋体" w:cs="宋体"/>
          <w:b/>
          <w:bCs/>
          <w:szCs w:val="21"/>
        </w:rPr>
        <w:t xml:space="preserve"> </w:t>
      </w:r>
      <w:r/>
    </w:p>
    <w:p>
      <w:pPr>
        <w:jc w:val="left"/>
        <w:spacing w:line="360" w:lineRule="auto"/>
        <w:rPr>
          <w:rFonts w:ascii="宋体" w:hAnsi="宋体" w:cs="宋体"/>
          <w:b/>
          <w:bCs/>
          <w:szCs w:val="21"/>
        </w:rPr>
      </w:pPr>
      <w:r>
        <w:rPr>
          <w:rFonts w:ascii="宋体" w:hAnsi="宋体" w:cs="宋体"/>
          <w:b/>
          <w:bCs/>
          <w:szCs w:val="21"/>
        </w:rPr>
        <w:t xml:space="preserve">特此声明。 </w:t>
      </w:r>
      <w:r/>
    </w:p>
    <w:p>
      <w:pPr>
        <w:spacing w:line="360" w:lineRule="auto"/>
        <w:rPr>
          <w:rFonts w:hint="eastAsia" w:ascii="宋体" w:hAnsi="宋体" w:cs="宋体"/>
          <w:szCs w:val="21"/>
        </w:rPr>
      </w:pPr>
      <w:r>
        <w:rPr>
          <w:rFonts w:hint="eastAsia" w:ascii="宋体" w:hAnsi="宋体" w:cs="宋体"/>
          <w:szCs w:val="21"/>
        </w:rPr>
      </w:r>
      <w:r/>
    </w:p>
    <w:p>
      <w:pPr>
        <w:spacing w:line="360" w:lineRule="auto"/>
        <w:rPr>
          <w:rFonts w:hint="eastAsia" w:ascii="宋体" w:hAnsi="宋体" w:cs="宋体"/>
          <w:szCs w:val="21"/>
        </w:rPr>
      </w:pPr>
      <w:r>
        <w:rPr>
          <w:rFonts w:hint="eastAsia" w:ascii="宋体" w:hAnsi="宋体" w:cs="宋体"/>
          <w:szCs w:val="21"/>
        </w:rPr>
        <w:t xml:space="preserve">法定代表人或授权代表签字： </w:t>
      </w:r>
      <w:r/>
    </w:p>
    <w:p>
      <w:pPr>
        <w:spacing w:line="360" w:lineRule="auto"/>
        <w:rPr>
          <w:rFonts w:hint="eastAsia" w:ascii="宋体" w:hAnsi="宋体" w:cs="宋体"/>
          <w:color w:val="000000"/>
          <w:sz w:val="23"/>
        </w:rPr>
      </w:pPr>
      <w:r>
        <w:rPr>
          <w:rFonts w:hint="eastAsia" w:ascii="宋体" w:hAnsi="宋体" w:cs="宋体"/>
          <w:szCs w:val="21"/>
        </w:rPr>
        <w:t xml:space="preserve">投标人名称（公章）：</w:t>
      </w:r>
      <w:r>
        <w:rPr>
          <w:rFonts w:hint="eastAsia" w:ascii="宋体" w:hAnsi="宋体" w:cs="宋体"/>
          <w:color w:val="000000"/>
          <w:sz w:val="23"/>
        </w:rPr>
        <w:t xml:space="preserve"> </w:t>
      </w:r>
      <w:r/>
    </w:p>
    <w:p>
      <w:pPr>
        <w:spacing w:line="440" w:lineRule="exact"/>
        <w:rPr>
          <w:rFonts w:hint="eastAsia" w:ascii="宋体" w:hAnsi="宋体" w:cs="宋体"/>
          <w:szCs w:val="21"/>
        </w:rPr>
      </w:pPr>
      <w:r>
        <w:rPr>
          <w:rFonts w:hint="eastAsia" w:ascii="宋体" w:hAnsi="宋体" w:cs="宋体"/>
          <w:szCs w:val="21"/>
        </w:rPr>
        <w:t xml:space="preserve">日期：</w:t>
      </w:r>
      <w:r/>
    </w:p>
    <w:p>
      <w:pPr>
        <w:ind w:firstLine="281"/>
        <w:rPr>
          <w:rFonts w:hint="eastAsia" w:ascii="宋体" w:hAnsi="宋体" w:cs="宋体"/>
          <w:b/>
          <w:bCs/>
          <w:sz w:val="28"/>
          <w:szCs w:val="21"/>
        </w:rPr>
      </w:pPr>
      <w:r>
        <w:rPr>
          <w:rFonts w:ascii="宋体" w:hAnsi="宋体" w:cs="宋体"/>
          <w:b/>
          <w:bCs/>
          <w:sz w:val="28"/>
          <w:szCs w:val="21"/>
        </w:rPr>
        <w:t xml:space="preserve"> </w:t>
      </w:r>
      <w:r/>
    </w:p>
    <w:p>
      <w:pPr>
        <w:ind w:firstLine="281"/>
        <w:rPr>
          <w:rFonts w:hint="eastAsia" w:hAnsi="宋体" w:cs="宋体"/>
          <w:b/>
          <w:bCs/>
          <w:szCs w:val="21"/>
        </w:rPr>
        <w:sectPr>
          <w:headerReference w:type="first" r:id="rId11"/>
          <w:footerReference w:type="default" r:id="rId25"/>
          <w:footerReference w:type="first" r:id="rId26"/>
          <w:footnotePr/>
          <w:endnotePr/>
          <w:type w:val="nextPage"/>
          <w:pgSz w:w="11906" w:h="16838" w:orient="portrait"/>
          <w:pgMar w:top="1134" w:right="1134" w:bottom="1134" w:left="1134" w:header="851" w:footer="992" w:gutter="0"/>
          <w:cols w:num="1" w:sep="0" w:space="1701" w:equalWidth="1"/>
          <w:docGrid w:linePitch="360"/>
          <w:titlePg/>
        </w:sectPr>
      </w:pPr>
      <w:r>
        <w:rPr>
          <w:rFonts w:hint="eastAsia" w:hAnsi="宋体" w:cs="宋体"/>
          <w:b/>
          <w:bCs/>
          <w:szCs w:val="21"/>
        </w:rPr>
      </w:r>
      <w:r/>
    </w:p>
    <w:p>
      <w:pPr>
        <w:rPr>
          <w:rFonts w:hint="eastAsia" w:ascii="宋体" w:hAnsi="宋体" w:cs="宋体"/>
          <w:b/>
          <w:bCs/>
          <w:szCs w:val="21"/>
        </w:rPr>
        <w:outlineLvl w:val="2"/>
      </w:pPr>
      <w:r/>
      <w:bookmarkStart w:id="345" w:name="_Toc17272"/>
      <w:r/>
      <w:bookmarkStart w:id="346" w:name="_Toc26943"/>
      <w:r/>
      <w:bookmarkStart w:id="347" w:name="_Toc10766"/>
      <w:r/>
      <w:bookmarkStart w:id="348" w:name="_Toc18920"/>
      <w:r/>
      <w:bookmarkStart w:id="349" w:name="_Toc11504"/>
      <w:r/>
      <w:bookmarkStart w:id="350" w:name="_Toc24244"/>
      <w:r>
        <w:rPr>
          <w:rFonts w:hint="eastAsia" w:ascii="宋体" w:hAnsi="宋体" w:cs="宋体"/>
          <w:b/>
          <w:bCs/>
          <w:szCs w:val="21"/>
        </w:rPr>
        <w:t xml:space="preserve">1</w:t>
      </w:r>
      <w:r>
        <w:rPr>
          <w:rFonts w:hint="eastAsia" w:ascii="宋体" w:hAnsi="宋体" w:cs="宋体"/>
          <w:b/>
          <w:bCs/>
          <w:szCs w:val="21"/>
          <w:lang w:val="en-US" w:eastAsia="zh-CN"/>
        </w:rPr>
        <w:t xml:space="preserve">2</w:t>
      </w:r>
      <w:r>
        <w:rPr>
          <w:rFonts w:hint="eastAsia" w:ascii="宋体" w:hAnsi="宋体" w:cs="宋体"/>
          <w:b/>
          <w:bCs/>
          <w:szCs w:val="21"/>
        </w:rPr>
        <w:t xml:space="preserve">、符合招标文件第一章“拒绝下述供应商参加本次采购活动的情形”中第 2）条的声明（加盖单位公章）</w:t>
      </w:r>
      <w:bookmarkEnd w:id="345"/>
      <w:r/>
      <w:bookmarkEnd w:id="346"/>
      <w:r/>
      <w:bookmarkEnd w:id="347"/>
      <w:r/>
      <w:bookmarkEnd w:id="348"/>
      <w:r/>
      <w:bookmarkEnd w:id="349"/>
      <w:r/>
      <w:bookmarkEnd w:id="350"/>
      <w:r/>
      <w:r/>
    </w:p>
    <w:p>
      <w:pPr>
        <w:ind w:firstLine="210"/>
        <w:rPr>
          <w:rFonts w:hint="eastAsia" w:ascii="宋体" w:hAnsi="宋体" w:cs="宋体"/>
          <w:szCs w:val="21"/>
        </w:rPr>
      </w:pPr>
      <w:r>
        <w:rPr>
          <w:rFonts w:hint="eastAsia" w:ascii="宋体" w:hAnsi="宋体" w:cs="宋体"/>
          <w:szCs w:val="21"/>
        </w:rPr>
      </w:r>
      <w:r/>
    </w:p>
    <w:p>
      <w:pPr>
        <w:rPr>
          <w:rFonts w:hint="eastAsia" w:ascii="宋体" w:hAnsi="宋体" w:cs="宋体"/>
          <w:szCs w:val="21"/>
        </w:rPr>
      </w:pPr>
      <w:r>
        <w:rPr>
          <w:rFonts w:hint="eastAsia" w:ascii="宋体" w:hAnsi="宋体" w:cs="宋体"/>
          <w:szCs w:val="21"/>
        </w:rPr>
        <w:t xml:space="preserve">参考格式：</w:t>
      </w:r>
      <w:r/>
    </w:p>
    <w:p>
      <w:pPr>
        <w:rPr>
          <w:rFonts w:hint="eastAsia" w:ascii="宋体" w:hAnsi="宋体" w:cs="宋体"/>
          <w:szCs w:val="21"/>
        </w:rPr>
      </w:pPr>
      <w:r>
        <w:rPr>
          <w:rFonts w:hint="eastAsia" w:ascii="宋体" w:hAnsi="宋体" w:cs="宋体"/>
          <w:szCs w:val="21"/>
        </w:rPr>
      </w:r>
      <w:r/>
    </w:p>
    <w:p>
      <w:pPr>
        <w:ind w:firstLine="211"/>
        <w:rPr>
          <w:rFonts w:ascii="宋体" w:hAnsi="宋体" w:cs="宋体"/>
          <w:szCs w:val="21"/>
        </w:rPr>
      </w:pPr>
      <w:r>
        <w:rPr>
          <w:rFonts w:ascii="宋体" w:hAnsi="宋体" w:cs="宋体"/>
          <w:b/>
          <w:bCs/>
          <w:szCs w:val="21"/>
        </w:rPr>
        <w:t xml:space="preserve">江苏苏美达仪器设备有限公司：</w:t>
      </w:r>
      <w:r/>
    </w:p>
    <w:p>
      <w:pPr>
        <w:ind w:firstLine="420"/>
        <w:rPr>
          <w:rFonts w:ascii="宋体" w:hAnsi="宋体" w:cs="宋体"/>
          <w:szCs w:val="21"/>
        </w:rPr>
      </w:pPr>
      <w:r>
        <w:rPr>
          <w:rFonts w:ascii="宋体" w:hAnsi="宋体" w:cs="宋体"/>
          <w:szCs w:val="21"/>
        </w:rPr>
      </w:r>
      <w:r/>
    </w:p>
    <w:p>
      <w:pPr>
        <w:ind w:firstLine="420"/>
        <w:rPr>
          <w:rFonts w:hint="eastAsia" w:ascii="宋体" w:hAnsi="宋体" w:cs="宋体"/>
          <w:szCs w:val="21"/>
        </w:rPr>
      </w:pPr>
      <w:r>
        <w:rPr>
          <w:rFonts w:ascii="宋体" w:hAnsi="宋体" w:cs="宋体"/>
          <w:szCs w:val="21"/>
        </w:rPr>
        <w:t xml:space="preserve">我公司不是为本项目某包提供整体设计、规范编制或者项目管理、监理、检测等服务的供应商。 </w:t>
      </w:r>
      <w:r/>
    </w:p>
    <w:p>
      <w:pPr>
        <w:ind w:firstLine="420"/>
        <w:rPr>
          <w:rFonts w:ascii="宋体" w:hAnsi="宋体" w:cs="宋体"/>
          <w:szCs w:val="21"/>
        </w:rPr>
      </w:pPr>
      <w:r>
        <w:rPr>
          <w:rFonts w:ascii="宋体" w:hAnsi="宋体" w:cs="宋体"/>
          <w:szCs w:val="21"/>
        </w:rPr>
        <w:t xml:space="preserve"> </w:t>
      </w:r>
      <w:r/>
    </w:p>
    <w:p>
      <w:pPr>
        <w:ind w:firstLine="211"/>
        <w:rPr>
          <w:rFonts w:hint="eastAsia" w:ascii="宋体" w:hAnsi="宋体" w:cs="宋体"/>
          <w:b/>
          <w:bCs/>
          <w:szCs w:val="21"/>
        </w:rPr>
      </w:pPr>
      <w:r>
        <w:rPr>
          <w:rFonts w:ascii="宋体" w:hAnsi="宋体" w:cs="宋体"/>
          <w:b/>
          <w:bCs/>
          <w:szCs w:val="21"/>
        </w:rPr>
        <w:t xml:space="preserve">特此声明。 </w:t>
      </w:r>
      <w:r/>
    </w:p>
    <w:p>
      <w:pPr>
        <w:ind w:firstLine="211"/>
        <w:rPr>
          <w:rFonts w:hint="eastAsia" w:ascii="宋体" w:hAnsi="宋体" w:cs="宋体"/>
          <w:b/>
          <w:bCs/>
          <w:szCs w:val="21"/>
        </w:rPr>
      </w:pPr>
      <w:r>
        <w:rPr>
          <w:rFonts w:hint="eastAsia" w:ascii="宋体" w:hAnsi="宋体" w:cs="宋体"/>
          <w:b/>
          <w:bCs/>
          <w:szCs w:val="21"/>
        </w:rPr>
      </w:r>
      <w:r/>
    </w:p>
    <w:p>
      <w:pPr>
        <w:ind w:firstLine="218"/>
        <w:spacing w:line="360" w:lineRule="auto"/>
        <w:rPr>
          <w:rFonts w:hint="eastAsia" w:ascii="宋体" w:hAnsi="宋体" w:cs="宋体"/>
          <w:szCs w:val="21"/>
        </w:rPr>
      </w:pPr>
      <w:r>
        <w:rPr>
          <w:rFonts w:hint="eastAsia" w:ascii="宋体" w:hAnsi="宋体" w:cs="宋体"/>
          <w:szCs w:val="21"/>
        </w:rPr>
        <w:t xml:space="preserve">法定代表人或授权代表签字： </w:t>
      </w:r>
      <w:r/>
    </w:p>
    <w:p>
      <w:pPr>
        <w:ind w:firstLine="218"/>
        <w:spacing w:line="360" w:lineRule="auto"/>
        <w:rPr>
          <w:rFonts w:hint="eastAsia" w:ascii="宋体" w:hAnsi="宋体" w:cs="宋体"/>
          <w:color w:val="000000"/>
          <w:sz w:val="23"/>
        </w:rPr>
      </w:pPr>
      <w:r>
        <w:rPr>
          <w:rFonts w:hint="eastAsia" w:ascii="宋体" w:hAnsi="宋体" w:cs="宋体"/>
          <w:szCs w:val="21"/>
        </w:rPr>
        <w:t xml:space="preserve">投标人名称（公章）：</w:t>
      </w:r>
      <w:r>
        <w:rPr>
          <w:rFonts w:hint="eastAsia" w:ascii="宋体" w:hAnsi="宋体" w:cs="宋体"/>
          <w:color w:val="000000"/>
          <w:sz w:val="23"/>
        </w:rPr>
        <w:t xml:space="preserve"> </w:t>
      </w:r>
      <w:r/>
    </w:p>
    <w:p>
      <w:pPr>
        <w:ind w:firstLine="218"/>
        <w:spacing w:line="440" w:lineRule="exact"/>
        <w:sectPr>
          <w:footnotePr/>
          <w:endnotePr/>
          <w:type w:val="nextPage"/>
          <w:pgSz w:w="11906" w:h="16838" w:orient="portrait"/>
          <w:pgMar w:top="1134" w:right="1134" w:bottom="1134" w:left="1134" w:header="851" w:footer="992" w:gutter="0"/>
          <w:cols w:num="1" w:sep="0" w:space="1701" w:equalWidth="1"/>
          <w:docGrid w:linePitch="360"/>
          <w:titlePg/>
        </w:sectPr>
      </w:pPr>
      <w:r>
        <w:rPr>
          <w:rFonts w:hint="eastAsia" w:ascii="宋体" w:hAnsi="宋体" w:cs="宋体"/>
          <w:szCs w:val="21"/>
        </w:rPr>
        <w:t xml:space="preserve">日期：</w:t>
      </w:r>
      <w:r/>
    </w:p>
    <w:p>
      <w:pPr>
        <w:jc w:val="left"/>
        <w:spacing w:line="440" w:lineRule="exact"/>
        <w:rPr>
          <w:rFonts w:hint="eastAsia" w:ascii="宋体" w:hAnsi="宋体" w:cs="宋体"/>
          <w:b/>
          <w:bCs/>
          <w:szCs w:val="21"/>
        </w:rPr>
        <w:outlineLvl w:val="2"/>
      </w:pPr>
      <w:r/>
      <w:bookmarkStart w:id="351" w:name="_Toc27347"/>
      <w:r/>
      <w:bookmarkStart w:id="352" w:name="_Toc27891"/>
      <w:r/>
      <w:bookmarkStart w:id="353" w:name="_Toc9776"/>
      <w:r/>
      <w:bookmarkStart w:id="354" w:name="_Toc24775"/>
      <w:r/>
      <w:bookmarkStart w:id="355" w:name="_Toc27822"/>
      <w:r/>
      <w:bookmarkStart w:id="356" w:name="_Toc21333"/>
      <w:r/>
      <w:bookmarkStart w:id="357" w:name="_Toc5579"/>
      <w:r>
        <w:rPr>
          <w:rFonts w:hint="eastAsia" w:ascii="宋体" w:hAnsi="宋体" w:cs="宋体"/>
          <w:b/>
          <w:bCs/>
          <w:szCs w:val="21"/>
        </w:rPr>
        <w:t xml:space="preserve">1</w:t>
      </w:r>
      <w:r>
        <w:rPr>
          <w:rFonts w:hint="eastAsia" w:ascii="宋体" w:hAnsi="宋体" w:cs="宋体"/>
          <w:b/>
          <w:bCs/>
          <w:szCs w:val="21"/>
          <w:lang w:val="en-US" w:eastAsia="zh-CN"/>
        </w:rPr>
        <w:t xml:space="preserve">3</w:t>
      </w:r>
      <w:r>
        <w:rPr>
          <w:rFonts w:hint="eastAsia" w:ascii="宋体" w:hAnsi="宋体" w:cs="宋体"/>
          <w:b/>
          <w:bCs/>
          <w:szCs w:val="21"/>
        </w:rPr>
        <w:t xml:space="preserve">、本项目不接受联合体投标，中标后不允许分包、转包。</w:t>
      </w:r>
      <w:bookmarkEnd w:id="351"/>
      <w:r/>
      <w:bookmarkEnd w:id="352"/>
      <w:r/>
      <w:bookmarkEnd w:id="353"/>
      <w:r/>
      <w:bookmarkEnd w:id="354"/>
      <w:r/>
      <w:bookmarkEnd w:id="355"/>
      <w:r/>
      <w:bookmarkEnd w:id="356"/>
      <w:r/>
      <w:r/>
    </w:p>
    <w:p>
      <w:pPr>
        <w:jc w:val="left"/>
        <w:spacing w:line="440" w:lineRule="exact"/>
        <w:rPr>
          <w:rFonts w:hint="eastAsia" w:ascii="宋体" w:hAnsi="宋体" w:cs="宋体"/>
          <w:szCs w:val="21"/>
        </w:rPr>
        <w:outlineLvl w:val="2"/>
      </w:pPr>
      <w:r/>
      <w:bookmarkStart w:id="358" w:name="_Toc10449"/>
      <w:r/>
      <w:bookmarkStart w:id="359" w:name="_Toc9495"/>
      <w:r/>
      <w:bookmarkStart w:id="360" w:name="_Toc22262"/>
      <w:r/>
      <w:bookmarkStart w:id="361" w:name="_Toc10574"/>
      <w:r/>
      <w:bookmarkStart w:id="362" w:name="_Toc2936"/>
      <w:r/>
      <w:bookmarkStart w:id="363" w:name="_Toc19024"/>
      <w:r>
        <w:rPr>
          <w:rFonts w:hint="eastAsia" w:ascii="宋体" w:hAnsi="宋体" w:cs="宋体"/>
          <w:szCs w:val="21"/>
        </w:rPr>
        <w:t xml:space="preserve">参考格式：</w:t>
      </w:r>
      <w:bookmarkEnd w:id="357"/>
      <w:r/>
      <w:bookmarkEnd w:id="358"/>
      <w:r/>
      <w:bookmarkEnd w:id="359"/>
      <w:r/>
      <w:bookmarkEnd w:id="360"/>
      <w:r/>
      <w:bookmarkEnd w:id="361"/>
      <w:r/>
      <w:bookmarkEnd w:id="362"/>
      <w:r/>
      <w:bookmarkEnd w:id="363"/>
      <w:r/>
      <w:r/>
    </w:p>
    <w:p>
      <w:pPr>
        <w:jc w:val="center"/>
        <w:spacing w:line="440" w:lineRule="exact"/>
        <w:rPr>
          <w:rFonts w:hint="eastAsia" w:ascii="宋体" w:hAnsi="宋体" w:cs="宋体"/>
          <w:b/>
          <w:bCs/>
          <w:color w:val="000000"/>
          <w:sz w:val="24"/>
          <w:szCs w:val="22"/>
        </w:rPr>
      </w:pPr>
      <w:r>
        <w:rPr>
          <w:rFonts w:hint="eastAsia" w:ascii="宋体" w:hAnsi="宋体" w:cs="宋体"/>
          <w:b/>
          <w:bCs/>
          <w:color w:val="000000"/>
          <w:sz w:val="24"/>
          <w:szCs w:val="22"/>
        </w:rPr>
        <w:t xml:space="preserve">承诺书</w:t>
      </w:r>
      <w:r/>
    </w:p>
    <w:p>
      <w:pPr>
        <w:rPr>
          <w:rFonts w:hint="eastAsia" w:ascii="宋体" w:hAnsi="宋体" w:cs="宋体"/>
          <w:sz w:val="24"/>
          <w:szCs w:val="22"/>
        </w:rPr>
      </w:pPr>
      <w:r>
        <w:rPr>
          <w:rFonts w:hint="eastAsia" w:ascii="宋体" w:hAnsi="宋体" w:cs="宋体"/>
          <w:sz w:val="24"/>
          <w:szCs w:val="22"/>
        </w:rPr>
      </w:r>
      <w:r/>
    </w:p>
    <w:p>
      <w:pPr>
        <w:spacing w:line="360" w:lineRule="auto"/>
        <w:rPr>
          <w:rFonts w:hint="eastAsia" w:ascii="宋体" w:hAnsi="宋体" w:cs="宋体"/>
          <w:szCs w:val="21"/>
        </w:rPr>
      </w:pPr>
      <w:r>
        <w:rPr>
          <w:rFonts w:hint="eastAsia" w:ascii="宋体" w:hAnsi="宋体" w:cs="宋体"/>
          <w:szCs w:val="21"/>
        </w:rPr>
        <w:t xml:space="preserve">我单位承诺：</w:t>
      </w:r>
      <w:r/>
    </w:p>
    <w:p>
      <w:pPr>
        <w:ind w:firstLine="420"/>
        <w:spacing w:line="360" w:lineRule="auto"/>
        <w:rPr>
          <w:rFonts w:hint="eastAsia" w:ascii="宋体" w:hAnsi="宋体" w:cs="宋体"/>
          <w:szCs w:val="21"/>
        </w:rPr>
      </w:pPr>
      <w:r>
        <w:rPr>
          <w:rFonts w:hint="eastAsia" w:ascii="宋体" w:hAnsi="宋体" w:cs="宋体"/>
          <w:szCs w:val="21"/>
        </w:rPr>
        <w:t xml:space="preserve">我单位未组成联合体投标，中标后不进行分包、转包。如发现有转包、分包的情况，采购人有权提前通知我单位解除本协议并且免于向我单位承担责任。</w:t>
      </w:r>
      <w:r/>
    </w:p>
    <w:p>
      <w:pPr>
        <w:rPr>
          <w:rFonts w:hint="eastAsia" w:ascii="宋体" w:hAnsi="宋体" w:cs="宋体"/>
          <w:sz w:val="24"/>
          <w:szCs w:val="22"/>
        </w:rPr>
      </w:pPr>
      <w:r>
        <w:rPr>
          <w:rFonts w:hint="eastAsia" w:ascii="宋体" w:hAnsi="宋体" w:cs="宋体"/>
          <w:sz w:val="24"/>
          <w:szCs w:val="22"/>
        </w:rPr>
      </w:r>
      <w:r/>
    </w:p>
    <w:p>
      <w:pPr>
        <w:ind w:left="-2" w:right="-5"/>
        <w:spacing w:line="360" w:lineRule="auto"/>
        <w:rPr>
          <w:rFonts w:hint="eastAsia" w:ascii="宋体" w:hAnsi="宋体" w:cs="宋体"/>
          <w:szCs w:val="21"/>
        </w:rPr>
      </w:pPr>
      <w:r>
        <w:rPr>
          <w:rFonts w:hint="eastAsia" w:ascii="宋体" w:hAnsi="宋体" w:cs="宋体"/>
          <w:szCs w:val="21"/>
        </w:rPr>
      </w:r>
      <w:r/>
    </w:p>
    <w:p>
      <w:pPr>
        <w:ind w:left="-2" w:right="-5"/>
        <w:spacing w:line="360" w:lineRule="auto"/>
        <w:rPr>
          <w:rFonts w:hint="eastAsia" w:ascii="宋体" w:hAnsi="宋体" w:cs="宋体"/>
          <w:szCs w:val="21"/>
        </w:rPr>
      </w:pPr>
      <w:r>
        <w:rPr>
          <w:rFonts w:hint="eastAsia" w:ascii="宋体" w:hAnsi="宋体" w:cs="宋体"/>
          <w:szCs w:val="21"/>
        </w:rPr>
      </w:r>
      <w:r/>
    </w:p>
    <w:p>
      <w:pPr>
        <w:spacing w:line="360" w:lineRule="auto"/>
        <w:rPr>
          <w:rFonts w:hint="eastAsia" w:ascii="宋体" w:hAnsi="宋体" w:cs="宋体"/>
          <w:szCs w:val="21"/>
        </w:rPr>
      </w:pPr>
      <w:r>
        <w:rPr>
          <w:rFonts w:hint="eastAsia" w:ascii="宋体" w:hAnsi="宋体" w:cs="宋体"/>
          <w:szCs w:val="21"/>
        </w:rPr>
        <w:t xml:space="preserve">投标人名称（公章）：</w:t>
      </w:r>
      <w:r/>
    </w:p>
    <w:p>
      <w:pPr>
        <w:spacing w:line="360" w:lineRule="auto"/>
        <w:rPr>
          <w:rFonts w:hint="eastAsia" w:ascii="宋体" w:hAnsi="宋体" w:cs="宋体"/>
          <w:szCs w:val="21"/>
        </w:rPr>
      </w:pPr>
      <w:r>
        <w:rPr>
          <w:rFonts w:hint="eastAsia" w:ascii="宋体" w:hAnsi="宋体" w:cs="宋体"/>
          <w:szCs w:val="21"/>
        </w:rPr>
        <w:t xml:space="preserve">授权代表（签字）：</w:t>
      </w:r>
      <w:r/>
    </w:p>
    <w:p>
      <w:pPr>
        <w:jc w:val="left"/>
        <w:spacing w:line="360" w:lineRule="auto"/>
        <w:rPr>
          <w:rFonts w:hint="eastAsia" w:ascii="宋体" w:hAnsi="宋体" w:cs="宋体"/>
          <w:b/>
          <w:bCs/>
          <w:szCs w:val="21"/>
        </w:rPr>
      </w:pPr>
      <w:r>
        <w:rPr>
          <w:rFonts w:hint="eastAsia" w:ascii="宋体" w:hAnsi="宋体" w:cs="宋体"/>
          <w:szCs w:val="21"/>
        </w:rPr>
        <w:t xml:space="preserve">日期：</w:t>
      </w:r>
      <w:r/>
    </w:p>
    <w:p>
      <w:pPr>
        <w:ind w:firstLine="280"/>
        <w:sectPr>
          <w:footnotePr/>
          <w:endnotePr/>
          <w:type w:val="nextPage"/>
          <w:pgSz w:w="11906" w:h="16838" w:orient="portrait"/>
          <w:pgMar w:top="1134" w:right="1134" w:bottom="1134" w:left="1134" w:header="851" w:footer="992" w:gutter="0"/>
          <w:cols w:num="1" w:sep="0" w:space="1701" w:equalWidth="1"/>
          <w:docGrid w:linePitch="360"/>
          <w:titlePg/>
        </w:sectPr>
      </w:pPr>
      <w:r/>
      <w:bookmarkEnd w:id="343"/>
      <w:r/>
      <w:r/>
    </w:p>
    <w:p>
      <w:pPr>
        <w:rPr>
          <w:rFonts w:ascii="Arial" w:hAnsi="Arial" w:cs="Arial"/>
          <w:b/>
          <w:color w:val="000000"/>
          <w:sz w:val="24"/>
          <w:lang w:val="zh-CN"/>
        </w:rPr>
        <w:outlineLvl w:val="1"/>
      </w:pPr>
      <w:r/>
      <w:bookmarkStart w:id="364" w:name="_Toc22079"/>
      <w:r/>
      <w:bookmarkStart w:id="365" w:name="_Toc21790"/>
      <w:r/>
      <w:bookmarkStart w:id="366" w:name="_Toc24073"/>
      <w:r/>
      <w:bookmarkStart w:id="367" w:name="_Toc26022"/>
      <w:r/>
      <w:bookmarkStart w:id="368" w:name="_Toc19294"/>
      <w:r/>
      <w:bookmarkStart w:id="369" w:name="_Toc13622"/>
      <w:r>
        <w:rPr>
          <w:rFonts w:hint="eastAsia" w:ascii="Arial" w:hAnsi="Arial" w:cs="Arial"/>
          <w:b/>
          <w:bCs/>
          <w:sz w:val="24"/>
          <w:szCs w:val="22"/>
          <w:lang w:val="zh-CN"/>
        </w:rPr>
        <w:t xml:space="preserve">附件九</w:t>
      </w:r>
      <w:r>
        <w:rPr>
          <w:rFonts w:hint="eastAsia" w:ascii="Arial" w:hAnsi="Arial" w:cs="Arial"/>
          <w:b/>
          <w:bCs/>
          <w:sz w:val="24"/>
          <w:szCs w:val="22"/>
        </w:rPr>
        <w:t xml:space="preserve"> </w:t>
      </w:r>
      <w:r>
        <w:rPr>
          <w:rFonts w:hint="eastAsia" w:ascii="Arial" w:hAnsi="Arial" w:cs="Arial"/>
          <w:b/>
          <w:bCs/>
          <w:sz w:val="24"/>
          <w:szCs w:val="22"/>
          <w:lang w:val="zh-CN"/>
        </w:rPr>
        <w:t xml:space="preserve">其它相关文件</w:t>
      </w:r>
      <w:bookmarkEnd w:id="364"/>
      <w:r/>
      <w:bookmarkEnd w:id="365"/>
      <w:r>
        <w:rPr>
          <w:rFonts w:hint="eastAsia" w:ascii="Arial" w:hAnsi="Arial" w:cs="Arial"/>
          <w:b/>
          <w:bCs/>
          <w:sz w:val="24"/>
          <w:szCs w:val="22"/>
          <w:lang w:val="zh-CN"/>
        </w:rPr>
        <w:t xml:space="preserve">（如有）</w:t>
      </w:r>
      <w:bookmarkEnd w:id="366"/>
      <w:r/>
      <w:bookmarkEnd w:id="367"/>
      <w:r/>
      <w:bookmarkEnd w:id="368"/>
      <w:r/>
      <w:bookmarkEnd w:id="369"/>
      <w:r/>
      <w:r/>
    </w:p>
    <w:p>
      <w:pPr>
        <w:rPr>
          <w:rFonts w:ascii="Arial" w:hAnsi="Arial" w:cs="Arial"/>
          <w:b/>
          <w:color w:val="000000"/>
          <w:sz w:val="24"/>
          <w:lang w:val="zh-CN"/>
        </w:rPr>
      </w:pPr>
      <w:r>
        <w:rPr>
          <w:rFonts w:ascii="Arial" w:hAnsi="Arial" w:cs="Arial"/>
          <w:b/>
          <w:color w:val="000000"/>
          <w:sz w:val="24"/>
          <w:lang w:val="zh-CN"/>
        </w:rPr>
      </w:r>
      <w:r/>
    </w:p>
    <w:p>
      <w:pPr>
        <w:rPr>
          <w:rFonts w:hint="eastAsia" w:ascii="宋体"/>
          <w:szCs w:val="21"/>
        </w:rPr>
      </w:pPr>
      <w:r>
        <w:rPr>
          <w:rFonts w:hint="eastAsia" w:ascii="宋体"/>
          <w:szCs w:val="21"/>
        </w:rPr>
        <w:t xml:space="preserve">注：须授权代表签字或加盖投标单位公章</w:t>
      </w:r>
      <w:r/>
    </w:p>
    <w:p>
      <w:pPr>
        <w:spacing w:line="240" w:lineRule="atLeast"/>
        <w:rPr>
          <w:rFonts w:ascii="Arial" w:hAnsi="Arial" w:cs="Arial"/>
          <w:b/>
          <w:color w:val="000000"/>
          <w:sz w:val="24"/>
          <w:lang w:val="zh-CN"/>
        </w:rPr>
      </w:pPr>
      <w:r>
        <w:rPr>
          <w:rFonts w:ascii="Arial" w:hAnsi="Arial" w:cs="Arial"/>
          <w:b/>
          <w:color w:val="000000"/>
          <w:sz w:val="24"/>
          <w:lang w:val="zh-CN"/>
        </w:rPr>
      </w:r>
      <w:r/>
    </w:p>
    <w:p>
      <w:pPr>
        <w:spacing w:line="240" w:lineRule="atLeast"/>
        <w:rPr>
          <w:rFonts w:ascii="Arial" w:hAnsi="Arial" w:cs="Arial"/>
          <w:b/>
          <w:color w:val="000000"/>
          <w:sz w:val="24"/>
          <w:lang w:val="zh-CN"/>
        </w:rPr>
      </w:pPr>
      <w:r>
        <w:rPr>
          <w:rFonts w:ascii="Arial" w:hAnsi="Arial" w:cs="Arial"/>
          <w:b/>
          <w:color w:val="000000"/>
          <w:sz w:val="24"/>
          <w:lang w:val="zh-CN"/>
        </w:rPr>
      </w:r>
      <w:r/>
    </w:p>
    <w:p>
      <w:pPr>
        <w:spacing w:line="440" w:lineRule="exact"/>
        <w:rPr>
          <w:rFonts w:hint="eastAsia" w:ascii="宋体" w:hAnsi="宋体" w:cs="宋体"/>
          <w:szCs w:val="21"/>
        </w:rPr>
      </w:pPr>
      <w:r>
        <w:rPr>
          <w:rFonts w:hint="eastAsia" w:ascii="宋体" w:hAnsi="宋体" w:cs="宋体"/>
          <w:szCs w:val="21"/>
        </w:rPr>
        <w:t xml:space="preserve">1、投标产品配置清单及技术说明</w:t>
      </w:r>
      <w:r/>
    </w:p>
    <w:p>
      <w:pPr>
        <w:spacing w:line="440" w:lineRule="exact"/>
        <w:rPr>
          <w:rFonts w:hint="eastAsia" w:ascii="宋体" w:hAnsi="宋体" w:cs="宋体"/>
          <w:szCs w:val="21"/>
        </w:rPr>
      </w:pPr>
      <w:r>
        <w:rPr>
          <w:rFonts w:hint="eastAsia" w:ascii="宋体" w:hAnsi="宋体" w:cs="宋体"/>
          <w:szCs w:val="21"/>
        </w:rPr>
      </w:r>
      <w:r/>
    </w:p>
    <w:p>
      <w:pPr>
        <w:ind w:right="-5"/>
        <w:spacing w:line="440" w:lineRule="exact"/>
        <w:rPr>
          <w:rFonts w:hint="eastAsia" w:ascii="宋体" w:hAnsi="宋体" w:cs="宋体"/>
          <w:szCs w:val="21"/>
        </w:rPr>
      </w:pPr>
      <w:r>
        <w:rPr>
          <w:rFonts w:hint="eastAsia" w:ascii="宋体" w:hAnsi="宋体" w:cs="宋体"/>
          <w:szCs w:val="21"/>
        </w:rPr>
        <w:t xml:space="preserve">2、设备质保期内的随机备品备件明细表（根据实际情况填列）</w:t>
      </w:r>
      <w:r/>
    </w:p>
    <w:tbl>
      <w:tblPr>
        <w:tblStyle w:val="1359"/>
        <w:tblW w:w="0" w:type="auto"/>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62"/>
        <w:gridCol w:w="1535"/>
        <w:gridCol w:w="1407"/>
        <w:gridCol w:w="1200"/>
        <w:gridCol w:w="1650"/>
        <w:gridCol w:w="2936"/>
      </w:tblGrid>
      <w:tr>
        <w:trPr>
          <w:trHeight w:val="604"/>
        </w:trPr>
        <w:tc>
          <w:tcPr>
            <w:tcW w:w="762" w:type="dxa"/>
            <w:vAlign w:val="center"/>
            <w:textDirection w:val="lrTb"/>
            <w:noWrap w:val="false"/>
          </w:tcPr>
          <w:p>
            <w:pPr>
              <w:ind w:right="-5"/>
              <w:jc w:val="center"/>
              <w:spacing w:line="440" w:lineRule="exact"/>
              <w:rPr>
                <w:rFonts w:hint="eastAsia" w:ascii="宋体" w:hAnsi="宋体" w:cs="宋体"/>
                <w:szCs w:val="21"/>
              </w:rPr>
            </w:pPr>
            <w:r>
              <w:rPr>
                <w:rFonts w:hint="eastAsia" w:ascii="宋体" w:hAnsi="宋体" w:cs="宋体"/>
                <w:szCs w:val="21"/>
              </w:rPr>
              <w:t xml:space="preserve">序号</w:t>
            </w:r>
            <w:r/>
          </w:p>
        </w:tc>
        <w:tc>
          <w:tcPr>
            <w:tcW w:w="1535" w:type="dxa"/>
            <w:vAlign w:val="center"/>
            <w:textDirection w:val="lrTb"/>
            <w:noWrap w:val="false"/>
          </w:tcPr>
          <w:p>
            <w:pPr>
              <w:ind w:right="-5"/>
              <w:jc w:val="center"/>
              <w:spacing w:line="440" w:lineRule="exact"/>
              <w:tabs>
                <w:tab w:val="left" w:pos="972" w:leader="none"/>
              </w:tabs>
              <w:rPr>
                <w:rFonts w:hint="eastAsia" w:ascii="宋体" w:hAnsi="宋体" w:cs="宋体"/>
                <w:szCs w:val="21"/>
              </w:rPr>
            </w:pPr>
            <w:r>
              <w:rPr>
                <w:rFonts w:hint="eastAsia" w:ascii="宋体" w:hAnsi="宋体" w:cs="宋体"/>
                <w:szCs w:val="21"/>
              </w:rPr>
              <w:t xml:space="preserve">备品备件名称</w:t>
            </w:r>
            <w:r/>
          </w:p>
        </w:tc>
        <w:tc>
          <w:tcPr>
            <w:tcW w:w="1407" w:type="dxa"/>
            <w:vAlign w:val="center"/>
            <w:textDirection w:val="lrTb"/>
            <w:noWrap w:val="false"/>
          </w:tcPr>
          <w:p>
            <w:pPr>
              <w:ind w:right="-5"/>
              <w:jc w:val="center"/>
              <w:spacing w:line="440" w:lineRule="exact"/>
              <w:rPr>
                <w:rFonts w:hint="eastAsia" w:ascii="宋体" w:hAnsi="宋体" w:cs="宋体"/>
                <w:szCs w:val="21"/>
              </w:rPr>
            </w:pPr>
            <w:r>
              <w:rPr>
                <w:rFonts w:hint="eastAsia" w:ascii="宋体" w:hAnsi="宋体" w:cs="宋体"/>
                <w:szCs w:val="21"/>
              </w:rPr>
              <w:t xml:space="preserve">型号及规格</w:t>
            </w:r>
            <w:r/>
          </w:p>
        </w:tc>
        <w:tc>
          <w:tcPr>
            <w:tcW w:w="1200" w:type="dxa"/>
            <w:vAlign w:val="center"/>
            <w:textDirection w:val="lrTb"/>
            <w:noWrap w:val="false"/>
          </w:tcPr>
          <w:p>
            <w:pPr>
              <w:ind w:right="-5"/>
              <w:jc w:val="center"/>
              <w:spacing w:line="440" w:lineRule="exact"/>
              <w:rPr>
                <w:rFonts w:hint="eastAsia" w:ascii="宋体" w:hAnsi="宋体" w:cs="宋体"/>
                <w:szCs w:val="21"/>
              </w:rPr>
            </w:pPr>
            <w:r>
              <w:rPr>
                <w:rFonts w:hint="eastAsia" w:ascii="宋体" w:hAnsi="宋体" w:cs="宋体"/>
                <w:szCs w:val="21"/>
              </w:rPr>
              <w:t xml:space="preserve">数量(台)</w:t>
            </w:r>
            <w:r/>
          </w:p>
        </w:tc>
        <w:tc>
          <w:tcPr>
            <w:tcW w:w="1650" w:type="dxa"/>
            <w:vAlign w:val="center"/>
            <w:textDirection w:val="lrTb"/>
            <w:noWrap w:val="false"/>
          </w:tcPr>
          <w:p>
            <w:pPr>
              <w:ind w:right="-5"/>
              <w:jc w:val="center"/>
              <w:spacing w:line="440" w:lineRule="exact"/>
              <w:rPr>
                <w:rFonts w:hint="eastAsia" w:ascii="宋体" w:hAnsi="宋体" w:cs="宋体"/>
                <w:szCs w:val="21"/>
              </w:rPr>
            </w:pPr>
            <w:r>
              <w:rPr>
                <w:rFonts w:hint="eastAsia" w:ascii="宋体" w:hAnsi="宋体" w:cs="宋体"/>
                <w:szCs w:val="21"/>
              </w:rPr>
              <w:t xml:space="preserve">单价</w:t>
            </w:r>
            <w:r/>
          </w:p>
          <w:p>
            <w:pPr>
              <w:ind w:right="-5"/>
              <w:jc w:val="center"/>
              <w:spacing w:line="440" w:lineRule="exact"/>
              <w:rPr>
                <w:rFonts w:hint="eastAsia" w:ascii="宋体" w:hAnsi="宋体" w:cs="宋体"/>
                <w:szCs w:val="21"/>
              </w:rPr>
            </w:pPr>
            <w:r>
              <w:rPr>
                <w:rFonts w:hint="eastAsia" w:ascii="宋体" w:hAnsi="宋体" w:cs="宋体"/>
                <w:szCs w:val="21"/>
              </w:rPr>
              <w:t xml:space="preserve">(万元)</w:t>
            </w:r>
            <w:r/>
          </w:p>
        </w:tc>
        <w:tc>
          <w:tcPr>
            <w:tcW w:w="2936" w:type="dxa"/>
            <w:vAlign w:val="center"/>
            <w:textDirection w:val="lrTb"/>
            <w:noWrap w:val="false"/>
          </w:tcPr>
          <w:p>
            <w:pPr>
              <w:ind w:right="-5"/>
              <w:jc w:val="center"/>
              <w:spacing w:line="440" w:lineRule="exact"/>
              <w:rPr>
                <w:rFonts w:hint="eastAsia" w:ascii="宋体" w:hAnsi="宋体" w:cs="宋体"/>
                <w:szCs w:val="21"/>
              </w:rPr>
            </w:pPr>
            <w:r>
              <w:rPr>
                <w:rFonts w:hint="eastAsia" w:ascii="宋体" w:hAnsi="宋体" w:cs="宋体"/>
                <w:szCs w:val="21"/>
              </w:rPr>
              <w:t xml:space="preserve">备注</w:t>
            </w:r>
            <w:r/>
          </w:p>
          <w:p>
            <w:pPr>
              <w:ind w:right="-5"/>
              <w:jc w:val="center"/>
              <w:spacing w:line="440" w:lineRule="exact"/>
              <w:rPr>
                <w:rFonts w:hint="eastAsia" w:ascii="宋体" w:hAnsi="宋体" w:cs="宋体"/>
                <w:szCs w:val="21"/>
              </w:rPr>
            </w:pPr>
            <w:r>
              <w:rPr>
                <w:rFonts w:hint="eastAsia" w:ascii="宋体" w:hAnsi="宋体" w:cs="宋体"/>
                <w:szCs w:val="21"/>
              </w:rPr>
              <w:t xml:space="preserve">(如外购请注明产地、制造商)</w:t>
            </w:r>
            <w:r/>
          </w:p>
        </w:tc>
      </w:tr>
      <w:tr>
        <w:trPr>
          <w:trHeight w:val="604"/>
        </w:trPr>
        <w:tc>
          <w:tcPr>
            <w:tcW w:w="762" w:type="dxa"/>
            <w:vAlign w:val="top"/>
            <w:textDirection w:val="lrTb"/>
            <w:noWrap w:val="false"/>
          </w:tcPr>
          <w:p>
            <w:pPr>
              <w:ind w:right="-5"/>
              <w:spacing w:line="440" w:lineRule="exact"/>
              <w:rPr>
                <w:rFonts w:hint="eastAsia" w:ascii="宋体" w:hAnsi="宋体" w:cs="宋体"/>
                <w:b/>
                <w:szCs w:val="21"/>
              </w:rPr>
            </w:pPr>
            <w:r>
              <w:rPr>
                <w:rFonts w:hint="eastAsia" w:ascii="宋体" w:hAnsi="宋体" w:cs="宋体"/>
                <w:b/>
                <w:szCs w:val="21"/>
              </w:rPr>
            </w:r>
            <w:r/>
          </w:p>
        </w:tc>
        <w:tc>
          <w:tcPr>
            <w:tcW w:w="1535" w:type="dxa"/>
            <w:vAlign w:val="top"/>
            <w:textDirection w:val="lrTb"/>
            <w:noWrap w:val="false"/>
          </w:tcPr>
          <w:p>
            <w:pPr>
              <w:ind w:right="-5"/>
              <w:spacing w:line="440" w:lineRule="exact"/>
              <w:tabs>
                <w:tab w:val="left" w:pos="972" w:leader="none"/>
              </w:tabs>
              <w:rPr>
                <w:rFonts w:hint="eastAsia" w:ascii="宋体" w:hAnsi="宋体" w:cs="宋体"/>
                <w:b/>
                <w:szCs w:val="21"/>
              </w:rPr>
            </w:pPr>
            <w:r>
              <w:rPr>
                <w:rFonts w:hint="eastAsia" w:ascii="宋体" w:hAnsi="宋体" w:cs="宋体"/>
                <w:b/>
                <w:szCs w:val="21"/>
              </w:rPr>
            </w:r>
            <w:r/>
          </w:p>
        </w:tc>
        <w:tc>
          <w:tcPr>
            <w:tcW w:w="1407" w:type="dxa"/>
            <w:vAlign w:val="top"/>
            <w:textDirection w:val="lrTb"/>
            <w:noWrap w:val="false"/>
          </w:tcPr>
          <w:p>
            <w:pPr>
              <w:ind w:right="-5"/>
              <w:jc w:val="center"/>
              <w:spacing w:line="440" w:lineRule="exact"/>
              <w:rPr>
                <w:rFonts w:hint="eastAsia" w:ascii="宋体" w:hAnsi="宋体" w:cs="宋体"/>
                <w:b/>
                <w:szCs w:val="21"/>
              </w:rPr>
            </w:pPr>
            <w:r>
              <w:rPr>
                <w:rFonts w:hint="eastAsia" w:ascii="宋体" w:hAnsi="宋体" w:cs="宋体"/>
                <w:b/>
                <w:szCs w:val="21"/>
              </w:rPr>
            </w:r>
            <w:r/>
          </w:p>
        </w:tc>
        <w:tc>
          <w:tcPr>
            <w:tcW w:w="1200" w:type="dxa"/>
            <w:vAlign w:val="top"/>
            <w:textDirection w:val="lrTb"/>
            <w:noWrap w:val="false"/>
          </w:tcPr>
          <w:p>
            <w:pPr>
              <w:ind w:right="-5"/>
              <w:jc w:val="center"/>
              <w:spacing w:line="440" w:lineRule="exact"/>
              <w:rPr>
                <w:rFonts w:hint="eastAsia" w:ascii="宋体" w:hAnsi="宋体" w:cs="宋体"/>
                <w:b/>
                <w:szCs w:val="21"/>
              </w:rPr>
            </w:pPr>
            <w:r>
              <w:rPr>
                <w:rFonts w:hint="eastAsia" w:ascii="宋体" w:hAnsi="宋体" w:cs="宋体"/>
                <w:b/>
                <w:szCs w:val="21"/>
              </w:rPr>
            </w:r>
            <w:r/>
          </w:p>
        </w:tc>
        <w:tc>
          <w:tcPr>
            <w:tcW w:w="1650" w:type="dxa"/>
            <w:vAlign w:val="top"/>
            <w:textDirection w:val="lrTb"/>
            <w:noWrap w:val="false"/>
          </w:tcPr>
          <w:p>
            <w:pPr>
              <w:ind w:right="-5"/>
              <w:jc w:val="center"/>
              <w:spacing w:line="440" w:lineRule="exact"/>
              <w:rPr>
                <w:rFonts w:hint="eastAsia" w:ascii="宋体" w:hAnsi="宋体" w:cs="宋体"/>
                <w:b/>
                <w:szCs w:val="21"/>
              </w:rPr>
            </w:pPr>
            <w:r>
              <w:rPr>
                <w:rFonts w:hint="eastAsia" w:ascii="宋体" w:hAnsi="宋体" w:cs="宋体"/>
                <w:b/>
                <w:szCs w:val="21"/>
              </w:rPr>
            </w:r>
            <w:r/>
          </w:p>
        </w:tc>
        <w:tc>
          <w:tcPr>
            <w:tcW w:w="2936" w:type="dxa"/>
            <w:vAlign w:val="top"/>
            <w:textDirection w:val="lrTb"/>
            <w:noWrap w:val="false"/>
          </w:tcPr>
          <w:p>
            <w:pPr>
              <w:ind w:right="-5"/>
              <w:spacing w:line="440" w:lineRule="exact"/>
              <w:rPr>
                <w:rFonts w:hint="eastAsia" w:ascii="宋体" w:hAnsi="宋体" w:cs="宋体"/>
                <w:b/>
                <w:szCs w:val="21"/>
              </w:rPr>
            </w:pPr>
            <w:r>
              <w:rPr>
                <w:rFonts w:hint="eastAsia" w:ascii="宋体" w:hAnsi="宋体" w:cs="宋体"/>
                <w:b/>
                <w:szCs w:val="21"/>
              </w:rPr>
            </w:r>
            <w:r/>
          </w:p>
        </w:tc>
      </w:tr>
      <w:tr>
        <w:trPr>
          <w:trHeight w:val="604"/>
        </w:trPr>
        <w:tc>
          <w:tcPr>
            <w:tcW w:w="762" w:type="dxa"/>
            <w:vAlign w:val="top"/>
            <w:textDirection w:val="lrTb"/>
            <w:noWrap w:val="false"/>
          </w:tcPr>
          <w:p>
            <w:pPr>
              <w:ind w:right="-5"/>
              <w:spacing w:line="440" w:lineRule="exact"/>
              <w:rPr>
                <w:rFonts w:hint="eastAsia" w:ascii="宋体" w:hAnsi="宋体" w:cs="宋体"/>
                <w:b/>
                <w:szCs w:val="21"/>
              </w:rPr>
            </w:pPr>
            <w:r>
              <w:rPr>
                <w:rFonts w:hint="eastAsia" w:ascii="宋体" w:hAnsi="宋体" w:cs="宋体"/>
                <w:b/>
                <w:szCs w:val="21"/>
              </w:rPr>
            </w:r>
            <w:r/>
          </w:p>
        </w:tc>
        <w:tc>
          <w:tcPr>
            <w:tcW w:w="1535" w:type="dxa"/>
            <w:vAlign w:val="top"/>
            <w:textDirection w:val="lrTb"/>
            <w:noWrap w:val="false"/>
          </w:tcPr>
          <w:p>
            <w:pPr>
              <w:ind w:right="-5"/>
              <w:spacing w:line="440" w:lineRule="exact"/>
              <w:tabs>
                <w:tab w:val="left" w:pos="972" w:leader="none"/>
              </w:tabs>
              <w:rPr>
                <w:rFonts w:hint="eastAsia" w:ascii="宋体" w:hAnsi="宋体" w:cs="宋体"/>
                <w:b/>
                <w:szCs w:val="21"/>
              </w:rPr>
            </w:pPr>
            <w:r>
              <w:rPr>
                <w:rFonts w:hint="eastAsia" w:ascii="宋体" w:hAnsi="宋体" w:cs="宋体"/>
                <w:b/>
                <w:szCs w:val="21"/>
              </w:rPr>
            </w:r>
            <w:r/>
          </w:p>
        </w:tc>
        <w:tc>
          <w:tcPr>
            <w:tcW w:w="1407" w:type="dxa"/>
            <w:vAlign w:val="top"/>
            <w:textDirection w:val="lrTb"/>
            <w:noWrap w:val="false"/>
          </w:tcPr>
          <w:p>
            <w:pPr>
              <w:ind w:right="-5"/>
              <w:jc w:val="center"/>
              <w:spacing w:line="440" w:lineRule="exact"/>
              <w:rPr>
                <w:rFonts w:hint="eastAsia" w:ascii="宋体" w:hAnsi="宋体" w:cs="宋体"/>
                <w:b/>
                <w:szCs w:val="21"/>
              </w:rPr>
            </w:pPr>
            <w:r>
              <w:rPr>
                <w:rFonts w:hint="eastAsia" w:ascii="宋体" w:hAnsi="宋体" w:cs="宋体"/>
                <w:b/>
                <w:szCs w:val="21"/>
              </w:rPr>
            </w:r>
            <w:r/>
          </w:p>
        </w:tc>
        <w:tc>
          <w:tcPr>
            <w:tcW w:w="1200" w:type="dxa"/>
            <w:vAlign w:val="top"/>
            <w:textDirection w:val="lrTb"/>
            <w:noWrap w:val="false"/>
          </w:tcPr>
          <w:p>
            <w:pPr>
              <w:ind w:right="-5"/>
              <w:jc w:val="center"/>
              <w:spacing w:line="440" w:lineRule="exact"/>
              <w:rPr>
                <w:rFonts w:hint="eastAsia" w:ascii="宋体" w:hAnsi="宋体" w:cs="宋体"/>
                <w:b/>
                <w:szCs w:val="21"/>
              </w:rPr>
            </w:pPr>
            <w:r>
              <w:rPr>
                <w:rFonts w:hint="eastAsia" w:ascii="宋体" w:hAnsi="宋体" w:cs="宋体"/>
                <w:b/>
                <w:szCs w:val="21"/>
              </w:rPr>
            </w:r>
            <w:r/>
          </w:p>
        </w:tc>
        <w:tc>
          <w:tcPr>
            <w:tcW w:w="1650" w:type="dxa"/>
            <w:vAlign w:val="top"/>
            <w:textDirection w:val="lrTb"/>
            <w:noWrap w:val="false"/>
          </w:tcPr>
          <w:p>
            <w:pPr>
              <w:ind w:right="-5"/>
              <w:jc w:val="center"/>
              <w:spacing w:line="440" w:lineRule="exact"/>
              <w:rPr>
                <w:rFonts w:hint="eastAsia" w:ascii="宋体" w:hAnsi="宋体" w:cs="宋体"/>
                <w:b/>
                <w:szCs w:val="21"/>
              </w:rPr>
            </w:pPr>
            <w:r>
              <w:rPr>
                <w:rFonts w:hint="eastAsia" w:ascii="宋体" w:hAnsi="宋体" w:cs="宋体"/>
                <w:b/>
                <w:szCs w:val="21"/>
              </w:rPr>
            </w:r>
            <w:r/>
          </w:p>
        </w:tc>
        <w:tc>
          <w:tcPr>
            <w:tcW w:w="2936" w:type="dxa"/>
            <w:vAlign w:val="top"/>
            <w:textDirection w:val="lrTb"/>
            <w:noWrap w:val="false"/>
          </w:tcPr>
          <w:p>
            <w:pPr>
              <w:ind w:right="-5"/>
              <w:spacing w:line="440" w:lineRule="exact"/>
              <w:rPr>
                <w:rFonts w:hint="eastAsia" w:ascii="宋体" w:hAnsi="宋体" w:cs="宋体"/>
                <w:b/>
                <w:szCs w:val="21"/>
              </w:rPr>
            </w:pPr>
            <w:r>
              <w:rPr>
                <w:rFonts w:hint="eastAsia" w:ascii="宋体" w:hAnsi="宋体" w:cs="宋体"/>
                <w:b/>
                <w:szCs w:val="21"/>
              </w:rPr>
            </w:r>
            <w:r/>
          </w:p>
        </w:tc>
      </w:tr>
      <w:tr>
        <w:trPr>
          <w:trHeight w:val="604"/>
        </w:trPr>
        <w:tc>
          <w:tcPr>
            <w:tcW w:w="762" w:type="dxa"/>
            <w:vAlign w:val="top"/>
            <w:textDirection w:val="lrTb"/>
            <w:noWrap w:val="false"/>
          </w:tcPr>
          <w:p>
            <w:pPr>
              <w:ind w:right="-5"/>
              <w:spacing w:line="440" w:lineRule="exact"/>
              <w:rPr>
                <w:rFonts w:hint="eastAsia" w:ascii="宋体" w:hAnsi="宋体" w:cs="宋体"/>
                <w:b/>
                <w:szCs w:val="21"/>
              </w:rPr>
            </w:pPr>
            <w:r>
              <w:rPr>
                <w:rFonts w:hint="eastAsia" w:ascii="宋体" w:hAnsi="宋体" w:cs="宋体"/>
                <w:b/>
                <w:szCs w:val="21"/>
              </w:rPr>
            </w:r>
            <w:r/>
          </w:p>
        </w:tc>
        <w:tc>
          <w:tcPr>
            <w:tcW w:w="1535" w:type="dxa"/>
            <w:vAlign w:val="top"/>
            <w:textDirection w:val="lrTb"/>
            <w:noWrap w:val="false"/>
          </w:tcPr>
          <w:p>
            <w:pPr>
              <w:ind w:right="-5"/>
              <w:spacing w:line="440" w:lineRule="exact"/>
              <w:tabs>
                <w:tab w:val="left" w:pos="972" w:leader="none"/>
              </w:tabs>
              <w:rPr>
                <w:rFonts w:hint="eastAsia" w:ascii="宋体" w:hAnsi="宋体" w:cs="宋体"/>
                <w:b/>
                <w:szCs w:val="21"/>
              </w:rPr>
            </w:pPr>
            <w:r>
              <w:rPr>
                <w:rFonts w:hint="eastAsia" w:ascii="宋体" w:hAnsi="宋体" w:cs="宋体"/>
                <w:b/>
                <w:szCs w:val="21"/>
              </w:rPr>
            </w:r>
            <w:r/>
          </w:p>
        </w:tc>
        <w:tc>
          <w:tcPr>
            <w:tcW w:w="1407" w:type="dxa"/>
            <w:vAlign w:val="top"/>
            <w:textDirection w:val="lrTb"/>
            <w:noWrap w:val="false"/>
          </w:tcPr>
          <w:p>
            <w:pPr>
              <w:ind w:right="-5"/>
              <w:jc w:val="center"/>
              <w:spacing w:line="440" w:lineRule="exact"/>
              <w:rPr>
                <w:rFonts w:hint="eastAsia" w:ascii="宋体" w:hAnsi="宋体" w:cs="宋体"/>
                <w:b/>
                <w:szCs w:val="21"/>
              </w:rPr>
            </w:pPr>
            <w:r>
              <w:rPr>
                <w:rFonts w:hint="eastAsia" w:ascii="宋体" w:hAnsi="宋体" w:cs="宋体"/>
                <w:b/>
                <w:szCs w:val="21"/>
              </w:rPr>
            </w:r>
            <w:r/>
          </w:p>
        </w:tc>
        <w:tc>
          <w:tcPr>
            <w:tcW w:w="1200" w:type="dxa"/>
            <w:vAlign w:val="top"/>
            <w:textDirection w:val="lrTb"/>
            <w:noWrap w:val="false"/>
          </w:tcPr>
          <w:p>
            <w:pPr>
              <w:ind w:right="-5"/>
              <w:jc w:val="center"/>
              <w:spacing w:line="440" w:lineRule="exact"/>
              <w:rPr>
                <w:rFonts w:hint="eastAsia" w:ascii="宋体" w:hAnsi="宋体" w:cs="宋体"/>
                <w:b/>
                <w:szCs w:val="21"/>
              </w:rPr>
            </w:pPr>
            <w:r>
              <w:rPr>
                <w:rFonts w:hint="eastAsia" w:ascii="宋体" w:hAnsi="宋体" w:cs="宋体"/>
                <w:b/>
                <w:szCs w:val="21"/>
              </w:rPr>
            </w:r>
            <w:r/>
          </w:p>
        </w:tc>
        <w:tc>
          <w:tcPr>
            <w:tcW w:w="1650" w:type="dxa"/>
            <w:vAlign w:val="top"/>
            <w:textDirection w:val="lrTb"/>
            <w:noWrap w:val="false"/>
          </w:tcPr>
          <w:p>
            <w:pPr>
              <w:ind w:right="-5"/>
              <w:jc w:val="center"/>
              <w:spacing w:line="440" w:lineRule="exact"/>
              <w:rPr>
                <w:rFonts w:hint="eastAsia" w:ascii="宋体" w:hAnsi="宋体" w:cs="宋体"/>
                <w:b/>
                <w:szCs w:val="21"/>
              </w:rPr>
            </w:pPr>
            <w:r>
              <w:rPr>
                <w:rFonts w:hint="eastAsia" w:ascii="宋体" w:hAnsi="宋体" w:cs="宋体"/>
                <w:b/>
                <w:szCs w:val="21"/>
              </w:rPr>
            </w:r>
            <w:r/>
          </w:p>
        </w:tc>
        <w:tc>
          <w:tcPr>
            <w:tcW w:w="2936" w:type="dxa"/>
            <w:vAlign w:val="top"/>
            <w:textDirection w:val="lrTb"/>
            <w:noWrap w:val="false"/>
          </w:tcPr>
          <w:p>
            <w:pPr>
              <w:ind w:right="-5"/>
              <w:spacing w:line="440" w:lineRule="exact"/>
              <w:rPr>
                <w:rFonts w:hint="eastAsia" w:ascii="宋体" w:hAnsi="宋体" w:cs="宋体"/>
                <w:b/>
                <w:szCs w:val="21"/>
              </w:rPr>
            </w:pPr>
            <w:r>
              <w:rPr>
                <w:rFonts w:hint="eastAsia" w:ascii="宋体" w:hAnsi="宋体" w:cs="宋体"/>
                <w:b/>
                <w:szCs w:val="21"/>
              </w:rPr>
            </w:r>
            <w:r/>
          </w:p>
        </w:tc>
      </w:tr>
      <w:tr>
        <w:trPr>
          <w:trHeight w:val="604"/>
        </w:trPr>
        <w:tc>
          <w:tcPr>
            <w:tcW w:w="762" w:type="dxa"/>
            <w:vAlign w:val="top"/>
            <w:textDirection w:val="lrTb"/>
            <w:noWrap w:val="false"/>
          </w:tcPr>
          <w:p>
            <w:pPr>
              <w:ind w:right="-5"/>
              <w:spacing w:line="440" w:lineRule="exact"/>
              <w:rPr>
                <w:rFonts w:hint="eastAsia" w:ascii="宋体" w:hAnsi="宋体" w:cs="宋体"/>
                <w:b/>
                <w:szCs w:val="21"/>
              </w:rPr>
            </w:pPr>
            <w:r>
              <w:rPr>
                <w:rFonts w:hint="eastAsia" w:ascii="宋体" w:hAnsi="宋体" w:cs="宋体"/>
                <w:b/>
                <w:szCs w:val="21"/>
              </w:rPr>
            </w:r>
            <w:r/>
          </w:p>
        </w:tc>
        <w:tc>
          <w:tcPr>
            <w:tcW w:w="1535" w:type="dxa"/>
            <w:vAlign w:val="top"/>
            <w:textDirection w:val="lrTb"/>
            <w:noWrap w:val="false"/>
          </w:tcPr>
          <w:p>
            <w:pPr>
              <w:ind w:right="-5"/>
              <w:spacing w:line="440" w:lineRule="exact"/>
              <w:tabs>
                <w:tab w:val="left" w:pos="972" w:leader="none"/>
              </w:tabs>
              <w:rPr>
                <w:rFonts w:hint="eastAsia" w:ascii="宋体" w:hAnsi="宋体" w:cs="宋体"/>
                <w:b/>
                <w:szCs w:val="21"/>
              </w:rPr>
            </w:pPr>
            <w:r>
              <w:rPr>
                <w:rFonts w:hint="eastAsia" w:ascii="宋体" w:hAnsi="宋体" w:cs="宋体"/>
                <w:b/>
                <w:szCs w:val="21"/>
              </w:rPr>
            </w:r>
            <w:r/>
          </w:p>
        </w:tc>
        <w:tc>
          <w:tcPr>
            <w:tcW w:w="1407" w:type="dxa"/>
            <w:vAlign w:val="top"/>
            <w:textDirection w:val="lrTb"/>
            <w:noWrap w:val="false"/>
          </w:tcPr>
          <w:p>
            <w:pPr>
              <w:ind w:right="-5"/>
              <w:jc w:val="center"/>
              <w:spacing w:line="440" w:lineRule="exact"/>
              <w:rPr>
                <w:rFonts w:hint="eastAsia" w:ascii="宋体" w:hAnsi="宋体" w:cs="宋体"/>
                <w:b/>
                <w:szCs w:val="21"/>
              </w:rPr>
            </w:pPr>
            <w:r>
              <w:rPr>
                <w:rFonts w:hint="eastAsia" w:ascii="宋体" w:hAnsi="宋体" w:cs="宋体"/>
                <w:b/>
                <w:szCs w:val="21"/>
              </w:rPr>
            </w:r>
            <w:r/>
          </w:p>
        </w:tc>
        <w:tc>
          <w:tcPr>
            <w:tcW w:w="1200" w:type="dxa"/>
            <w:vAlign w:val="top"/>
            <w:textDirection w:val="lrTb"/>
            <w:noWrap w:val="false"/>
          </w:tcPr>
          <w:p>
            <w:pPr>
              <w:ind w:right="-5"/>
              <w:jc w:val="center"/>
              <w:spacing w:line="440" w:lineRule="exact"/>
              <w:rPr>
                <w:rFonts w:hint="eastAsia" w:ascii="宋体" w:hAnsi="宋体" w:cs="宋体"/>
                <w:b/>
                <w:szCs w:val="21"/>
              </w:rPr>
            </w:pPr>
            <w:r>
              <w:rPr>
                <w:rFonts w:hint="eastAsia" w:ascii="宋体" w:hAnsi="宋体" w:cs="宋体"/>
                <w:b/>
                <w:szCs w:val="21"/>
              </w:rPr>
            </w:r>
            <w:r/>
          </w:p>
        </w:tc>
        <w:tc>
          <w:tcPr>
            <w:tcW w:w="1650" w:type="dxa"/>
            <w:vAlign w:val="top"/>
            <w:textDirection w:val="lrTb"/>
            <w:noWrap w:val="false"/>
          </w:tcPr>
          <w:p>
            <w:pPr>
              <w:ind w:right="-5"/>
              <w:jc w:val="center"/>
              <w:spacing w:line="440" w:lineRule="exact"/>
              <w:rPr>
                <w:rFonts w:hint="eastAsia" w:ascii="宋体" w:hAnsi="宋体" w:cs="宋体"/>
                <w:b/>
                <w:szCs w:val="21"/>
              </w:rPr>
            </w:pPr>
            <w:r>
              <w:rPr>
                <w:rFonts w:hint="eastAsia" w:ascii="宋体" w:hAnsi="宋体" w:cs="宋体"/>
                <w:b/>
                <w:szCs w:val="21"/>
              </w:rPr>
            </w:r>
            <w:r/>
          </w:p>
        </w:tc>
        <w:tc>
          <w:tcPr>
            <w:tcW w:w="2936" w:type="dxa"/>
            <w:vAlign w:val="top"/>
            <w:textDirection w:val="lrTb"/>
            <w:noWrap w:val="false"/>
          </w:tcPr>
          <w:p>
            <w:pPr>
              <w:ind w:right="-5"/>
              <w:spacing w:line="440" w:lineRule="exact"/>
              <w:rPr>
                <w:rFonts w:hint="eastAsia" w:ascii="宋体" w:hAnsi="宋体" w:cs="宋体"/>
                <w:b/>
                <w:szCs w:val="21"/>
              </w:rPr>
            </w:pPr>
            <w:r>
              <w:rPr>
                <w:rFonts w:hint="eastAsia" w:ascii="宋体" w:hAnsi="宋体" w:cs="宋体"/>
                <w:b/>
                <w:szCs w:val="21"/>
              </w:rPr>
            </w:r>
            <w:r/>
          </w:p>
        </w:tc>
      </w:tr>
    </w:tbl>
    <w:p>
      <w:pPr>
        <w:spacing w:line="440" w:lineRule="exact"/>
        <w:rPr>
          <w:rFonts w:hint="eastAsia" w:ascii="宋体" w:hAnsi="宋体" w:cs="宋体"/>
          <w:bCs/>
          <w:szCs w:val="21"/>
        </w:rPr>
      </w:pPr>
      <w:r>
        <w:rPr>
          <w:rFonts w:hint="eastAsia" w:ascii="宋体" w:hAnsi="宋体" w:cs="宋体"/>
          <w:bCs/>
          <w:szCs w:val="21"/>
        </w:rPr>
      </w:r>
      <w:r/>
    </w:p>
    <w:p>
      <w:pPr>
        <w:spacing w:line="440" w:lineRule="exact"/>
        <w:rPr>
          <w:rFonts w:hint="eastAsia" w:ascii="宋体" w:hAnsi="宋体" w:cs="宋体"/>
          <w:szCs w:val="21"/>
        </w:rPr>
      </w:pPr>
      <w:r>
        <w:rPr>
          <w:rFonts w:hint="eastAsia" w:ascii="宋体" w:hAnsi="宋体" w:cs="宋体"/>
          <w:bCs/>
          <w:szCs w:val="21"/>
        </w:rPr>
        <w:t xml:space="preserve">3、</w:t>
      </w:r>
      <w:r>
        <w:rPr>
          <w:rFonts w:hint="eastAsia" w:ascii="宋体" w:hAnsi="宋体" w:cs="宋体"/>
          <w:szCs w:val="21"/>
        </w:rPr>
        <w:t xml:space="preserve">随机提供的文件、资料、图纸等（文件资料名称、份数）</w:t>
      </w:r>
      <w:r/>
    </w:p>
    <w:p>
      <w:pPr>
        <w:spacing w:line="440" w:lineRule="exact"/>
        <w:rPr>
          <w:rFonts w:hint="eastAsia" w:ascii="宋体" w:hAnsi="宋体" w:cs="宋体"/>
          <w:b/>
          <w:szCs w:val="21"/>
        </w:rPr>
      </w:pPr>
      <w:r>
        <w:rPr>
          <w:rFonts w:hint="eastAsia" w:ascii="宋体" w:hAnsi="宋体" w:cs="宋体"/>
          <w:b/>
          <w:szCs w:val="21"/>
        </w:rPr>
      </w:r>
      <w:r/>
    </w:p>
    <w:p>
      <w:pPr>
        <w:ind w:right="-5"/>
        <w:spacing w:line="440" w:lineRule="exact"/>
        <w:rPr>
          <w:rFonts w:hint="eastAsia" w:ascii="宋体" w:hAnsi="宋体" w:cs="宋体"/>
          <w:b/>
          <w:szCs w:val="21"/>
        </w:rPr>
      </w:pPr>
      <w:r>
        <w:rPr>
          <w:rFonts w:hint="eastAsia" w:ascii="宋体" w:hAnsi="宋体" w:cs="宋体"/>
          <w:szCs w:val="21"/>
        </w:rPr>
        <w:t xml:space="preserve">4、培训计划及方案（人数、时间、内容、地点）</w:t>
      </w:r>
      <w:r/>
    </w:p>
    <w:p>
      <w:pPr>
        <w:ind w:right="-5"/>
        <w:spacing w:line="440" w:lineRule="exact"/>
        <w:rPr>
          <w:rFonts w:hint="eastAsia" w:ascii="宋体" w:hAnsi="宋体" w:cs="宋体"/>
          <w:b/>
          <w:szCs w:val="21"/>
        </w:rPr>
      </w:pPr>
      <w:r>
        <w:rPr>
          <w:rFonts w:hint="eastAsia" w:ascii="宋体" w:hAnsi="宋体" w:cs="宋体"/>
          <w:b/>
          <w:szCs w:val="21"/>
        </w:rPr>
      </w:r>
      <w:r/>
    </w:p>
    <w:p>
      <w:pPr>
        <w:spacing w:line="440" w:lineRule="exact"/>
        <w:rPr>
          <w:rFonts w:hint="eastAsia" w:ascii="宋体" w:hAnsi="宋体" w:cs="宋体"/>
          <w:szCs w:val="21"/>
        </w:rPr>
      </w:pPr>
      <w:r>
        <w:rPr>
          <w:rFonts w:hint="eastAsia" w:ascii="宋体" w:hAnsi="宋体" w:cs="宋体"/>
          <w:szCs w:val="21"/>
        </w:rPr>
        <w:t xml:space="preserve">5、供货及安装日期和质量保证期及售后服务承诺</w:t>
      </w:r>
      <w:r/>
    </w:p>
    <w:p>
      <w:pPr>
        <w:spacing w:line="440" w:lineRule="exact"/>
        <w:rPr>
          <w:rFonts w:hint="eastAsia" w:ascii="宋体" w:hAnsi="宋体" w:cs="宋体"/>
          <w:bCs/>
          <w:color w:val="000000"/>
          <w:szCs w:val="21"/>
        </w:rPr>
      </w:pPr>
      <w:r>
        <w:rPr>
          <w:rFonts w:hint="eastAsia" w:ascii="宋体" w:hAnsi="宋体" w:cs="宋体"/>
          <w:bCs/>
          <w:color w:val="000000"/>
          <w:szCs w:val="21"/>
        </w:rPr>
      </w:r>
      <w:r/>
    </w:p>
    <w:p>
      <w:pPr>
        <w:spacing w:line="440" w:lineRule="exact"/>
        <w:rPr>
          <w:rFonts w:hint="eastAsia" w:ascii="宋体" w:hAnsi="宋体" w:cs="宋体"/>
          <w:szCs w:val="21"/>
        </w:rPr>
      </w:pPr>
      <w:r>
        <w:rPr>
          <w:rFonts w:hint="eastAsia" w:ascii="宋体" w:hAnsi="宋体" w:cs="宋体"/>
          <w:bCs/>
          <w:color w:val="000000"/>
          <w:szCs w:val="21"/>
        </w:rPr>
        <w:t xml:space="preserve">6、业绩清单（参考格式）</w:t>
      </w:r>
      <w:r/>
    </w:p>
    <w:tbl>
      <w:tblPr>
        <w:tblStyle w:val="1359"/>
        <w:tblW w:w="4998"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21"/>
        <w:gridCol w:w="1469"/>
        <w:gridCol w:w="1316"/>
        <w:gridCol w:w="1538"/>
        <w:gridCol w:w="1538"/>
        <w:gridCol w:w="1486"/>
        <w:gridCol w:w="1682"/>
      </w:tblGrid>
      <w:tr>
        <w:trPr>
          <w:jc w:val="center"/>
        </w:trPr>
        <w:tc>
          <w:tcPr>
            <w:tcW w:w="312" w:type="dxa"/>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序号</w:t>
            </w:r>
            <w:r/>
          </w:p>
        </w:tc>
        <w:tc>
          <w:tcPr>
            <w:tcW w:w="762" w:type="dxa"/>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项目名称</w:t>
            </w:r>
            <w:r/>
          </w:p>
        </w:tc>
        <w:tc>
          <w:tcPr>
            <w:tcW w:w="683" w:type="dxa"/>
            <w:vAlign w:val="center"/>
            <w:textDirection w:val="lrTb"/>
            <w:noWrap w:val="false"/>
          </w:tcPr>
          <w:p>
            <w:pPr>
              <w:jc w:val="center"/>
              <w:tabs>
                <w:tab w:val="left" w:pos="6252" w:leader="none"/>
              </w:tabs>
              <w:rPr>
                <w:rFonts w:hint="eastAsia" w:ascii="宋体" w:hAnsi="宋体" w:cs="宋体"/>
                <w:szCs w:val="21"/>
              </w:rPr>
            </w:pPr>
            <w:r>
              <w:rPr>
                <w:rFonts w:hint="eastAsia" w:ascii="宋体" w:hAnsi="宋体" w:cs="宋体"/>
                <w:szCs w:val="21"/>
              </w:rPr>
              <w:t xml:space="preserve">项目时间</w:t>
            </w:r>
            <w:r/>
          </w:p>
        </w:tc>
        <w:tc>
          <w:tcPr>
            <w:tcW w:w="798" w:type="dxa"/>
            <w:vAlign w:val="center"/>
            <w:textDirection w:val="lrTb"/>
            <w:noWrap w:val="false"/>
          </w:tcPr>
          <w:p>
            <w:pPr>
              <w:jc w:val="center"/>
              <w:tabs>
                <w:tab w:val="left" w:pos="6252" w:leader="none"/>
              </w:tabs>
              <w:rPr>
                <w:rFonts w:hint="eastAsia" w:ascii="宋体" w:hAnsi="宋体" w:cs="宋体"/>
                <w:szCs w:val="21"/>
              </w:rPr>
            </w:pPr>
            <w:r>
              <w:rPr>
                <w:rFonts w:hint="eastAsia" w:ascii="宋体" w:hAnsi="宋体" w:cs="宋体"/>
                <w:szCs w:val="21"/>
              </w:rPr>
              <w:t xml:space="preserve">完成情况</w:t>
            </w:r>
            <w:r/>
          </w:p>
        </w:tc>
        <w:tc>
          <w:tcPr>
            <w:tcW w:w="798" w:type="dxa"/>
            <w:vAlign w:val="center"/>
            <w:textDirection w:val="lrTb"/>
            <w:noWrap w:val="false"/>
          </w:tcPr>
          <w:p>
            <w:pPr>
              <w:jc w:val="center"/>
              <w:tabs>
                <w:tab w:val="left" w:pos="6252" w:leader="none"/>
              </w:tabs>
              <w:rPr>
                <w:rFonts w:hint="eastAsia" w:ascii="宋体" w:hAnsi="宋体" w:cs="宋体"/>
                <w:szCs w:val="21"/>
              </w:rPr>
            </w:pPr>
            <w:r>
              <w:rPr>
                <w:rFonts w:hint="eastAsia" w:ascii="宋体" w:hAnsi="宋体" w:cs="宋体"/>
                <w:szCs w:val="21"/>
              </w:rPr>
              <w:t xml:space="preserve">合同金额</w:t>
            </w:r>
            <w:r/>
          </w:p>
        </w:tc>
        <w:tc>
          <w:tcPr>
            <w:tcW w:w="771" w:type="dxa"/>
            <w:vAlign w:val="center"/>
            <w:textDirection w:val="lrTb"/>
            <w:noWrap w:val="false"/>
          </w:tcPr>
          <w:p>
            <w:pPr>
              <w:jc w:val="center"/>
              <w:tabs>
                <w:tab w:val="left" w:pos="6252" w:leader="none"/>
              </w:tabs>
              <w:rPr>
                <w:rFonts w:hint="eastAsia" w:ascii="宋体" w:hAnsi="宋体" w:cs="宋体"/>
                <w:szCs w:val="21"/>
              </w:rPr>
            </w:pPr>
            <w:r>
              <w:rPr>
                <w:rFonts w:hint="eastAsia" w:ascii="宋体" w:hAnsi="宋体" w:cs="宋体"/>
                <w:szCs w:val="21"/>
              </w:rPr>
              <w:t xml:space="preserve">业主单位及联系电话</w:t>
            </w:r>
            <w:r/>
          </w:p>
        </w:tc>
        <w:tc>
          <w:tcPr>
            <w:tcW w:w="873" w:type="dxa"/>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是否有用户反</w:t>
            </w:r>
            <w:r/>
          </w:p>
          <w:p>
            <w:pPr>
              <w:jc w:val="center"/>
              <w:rPr>
                <w:rFonts w:hint="eastAsia" w:ascii="宋体" w:hAnsi="宋体" w:cs="宋体"/>
                <w:szCs w:val="21"/>
              </w:rPr>
            </w:pPr>
            <w:r>
              <w:rPr>
                <w:rFonts w:hint="eastAsia" w:ascii="宋体" w:hAnsi="宋体" w:cs="宋体"/>
                <w:szCs w:val="21"/>
              </w:rPr>
              <w:t xml:space="preserve">馈情况 </w:t>
            </w:r>
            <w:r/>
          </w:p>
        </w:tc>
      </w:tr>
      <w:tr>
        <w:trPr>
          <w:jc w:val="center"/>
          <w:trHeight w:val="409"/>
        </w:trPr>
        <w:tc>
          <w:tcPr>
            <w:tcW w:w="312" w:type="dxa"/>
            <w:vAlign w:val="center"/>
            <w:textDirection w:val="lrTb"/>
            <w:noWrap w:val="false"/>
          </w:tcPr>
          <w:p>
            <w:pPr>
              <w:jc w:val="center"/>
              <w:rPr>
                <w:rFonts w:hint="eastAsia" w:ascii="宋体" w:hAnsi="宋体" w:cs="宋体"/>
                <w:szCs w:val="21"/>
              </w:rPr>
            </w:pPr>
            <w:r>
              <w:rPr>
                <w:rFonts w:hint="eastAsia" w:ascii="宋体" w:hAnsi="宋体" w:cs="宋体"/>
                <w:szCs w:val="21"/>
              </w:rPr>
            </w:r>
            <w:r/>
          </w:p>
        </w:tc>
        <w:tc>
          <w:tcPr>
            <w:tcW w:w="762" w:type="dxa"/>
            <w:vAlign w:val="center"/>
            <w:textDirection w:val="lrTb"/>
            <w:noWrap w:val="false"/>
          </w:tcPr>
          <w:p>
            <w:pPr>
              <w:jc w:val="center"/>
              <w:rPr>
                <w:rFonts w:hint="eastAsia" w:ascii="宋体" w:hAnsi="宋体" w:cs="宋体"/>
                <w:szCs w:val="21"/>
              </w:rPr>
            </w:pPr>
            <w:r>
              <w:rPr>
                <w:rFonts w:hint="eastAsia" w:ascii="宋体" w:hAnsi="宋体" w:cs="宋体"/>
                <w:szCs w:val="21"/>
              </w:rPr>
            </w:r>
            <w:r/>
          </w:p>
        </w:tc>
        <w:tc>
          <w:tcPr>
            <w:tcW w:w="683" w:type="dxa"/>
            <w:vAlign w:val="top"/>
            <w:textDirection w:val="lrTb"/>
            <w:noWrap w:val="false"/>
          </w:tcPr>
          <w:p>
            <w:pPr>
              <w:jc w:val="center"/>
              <w:rPr>
                <w:rFonts w:hint="eastAsia" w:ascii="宋体" w:hAnsi="宋体" w:cs="宋体"/>
                <w:szCs w:val="21"/>
              </w:rPr>
            </w:pPr>
            <w:r>
              <w:rPr>
                <w:rFonts w:hint="eastAsia" w:ascii="宋体" w:hAnsi="宋体" w:cs="宋体"/>
                <w:szCs w:val="21"/>
              </w:rPr>
            </w:r>
            <w:r/>
          </w:p>
        </w:tc>
        <w:tc>
          <w:tcPr>
            <w:tcW w:w="798" w:type="dxa"/>
            <w:vAlign w:val="center"/>
            <w:textDirection w:val="lrTb"/>
            <w:noWrap w:val="false"/>
          </w:tcPr>
          <w:p>
            <w:pPr>
              <w:jc w:val="center"/>
              <w:rPr>
                <w:rFonts w:hint="eastAsia" w:ascii="宋体" w:hAnsi="宋体" w:cs="宋体"/>
                <w:szCs w:val="21"/>
              </w:rPr>
            </w:pPr>
            <w:r>
              <w:rPr>
                <w:rFonts w:hint="eastAsia" w:ascii="宋体" w:hAnsi="宋体" w:cs="宋体"/>
                <w:szCs w:val="21"/>
              </w:rPr>
            </w:r>
            <w:r/>
          </w:p>
        </w:tc>
        <w:tc>
          <w:tcPr>
            <w:tcW w:w="798" w:type="dxa"/>
            <w:vAlign w:val="center"/>
            <w:textDirection w:val="lrTb"/>
            <w:noWrap w:val="false"/>
          </w:tcPr>
          <w:p>
            <w:pPr>
              <w:jc w:val="center"/>
              <w:rPr>
                <w:rFonts w:hint="eastAsia" w:ascii="宋体" w:hAnsi="宋体" w:cs="宋体"/>
                <w:szCs w:val="21"/>
              </w:rPr>
            </w:pPr>
            <w:r>
              <w:rPr>
                <w:rFonts w:hint="eastAsia" w:ascii="宋体" w:hAnsi="宋体" w:cs="宋体"/>
                <w:szCs w:val="21"/>
              </w:rPr>
            </w:r>
            <w:r/>
          </w:p>
        </w:tc>
        <w:tc>
          <w:tcPr>
            <w:tcW w:w="771" w:type="dxa"/>
            <w:vAlign w:val="center"/>
            <w:textDirection w:val="lrTb"/>
            <w:noWrap w:val="false"/>
          </w:tcPr>
          <w:p>
            <w:pPr>
              <w:jc w:val="center"/>
              <w:rPr>
                <w:rFonts w:hint="eastAsia" w:ascii="宋体" w:hAnsi="宋体" w:cs="宋体"/>
                <w:szCs w:val="21"/>
              </w:rPr>
            </w:pPr>
            <w:r>
              <w:rPr>
                <w:rFonts w:hint="eastAsia" w:ascii="宋体" w:hAnsi="宋体" w:cs="宋体"/>
                <w:szCs w:val="21"/>
              </w:rPr>
            </w:r>
            <w:r/>
          </w:p>
        </w:tc>
        <w:tc>
          <w:tcPr>
            <w:tcW w:w="873" w:type="dxa"/>
            <w:vAlign w:val="center"/>
            <w:textDirection w:val="lrTb"/>
            <w:noWrap w:val="false"/>
          </w:tcPr>
          <w:p>
            <w:pPr>
              <w:jc w:val="center"/>
              <w:rPr>
                <w:rFonts w:hint="eastAsia" w:ascii="宋体" w:hAnsi="宋体" w:cs="宋体"/>
                <w:szCs w:val="21"/>
              </w:rPr>
            </w:pPr>
            <w:r>
              <w:rPr>
                <w:rFonts w:hint="eastAsia" w:ascii="宋体" w:hAnsi="宋体" w:cs="宋体"/>
                <w:szCs w:val="21"/>
              </w:rPr>
            </w:r>
            <w:r/>
          </w:p>
        </w:tc>
      </w:tr>
      <w:tr>
        <w:trPr>
          <w:jc w:val="center"/>
          <w:trHeight w:val="409"/>
        </w:trPr>
        <w:tc>
          <w:tcPr>
            <w:tcW w:w="312" w:type="dxa"/>
            <w:vAlign w:val="center"/>
            <w:textDirection w:val="lrTb"/>
            <w:noWrap w:val="false"/>
          </w:tcPr>
          <w:p>
            <w:pPr>
              <w:jc w:val="center"/>
              <w:rPr>
                <w:rFonts w:hint="eastAsia" w:ascii="宋体" w:hAnsi="宋体" w:cs="宋体"/>
                <w:szCs w:val="21"/>
              </w:rPr>
            </w:pPr>
            <w:r>
              <w:rPr>
                <w:rFonts w:hint="eastAsia" w:ascii="宋体" w:hAnsi="宋体" w:cs="宋体"/>
                <w:szCs w:val="21"/>
              </w:rPr>
            </w:r>
            <w:r/>
          </w:p>
        </w:tc>
        <w:tc>
          <w:tcPr>
            <w:tcW w:w="762" w:type="dxa"/>
            <w:vAlign w:val="center"/>
            <w:textDirection w:val="lrTb"/>
            <w:noWrap w:val="false"/>
          </w:tcPr>
          <w:p>
            <w:pPr>
              <w:jc w:val="center"/>
              <w:rPr>
                <w:rFonts w:hint="eastAsia" w:ascii="宋体" w:hAnsi="宋体" w:cs="宋体"/>
                <w:szCs w:val="21"/>
              </w:rPr>
            </w:pPr>
            <w:r>
              <w:rPr>
                <w:rFonts w:hint="eastAsia" w:ascii="宋体" w:hAnsi="宋体" w:cs="宋体"/>
                <w:szCs w:val="21"/>
              </w:rPr>
            </w:r>
            <w:r/>
          </w:p>
        </w:tc>
        <w:tc>
          <w:tcPr>
            <w:tcW w:w="683" w:type="dxa"/>
            <w:vAlign w:val="top"/>
            <w:textDirection w:val="lrTb"/>
            <w:noWrap w:val="false"/>
          </w:tcPr>
          <w:p>
            <w:pPr>
              <w:jc w:val="center"/>
              <w:rPr>
                <w:rFonts w:hint="eastAsia" w:ascii="宋体" w:hAnsi="宋体" w:cs="宋体"/>
                <w:szCs w:val="21"/>
              </w:rPr>
            </w:pPr>
            <w:r>
              <w:rPr>
                <w:rFonts w:hint="eastAsia" w:ascii="宋体" w:hAnsi="宋体" w:cs="宋体"/>
                <w:szCs w:val="21"/>
              </w:rPr>
            </w:r>
            <w:r/>
          </w:p>
        </w:tc>
        <w:tc>
          <w:tcPr>
            <w:tcW w:w="798" w:type="dxa"/>
            <w:vAlign w:val="center"/>
            <w:textDirection w:val="lrTb"/>
            <w:noWrap w:val="false"/>
          </w:tcPr>
          <w:p>
            <w:pPr>
              <w:jc w:val="center"/>
              <w:rPr>
                <w:rFonts w:hint="eastAsia" w:ascii="宋体" w:hAnsi="宋体" w:cs="宋体"/>
                <w:szCs w:val="21"/>
              </w:rPr>
            </w:pPr>
            <w:r>
              <w:rPr>
                <w:rFonts w:hint="eastAsia" w:ascii="宋体" w:hAnsi="宋体" w:cs="宋体"/>
                <w:szCs w:val="21"/>
              </w:rPr>
            </w:r>
            <w:r/>
          </w:p>
        </w:tc>
        <w:tc>
          <w:tcPr>
            <w:tcW w:w="798" w:type="dxa"/>
            <w:vAlign w:val="center"/>
            <w:textDirection w:val="lrTb"/>
            <w:noWrap w:val="false"/>
          </w:tcPr>
          <w:p>
            <w:pPr>
              <w:jc w:val="center"/>
              <w:rPr>
                <w:rFonts w:hint="eastAsia" w:ascii="宋体" w:hAnsi="宋体" w:cs="宋体"/>
                <w:szCs w:val="21"/>
              </w:rPr>
            </w:pPr>
            <w:r>
              <w:rPr>
                <w:rFonts w:hint="eastAsia" w:ascii="宋体" w:hAnsi="宋体" w:cs="宋体"/>
                <w:szCs w:val="21"/>
              </w:rPr>
            </w:r>
            <w:r/>
          </w:p>
        </w:tc>
        <w:tc>
          <w:tcPr>
            <w:tcW w:w="771" w:type="dxa"/>
            <w:vAlign w:val="center"/>
            <w:textDirection w:val="lrTb"/>
            <w:noWrap w:val="false"/>
          </w:tcPr>
          <w:p>
            <w:pPr>
              <w:jc w:val="center"/>
              <w:rPr>
                <w:rFonts w:hint="eastAsia" w:ascii="宋体" w:hAnsi="宋体" w:cs="宋体"/>
                <w:szCs w:val="21"/>
              </w:rPr>
            </w:pPr>
            <w:r>
              <w:rPr>
                <w:rFonts w:hint="eastAsia" w:ascii="宋体" w:hAnsi="宋体" w:cs="宋体"/>
                <w:szCs w:val="21"/>
              </w:rPr>
            </w:r>
            <w:r/>
          </w:p>
        </w:tc>
        <w:tc>
          <w:tcPr>
            <w:tcW w:w="873" w:type="dxa"/>
            <w:vAlign w:val="center"/>
            <w:textDirection w:val="lrTb"/>
            <w:noWrap w:val="false"/>
          </w:tcPr>
          <w:p>
            <w:pPr>
              <w:jc w:val="center"/>
              <w:rPr>
                <w:rFonts w:hint="eastAsia" w:ascii="宋体" w:hAnsi="宋体" w:cs="宋体"/>
                <w:szCs w:val="21"/>
              </w:rPr>
            </w:pPr>
            <w:r>
              <w:rPr>
                <w:rFonts w:hint="eastAsia" w:ascii="宋体" w:hAnsi="宋体" w:cs="宋体"/>
                <w:szCs w:val="21"/>
              </w:rPr>
            </w:r>
            <w:r/>
          </w:p>
        </w:tc>
      </w:tr>
      <w:tr>
        <w:trPr>
          <w:jc w:val="center"/>
          <w:trHeight w:val="409"/>
        </w:trPr>
        <w:tc>
          <w:tcPr>
            <w:tcW w:w="312" w:type="dxa"/>
            <w:vAlign w:val="center"/>
            <w:textDirection w:val="lrTb"/>
            <w:noWrap w:val="false"/>
          </w:tcPr>
          <w:p>
            <w:pPr>
              <w:jc w:val="center"/>
              <w:rPr>
                <w:rFonts w:hint="eastAsia" w:ascii="宋体" w:hAnsi="宋体" w:cs="宋体"/>
                <w:szCs w:val="21"/>
              </w:rPr>
            </w:pPr>
            <w:r>
              <w:rPr>
                <w:rFonts w:hint="eastAsia" w:ascii="宋体" w:hAnsi="宋体" w:cs="宋体"/>
                <w:szCs w:val="21"/>
              </w:rPr>
            </w:r>
            <w:r/>
          </w:p>
        </w:tc>
        <w:tc>
          <w:tcPr>
            <w:tcW w:w="762" w:type="dxa"/>
            <w:vAlign w:val="center"/>
            <w:textDirection w:val="lrTb"/>
            <w:noWrap w:val="false"/>
          </w:tcPr>
          <w:p>
            <w:pPr>
              <w:jc w:val="center"/>
              <w:rPr>
                <w:rFonts w:hint="eastAsia" w:ascii="宋体" w:hAnsi="宋体" w:cs="宋体"/>
                <w:szCs w:val="21"/>
              </w:rPr>
            </w:pPr>
            <w:r>
              <w:rPr>
                <w:rFonts w:hint="eastAsia" w:ascii="宋体" w:hAnsi="宋体" w:cs="宋体"/>
                <w:szCs w:val="21"/>
              </w:rPr>
            </w:r>
            <w:r/>
          </w:p>
        </w:tc>
        <w:tc>
          <w:tcPr>
            <w:tcW w:w="683" w:type="dxa"/>
            <w:vAlign w:val="top"/>
            <w:textDirection w:val="lrTb"/>
            <w:noWrap w:val="false"/>
          </w:tcPr>
          <w:p>
            <w:pPr>
              <w:jc w:val="center"/>
              <w:rPr>
                <w:rFonts w:hint="eastAsia" w:ascii="宋体" w:hAnsi="宋体" w:cs="宋体"/>
                <w:szCs w:val="21"/>
              </w:rPr>
            </w:pPr>
            <w:r>
              <w:rPr>
                <w:rFonts w:hint="eastAsia" w:ascii="宋体" w:hAnsi="宋体" w:cs="宋体"/>
                <w:szCs w:val="21"/>
              </w:rPr>
            </w:r>
            <w:r/>
          </w:p>
        </w:tc>
        <w:tc>
          <w:tcPr>
            <w:tcW w:w="798" w:type="dxa"/>
            <w:vAlign w:val="center"/>
            <w:textDirection w:val="lrTb"/>
            <w:noWrap w:val="false"/>
          </w:tcPr>
          <w:p>
            <w:pPr>
              <w:jc w:val="center"/>
              <w:rPr>
                <w:rFonts w:hint="eastAsia" w:ascii="宋体" w:hAnsi="宋体" w:cs="宋体"/>
                <w:szCs w:val="21"/>
              </w:rPr>
            </w:pPr>
            <w:r>
              <w:rPr>
                <w:rFonts w:hint="eastAsia" w:ascii="宋体" w:hAnsi="宋体" w:cs="宋体"/>
                <w:szCs w:val="21"/>
              </w:rPr>
            </w:r>
            <w:r/>
          </w:p>
        </w:tc>
        <w:tc>
          <w:tcPr>
            <w:tcW w:w="798" w:type="dxa"/>
            <w:vAlign w:val="center"/>
            <w:textDirection w:val="lrTb"/>
            <w:noWrap w:val="false"/>
          </w:tcPr>
          <w:p>
            <w:pPr>
              <w:jc w:val="center"/>
              <w:rPr>
                <w:rFonts w:hint="eastAsia" w:ascii="宋体" w:hAnsi="宋体" w:cs="宋体"/>
                <w:szCs w:val="21"/>
              </w:rPr>
            </w:pPr>
            <w:r>
              <w:rPr>
                <w:rFonts w:hint="eastAsia" w:ascii="宋体" w:hAnsi="宋体" w:cs="宋体"/>
                <w:szCs w:val="21"/>
              </w:rPr>
            </w:r>
            <w:r/>
          </w:p>
        </w:tc>
        <w:tc>
          <w:tcPr>
            <w:tcW w:w="771" w:type="dxa"/>
            <w:vAlign w:val="center"/>
            <w:textDirection w:val="lrTb"/>
            <w:noWrap w:val="false"/>
          </w:tcPr>
          <w:p>
            <w:pPr>
              <w:jc w:val="center"/>
              <w:rPr>
                <w:rFonts w:hint="eastAsia" w:ascii="宋体" w:hAnsi="宋体" w:cs="宋体"/>
                <w:szCs w:val="21"/>
              </w:rPr>
            </w:pPr>
            <w:r>
              <w:rPr>
                <w:rFonts w:hint="eastAsia" w:ascii="宋体" w:hAnsi="宋体" w:cs="宋体"/>
                <w:szCs w:val="21"/>
              </w:rPr>
            </w:r>
            <w:r/>
          </w:p>
        </w:tc>
        <w:tc>
          <w:tcPr>
            <w:tcW w:w="873" w:type="dxa"/>
            <w:vAlign w:val="center"/>
            <w:textDirection w:val="lrTb"/>
            <w:noWrap w:val="false"/>
          </w:tcPr>
          <w:p>
            <w:pPr>
              <w:jc w:val="center"/>
              <w:rPr>
                <w:rFonts w:hint="eastAsia" w:ascii="宋体" w:hAnsi="宋体" w:cs="宋体"/>
                <w:szCs w:val="21"/>
              </w:rPr>
            </w:pPr>
            <w:r>
              <w:rPr>
                <w:rFonts w:hint="eastAsia" w:ascii="宋体" w:hAnsi="宋体" w:cs="宋体"/>
                <w:szCs w:val="21"/>
              </w:rPr>
            </w:r>
            <w:r/>
          </w:p>
        </w:tc>
      </w:tr>
      <w:tr>
        <w:trPr>
          <w:jc w:val="center"/>
          <w:trHeight w:val="409"/>
        </w:trPr>
        <w:tc>
          <w:tcPr>
            <w:tcW w:w="312" w:type="dxa"/>
            <w:vAlign w:val="center"/>
            <w:textDirection w:val="lrTb"/>
            <w:noWrap w:val="false"/>
          </w:tcPr>
          <w:p>
            <w:pPr>
              <w:jc w:val="center"/>
              <w:rPr>
                <w:rFonts w:hint="eastAsia" w:ascii="宋体" w:hAnsi="宋体" w:cs="宋体"/>
                <w:szCs w:val="21"/>
              </w:rPr>
            </w:pPr>
            <w:r>
              <w:rPr>
                <w:rFonts w:hint="eastAsia" w:ascii="宋体" w:hAnsi="宋体" w:cs="宋体"/>
                <w:szCs w:val="21"/>
              </w:rPr>
            </w:r>
            <w:r/>
          </w:p>
        </w:tc>
        <w:tc>
          <w:tcPr>
            <w:tcW w:w="762" w:type="dxa"/>
            <w:vAlign w:val="center"/>
            <w:textDirection w:val="lrTb"/>
            <w:noWrap w:val="false"/>
          </w:tcPr>
          <w:p>
            <w:pPr>
              <w:jc w:val="center"/>
              <w:rPr>
                <w:rFonts w:hint="eastAsia" w:ascii="宋体" w:hAnsi="宋体" w:cs="宋体"/>
                <w:szCs w:val="21"/>
              </w:rPr>
            </w:pPr>
            <w:r>
              <w:rPr>
                <w:rFonts w:hint="eastAsia" w:ascii="宋体" w:hAnsi="宋体" w:cs="宋体"/>
                <w:szCs w:val="21"/>
              </w:rPr>
            </w:r>
            <w:r/>
          </w:p>
        </w:tc>
        <w:tc>
          <w:tcPr>
            <w:tcW w:w="683" w:type="dxa"/>
            <w:vAlign w:val="top"/>
            <w:textDirection w:val="lrTb"/>
            <w:noWrap w:val="false"/>
          </w:tcPr>
          <w:p>
            <w:pPr>
              <w:jc w:val="center"/>
              <w:rPr>
                <w:rFonts w:hint="eastAsia" w:ascii="宋体" w:hAnsi="宋体" w:cs="宋体"/>
                <w:szCs w:val="21"/>
              </w:rPr>
            </w:pPr>
            <w:r>
              <w:rPr>
                <w:rFonts w:hint="eastAsia" w:ascii="宋体" w:hAnsi="宋体" w:cs="宋体"/>
                <w:szCs w:val="21"/>
              </w:rPr>
            </w:r>
            <w:r/>
          </w:p>
        </w:tc>
        <w:tc>
          <w:tcPr>
            <w:tcW w:w="798" w:type="dxa"/>
            <w:vAlign w:val="center"/>
            <w:textDirection w:val="lrTb"/>
            <w:noWrap w:val="false"/>
          </w:tcPr>
          <w:p>
            <w:pPr>
              <w:jc w:val="center"/>
              <w:rPr>
                <w:rFonts w:hint="eastAsia" w:ascii="宋体" w:hAnsi="宋体" w:cs="宋体"/>
                <w:szCs w:val="21"/>
              </w:rPr>
            </w:pPr>
            <w:r>
              <w:rPr>
                <w:rFonts w:hint="eastAsia" w:ascii="宋体" w:hAnsi="宋体" w:cs="宋体"/>
                <w:szCs w:val="21"/>
              </w:rPr>
            </w:r>
            <w:r/>
          </w:p>
        </w:tc>
        <w:tc>
          <w:tcPr>
            <w:tcW w:w="798" w:type="dxa"/>
            <w:vAlign w:val="center"/>
            <w:textDirection w:val="lrTb"/>
            <w:noWrap w:val="false"/>
          </w:tcPr>
          <w:p>
            <w:pPr>
              <w:jc w:val="center"/>
              <w:rPr>
                <w:rFonts w:hint="eastAsia" w:ascii="宋体" w:hAnsi="宋体" w:cs="宋体"/>
                <w:szCs w:val="21"/>
              </w:rPr>
            </w:pPr>
            <w:r>
              <w:rPr>
                <w:rFonts w:hint="eastAsia" w:ascii="宋体" w:hAnsi="宋体" w:cs="宋体"/>
                <w:szCs w:val="21"/>
              </w:rPr>
            </w:r>
            <w:r/>
          </w:p>
        </w:tc>
        <w:tc>
          <w:tcPr>
            <w:tcW w:w="771" w:type="dxa"/>
            <w:vAlign w:val="center"/>
            <w:textDirection w:val="lrTb"/>
            <w:noWrap w:val="false"/>
          </w:tcPr>
          <w:p>
            <w:pPr>
              <w:jc w:val="center"/>
              <w:rPr>
                <w:rFonts w:hint="eastAsia" w:ascii="宋体" w:hAnsi="宋体" w:cs="宋体"/>
                <w:szCs w:val="21"/>
              </w:rPr>
            </w:pPr>
            <w:r>
              <w:rPr>
                <w:rFonts w:hint="eastAsia" w:ascii="宋体" w:hAnsi="宋体" w:cs="宋体"/>
                <w:szCs w:val="21"/>
              </w:rPr>
            </w:r>
            <w:r/>
          </w:p>
        </w:tc>
        <w:tc>
          <w:tcPr>
            <w:tcW w:w="873" w:type="dxa"/>
            <w:vAlign w:val="center"/>
            <w:textDirection w:val="lrTb"/>
            <w:noWrap w:val="false"/>
          </w:tcPr>
          <w:p>
            <w:pPr>
              <w:jc w:val="center"/>
              <w:rPr>
                <w:rFonts w:hint="eastAsia" w:ascii="宋体" w:hAnsi="宋体" w:cs="宋体"/>
                <w:szCs w:val="21"/>
              </w:rPr>
            </w:pPr>
            <w:r>
              <w:rPr>
                <w:rFonts w:hint="eastAsia" w:ascii="宋体" w:hAnsi="宋体" w:cs="宋体"/>
                <w:szCs w:val="21"/>
              </w:rPr>
            </w:r>
            <w:r/>
          </w:p>
        </w:tc>
      </w:tr>
      <w:tr>
        <w:trPr>
          <w:jc w:val="center"/>
          <w:trHeight w:val="409"/>
        </w:trPr>
        <w:tc>
          <w:tcPr>
            <w:tcW w:w="312" w:type="dxa"/>
            <w:vAlign w:val="center"/>
            <w:textDirection w:val="lrTb"/>
            <w:noWrap w:val="false"/>
          </w:tcPr>
          <w:p>
            <w:pPr>
              <w:jc w:val="center"/>
              <w:rPr>
                <w:rFonts w:hint="eastAsia" w:ascii="宋体" w:hAnsi="宋体" w:cs="宋体"/>
                <w:szCs w:val="21"/>
              </w:rPr>
            </w:pPr>
            <w:r>
              <w:rPr>
                <w:rFonts w:hint="eastAsia" w:ascii="宋体" w:hAnsi="宋体" w:cs="宋体"/>
                <w:szCs w:val="21"/>
              </w:rPr>
            </w:r>
            <w:r/>
          </w:p>
        </w:tc>
        <w:tc>
          <w:tcPr>
            <w:tcW w:w="762" w:type="dxa"/>
            <w:vAlign w:val="center"/>
            <w:textDirection w:val="lrTb"/>
            <w:noWrap w:val="false"/>
          </w:tcPr>
          <w:p>
            <w:pPr>
              <w:jc w:val="center"/>
              <w:rPr>
                <w:rFonts w:hint="eastAsia" w:ascii="宋体" w:hAnsi="宋体" w:cs="宋体"/>
                <w:szCs w:val="21"/>
              </w:rPr>
            </w:pPr>
            <w:r>
              <w:rPr>
                <w:rFonts w:hint="eastAsia" w:ascii="宋体" w:hAnsi="宋体" w:cs="宋体"/>
                <w:szCs w:val="21"/>
              </w:rPr>
            </w:r>
            <w:r/>
          </w:p>
        </w:tc>
        <w:tc>
          <w:tcPr>
            <w:tcW w:w="683" w:type="dxa"/>
            <w:vAlign w:val="top"/>
            <w:textDirection w:val="lrTb"/>
            <w:noWrap w:val="false"/>
          </w:tcPr>
          <w:p>
            <w:pPr>
              <w:jc w:val="center"/>
              <w:rPr>
                <w:rFonts w:hint="eastAsia" w:ascii="宋体" w:hAnsi="宋体" w:cs="宋体"/>
                <w:szCs w:val="21"/>
              </w:rPr>
            </w:pPr>
            <w:r>
              <w:rPr>
                <w:rFonts w:hint="eastAsia" w:ascii="宋体" w:hAnsi="宋体" w:cs="宋体"/>
                <w:szCs w:val="21"/>
              </w:rPr>
            </w:r>
            <w:r/>
          </w:p>
        </w:tc>
        <w:tc>
          <w:tcPr>
            <w:tcW w:w="798" w:type="dxa"/>
            <w:vAlign w:val="center"/>
            <w:textDirection w:val="lrTb"/>
            <w:noWrap w:val="false"/>
          </w:tcPr>
          <w:p>
            <w:pPr>
              <w:jc w:val="center"/>
              <w:rPr>
                <w:rFonts w:hint="eastAsia" w:ascii="宋体" w:hAnsi="宋体" w:cs="宋体"/>
                <w:szCs w:val="21"/>
              </w:rPr>
            </w:pPr>
            <w:r>
              <w:rPr>
                <w:rFonts w:hint="eastAsia" w:ascii="宋体" w:hAnsi="宋体" w:cs="宋体"/>
                <w:szCs w:val="21"/>
              </w:rPr>
            </w:r>
            <w:r/>
          </w:p>
        </w:tc>
        <w:tc>
          <w:tcPr>
            <w:tcW w:w="798" w:type="dxa"/>
            <w:vAlign w:val="center"/>
            <w:textDirection w:val="lrTb"/>
            <w:noWrap w:val="false"/>
          </w:tcPr>
          <w:p>
            <w:pPr>
              <w:jc w:val="center"/>
              <w:rPr>
                <w:rFonts w:hint="eastAsia" w:ascii="宋体" w:hAnsi="宋体" w:cs="宋体"/>
                <w:szCs w:val="21"/>
              </w:rPr>
            </w:pPr>
            <w:r>
              <w:rPr>
                <w:rFonts w:hint="eastAsia" w:ascii="宋体" w:hAnsi="宋体" w:cs="宋体"/>
                <w:szCs w:val="21"/>
              </w:rPr>
            </w:r>
            <w:r/>
          </w:p>
        </w:tc>
        <w:tc>
          <w:tcPr>
            <w:tcW w:w="771" w:type="dxa"/>
            <w:vAlign w:val="center"/>
            <w:textDirection w:val="lrTb"/>
            <w:noWrap w:val="false"/>
          </w:tcPr>
          <w:p>
            <w:pPr>
              <w:jc w:val="center"/>
              <w:rPr>
                <w:rFonts w:hint="eastAsia" w:ascii="宋体" w:hAnsi="宋体" w:cs="宋体"/>
                <w:szCs w:val="21"/>
              </w:rPr>
            </w:pPr>
            <w:r>
              <w:rPr>
                <w:rFonts w:hint="eastAsia" w:ascii="宋体" w:hAnsi="宋体" w:cs="宋体"/>
                <w:szCs w:val="21"/>
              </w:rPr>
            </w:r>
            <w:r/>
          </w:p>
        </w:tc>
        <w:tc>
          <w:tcPr>
            <w:tcW w:w="873" w:type="dxa"/>
            <w:vAlign w:val="center"/>
            <w:textDirection w:val="lrTb"/>
            <w:noWrap w:val="false"/>
          </w:tcPr>
          <w:p>
            <w:pPr>
              <w:jc w:val="center"/>
              <w:rPr>
                <w:rFonts w:hint="eastAsia" w:ascii="宋体" w:hAnsi="宋体" w:cs="宋体"/>
                <w:szCs w:val="21"/>
              </w:rPr>
            </w:pPr>
            <w:r>
              <w:rPr>
                <w:rFonts w:hint="eastAsia" w:ascii="宋体" w:hAnsi="宋体" w:cs="宋体"/>
                <w:szCs w:val="21"/>
              </w:rPr>
            </w:r>
            <w:r/>
          </w:p>
        </w:tc>
      </w:tr>
      <w:tr>
        <w:trPr>
          <w:jc w:val="center"/>
          <w:trHeight w:val="409"/>
        </w:trPr>
        <w:tc>
          <w:tcPr>
            <w:tcW w:w="312" w:type="dxa"/>
            <w:vAlign w:val="center"/>
            <w:textDirection w:val="lrTb"/>
            <w:noWrap w:val="false"/>
          </w:tcPr>
          <w:p>
            <w:pPr>
              <w:jc w:val="center"/>
              <w:rPr>
                <w:rFonts w:hint="eastAsia" w:ascii="宋体" w:hAnsi="宋体" w:cs="宋体"/>
                <w:szCs w:val="21"/>
              </w:rPr>
            </w:pPr>
            <w:r>
              <w:rPr>
                <w:rFonts w:hint="eastAsia" w:ascii="宋体" w:hAnsi="宋体" w:cs="宋体"/>
                <w:szCs w:val="21"/>
              </w:rPr>
            </w:r>
            <w:r/>
          </w:p>
        </w:tc>
        <w:tc>
          <w:tcPr>
            <w:tcW w:w="762" w:type="dxa"/>
            <w:vAlign w:val="center"/>
            <w:textDirection w:val="lrTb"/>
            <w:noWrap w:val="false"/>
          </w:tcPr>
          <w:p>
            <w:pPr>
              <w:jc w:val="center"/>
              <w:rPr>
                <w:rFonts w:hint="eastAsia" w:ascii="宋体" w:hAnsi="宋体" w:cs="宋体"/>
                <w:szCs w:val="21"/>
              </w:rPr>
            </w:pPr>
            <w:r>
              <w:rPr>
                <w:rFonts w:hint="eastAsia" w:ascii="宋体" w:hAnsi="宋体" w:cs="宋体"/>
                <w:szCs w:val="21"/>
              </w:rPr>
            </w:r>
            <w:r/>
          </w:p>
        </w:tc>
        <w:tc>
          <w:tcPr>
            <w:tcW w:w="683" w:type="dxa"/>
            <w:vAlign w:val="top"/>
            <w:textDirection w:val="lrTb"/>
            <w:noWrap w:val="false"/>
          </w:tcPr>
          <w:p>
            <w:pPr>
              <w:jc w:val="center"/>
              <w:rPr>
                <w:rFonts w:hint="eastAsia" w:ascii="宋体" w:hAnsi="宋体" w:cs="宋体"/>
                <w:szCs w:val="21"/>
              </w:rPr>
            </w:pPr>
            <w:r>
              <w:rPr>
                <w:rFonts w:hint="eastAsia" w:ascii="宋体" w:hAnsi="宋体" w:cs="宋体"/>
                <w:szCs w:val="21"/>
              </w:rPr>
            </w:r>
            <w:r/>
          </w:p>
        </w:tc>
        <w:tc>
          <w:tcPr>
            <w:tcW w:w="798" w:type="dxa"/>
            <w:vAlign w:val="center"/>
            <w:textDirection w:val="lrTb"/>
            <w:noWrap w:val="false"/>
          </w:tcPr>
          <w:p>
            <w:pPr>
              <w:jc w:val="center"/>
              <w:rPr>
                <w:rFonts w:hint="eastAsia" w:ascii="宋体" w:hAnsi="宋体" w:cs="宋体"/>
                <w:szCs w:val="21"/>
              </w:rPr>
            </w:pPr>
            <w:r>
              <w:rPr>
                <w:rFonts w:hint="eastAsia" w:ascii="宋体" w:hAnsi="宋体" w:cs="宋体"/>
                <w:szCs w:val="21"/>
              </w:rPr>
            </w:r>
            <w:r/>
          </w:p>
        </w:tc>
        <w:tc>
          <w:tcPr>
            <w:tcW w:w="798" w:type="dxa"/>
            <w:vAlign w:val="center"/>
            <w:textDirection w:val="lrTb"/>
            <w:noWrap w:val="false"/>
          </w:tcPr>
          <w:p>
            <w:pPr>
              <w:jc w:val="center"/>
              <w:rPr>
                <w:rFonts w:hint="eastAsia" w:ascii="宋体" w:hAnsi="宋体" w:cs="宋体"/>
                <w:szCs w:val="21"/>
              </w:rPr>
            </w:pPr>
            <w:r>
              <w:rPr>
                <w:rFonts w:hint="eastAsia" w:ascii="宋体" w:hAnsi="宋体" w:cs="宋体"/>
                <w:szCs w:val="21"/>
              </w:rPr>
            </w:r>
            <w:r/>
          </w:p>
        </w:tc>
        <w:tc>
          <w:tcPr>
            <w:tcW w:w="771" w:type="dxa"/>
            <w:vAlign w:val="center"/>
            <w:textDirection w:val="lrTb"/>
            <w:noWrap w:val="false"/>
          </w:tcPr>
          <w:p>
            <w:pPr>
              <w:jc w:val="center"/>
              <w:rPr>
                <w:rFonts w:hint="eastAsia" w:ascii="宋体" w:hAnsi="宋体" w:cs="宋体"/>
                <w:szCs w:val="21"/>
              </w:rPr>
            </w:pPr>
            <w:r>
              <w:rPr>
                <w:rFonts w:hint="eastAsia" w:ascii="宋体" w:hAnsi="宋体" w:cs="宋体"/>
                <w:szCs w:val="21"/>
              </w:rPr>
            </w:r>
            <w:r/>
          </w:p>
        </w:tc>
        <w:tc>
          <w:tcPr>
            <w:tcW w:w="873" w:type="dxa"/>
            <w:vAlign w:val="center"/>
            <w:textDirection w:val="lrTb"/>
            <w:noWrap w:val="false"/>
          </w:tcPr>
          <w:p>
            <w:pPr>
              <w:jc w:val="center"/>
              <w:rPr>
                <w:rFonts w:hint="eastAsia" w:ascii="宋体" w:hAnsi="宋体" w:cs="宋体"/>
                <w:szCs w:val="21"/>
              </w:rPr>
            </w:pPr>
            <w:r>
              <w:rPr>
                <w:rFonts w:hint="eastAsia" w:ascii="宋体" w:hAnsi="宋体" w:cs="宋体"/>
                <w:szCs w:val="21"/>
              </w:rPr>
            </w:r>
            <w:r/>
          </w:p>
        </w:tc>
      </w:tr>
      <w:tr>
        <w:trPr>
          <w:jc w:val="center"/>
          <w:trHeight w:val="409"/>
        </w:trPr>
        <w:tc>
          <w:tcPr>
            <w:tcW w:w="312" w:type="dxa"/>
            <w:vAlign w:val="center"/>
            <w:textDirection w:val="lrTb"/>
            <w:noWrap w:val="false"/>
          </w:tcPr>
          <w:p>
            <w:pPr>
              <w:jc w:val="center"/>
              <w:rPr>
                <w:rFonts w:hint="eastAsia" w:ascii="宋体" w:hAnsi="宋体" w:cs="宋体"/>
                <w:szCs w:val="21"/>
              </w:rPr>
            </w:pPr>
            <w:r>
              <w:rPr>
                <w:rFonts w:hint="eastAsia" w:ascii="宋体" w:hAnsi="宋体" w:cs="宋体"/>
                <w:szCs w:val="21"/>
              </w:rPr>
            </w:r>
            <w:r/>
          </w:p>
        </w:tc>
        <w:tc>
          <w:tcPr>
            <w:tcW w:w="762" w:type="dxa"/>
            <w:vAlign w:val="center"/>
            <w:textDirection w:val="lrTb"/>
            <w:noWrap w:val="false"/>
          </w:tcPr>
          <w:p>
            <w:pPr>
              <w:jc w:val="center"/>
              <w:rPr>
                <w:rFonts w:hint="eastAsia" w:ascii="宋体" w:hAnsi="宋体" w:cs="宋体"/>
                <w:szCs w:val="21"/>
              </w:rPr>
            </w:pPr>
            <w:r>
              <w:rPr>
                <w:rFonts w:hint="eastAsia" w:ascii="宋体" w:hAnsi="宋体" w:cs="宋体"/>
                <w:szCs w:val="21"/>
              </w:rPr>
            </w:r>
            <w:r/>
          </w:p>
        </w:tc>
        <w:tc>
          <w:tcPr>
            <w:tcW w:w="683" w:type="dxa"/>
            <w:vAlign w:val="top"/>
            <w:textDirection w:val="lrTb"/>
            <w:noWrap w:val="false"/>
          </w:tcPr>
          <w:p>
            <w:pPr>
              <w:jc w:val="center"/>
              <w:rPr>
                <w:rFonts w:hint="eastAsia" w:ascii="宋体" w:hAnsi="宋体" w:cs="宋体"/>
                <w:szCs w:val="21"/>
              </w:rPr>
            </w:pPr>
            <w:r>
              <w:rPr>
                <w:rFonts w:hint="eastAsia" w:ascii="宋体" w:hAnsi="宋体" w:cs="宋体"/>
                <w:szCs w:val="21"/>
              </w:rPr>
            </w:r>
            <w:r/>
          </w:p>
        </w:tc>
        <w:tc>
          <w:tcPr>
            <w:tcW w:w="798" w:type="dxa"/>
            <w:vAlign w:val="center"/>
            <w:textDirection w:val="lrTb"/>
            <w:noWrap w:val="false"/>
          </w:tcPr>
          <w:p>
            <w:pPr>
              <w:jc w:val="center"/>
              <w:rPr>
                <w:rFonts w:hint="eastAsia" w:ascii="宋体" w:hAnsi="宋体" w:cs="宋体"/>
                <w:szCs w:val="21"/>
              </w:rPr>
            </w:pPr>
            <w:r>
              <w:rPr>
                <w:rFonts w:hint="eastAsia" w:ascii="宋体" w:hAnsi="宋体" w:cs="宋体"/>
                <w:szCs w:val="21"/>
              </w:rPr>
            </w:r>
            <w:r/>
          </w:p>
        </w:tc>
        <w:tc>
          <w:tcPr>
            <w:tcW w:w="798" w:type="dxa"/>
            <w:vAlign w:val="center"/>
            <w:textDirection w:val="lrTb"/>
            <w:noWrap w:val="false"/>
          </w:tcPr>
          <w:p>
            <w:pPr>
              <w:jc w:val="center"/>
              <w:rPr>
                <w:rFonts w:hint="eastAsia" w:ascii="宋体" w:hAnsi="宋体" w:cs="宋体"/>
                <w:szCs w:val="21"/>
              </w:rPr>
            </w:pPr>
            <w:r>
              <w:rPr>
                <w:rFonts w:hint="eastAsia" w:ascii="宋体" w:hAnsi="宋体" w:cs="宋体"/>
                <w:szCs w:val="21"/>
              </w:rPr>
            </w:r>
            <w:r/>
          </w:p>
        </w:tc>
        <w:tc>
          <w:tcPr>
            <w:tcW w:w="771" w:type="dxa"/>
            <w:vAlign w:val="center"/>
            <w:textDirection w:val="lrTb"/>
            <w:noWrap w:val="false"/>
          </w:tcPr>
          <w:p>
            <w:pPr>
              <w:jc w:val="center"/>
              <w:rPr>
                <w:rFonts w:hint="eastAsia" w:ascii="宋体" w:hAnsi="宋体" w:cs="宋体"/>
                <w:szCs w:val="21"/>
              </w:rPr>
            </w:pPr>
            <w:r>
              <w:rPr>
                <w:rFonts w:hint="eastAsia" w:ascii="宋体" w:hAnsi="宋体" w:cs="宋体"/>
                <w:szCs w:val="21"/>
              </w:rPr>
            </w:r>
            <w:r/>
          </w:p>
        </w:tc>
        <w:tc>
          <w:tcPr>
            <w:tcW w:w="873" w:type="dxa"/>
            <w:vAlign w:val="center"/>
            <w:textDirection w:val="lrTb"/>
            <w:noWrap w:val="false"/>
          </w:tcPr>
          <w:p>
            <w:pPr>
              <w:jc w:val="center"/>
              <w:rPr>
                <w:rFonts w:hint="eastAsia" w:ascii="宋体" w:hAnsi="宋体" w:cs="宋体"/>
                <w:szCs w:val="21"/>
              </w:rPr>
            </w:pPr>
            <w:r>
              <w:rPr>
                <w:rFonts w:hint="eastAsia" w:ascii="宋体" w:hAnsi="宋体" w:cs="宋体"/>
                <w:szCs w:val="21"/>
              </w:rPr>
            </w:r>
            <w:r/>
          </w:p>
        </w:tc>
      </w:tr>
    </w:tbl>
    <w:p>
      <w:pPr>
        <w:ind w:right="-5"/>
        <w:spacing w:line="440" w:lineRule="exact"/>
        <w:rPr>
          <w:rFonts w:hint="eastAsia" w:ascii="宋体" w:hAnsi="宋体" w:cs="宋体"/>
          <w:bCs/>
          <w:color w:val="000000"/>
          <w:szCs w:val="21"/>
        </w:rPr>
      </w:pPr>
      <w:r>
        <w:rPr>
          <w:rFonts w:hint="eastAsia" w:ascii="宋体" w:hAnsi="宋体" w:cs="宋体"/>
          <w:bCs/>
          <w:color w:val="000000"/>
          <w:szCs w:val="21"/>
        </w:rPr>
      </w:r>
      <w:r/>
    </w:p>
    <w:p>
      <w:pPr>
        <w:ind w:right="-5"/>
        <w:spacing w:line="440" w:lineRule="exact"/>
        <w:rPr>
          <w:rFonts w:hint="eastAsia" w:ascii="宋体" w:hAnsi="宋体" w:cs="宋体"/>
          <w:bCs/>
          <w:color w:val="000000"/>
          <w:szCs w:val="21"/>
          <w:lang w:val="zh-CN"/>
        </w:rPr>
      </w:pPr>
      <w:r>
        <w:rPr>
          <w:rFonts w:hint="eastAsia" w:ascii="宋体" w:hAnsi="宋体" w:cs="宋体"/>
          <w:bCs/>
          <w:color w:val="000000"/>
          <w:szCs w:val="21"/>
        </w:rPr>
        <w:t xml:space="preserve">7</w:t>
      </w:r>
      <w:r>
        <w:rPr>
          <w:rFonts w:hint="eastAsia" w:ascii="宋体" w:hAnsi="宋体" w:cs="宋体"/>
          <w:bCs/>
          <w:color w:val="000000"/>
          <w:szCs w:val="21"/>
          <w:lang w:val="zh-CN"/>
        </w:rPr>
        <w:t xml:space="preserve">、质保期满后的备品备件明细表（根据实际情况填列）</w:t>
      </w:r>
      <w:r/>
    </w:p>
    <w:tbl>
      <w:tblPr>
        <w:tblStyle w:val="1359"/>
        <w:tblW w:w="5093" w:type="pct"/>
        <w:tblInd w:w="-108" w:type="dxa"/>
        <w:tblLayout w:type="autofit"/>
        <w:tblCellMar>
          <w:left w:w="108" w:type="dxa"/>
          <w:top w:w="0" w:type="dxa"/>
          <w:right w:w="108" w:type="dxa"/>
          <w:bottom w:w="0" w:type="dxa"/>
        </w:tblCellMar>
        <w:tblLook w:val="04A0" w:firstRow="1" w:lastRow="0" w:firstColumn="1" w:lastColumn="0" w:noHBand="0" w:noVBand="1"/>
      </w:tblPr>
      <w:tblGrid>
        <w:gridCol w:w="824"/>
        <w:gridCol w:w="2139"/>
        <w:gridCol w:w="1396"/>
        <w:gridCol w:w="1255"/>
        <w:gridCol w:w="1360"/>
        <w:gridCol w:w="3063"/>
      </w:tblGrid>
      <w:tr>
        <w:trPr>
          <w:cantSplit/>
          <w:trHeight w:val="604"/>
        </w:trPr>
        <w:tc>
          <w:tcPr>
            <w:tcBorders>
              <w:top w:val="single" w:color="000000" w:sz="4" w:space="0"/>
              <w:left w:val="single" w:color="000000" w:sz="4" w:space="0"/>
              <w:bottom w:val="single" w:color="000000" w:sz="4" w:space="0"/>
              <w:right w:val="single" w:color="000000" w:sz="6" w:space="0"/>
            </w:tcBorders>
            <w:tcW w:w="825" w:type="dxa"/>
            <w:vAlign w:val="center"/>
            <w:textDirection w:val="lrTb"/>
            <w:noWrap w:val="false"/>
          </w:tcPr>
          <w:p>
            <w:pPr>
              <w:ind w:right="-5"/>
              <w:jc w:val="center"/>
              <w:spacing w:line="440" w:lineRule="exact"/>
              <w:rPr>
                <w:rFonts w:hint="eastAsia" w:ascii="宋体" w:hAnsi="宋体" w:cs="宋体"/>
                <w:bCs/>
                <w:color w:val="000000"/>
                <w:szCs w:val="21"/>
                <w:lang w:val="zh-CN"/>
              </w:rPr>
            </w:pPr>
            <w:r>
              <w:rPr>
                <w:rFonts w:hint="eastAsia" w:ascii="宋体" w:hAnsi="宋体" w:cs="宋体"/>
                <w:bCs/>
                <w:color w:val="000000"/>
                <w:szCs w:val="21"/>
                <w:lang w:val="zh-CN"/>
              </w:rPr>
              <w:t xml:space="preserve">序号</w:t>
            </w:r>
            <w:r/>
          </w:p>
        </w:tc>
        <w:tc>
          <w:tcPr>
            <w:tcBorders>
              <w:top w:val="single" w:color="000000" w:sz="4" w:space="0"/>
              <w:left w:val="single" w:color="000000" w:sz="6" w:space="0"/>
              <w:bottom w:val="single" w:color="000000" w:sz="4" w:space="0"/>
              <w:right w:val="single" w:color="000000" w:sz="6" w:space="0"/>
            </w:tcBorders>
            <w:tcW w:w="2139" w:type="dxa"/>
            <w:vAlign w:val="center"/>
            <w:textDirection w:val="lrTb"/>
            <w:noWrap w:val="false"/>
          </w:tcPr>
          <w:p>
            <w:pPr>
              <w:ind w:right="-5"/>
              <w:jc w:val="center"/>
              <w:spacing w:line="440" w:lineRule="exact"/>
              <w:rPr>
                <w:rFonts w:hint="eastAsia" w:ascii="宋体" w:hAnsi="宋体" w:cs="宋体"/>
                <w:bCs/>
                <w:color w:val="000000"/>
                <w:szCs w:val="21"/>
                <w:lang w:val="zh-CN"/>
              </w:rPr>
            </w:pPr>
            <w:r>
              <w:rPr>
                <w:rFonts w:hint="eastAsia" w:ascii="宋体" w:hAnsi="宋体" w:cs="宋体"/>
                <w:bCs/>
                <w:color w:val="000000"/>
                <w:szCs w:val="21"/>
                <w:lang w:val="zh-CN"/>
              </w:rPr>
              <w:t xml:space="preserve">备品备件名称</w:t>
            </w:r>
            <w:r/>
          </w:p>
        </w:tc>
        <w:tc>
          <w:tcPr>
            <w:tcBorders>
              <w:top w:val="single" w:color="000000" w:sz="4" w:space="0"/>
              <w:left w:val="single" w:color="000000" w:sz="6" w:space="0"/>
              <w:bottom w:val="single" w:color="000000" w:sz="4" w:space="0"/>
              <w:right w:val="single" w:color="000000" w:sz="6" w:space="0"/>
            </w:tcBorders>
            <w:tcW w:w="1396" w:type="dxa"/>
            <w:vAlign w:val="center"/>
            <w:textDirection w:val="lrTb"/>
            <w:noWrap w:val="false"/>
          </w:tcPr>
          <w:p>
            <w:pPr>
              <w:ind w:right="-5"/>
              <w:jc w:val="center"/>
              <w:spacing w:line="440" w:lineRule="exact"/>
              <w:rPr>
                <w:rFonts w:hint="eastAsia" w:ascii="宋体" w:hAnsi="宋体" w:cs="宋体"/>
                <w:bCs/>
                <w:color w:val="000000"/>
                <w:szCs w:val="21"/>
                <w:lang w:val="zh-CN"/>
              </w:rPr>
            </w:pPr>
            <w:r>
              <w:rPr>
                <w:rFonts w:hint="eastAsia" w:ascii="宋体" w:hAnsi="宋体" w:cs="宋体"/>
                <w:bCs/>
                <w:color w:val="000000"/>
                <w:szCs w:val="21"/>
                <w:lang w:val="zh-CN"/>
              </w:rPr>
              <w:t xml:space="preserve">型号及规格</w:t>
            </w:r>
            <w:r/>
          </w:p>
        </w:tc>
        <w:tc>
          <w:tcPr>
            <w:tcBorders>
              <w:top w:val="single" w:color="000000" w:sz="4" w:space="0"/>
              <w:left w:val="single" w:color="000000" w:sz="6" w:space="0"/>
              <w:bottom w:val="single" w:color="000000" w:sz="4" w:space="0"/>
              <w:right w:val="single" w:color="000000" w:sz="6" w:space="0"/>
            </w:tcBorders>
            <w:tcW w:w="1255" w:type="dxa"/>
            <w:vAlign w:val="center"/>
            <w:textDirection w:val="lrTb"/>
            <w:noWrap w:val="false"/>
          </w:tcPr>
          <w:p>
            <w:pPr>
              <w:ind w:right="-5"/>
              <w:jc w:val="center"/>
              <w:spacing w:line="440" w:lineRule="exact"/>
              <w:rPr>
                <w:rFonts w:hint="eastAsia" w:ascii="宋体" w:hAnsi="宋体" w:cs="宋体"/>
                <w:bCs/>
                <w:color w:val="000000"/>
                <w:szCs w:val="21"/>
                <w:lang w:val="zh-CN"/>
              </w:rPr>
            </w:pPr>
            <w:r>
              <w:rPr>
                <w:rFonts w:hint="eastAsia" w:ascii="宋体" w:hAnsi="宋体" w:cs="宋体"/>
                <w:bCs/>
                <w:color w:val="000000"/>
                <w:szCs w:val="21"/>
                <w:lang w:val="zh-CN"/>
              </w:rPr>
              <w:t xml:space="preserve">数量(台)</w:t>
            </w:r>
            <w:r/>
          </w:p>
        </w:tc>
        <w:tc>
          <w:tcPr>
            <w:tcBorders>
              <w:top w:val="single" w:color="000000" w:sz="4" w:space="0"/>
              <w:left w:val="single" w:color="000000" w:sz="6" w:space="0"/>
              <w:bottom w:val="single" w:color="000000" w:sz="4" w:space="0"/>
              <w:right w:val="single" w:color="000000" w:sz="6" w:space="0"/>
            </w:tcBorders>
            <w:tcW w:w="1360" w:type="dxa"/>
            <w:vAlign w:val="center"/>
            <w:textDirection w:val="lrTb"/>
            <w:noWrap w:val="false"/>
          </w:tcPr>
          <w:p>
            <w:pPr>
              <w:ind w:right="-5"/>
              <w:jc w:val="center"/>
              <w:spacing w:line="440" w:lineRule="exact"/>
              <w:rPr>
                <w:rFonts w:hint="eastAsia" w:ascii="宋体" w:hAnsi="宋体" w:cs="宋体"/>
                <w:bCs/>
                <w:color w:val="000000"/>
                <w:szCs w:val="21"/>
                <w:lang w:val="zh-CN"/>
              </w:rPr>
            </w:pPr>
            <w:r>
              <w:rPr>
                <w:rFonts w:hint="eastAsia" w:ascii="宋体" w:hAnsi="宋体" w:cs="宋体"/>
                <w:bCs/>
                <w:color w:val="000000"/>
                <w:szCs w:val="21"/>
                <w:lang w:val="zh-CN"/>
              </w:rPr>
              <w:t xml:space="preserve">单价(万元)</w:t>
            </w:r>
            <w:r/>
          </w:p>
        </w:tc>
        <w:tc>
          <w:tcPr>
            <w:tcBorders>
              <w:top w:val="single" w:color="000000" w:sz="4" w:space="0"/>
              <w:left w:val="single" w:color="000000" w:sz="6" w:space="0"/>
              <w:bottom w:val="single" w:color="000000" w:sz="4" w:space="0"/>
              <w:right w:val="single" w:color="000000" w:sz="4" w:space="0"/>
            </w:tcBorders>
            <w:tcW w:w="3064" w:type="dxa"/>
            <w:vAlign w:val="center"/>
            <w:textDirection w:val="lrTb"/>
            <w:noWrap w:val="false"/>
          </w:tcPr>
          <w:p>
            <w:pPr>
              <w:ind w:right="-5"/>
              <w:jc w:val="center"/>
              <w:spacing w:line="440" w:lineRule="exact"/>
              <w:rPr>
                <w:rFonts w:hint="eastAsia" w:ascii="宋体" w:hAnsi="宋体" w:cs="宋体"/>
                <w:bCs/>
                <w:color w:val="000000"/>
                <w:szCs w:val="21"/>
                <w:lang w:val="zh-CN"/>
              </w:rPr>
            </w:pPr>
            <w:r>
              <w:rPr>
                <w:rFonts w:hint="eastAsia" w:ascii="宋体" w:hAnsi="宋体" w:cs="宋体"/>
                <w:bCs/>
                <w:color w:val="000000"/>
                <w:szCs w:val="21"/>
                <w:lang w:val="zh-CN"/>
              </w:rPr>
              <w:t xml:space="preserve">备注</w:t>
            </w:r>
            <w:r/>
          </w:p>
          <w:p>
            <w:pPr>
              <w:ind w:right="-5"/>
              <w:jc w:val="center"/>
              <w:spacing w:line="440" w:lineRule="exact"/>
              <w:rPr>
                <w:rFonts w:hint="eastAsia" w:ascii="宋体" w:hAnsi="宋体" w:cs="宋体"/>
                <w:bCs/>
                <w:color w:val="000000"/>
                <w:szCs w:val="21"/>
                <w:lang w:val="zh-CN"/>
              </w:rPr>
            </w:pPr>
            <w:r>
              <w:rPr>
                <w:rFonts w:hint="eastAsia" w:ascii="宋体" w:hAnsi="宋体" w:cs="宋体"/>
                <w:bCs/>
                <w:color w:val="000000"/>
                <w:szCs w:val="21"/>
                <w:lang w:val="zh-CN"/>
              </w:rPr>
              <w:t xml:space="preserve">(如外购请注明产地、制造商)</w:t>
            </w:r>
            <w:r/>
          </w:p>
        </w:tc>
      </w:tr>
      <w:tr>
        <w:trPr>
          <w:cantSplit/>
          <w:trHeight w:val="604"/>
        </w:trPr>
        <w:tc>
          <w:tcPr>
            <w:tcBorders>
              <w:top w:val="single" w:color="000000" w:sz="4" w:space="0"/>
              <w:left w:val="single" w:color="000000" w:sz="4" w:space="0"/>
              <w:bottom w:val="single" w:color="000000" w:sz="4" w:space="0"/>
              <w:right w:val="single" w:color="000000" w:sz="6" w:space="0"/>
            </w:tcBorders>
            <w:tcW w:w="825" w:type="dxa"/>
            <w:vAlign w:val="top"/>
            <w:textDirection w:val="lrTb"/>
            <w:noWrap w:val="false"/>
          </w:tcPr>
          <w:p>
            <w:pPr>
              <w:ind w:right="-5"/>
              <w:spacing w:line="440" w:lineRule="exact"/>
              <w:rPr>
                <w:rFonts w:hint="eastAsia" w:ascii="宋体" w:hAnsi="宋体" w:cs="宋体"/>
                <w:bCs/>
                <w:color w:val="000000"/>
                <w:szCs w:val="21"/>
                <w:lang w:val="zh-CN"/>
              </w:rPr>
            </w:pPr>
            <w:r>
              <w:rPr>
                <w:rFonts w:hint="eastAsia" w:ascii="宋体" w:hAnsi="宋体" w:cs="宋体"/>
                <w:bCs/>
                <w:color w:val="000000"/>
                <w:szCs w:val="21"/>
                <w:lang w:val="zh-CN"/>
              </w:rPr>
            </w:r>
            <w:r/>
          </w:p>
        </w:tc>
        <w:tc>
          <w:tcPr>
            <w:tcBorders>
              <w:top w:val="single" w:color="000000" w:sz="4" w:space="0"/>
              <w:left w:val="single" w:color="000000" w:sz="6" w:space="0"/>
              <w:bottom w:val="single" w:color="000000" w:sz="4" w:space="0"/>
              <w:right w:val="single" w:color="000000" w:sz="6" w:space="0"/>
            </w:tcBorders>
            <w:tcW w:w="2139" w:type="dxa"/>
            <w:vAlign w:val="top"/>
            <w:textDirection w:val="lrTb"/>
            <w:noWrap w:val="false"/>
          </w:tcPr>
          <w:p>
            <w:pPr>
              <w:ind w:right="-5"/>
              <w:spacing w:line="440" w:lineRule="exact"/>
              <w:rPr>
                <w:rFonts w:hint="eastAsia" w:ascii="宋体" w:hAnsi="宋体" w:cs="宋体"/>
                <w:bCs/>
                <w:color w:val="000000"/>
                <w:szCs w:val="21"/>
                <w:lang w:val="zh-CN"/>
              </w:rPr>
            </w:pPr>
            <w:r>
              <w:rPr>
                <w:rFonts w:hint="eastAsia" w:ascii="宋体" w:hAnsi="宋体" w:cs="宋体"/>
                <w:bCs/>
                <w:color w:val="000000"/>
                <w:szCs w:val="21"/>
                <w:lang w:val="zh-CN"/>
              </w:rPr>
            </w:r>
            <w:r/>
          </w:p>
        </w:tc>
        <w:tc>
          <w:tcPr>
            <w:tcBorders>
              <w:top w:val="single" w:color="000000" w:sz="4" w:space="0"/>
              <w:left w:val="single" w:color="000000" w:sz="6" w:space="0"/>
              <w:bottom w:val="single" w:color="000000" w:sz="4" w:space="0"/>
              <w:right w:val="single" w:color="000000" w:sz="6" w:space="0"/>
            </w:tcBorders>
            <w:tcW w:w="1396" w:type="dxa"/>
            <w:vAlign w:val="top"/>
            <w:textDirection w:val="lrTb"/>
            <w:noWrap w:val="false"/>
          </w:tcPr>
          <w:p>
            <w:pPr>
              <w:ind w:right="-5"/>
              <w:spacing w:line="440" w:lineRule="exact"/>
              <w:rPr>
                <w:rFonts w:hint="eastAsia" w:ascii="宋体" w:hAnsi="宋体" w:cs="宋体"/>
                <w:bCs/>
                <w:color w:val="000000"/>
                <w:szCs w:val="21"/>
                <w:lang w:val="zh-CN"/>
              </w:rPr>
            </w:pPr>
            <w:r>
              <w:rPr>
                <w:rFonts w:hint="eastAsia" w:ascii="宋体" w:hAnsi="宋体" w:cs="宋体"/>
                <w:bCs/>
                <w:color w:val="000000"/>
                <w:szCs w:val="21"/>
                <w:lang w:val="zh-CN"/>
              </w:rPr>
            </w:r>
            <w:r/>
          </w:p>
        </w:tc>
        <w:tc>
          <w:tcPr>
            <w:tcBorders>
              <w:top w:val="single" w:color="000000" w:sz="4" w:space="0"/>
              <w:left w:val="single" w:color="000000" w:sz="6" w:space="0"/>
              <w:bottom w:val="single" w:color="000000" w:sz="4" w:space="0"/>
              <w:right w:val="single" w:color="000000" w:sz="6" w:space="0"/>
            </w:tcBorders>
            <w:tcW w:w="1255" w:type="dxa"/>
            <w:vAlign w:val="top"/>
            <w:textDirection w:val="lrTb"/>
            <w:noWrap w:val="false"/>
          </w:tcPr>
          <w:p>
            <w:pPr>
              <w:ind w:right="-5"/>
              <w:spacing w:line="440" w:lineRule="exact"/>
              <w:rPr>
                <w:rFonts w:hint="eastAsia" w:ascii="宋体" w:hAnsi="宋体" w:cs="宋体"/>
                <w:bCs/>
                <w:color w:val="000000"/>
                <w:szCs w:val="21"/>
                <w:lang w:val="zh-CN"/>
              </w:rPr>
            </w:pPr>
            <w:r>
              <w:rPr>
                <w:rFonts w:hint="eastAsia" w:ascii="宋体" w:hAnsi="宋体" w:cs="宋体"/>
                <w:bCs/>
                <w:color w:val="000000"/>
                <w:szCs w:val="21"/>
                <w:lang w:val="zh-CN"/>
              </w:rPr>
            </w:r>
            <w:r/>
          </w:p>
        </w:tc>
        <w:tc>
          <w:tcPr>
            <w:tcBorders>
              <w:top w:val="single" w:color="000000" w:sz="4" w:space="0"/>
              <w:left w:val="single" w:color="000000" w:sz="6" w:space="0"/>
              <w:bottom w:val="single" w:color="000000" w:sz="4" w:space="0"/>
              <w:right w:val="single" w:color="000000" w:sz="6" w:space="0"/>
            </w:tcBorders>
            <w:tcW w:w="1360" w:type="dxa"/>
            <w:vAlign w:val="top"/>
            <w:textDirection w:val="lrTb"/>
            <w:noWrap w:val="false"/>
          </w:tcPr>
          <w:p>
            <w:pPr>
              <w:ind w:right="-5"/>
              <w:spacing w:line="440" w:lineRule="exact"/>
              <w:rPr>
                <w:rFonts w:hint="eastAsia" w:ascii="宋体" w:hAnsi="宋体" w:cs="宋体"/>
                <w:bCs/>
                <w:color w:val="000000"/>
                <w:szCs w:val="21"/>
                <w:lang w:val="zh-CN"/>
              </w:rPr>
            </w:pPr>
            <w:r>
              <w:rPr>
                <w:rFonts w:hint="eastAsia" w:ascii="宋体" w:hAnsi="宋体" w:cs="宋体"/>
                <w:bCs/>
                <w:color w:val="000000"/>
                <w:szCs w:val="21"/>
                <w:lang w:val="zh-CN"/>
              </w:rPr>
            </w:r>
            <w:r/>
          </w:p>
        </w:tc>
        <w:tc>
          <w:tcPr>
            <w:tcBorders>
              <w:top w:val="single" w:color="000000" w:sz="4" w:space="0"/>
              <w:left w:val="single" w:color="000000" w:sz="6" w:space="0"/>
              <w:bottom w:val="single" w:color="000000" w:sz="4" w:space="0"/>
              <w:right w:val="single" w:color="000000" w:sz="4" w:space="0"/>
            </w:tcBorders>
            <w:tcW w:w="3064" w:type="dxa"/>
            <w:vAlign w:val="top"/>
            <w:textDirection w:val="lrTb"/>
            <w:noWrap w:val="false"/>
          </w:tcPr>
          <w:p>
            <w:pPr>
              <w:ind w:right="-5"/>
              <w:spacing w:line="440" w:lineRule="exact"/>
              <w:rPr>
                <w:rFonts w:hint="eastAsia" w:ascii="宋体" w:hAnsi="宋体" w:cs="宋体"/>
                <w:bCs/>
                <w:color w:val="000000"/>
                <w:szCs w:val="21"/>
                <w:lang w:val="zh-CN"/>
              </w:rPr>
            </w:pPr>
            <w:r>
              <w:rPr>
                <w:rFonts w:hint="eastAsia" w:ascii="宋体" w:hAnsi="宋体" w:cs="宋体"/>
                <w:bCs/>
                <w:color w:val="000000"/>
                <w:szCs w:val="21"/>
                <w:lang w:val="zh-CN"/>
              </w:rPr>
            </w:r>
            <w:r/>
          </w:p>
        </w:tc>
      </w:tr>
      <w:tr>
        <w:trPr>
          <w:cantSplit/>
          <w:trHeight w:val="604"/>
        </w:trPr>
        <w:tc>
          <w:tcPr>
            <w:tcBorders>
              <w:top w:val="single" w:color="000000" w:sz="4" w:space="0"/>
              <w:left w:val="single" w:color="000000" w:sz="4" w:space="0"/>
              <w:bottom w:val="single" w:color="000000" w:sz="4" w:space="0"/>
              <w:right w:val="single" w:color="000000" w:sz="6" w:space="0"/>
            </w:tcBorders>
            <w:tcW w:w="825" w:type="dxa"/>
            <w:vAlign w:val="top"/>
            <w:textDirection w:val="lrTb"/>
            <w:noWrap w:val="false"/>
          </w:tcPr>
          <w:p>
            <w:pPr>
              <w:ind w:right="-5"/>
              <w:spacing w:line="440" w:lineRule="exact"/>
              <w:rPr>
                <w:rFonts w:hint="eastAsia" w:ascii="宋体" w:hAnsi="宋体" w:cs="宋体"/>
                <w:bCs/>
                <w:color w:val="000000"/>
                <w:szCs w:val="21"/>
                <w:lang w:val="zh-CN"/>
              </w:rPr>
            </w:pPr>
            <w:r>
              <w:rPr>
                <w:rFonts w:hint="eastAsia" w:ascii="宋体" w:hAnsi="宋体" w:cs="宋体"/>
                <w:bCs/>
                <w:color w:val="000000"/>
                <w:szCs w:val="21"/>
                <w:lang w:val="zh-CN"/>
              </w:rPr>
            </w:r>
            <w:r/>
          </w:p>
        </w:tc>
        <w:tc>
          <w:tcPr>
            <w:tcBorders>
              <w:top w:val="single" w:color="000000" w:sz="4" w:space="0"/>
              <w:left w:val="single" w:color="000000" w:sz="6" w:space="0"/>
              <w:bottom w:val="single" w:color="000000" w:sz="4" w:space="0"/>
              <w:right w:val="single" w:color="000000" w:sz="6" w:space="0"/>
            </w:tcBorders>
            <w:tcW w:w="2139" w:type="dxa"/>
            <w:vAlign w:val="top"/>
            <w:textDirection w:val="lrTb"/>
            <w:noWrap w:val="false"/>
          </w:tcPr>
          <w:p>
            <w:pPr>
              <w:ind w:right="-5"/>
              <w:spacing w:line="440" w:lineRule="exact"/>
              <w:rPr>
                <w:rFonts w:hint="eastAsia" w:ascii="宋体" w:hAnsi="宋体" w:cs="宋体"/>
                <w:bCs/>
                <w:color w:val="000000"/>
                <w:szCs w:val="21"/>
                <w:lang w:val="zh-CN"/>
              </w:rPr>
            </w:pPr>
            <w:r>
              <w:rPr>
                <w:rFonts w:hint="eastAsia" w:ascii="宋体" w:hAnsi="宋体" w:cs="宋体"/>
                <w:bCs/>
                <w:color w:val="000000"/>
                <w:szCs w:val="21"/>
                <w:lang w:val="zh-CN"/>
              </w:rPr>
            </w:r>
            <w:r/>
          </w:p>
        </w:tc>
        <w:tc>
          <w:tcPr>
            <w:tcBorders>
              <w:top w:val="single" w:color="000000" w:sz="4" w:space="0"/>
              <w:left w:val="single" w:color="000000" w:sz="6" w:space="0"/>
              <w:bottom w:val="single" w:color="000000" w:sz="4" w:space="0"/>
              <w:right w:val="single" w:color="000000" w:sz="6" w:space="0"/>
            </w:tcBorders>
            <w:tcW w:w="1396" w:type="dxa"/>
            <w:vAlign w:val="top"/>
            <w:textDirection w:val="lrTb"/>
            <w:noWrap w:val="false"/>
          </w:tcPr>
          <w:p>
            <w:pPr>
              <w:ind w:right="-5"/>
              <w:spacing w:line="440" w:lineRule="exact"/>
              <w:rPr>
                <w:rFonts w:hint="eastAsia" w:ascii="宋体" w:hAnsi="宋体" w:cs="宋体"/>
                <w:bCs/>
                <w:color w:val="000000"/>
                <w:szCs w:val="21"/>
                <w:lang w:val="zh-CN"/>
              </w:rPr>
            </w:pPr>
            <w:r>
              <w:rPr>
                <w:rFonts w:hint="eastAsia" w:ascii="宋体" w:hAnsi="宋体" w:cs="宋体"/>
                <w:bCs/>
                <w:color w:val="000000"/>
                <w:szCs w:val="21"/>
                <w:lang w:val="zh-CN"/>
              </w:rPr>
            </w:r>
            <w:r/>
          </w:p>
        </w:tc>
        <w:tc>
          <w:tcPr>
            <w:tcBorders>
              <w:top w:val="single" w:color="000000" w:sz="4" w:space="0"/>
              <w:left w:val="single" w:color="000000" w:sz="6" w:space="0"/>
              <w:bottom w:val="single" w:color="000000" w:sz="4" w:space="0"/>
              <w:right w:val="single" w:color="000000" w:sz="6" w:space="0"/>
            </w:tcBorders>
            <w:tcW w:w="1255" w:type="dxa"/>
            <w:vAlign w:val="top"/>
            <w:textDirection w:val="lrTb"/>
            <w:noWrap w:val="false"/>
          </w:tcPr>
          <w:p>
            <w:pPr>
              <w:ind w:right="-5"/>
              <w:spacing w:line="440" w:lineRule="exact"/>
              <w:rPr>
                <w:rFonts w:hint="eastAsia" w:ascii="宋体" w:hAnsi="宋体" w:cs="宋体"/>
                <w:bCs/>
                <w:color w:val="000000"/>
                <w:szCs w:val="21"/>
                <w:lang w:val="zh-CN"/>
              </w:rPr>
            </w:pPr>
            <w:r>
              <w:rPr>
                <w:rFonts w:hint="eastAsia" w:ascii="宋体" w:hAnsi="宋体" w:cs="宋体"/>
                <w:bCs/>
                <w:color w:val="000000"/>
                <w:szCs w:val="21"/>
                <w:lang w:val="zh-CN"/>
              </w:rPr>
            </w:r>
            <w:r/>
          </w:p>
        </w:tc>
        <w:tc>
          <w:tcPr>
            <w:tcBorders>
              <w:top w:val="single" w:color="000000" w:sz="4" w:space="0"/>
              <w:left w:val="single" w:color="000000" w:sz="6" w:space="0"/>
              <w:bottom w:val="single" w:color="000000" w:sz="4" w:space="0"/>
              <w:right w:val="single" w:color="000000" w:sz="6" w:space="0"/>
            </w:tcBorders>
            <w:tcW w:w="1360" w:type="dxa"/>
            <w:vAlign w:val="top"/>
            <w:textDirection w:val="lrTb"/>
            <w:noWrap w:val="false"/>
          </w:tcPr>
          <w:p>
            <w:pPr>
              <w:ind w:right="-5"/>
              <w:spacing w:line="440" w:lineRule="exact"/>
              <w:rPr>
                <w:rFonts w:hint="eastAsia" w:ascii="宋体" w:hAnsi="宋体" w:cs="宋体"/>
                <w:bCs/>
                <w:color w:val="000000"/>
                <w:szCs w:val="21"/>
                <w:lang w:val="zh-CN"/>
              </w:rPr>
            </w:pPr>
            <w:r>
              <w:rPr>
                <w:rFonts w:hint="eastAsia" w:ascii="宋体" w:hAnsi="宋体" w:cs="宋体"/>
                <w:bCs/>
                <w:color w:val="000000"/>
                <w:szCs w:val="21"/>
                <w:lang w:val="zh-CN"/>
              </w:rPr>
            </w:r>
            <w:r/>
          </w:p>
        </w:tc>
        <w:tc>
          <w:tcPr>
            <w:tcBorders>
              <w:top w:val="single" w:color="000000" w:sz="4" w:space="0"/>
              <w:left w:val="single" w:color="000000" w:sz="6" w:space="0"/>
              <w:bottom w:val="single" w:color="000000" w:sz="4" w:space="0"/>
              <w:right w:val="single" w:color="000000" w:sz="4" w:space="0"/>
            </w:tcBorders>
            <w:tcW w:w="3064" w:type="dxa"/>
            <w:vAlign w:val="top"/>
            <w:textDirection w:val="lrTb"/>
            <w:noWrap w:val="false"/>
          </w:tcPr>
          <w:p>
            <w:pPr>
              <w:ind w:right="-5"/>
              <w:spacing w:line="440" w:lineRule="exact"/>
              <w:rPr>
                <w:rFonts w:hint="eastAsia" w:ascii="宋体" w:hAnsi="宋体" w:cs="宋体"/>
                <w:bCs/>
                <w:color w:val="000000"/>
                <w:szCs w:val="21"/>
                <w:lang w:val="zh-CN"/>
              </w:rPr>
            </w:pPr>
            <w:r>
              <w:rPr>
                <w:rFonts w:hint="eastAsia" w:ascii="宋体" w:hAnsi="宋体" w:cs="宋体"/>
                <w:bCs/>
                <w:color w:val="000000"/>
                <w:szCs w:val="21"/>
                <w:lang w:val="zh-CN"/>
              </w:rPr>
            </w:r>
            <w:r/>
          </w:p>
        </w:tc>
      </w:tr>
      <w:tr>
        <w:trPr>
          <w:cantSplit/>
          <w:trHeight w:val="604"/>
        </w:trPr>
        <w:tc>
          <w:tcPr>
            <w:tcBorders>
              <w:top w:val="single" w:color="000000" w:sz="4" w:space="0"/>
              <w:left w:val="single" w:color="000000" w:sz="4" w:space="0"/>
              <w:bottom w:val="single" w:color="000000" w:sz="4" w:space="0"/>
              <w:right w:val="single" w:color="000000" w:sz="6" w:space="0"/>
            </w:tcBorders>
            <w:tcW w:w="825" w:type="dxa"/>
            <w:vAlign w:val="top"/>
            <w:textDirection w:val="lrTb"/>
            <w:noWrap w:val="false"/>
          </w:tcPr>
          <w:p>
            <w:pPr>
              <w:ind w:right="-5"/>
              <w:spacing w:line="440" w:lineRule="exact"/>
              <w:rPr>
                <w:rFonts w:hint="eastAsia" w:ascii="宋体" w:hAnsi="宋体" w:cs="宋体"/>
                <w:bCs/>
                <w:color w:val="000000"/>
                <w:szCs w:val="21"/>
                <w:lang w:val="zh-CN"/>
              </w:rPr>
            </w:pPr>
            <w:r>
              <w:rPr>
                <w:rFonts w:hint="eastAsia" w:ascii="宋体" w:hAnsi="宋体" w:cs="宋体"/>
                <w:bCs/>
                <w:color w:val="000000"/>
                <w:szCs w:val="21"/>
                <w:lang w:val="zh-CN"/>
              </w:rPr>
            </w:r>
            <w:r/>
          </w:p>
        </w:tc>
        <w:tc>
          <w:tcPr>
            <w:tcBorders>
              <w:top w:val="single" w:color="000000" w:sz="4" w:space="0"/>
              <w:left w:val="single" w:color="000000" w:sz="6" w:space="0"/>
              <w:bottom w:val="single" w:color="000000" w:sz="4" w:space="0"/>
              <w:right w:val="single" w:color="000000" w:sz="6" w:space="0"/>
            </w:tcBorders>
            <w:tcW w:w="2139" w:type="dxa"/>
            <w:vAlign w:val="top"/>
            <w:textDirection w:val="lrTb"/>
            <w:noWrap w:val="false"/>
          </w:tcPr>
          <w:p>
            <w:pPr>
              <w:ind w:right="-5"/>
              <w:spacing w:line="440" w:lineRule="exact"/>
              <w:rPr>
                <w:rFonts w:hint="eastAsia" w:ascii="宋体" w:hAnsi="宋体" w:cs="宋体"/>
                <w:bCs/>
                <w:color w:val="000000"/>
                <w:szCs w:val="21"/>
                <w:lang w:val="zh-CN"/>
              </w:rPr>
            </w:pPr>
            <w:r>
              <w:rPr>
                <w:rFonts w:hint="eastAsia" w:ascii="宋体" w:hAnsi="宋体" w:cs="宋体"/>
                <w:bCs/>
                <w:color w:val="000000"/>
                <w:szCs w:val="21"/>
                <w:lang w:val="zh-CN"/>
              </w:rPr>
            </w:r>
            <w:r/>
          </w:p>
        </w:tc>
        <w:tc>
          <w:tcPr>
            <w:tcBorders>
              <w:top w:val="single" w:color="000000" w:sz="4" w:space="0"/>
              <w:left w:val="single" w:color="000000" w:sz="6" w:space="0"/>
              <w:bottom w:val="single" w:color="000000" w:sz="4" w:space="0"/>
              <w:right w:val="single" w:color="000000" w:sz="6" w:space="0"/>
            </w:tcBorders>
            <w:tcW w:w="1396" w:type="dxa"/>
            <w:vAlign w:val="top"/>
            <w:textDirection w:val="lrTb"/>
            <w:noWrap w:val="false"/>
          </w:tcPr>
          <w:p>
            <w:pPr>
              <w:ind w:right="-5"/>
              <w:spacing w:line="440" w:lineRule="exact"/>
              <w:rPr>
                <w:rFonts w:hint="eastAsia" w:ascii="宋体" w:hAnsi="宋体" w:cs="宋体"/>
                <w:bCs/>
                <w:color w:val="000000"/>
                <w:szCs w:val="21"/>
                <w:lang w:val="zh-CN"/>
              </w:rPr>
            </w:pPr>
            <w:r>
              <w:rPr>
                <w:rFonts w:hint="eastAsia" w:ascii="宋体" w:hAnsi="宋体" w:cs="宋体"/>
                <w:bCs/>
                <w:color w:val="000000"/>
                <w:szCs w:val="21"/>
                <w:lang w:val="zh-CN"/>
              </w:rPr>
            </w:r>
            <w:r/>
          </w:p>
        </w:tc>
        <w:tc>
          <w:tcPr>
            <w:tcBorders>
              <w:top w:val="single" w:color="000000" w:sz="4" w:space="0"/>
              <w:left w:val="single" w:color="000000" w:sz="6" w:space="0"/>
              <w:bottom w:val="single" w:color="000000" w:sz="4" w:space="0"/>
              <w:right w:val="single" w:color="000000" w:sz="6" w:space="0"/>
            </w:tcBorders>
            <w:tcW w:w="1255" w:type="dxa"/>
            <w:vAlign w:val="top"/>
            <w:textDirection w:val="lrTb"/>
            <w:noWrap w:val="false"/>
          </w:tcPr>
          <w:p>
            <w:pPr>
              <w:ind w:right="-5"/>
              <w:spacing w:line="440" w:lineRule="exact"/>
              <w:rPr>
                <w:rFonts w:hint="eastAsia" w:ascii="宋体" w:hAnsi="宋体" w:cs="宋体"/>
                <w:bCs/>
                <w:color w:val="000000"/>
                <w:szCs w:val="21"/>
                <w:lang w:val="zh-CN"/>
              </w:rPr>
            </w:pPr>
            <w:r>
              <w:rPr>
                <w:rFonts w:hint="eastAsia" w:ascii="宋体" w:hAnsi="宋体" w:cs="宋体"/>
                <w:bCs/>
                <w:color w:val="000000"/>
                <w:szCs w:val="21"/>
                <w:lang w:val="zh-CN"/>
              </w:rPr>
            </w:r>
            <w:r/>
          </w:p>
        </w:tc>
        <w:tc>
          <w:tcPr>
            <w:tcBorders>
              <w:top w:val="single" w:color="000000" w:sz="4" w:space="0"/>
              <w:left w:val="single" w:color="000000" w:sz="6" w:space="0"/>
              <w:bottom w:val="single" w:color="000000" w:sz="4" w:space="0"/>
              <w:right w:val="single" w:color="000000" w:sz="6" w:space="0"/>
            </w:tcBorders>
            <w:tcW w:w="1360" w:type="dxa"/>
            <w:vAlign w:val="top"/>
            <w:textDirection w:val="lrTb"/>
            <w:noWrap w:val="false"/>
          </w:tcPr>
          <w:p>
            <w:pPr>
              <w:ind w:right="-5"/>
              <w:spacing w:line="440" w:lineRule="exact"/>
              <w:rPr>
                <w:rFonts w:hint="eastAsia" w:ascii="宋体" w:hAnsi="宋体" w:cs="宋体"/>
                <w:bCs/>
                <w:color w:val="000000"/>
                <w:szCs w:val="21"/>
                <w:lang w:val="zh-CN"/>
              </w:rPr>
            </w:pPr>
            <w:r>
              <w:rPr>
                <w:rFonts w:hint="eastAsia" w:ascii="宋体" w:hAnsi="宋体" w:cs="宋体"/>
                <w:bCs/>
                <w:color w:val="000000"/>
                <w:szCs w:val="21"/>
                <w:lang w:val="zh-CN"/>
              </w:rPr>
            </w:r>
            <w:r/>
          </w:p>
        </w:tc>
        <w:tc>
          <w:tcPr>
            <w:tcBorders>
              <w:top w:val="single" w:color="000000" w:sz="4" w:space="0"/>
              <w:left w:val="single" w:color="000000" w:sz="6" w:space="0"/>
              <w:bottom w:val="single" w:color="000000" w:sz="4" w:space="0"/>
              <w:right w:val="single" w:color="000000" w:sz="4" w:space="0"/>
            </w:tcBorders>
            <w:tcW w:w="3064" w:type="dxa"/>
            <w:vAlign w:val="top"/>
            <w:textDirection w:val="lrTb"/>
            <w:noWrap w:val="false"/>
          </w:tcPr>
          <w:p>
            <w:pPr>
              <w:ind w:right="-5"/>
              <w:spacing w:line="440" w:lineRule="exact"/>
              <w:rPr>
                <w:rFonts w:hint="eastAsia" w:ascii="宋体" w:hAnsi="宋体" w:cs="宋体"/>
                <w:bCs/>
                <w:color w:val="000000"/>
                <w:szCs w:val="21"/>
                <w:lang w:val="zh-CN"/>
              </w:rPr>
            </w:pPr>
            <w:r>
              <w:rPr>
                <w:rFonts w:hint="eastAsia" w:ascii="宋体" w:hAnsi="宋体" w:cs="宋体"/>
                <w:bCs/>
                <w:color w:val="000000"/>
                <w:szCs w:val="21"/>
                <w:lang w:val="zh-CN"/>
              </w:rPr>
            </w:r>
            <w:r/>
          </w:p>
        </w:tc>
      </w:tr>
      <w:tr>
        <w:trPr>
          <w:cantSplit/>
          <w:trHeight w:val="604"/>
        </w:trPr>
        <w:tc>
          <w:tcPr>
            <w:tcBorders>
              <w:top w:val="single" w:color="000000" w:sz="4" w:space="0"/>
              <w:left w:val="single" w:color="000000" w:sz="4" w:space="0"/>
              <w:bottom w:val="single" w:color="000000" w:sz="4" w:space="0"/>
              <w:right w:val="single" w:color="000000" w:sz="6" w:space="0"/>
            </w:tcBorders>
            <w:tcW w:w="825" w:type="dxa"/>
            <w:vAlign w:val="top"/>
            <w:textDirection w:val="lrTb"/>
            <w:noWrap w:val="false"/>
          </w:tcPr>
          <w:p>
            <w:pPr>
              <w:ind w:right="-5"/>
              <w:spacing w:line="440" w:lineRule="exact"/>
              <w:rPr>
                <w:rFonts w:hint="eastAsia" w:ascii="宋体" w:hAnsi="宋体" w:cs="宋体"/>
                <w:bCs/>
                <w:color w:val="000000"/>
                <w:szCs w:val="21"/>
                <w:lang w:val="zh-CN"/>
              </w:rPr>
            </w:pPr>
            <w:r>
              <w:rPr>
                <w:rFonts w:hint="eastAsia" w:ascii="宋体" w:hAnsi="宋体" w:cs="宋体"/>
                <w:bCs/>
                <w:color w:val="000000"/>
                <w:szCs w:val="21"/>
                <w:lang w:val="zh-CN"/>
              </w:rPr>
            </w:r>
            <w:r/>
          </w:p>
        </w:tc>
        <w:tc>
          <w:tcPr>
            <w:tcBorders>
              <w:top w:val="single" w:color="000000" w:sz="4" w:space="0"/>
              <w:left w:val="single" w:color="000000" w:sz="6" w:space="0"/>
              <w:bottom w:val="single" w:color="000000" w:sz="4" w:space="0"/>
              <w:right w:val="single" w:color="000000" w:sz="6" w:space="0"/>
            </w:tcBorders>
            <w:tcW w:w="2139" w:type="dxa"/>
            <w:vAlign w:val="top"/>
            <w:textDirection w:val="lrTb"/>
            <w:noWrap w:val="false"/>
          </w:tcPr>
          <w:p>
            <w:pPr>
              <w:ind w:right="-5"/>
              <w:spacing w:line="440" w:lineRule="exact"/>
              <w:rPr>
                <w:rFonts w:hint="eastAsia" w:ascii="宋体" w:hAnsi="宋体" w:cs="宋体"/>
                <w:bCs/>
                <w:color w:val="000000"/>
                <w:szCs w:val="21"/>
                <w:lang w:val="zh-CN"/>
              </w:rPr>
            </w:pPr>
            <w:r>
              <w:rPr>
                <w:rFonts w:hint="eastAsia" w:ascii="宋体" w:hAnsi="宋体" w:cs="宋体"/>
                <w:bCs/>
                <w:color w:val="000000"/>
                <w:szCs w:val="21"/>
                <w:lang w:val="zh-CN"/>
              </w:rPr>
            </w:r>
            <w:r/>
          </w:p>
        </w:tc>
        <w:tc>
          <w:tcPr>
            <w:tcBorders>
              <w:top w:val="single" w:color="000000" w:sz="4" w:space="0"/>
              <w:left w:val="single" w:color="000000" w:sz="6" w:space="0"/>
              <w:bottom w:val="single" w:color="000000" w:sz="4" w:space="0"/>
              <w:right w:val="single" w:color="000000" w:sz="6" w:space="0"/>
            </w:tcBorders>
            <w:tcW w:w="1396" w:type="dxa"/>
            <w:vAlign w:val="top"/>
            <w:textDirection w:val="lrTb"/>
            <w:noWrap w:val="false"/>
          </w:tcPr>
          <w:p>
            <w:pPr>
              <w:ind w:right="-5"/>
              <w:spacing w:line="440" w:lineRule="exact"/>
              <w:rPr>
                <w:rFonts w:hint="eastAsia" w:ascii="宋体" w:hAnsi="宋体" w:cs="宋体"/>
                <w:bCs/>
                <w:color w:val="000000"/>
                <w:szCs w:val="21"/>
                <w:lang w:val="zh-CN"/>
              </w:rPr>
            </w:pPr>
            <w:r>
              <w:rPr>
                <w:rFonts w:hint="eastAsia" w:ascii="宋体" w:hAnsi="宋体" w:cs="宋体"/>
                <w:bCs/>
                <w:color w:val="000000"/>
                <w:szCs w:val="21"/>
                <w:lang w:val="zh-CN"/>
              </w:rPr>
            </w:r>
            <w:r/>
          </w:p>
        </w:tc>
        <w:tc>
          <w:tcPr>
            <w:tcBorders>
              <w:top w:val="single" w:color="000000" w:sz="4" w:space="0"/>
              <w:left w:val="single" w:color="000000" w:sz="6" w:space="0"/>
              <w:bottom w:val="single" w:color="000000" w:sz="4" w:space="0"/>
              <w:right w:val="single" w:color="000000" w:sz="6" w:space="0"/>
            </w:tcBorders>
            <w:tcW w:w="1255" w:type="dxa"/>
            <w:vAlign w:val="top"/>
            <w:textDirection w:val="lrTb"/>
            <w:noWrap w:val="false"/>
          </w:tcPr>
          <w:p>
            <w:pPr>
              <w:ind w:right="-5"/>
              <w:spacing w:line="440" w:lineRule="exact"/>
              <w:rPr>
                <w:rFonts w:hint="eastAsia" w:ascii="宋体" w:hAnsi="宋体" w:cs="宋体"/>
                <w:bCs/>
                <w:color w:val="000000"/>
                <w:szCs w:val="21"/>
                <w:lang w:val="zh-CN"/>
              </w:rPr>
            </w:pPr>
            <w:r>
              <w:rPr>
                <w:rFonts w:hint="eastAsia" w:ascii="宋体" w:hAnsi="宋体" w:cs="宋体"/>
                <w:bCs/>
                <w:color w:val="000000"/>
                <w:szCs w:val="21"/>
                <w:lang w:val="zh-CN"/>
              </w:rPr>
            </w:r>
            <w:r/>
          </w:p>
        </w:tc>
        <w:tc>
          <w:tcPr>
            <w:tcBorders>
              <w:top w:val="single" w:color="000000" w:sz="4" w:space="0"/>
              <w:left w:val="single" w:color="000000" w:sz="6" w:space="0"/>
              <w:bottom w:val="single" w:color="000000" w:sz="4" w:space="0"/>
              <w:right w:val="single" w:color="000000" w:sz="6" w:space="0"/>
            </w:tcBorders>
            <w:tcW w:w="1360" w:type="dxa"/>
            <w:vAlign w:val="top"/>
            <w:textDirection w:val="lrTb"/>
            <w:noWrap w:val="false"/>
          </w:tcPr>
          <w:p>
            <w:pPr>
              <w:ind w:right="-5"/>
              <w:spacing w:line="440" w:lineRule="exact"/>
              <w:rPr>
                <w:rFonts w:hint="eastAsia" w:ascii="宋体" w:hAnsi="宋体" w:cs="宋体"/>
                <w:bCs/>
                <w:color w:val="000000"/>
                <w:szCs w:val="21"/>
                <w:lang w:val="zh-CN"/>
              </w:rPr>
            </w:pPr>
            <w:r>
              <w:rPr>
                <w:rFonts w:hint="eastAsia" w:ascii="宋体" w:hAnsi="宋体" w:cs="宋体"/>
                <w:bCs/>
                <w:color w:val="000000"/>
                <w:szCs w:val="21"/>
                <w:lang w:val="zh-CN"/>
              </w:rPr>
            </w:r>
            <w:r/>
          </w:p>
        </w:tc>
        <w:tc>
          <w:tcPr>
            <w:tcBorders>
              <w:top w:val="single" w:color="000000" w:sz="4" w:space="0"/>
              <w:left w:val="single" w:color="000000" w:sz="6" w:space="0"/>
              <w:bottom w:val="single" w:color="000000" w:sz="4" w:space="0"/>
              <w:right w:val="single" w:color="000000" w:sz="4" w:space="0"/>
            </w:tcBorders>
            <w:tcW w:w="3064" w:type="dxa"/>
            <w:vAlign w:val="top"/>
            <w:textDirection w:val="lrTb"/>
            <w:noWrap w:val="false"/>
          </w:tcPr>
          <w:p>
            <w:pPr>
              <w:ind w:right="-5"/>
              <w:spacing w:line="440" w:lineRule="exact"/>
              <w:rPr>
                <w:rFonts w:hint="eastAsia" w:ascii="宋体" w:hAnsi="宋体" w:cs="宋体"/>
                <w:bCs/>
                <w:color w:val="000000"/>
                <w:szCs w:val="21"/>
                <w:lang w:val="zh-CN"/>
              </w:rPr>
            </w:pPr>
            <w:r>
              <w:rPr>
                <w:rFonts w:hint="eastAsia" w:ascii="宋体" w:hAnsi="宋体" w:cs="宋体"/>
                <w:bCs/>
                <w:color w:val="000000"/>
                <w:szCs w:val="21"/>
                <w:lang w:val="zh-CN"/>
              </w:rPr>
            </w:r>
            <w:r/>
          </w:p>
        </w:tc>
      </w:tr>
      <w:tr>
        <w:trPr>
          <w:cantSplit/>
          <w:trHeight w:val="604"/>
        </w:trPr>
        <w:tc>
          <w:tcPr>
            <w:tcBorders>
              <w:top w:val="single" w:color="000000" w:sz="4" w:space="0"/>
              <w:left w:val="single" w:color="000000" w:sz="4" w:space="0"/>
              <w:bottom w:val="single" w:color="000000" w:sz="4" w:space="0"/>
              <w:right w:val="single" w:color="000000" w:sz="6" w:space="0"/>
            </w:tcBorders>
            <w:tcW w:w="825" w:type="dxa"/>
            <w:vAlign w:val="top"/>
            <w:textDirection w:val="lrTb"/>
            <w:noWrap w:val="false"/>
          </w:tcPr>
          <w:p>
            <w:pPr>
              <w:ind w:right="-5"/>
              <w:spacing w:line="440" w:lineRule="exact"/>
              <w:rPr>
                <w:rFonts w:hint="eastAsia" w:ascii="宋体" w:hAnsi="宋体" w:cs="宋体"/>
                <w:bCs/>
                <w:color w:val="000000"/>
                <w:szCs w:val="21"/>
                <w:lang w:val="zh-CN"/>
              </w:rPr>
            </w:pPr>
            <w:r>
              <w:rPr>
                <w:rFonts w:hint="eastAsia" w:ascii="宋体" w:hAnsi="宋体" w:cs="宋体"/>
                <w:bCs/>
                <w:color w:val="000000"/>
                <w:szCs w:val="21"/>
                <w:lang w:val="zh-CN"/>
              </w:rPr>
            </w:r>
            <w:r/>
          </w:p>
        </w:tc>
        <w:tc>
          <w:tcPr>
            <w:tcBorders>
              <w:top w:val="single" w:color="000000" w:sz="4" w:space="0"/>
              <w:left w:val="single" w:color="000000" w:sz="6" w:space="0"/>
              <w:bottom w:val="single" w:color="000000" w:sz="4" w:space="0"/>
              <w:right w:val="single" w:color="000000" w:sz="6" w:space="0"/>
            </w:tcBorders>
            <w:tcW w:w="2139" w:type="dxa"/>
            <w:vAlign w:val="top"/>
            <w:textDirection w:val="lrTb"/>
            <w:noWrap w:val="false"/>
          </w:tcPr>
          <w:p>
            <w:pPr>
              <w:ind w:right="-5"/>
              <w:spacing w:line="440" w:lineRule="exact"/>
              <w:rPr>
                <w:rFonts w:hint="eastAsia" w:ascii="宋体" w:hAnsi="宋体" w:cs="宋体"/>
                <w:bCs/>
                <w:color w:val="000000"/>
                <w:szCs w:val="21"/>
                <w:lang w:val="zh-CN"/>
              </w:rPr>
            </w:pPr>
            <w:r>
              <w:rPr>
                <w:rFonts w:hint="eastAsia" w:ascii="宋体" w:hAnsi="宋体" w:cs="宋体"/>
                <w:bCs/>
                <w:color w:val="000000"/>
                <w:szCs w:val="21"/>
                <w:lang w:val="zh-CN"/>
              </w:rPr>
            </w:r>
            <w:r/>
          </w:p>
        </w:tc>
        <w:tc>
          <w:tcPr>
            <w:tcBorders>
              <w:top w:val="single" w:color="000000" w:sz="4" w:space="0"/>
              <w:left w:val="single" w:color="000000" w:sz="6" w:space="0"/>
              <w:bottom w:val="single" w:color="000000" w:sz="4" w:space="0"/>
              <w:right w:val="single" w:color="000000" w:sz="6" w:space="0"/>
            </w:tcBorders>
            <w:tcW w:w="1396" w:type="dxa"/>
            <w:vAlign w:val="top"/>
            <w:textDirection w:val="lrTb"/>
            <w:noWrap w:val="false"/>
          </w:tcPr>
          <w:p>
            <w:pPr>
              <w:ind w:right="-5"/>
              <w:spacing w:line="440" w:lineRule="exact"/>
              <w:rPr>
                <w:rFonts w:hint="eastAsia" w:ascii="宋体" w:hAnsi="宋体" w:cs="宋体"/>
                <w:bCs/>
                <w:color w:val="000000"/>
                <w:szCs w:val="21"/>
                <w:lang w:val="zh-CN"/>
              </w:rPr>
            </w:pPr>
            <w:r>
              <w:rPr>
                <w:rFonts w:hint="eastAsia" w:ascii="宋体" w:hAnsi="宋体" w:cs="宋体"/>
                <w:bCs/>
                <w:color w:val="000000"/>
                <w:szCs w:val="21"/>
                <w:lang w:val="zh-CN"/>
              </w:rPr>
            </w:r>
            <w:r/>
          </w:p>
        </w:tc>
        <w:tc>
          <w:tcPr>
            <w:tcBorders>
              <w:top w:val="single" w:color="000000" w:sz="4" w:space="0"/>
              <w:left w:val="single" w:color="000000" w:sz="6" w:space="0"/>
              <w:bottom w:val="single" w:color="000000" w:sz="4" w:space="0"/>
              <w:right w:val="single" w:color="000000" w:sz="6" w:space="0"/>
            </w:tcBorders>
            <w:tcW w:w="1255" w:type="dxa"/>
            <w:vAlign w:val="top"/>
            <w:textDirection w:val="lrTb"/>
            <w:noWrap w:val="false"/>
          </w:tcPr>
          <w:p>
            <w:pPr>
              <w:ind w:right="-5"/>
              <w:spacing w:line="440" w:lineRule="exact"/>
              <w:rPr>
                <w:rFonts w:hint="eastAsia" w:ascii="宋体" w:hAnsi="宋体" w:cs="宋体"/>
                <w:bCs/>
                <w:color w:val="000000"/>
                <w:szCs w:val="21"/>
                <w:lang w:val="zh-CN"/>
              </w:rPr>
            </w:pPr>
            <w:r>
              <w:rPr>
                <w:rFonts w:hint="eastAsia" w:ascii="宋体" w:hAnsi="宋体" w:cs="宋体"/>
                <w:bCs/>
                <w:color w:val="000000"/>
                <w:szCs w:val="21"/>
                <w:lang w:val="zh-CN"/>
              </w:rPr>
            </w:r>
            <w:r/>
          </w:p>
        </w:tc>
        <w:tc>
          <w:tcPr>
            <w:tcBorders>
              <w:top w:val="single" w:color="000000" w:sz="4" w:space="0"/>
              <w:left w:val="single" w:color="000000" w:sz="6" w:space="0"/>
              <w:bottom w:val="single" w:color="000000" w:sz="4" w:space="0"/>
              <w:right w:val="single" w:color="000000" w:sz="6" w:space="0"/>
            </w:tcBorders>
            <w:tcW w:w="1360" w:type="dxa"/>
            <w:vAlign w:val="top"/>
            <w:textDirection w:val="lrTb"/>
            <w:noWrap w:val="false"/>
          </w:tcPr>
          <w:p>
            <w:pPr>
              <w:ind w:right="-5"/>
              <w:spacing w:line="440" w:lineRule="exact"/>
              <w:rPr>
                <w:rFonts w:hint="eastAsia" w:ascii="宋体" w:hAnsi="宋体" w:cs="宋体"/>
                <w:bCs/>
                <w:color w:val="000000"/>
                <w:szCs w:val="21"/>
                <w:lang w:val="zh-CN"/>
              </w:rPr>
            </w:pPr>
            <w:r>
              <w:rPr>
                <w:rFonts w:hint="eastAsia" w:ascii="宋体" w:hAnsi="宋体" w:cs="宋体"/>
                <w:bCs/>
                <w:color w:val="000000"/>
                <w:szCs w:val="21"/>
                <w:lang w:val="zh-CN"/>
              </w:rPr>
            </w:r>
            <w:r/>
          </w:p>
        </w:tc>
        <w:tc>
          <w:tcPr>
            <w:tcBorders>
              <w:top w:val="single" w:color="000000" w:sz="4" w:space="0"/>
              <w:left w:val="single" w:color="000000" w:sz="6" w:space="0"/>
              <w:bottom w:val="single" w:color="000000" w:sz="4" w:space="0"/>
              <w:right w:val="single" w:color="000000" w:sz="4" w:space="0"/>
            </w:tcBorders>
            <w:tcW w:w="3064" w:type="dxa"/>
            <w:vAlign w:val="top"/>
            <w:textDirection w:val="lrTb"/>
            <w:noWrap w:val="false"/>
          </w:tcPr>
          <w:p>
            <w:pPr>
              <w:ind w:right="-5"/>
              <w:spacing w:line="440" w:lineRule="exact"/>
              <w:rPr>
                <w:rFonts w:hint="eastAsia" w:ascii="宋体" w:hAnsi="宋体" w:cs="宋体"/>
                <w:bCs/>
                <w:color w:val="000000"/>
                <w:szCs w:val="21"/>
                <w:lang w:val="zh-CN"/>
              </w:rPr>
            </w:pPr>
            <w:r>
              <w:rPr>
                <w:rFonts w:hint="eastAsia" w:ascii="宋体" w:hAnsi="宋体" w:cs="宋体"/>
                <w:bCs/>
                <w:color w:val="000000"/>
                <w:szCs w:val="21"/>
                <w:lang w:val="zh-CN"/>
              </w:rPr>
            </w:r>
            <w:r/>
          </w:p>
        </w:tc>
      </w:tr>
      <w:tr>
        <w:trPr>
          <w:cantSplit/>
          <w:trHeight w:val="604"/>
        </w:trPr>
        <w:tc>
          <w:tcPr>
            <w:tcBorders>
              <w:top w:val="single" w:color="000000" w:sz="4" w:space="0"/>
              <w:left w:val="single" w:color="000000" w:sz="4" w:space="0"/>
              <w:bottom w:val="single" w:color="000000" w:sz="4" w:space="0"/>
              <w:right w:val="single" w:color="000000" w:sz="6" w:space="0"/>
            </w:tcBorders>
            <w:tcW w:w="825" w:type="dxa"/>
            <w:vAlign w:val="top"/>
            <w:textDirection w:val="lrTb"/>
            <w:noWrap w:val="false"/>
          </w:tcPr>
          <w:p>
            <w:pPr>
              <w:ind w:right="-5"/>
              <w:spacing w:line="440" w:lineRule="exact"/>
              <w:rPr>
                <w:rFonts w:hint="eastAsia" w:ascii="宋体" w:hAnsi="宋体" w:cs="宋体"/>
                <w:bCs/>
                <w:color w:val="000000"/>
                <w:szCs w:val="21"/>
                <w:lang w:val="zh-CN"/>
              </w:rPr>
            </w:pPr>
            <w:r>
              <w:rPr>
                <w:rFonts w:hint="eastAsia" w:ascii="宋体" w:hAnsi="宋体" w:cs="宋体"/>
                <w:bCs/>
                <w:color w:val="000000"/>
                <w:szCs w:val="21"/>
                <w:lang w:val="zh-CN"/>
              </w:rPr>
            </w:r>
            <w:r/>
          </w:p>
        </w:tc>
        <w:tc>
          <w:tcPr>
            <w:tcBorders>
              <w:top w:val="single" w:color="000000" w:sz="4" w:space="0"/>
              <w:left w:val="single" w:color="000000" w:sz="6" w:space="0"/>
              <w:bottom w:val="single" w:color="000000" w:sz="4" w:space="0"/>
              <w:right w:val="single" w:color="000000" w:sz="6" w:space="0"/>
            </w:tcBorders>
            <w:tcW w:w="2139" w:type="dxa"/>
            <w:vAlign w:val="top"/>
            <w:textDirection w:val="lrTb"/>
            <w:noWrap w:val="false"/>
          </w:tcPr>
          <w:p>
            <w:pPr>
              <w:ind w:right="-5"/>
              <w:spacing w:line="440" w:lineRule="exact"/>
              <w:rPr>
                <w:rFonts w:hint="eastAsia" w:ascii="宋体" w:hAnsi="宋体" w:cs="宋体"/>
                <w:bCs/>
                <w:color w:val="000000"/>
                <w:szCs w:val="21"/>
                <w:lang w:val="zh-CN"/>
              </w:rPr>
            </w:pPr>
            <w:r>
              <w:rPr>
                <w:rFonts w:hint="eastAsia" w:ascii="宋体" w:hAnsi="宋体" w:cs="宋体"/>
                <w:bCs/>
                <w:color w:val="000000"/>
                <w:szCs w:val="21"/>
                <w:lang w:val="zh-CN"/>
              </w:rPr>
            </w:r>
            <w:r/>
          </w:p>
        </w:tc>
        <w:tc>
          <w:tcPr>
            <w:tcBorders>
              <w:top w:val="single" w:color="000000" w:sz="4" w:space="0"/>
              <w:left w:val="single" w:color="000000" w:sz="6" w:space="0"/>
              <w:bottom w:val="single" w:color="000000" w:sz="4" w:space="0"/>
              <w:right w:val="single" w:color="000000" w:sz="6" w:space="0"/>
            </w:tcBorders>
            <w:tcW w:w="1396" w:type="dxa"/>
            <w:vAlign w:val="top"/>
            <w:textDirection w:val="lrTb"/>
            <w:noWrap w:val="false"/>
          </w:tcPr>
          <w:p>
            <w:pPr>
              <w:ind w:right="-5"/>
              <w:spacing w:line="440" w:lineRule="exact"/>
              <w:rPr>
                <w:rFonts w:hint="eastAsia" w:ascii="宋体" w:hAnsi="宋体" w:cs="宋体"/>
                <w:bCs/>
                <w:color w:val="000000"/>
                <w:szCs w:val="21"/>
                <w:lang w:val="zh-CN"/>
              </w:rPr>
            </w:pPr>
            <w:r>
              <w:rPr>
                <w:rFonts w:hint="eastAsia" w:ascii="宋体" w:hAnsi="宋体" w:cs="宋体"/>
                <w:bCs/>
                <w:color w:val="000000"/>
                <w:szCs w:val="21"/>
                <w:lang w:val="zh-CN"/>
              </w:rPr>
            </w:r>
            <w:r/>
          </w:p>
        </w:tc>
        <w:tc>
          <w:tcPr>
            <w:tcBorders>
              <w:top w:val="single" w:color="000000" w:sz="4" w:space="0"/>
              <w:left w:val="single" w:color="000000" w:sz="6" w:space="0"/>
              <w:bottom w:val="single" w:color="000000" w:sz="4" w:space="0"/>
              <w:right w:val="single" w:color="000000" w:sz="6" w:space="0"/>
            </w:tcBorders>
            <w:tcW w:w="1255" w:type="dxa"/>
            <w:vAlign w:val="top"/>
            <w:textDirection w:val="lrTb"/>
            <w:noWrap w:val="false"/>
          </w:tcPr>
          <w:p>
            <w:pPr>
              <w:ind w:right="-5"/>
              <w:spacing w:line="440" w:lineRule="exact"/>
              <w:rPr>
                <w:rFonts w:hint="eastAsia" w:ascii="宋体" w:hAnsi="宋体" w:cs="宋体"/>
                <w:bCs/>
                <w:color w:val="000000"/>
                <w:szCs w:val="21"/>
                <w:lang w:val="zh-CN"/>
              </w:rPr>
            </w:pPr>
            <w:r>
              <w:rPr>
                <w:rFonts w:hint="eastAsia" w:ascii="宋体" w:hAnsi="宋体" w:cs="宋体"/>
                <w:bCs/>
                <w:color w:val="000000"/>
                <w:szCs w:val="21"/>
                <w:lang w:val="zh-CN"/>
              </w:rPr>
            </w:r>
            <w:r/>
          </w:p>
        </w:tc>
        <w:tc>
          <w:tcPr>
            <w:tcBorders>
              <w:top w:val="single" w:color="000000" w:sz="4" w:space="0"/>
              <w:left w:val="single" w:color="000000" w:sz="6" w:space="0"/>
              <w:bottom w:val="single" w:color="000000" w:sz="4" w:space="0"/>
              <w:right w:val="single" w:color="000000" w:sz="6" w:space="0"/>
            </w:tcBorders>
            <w:tcW w:w="1360" w:type="dxa"/>
            <w:vAlign w:val="top"/>
            <w:textDirection w:val="lrTb"/>
            <w:noWrap w:val="false"/>
          </w:tcPr>
          <w:p>
            <w:pPr>
              <w:ind w:right="-5"/>
              <w:spacing w:line="440" w:lineRule="exact"/>
              <w:rPr>
                <w:rFonts w:hint="eastAsia" w:ascii="宋体" w:hAnsi="宋体" w:cs="宋体"/>
                <w:bCs/>
                <w:color w:val="000000"/>
                <w:szCs w:val="21"/>
                <w:lang w:val="zh-CN"/>
              </w:rPr>
            </w:pPr>
            <w:r>
              <w:rPr>
                <w:rFonts w:hint="eastAsia" w:ascii="宋体" w:hAnsi="宋体" w:cs="宋体"/>
                <w:bCs/>
                <w:color w:val="000000"/>
                <w:szCs w:val="21"/>
                <w:lang w:val="zh-CN"/>
              </w:rPr>
            </w:r>
            <w:r/>
          </w:p>
        </w:tc>
        <w:tc>
          <w:tcPr>
            <w:tcBorders>
              <w:top w:val="single" w:color="000000" w:sz="4" w:space="0"/>
              <w:left w:val="single" w:color="000000" w:sz="6" w:space="0"/>
              <w:bottom w:val="single" w:color="000000" w:sz="4" w:space="0"/>
              <w:right w:val="single" w:color="000000" w:sz="4" w:space="0"/>
            </w:tcBorders>
            <w:tcW w:w="3064" w:type="dxa"/>
            <w:vAlign w:val="top"/>
            <w:textDirection w:val="lrTb"/>
            <w:noWrap w:val="false"/>
          </w:tcPr>
          <w:p>
            <w:pPr>
              <w:ind w:right="-5"/>
              <w:spacing w:line="440" w:lineRule="exact"/>
              <w:rPr>
                <w:rFonts w:hint="eastAsia" w:ascii="宋体" w:hAnsi="宋体" w:cs="宋体"/>
                <w:bCs/>
                <w:color w:val="000000"/>
                <w:szCs w:val="21"/>
                <w:lang w:val="zh-CN"/>
              </w:rPr>
            </w:pPr>
            <w:r>
              <w:rPr>
                <w:rFonts w:hint="eastAsia" w:ascii="宋体" w:hAnsi="宋体" w:cs="宋体"/>
                <w:bCs/>
                <w:color w:val="000000"/>
                <w:szCs w:val="21"/>
                <w:lang w:val="zh-CN"/>
              </w:rPr>
            </w:r>
            <w:r/>
          </w:p>
        </w:tc>
      </w:tr>
      <w:tr>
        <w:trPr>
          <w:cantSplit/>
          <w:trHeight w:val="604"/>
        </w:trPr>
        <w:tc>
          <w:tcPr>
            <w:tcBorders>
              <w:top w:val="single" w:color="000000" w:sz="4" w:space="0"/>
              <w:left w:val="single" w:color="000000" w:sz="4" w:space="0"/>
              <w:bottom w:val="single" w:color="000000" w:sz="4" w:space="0"/>
              <w:right w:val="single" w:color="000000" w:sz="6" w:space="0"/>
            </w:tcBorders>
            <w:tcW w:w="825" w:type="dxa"/>
            <w:vAlign w:val="top"/>
            <w:textDirection w:val="lrTb"/>
            <w:noWrap w:val="false"/>
          </w:tcPr>
          <w:p>
            <w:pPr>
              <w:ind w:right="-5"/>
              <w:spacing w:line="440" w:lineRule="exact"/>
              <w:rPr>
                <w:rFonts w:hint="eastAsia" w:ascii="宋体" w:hAnsi="宋体" w:cs="宋体"/>
                <w:bCs/>
                <w:color w:val="000000"/>
                <w:szCs w:val="21"/>
                <w:lang w:val="zh-CN"/>
              </w:rPr>
            </w:pPr>
            <w:r>
              <w:rPr>
                <w:rFonts w:hint="eastAsia" w:ascii="宋体" w:hAnsi="宋体" w:cs="宋体"/>
                <w:bCs/>
                <w:color w:val="000000"/>
                <w:szCs w:val="21"/>
                <w:lang w:val="zh-CN"/>
              </w:rPr>
            </w:r>
            <w:r/>
          </w:p>
        </w:tc>
        <w:tc>
          <w:tcPr>
            <w:tcBorders>
              <w:top w:val="single" w:color="000000" w:sz="4" w:space="0"/>
              <w:left w:val="single" w:color="000000" w:sz="6" w:space="0"/>
              <w:bottom w:val="single" w:color="000000" w:sz="4" w:space="0"/>
              <w:right w:val="single" w:color="000000" w:sz="6" w:space="0"/>
            </w:tcBorders>
            <w:tcW w:w="2139" w:type="dxa"/>
            <w:vAlign w:val="top"/>
            <w:textDirection w:val="lrTb"/>
            <w:noWrap w:val="false"/>
          </w:tcPr>
          <w:p>
            <w:pPr>
              <w:ind w:right="-5"/>
              <w:spacing w:line="440" w:lineRule="exact"/>
              <w:rPr>
                <w:rFonts w:hint="eastAsia" w:ascii="宋体" w:hAnsi="宋体" w:cs="宋体"/>
                <w:bCs/>
                <w:color w:val="000000"/>
                <w:szCs w:val="21"/>
                <w:lang w:val="zh-CN"/>
              </w:rPr>
            </w:pPr>
            <w:r>
              <w:rPr>
                <w:rFonts w:hint="eastAsia" w:ascii="宋体" w:hAnsi="宋体" w:cs="宋体"/>
                <w:bCs/>
                <w:color w:val="000000"/>
                <w:szCs w:val="21"/>
                <w:lang w:val="zh-CN"/>
              </w:rPr>
            </w:r>
            <w:r/>
          </w:p>
        </w:tc>
        <w:tc>
          <w:tcPr>
            <w:tcBorders>
              <w:top w:val="single" w:color="000000" w:sz="4" w:space="0"/>
              <w:left w:val="single" w:color="000000" w:sz="6" w:space="0"/>
              <w:bottom w:val="single" w:color="000000" w:sz="4" w:space="0"/>
              <w:right w:val="single" w:color="000000" w:sz="6" w:space="0"/>
            </w:tcBorders>
            <w:tcW w:w="1396" w:type="dxa"/>
            <w:vAlign w:val="top"/>
            <w:textDirection w:val="lrTb"/>
            <w:noWrap w:val="false"/>
          </w:tcPr>
          <w:p>
            <w:pPr>
              <w:ind w:right="-5"/>
              <w:spacing w:line="440" w:lineRule="exact"/>
              <w:rPr>
                <w:rFonts w:hint="eastAsia" w:ascii="宋体" w:hAnsi="宋体" w:cs="宋体"/>
                <w:bCs/>
                <w:color w:val="000000"/>
                <w:szCs w:val="21"/>
                <w:lang w:val="zh-CN"/>
              </w:rPr>
            </w:pPr>
            <w:r>
              <w:rPr>
                <w:rFonts w:hint="eastAsia" w:ascii="宋体" w:hAnsi="宋体" w:cs="宋体"/>
                <w:bCs/>
                <w:color w:val="000000"/>
                <w:szCs w:val="21"/>
                <w:lang w:val="zh-CN"/>
              </w:rPr>
            </w:r>
            <w:r/>
          </w:p>
        </w:tc>
        <w:tc>
          <w:tcPr>
            <w:tcBorders>
              <w:top w:val="single" w:color="000000" w:sz="4" w:space="0"/>
              <w:left w:val="single" w:color="000000" w:sz="6" w:space="0"/>
              <w:bottom w:val="single" w:color="000000" w:sz="4" w:space="0"/>
              <w:right w:val="single" w:color="000000" w:sz="6" w:space="0"/>
            </w:tcBorders>
            <w:tcW w:w="1255" w:type="dxa"/>
            <w:vAlign w:val="top"/>
            <w:textDirection w:val="lrTb"/>
            <w:noWrap w:val="false"/>
          </w:tcPr>
          <w:p>
            <w:pPr>
              <w:ind w:right="-5"/>
              <w:spacing w:line="440" w:lineRule="exact"/>
              <w:rPr>
                <w:rFonts w:hint="eastAsia" w:ascii="宋体" w:hAnsi="宋体" w:cs="宋体"/>
                <w:bCs/>
                <w:color w:val="000000"/>
                <w:szCs w:val="21"/>
                <w:lang w:val="zh-CN"/>
              </w:rPr>
            </w:pPr>
            <w:r>
              <w:rPr>
                <w:rFonts w:hint="eastAsia" w:ascii="宋体" w:hAnsi="宋体" w:cs="宋体"/>
                <w:bCs/>
                <w:color w:val="000000"/>
                <w:szCs w:val="21"/>
                <w:lang w:val="zh-CN"/>
              </w:rPr>
            </w:r>
            <w:r/>
          </w:p>
        </w:tc>
        <w:tc>
          <w:tcPr>
            <w:tcBorders>
              <w:top w:val="single" w:color="000000" w:sz="4" w:space="0"/>
              <w:left w:val="single" w:color="000000" w:sz="6" w:space="0"/>
              <w:bottom w:val="single" w:color="000000" w:sz="4" w:space="0"/>
              <w:right w:val="single" w:color="000000" w:sz="6" w:space="0"/>
            </w:tcBorders>
            <w:tcW w:w="1360" w:type="dxa"/>
            <w:vAlign w:val="top"/>
            <w:textDirection w:val="lrTb"/>
            <w:noWrap w:val="false"/>
          </w:tcPr>
          <w:p>
            <w:pPr>
              <w:ind w:right="-5"/>
              <w:spacing w:line="440" w:lineRule="exact"/>
              <w:rPr>
                <w:rFonts w:hint="eastAsia" w:ascii="宋体" w:hAnsi="宋体" w:cs="宋体"/>
                <w:bCs/>
                <w:color w:val="000000"/>
                <w:szCs w:val="21"/>
                <w:lang w:val="zh-CN"/>
              </w:rPr>
            </w:pPr>
            <w:r>
              <w:rPr>
                <w:rFonts w:hint="eastAsia" w:ascii="宋体" w:hAnsi="宋体" w:cs="宋体"/>
                <w:bCs/>
                <w:color w:val="000000"/>
                <w:szCs w:val="21"/>
                <w:lang w:val="zh-CN"/>
              </w:rPr>
            </w:r>
            <w:r/>
          </w:p>
        </w:tc>
        <w:tc>
          <w:tcPr>
            <w:tcBorders>
              <w:top w:val="single" w:color="000000" w:sz="4" w:space="0"/>
              <w:left w:val="single" w:color="000000" w:sz="6" w:space="0"/>
              <w:bottom w:val="single" w:color="000000" w:sz="4" w:space="0"/>
              <w:right w:val="single" w:color="000000" w:sz="4" w:space="0"/>
            </w:tcBorders>
            <w:tcW w:w="3064" w:type="dxa"/>
            <w:vAlign w:val="top"/>
            <w:textDirection w:val="lrTb"/>
            <w:noWrap w:val="false"/>
          </w:tcPr>
          <w:p>
            <w:pPr>
              <w:ind w:right="-5"/>
              <w:spacing w:line="440" w:lineRule="exact"/>
              <w:rPr>
                <w:rFonts w:hint="eastAsia" w:ascii="宋体" w:hAnsi="宋体" w:cs="宋体"/>
                <w:bCs/>
                <w:color w:val="000000"/>
                <w:szCs w:val="21"/>
                <w:lang w:val="zh-CN"/>
              </w:rPr>
            </w:pPr>
            <w:r>
              <w:rPr>
                <w:rFonts w:hint="eastAsia" w:ascii="宋体" w:hAnsi="宋体" w:cs="宋体"/>
                <w:bCs/>
                <w:color w:val="000000"/>
                <w:szCs w:val="21"/>
                <w:lang w:val="zh-CN"/>
              </w:rPr>
            </w:r>
            <w:r/>
          </w:p>
        </w:tc>
      </w:tr>
    </w:tbl>
    <w:p>
      <w:pPr>
        <w:ind w:right="-5"/>
        <w:spacing w:line="440" w:lineRule="exact"/>
        <w:rPr>
          <w:rFonts w:hint="eastAsia" w:ascii="宋体" w:hAnsi="宋体" w:cs="宋体"/>
          <w:bCs/>
          <w:color w:val="000000"/>
          <w:szCs w:val="21"/>
          <w:lang w:val="zh-CN"/>
        </w:rPr>
      </w:pPr>
      <w:r>
        <w:rPr>
          <w:rFonts w:hint="eastAsia" w:ascii="宋体" w:hAnsi="宋体" w:cs="宋体"/>
          <w:bCs/>
          <w:color w:val="000000"/>
          <w:szCs w:val="21"/>
          <w:lang w:val="zh-CN"/>
        </w:rPr>
      </w:r>
      <w:r/>
    </w:p>
    <w:p>
      <w:pPr>
        <w:ind w:right="-5"/>
        <w:spacing w:line="440" w:lineRule="exact"/>
        <w:rPr>
          <w:rFonts w:hint="eastAsia" w:ascii="宋体" w:hAnsi="宋体" w:cs="宋体"/>
          <w:bCs/>
          <w:color w:val="000000"/>
          <w:szCs w:val="21"/>
        </w:rPr>
      </w:pPr>
      <w:r>
        <w:rPr>
          <w:rFonts w:hint="eastAsia" w:ascii="宋体" w:hAnsi="宋体" w:cs="宋体"/>
          <w:bCs/>
          <w:color w:val="000000"/>
          <w:szCs w:val="21"/>
        </w:rPr>
        <w:t xml:space="preserve">8、供应商认为应提供的其他材料</w:t>
      </w:r>
      <w:r/>
    </w:p>
    <w:p>
      <w:pPr>
        <w:ind w:right="-5"/>
        <w:spacing w:line="440" w:lineRule="exact"/>
        <w:rPr>
          <w:rFonts w:hint="eastAsia" w:ascii="宋体" w:hAnsi="宋体" w:cs="宋体"/>
          <w:bCs/>
          <w:color w:val="000000"/>
          <w:szCs w:val="21"/>
        </w:rPr>
      </w:pPr>
      <w:r>
        <w:rPr>
          <w:rFonts w:hint="eastAsia" w:ascii="宋体" w:hAnsi="宋体" w:cs="宋体"/>
          <w:bCs/>
          <w:color w:val="000000"/>
          <w:szCs w:val="21"/>
        </w:rPr>
        <w:t xml:space="preserve">（针对具体的评标标准提供相应其他材料）</w:t>
      </w:r>
      <w:r/>
    </w:p>
    <w:p>
      <w:pPr>
        <w:pStyle w:val="1596"/>
        <w:spacing w:before="0" w:beforeAutospacing="0" w:after="0" w:afterAutospacing="0" w:line="440" w:lineRule="exact"/>
        <w:rPr>
          <w:rFonts w:ascii="Times New Roman" w:hAnsi="Times New Roman" w:eastAsia="宋体"/>
          <w:color w:val="000000"/>
          <w:highlight w:val="yellow"/>
        </w:rPr>
      </w:pPr>
      <w:r>
        <w:rPr>
          <w:rFonts w:ascii="Times New Roman" w:hAnsi="Times New Roman" w:eastAsia="宋体"/>
          <w:color w:val="000000"/>
          <w:highlight w:val="yellow"/>
        </w:rPr>
      </w:r>
      <w:r/>
    </w:p>
    <w:sectPr>
      <w:headerReference w:type="first" r:id="rId12"/>
      <w:footerReference w:type="default" r:id="rId27"/>
      <w:footerReference w:type="first" r:id="rId28"/>
      <w:footnotePr/>
      <w:endnotePr/>
      <w:type w:val="nextPage"/>
      <w:pgSz w:w="11906" w:h="16838" w:orient="portrait"/>
      <w:pgMar w:top="1134" w:right="1134" w:bottom="1134" w:left="1134" w:header="851" w:footer="992" w:gutter="0"/>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2">
    <w:panose1 w:val="05020102010507070707"/>
  </w:font>
  <w:font w:name="Wingdings">
    <w:panose1 w:val="05000000000000000000"/>
  </w:font>
  <w:font w:name="等线">
    <w:panose1 w:val="02010600030101010101"/>
  </w:font>
  <w:font w:name="楷体_GB2312">
    <w:panose1 w:val="02010609060101010101"/>
  </w:font>
  <w:font w:name="Tahoma">
    <w:panose1 w:val="020B0604030504040204"/>
  </w:font>
  <w:font w:name="Calibri">
    <w:panose1 w:val="020F0502020204030204"/>
  </w:font>
  <w:font w:name="微软雅黑">
    <w:panose1 w:val="020B0503020204020204"/>
  </w:font>
  <w:font w:name="Symbol">
    <w:panose1 w:val="05050102010706020507"/>
  </w:font>
  <w:font w:name="新宋体">
    <w:panose1 w:val="02010609030101010101"/>
  </w:font>
  <w:font w:name="MingLiU">
    <w:panose1 w:val="02020500000000000000"/>
  </w:font>
  <w:font w:name="华文新魏">
    <w:panose1 w:val="02010800040101010101"/>
  </w:font>
  <w:font w:name="Cambria">
    <w:panose1 w:val="02040503050406030204"/>
  </w:font>
  <w:font w:name="Gulim">
    <w:panose1 w:val="020B0600000101010101"/>
  </w:font>
  <w:font w:name="Courier New">
    <w:panose1 w:val="02070309020205020404"/>
  </w:font>
  <w:font w:name="华文中宋">
    <w:panose1 w:val="02010600040101010101"/>
  </w:font>
  <w:font w:name="仿宋_GB2312">
    <w:panose1 w:val="02010609060101010101"/>
  </w:font>
  <w:font w:name="Verdana">
    <w:panose1 w:val="020B0604030504040204"/>
  </w:font>
  <w:font w:name="黑体">
    <w:panose1 w:val="02010609060101010101"/>
  </w:font>
  <w:font w:name="Arial Unicode MS">
    <w:panose1 w:val="020B0604020202020204"/>
  </w:font>
  <w:font w:name="Microsoft YaHei UI">
    <w:panose1 w:val="020B0503020204020204"/>
  </w:font>
  <w:font w:name="Arial">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581"/>
      <w:rPr>
        <w:rStyle w:val="1605"/>
      </w:rPr>
    </w:pPr>
    <w:r/>
    <w:r/>
  </w:p>
  <w:p>
    <w:pPr>
      <w:pStyle w:val="1581"/>
      <w:rPr>
        <w:rStyle w:val="1605"/>
      </w:rPr>
      <w:framePr w:wrap="around" w:vAnchor="text" w:hAnchor="page" w:x="6104" w:y="52"/>
    </w:pPr>
    <w:r/>
    <w:r/>
  </w:p>
  <w:p>
    <w:pPr>
      <w:pStyle w:val="1581"/>
      <w:jc w:val="center"/>
      <w:rPr>
        <w:sz w:val="24"/>
        <w:szCs w:val="21"/>
      </w:rPr>
    </w:pPr>
    <w:r>
      <w:rPr>
        <w:sz w:val="24"/>
        <w:szCs w:val="21"/>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581"/>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5" name="文本框 5"/>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15875">
                        <a:noFill/>
                      </a:ln>
                    </wps:spPr>
                    <wps:txbx>
                      <w:txbxContent>
                        <w:p>
                          <w:pPr>
                            <w:rPr>
                              <w:sz w:val="18"/>
                            </w:rPr>
                          </w:pPr>
                          <w:r>
                            <w:rPr>
                              <w:rFonts w:hint="eastAsia"/>
                              <w:sz w:val="18"/>
                            </w:rPr>
                            <w:t xml:space="preserve">第 </w:t>
                          </w:r>
                          <w:r>
                            <w:rPr>
                              <w:rFonts w:hint="eastAsia"/>
                              <w:sz w:val="18"/>
                            </w:rPr>
                            <w:fldChar w:fldCharType="begin"/>
                          </w:r>
                          <w:r>
                            <w:rPr>
                              <w:rFonts w:hint="eastAsia"/>
                              <w:sz w:val="18"/>
                            </w:rPr>
                            <w:instrText xml:space="preserve"> PAGE  \* MERGEFORMAT </w:instrText>
                          </w:r>
                          <w:r>
                            <w:rPr>
                              <w:rFonts w:hint="eastAsia"/>
                              <w:sz w:val="18"/>
                            </w:rPr>
                            <w:fldChar w:fldCharType="separate"/>
                          </w:r>
                          <w:r>
                            <w:rPr>
                              <w:sz w:val="18"/>
                            </w:rPr>
                            <w:t xml:space="preserve">5</w:t>
                          </w:r>
                          <w:r>
                            <w:rPr>
                              <w:rFonts w:hint="eastAsia"/>
                              <w:sz w:val="18"/>
                            </w:rPr>
                            <w:fldChar w:fldCharType="end"/>
                          </w:r>
                          <w:r>
                            <w:rPr>
                              <w:rFonts w:hint="eastAsia"/>
                              <w:sz w:val="18"/>
                            </w:rPr>
                            <w:t xml:space="preserve"> 页</w:t>
                          </w:r>
                          <w:r/>
                        </w:p>
                        <w:p>
                          <w:r/>
                          <w:r/>
                        </w:p>
                      </w:txbxContent>
                    </wps:txbx>
                    <wps:bodyPr wrap="none" lIns="0" tIns="0" rIns="0" bIns="0" upright="1">
                      <a:spAutoFit/>
                    </wps:bodyPr>
                  </wps:wsp>
                </a:graphicData>
              </a:graphic>
            </wp:anchor>
          </w:drawing>
        </mc:Choice>
        <mc:Fallback>
          <w:pict>
            <v:shape id="shape 4" o:spid="_x0000_s4"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strokeweight="1.25pt">
              <v:textbox inset="0,0,0,0">
                <w:txbxContent>
                  <w:p>
                    <w:pPr>
                      <w:rPr>
                        <w:sz w:val="18"/>
                      </w:rPr>
                    </w:pPr>
                    <w:r>
                      <w:rPr>
                        <w:rFonts w:hint="eastAsia"/>
                        <w:sz w:val="18"/>
                      </w:rPr>
                      <w:t xml:space="preserve">第 </w:t>
                    </w:r>
                    <w:r>
                      <w:rPr>
                        <w:rFonts w:hint="eastAsia"/>
                        <w:sz w:val="18"/>
                      </w:rPr>
                      <w:fldChar w:fldCharType="begin"/>
                    </w:r>
                    <w:r>
                      <w:rPr>
                        <w:rFonts w:hint="eastAsia"/>
                        <w:sz w:val="18"/>
                      </w:rPr>
                      <w:instrText xml:space="preserve"> PAGE  \* MERGEFORMAT </w:instrText>
                    </w:r>
                    <w:r>
                      <w:rPr>
                        <w:rFonts w:hint="eastAsia"/>
                        <w:sz w:val="18"/>
                      </w:rPr>
                      <w:fldChar w:fldCharType="separate"/>
                    </w:r>
                    <w:r>
                      <w:rPr>
                        <w:sz w:val="18"/>
                      </w:rPr>
                      <w:t xml:space="preserve">5</w:t>
                    </w:r>
                    <w:r>
                      <w:rPr>
                        <w:rFonts w:hint="eastAsia"/>
                        <w:sz w:val="18"/>
                      </w:rPr>
                      <w:fldChar w:fldCharType="end"/>
                    </w:r>
                    <w:r>
                      <w:rPr>
                        <w:rFonts w:hint="eastAsia"/>
                        <w:sz w:val="18"/>
                      </w:rPr>
                      <w:t xml:space="preserve"> 页</w:t>
                    </w:r>
                    <w:r/>
                  </w:p>
                  <w:p>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581"/>
      <w:tabs>
        <w:tab w:val="center" w:pos="4819" w:leader="none"/>
      </w:tabs>
      <w:rPr>
        <w:rStyle w:val="1605"/>
      </w:rPr>
    </w:pPr>
    <w:r>
      <w:rPr>
        <w:rStyle w:val="1605"/>
        <w:rFonts w:hint="eastAsia"/>
      </w:rPr>
      <w:tab/>
    </w:r>
    <w:r/>
  </w:p>
  <w:p>
    <w:pPr>
      <w:pStyle w:val="1581"/>
      <w:rPr>
        <w:rStyle w:val="1605"/>
      </w:rPr>
      <w:framePr w:wrap="around" w:vAnchor="text" w:hAnchor="page" w:x="6104" w:y="52"/>
    </w:p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581"/>
      <w:rPr>
        <w:rFonts w:hint="eastAsia"/>
        <w:sz w:val="24"/>
        <w:szCs w:val="21"/>
      </w:rPr>
    </w:pPr>
    <w:r>
      <w:rPr>
        <w:sz w:val="24"/>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6" name="文本框 6"/>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581"/>
                            <w:tabs>
                              <w:tab w:val="clear" w:pos="4153" w:leader="none"/>
                              <w:tab w:val="clear" w:pos="8306" w:leader="none"/>
                            </w:tabs>
                          </w:pPr>
                          <w:r>
                            <w:fldChar w:fldCharType="begin"/>
                          </w:r>
                          <w:r>
                            <w:instrText xml:space="preserve"> PAGE  \* MERGEFORMAT </w:instrText>
                          </w:r>
                          <w:r>
                            <w:fldChar w:fldCharType="separate"/>
                          </w:r>
                          <w:r>
                            <w:t xml:space="preserve">3</w:t>
                          </w:r>
                          <w:r>
                            <w:fldChar w:fldCharType="end"/>
                          </w:r>
                          <w:r/>
                        </w:p>
                        <w:p>
                          <w:r/>
                          <w:r/>
                        </w:p>
                      </w:txbxContent>
                    </wps:txbx>
                    <wps:bodyPr wrap="none" lIns="0" tIns="0" rIns="0" bIns="0" upright="1">
                      <a:spAutoFit/>
                    </wps:bodyPr>
                  </wps:wsp>
                </a:graphicData>
              </a:graphic>
            </wp:anchor>
          </w:drawing>
        </mc:Choice>
        <mc:Fallback>
          <w:pict>
            <v:shape id="shape 5" o:spid="_x0000_s5"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581"/>
                      <w:tabs>
                        <w:tab w:val="clear" w:pos="4153" w:leader="none"/>
                        <w:tab w:val="clear" w:pos="8306" w:leader="none"/>
                      </w:tabs>
                    </w:pPr>
                    <w:r>
                      <w:fldChar w:fldCharType="begin"/>
                    </w:r>
                    <w:r>
                      <w:instrText xml:space="preserve"> PAGE  \* MERGEFORMAT </w:instrText>
                    </w:r>
                    <w:r>
                      <w:fldChar w:fldCharType="separate"/>
                    </w:r>
                    <w:r>
                      <w:t xml:space="preserve">3</w:t>
                    </w:r>
                    <w:r>
                      <w:fldChar w:fldCharType="end"/>
                    </w:r>
                    <w:r/>
                  </w:p>
                  <w:p>
                    <w:r/>
                    <w:r/>
                  </w:p>
                </w:txbxContent>
              </v:textbox>
            </v:shape>
          </w:pict>
        </mc:Fallback>
      </mc:AlternateContent>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581"/>
      <w:jc w:val="center"/>
      <w:rPr>
        <w:rFonts w:hint="eastAsia"/>
      </w:rPr>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7" name="文本框 7"/>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581"/>
                            <w:tabs>
                              <w:tab w:val="clear" w:pos="4153" w:leader="none"/>
                              <w:tab w:val="clear" w:pos="8306" w:leader="none"/>
                            </w:tabs>
                          </w:pPr>
                          <w:r>
                            <w:fldChar w:fldCharType="begin"/>
                          </w:r>
                          <w:r>
                            <w:instrText xml:space="preserve"> PAGE  \* MERGEFORMAT </w:instrText>
                          </w:r>
                          <w:r>
                            <w:fldChar w:fldCharType="separate"/>
                          </w:r>
                          <w:r>
                            <w:t xml:space="preserve">20</w:t>
                          </w:r>
                          <w:r>
                            <w:fldChar w:fldCharType="end"/>
                          </w:r>
                          <w:r/>
                        </w:p>
                        <w:p>
                          <w:r/>
                          <w:r/>
                        </w:p>
                      </w:txbxContent>
                    </wps:txbx>
                    <wps:bodyPr wrap="none" lIns="0" tIns="0" rIns="0" bIns="0" upright="1">
                      <a:spAutoFit/>
                    </wps:bodyPr>
                  </wps:wsp>
                </a:graphicData>
              </a:graphic>
            </wp:anchor>
          </w:drawing>
        </mc:Choice>
        <mc:Fallback>
          <w:pict>
            <v:shape id="shape 6" o:spid="_x0000_s6"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581"/>
                      <w:tabs>
                        <w:tab w:val="clear" w:pos="4153" w:leader="none"/>
                        <w:tab w:val="clear" w:pos="8306" w:leader="none"/>
                      </w:tabs>
                    </w:pPr>
                    <w:r>
                      <w:fldChar w:fldCharType="begin"/>
                    </w:r>
                    <w:r>
                      <w:instrText xml:space="preserve"> PAGE  \* MERGEFORMAT </w:instrText>
                    </w:r>
                    <w:r>
                      <w:fldChar w:fldCharType="separate"/>
                    </w:r>
                    <w:r>
                      <w:t xml:space="preserve">20</w:t>
                    </w:r>
                    <w:r>
                      <w:fldChar w:fldCharType="end"/>
                    </w:r>
                    <w:r/>
                  </w:p>
                  <w:p>
                    <w:r/>
                    <w:r/>
                  </w:p>
                </w:txbxContent>
              </v:textbox>
            </v:shape>
          </w:pict>
        </mc:Fallback>
      </mc:AlternateContent>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581"/>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8" name="文本框 8"/>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581"/>
                            <w:tabs>
                              <w:tab w:val="clear" w:pos="4153" w:leader="none"/>
                              <w:tab w:val="clear" w:pos="8306" w:leader="none"/>
                            </w:tabs>
                          </w:pPr>
                          <w:r>
                            <w:fldChar w:fldCharType="begin"/>
                          </w:r>
                          <w:r>
                            <w:instrText xml:space="preserve"> PAGE  \* MERGEFORMAT </w:instrText>
                          </w:r>
                          <w:r>
                            <w:fldChar w:fldCharType="separate"/>
                          </w:r>
                          <w:r>
                            <w:t xml:space="preserve">4</w:t>
                          </w:r>
                          <w:r>
                            <w:fldChar w:fldCharType="end"/>
                          </w:r>
                          <w:r/>
                        </w:p>
                        <w:p>
                          <w:r/>
                          <w:r/>
                        </w:p>
                      </w:txbxContent>
                    </wps:txbx>
                    <wps:bodyPr wrap="none" lIns="0" tIns="0" rIns="0" bIns="0" upright="1">
                      <a:spAutoFit/>
                    </wps:bodyPr>
                  </wps:wsp>
                </a:graphicData>
              </a:graphic>
            </wp:anchor>
          </w:drawing>
        </mc:Choice>
        <mc:Fallback>
          <w:pict>
            <v:shape id="shape 7" o:spid="_x0000_s7"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581"/>
                      <w:tabs>
                        <w:tab w:val="clear" w:pos="4153" w:leader="none"/>
                        <w:tab w:val="clear" w:pos="8306" w:leader="none"/>
                      </w:tabs>
                    </w:pPr>
                    <w:r>
                      <w:fldChar w:fldCharType="begin"/>
                    </w:r>
                    <w:r>
                      <w:instrText xml:space="preserve"> PAGE  \* MERGEFORMAT </w:instrText>
                    </w:r>
                    <w:r>
                      <w:fldChar w:fldCharType="separate"/>
                    </w:r>
                    <w:r>
                      <w:t xml:space="preserve">4</w:t>
                    </w:r>
                    <w:r>
                      <w:fldChar w:fldCharType="end"/>
                    </w:r>
                    <w:r/>
                  </w:p>
                  <w:p>
                    <w:r/>
                    <w:r/>
                  </w:p>
                </w:txbxContent>
              </v:textbox>
            </v:shape>
          </w:pict>
        </mc:Fallback>
      </mc:AlternateContent>
    </w:r>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left="4678"/>
      <w:spacing w:line="196" w:lineRule="auto"/>
      <w:rPr>
        <w:sz w:val="17"/>
        <w:szCs w:val="17"/>
      </w:rPr>
    </w:pPr>
    <w:r>
      <w:rPr>
        <w:sz w:val="17"/>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9" name="文本框 9"/>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581"/>
                            <w:tabs>
                              <w:tab w:val="clear" w:pos="4153" w:leader="none"/>
                              <w:tab w:val="clear" w:pos="8306" w:leader="none"/>
                            </w:tabs>
                          </w:pPr>
                          <w:r>
                            <w:fldChar w:fldCharType="begin"/>
                          </w:r>
                          <w:r>
                            <w:instrText xml:space="preserve"> PAGE  \* MERGEFORMAT </w:instrText>
                          </w:r>
                          <w:r>
                            <w:fldChar w:fldCharType="separate"/>
                          </w:r>
                          <w:r>
                            <w:t xml:space="preserve">45</w:t>
                          </w:r>
                          <w:r>
                            <w:fldChar w:fldCharType="end"/>
                          </w:r>
                          <w:r/>
                        </w:p>
                        <w:p>
                          <w:r/>
                          <w:r/>
                        </w:p>
                      </w:txbxContent>
                    </wps:txbx>
                    <wps:bodyPr wrap="none" lIns="0" tIns="0" rIns="0" bIns="0" upright="1">
                      <a:spAutoFit/>
                    </wps:bodyPr>
                  </wps:wsp>
                </a:graphicData>
              </a:graphic>
            </wp:anchor>
          </w:drawing>
        </mc:Choice>
        <mc:Fallback>
          <w:pict>
            <v:shape id="shape 8" o:spid="_x0000_s8"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581"/>
                      <w:tabs>
                        <w:tab w:val="clear" w:pos="4153" w:leader="none"/>
                        <w:tab w:val="clear" w:pos="8306" w:leader="none"/>
                      </w:tabs>
                    </w:pPr>
                    <w:r>
                      <w:fldChar w:fldCharType="begin"/>
                    </w:r>
                    <w:r>
                      <w:instrText xml:space="preserve"> PAGE  \* MERGEFORMAT </w:instrText>
                    </w:r>
                    <w:r>
                      <w:fldChar w:fldCharType="separate"/>
                    </w:r>
                    <w:r>
                      <w:t xml:space="preserve">45</w:t>
                    </w:r>
                    <w:r>
                      <w:fldChar w:fldCharType="end"/>
                    </w:r>
                    <w:r/>
                  </w:p>
                  <w:p>
                    <w:r/>
                    <w:r/>
                  </w:p>
                </w:txbxContent>
              </v:textbox>
            </v:shape>
          </w:pict>
        </mc:Fallback>
      </mc:AlternateContent>
    </w:r>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581"/>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0" name="文本框 10"/>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581"/>
                            <w:tabs>
                              <w:tab w:val="clear" w:pos="4153" w:leader="none"/>
                              <w:tab w:val="clear" w:pos="8306" w:leader="none"/>
                            </w:tabs>
                          </w:pPr>
                          <w:r>
                            <w:fldChar w:fldCharType="begin"/>
                          </w:r>
                          <w:r>
                            <w:instrText xml:space="preserve"> PAGE  \* MERGEFORMAT </w:instrText>
                          </w:r>
                          <w:r>
                            <w:fldChar w:fldCharType="separate"/>
                          </w:r>
                          <w:r>
                            <w:t xml:space="preserve">21</w:t>
                          </w:r>
                          <w:r>
                            <w:fldChar w:fldCharType="end"/>
                          </w:r>
                          <w:r/>
                        </w:p>
                        <w:p>
                          <w:r/>
                          <w:r/>
                        </w:p>
                      </w:txbxContent>
                    </wps:txbx>
                    <wps:bodyPr wrap="none" lIns="0" tIns="0" rIns="0" bIns="0" upright="1">
                      <a:spAutoFit/>
                    </wps:bodyPr>
                  </wps:wsp>
                </a:graphicData>
              </a:graphic>
            </wp:anchor>
          </w:drawing>
        </mc:Choice>
        <mc:Fallback>
          <w:pict>
            <v:shape id="shape 9" o:spid="_x0000_s9"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581"/>
                      <w:tabs>
                        <w:tab w:val="clear" w:pos="4153" w:leader="none"/>
                        <w:tab w:val="clear" w:pos="8306" w:leader="none"/>
                      </w:tabs>
                    </w:pPr>
                    <w:r>
                      <w:fldChar w:fldCharType="begin"/>
                    </w:r>
                    <w:r>
                      <w:instrText xml:space="preserve"> PAGE  \* MERGEFORMAT </w:instrText>
                    </w:r>
                    <w:r>
                      <w:fldChar w:fldCharType="separate"/>
                    </w:r>
                    <w:r>
                      <w:t xml:space="preserve">21</w:t>
                    </w:r>
                    <w:r>
                      <w:fldChar w:fldCharType="end"/>
                    </w:r>
                    <w:r/>
                  </w:p>
                  <w:p>
                    <w:r/>
                    <w:r/>
                  </w:p>
                </w:txbxContent>
              </v:textbox>
            </v:shape>
          </w:pict>
        </mc:Fallback>
      </mc:AlternateContent>
    </w: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1" name="文本框 1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15875">
                        <a:noFill/>
                      </a:ln>
                    </wps:spPr>
                    <wps:txbx>
                      <w:txbxContent>
                        <w:p>
                          <w:pPr>
                            <w:pStyle w:val="1581"/>
                            <w:tabs>
                              <w:tab w:val="clear" w:pos="4153" w:leader="none"/>
                              <w:tab w:val="clear" w:pos="8306" w:leader="none"/>
                            </w:tabs>
                            <w:rPr>
                              <w:rFonts w:hint="eastAsia"/>
                            </w:rPr>
                          </w:pPr>
                          <w:r>
                            <w:rPr>
                              <w:rFonts w:hint="eastAsia"/>
                            </w:rPr>
                          </w:r>
                          <w:r/>
                        </w:p>
                        <w:p>
                          <w:r/>
                          <w:r/>
                        </w:p>
                      </w:txbxContent>
                    </wps:txbx>
                    <wps:bodyPr wrap="none" lIns="0" tIns="0" rIns="0" bIns="0" upright="1">
                      <a:spAutoFit/>
                    </wps:bodyPr>
                  </wps:wsp>
                </a:graphicData>
              </a:graphic>
            </wp:anchor>
          </w:drawing>
        </mc:Choice>
        <mc:Fallback>
          <w:pict>
            <v:shape id="shape 10" o:spid="_x0000_s10"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strokeweight="1.25pt">
              <v:textbox inset="0,0,0,0">
                <w:txbxContent>
                  <w:p>
                    <w:pPr>
                      <w:pStyle w:val="1581"/>
                      <w:tabs>
                        <w:tab w:val="clear" w:pos="4153" w:leader="none"/>
                        <w:tab w:val="clear" w:pos="8306" w:leader="none"/>
                      </w:tabs>
                      <w:rPr>
                        <w:rFonts w:hint="eastAsia"/>
                      </w:rPr>
                    </w:pPr>
                    <w:r>
                      <w:rPr>
                        <w:rFonts w:hint="eastAsia"/>
                      </w:rPr>
                    </w:r>
                    <w:r/>
                  </w:p>
                  <w:p>
                    <w:r/>
                    <w:r/>
                  </w:p>
                </w:txbxContent>
              </v:textbox>
            </v:shape>
          </w:pict>
        </mc:Fallback>
      </mc:AlternateContent>
    </w:r>
    <w: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left="4678"/>
      <w:spacing w:line="196" w:lineRule="auto"/>
      <w:rPr>
        <w:rFonts w:eastAsia="Times New Roman"/>
        <w:sz w:val="17"/>
        <w:szCs w:val="17"/>
      </w:rPr>
    </w:pPr>
    <w:r>
      <w:rPr>
        <w:sz w:val="17"/>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2" name="文本框 1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581"/>
                            <w:tabs>
                              <w:tab w:val="clear" w:pos="4153" w:leader="none"/>
                              <w:tab w:val="clear" w:pos="8306" w:leader="none"/>
                            </w:tabs>
                          </w:pPr>
                          <w:r>
                            <w:fldChar w:fldCharType="begin"/>
                          </w:r>
                          <w:r>
                            <w:instrText xml:space="preserve"> PAGE  \* MERGEFORMAT </w:instrText>
                          </w:r>
                          <w:r>
                            <w:fldChar w:fldCharType="separate"/>
                          </w:r>
                          <w:r>
                            <w:t xml:space="preserve">67</w:t>
                          </w:r>
                          <w:r>
                            <w:fldChar w:fldCharType="end"/>
                          </w:r>
                          <w:r/>
                        </w:p>
                        <w:p>
                          <w:r/>
                          <w:r/>
                        </w:p>
                      </w:txbxContent>
                    </wps:txbx>
                    <wps:bodyPr wrap="none" lIns="0" tIns="0" rIns="0" bIns="0" upright="1">
                      <a:spAutoFit/>
                    </wps:bodyPr>
                  </wps:wsp>
                </a:graphicData>
              </a:graphic>
            </wp:anchor>
          </w:drawing>
        </mc:Choice>
        <mc:Fallback>
          <w:pict>
            <v:shape id="shape 11" o:spid="_x0000_s11"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581"/>
                      <w:tabs>
                        <w:tab w:val="clear" w:pos="4153" w:leader="none"/>
                        <w:tab w:val="clear" w:pos="8306" w:leader="none"/>
                      </w:tabs>
                    </w:pPr>
                    <w:r>
                      <w:fldChar w:fldCharType="begin"/>
                    </w:r>
                    <w:r>
                      <w:instrText xml:space="preserve"> PAGE  \* MERGEFORMAT </w:instrText>
                    </w:r>
                    <w:r>
                      <w:fldChar w:fldCharType="separate"/>
                    </w:r>
                    <w:r>
                      <w:t xml:space="preserve">67</w:t>
                    </w:r>
                    <w:r>
                      <w:fldChar w:fldCharType="end"/>
                    </w:r>
                    <w:r/>
                  </w:p>
                  <w:p>
                    <w:r/>
                    <w:r/>
                  </w:p>
                </w:txbxContent>
              </v:textbox>
            </v:shape>
          </w:pict>
        </mc:Fallback>
      </mc:AlternateContent>
    </w:r>
    <w:r/>
  </w:p>
</w:ftr>
</file>

<file path=word/footer1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581"/>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3" name="文本框 13"/>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581"/>
                            <w:tabs>
                              <w:tab w:val="clear" w:pos="4153" w:leader="none"/>
                              <w:tab w:val="clear" w:pos="8306" w:leader="none"/>
                            </w:tabs>
                          </w:pPr>
                          <w:r>
                            <w:fldChar w:fldCharType="begin"/>
                          </w:r>
                          <w:r>
                            <w:instrText xml:space="preserve"> PAGE  \* MERGEFORMAT </w:instrText>
                          </w:r>
                          <w:r>
                            <w:fldChar w:fldCharType="separate"/>
                          </w:r>
                          <w:r>
                            <w:t xml:space="preserve">52</w:t>
                          </w:r>
                          <w:r>
                            <w:fldChar w:fldCharType="end"/>
                          </w:r>
                          <w:r/>
                        </w:p>
                        <w:p>
                          <w:r/>
                          <w:r/>
                        </w:p>
                      </w:txbxContent>
                    </wps:txbx>
                    <wps:bodyPr wrap="none" lIns="0" tIns="0" rIns="0" bIns="0" upright="1">
                      <a:spAutoFit/>
                    </wps:bodyPr>
                  </wps:wsp>
                </a:graphicData>
              </a:graphic>
            </wp:anchor>
          </w:drawing>
        </mc:Choice>
        <mc:Fallback>
          <w:pict>
            <v:shape id="shape 12" o:spid="_x0000_s12"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581"/>
                      <w:tabs>
                        <w:tab w:val="clear" w:pos="4153" w:leader="none"/>
                        <w:tab w:val="clear" w:pos="8306" w:leader="none"/>
                      </w:tabs>
                    </w:pPr>
                    <w:r>
                      <w:fldChar w:fldCharType="begin"/>
                    </w:r>
                    <w:r>
                      <w:instrText xml:space="preserve"> PAGE  \* MERGEFORMAT </w:instrText>
                    </w:r>
                    <w:r>
                      <w:fldChar w:fldCharType="separate"/>
                    </w:r>
                    <w:r>
                      <w:t xml:space="preserve">52</w:t>
                    </w:r>
                    <w:r>
                      <w:fldChar w:fldCharType="end"/>
                    </w:r>
                    <w:r/>
                  </w:p>
                  <w:p>
                    <w:r/>
                    <w:r/>
                  </w:p>
                </w:txbxContent>
              </v:textbox>
            </v:shape>
          </w:pict>
        </mc:Fallback>
      </mc:AlternateContent>
    </w: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4" name="文本框 14"/>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15875">
                        <a:noFill/>
                      </a:ln>
                    </wps:spPr>
                    <wps:txbx>
                      <w:txbxContent>
                        <w:p>
                          <w:pPr>
                            <w:pStyle w:val="1581"/>
                            <w:tabs>
                              <w:tab w:val="clear" w:pos="4153" w:leader="none"/>
                              <w:tab w:val="clear" w:pos="8306" w:leader="none"/>
                            </w:tabs>
                            <w:rPr>
                              <w:rFonts w:hint="eastAsia"/>
                            </w:rPr>
                          </w:pPr>
                          <w:r>
                            <w:rPr>
                              <w:rFonts w:hint="eastAsia"/>
                            </w:rPr>
                          </w:r>
                          <w:r/>
                        </w:p>
                        <w:p>
                          <w:r/>
                          <w:r/>
                        </w:p>
                      </w:txbxContent>
                    </wps:txbx>
                    <wps:bodyPr wrap="none" lIns="0" tIns="0" rIns="0" bIns="0" upright="1">
                      <a:spAutoFit/>
                    </wps:bodyPr>
                  </wps:wsp>
                </a:graphicData>
              </a:graphic>
            </wp:anchor>
          </w:drawing>
        </mc:Choice>
        <mc:Fallback>
          <w:pict>
            <v:shape id="shape 13" o:spid="_x0000_s13"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strokeweight="1.25pt">
              <v:textbox inset="0,0,0,0">
                <w:txbxContent>
                  <w:p>
                    <w:pPr>
                      <w:pStyle w:val="1581"/>
                      <w:tabs>
                        <w:tab w:val="clear" w:pos="4153" w:leader="none"/>
                        <w:tab w:val="clear" w:pos="8306" w:leader="none"/>
                      </w:tabs>
                      <w:rPr>
                        <w:rFonts w:hint="eastAsia"/>
                      </w:rPr>
                    </w:pPr>
                    <w:r>
                      <w:rPr>
                        <w:rFonts w:hint="eastAsia"/>
                      </w:rPr>
                    </w:r>
                    <w:r/>
                  </w:p>
                  <w:p>
                    <w:r/>
                    <w:r/>
                  </w:p>
                </w:txbxContent>
              </v:textbox>
            </v:shape>
          </w:pict>
        </mc:Fallback>
      </mc:AlternateContent>
    </w:r>
    <w:r/>
  </w:p>
</w:ftr>
</file>

<file path=word/footer1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581"/>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5" name="文本框 15"/>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581"/>
                            <w:tabs>
                              <w:tab w:val="clear" w:pos="4153" w:leader="none"/>
                              <w:tab w:val="clear" w:pos="8306" w:leader="none"/>
                            </w:tabs>
                          </w:pPr>
                          <w:r>
                            <w:fldChar w:fldCharType="begin"/>
                          </w:r>
                          <w:r>
                            <w:instrText xml:space="preserve"> PAGE  \* MERGEFORMAT </w:instrText>
                          </w:r>
                          <w:r>
                            <w:fldChar w:fldCharType="separate"/>
                          </w:r>
                          <w:r>
                            <w:t xml:space="preserve">64</w:t>
                          </w:r>
                          <w:r>
                            <w:fldChar w:fldCharType="end"/>
                          </w:r>
                          <w:r/>
                        </w:p>
                        <w:p>
                          <w:r/>
                          <w:r/>
                        </w:p>
                      </w:txbxContent>
                    </wps:txbx>
                    <wps:bodyPr wrap="none" lIns="0" tIns="0" rIns="0" bIns="0" upright="1">
                      <a:spAutoFit/>
                    </wps:bodyPr>
                  </wps:wsp>
                </a:graphicData>
              </a:graphic>
            </wp:anchor>
          </w:drawing>
        </mc:Choice>
        <mc:Fallback>
          <w:pict>
            <v:shape id="shape 14" o:spid="_x0000_s14"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581"/>
                      <w:tabs>
                        <w:tab w:val="clear" w:pos="4153" w:leader="none"/>
                        <w:tab w:val="clear" w:pos="8306" w:leader="none"/>
                      </w:tabs>
                    </w:pPr>
                    <w:r>
                      <w:fldChar w:fldCharType="begin"/>
                    </w:r>
                    <w:r>
                      <w:instrText xml:space="preserve"> PAGE  \* MERGEFORMAT </w:instrText>
                    </w:r>
                    <w:r>
                      <w:fldChar w:fldCharType="separate"/>
                    </w:r>
                    <w:r>
                      <w:t xml:space="preserve">64</w:t>
                    </w:r>
                    <w:r>
                      <w:fldChar w:fldCharType="end"/>
                    </w:r>
                    <w:r/>
                  </w:p>
                  <w:p>
                    <w:r/>
                    <w:r/>
                  </w:p>
                </w:txbxContent>
              </v:textbox>
            </v:shape>
          </w:pict>
        </mc:Fallback>
      </mc:AlternateContent>
    </w:r>
    <w:r/>
  </w:p>
</w:ftr>
</file>

<file path=word/footer1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581"/>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6" name="文本框 16"/>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581"/>
                            <w:tabs>
                              <w:tab w:val="clear" w:pos="4153" w:leader="none"/>
                              <w:tab w:val="clear" w:pos="8306" w:leader="none"/>
                            </w:tabs>
                          </w:pPr>
                          <w:r>
                            <w:fldChar w:fldCharType="begin"/>
                          </w:r>
                          <w:r>
                            <w:instrText xml:space="preserve"> PAGE  \* MERGEFORMAT </w:instrText>
                          </w:r>
                          <w:r>
                            <w:fldChar w:fldCharType="separate"/>
                          </w:r>
                          <w:r>
                            <w:t xml:space="preserve">66</w:t>
                          </w:r>
                          <w:r>
                            <w:fldChar w:fldCharType="end"/>
                          </w:r>
                          <w:r/>
                        </w:p>
                        <w:p>
                          <w:r/>
                          <w:r/>
                        </w:p>
                      </w:txbxContent>
                    </wps:txbx>
                    <wps:bodyPr wrap="none" lIns="0" tIns="0" rIns="0" bIns="0" upright="1">
                      <a:spAutoFit/>
                    </wps:bodyPr>
                  </wps:wsp>
                </a:graphicData>
              </a:graphic>
            </wp:anchor>
          </w:drawing>
        </mc:Choice>
        <mc:Fallback>
          <w:pict>
            <v:shape id="shape 15" o:spid="_x0000_s15"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581"/>
                      <w:tabs>
                        <w:tab w:val="clear" w:pos="4153" w:leader="none"/>
                        <w:tab w:val="clear" w:pos="8306" w:leader="none"/>
                      </w:tabs>
                    </w:pPr>
                    <w:r>
                      <w:fldChar w:fldCharType="begin"/>
                    </w:r>
                    <w:r>
                      <w:instrText xml:space="preserve"> PAGE  \* MERGEFORMAT </w:instrText>
                    </w:r>
                    <w:r>
                      <w:fldChar w:fldCharType="separate"/>
                    </w:r>
                    <w:r>
                      <w:t xml:space="preserve">66</w:t>
                    </w:r>
                    <w:r>
                      <w:fldChar w:fldCharType="end"/>
                    </w:r>
                    <w:r/>
                  </w:p>
                  <w:p>
                    <w:r/>
                    <w:r/>
                  </w:p>
                </w:txbxContent>
              </v:textbox>
            </v:shape>
          </w:pict>
        </mc:Fallback>
      </mc:AlternateContent>
    </w:r>
    <w:r/>
  </w:p>
</w:ftr>
</file>

<file path=word/footer1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581"/>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7" name="文本框 17"/>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581"/>
                            <w:tabs>
                              <w:tab w:val="clear" w:pos="4153" w:leader="none"/>
                              <w:tab w:val="clear" w:pos="8306" w:leader="none"/>
                            </w:tabs>
                          </w:pPr>
                          <w:r>
                            <w:fldChar w:fldCharType="begin"/>
                          </w:r>
                          <w:r>
                            <w:instrText xml:space="preserve"> PAGE  \* MERGEFORMAT </w:instrText>
                          </w:r>
                          <w:r>
                            <w:fldChar w:fldCharType="separate"/>
                          </w:r>
                          <w:r>
                            <w:t xml:space="preserve">89</w:t>
                          </w:r>
                          <w:r>
                            <w:fldChar w:fldCharType="end"/>
                          </w:r>
                          <w:r/>
                        </w:p>
                        <w:p>
                          <w:r/>
                          <w:r/>
                        </w:p>
                      </w:txbxContent>
                    </wps:txbx>
                    <wps:bodyPr wrap="none" lIns="0" tIns="0" rIns="0" bIns="0" upright="1">
                      <a:spAutoFit/>
                    </wps:bodyPr>
                  </wps:wsp>
                </a:graphicData>
              </a:graphic>
            </wp:anchor>
          </w:drawing>
        </mc:Choice>
        <mc:Fallback>
          <w:pict>
            <v:shape id="shape 16" o:spid="_x0000_s16"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581"/>
                      <w:tabs>
                        <w:tab w:val="clear" w:pos="4153" w:leader="none"/>
                        <w:tab w:val="clear" w:pos="8306" w:leader="none"/>
                      </w:tabs>
                    </w:pPr>
                    <w:r>
                      <w:fldChar w:fldCharType="begin"/>
                    </w:r>
                    <w:r>
                      <w:instrText xml:space="preserve"> PAGE  \* MERGEFORMAT </w:instrText>
                    </w:r>
                    <w:r>
                      <w:fldChar w:fldCharType="separate"/>
                    </w:r>
                    <w:r>
                      <w:t xml:space="preserve">89</w:t>
                    </w:r>
                    <w:r>
                      <w:fldChar w:fldCharType="end"/>
                    </w:r>
                    <w:r/>
                  </w:p>
                  <w:p>
                    <w:r/>
                    <w:r/>
                  </w:p>
                </w:txbxContent>
              </v:textbox>
            </v:shape>
          </w:pict>
        </mc:Fallback>
      </mc:AlternateContent>
    </w:r>
    <w:r/>
  </w:p>
</w:ftr>
</file>

<file path=word/footer1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581"/>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8" name="文本框 18"/>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581"/>
                            <w:tabs>
                              <w:tab w:val="clear" w:pos="4153" w:leader="none"/>
                              <w:tab w:val="clear" w:pos="8306" w:leader="none"/>
                            </w:tabs>
                          </w:pPr>
                          <w:r>
                            <w:fldChar w:fldCharType="begin"/>
                          </w:r>
                          <w:r>
                            <w:instrText xml:space="preserve"> PAGE  \* MERGEFORMAT </w:instrText>
                          </w:r>
                          <w:r>
                            <w:fldChar w:fldCharType="separate"/>
                          </w:r>
                          <w:r>
                            <w:t xml:space="preserve">88</w:t>
                          </w:r>
                          <w:r>
                            <w:fldChar w:fldCharType="end"/>
                          </w:r>
                          <w:r/>
                        </w:p>
                        <w:p>
                          <w:r/>
                          <w:r/>
                        </w:p>
                      </w:txbxContent>
                    </wps:txbx>
                    <wps:bodyPr wrap="none" lIns="0" tIns="0" rIns="0" bIns="0" upright="1">
                      <a:spAutoFit/>
                    </wps:bodyPr>
                  </wps:wsp>
                </a:graphicData>
              </a:graphic>
            </wp:anchor>
          </w:drawing>
        </mc:Choice>
        <mc:Fallback>
          <w:pict>
            <v:shape id="shape 17" o:spid="_x0000_s17"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581"/>
                      <w:tabs>
                        <w:tab w:val="clear" w:pos="4153" w:leader="none"/>
                        <w:tab w:val="clear" w:pos="8306" w:leader="none"/>
                      </w:tabs>
                    </w:pPr>
                    <w:r>
                      <w:fldChar w:fldCharType="begin"/>
                    </w:r>
                    <w:r>
                      <w:instrText xml:space="preserve"> PAGE  \* MERGEFORMAT </w:instrText>
                    </w:r>
                    <w:r>
                      <w:fldChar w:fldCharType="separate"/>
                    </w:r>
                    <w:r>
                      <w:t xml:space="preserve">88</w:t>
                    </w:r>
                    <w:r>
                      <w:fldChar w:fldCharType="end"/>
                    </w:r>
                    <w:r/>
                  </w:p>
                  <w:p>
                    <w:r/>
                    <w:r/>
                  </w:p>
                </w:txbxContent>
              </v:textbox>
            </v:shape>
          </w:pict>
        </mc:Fallback>
      </mc:AlternateContent>
    </w:r>
    <w:r/>
  </w:p>
</w:ftr>
</file>

<file path=word/footer1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581"/>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9" name="文本框 19"/>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581"/>
                            <w:tabs>
                              <w:tab w:val="clear" w:pos="4153" w:leader="none"/>
                              <w:tab w:val="clear" w:pos="8306" w:leader="none"/>
                            </w:tabs>
                          </w:pPr>
                          <w:r>
                            <w:fldChar w:fldCharType="begin"/>
                          </w:r>
                          <w:r>
                            <w:instrText xml:space="preserve"> PAGE  \* MERGEFORMAT </w:instrText>
                          </w:r>
                          <w:r>
                            <w:fldChar w:fldCharType="separate"/>
                          </w:r>
                          <w:r>
                            <w:t xml:space="preserve">72</w:t>
                          </w:r>
                          <w:r>
                            <w:fldChar w:fldCharType="end"/>
                          </w:r>
                          <w:r/>
                        </w:p>
                        <w:p>
                          <w:r/>
                          <w:r/>
                        </w:p>
                      </w:txbxContent>
                    </wps:txbx>
                    <wps:bodyPr wrap="none" lIns="0" tIns="0" rIns="0" bIns="0" upright="1">
                      <a:spAutoFit/>
                    </wps:bodyPr>
                  </wps:wsp>
                </a:graphicData>
              </a:graphic>
            </wp:anchor>
          </w:drawing>
        </mc:Choice>
        <mc:Fallback>
          <w:pict>
            <v:shape id="shape 18" o:spid="_x0000_s18"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581"/>
                      <w:tabs>
                        <w:tab w:val="clear" w:pos="4153" w:leader="none"/>
                        <w:tab w:val="clear" w:pos="8306" w:leader="none"/>
                      </w:tabs>
                    </w:pPr>
                    <w:r>
                      <w:fldChar w:fldCharType="begin"/>
                    </w:r>
                    <w:r>
                      <w:instrText xml:space="preserve"> PAGE  \* MERGEFORMAT </w:instrText>
                    </w:r>
                    <w:r>
                      <w:fldChar w:fldCharType="separate"/>
                    </w:r>
                    <w:r>
                      <w:t xml:space="preserve">72</w:t>
                    </w:r>
                    <w:r>
                      <w:fldChar w:fldCharType="end"/>
                    </w:r>
                    <w:r/>
                  </w:p>
                  <w:p>
                    <w:r/>
                    <w:r/>
                  </w:p>
                </w:txbxContent>
              </v:textbox>
            </v:shape>
          </w:pict>
        </mc:Fallback>
      </mc:AlternateContent>
    </w:r>
    <w:r/>
  </w:p>
</w:ftr>
</file>

<file path=word/footer1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581"/>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0" name="文本框 20"/>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581"/>
                            <w:tabs>
                              <w:tab w:val="clear" w:pos="4153" w:leader="none"/>
                              <w:tab w:val="clear" w:pos="8306" w:leader="none"/>
                            </w:tabs>
                          </w:pPr>
                          <w:r>
                            <w:fldChar w:fldCharType="begin"/>
                          </w:r>
                          <w:r>
                            <w:instrText xml:space="preserve"> PAGE  \* MERGEFORMAT </w:instrText>
                          </w:r>
                          <w:r>
                            <w:fldChar w:fldCharType="separate"/>
                          </w:r>
                          <w:r>
                            <w:t xml:space="preserve">71</w:t>
                          </w:r>
                          <w:r>
                            <w:fldChar w:fldCharType="end"/>
                          </w:r>
                          <w:r/>
                        </w:p>
                        <w:p>
                          <w:r/>
                          <w:r/>
                        </w:p>
                      </w:txbxContent>
                    </wps:txbx>
                    <wps:bodyPr wrap="none" lIns="0" tIns="0" rIns="0" bIns="0" upright="1">
                      <a:spAutoFit/>
                    </wps:bodyPr>
                  </wps:wsp>
                </a:graphicData>
              </a:graphic>
            </wp:anchor>
          </w:drawing>
        </mc:Choice>
        <mc:Fallback>
          <w:pict>
            <v:shape id="shape 19" o:spid="_x0000_s19"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581"/>
                      <w:tabs>
                        <w:tab w:val="clear" w:pos="4153" w:leader="none"/>
                        <w:tab w:val="clear" w:pos="8306" w:leader="none"/>
                      </w:tabs>
                    </w:pPr>
                    <w:r>
                      <w:fldChar w:fldCharType="begin"/>
                    </w:r>
                    <w:r>
                      <w:instrText xml:space="preserve"> PAGE  \* MERGEFORMAT </w:instrText>
                    </w:r>
                    <w:r>
                      <w:fldChar w:fldCharType="separate"/>
                    </w:r>
                    <w:r>
                      <w:t xml:space="preserve">71</w:t>
                    </w:r>
                    <w:r>
                      <w:fldChar w:fldCharType="end"/>
                    </w:r>
                    <w:r/>
                  </w:p>
                  <w:p>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583"/>
      <w:jc w:val="left"/>
      <w:rPr>
        <w:sz w:val="21"/>
      </w:rPr>
      <w:pBdr>
        <w:bottom w:val="single" w:color="000000" w:sz="4" w:space="1"/>
      </w:pBdr>
    </w:pPr>
    <w:r>
      <mc:AlternateContent>
        <mc:Choice Requires="wpg">
          <w:drawing>
            <wp:inline xmlns:wp="http://schemas.openxmlformats.org/drawingml/2006/wordprocessingDrawing" distT="0" distB="0" distL="0" distR="0">
              <wp:extent cx="1123950" cy="222250"/>
              <wp:effectExtent l="0" t="0" r="0" b="0"/>
              <wp:docPr id="1" name="图片 1"/>
              <wp:cNvGraphicFramePr/>
              <a:graphic xmlns:a="http://schemas.openxmlformats.org/drawingml/2006/main">
                <a:graphicData uri="http://schemas.openxmlformats.org/drawingml/2006/picture">
                  <pic:pic xmlns:pic="http://schemas.openxmlformats.org/drawingml/2006/picture">
                    <pic:nvPicPr>
                      <pic:cNvPr id="1" name="图片 1"/>
                      <pic:cNvPicPr/>
                      <pic:nvPr/>
                    </pic:nvPicPr>
                    <pic:blipFill>
                      <a:blip r:embed="rId1"/>
                      <a:stretch/>
                    </pic:blipFill>
                    <pic:spPr bwMode="auto">
                      <a:xfrm>
                        <a:off x="0" y="0"/>
                        <a:ext cx="1123958" cy="222348"/>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width:88.5pt;height:17.5pt;mso-wrap-distance-left:0.0pt;mso-wrap-distance-top:0.0pt;mso-wrap-distance-right:0.0pt;mso-wrap-distance-bottom:0.0pt;" stroked="f">
              <v:path textboxrect="0,0,0,0"/>
              <v:imagedata r:id="rId1" o:title=""/>
            </v:shape>
          </w:pict>
        </mc:Fallback>
      </mc:AlternateContent>
    </w:r>
    <w:r>
      <w:t xml:space="preserve">     </w:t>
    </w:r>
    <w:r>
      <w:rPr>
        <w:rFonts w:hint="eastAsia"/>
      </w:rPr>
      <w:t xml:space="preserve">                                                </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583"/>
      <w:jc w:val="both"/>
    </w:pPr>
    <w:r>
      <mc:AlternateContent>
        <mc:Choice Requires="wpg">
          <w:drawing>
            <wp:inline xmlns:wp="http://schemas.openxmlformats.org/drawingml/2006/wordprocessingDrawing" distT="0" distB="0" distL="0" distR="0">
              <wp:extent cx="1123950" cy="222250"/>
              <wp:effectExtent l="0" t="0" r="0" b="0"/>
              <wp:docPr id="2" name="图片 2"/>
              <wp:cNvGraphicFramePr/>
              <a:graphic xmlns:a="http://schemas.openxmlformats.org/drawingml/2006/main">
                <a:graphicData uri="http://schemas.openxmlformats.org/drawingml/2006/picture">
                  <pic:pic xmlns:pic="http://schemas.openxmlformats.org/drawingml/2006/picture">
                    <pic:nvPicPr>
                      <pic:cNvPr id="2" name="图片 2"/>
                      <pic:cNvPicPr/>
                      <pic:nvPr/>
                    </pic:nvPicPr>
                    <pic:blipFill>
                      <a:blip r:embed="rId1"/>
                      <a:stretch/>
                    </pic:blipFill>
                    <pic:spPr bwMode="auto">
                      <a:xfrm>
                        <a:off x="0" y="0"/>
                        <a:ext cx="1123958" cy="222348"/>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width:88.5pt;height:17.5pt;mso-wrap-distance-left:0.0pt;mso-wrap-distance-top:0.0pt;mso-wrap-distance-right:0.0pt;mso-wrap-distance-bottom:0.0pt;" stroked="f">
              <v:path textboxrect="0,0,0,0"/>
              <v:imagedata r:id="rId1" o:title=""/>
            </v:shape>
          </w:pict>
        </mc:Fallback>
      </mc:AlternateContent>
    </w:r>
    <w:r>
      <w:t xml:space="preserve">     </w:t>
    </w:r>
    <w:r>
      <w:rPr>
        <w:rFonts w:hint="eastAsia"/>
      </w:rPr>
      <w:t xml:space="preserve">                                              </w:t>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583"/>
      <w:jc w:val="both"/>
    </w:pPr>
    <w:r>
      <mc:AlternateContent>
        <mc:Choice Requires="wpg">
          <w:drawing>
            <wp:inline xmlns:wp="http://schemas.openxmlformats.org/drawingml/2006/wordprocessingDrawing" distT="0" distB="0" distL="0" distR="0">
              <wp:extent cx="1123950" cy="222250"/>
              <wp:effectExtent l="0" t="0" r="0" b="0"/>
              <wp:docPr id="3" name="图片 3"/>
              <wp:cNvGraphicFramePr/>
              <a:graphic xmlns:a="http://schemas.openxmlformats.org/drawingml/2006/main">
                <a:graphicData uri="http://schemas.openxmlformats.org/drawingml/2006/picture">
                  <pic:pic xmlns:pic="http://schemas.openxmlformats.org/drawingml/2006/picture">
                    <pic:nvPicPr>
                      <pic:cNvPr id="3" name="图片 3"/>
                      <pic:cNvPicPr/>
                      <pic:nvPr/>
                    </pic:nvPicPr>
                    <pic:blipFill>
                      <a:blip r:embed="rId1"/>
                      <a:stretch/>
                    </pic:blipFill>
                    <pic:spPr bwMode="auto">
                      <a:xfrm>
                        <a:off x="0" y="0"/>
                        <a:ext cx="1123958" cy="222348"/>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width:88.5pt;height:17.5pt;mso-wrap-distance-left:0.0pt;mso-wrap-distance-top:0.0pt;mso-wrap-distance-right:0.0pt;mso-wrap-distance-bottom:0.0pt;" stroked="f">
              <v:path textboxrect="0,0,0,0"/>
              <v:imagedata r:id="rId1" o:title=""/>
            </v:shape>
          </w:pict>
        </mc:Fallback>
      </mc:AlternateContent>
    </w:r>
    <w:r>
      <w:t xml:space="preserve">     </w:t>
    </w:r>
    <w:r>
      <w:rPr>
        <w:rFonts w:hint="eastAsia"/>
      </w:rPr>
      <w:t xml:space="preserve">                                              </w:t>
    </w:r>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583"/>
      <w:jc w:val="both"/>
    </w:pPr>
    <w:r>
      <mc:AlternateContent>
        <mc:Choice Requires="wpg">
          <w:drawing>
            <wp:inline xmlns:wp="http://schemas.openxmlformats.org/drawingml/2006/wordprocessingDrawing" distT="0" distB="0" distL="0" distR="0">
              <wp:extent cx="1126490" cy="230505"/>
              <wp:effectExtent l="0" t="0" r="0" b="0"/>
              <wp:docPr id="4" name="图片 4"/>
              <wp:cNvGraphicFramePr/>
              <a:graphic xmlns:a="http://schemas.openxmlformats.org/drawingml/2006/main">
                <a:graphicData uri="http://schemas.openxmlformats.org/drawingml/2006/picture">
                  <pic:pic xmlns:pic="http://schemas.openxmlformats.org/drawingml/2006/picture">
                    <pic:nvPicPr>
                      <pic:cNvPr id="4" name="图片 4"/>
                      <pic:cNvPicPr/>
                      <pic:nvPr/>
                    </pic:nvPicPr>
                    <pic:blipFill>
                      <a:blip r:embed="rId1"/>
                      <a:stretch/>
                    </pic:blipFill>
                    <pic:spPr bwMode="auto">
                      <a:xfrm>
                        <a:off x="0" y="0"/>
                        <a:ext cx="1126579" cy="231022"/>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 o:spid="_x0000_s3" type="#_x0000_t75" style="width:88.7pt;height:18.1pt;mso-wrap-distance-left:0.0pt;mso-wrap-distance-top:0.0pt;mso-wrap-distance-right:0.0pt;mso-wrap-distance-bottom:0.0pt;" stroked="f">
              <v:path textboxrect="0,0,0,0"/>
              <v:imagedata r:id="rId1" o:title=""/>
            </v:shape>
          </w:pict>
        </mc:Fallback>
      </mc:AlternateContent>
    </w:r>
    <w:r>
      <w:t xml:space="preserve">     </w:t>
    </w:r>
    <w:r>
      <w:rPr>
        <w:rFonts w:hint="eastAsia"/>
      </w:rPr>
      <w:t xml:space="preserve">                                              </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ind w:left="0" w:firstLine="0"/>
      </w:pPr>
      <w:rPr>
        <w:rFonts w:hint="default" w:ascii="Times New Roman" w:hAnsi="Times New Roman" w:cs="Times New Roman"/>
      </w:rPr>
    </w:lvl>
    <w:lvl w:ilvl="1">
      <w:start w:val="1"/>
      <w:numFmt w:val="decimal"/>
      <w:isLgl w:val="false"/>
      <w:suff w:val="tab"/>
      <w:lvlText w:val="%2."/>
      <w:lvlJc w:val="left"/>
      <w:pPr>
        <w:ind w:left="1440" w:hanging="360"/>
        <w:tabs>
          <w:tab w:val="left" w:pos="1440" w:leader="none"/>
        </w:tabs>
      </w:pPr>
    </w:lvl>
    <w:lvl w:ilvl="2">
      <w:start w:val="1"/>
      <w:numFmt w:val="decimal"/>
      <w:isLgl w:val="false"/>
      <w:suff w:val="tab"/>
      <w:lvlText w:val="%3."/>
      <w:lvlJc w:val="left"/>
      <w:pPr>
        <w:ind w:left="2160" w:hanging="360"/>
        <w:tabs>
          <w:tab w:val="left" w:pos="2160" w:leader="none"/>
        </w:tabs>
      </w:pPr>
    </w:lvl>
    <w:lvl w:ilvl="3">
      <w:start w:val="1"/>
      <w:numFmt w:val="decimal"/>
      <w:isLgl w:val="false"/>
      <w:suff w:val="tab"/>
      <w:lvlText w:val="%4."/>
      <w:lvlJc w:val="left"/>
      <w:pPr>
        <w:ind w:left="2880" w:hanging="360"/>
        <w:tabs>
          <w:tab w:val="left" w:pos="2880" w:leader="none"/>
        </w:tabs>
      </w:pPr>
    </w:lvl>
    <w:lvl w:ilvl="4">
      <w:start w:val="1"/>
      <w:numFmt w:val="decimal"/>
      <w:isLgl w:val="false"/>
      <w:suff w:val="tab"/>
      <w:lvlText w:val="%5."/>
      <w:lvlJc w:val="left"/>
      <w:pPr>
        <w:ind w:left="3600" w:hanging="360"/>
        <w:tabs>
          <w:tab w:val="left" w:pos="3600" w:leader="none"/>
        </w:tabs>
      </w:pPr>
    </w:lvl>
    <w:lvl w:ilvl="5">
      <w:start w:val="1"/>
      <w:numFmt w:val="decimal"/>
      <w:isLgl w:val="false"/>
      <w:suff w:val="tab"/>
      <w:lvlText w:val="%6."/>
      <w:lvlJc w:val="left"/>
      <w:pPr>
        <w:ind w:left="4320" w:hanging="360"/>
        <w:tabs>
          <w:tab w:val="left" w:pos="4320" w:leader="none"/>
        </w:tabs>
      </w:pPr>
    </w:lvl>
    <w:lvl w:ilvl="6">
      <w:start w:val="1"/>
      <w:numFmt w:val="decimal"/>
      <w:isLgl w:val="false"/>
      <w:suff w:val="tab"/>
      <w:lvlText w:val="%7."/>
      <w:lvlJc w:val="left"/>
      <w:pPr>
        <w:ind w:left="5040" w:hanging="360"/>
        <w:tabs>
          <w:tab w:val="left" w:pos="5040" w:leader="none"/>
        </w:tabs>
      </w:pPr>
    </w:lvl>
    <w:lvl w:ilvl="7">
      <w:start w:val="1"/>
      <w:numFmt w:val="decimal"/>
      <w:isLgl w:val="false"/>
      <w:suff w:val="tab"/>
      <w:lvlText w:val="%8."/>
      <w:lvlJc w:val="left"/>
      <w:pPr>
        <w:ind w:left="5760" w:hanging="360"/>
        <w:tabs>
          <w:tab w:val="left" w:pos="5760" w:leader="none"/>
        </w:tabs>
      </w:pPr>
    </w:lvl>
    <w:lvl w:ilvl="8">
      <w:start w:val="1"/>
      <w:numFmt w:val="decimal"/>
      <w:isLgl w:val="false"/>
      <w:suff w:val="tab"/>
      <w:lvlText w:val="%9."/>
      <w:lvlJc w:val="left"/>
      <w:pPr>
        <w:ind w:left="6480" w:hanging="360"/>
        <w:tabs>
          <w:tab w:val="left" w:pos="6480" w:leader="none"/>
        </w:tabs>
      </w:pPr>
    </w:lvl>
  </w:abstractNum>
  <w:abstractNum w:abstractNumId="1">
    <w:multiLevelType w:val="hybridMultilevel"/>
    <w:lvl w:ilvl="0">
      <w:start w:val="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2"/>
  </w:num>
  <w:num w:numId="2">
    <w:abstractNumId w:val="0"/>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4"/>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1348" w:default="1">
    <w:name w:val="Normal"/>
    <w:link w:val="1833"/>
    <w:uiPriority w:val="0"/>
    <w:qFormat/>
    <w:pPr>
      <w:jc w:val="both"/>
      <w:widowControl w:val="off"/>
    </w:pPr>
    <w:rPr>
      <w:rFonts w:hint="default" w:ascii="Times New Roman" w:hAnsi="Times New Roman" w:eastAsia="宋体" w:cs="Times New Roman"/>
      <w:sz w:val="21"/>
      <w:lang w:val="en-US" w:eastAsia="zh-CN" w:bidi="ar-SA"/>
    </w:rPr>
  </w:style>
  <w:style w:type="paragraph" w:styleId="1349">
    <w:name w:val="Heading 1"/>
    <w:basedOn w:val="1348"/>
    <w:next w:val="1348"/>
    <w:link w:val="1385"/>
    <w:uiPriority w:val="9"/>
    <w:qFormat/>
    <w:pPr>
      <w:keepLines/>
      <w:keepNext/>
      <w:spacing w:before="480" w:after="200"/>
      <w:outlineLvl w:val="0"/>
    </w:pPr>
    <w:rPr>
      <w:rFonts w:ascii="Arial" w:hAnsi="Arial" w:eastAsia="Arial" w:cs="Arial"/>
      <w:sz w:val="40"/>
      <w:szCs w:val="40"/>
    </w:rPr>
  </w:style>
  <w:style w:type="paragraph" w:styleId="1350">
    <w:name w:val="Heading 2"/>
    <w:basedOn w:val="1348"/>
    <w:next w:val="1348"/>
    <w:link w:val="1386"/>
    <w:uiPriority w:val="9"/>
    <w:unhideWhenUsed/>
    <w:qFormat/>
    <w:pPr>
      <w:keepLines/>
      <w:keepNext/>
      <w:spacing w:before="360" w:after="200"/>
      <w:outlineLvl w:val="1"/>
    </w:pPr>
    <w:rPr>
      <w:rFonts w:ascii="Arial" w:hAnsi="Arial" w:eastAsia="Arial" w:cs="Arial"/>
      <w:sz w:val="34"/>
    </w:rPr>
  </w:style>
  <w:style w:type="paragraph" w:styleId="1351">
    <w:name w:val="Heading 3"/>
    <w:basedOn w:val="1348"/>
    <w:next w:val="1348"/>
    <w:link w:val="1387"/>
    <w:uiPriority w:val="9"/>
    <w:unhideWhenUsed/>
    <w:qFormat/>
    <w:pPr>
      <w:keepLines/>
      <w:keepNext/>
      <w:spacing w:before="320" w:after="200"/>
      <w:outlineLvl w:val="2"/>
    </w:pPr>
    <w:rPr>
      <w:rFonts w:ascii="Arial" w:hAnsi="Arial" w:eastAsia="Arial" w:cs="Arial"/>
      <w:sz w:val="30"/>
      <w:szCs w:val="30"/>
    </w:rPr>
  </w:style>
  <w:style w:type="paragraph" w:styleId="1352">
    <w:name w:val="Heading 4"/>
    <w:basedOn w:val="1348"/>
    <w:next w:val="1348"/>
    <w:link w:val="1388"/>
    <w:uiPriority w:val="9"/>
    <w:unhideWhenUsed/>
    <w:qFormat/>
    <w:pPr>
      <w:keepLines/>
      <w:keepNext/>
      <w:spacing w:before="320" w:after="200"/>
      <w:outlineLvl w:val="3"/>
    </w:pPr>
    <w:rPr>
      <w:rFonts w:ascii="Arial" w:hAnsi="Arial" w:eastAsia="Arial" w:cs="Arial"/>
      <w:b/>
      <w:bCs/>
      <w:sz w:val="26"/>
      <w:szCs w:val="26"/>
    </w:rPr>
  </w:style>
  <w:style w:type="paragraph" w:styleId="1353">
    <w:name w:val="Heading 5"/>
    <w:basedOn w:val="1348"/>
    <w:next w:val="1348"/>
    <w:link w:val="1389"/>
    <w:uiPriority w:val="9"/>
    <w:unhideWhenUsed/>
    <w:qFormat/>
    <w:pPr>
      <w:keepLines/>
      <w:keepNext/>
      <w:spacing w:before="320" w:after="200"/>
      <w:outlineLvl w:val="4"/>
    </w:pPr>
    <w:rPr>
      <w:rFonts w:ascii="Arial" w:hAnsi="Arial" w:eastAsia="Arial" w:cs="Arial"/>
      <w:b/>
      <w:bCs/>
      <w:sz w:val="24"/>
      <w:szCs w:val="24"/>
    </w:rPr>
  </w:style>
  <w:style w:type="paragraph" w:styleId="1354">
    <w:name w:val="Heading 6"/>
    <w:basedOn w:val="1348"/>
    <w:next w:val="1348"/>
    <w:link w:val="1390"/>
    <w:uiPriority w:val="9"/>
    <w:unhideWhenUsed/>
    <w:qFormat/>
    <w:pPr>
      <w:keepLines/>
      <w:keepNext/>
      <w:spacing w:before="320" w:after="200"/>
      <w:outlineLvl w:val="5"/>
    </w:pPr>
    <w:rPr>
      <w:rFonts w:ascii="Arial" w:hAnsi="Arial" w:eastAsia="Arial" w:cs="Arial"/>
      <w:b/>
      <w:bCs/>
      <w:sz w:val="22"/>
      <w:szCs w:val="22"/>
    </w:rPr>
  </w:style>
  <w:style w:type="paragraph" w:styleId="1355">
    <w:name w:val="Heading 7"/>
    <w:basedOn w:val="1348"/>
    <w:next w:val="1348"/>
    <w:link w:val="1391"/>
    <w:uiPriority w:val="9"/>
    <w:unhideWhenUsed/>
    <w:qFormat/>
    <w:pPr>
      <w:keepLines/>
      <w:keepNext/>
      <w:spacing w:before="320" w:after="200"/>
      <w:outlineLvl w:val="6"/>
    </w:pPr>
    <w:rPr>
      <w:rFonts w:ascii="Arial" w:hAnsi="Arial" w:eastAsia="Arial" w:cs="Arial"/>
      <w:b/>
      <w:bCs/>
      <w:i/>
      <w:iCs/>
      <w:sz w:val="22"/>
      <w:szCs w:val="22"/>
    </w:rPr>
  </w:style>
  <w:style w:type="paragraph" w:styleId="1356">
    <w:name w:val="Heading 8"/>
    <w:basedOn w:val="1348"/>
    <w:next w:val="1348"/>
    <w:link w:val="1392"/>
    <w:uiPriority w:val="9"/>
    <w:unhideWhenUsed/>
    <w:qFormat/>
    <w:pPr>
      <w:keepLines/>
      <w:keepNext/>
      <w:spacing w:before="320" w:after="200"/>
      <w:outlineLvl w:val="7"/>
    </w:pPr>
    <w:rPr>
      <w:rFonts w:ascii="Arial" w:hAnsi="Arial" w:eastAsia="Arial" w:cs="Arial"/>
      <w:i/>
      <w:iCs/>
      <w:sz w:val="22"/>
      <w:szCs w:val="22"/>
    </w:rPr>
  </w:style>
  <w:style w:type="paragraph" w:styleId="1357">
    <w:name w:val="Heading 9"/>
    <w:basedOn w:val="1348"/>
    <w:next w:val="1348"/>
    <w:link w:val="1393"/>
    <w:uiPriority w:val="9"/>
    <w:unhideWhenUsed/>
    <w:qFormat/>
    <w:pPr>
      <w:keepLines/>
      <w:keepNext/>
      <w:spacing w:before="320" w:after="200"/>
      <w:outlineLvl w:val="8"/>
    </w:pPr>
    <w:rPr>
      <w:rFonts w:ascii="Arial" w:hAnsi="Arial" w:eastAsia="Arial" w:cs="Arial"/>
      <w:i/>
      <w:iCs/>
      <w:sz w:val="21"/>
      <w:szCs w:val="21"/>
    </w:rPr>
  </w:style>
  <w:style w:type="character" w:styleId="1358" w:default="1">
    <w:name w:val="Default Paragraph Font"/>
    <w:uiPriority w:val="1"/>
    <w:semiHidden/>
    <w:unhideWhenUsed/>
    <w:qFormat/>
  </w:style>
  <w:style w:type="table" w:styleId="1359" w:default="1">
    <w:name w:val="Normal Table"/>
    <w:uiPriority w:val="99"/>
    <w:semiHidden/>
    <w:unhideWhenUsed/>
    <w:qFormat/>
    <w:tblPr>
      <w:tblCellMar>
        <w:left w:w="108" w:type="dxa"/>
        <w:top w:w="0" w:type="dxa"/>
        <w:right w:w="108" w:type="dxa"/>
        <w:bottom w:w="0" w:type="dxa"/>
      </w:tblCellMar>
    </w:tblPr>
  </w:style>
  <w:style w:type="paragraph" w:styleId="1360">
    <w:name w:val="toc 7"/>
    <w:basedOn w:val="1348"/>
    <w:next w:val="1348"/>
    <w:uiPriority w:val="39"/>
    <w:unhideWhenUsed/>
    <w:qFormat/>
    <w:pPr>
      <w:ind w:left="1701" w:right="0" w:firstLine="0"/>
      <w:spacing w:after="57"/>
    </w:pPr>
  </w:style>
  <w:style w:type="paragraph" w:styleId="1361">
    <w:name w:val="Caption"/>
    <w:basedOn w:val="1348"/>
    <w:next w:val="1348"/>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1362">
    <w:name w:val="annotation text"/>
    <w:basedOn w:val="1348"/>
    <w:uiPriority w:val="99"/>
    <w:semiHidden/>
    <w:unhideWhenUsed/>
    <w:qFormat/>
    <w:pPr>
      <w:jc w:val="left"/>
    </w:pPr>
  </w:style>
  <w:style w:type="paragraph" w:styleId="1363">
    <w:name w:val="Body Text"/>
    <w:basedOn w:val="1348"/>
    <w:uiPriority w:val="0"/>
    <w:qFormat/>
    <w:rPr>
      <w:rFonts w:ascii="宋体"/>
      <w:sz w:val="28"/>
    </w:rPr>
  </w:style>
  <w:style w:type="paragraph" w:styleId="1364">
    <w:name w:val="toc 5"/>
    <w:basedOn w:val="1348"/>
    <w:next w:val="1348"/>
    <w:uiPriority w:val="39"/>
    <w:unhideWhenUsed/>
    <w:qFormat/>
    <w:pPr>
      <w:ind w:left="1134" w:right="0" w:firstLine="0"/>
      <w:spacing w:after="57"/>
    </w:pPr>
  </w:style>
  <w:style w:type="paragraph" w:styleId="1365">
    <w:name w:val="toc 3"/>
    <w:basedOn w:val="1348"/>
    <w:next w:val="1348"/>
    <w:uiPriority w:val="39"/>
    <w:unhideWhenUsed/>
    <w:qFormat/>
    <w:pPr>
      <w:ind w:left="567" w:right="0" w:firstLine="0"/>
      <w:spacing w:after="57"/>
    </w:pPr>
  </w:style>
  <w:style w:type="paragraph" w:styleId="1366">
    <w:name w:val="toc 8"/>
    <w:basedOn w:val="1348"/>
    <w:next w:val="1348"/>
    <w:uiPriority w:val="39"/>
    <w:unhideWhenUsed/>
    <w:qFormat/>
    <w:pPr>
      <w:ind w:left="1984" w:right="0" w:firstLine="0"/>
      <w:spacing w:after="57"/>
    </w:pPr>
  </w:style>
  <w:style w:type="paragraph" w:styleId="1367">
    <w:name w:val="endnote text"/>
    <w:basedOn w:val="1348"/>
    <w:link w:val="1531"/>
    <w:uiPriority w:val="99"/>
    <w:semiHidden/>
    <w:unhideWhenUsed/>
    <w:qFormat/>
    <w:pPr>
      <w:spacing w:after="0" w:line="240" w:lineRule="auto"/>
    </w:pPr>
    <w:rPr>
      <w:sz w:val="20"/>
    </w:rPr>
  </w:style>
  <w:style w:type="paragraph" w:styleId="1368">
    <w:name w:val="Footer"/>
    <w:basedOn w:val="1348"/>
    <w:link w:val="1404"/>
    <w:uiPriority w:val="99"/>
    <w:unhideWhenUsed/>
    <w:qFormat/>
    <w:pPr>
      <w:spacing w:after="0" w:line="240" w:lineRule="auto"/>
      <w:tabs>
        <w:tab w:val="center" w:pos="7143" w:leader="none"/>
        <w:tab w:val="right" w:pos="14287" w:leader="none"/>
      </w:tabs>
    </w:pPr>
  </w:style>
  <w:style w:type="paragraph" w:styleId="1369">
    <w:name w:val="Header"/>
    <w:basedOn w:val="1348"/>
    <w:link w:val="1402"/>
    <w:uiPriority w:val="99"/>
    <w:unhideWhenUsed/>
    <w:qFormat/>
    <w:pPr>
      <w:spacing w:after="0" w:line="240" w:lineRule="auto"/>
      <w:tabs>
        <w:tab w:val="center" w:pos="7143" w:leader="none"/>
        <w:tab w:val="right" w:pos="14287" w:leader="none"/>
      </w:tabs>
    </w:pPr>
  </w:style>
  <w:style w:type="paragraph" w:styleId="1370">
    <w:name w:val="toc 1"/>
    <w:basedOn w:val="1348"/>
    <w:next w:val="1348"/>
    <w:uiPriority w:val="39"/>
    <w:unhideWhenUsed/>
    <w:qFormat/>
    <w:pPr>
      <w:ind w:left="0" w:right="0" w:firstLine="0"/>
      <w:spacing w:after="57"/>
    </w:pPr>
  </w:style>
  <w:style w:type="paragraph" w:styleId="1371">
    <w:name w:val="toc 4"/>
    <w:basedOn w:val="1348"/>
    <w:next w:val="1348"/>
    <w:uiPriority w:val="39"/>
    <w:unhideWhenUsed/>
    <w:qFormat/>
    <w:pPr>
      <w:ind w:left="850" w:right="0" w:firstLine="0"/>
      <w:spacing w:after="57"/>
    </w:pPr>
  </w:style>
  <w:style w:type="paragraph" w:styleId="1372">
    <w:name w:val="Subtitle"/>
    <w:basedOn w:val="1348"/>
    <w:next w:val="1348"/>
    <w:link w:val="1397"/>
    <w:uiPriority w:val="11"/>
    <w:qFormat/>
    <w:pPr>
      <w:spacing w:before="200" w:after="200"/>
    </w:pPr>
    <w:rPr>
      <w:sz w:val="24"/>
      <w:szCs w:val="24"/>
    </w:rPr>
  </w:style>
  <w:style w:type="paragraph" w:styleId="1373">
    <w:name w:val="footnote text"/>
    <w:basedOn w:val="1348"/>
    <w:link w:val="1530"/>
    <w:uiPriority w:val="99"/>
    <w:semiHidden/>
    <w:unhideWhenUsed/>
    <w:qFormat/>
    <w:pPr>
      <w:spacing w:after="40" w:line="240" w:lineRule="auto"/>
    </w:pPr>
    <w:rPr>
      <w:sz w:val="18"/>
    </w:rPr>
  </w:style>
  <w:style w:type="paragraph" w:styleId="1374">
    <w:name w:val="toc 6"/>
    <w:basedOn w:val="1348"/>
    <w:next w:val="1348"/>
    <w:uiPriority w:val="39"/>
    <w:unhideWhenUsed/>
    <w:qFormat/>
    <w:pPr>
      <w:ind w:left="1417" w:right="0" w:firstLine="0"/>
      <w:spacing w:after="57"/>
    </w:pPr>
  </w:style>
  <w:style w:type="paragraph" w:styleId="1375">
    <w:name w:val="table of figures"/>
    <w:basedOn w:val="1348"/>
    <w:next w:val="1348"/>
    <w:uiPriority w:val="99"/>
    <w:unhideWhenUsed/>
    <w:qFormat/>
    <w:pPr>
      <w:spacing w:after="0" w:afterAutospacing="0"/>
    </w:pPr>
  </w:style>
  <w:style w:type="paragraph" w:styleId="1376">
    <w:name w:val="toc 2"/>
    <w:basedOn w:val="1348"/>
    <w:next w:val="1348"/>
    <w:uiPriority w:val="39"/>
    <w:unhideWhenUsed/>
    <w:qFormat/>
    <w:pPr>
      <w:ind w:left="283" w:right="0" w:firstLine="0"/>
      <w:spacing w:after="57"/>
    </w:pPr>
  </w:style>
  <w:style w:type="paragraph" w:styleId="1377">
    <w:name w:val="toc 9"/>
    <w:basedOn w:val="1348"/>
    <w:next w:val="1348"/>
    <w:uiPriority w:val="39"/>
    <w:unhideWhenUsed/>
    <w:qFormat/>
    <w:pPr>
      <w:ind w:left="2268" w:right="0" w:firstLine="0"/>
      <w:spacing w:after="57"/>
    </w:pPr>
  </w:style>
  <w:style w:type="paragraph" w:styleId="1378">
    <w:name w:val="HTML Preformatted"/>
    <w:basedOn w:val="1348"/>
    <w:uiPriority w:val="0"/>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黑体" w:hAnsi="Courier New" w:eastAsia="黑体"/>
      <w:sz w:val="20"/>
    </w:rPr>
  </w:style>
  <w:style w:type="paragraph" w:styleId="1379">
    <w:name w:val="Title"/>
    <w:basedOn w:val="1348"/>
    <w:next w:val="1348"/>
    <w:link w:val="1396"/>
    <w:uiPriority w:val="10"/>
    <w:qFormat/>
    <w:pPr>
      <w:contextualSpacing/>
      <w:spacing w:before="300" w:after="200"/>
    </w:pPr>
    <w:rPr>
      <w:sz w:val="48"/>
      <w:szCs w:val="48"/>
    </w:rPr>
  </w:style>
  <w:style w:type="table" w:styleId="1380">
    <w:name w:val="Table Grid"/>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1381">
    <w:name w:val="Strong"/>
    <w:basedOn w:val="1358"/>
    <w:uiPriority w:val="22"/>
    <w:qFormat/>
    <w:rPr>
      <w:b/>
    </w:rPr>
  </w:style>
  <w:style w:type="character" w:styleId="1382">
    <w:name w:val="endnote reference"/>
    <w:uiPriority w:val="99"/>
    <w:semiHidden/>
    <w:unhideWhenUsed/>
    <w:qFormat/>
    <w:rPr>
      <w:vertAlign w:val="superscript"/>
    </w:rPr>
  </w:style>
  <w:style w:type="character" w:styleId="1383">
    <w:name w:val="Hyperlink"/>
    <w:uiPriority w:val="99"/>
    <w:unhideWhenUsed/>
    <w:qFormat/>
    <w:rPr>
      <w:color w:val="0000ff" w:themeColor="hyperlink"/>
      <w:u w:val="single"/>
      <w14:textFill>
        <w14:solidFill>
          <w14:schemeClr w14:val="hlink"/>
        </w14:solidFill>
      </w14:textFill>
    </w:rPr>
  </w:style>
  <w:style w:type="character" w:styleId="1384">
    <w:name w:val="footnote reference"/>
    <w:uiPriority w:val="99"/>
    <w:unhideWhenUsed/>
    <w:qFormat/>
    <w:rPr>
      <w:vertAlign w:val="superscript"/>
    </w:rPr>
  </w:style>
  <w:style w:type="character" w:styleId="1385" w:customStyle="1">
    <w:name w:val="Heading 1 Char"/>
    <w:link w:val="1349"/>
    <w:uiPriority w:val="9"/>
    <w:qFormat/>
    <w:rPr>
      <w:rFonts w:ascii="Arial" w:hAnsi="Arial" w:eastAsia="Arial" w:cs="Arial"/>
      <w:sz w:val="40"/>
      <w:szCs w:val="40"/>
    </w:rPr>
  </w:style>
  <w:style w:type="character" w:styleId="1386" w:customStyle="1">
    <w:name w:val="Heading 2 Char"/>
    <w:link w:val="1350"/>
    <w:uiPriority w:val="9"/>
    <w:qFormat/>
    <w:rPr>
      <w:rFonts w:ascii="Arial" w:hAnsi="Arial" w:eastAsia="Arial" w:cs="Arial"/>
      <w:sz w:val="34"/>
    </w:rPr>
  </w:style>
  <w:style w:type="character" w:styleId="1387" w:customStyle="1">
    <w:name w:val="Heading 3 Char"/>
    <w:link w:val="1351"/>
    <w:uiPriority w:val="9"/>
    <w:qFormat/>
    <w:rPr>
      <w:rFonts w:ascii="Arial" w:hAnsi="Arial" w:eastAsia="Arial" w:cs="Arial"/>
      <w:sz w:val="30"/>
      <w:szCs w:val="30"/>
    </w:rPr>
  </w:style>
  <w:style w:type="character" w:styleId="1388" w:customStyle="1">
    <w:name w:val="Heading 4 Char"/>
    <w:link w:val="1352"/>
    <w:uiPriority w:val="9"/>
    <w:qFormat/>
    <w:rPr>
      <w:rFonts w:ascii="Arial" w:hAnsi="Arial" w:eastAsia="Arial" w:cs="Arial"/>
      <w:b/>
      <w:bCs/>
      <w:sz w:val="26"/>
      <w:szCs w:val="26"/>
    </w:rPr>
  </w:style>
  <w:style w:type="character" w:styleId="1389" w:customStyle="1">
    <w:name w:val="Heading 5 Char"/>
    <w:link w:val="1353"/>
    <w:uiPriority w:val="9"/>
    <w:qFormat/>
    <w:rPr>
      <w:rFonts w:ascii="Arial" w:hAnsi="Arial" w:eastAsia="Arial" w:cs="Arial"/>
      <w:b/>
      <w:bCs/>
      <w:sz w:val="24"/>
      <w:szCs w:val="24"/>
    </w:rPr>
  </w:style>
  <w:style w:type="character" w:styleId="1390" w:customStyle="1">
    <w:name w:val="Heading 6 Char"/>
    <w:link w:val="1354"/>
    <w:uiPriority w:val="9"/>
    <w:qFormat/>
    <w:rPr>
      <w:rFonts w:ascii="Arial" w:hAnsi="Arial" w:eastAsia="Arial" w:cs="Arial"/>
      <w:b/>
      <w:bCs/>
      <w:sz w:val="22"/>
      <w:szCs w:val="22"/>
    </w:rPr>
  </w:style>
  <w:style w:type="character" w:styleId="1391" w:customStyle="1">
    <w:name w:val="Heading 7 Char"/>
    <w:link w:val="1355"/>
    <w:uiPriority w:val="9"/>
    <w:qFormat/>
    <w:rPr>
      <w:rFonts w:ascii="Arial" w:hAnsi="Arial" w:eastAsia="Arial" w:cs="Arial"/>
      <w:b/>
      <w:bCs/>
      <w:i/>
      <w:iCs/>
      <w:sz w:val="22"/>
      <w:szCs w:val="22"/>
    </w:rPr>
  </w:style>
  <w:style w:type="character" w:styleId="1392" w:customStyle="1">
    <w:name w:val="Heading 8 Char"/>
    <w:link w:val="1356"/>
    <w:uiPriority w:val="9"/>
    <w:qFormat/>
    <w:rPr>
      <w:rFonts w:ascii="Arial" w:hAnsi="Arial" w:eastAsia="Arial" w:cs="Arial"/>
      <w:i/>
      <w:iCs/>
      <w:sz w:val="22"/>
      <w:szCs w:val="22"/>
    </w:rPr>
  </w:style>
  <w:style w:type="character" w:styleId="1393" w:customStyle="1">
    <w:name w:val="Heading 9 Char"/>
    <w:link w:val="1357"/>
    <w:uiPriority w:val="9"/>
    <w:qFormat/>
    <w:rPr>
      <w:rFonts w:ascii="Arial" w:hAnsi="Arial" w:eastAsia="Arial" w:cs="Arial"/>
      <w:i/>
      <w:iCs/>
      <w:sz w:val="21"/>
      <w:szCs w:val="21"/>
    </w:rPr>
  </w:style>
  <w:style w:type="paragraph" w:styleId="1394">
    <w:name w:val="List Paragraph"/>
    <w:basedOn w:val="1348"/>
    <w:uiPriority w:val="34"/>
    <w:qFormat/>
    <w:pPr>
      <w:contextualSpacing/>
      <w:ind w:left="720"/>
    </w:pPr>
  </w:style>
  <w:style w:type="paragraph" w:styleId="1395">
    <w:name w:val="No Spacing"/>
    <w:uiPriority w:val="1"/>
    <w:qFormat/>
    <w:pPr>
      <w:spacing w:before="0" w:after="0" w:line="240" w:lineRule="auto"/>
    </w:pPr>
    <w:rPr>
      <w:rFonts w:hint="default" w:ascii="Times New Roman" w:hAnsi="Times New Roman" w:eastAsia="宋体" w:cs="Times New Roman"/>
    </w:rPr>
  </w:style>
  <w:style w:type="character" w:styleId="1396" w:customStyle="1">
    <w:name w:val="Title Char"/>
    <w:link w:val="1379"/>
    <w:uiPriority w:val="10"/>
    <w:qFormat/>
    <w:rPr>
      <w:sz w:val="48"/>
      <w:szCs w:val="48"/>
    </w:rPr>
  </w:style>
  <w:style w:type="character" w:styleId="1397" w:customStyle="1">
    <w:name w:val="Subtitle Char"/>
    <w:link w:val="1372"/>
    <w:uiPriority w:val="11"/>
    <w:qFormat/>
    <w:rPr>
      <w:sz w:val="24"/>
      <w:szCs w:val="24"/>
    </w:rPr>
  </w:style>
  <w:style w:type="paragraph" w:styleId="1398">
    <w:name w:val="Quote"/>
    <w:basedOn w:val="1348"/>
    <w:next w:val="1348"/>
    <w:link w:val="1399"/>
    <w:uiPriority w:val="29"/>
    <w:qFormat/>
    <w:pPr>
      <w:ind w:left="720" w:right="720"/>
    </w:pPr>
    <w:rPr>
      <w:i/>
    </w:rPr>
  </w:style>
  <w:style w:type="character" w:styleId="1399" w:customStyle="1">
    <w:name w:val="Quote Char"/>
    <w:link w:val="1398"/>
    <w:uiPriority w:val="29"/>
    <w:qFormat/>
    <w:rPr>
      <w:i/>
    </w:rPr>
  </w:style>
  <w:style w:type="paragraph" w:styleId="1400">
    <w:name w:val="Intense Quote"/>
    <w:basedOn w:val="1348"/>
    <w:next w:val="1348"/>
    <w:link w:val="1401"/>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1401" w:customStyle="1">
    <w:name w:val="Intense Quote Char"/>
    <w:link w:val="1400"/>
    <w:uiPriority w:val="30"/>
    <w:qFormat/>
    <w:rPr>
      <w:i/>
    </w:rPr>
  </w:style>
  <w:style w:type="character" w:styleId="1402" w:customStyle="1">
    <w:name w:val="Header Char"/>
    <w:link w:val="1369"/>
    <w:uiPriority w:val="99"/>
    <w:qFormat/>
  </w:style>
  <w:style w:type="character" w:styleId="1403" w:customStyle="1">
    <w:name w:val="Footer Char"/>
    <w:link w:val="1368"/>
    <w:uiPriority w:val="99"/>
    <w:qFormat/>
  </w:style>
  <w:style w:type="character" w:styleId="1404" w:customStyle="1">
    <w:name w:val="Caption Char"/>
    <w:link w:val="1368"/>
    <w:uiPriority w:val="99"/>
    <w:qFormat/>
  </w:style>
  <w:style w:type="table" w:styleId="1405" w:customStyle="1">
    <w:name w:val="Table Grid Light"/>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1406" w:customStyle="1">
    <w:name w:val="Plain Table 1"/>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1407" w:customStyle="1">
    <w:name w:val="Plain Table 2"/>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1408" w:customStyle="1">
    <w:name w:val="Plain Table 3"/>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1409" w:customStyle="1">
    <w:name w:val="Plain Table 4"/>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1410" w:customStyle="1">
    <w:name w:val="Plain Table 5"/>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1411" w:customStyle="1">
    <w:name w:val="Grid Table 1 Light"/>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1412" w:customStyle="1">
    <w:name w:val="Grid Table 1 Light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1413" w:customStyle="1">
    <w:name w:val="Grid Table 1 Light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1414" w:customStyle="1">
    <w:name w:val="Grid Table 1 Light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1415" w:customStyle="1">
    <w:name w:val="Grid Table 1 Light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1416" w:customStyle="1">
    <w:name w:val="Grid Table 1 Light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1417" w:customStyle="1">
    <w:name w:val="Grid Table 1 Light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1418" w:customStyle="1">
    <w:name w:val="Grid Table 2"/>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1419" w:customStyle="1">
    <w:name w:val="Grid Table 2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1420" w:customStyle="1">
    <w:name w:val="Grid Table 2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1421" w:customStyle="1">
    <w:name w:val="Grid Table 2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1422" w:customStyle="1">
    <w:name w:val="Grid Table 2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1423" w:customStyle="1">
    <w:name w:val="Grid Table 2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1424" w:customStyle="1">
    <w:name w:val="Grid Table 2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1425" w:customStyle="1">
    <w:name w:val="Grid Table 3"/>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426" w:customStyle="1">
    <w:name w:val="Grid Table 3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427" w:customStyle="1">
    <w:name w:val="Grid Table 3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428" w:customStyle="1">
    <w:name w:val="Grid Table 3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429" w:customStyle="1">
    <w:name w:val="Grid Table 3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430" w:customStyle="1">
    <w:name w:val="Grid Table 3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431" w:customStyle="1">
    <w:name w:val="Grid Table 3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432" w:customStyle="1">
    <w:name w:val="Grid Table 4"/>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1433" w:customStyle="1">
    <w:name w:val="Grid Table 4 - Accent 1"/>
    <w:uiPriority w:val="5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1434" w:customStyle="1">
    <w:name w:val="Grid Table 4 - Accent 2"/>
    <w:uiPriority w:val="5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1435" w:customStyle="1">
    <w:name w:val="Grid Table 4 - Accent 3"/>
    <w:uiPriority w:val="5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1436" w:customStyle="1">
    <w:name w:val="Grid Table 4 - Accent 4"/>
    <w:uiPriority w:val="5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1437" w:customStyle="1">
    <w:name w:val="Grid Table 4 - Accent 5"/>
    <w:uiPriority w:val="5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1438" w:customStyle="1">
    <w:name w:val="Grid Table 4 - Accent 6"/>
    <w:uiPriority w:val="5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1439" w:customStyle="1">
    <w:name w:val="Grid Table 5 Dark"/>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1440" w:customStyle="1">
    <w:name w:val="Grid Table 5 Dark- Accent 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1441" w:customStyle="1">
    <w:name w:val="Grid Table 5 Dark - Accent 2"/>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1442" w:customStyle="1">
    <w:name w:val="Grid Table 5 Dark - Accent 3"/>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1443" w:customStyle="1">
    <w:name w:val="Grid Table 5 Dark- Accent 4"/>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1444" w:customStyle="1">
    <w:name w:val="Grid Table 5 Dark - Accent 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1445" w:customStyle="1">
    <w:name w:val="Grid Table 5 Dark - Accent 6"/>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1446" w:customStyle="1">
    <w:name w:val="Grid Table 6 Colorful"/>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1447" w:customStyle="1">
    <w:name w:val="Grid Table 6 Colorful - Accent 1"/>
    <w:uiPriority w:val="99"/>
    <w:qFormat/>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1448" w:customStyle="1">
    <w:name w:val="Grid Table 6 Colorful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1449" w:customStyle="1">
    <w:name w:val="Grid Table 6 Colorful - Accent 3"/>
    <w:uiPriority w:val="99"/>
    <w:qFormat/>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b/>
        <w:color w:val="9bbb59" w:themeColor="accent3" w:themeTint="FF"/>
        <w14:textFill>
          <w14:solidFill>
            <w14:schemeClr w14:val="accent3">
              <w14:lumMod w14:val="100000"/>
              <w14:lumOff w14:val="0"/>
            </w14:schemeClr>
          </w14:solidFill>
        </w14:textFill>
      </w:rPr>
    </w:tblStylePr>
    <w:tblStylePr w:type="firstRow">
      <w:rPr>
        <w:b/>
        <w:color w:val="9bbb59" w:themeColor="accent3" w:themeTint="FF"/>
        <w14:textFill>
          <w14:solidFill>
            <w14:schemeClr w14:val="accent3">
              <w14:lumMod w14:val="100000"/>
              <w14:lumOff w14:val="0"/>
            </w14:schemeClr>
          </w14:solidFill>
        </w14:textFill>
      </w:rPr>
      <w:tcPr>
        <w:tcBorders>
          <w:bottom w:val="single" w:color="9BBB59" w:themeColor="accent3" w:themeTint="FE" w:sz="12" w:space="0"/>
        </w:tcBorders>
      </w:tcPr>
    </w:tblStylePr>
    <w:tblStylePr w:type="lastCol">
      <w:rPr>
        <w:b/>
        <w:color w:val="9bbb59" w:themeColor="accent3" w:themeTint="FF"/>
        <w14:textFill>
          <w14:solidFill>
            <w14:schemeClr w14:val="accent3">
              <w14:lumMod w14:val="100000"/>
              <w14:lumOff w14:val="0"/>
            </w14:schemeClr>
          </w14:solidFill>
        </w14:textFill>
      </w:rPr>
    </w:tblStylePr>
    <w:tblStylePr w:type="lastRow">
      <w:rPr>
        <w:b/>
        <w:color w:val="9bbb59" w:themeColor="accent3" w:themeTint="FF"/>
        <w14:textFill>
          <w14:solidFill>
            <w14:schemeClr w14:val="accent3">
              <w14:lumMod w14:val="100000"/>
              <w14:lumOff w14:val="0"/>
            </w14:schemeClr>
          </w14:solidFill>
        </w14:textFill>
      </w:rPr>
    </w:tblStylePr>
  </w:style>
  <w:style w:type="table" w:styleId="1450" w:customStyle="1">
    <w:name w:val="Grid Table 6 Colorful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1451" w:customStyle="1">
    <w:name w:val="Grid Table 6 Colorful - Accent 5"/>
    <w:uiPriority w:val="99"/>
    <w:qFormat/>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1452" w:customStyle="1">
    <w:name w:val="Grid Table 6 Colorful - Accent 6"/>
    <w:uiPriority w:val="99"/>
    <w:qFormat/>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1453" w:customStyle="1">
    <w:name w:val="Grid Table 7 Colorful"/>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1454" w:customStyle="1">
    <w:name w:val="Grid Table 7 Colorful - Accent 1"/>
    <w:uiPriority w:val="99"/>
    <w:qFormat/>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1455" w:customStyle="1">
    <w:name w:val="Grid Table 7 Colorful - Accent 2"/>
    <w:uiPriority w:val="99"/>
    <w:qFormat/>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1456" w:customStyle="1">
    <w:name w:val="Grid Table 7 Colorful - Accent 3"/>
    <w:uiPriority w:val="99"/>
    <w:qFormat/>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rFonts w:ascii="Arial" w:hAnsi="Arial"/>
        <w:i/>
        <w:color w:val="9bbb59"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1457" w:customStyle="1">
    <w:name w:val="Grid Table 7 Colorful - Accent 4"/>
    <w:uiPriority w:val="99"/>
    <w:qFormat/>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1458" w:customStyle="1">
    <w:name w:val="Grid Table 7 Colorful - Accent 5"/>
    <w:uiPriority w:val="99"/>
    <w:qFormat/>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1459" w:customStyle="1">
    <w:name w:val="Grid Table 7 Colorful - Accent 6"/>
    <w:uiPriority w:val="99"/>
    <w:qFormat/>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1460" w:customStyle="1">
    <w:name w:val="List Table 1 Light"/>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461" w:customStyle="1">
    <w:name w:val="List Table 1 Light - Accent 1"/>
    <w:uiPriority w:val="99"/>
    <w:qFormat/>
    <w:pPr>
      <w:spacing w:after="0" w:line="240" w:lineRule="auto"/>
    </w:pP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1462" w:customStyle="1">
    <w:name w:val="List Table 1 Light - Accent 2"/>
    <w:uiPriority w:val="99"/>
    <w:qFormat/>
    <w:pPr>
      <w:spacing w:after="0" w:line="240" w:lineRule="auto"/>
    </w:pP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1463" w:customStyle="1">
    <w:name w:val="List Table 1 Light - Accent 3"/>
    <w:uiPriority w:val="99"/>
    <w:qFormat/>
    <w:pPr>
      <w:spacing w:after="0" w:line="240" w:lineRule="auto"/>
    </w:pP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1464" w:customStyle="1">
    <w:name w:val="List Table 1 Light - Accent 4"/>
    <w:uiPriority w:val="99"/>
    <w:qFormat/>
    <w:pPr>
      <w:spacing w:after="0" w:line="240" w:lineRule="auto"/>
    </w:pP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1465" w:customStyle="1">
    <w:name w:val="List Table 1 Light - Accent 5"/>
    <w:uiPriority w:val="99"/>
    <w:qFormat/>
    <w:pPr>
      <w:spacing w:after="0" w:line="240" w:lineRule="auto"/>
    </w:pP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1466" w:customStyle="1">
    <w:name w:val="List Table 1 Light - Accent 6"/>
    <w:uiPriority w:val="99"/>
    <w:qFormat/>
    <w:pPr>
      <w:spacing w:after="0" w:line="240" w:lineRule="auto"/>
    </w:pP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1467" w:customStyle="1">
    <w:name w:val="List Table 2"/>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1468" w:customStyle="1">
    <w:name w:val="List Table 2 - Accent 1"/>
    <w:uiPriority w:val="99"/>
    <w:qFormat/>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1469" w:customStyle="1">
    <w:name w:val="List Table 2 - Accent 2"/>
    <w:uiPriority w:val="99"/>
    <w:qFormat/>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1470" w:customStyle="1">
    <w:name w:val="List Table 2 - Accent 3"/>
    <w:uiPriority w:val="99"/>
    <w:qFormat/>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1471" w:customStyle="1">
    <w:name w:val="List Table 2 - Accent 4"/>
    <w:uiPriority w:val="99"/>
    <w:qFormat/>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1472" w:customStyle="1">
    <w:name w:val="List Table 2 - Accent 5"/>
    <w:uiPriority w:val="99"/>
    <w:qFormat/>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1473" w:customStyle="1">
    <w:name w:val="List Table 2 - Accent 6"/>
    <w:uiPriority w:val="99"/>
    <w:qFormat/>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1474" w:customStyle="1">
    <w:name w:val="List Table 3"/>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475" w:customStyle="1">
    <w:name w:val="List Table 3 - Accent 1"/>
    <w:uiPriority w:val="99"/>
    <w:qFormat/>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1476" w:customStyle="1">
    <w:name w:val="List Table 3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1477" w:customStyle="1">
    <w:name w:val="List Table 3 - Accent 3"/>
    <w:uiPriority w:val="99"/>
    <w:qFormat/>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1478" w:customStyle="1">
    <w:name w:val="List Table 3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1479" w:customStyle="1">
    <w:name w:val="List Table 3 - Accent 5"/>
    <w:uiPriority w:val="99"/>
    <w:qFormat/>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1480" w:customStyle="1">
    <w:name w:val="List Table 3 - Accent 6"/>
    <w:uiPriority w:val="99"/>
    <w:qFormat/>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1481" w:customStyle="1">
    <w:name w:val="List Table 4"/>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482" w:customStyle="1">
    <w:name w:val="List Table 4 - Accent 1"/>
    <w:uiPriority w:val="9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1483" w:customStyle="1">
    <w:name w:val="List Table 4 - Accent 2"/>
    <w:uiPriority w:val="9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1484" w:customStyle="1">
    <w:name w:val="List Table 4 - Accent 3"/>
    <w:uiPriority w:val="9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1485" w:customStyle="1">
    <w:name w:val="List Table 4 - Accent 4"/>
    <w:uiPriority w:val="9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1486" w:customStyle="1">
    <w:name w:val="List Table 4 - Accent 5"/>
    <w:uiPriority w:val="9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1487" w:customStyle="1">
    <w:name w:val="List Table 4 - Accent 6"/>
    <w:uiPriority w:val="9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1488" w:customStyle="1">
    <w:name w:val="List Table 5 Dark"/>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489" w:customStyle="1">
    <w:name w:val="List Table 5 Dark - Accent 1"/>
    <w:uiPriority w:val="99"/>
    <w:qFormat/>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490" w:customStyle="1">
    <w:name w:val="List Table 5 Dark - Accent 2"/>
    <w:uiPriority w:val="99"/>
    <w:qFormat/>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491" w:customStyle="1">
    <w:name w:val="List Table 5 Dark - Accent 3"/>
    <w:uiPriority w:val="99"/>
    <w:qFormat/>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492" w:customStyle="1">
    <w:name w:val="List Table 5 Dark - Accent 4"/>
    <w:uiPriority w:val="99"/>
    <w:qFormat/>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493" w:customStyle="1">
    <w:name w:val="List Table 5 Dark - Accent 5"/>
    <w:uiPriority w:val="99"/>
    <w:qFormat/>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494" w:customStyle="1">
    <w:name w:val="List Table 5 Dark - Accent 6"/>
    <w:uiPriority w:val="99"/>
    <w:qFormat/>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495" w:customStyle="1">
    <w:name w:val="List Table 6 Colorful"/>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1496" w:customStyle="1">
    <w:name w:val="List Table 6 Colorful - Accent 1"/>
    <w:uiPriority w:val="99"/>
    <w:qFormat/>
    <w:pPr>
      <w:spacing w:after="0" w:line="240" w:lineRule="auto"/>
    </w:pPr>
    <w:tblPr>
      <w:tblBorders>
        <w:top w:val="single" w:color="4F81BD" w:themeColor="accent1" w:sz="4" w:space="0"/>
        <w:bottom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1497" w:customStyle="1">
    <w:name w:val="List Table 6 Colorful - Accent 2"/>
    <w:uiPriority w:val="99"/>
    <w:qFormat/>
    <w:pPr>
      <w:spacing w:after="0" w:line="240" w:lineRule="auto"/>
    </w:pPr>
    <w:tblPr>
      <w:tblBorders>
        <w:top w:val="single" w:color="D99795" w:themeColor="accent2" w:themeTint="97" w:sz="4" w:space="0"/>
        <w:bottom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1498" w:customStyle="1">
    <w:name w:val="List Table 6 Colorful - Accent 3"/>
    <w:uiPriority w:val="99"/>
    <w:qFormat/>
    <w:pPr>
      <w:spacing w:after="0" w:line="240" w:lineRule="auto"/>
    </w:pPr>
    <w:tblPr>
      <w:tblBorders>
        <w:top w:val="single" w:color="C3D69C" w:themeColor="accent3" w:themeTint="98" w:sz="4" w:space="0"/>
        <w:bottom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1499" w:customStyle="1">
    <w:name w:val="List Table 6 Colorful - Accent 4"/>
    <w:uiPriority w:val="99"/>
    <w:qFormat/>
    <w:pPr>
      <w:spacing w:after="0" w:line="240" w:lineRule="auto"/>
    </w:pPr>
    <w:tblPr>
      <w:tblBorders>
        <w:top w:val="single" w:color="B2A1C6" w:themeColor="accent4" w:themeTint="9A" w:sz="4" w:space="0"/>
        <w:bottom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1500" w:customStyle="1">
    <w:name w:val="List Table 6 Colorful - Accent 5"/>
    <w:uiPriority w:val="99"/>
    <w:qFormat/>
    <w:pPr>
      <w:spacing w:after="0" w:line="240" w:lineRule="auto"/>
    </w:pPr>
    <w:tblPr>
      <w:tblBorders>
        <w:top w:val="single" w:color="92CCDC" w:themeColor="accent5" w:themeTint="9A" w:sz="4" w:space="0"/>
        <w:bottom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1501" w:customStyle="1">
    <w:name w:val="List Table 6 Colorful - Accent 6"/>
    <w:uiPriority w:val="99"/>
    <w:qFormat/>
    <w:pPr>
      <w:spacing w:after="0" w:line="240" w:lineRule="auto"/>
    </w:pPr>
    <w:tblPr>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1502" w:customStyle="1">
    <w:name w:val="List Table 7 Colorful"/>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1503" w:customStyle="1">
    <w:name w:val="List Table 7 Colorful - Accent 1"/>
    <w:uiPriority w:val="99"/>
    <w:qFormat/>
    <w:pPr>
      <w:spacing w:after="0" w:line="240" w:lineRule="auto"/>
    </w:pPr>
    <w:tblPr>
      <w:tblBorders>
        <w:right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1504" w:customStyle="1">
    <w:name w:val="List Table 7 Colorful - Accent 2"/>
    <w:uiPriority w:val="99"/>
    <w:qFormat/>
    <w:pPr>
      <w:spacing w:after="0" w:line="240" w:lineRule="auto"/>
    </w:pPr>
    <w:tblPr>
      <w:tblBorders>
        <w:right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1505" w:customStyle="1">
    <w:name w:val="List Table 7 Colorful - Accent 3"/>
    <w:uiPriority w:val="99"/>
    <w:qFormat/>
    <w:pPr>
      <w:spacing w:after="0" w:line="240" w:lineRule="auto"/>
    </w:pPr>
    <w:tblPr>
      <w:tblBorders>
        <w:right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1506" w:customStyle="1">
    <w:name w:val="List Table 7 Colorful - Accent 4"/>
    <w:uiPriority w:val="99"/>
    <w:qFormat/>
    <w:pPr>
      <w:spacing w:after="0" w:line="240" w:lineRule="auto"/>
    </w:pPr>
    <w:tblPr>
      <w:tblBorders>
        <w:right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1507" w:customStyle="1">
    <w:name w:val="List Table 7 Colorful - Accent 5"/>
    <w:uiPriority w:val="99"/>
    <w:qFormat/>
    <w:pPr>
      <w:spacing w:after="0" w:line="240" w:lineRule="auto"/>
    </w:pPr>
    <w:tblPr>
      <w:tblBorders>
        <w:right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1508" w:customStyle="1">
    <w:name w:val="List Table 7 Colorful - Accent 6"/>
    <w:uiPriority w:val="99"/>
    <w:qFormat/>
    <w:pPr>
      <w:spacing w:after="0" w:line="240" w:lineRule="auto"/>
    </w:pPr>
    <w:tblPr>
      <w:tblBorders>
        <w:right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1509" w:customStyle="1">
    <w:name w:val="Lined - Accent"/>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510" w:customStyle="1">
    <w:name w:val="Lined - Accent 1"/>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1511" w:customStyle="1">
    <w:name w:val="Lined - Accent 2"/>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1512" w:customStyle="1">
    <w:name w:val="Lined - Accent 3"/>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1513" w:customStyle="1">
    <w:name w:val="Lined - Accent 4"/>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1514" w:customStyle="1">
    <w:name w:val="Lined - Accent 5"/>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515" w:customStyle="1">
    <w:name w:val="Lined - Accent 6"/>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516" w:customStyle="1">
    <w:name w:val="Bordered &amp; Lined - Accent"/>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517" w:customStyle="1">
    <w:name w:val="Bordered &amp; Lined - Accent 1"/>
    <w:uiPriority w:val="99"/>
    <w:qFormat/>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1518" w:customStyle="1">
    <w:name w:val="Bordered &amp; Lined - Accent 2"/>
    <w:uiPriority w:val="99"/>
    <w:qFormat/>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1519" w:customStyle="1">
    <w:name w:val="Bordered &amp; Lined - Accent 3"/>
    <w:uiPriority w:val="99"/>
    <w:qFormat/>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1520" w:customStyle="1">
    <w:name w:val="Bordered &amp; Lined - Accent 4"/>
    <w:uiPriority w:val="99"/>
    <w:qFormat/>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1521" w:customStyle="1">
    <w:name w:val="Bordered &amp; Lined - Accent 5"/>
    <w:uiPriority w:val="99"/>
    <w:qFormat/>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522" w:customStyle="1">
    <w:name w:val="Bordered &amp; Lined - Accent 6"/>
    <w:uiPriority w:val="99"/>
    <w:qFormat/>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523" w:customStyle="1">
    <w:name w:val="Bordered"/>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1524" w:customStyle="1">
    <w:name w:val="Bordered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1525" w:customStyle="1">
    <w:name w:val="Bordered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1526" w:customStyle="1">
    <w:name w:val="Bordered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1527" w:customStyle="1">
    <w:name w:val="Bordered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1528" w:customStyle="1">
    <w:name w:val="Bordered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1529" w:customStyle="1">
    <w:name w:val="Bordered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1530" w:customStyle="1">
    <w:name w:val="Footnote Text Char"/>
    <w:link w:val="1373"/>
    <w:uiPriority w:val="99"/>
    <w:qFormat/>
    <w:rPr>
      <w:sz w:val="18"/>
    </w:rPr>
  </w:style>
  <w:style w:type="character" w:styleId="1531" w:customStyle="1">
    <w:name w:val="Endnote Text Char"/>
    <w:link w:val="1367"/>
    <w:uiPriority w:val="99"/>
    <w:qFormat/>
    <w:rPr>
      <w:sz w:val="20"/>
    </w:rPr>
  </w:style>
  <w:style w:type="paragraph" w:styleId="1532" w:customStyle="1">
    <w:name w:val="TOC Heading"/>
    <w:uiPriority w:val="39"/>
    <w:unhideWhenUsed/>
    <w:qFormat/>
    <w:rPr>
      <w:rFonts w:hint="default" w:ascii="Times New Roman" w:hAnsi="Times New Roman" w:eastAsia="宋体" w:cs="Times New Roman"/>
    </w:rPr>
  </w:style>
  <w:style w:type="paragraph" w:styleId="1533" w:customStyle="1">
    <w:name w:val="标题 11"/>
    <w:basedOn w:val="1348"/>
    <w:next w:val="1348"/>
    <w:link w:val="1544"/>
    <w:uiPriority w:val="0"/>
    <w:qFormat/>
    <w:pPr>
      <w:jc w:val="center"/>
      <w:keepNext/>
      <w:spacing w:line="440" w:lineRule="exact"/>
      <w:outlineLvl w:val="0"/>
    </w:pPr>
    <w:rPr>
      <w:rFonts w:ascii="宋体"/>
      <w:sz w:val="28"/>
    </w:rPr>
  </w:style>
  <w:style w:type="paragraph" w:styleId="1534" w:customStyle="1">
    <w:name w:val="标题 21"/>
    <w:basedOn w:val="1348"/>
    <w:next w:val="1348"/>
    <w:link w:val="1545"/>
    <w:uiPriority w:val="0"/>
    <w:qFormat/>
    <w:pPr>
      <w:keepLines/>
      <w:keepNext/>
      <w:spacing w:before="260" w:after="260" w:line="416" w:lineRule="auto"/>
      <w:outlineLvl w:val="1"/>
    </w:pPr>
    <w:rPr>
      <w:rFonts w:ascii="Arial" w:hAnsi="Arial" w:eastAsia="黑体"/>
      <w:b/>
      <w:bCs/>
      <w:sz w:val="32"/>
      <w:szCs w:val="32"/>
    </w:rPr>
  </w:style>
  <w:style w:type="paragraph" w:styleId="1535" w:customStyle="1">
    <w:name w:val="标题 31"/>
    <w:basedOn w:val="1348"/>
    <w:next w:val="1348"/>
    <w:link w:val="1546"/>
    <w:uiPriority w:val="0"/>
    <w:qFormat/>
    <w:pPr>
      <w:ind w:left="480" w:hanging="480"/>
      <w:jc w:val="center"/>
      <w:keepNext/>
      <w:spacing w:line="400" w:lineRule="exact"/>
      <w:tabs>
        <w:tab w:val="left" w:pos="480" w:leader="none"/>
      </w:tabs>
      <w:outlineLvl w:val="2"/>
    </w:pPr>
    <w:rPr>
      <w:rFonts w:ascii="仿宋_GB2312" w:eastAsia="仿宋_GB2312"/>
      <w:sz w:val="32"/>
    </w:rPr>
  </w:style>
  <w:style w:type="paragraph" w:styleId="1536" w:customStyle="1">
    <w:name w:val="标题 411"/>
    <w:basedOn w:val="1348"/>
    <w:next w:val="1537"/>
    <w:link w:val="1547"/>
    <w:uiPriority w:val="0"/>
    <w:qFormat/>
    <w:pPr>
      <w:keepLines/>
      <w:keepNext/>
      <w:spacing w:before="280" w:after="290" w:line="372" w:lineRule="auto"/>
      <w:outlineLvl w:val="3"/>
    </w:pPr>
    <w:rPr>
      <w:rFonts w:ascii="Arial" w:hAnsi="Arial" w:eastAsia="黑体"/>
      <w:b/>
      <w:bCs/>
      <w:sz w:val="28"/>
      <w:szCs w:val="28"/>
    </w:rPr>
  </w:style>
  <w:style w:type="paragraph" w:styleId="1537" w:customStyle="1">
    <w:name w:val="正文缩进11"/>
    <w:basedOn w:val="1348"/>
    <w:link w:val="1548"/>
    <w:uiPriority w:val="0"/>
    <w:qFormat/>
    <w:pPr>
      <w:ind w:firstLine="420"/>
    </w:pPr>
    <w:rPr>
      <w:b/>
      <w:sz w:val="24"/>
    </w:rPr>
  </w:style>
  <w:style w:type="paragraph" w:styleId="1538" w:customStyle="1">
    <w:name w:val="标题 51"/>
    <w:basedOn w:val="1348"/>
    <w:next w:val="1348"/>
    <w:link w:val="1549"/>
    <w:uiPriority w:val="0"/>
    <w:qFormat/>
    <w:pPr>
      <w:jc w:val="left"/>
      <w:keepLines/>
      <w:keepNext/>
      <w:spacing w:before="280" w:after="290" w:line="376" w:lineRule="auto"/>
      <w:outlineLvl w:val="4"/>
    </w:pPr>
    <w:rPr>
      <w:rFonts w:ascii="宋体"/>
      <w:b/>
      <w:bCs/>
      <w:sz w:val="28"/>
      <w:szCs w:val="28"/>
    </w:rPr>
  </w:style>
  <w:style w:type="paragraph" w:styleId="1539" w:customStyle="1">
    <w:name w:val="标题 61"/>
    <w:basedOn w:val="1348"/>
    <w:next w:val="1348"/>
    <w:link w:val="1550"/>
    <w:uiPriority w:val="0"/>
    <w:qFormat/>
    <w:pPr>
      <w:jc w:val="left"/>
      <w:keepLines/>
      <w:keepNext/>
      <w:spacing w:before="240" w:after="64" w:line="320" w:lineRule="auto"/>
      <w:outlineLvl w:val="5"/>
    </w:pPr>
    <w:rPr>
      <w:rFonts w:ascii="Arial" w:hAnsi="Arial" w:eastAsia="黑体"/>
      <w:b/>
      <w:bCs/>
      <w:sz w:val="24"/>
      <w:szCs w:val="24"/>
    </w:rPr>
  </w:style>
  <w:style w:type="paragraph" w:styleId="1540" w:customStyle="1">
    <w:name w:val="标题 81"/>
    <w:basedOn w:val="1348"/>
    <w:next w:val="1348"/>
    <w:link w:val="1551"/>
    <w:uiPriority w:val="0"/>
    <w:qFormat/>
    <w:pPr>
      <w:jc w:val="left"/>
      <w:keepLines/>
      <w:keepNext/>
      <w:spacing w:before="240" w:after="64" w:line="320" w:lineRule="auto"/>
      <w:outlineLvl w:val="7"/>
    </w:pPr>
    <w:rPr>
      <w:rFonts w:ascii="Arial" w:hAnsi="Arial" w:eastAsia="黑体"/>
      <w:sz w:val="24"/>
      <w:szCs w:val="24"/>
    </w:rPr>
  </w:style>
  <w:style w:type="paragraph" w:styleId="1541" w:customStyle="1">
    <w:name w:val="标题 91"/>
    <w:basedOn w:val="1348"/>
    <w:next w:val="1348"/>
    <w:link w:val="1552"/>
    <w:uiPriority w:val="0"/>
    <w:qFormat/>
    <w:pPr>
      <w:jc w:val="left"/>
      <w:keepLines/>
      <w:keepNext/>
      <w:spacing w:before="240" w:after="64" w:line="320" w:lineRule="auto"/>
      <w:outlineLvl w:val="8"/>
    </w:pPr>
    <w:rPr>
      <w:rFonts w:ascii="Arial" w:hAnsi="Arial" w:eastAsia="黑体"/>
      <w:szCs w:val="21"/>
    </w:rPr>
  </w:style>
  <w:style w:type="character" w:styleId="1542" w:customStyle="1">
    <w:name w:val="默认段落字体1"/>
    <w:link w:val="1348"/>
    <w:uiPriority w:val="1"/>
    <w:unhideWhenUsed/>
    <w:qFormat/>
  </w:style>
  <w:style w:type="table" w:styleId="1543" w:customStyle="1">
    <w:name w:val="普通表格1"/>
    <w:uiPriority w:val="99"/>
    <w:unhideWhenUsed/>
    <w:qFormat/>
    <w:pPr>
      <w:ind w:left="0" w:right="0"/>
      <w:keepLines w:val="0"/>
      <w:keepNext w:val="0"/>
      <w:spacing w:before="0" w:beforeAutospacing="0" w:after="0" w:afterAutospacing="0"/>
      <w:widowControl/>
      <w:suppressLineNumbers w:val="0"/>
    </w:pPr>
    <w:rPr>
      <w:rFonts w:ascii="Times New Roman" w:hAnsi="Times New Roman" w:cs="Times New Roman"/>
      <w:sz w:val="20"/>
      <w:szCs w:val="20"/>
    </w:rPr>
    <w:tblPr/>
  </w:style>
  <w:style w:type="character" w:styleId="1544" w:customStyle="1">
    <w:name w:val="标题 1 字符"/>
    <w:link w:val="1533"/>
    <w:uiPriority w:val="0"/>
    <w:qFormat/>
    <w:rPr>
      <w:rFonts w:ascii="宋体"/>
      <w:sz w:val="28"/>
    </w:rPr>
  </w:style>
  <w:style w:type="character" w:styleId="1545" w:customStyle="1">
    <w:name w:val="标题 2 字符"/>
    <w:link w:val="1534"/>
    <w:uiPriority w:val="0"/>
    <w:qFormat/>
    <w:rPr>
      <w:rFonts w:ascii="Arial" w:hAnsi="Arial" w:eastAsia="黑体"/>
      <w:b/>
      <w:bCs/>
      <w:sz w:val="32"/>
      <w:szCs w:val="32"/>
    </w:rPr>
  </w:style>
  <w:style w:type="character" w:styleId="1546" w:customStyle="1">
    <w:name w:val="标题 3 字符"/>
    <w:link w:val="1535"/>
    <w:uiPriority w:val="0"/>
    <w:qFormat/>
    <w:rPr>
      <w:rFonts w:ascii="仿宋_GB2312" w:eastAsia="仿宋_GB2312"/>
      <w:sz w:val="32"/>
    </w:rPr>
  </w:style>
  <w:style w:type="character" w:styleId="1547" w:customStyle="1">
    <w:name w:val="标题 4 字符"/>
    <w:link w:val="1536"/>
    <w:uiPriority w:val="0"/>
    <w:qFormat/>
    <w:rPr>
      <w:rFonts w:ascii="Arial" w:hAnsi="Arial" w:eastAsia="黑体" w:cs="Arial"/>
      <w:b/>
      <w:bCs/>
      <w:sz w:val="28"/>
      <w:szCs w:val="28"/>
    </w:rPr>
  </w:style>
  <w:style w:type="character" w:styleId="1548" w:customStyle="1">
    <w:name w:val="正文缩进 字符"/>
    <w:link w:val="1537"/>
    <w:uiPriority w:val="0"/>
    <w:qFormat/>
    <w:rPr>
      <w:b/>
      <w:sz w:val="24"/>
    </w:rPr>
  </w:style>
  <w:style w:type="character" w:styleId="1549" w:customStyle="1">
    <w:name w:val="标题 5 字符"/>
    <w:link w:val="1538"/>
    <w:uiPriority w:val="0"/>
    <w:qFormat/>
    <w:rPr>
      <w:rFonts w:ascii="宋体"/>
      <w:b/>
      <w:bCs/>
      <w:sz w:val="28"/>
      <w:szCs w:val="28"/>
    </w:rPr>
  </w:style>
  <w:style w:type="character" w:styleId="1550" w:customStyle="1">
    <w:name w:val="标题 6 字符"/>
    <w:link w:val="1539"/>
    <w:uiPriority w:val="0"/>
    <w:qFormat/>
    <w:rPr>
      <w:rFonts w:ascii="Arial" w:hAnsi="Arial" w:eastAsia="黑体"/>
      <w:b/>
      <w:bCs/>
      <w:sz w:val="24"/>
      <w:szCs w:val="24"/>
    </w:rPr>
  </w:style>
  <w:style w:type="character" w:styleId="1551" w:customStyle="1">
    <w:name w:val="标题 8 字符"/>
    <w:link w:val="1540"/>
    <w:uiPriority w:val="0"/>
    <w:qFormat/>
    <w:rPr>
      <w:rFonts w:ascii="Arial" w:hAnsi="Arial" w:eastAsia="黑体"/>
      <w:sz w:val="24"/>
      <w:szCs w:val="24"/>
    </w:rPr>
  </w:style>
  <w:style w:type="character" w:styleId="1552" w:customStyle="1">
    <w:name w:val="标题 9 字符"/>
    <w:link w:val="1541"/>
    <w:uiPriority w:val="0"/>
    <w:qFormat/>
    <w:rPr>
      <w:rFonts w:ascii="Arial" w:hAnsi="Arial" w:eastAsia="黑体"/>
      <w:sz w:val="21"/>
      <w:szCs w:val="21"/>
    </w:rPr>
  </w:style>
  <w:style w:type="paragraph" w:styleId="1553" w:customStyle="1">
    <w:name w:val="列表 31"/>
    <w:basedOn w:val="1348"/>
    <w:uiPriority w:val="0"/>
    <w:qFormat/>
    <w:pPr>
      <w:contextualSpacing/>
      <w:ind w:left="100" w:hanging="200"/>
    </w:pPr>
  </w:style>
  <w:style w:type="paragraph" w:styleId="1554" w:customStyle="1">
    <w:name w:val="目录 71"/>
    <w:basedOn w:val="1348"/>
    <w:next w:val="1348"/>
    <w:uiPriority w:val="39"/>
    <w:qFormat/>
    <w:pPr>
      <w:ind w:left="2520"/>
    </w:pPr>
  </w:style>
  <w:style w:type="paragraph" w:styleId="1555" w:customStyle="1">
    <w:name w:val="题注1"/>
    <w:basedOn w:val="1348"/>
    <w:next w:val="1348"/>
    <w:uiPriority w:val="0"/>
    <w:qFormat/>
    <w:pPr>
      <w:ind w:firstLine="200"/>
      <w:spacing w:line="360" w:lineRule="auto"/>
    </w:pPr>
    <w:rPr>
      <w:rFonts w:ascii="Cambria" w:hAnsi="Cambria" w:eastAsia="黑体"/>
      <w:sz w:val="20"/>
    </w:rPr>
  </w:style>
  <w:style w:type="paragraph" w:styleId="1556" w:customStyle="1">
    <w:name w:val="列表项目符号1"/>
    <w:basedOn w:val="1348"/>
    <w:uiPriority w:val="0"/>
    <w:qFormat/>
    <w:pPr>
      <w:ind w:firstLine="288"/>
      <w:spacing w:line="360" w:lineRule="atLeast"/>
      <w:tabs>
        <w:tab w:val="left" w:pos="0" w:leader="none"/>
        <w:tab w:val="left" w:pos="360" w:leader="none"/>
      </w:tabs>
    </w:pPr>
    <w:rPr>
      <w:rFonts w:ascii="Arial" w:hAnsi="Arial"/>
      <w:szCs w:val="21"/>
    </w:rPr>
  </w:style>
  <w:style w:type="paragraph" w:styleId="1557" w:customStyle="1">
    <w:name w:val="文档结构图1"/>
    <w:basedOn w:val="1348"/>
    <w:link w:val="1558"/>
    <w:uiPriority w:val="0"/>
    <w:qFormat/>
    <w:pPr>
      <w:jc w:val="left"/>
    </w:pPr>
    <w:rPr>
      <w:rFonts w:ascii="宋体" w:eastAsia="仿宋_GB2312"/>
      <w:sz w:val="18"/>
      <w:szCs w:val="18"/>
    </w:rPr>
  </w:style>
  <w:style w:type="character" w:styleId="1558" w:customStyle="1">
    <w:name w:val="文档结构图 字符"/>
    <w:link w:val="1557"/>
    <w:uiPriority w:val="0"/>
    <w:qFormat/>
    <w:rPr>
      <w:rFonts w:ascii="宋体" w:eastAsia="仿宋_GB2312"/>
      <w:sz w:val="18"/>
      <w:szCs w:val="18"/>
    </w:rPr>
  </w:style>
  <w:style w:type="paragraph" w:styleId="1559" w:customStyle="1">
    <w:name w:val="引文目录标题1"/>
    <w:basedOn w:val="1348"/>
    <w:next w:val="1348"/>
    <w:uiPriority w:val="0"/>
    <w:qFormat/>
    <w:pPr>
      <w:spacing w:before="120"/>
    </w:pPr>
    <w:rPr>
      <w:rFonts w:ascii="Arial" w:hAnsi="Arial" w:cs="Arial"/>
      <w:sz w:val="24"/>
      <w:szCs w:val="24"/>
    </w:rPr>
  </w:style>
  <w:style w:type="paragraph" w:styleId="1560" w:customStyle="1">
    <w:name w:val="批注文字1"/>
    <w:basedOn w:val="1348"/>
    <w:link w:val="1561"/>
    <w:uiPriority w:val="0"/>
    <w:qFormat/>
    <w:pPr>
      <w:jc w:val="left"/>
    </w:pPr>
  </w:style>
  <w:style w:type="character" w:styleId="1561" w:customStyle="1">
    <w:name w:val="批注文字 字符"/>
    <w:link w:val="1560"/>
    <w:uiPriority w:val="0"/>
    <w:qFormat/>
    <w:rPr>
      <w:sz w:val="21"/>
    </w:rPr>
  </w:style>
  <w:style w:type="paragraph" w:styleId="1562" w:customStyle="1">
    <w:name w:val="正文文本1"/>
    <w:basedOn w:val="1348"/>
    <w:next w:val="1348"/>
    <w:link w:val="1563"/>
    <w:uiPriority w:val="0"/>
    <w:qFormat/>
    <w:rPr>
      <w:rFonts w:ascii="宋体"/>
      <w:sz w:val="28"/>
    </w:rPr>
  </w:style>
  <w:style w:type="character" w:styleId="1563" w:customStyle="1">
    <w:name w:val="正文文本 字符"/>
    <w:link w:val="1562"/>
    <w:uiPriority w:val="0"/>
    <w:qFormat/>
    <w:rPr>
      <w:rFonts w:ascii="宋体" w:eastAsia="宋体"/>
      <w:sz w:val="28"/>
      <w:lang w:val="en-US" w:eastAsia="zh-CN" w:bidi="ar-SA"/>
    </w:rPr>
  </w:style>
  <w:style w:type="paragraph" w:styleId="1564" w:customStyle="1">
    <w:name w:val="正文文本缩进1"/>
    <w:basedOn w:val="1348"/>
    <w:next w:val="1565"/>
    <w:link w:val="1566"/>
    <w:uiPriority w:val="0"/>
    <w:qFormat/>
    <w:pPr>
      <w:ind w:firstLine="420"/>
      <w:spacing w:line="360" w:lineRule="auto"/>
    </w:pPr>
    <w:rPr>
      <w:rFonts w:ascii="宋体"/>
      <w:sz w:val="24"/>
    </w:rPr>
  </w:style>
  <w:style w:type="paragraph" w:styleId="1565" w:customStyle="1">
    <w:name w:val="寄信人地址1"/>
    <w:basedOn w:val="1348"/>
    <w:uiPriority w:val="0"/>
    <w:qFormat/>
    <w:rPr>
      <w:rFonts w:ascii="Arial" w:hAnsi="Arial"/>
    </w:rPr>
  </w:style>
  <w:style w:type="character" w:styleId="1566" w:customStyle="1">
    <w:name w:val="正文文本缩进 字符"/>
    <w:link w:val="1564"/>
    <w:uiPriority w:val="0"/>
    <w:qFormat/>
    <w:rPr>
      <w:rFonts w:ascii="宋体"/>
      <w:sz w:val="24"/>
    </w:rPr>
  </w:style>
  <w:style w:type="paragraph" w:styleId="1567" w:customStyle="1">
    <w:name w:val="列表 21"/>
    <w:basedOn w:val="1348"/>
    <w:uiPriority w:val="0"/>
    <w:qFormat/>
    <w:pPr>
      <w:ind w:left="100" w:hanging="200"/>
    </w:pPr>
  </w:style>
  <w:style w:type="paragraph" w:styleId="1568" w:customStyle="1">
    <w:name w:val="文本块1"/>
    <w:basedOn w:val="1348"/>
    <w:uiPriority w:val="99"/>
    <w:unhideWhenUsed/>
    <w:qFormat/>
    <w:pPr>
      <w:ind w:left="1440" w:right="1440"/>
      <w:spacing w:after="120"/>
    </w:pPr>
  </w:style>
  <w:style w:type="paragraph" w:styleId="1569" w:customStyle="1">
    <w:name w:val="索引 41"/>
    <w:basedOn w:val="1348"/>
    <w:next w:val="1348"/>
    <w:uiPriority w:val="99"/>
    <w:unhideWhenUsed/>
    <w:qFormat/>
    <w:pPr>
      <w:ind w:left="600"/>
    </w:pPr>
    <w:rPr>
      <w:rFonts w:ascii="Verdana" w:hAnsi="Verdana"/>
      <w:szCs w:val="20"/>
    </w:rPr>
  </w:style>
  <w:style w:type="paragraph" w:styleId="1570" w:customStyle="1">
    <w:name w:val="目录 51"/>
    <w:basedOn w:val="1348"/>
    <w:next w:val="1348"/>
    <w:uiPriority w:val="39"/>
    <w:qFormat/>
    <w:pPr>
      <w:ind w:left="1680"/>
    </w:pPr>
  </w:style>
  <w:style w:type="paragraph" w:styleId="1571" w:customStyle="1">
    <w:name w:val="目录 31"/>
    <w:basedOn w:val="1348"/>
    <w:next w:val="1348"/>
    <w:uiPriority w:val="39"/>
    <w:qFormat/>
    <w:pPr>
      <w:ind w:left="840"/>
    </w:pPr>
  </w:style>
  <w:style w:type="paragraph" w:styleId="1572" w:customStyle="1">
    <w:name w:val="纯文本1"/>
    <w:basedOn w:val="1348"/>
    <w:link w:val="1573"/>
    <w:uiPriority w:val="0"/>
    <w:qFormat/>
    <w:rPr>
      <w:rFonts w:ascii="宋体" w:hAnsi="Courier New"/>
    </w:rPr>
  </w:style>
  <w:style w:type="character" w:styleId="1573" w:customStyle="1">
    <w:name w:val="纯文本 字符"/>
    <w:link w:val="1572"/>
    <w:uiPriority w:val="0"/>
    <w:qFormat/>
    <w:rPr>
      <w:rFonts w:ascii="宋体" w:hAnsi="Courier New" w:eastAsia="宋体"/>
      <w:sz w:val="21"/>
      <w:lang w:val="en-US" w:eastAsia="zh-CN" w:bidi="ar-SA"/>
    </w:rPr>
  </w:style>
  <w:style w:type="paragraph" w:styleId="1574" w:customStyle="1">
    <w:name w:val="目录 81"/>
    <w:basedOn w:val="1348"/>
    <w:next w:val="1348"/>
    <w:uiPriority w:val="39"/>
    <w:qFormat/>
    <w:pPr>
      <w:ind w:left="2940"/>
    </w:pPr>
  </w:style>
  <w:style w:type="paragraph" w:styleId="1575" w:customStyle="1">
    <w:name w:val="日期1"/>
    <w:basedOn w:val="1348"/>
    <w:next w:val="1348"/>
    <w:link w:val="1576"/>
    <w:uiPriority w:val="0"/>
    <w:qFormat/>
    <w:rPr>
      <w:rFonts w:ascii="宋体"/>
    </w:rPr>
  </w:style>
  <w:style w:type="character" w:styleId="1576" w:customStyle="1">
    <w:name w:val="日期 字符"/>
    <w:link w:val="1575"/>
    <w:uiPriority w:val="0"/>
    <w:qFormat/>
    <w:rPr>
      <w:rFonts w:ascii="宋体"/>
      <w:sz w:val="21"/>
    </w:rPr>
  </w:style>
  <w:style w:type="paragraph" w:styleId="1577" w:customStyle="1">
    <w:name w:val="正文文本缩进 21"/>
    <w:basedOn w:val="1348"/>
    <w:link w:val="1578"/>
    <w:uiPriority w:val="0"/>
    <w:qFormat/>
    <w:pPr>
      <w:ind w:firstLine="525"/>
      <w:spacing w:line="420" w:lineRule="exact"/>
    </w:pPr>
    <w:rPr>
      <w:rFonts w:ascii="宋体"/>
    </w:rPr>
  </w:style>
  <w:style w:type="character" w:styleId="1578" w:customStyle="1">
    <w:name w:val="正文文本缩进 2 字符"/>
    <w:link w:val="1577"/>
    <w:uiPriority w:val="0"/>
    <w:qFormat/>
    <w:rPr>
      <w:rFonts w:ascii="宋体"/>
      <w:sz w:val="21"/>
    </w:rPr>
  </w:style>
  <w:style w:type="paragraph" w:styleId="1579" w:customStyle="1">
    <w:name w:val="批注框文本1"/>
    <w:basedOn w:val="1348"/>
    <w:link w:val="1580"/>
    <w:uiPriority w:val="99"/>
    <w:qFormat/>
    <w:rPr>
      <w:sz w:val="18"/>
      <w:szCs w:val="18"/>
    </w:rPr>
  </w:style>
  <w:style w:type="character" w:styleId="1580" w:customStyle="1">
    <w:name w:val="批注框文本 字符"/>
    <w:link w:val="1579"/>
    <w:uiPriority w:val="99"/>
    <w:semiHidden/>
    <w:qFormat/>
    <w:rPr>
      <w:sz w:val="18"/>
      <w:szCs w:val="18"/>
    </w:rPr>
  </w:style>
  <w:style w:type="paragraph" w:styleId="1581" w:customStyle="1">
    <w:name w:val="页脚1"/>
    <w:basedOn w:val="1348"/>
    <w:link w:val="1582"/>
    <w:uiPriority w:val="99"/>
    <w:qFormat/>
    <w:pPr>
      <w:jc w:val="left"/>
      <w:tabs>
        <w:tab w:val="center" w:pos="4153" w:leader="none"/>
        <w:tab w:val="right" w:pos="8306" w:leader="none"/>
      </w:tabs>
    </w:pPr>
    <w:rPr>
      <w:sz w:val="18"/>
    </w:rPr>
  </w:style>
  <w:style w:type="character" w:styleId="1582" w:customStyle="1">
    <w:name w:val="页脚 字符"/>
    <w:link w:val="1581"/>
    <w:uiPriority w:val="99"/>
    <w:qFormat/>
    <w:rPr>
      <w:sz w:val="18"/>
    </w:rPr>
  </w:style>
  <w:style w:type="paragraph" w:styleId="1583" w:customStyle="1">
    <w:name w:val="页眉1"/>
    <w:basedOn w:val="1348"/>
    <w:link w:val="1584"/>
    <w:uiPriority w:val="99"/>
    <w:qFormat/>
    <w:pPr>
      <w:jc w:val="center"/>
      <w:tabs>
        <w:tab w:val="center" w:pos="4153" w:leader="none"/>
        <w:tab w:val="right" w:pos="8306" w:leader="none"/>
      </w:tabs>
      <w:pBdr>
        <w:bottom w:val="single" w:color="000000" w:sz="6" w:space="1"/>
      </w:pBdr>
    </w:pPr>
    <w:rPr>
      <w:sz w:val="18"/>
    </w:rPr>
  </w:style>
  <w:style w:type="character" w:styleId="1584" w:customStyle="1">
    <w:name w:val="页眉 字符"/>
    <w:link w:val="1583"/>
    <w:uiPriority w:val="99"/>
    <w:qFormat/>
    <w:rPr>
      <w:sz w:val="18"/>
    </w:rPr>
  </w:style>
  <w:style w:type="paragraph" w:styleId="1585" w:customStyle="1">
    <w:name w:val="目录 11"/>
    <w:basedOn w:val="1348"/>
    <w:next w:val="1348"/>
    <w:uiPriority w:val="39"/>
    <w:qFormat/>
  </w:style>
  <w:style w:type="paragraph" w:styleId="1586" w:customStyle="1">
    <w:name w:val="目录 41"/>
    <w:basedOn w:val="1348"/>
    <w:next w:val="1348"/>
    <w:uiPriority w:val="39"/>
    <w:qFormat/>
    <w:pPr>
      <w:ind w:left="1260"/>
    </w:pPr>
  </w:style>
  <w:style w:type="paragraph" w:styleId="1587" w:customStyle="1">
    <w:name w:val="副标题1"/>
    <w:basedOn w:val="1348"/>
    <w:next w:val="1348"/>
    <w:link w:val="1588"/>
    <w:uiPriority w:val="0"/>
    <w:qFormat/>
    <w:pPr>
      <w:jc w:val="center"/>
      <w:spacing w:before="240" w:after="60" w:line="312" w:lineRule="auto"/>
      <w:outlineLvl w:val="1"/>
    </w:pPr>
    <w:rPr>
      <w:rFonts w:ascii="Cambria" w:hAnsi="Cambria"/>
      <w:b/>
      <w:bCs/>
      <w:sz w:val="32"/>
      <w:szCs w:val="32"/>
    </w:rPr>
  </w:style>
  <w:style w:type="character" w:styleId="1588" w:customStyle="1">
    <w:name w:val="副标题 字符"/>
    <w:link w:val="1587"/>
    <w:uiPriority w:val="0"/>
    <w:qFormat/>
    <w:rPr>
      <w:rFonts w:ascii="Cambria" w:hAnsi="Cambria"/>
      <w:b/>
      <w:bCs/>
      <w:sz w:val="32"/>
      <w:szCs w:val="32"/>
    </w:rPr>
  </w:style>
  <w:style w:type="paragraph" w:styleId="1589" w:customStyle="1">
    <w:name w:val="目录 61"/>
    <w:basedOn w:val="1348"/>
    <w:next w:val="1348"/>
    <w:uiPriority w:val="39"/>
    <w:qFormat/>
    <w:pPr>
      <w:ind w:left="2100"/>
    </w:pPr>
  </w:style>
  <w:style w:type="paragraph" w:styleId="1590" w:customStyle="1">
    <w:name w:val="正文文本缩进 31"/>
    <w:basedOn w:val="1348"/>
    <w:link w:val="1591"/>
    <w:uiPriority w:val="0"/>
    <w:qFormat/>
    <w:pPr>
      <w:ind w:firstLine="841"/>
    </w:pPr>
    <w:rPr>
      <w:rFonts w:eastAsia="华文新魏"/>
      <w:b/>
      <w:bCs/>
      <w:sz w:val="84"/>
    </w:rPr>
  </w:style>
  <w:style w:type="character" w:styleId="1591" w:customStyle="1">
    <w:name w:val="正文文本缩进 3 字符"/>
    <w:link w:val="1590"/>
    <w:uiPriority w:val="0"/>
    <w:qFormat/>
    <w:rPr>
      <w:rFonts w:eastAsia="华文新魏"/>
      <w:b/>
      <w:bCs/>
      <w:sz w:val="84"/>
    </w:rPr>
  </w:style>
  <w:style w:type="paragraph" w:styleId="1592" w:customStyle="1">
    <w:name w:val="目录 21"/>
    <w:basedOn w:val="1348"/>
    <w:next w:val="1348"/>
    <w:uiPriority w:val="39"/>
    <w:qFormat/>
    <w:pPr>
      <w:ind w:left="420"/>
    </w:pPr>
  </w:style>
  <w:style w:type="paragraph" w:styleId="1593" w:customStyle="1">
    <w:name w:val="目录 91"/>
    <w:basedOn w:val="1348"/>
    <w:next w:val="1348"/>
    <w:uiPriority w:val="39"/>
    <w:qFormat/>
    <w:pPr>
      <w:ind w:left="3360"/>
    </w:pPr>
  </w:style>
  <w:style w:type="paragraph" w:styleId="1594" w:customStyle="1">
    <w:name w:val="HTML 预设格式1"/>
    <w:basedOn w:val="1348"/>
    <w:link w:val="1595"/>
    <w:uiPriority w:val="0"/>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黑体" w:hAnsi="Courier New" w:eastAsia="黑体"/>
      <w:sz w:val="20"/>
    </w:rPr>
  </w:style>
  <w:style w:type="character" w:styleId="1595" w:customStyle="1">
    <w:name w:val="HTML 预设格式 字符"/>
    <w:link w:val="1594"/>
    <w:uiPriority w:val="0"/>
    <w:qFormat/>
    <w:rPr>
      <w:rFonts w:ascii="黑体" w:hAnsi="Courier New" w:eastAsia="黑体" w:cs="Courier New"/>
    </w:rPr>
  </w:style>
  <w:style w:type="paragraph" w:styleId="1596" w:customStyle="1">
    <w:name w:val="普通(网站)1"/>
    <w:basedOn w:val="1348"/>
    <w:uiPriority w:val="0"/>
    <w:qFormat/>
    <w:pPr>
      <w:jc w:val="left"/>
      <w:spacing w:before="100" w:beforeAutospacing="1" w:after="100" w:afterAutospacing="1"/>
      <w:widowControl/>
    </w:pPr>
    <w:rPr>
      <w:rFonts w:ascii="Arial Unicode MS" w:hAnsi="Arial Unicode MS" w:eastAsia="Arial Unicode MS"/>
      <w:color w:val="000000"/>
      <w:sz w:val="24"/>
      <w:szCs w:val="24"/>
    </w:rPr>
  </w:style>
  <w:style w:type="paragraph" w:styleId="1597" w:customStyle="1">
    <w:name w:val="标题1"/>
    <w:basedOn w:val="1348"/>
    <w:link w:val="1598"/>
    <w:uiPriority w:val="10"/>
    <w:qFormat/>
    <w:pPr>
      <w:jc w:val="center"/>
    </w:pPr>
    <w:rPr>
      <w:sz w:val="30"/>
      <w:szCs w:val="24"/>
    </w:rPr>
  </w:style>
  <w:style w:type="character" w:styleId="1598" w:customStyle="1">
    <w:name w:val="标题 字符"/>
    <w:link w:val="1597"/>
    <w:uiPriority w:val="10"/>
    <w:qFormat/>
    <w:rPr>
      <w:sz w:val="30"/>
      <w:szCs w:val="24"/>
    </w:rPr>
  </w:style>
  <w:style w:type="paragraph" w:styleId="1599" w:customStyle="1">
    <w:name w:val="批注主题1"/>
    <w:basedOn w:val="1560"/>
    <w:next w:val="1560"/>
    <w:link w:val="1600"/>
    <w:uiPriority w:val="0"/>
    <w:qFormat/>
    <w:rPr>
      <w:b/>
      <w:bCs/>
    </w:rPr>
  </w:style>
  <w:style w:type="character" w:styleId="1600" w:customStyle="1">
    <w:name w:val="批注主题 字符"/>
    <w:link w:val="1599"/>
    <w:uiPriority w:val="0"/>
    <w:qFormat/>
    <w:rPr>
      <w:b/>
      <w:bCs/>
      <w:sz w:val="21"/>
    </w:rPr>
  </w:style>
  <w:style w:type="paragraph" w:styleId="1601" w:customStyle="1">
    <w:name w:val="正文首行缩进1"/>
    <w:basedOn w:val="1562"/>
    <w:uiPriority w:val="0"/>
    <w:qFormat/>
    <w:pPr>
      <w:ind w:firstLine="420"/>
      <w:spacing w:line="360" w:lineRule="auto"/>
    </w:pPr>
    <w:rPr>
      <w:rFonts w:ascii="Times New Roman"/>
      <w:szCs w:val="21"/>
    </w:rPr>
  </w:style>
  <w:style w:type="paragraph" w:styleId="1602" w:customStyle="1">
    <w:name w:val="正文首行缩进 21"/>
    <w:basedOn w:val="1564"/>
    <w:next w:val="1348"/>
    <w:uiPriority w:val="0"/>
    <w:qFormat/>
    <w:pPr>
      <w:ind w:firstLine="420"/>
    </w:pPr>
  </w:style>
  <w:style w:type="table" w:styleId="1603" w:customStyle="1">
    <w:name w:val="网格型1"/>
    <w:basedOn w:val="1543"/>
    <w:uiPriority w:val="0"/>
    <w:qFormat/>
    <w:rPr>
      <w:sz w:val="21"/>
      <w:szCs w:val="22"/>
    </w:rPr>
    <w:tblPr/>
  </w:style>
  <w:style w:type="character" w:styleId="1604" w:customStyle="1">
    <w:name w:val="要点1"/>
    <w:link w:val="1348"/>
    <w:uiPriority w:val="0"/>
    <w:qFormat/>
    <w:rPr>
      <w:b/>
      <w:bCs/>
    </w:rPr>
  </w:style>
  <w:style w:type="character" w:styleId="1605" w:customStyle="1">
    <w:name w:val="页码1"/>
    <w:link w:val="1348"/>
    <w:uiPriority w:val="0"/>
    <w:qFormat/>
  </w:style>
  <w:style w:type="character" w:styleId="1606" w:customStyle="1">
    <w:name w:val="强调1"/>
    <w:link w:val="1348"/>
    <w:uiPriority w:val="20"/>
    <w:qFormat/>
    <w:rPr>
      <w:i/>
    </w:rPr>
  </w:style>
  <w:style w:type="character" w:styleId="1607" w:customStyle="1">
    <w:name w:val="超链接1"/>
    <w:link w:val="1348"/>
    <w:uiPriority w:val="99"/>
    <w:qFormat/>
    <w:rPr>
      <w:color w:val="333333"/>
      <w:u w:val="none"/>
    </w:rPr>
  </w:style>
  <w:style w:type="character" w:styleId="1608" w:customStyle="1">
    <w:name w:val="批注引用1"/>
    <w:link w:val="1348"/>
    <w:uiPriority w:val="0"/>
    <w:qFormat/>
    <w:rPr>
      <w:sz w:val="21"/>
      <w:szCs w:val="21"/>
    </w:rPr>
  </w:style>
  <w:style w:type="character" w:styleId="1609" w:customStyle="1">
    <w:name w:val="标题 8 Char"/>
    <w:link w:val="1348"/>
    <w:uiPriority w:val="0"/>
    <w:qFormat/>
    <w:rPr>
      <w:rFonts w:ascii="Arial" w:hAnsi="Arial" w:eastAsia="黑体"/>
      <w:sz w:val="24"/>
      <w:szCs w:val="24"/>
    </w:rPr>
  </w:style>
  <w:style w:type="character" w:styleId="1610" w:customStyle="1">
    <w:name w:val="日期 Char"/>
    <w:link w:val="1348"/>
    <w:uiPriority w:val="0"/>
    <w:qFormat/>
    <w:rPr>
      <w:rFonts w:ascii="宋体" w:hAnsi="Times New Roman" w:eastAsia="宋体" w:cs="Times New Roman"/>
      <w:sz w:val="20"/>
      <w:szCs w:val="20"/>
    </w:rPr>
  </w:style>
  <w:style w:type="character" w:styleId="1611" w:customStyle="1">
    <w:name w:val="页脚 Char1"/>
    <w:link w:val="1348"/>
    <w:uiPriority w:val="99"/>
    <w:qFormat/>
    <w:rPr>
      <w:sz w:val="18"/>
    </w:rPr>
  </w:style>
  <w:style w:type="character" w:styleId="1612" w:customStyle="1">
    <w:name w:val="标题 6 Char"/>
    <w:link w:val="1348"/>
    <w:uiPriority w:val="0"/>
    <w:qFormat/>
    <w:rPr>
      <w:rFonts w:ascii="Arial" w:hAnsi="Arial" w:eastAsia="黑体"/>
      <w:b/>
      <w:bCs/>
      <w:sz w:val="24"/>
      <w:szCs w:val="24"/>
    </w:rPr>
  </w:style>
  <w:style w:type="character" w:styleId="1613" w:customStyle="1">
    <w:name w:val="apple-style-span"/>
    <w:link w:val="1348"/>
    <w:uiPriority w:val="0"/>
    <w:qFormat/>
  </w:style>
  <w:style w:type="character" w:styleId="1614" w:customStyle="1">
    <w:name w:val="页眉 Char"/>
    <w:link w:val="1348"/>
    <w:uiPriority w:val="0"/>
    <w:qFormat/>
    <w:rPr>
      <w:rFonts w:ascii="宋体" w:hAnsi="Times New Roman" w:eastAsia="宋体" w:cs="Times New Roman"/>
      <w:sz w:val="18"/>
      <w:szCs w:val="18"/>
    </w:rPr>
  </w:style>
  <w:style w:type="character" w:styleId="1615" w:customStyle="1">
    <w:name w:val="纯文本 Char"/>
    <w:link w:val="1348"/>
    <w:uiPriority w:val="0"/>
    <w:qFormat/>
    <w:rPr>
      <w:rFonts w:ascii="宋体" w:hAnsi="Courier New" w:eastAsia="宋体" w:cs="Courier New"/>
      <w:szCs w:val="21"/>
    </w:rPr>
  </w:style>
  <w:style w:type="character" w:styleId="1616" w:customStyle="1">
    <w:name w:val="批注框文本 Char"/>
    <w:link w:val="1348"/>
    <w:uiPriority w:val="99"/>
    <w:semiHidden/>
    <w:qFormat/>
    <w:rPr>
      <w:rFonts w:ascii="宋体" w:hAnsi="Times New Roman" w:eastAsia="宋体" w:cs="Times New Roman"/>
      <w:sz w:val="18"/>
      <w:szCs w:val="18"/>
    </w:rPr>
  </w:style>
  <w:style w:type="character" w:styleId="1617" w:customStyle="1">
    <w:name w:val="font21"/>
    <w:basedOn w:val="1358"/>
    <w:link w:val="1348"/>
    <w:uiPriority w:val="0"/>
    <w:qFormat/>
    <w:rPr>
      <w:rFonts w:hint="eastAsia" w:ascii="新宋体" w:hAnsi="新宋体" w:eastAsia="新宋体" w:cs="新宋体"/>
      <w:color w:val="000000"/>
      <w:sz w:val="18"/>
      <w:szCs w:val="18"/>
      <w:u w:val="none"/>
    </w:rPr>
  </w:style>
  <w:style w:type="character" w:styleId="1618" w:customStyle="1">
    <w:name w:val="style21"/>
    <w:link w:val="1348"/>
    <w:uiPriority w:val="0"/>
    <w:qFormat/>
    <w:rPr>
      <w:sz w:val="18"/>
      <w:szCs w:val="18"/>
    </w:rPr>
  </w:style>
  <w:style w:type="character" w:styleId="1619" w:customStyle="1">
    <w:name w:val="文档结构图 Char"/>
    <w:link w:val="1348"/>
    <w:uiPriority w:val="0"/>
    <w:qFormat/>
    <w:rPr>
      <w:rFonts w:ascii="宋体" w:hAnsi="Times New Roman" w:eastAsia="宋体" w:cs="Times New Roman"/>
      <w:sz w:val="18"/>
      <w:szCs w:val="18"/>
    </w:rPr>
  </w:style>
  <w:style w:type="character" w:styleId="1620" w:customStyle="1">
    <w:name w:val="标题 2 Char1"/>
    <w:link w:val="1348"/>
    <w:uiPriority w:val="0"/>
    <w:qFormat/>
    <w:rPr>
      <w:rFonts w:ascii="Arial" w:hAnsi="Arial" w:eastAsia="黑体"/>
      <w:b/>
      <w:bCs/>
      <w:sz w:val="32"/>
      <w:szCs w:val="32"/>
    </w:rPr>
  </w:style>
  <w:style w:type="character" w:styleId="1621" w:customStyle="1">
    <w:name w:val="批注框文本 Char1"/>
    <w:link w:val="1348"/>
    <w:uiPriority w:val="99"/>
    <w:semiHidden/>
    <w:qFormat/>
    <w:rPr>
      <w:sz w:val="18"/>
      <w:szCs w:val="18"/>
    </w:rPr>
  </w:style>
  <w:style w:type="character" w:styleId="1622" w:customStyle="1">
    <w:name w:val="yy1"/>
    <w:link w:val="1348"/>
    <w:uiPriority w:val="0"/>
    <w:qFormat/>
    <w:rPr>
      <w:rFonts w:ascii="宋体" w:hAnsi="宋体" w:eastAsia="宋体"/>
      <w:b/>
      <w:bCs/>
      <w:sz w:val="28"/>
    </w:rPr>
  </w:style>
  <w:style w:type="character" w:styleId="1623" w:customStyle="1">
    <w:name w:val="标题 Char"/>
    <w:link w:val="1348"/>
    <w:uiPriority w:val="0"/>
    <w:qFormat/>
    <w:rPr>
      <w:rFonts w:ascii="Cambria" w:hAnsi="Cambria" w:eastAsia="宋体" w:cs="Times New Roman"/>
      <w:b/>
      <w:bCs/>
      <w:sz w:val="32"/>
      <w:szCs w:val="32"/>
    </w:rPr>
  </w:style>
  <w:style w:type="character" w:styleId="1624" w:customStyle="1">
    <w:name w:val="c lh15"/>
    <w:link w:val="1348"/>
    <w:uiPriority w:val="0"/>
    <w:qFormat/>
  </w:style>
  <w:style w:type="character" w:styleId="1625" w:customStyle="1">
    <w:name w:val="ask-title2"/>
    <w:link w:val="1348"/>
    <w:uiPriority w:val="0"/>
    <w:qFormat/>
  </w:style>
  <w:style w:type="character" w:styleId="1626" w:customStyle="1">
    <w:name w:val="页脚 Char"/>
    <w:link w:val="1348"/>
    <w:uiPriority w:val="99"/>
    <w:qFormat/>
    <w:rPr>
      <w:rFonts w:ascii="宋体" w:hAnsi="Times New Roman" w:eastAsia="宋体" w:cs="Times New Roman"/>
      <w:sz w:val="18"/>
      <w:szCs w:val="18"/>
    </w:rPr>
  </w:style>
  <w:style w:type="character" w:styleId="1627" w:customStyle="1">
    <w:name w:val="正文文本缩进 Char"/>
    <w:link w:val="1348"/>
    <w:uiPriority w:val="99"/>
    <w:semiHidden/>
    <w:qFormat/>
    <w:rPr>
      <w:rFonts w:ascii="宋体" w:hAnsi="Times New Roman" w:eastAsia="宋体" w:cs="Times New Roman"/>
      <w:sz w:val="20"/>
      <w:szCs w:val="20"/>
    </w:rPr>
  </w:style>
  <w:style w:type="character" w:styleId="1628" w:customStyle="1">
    <w:name w:val="NormalCharacter1"/>
    <w:link w:val="1348"/>
    <w:uiPriority w:val="0"/>
    <w:semiHidden/>
    <w:qFormat/>
    <w:rPr>
      <w:sz w:val="21"/>
      <w:lang w:val="en-US" w:eastAsia="zh-CN" w:bidi="ar-SA"/>
    </w:rPr>
  </w:style>
  <w:style w:type="character" w:styleId="1629" w:customStyle="1">
    <w:name w:val="font31"/>
    <w:link w:val="1348"/>
    <w:uiPriority w:val="0"/>
    <w:qFormat/>
    <w:rPr>
      <w:rFonts w:hint="eastAsia" w:ascii="宋体" w:hAnsi="宋体" w:eastAsia="宋体" w:cs="宋体"/>
      <w:color w:val="000000"/>
      <w:sz w:val="22"/>
      <w:szCs w:val="22"/>
      <w:u w:val="none"/>
    </w:rPr>
  </w:style>
  <w:style w:type="character" w:styleId="1630" w:customStyle="1">
    <w:name w:val="页眉 Char1"/>
    <w:link w:val="1348"/>
    <w:uiPriority w:val="99"/>
    <w:qFormat/>
    <w:rPr>
      <w:sz w:val="18"/>
    </w:rPr>
  </w:style>
  <w:style w:type="character" w:styleId="1631" w:customStyle="1">
    <w:name w:val="正文文本 (8)_"/>
    <w:link w:val="1632"/>
    <w:uiPriority w:val="0"/>
    <w:qFormat/>
    <w:rPr>
      <w:rFonts w:ascii="Gulim" w:hAnsi="Gulim" w:eastAsia="Gulim" w:cs="Gulim"/>
      <w:b/>
      <w:sz w:val="15"/>
      <w:szCs w:val="15"/>
      <w:shd w:val="clear" w:color="auto" w:fill="ffffff"/>
      <w:lang w:eastAsia="en-US" w:bidi="en-US"/>
    </w:rPr>
  </w:style>
  <w:style w:type="paragraph" w:styleId="1632" w:customStyle="1">
    <w:name w:val="正文文本 (8)"/>
    <w:basedOn w:val="1348"/>
    <w:link w:val="1631"/>
    <w:uiPriority w:val="0"/>
    <w:qFormat/>
    <w:pPr>
      <w:jc w:val="left"/>
      <w:spacing w:line="0" w:lineRule="atLeast"/>
      <w:shd w:val="clear" w:color="auto" w:fill="ffffff"/>
    </w:pPr>
    <w:rPr>
      <w:rFonts w:ascii="Gulim" w:hAnsi="Gulim" w:eastAsia="Gulim" w:cs="Gulim"/>
      <w:b/>
      <w:sz w:val="15"/>
      <w:szCs w:val="15"/>
      <w:lang w:eastAsia="en-US" w:bidi="en-US"/>
    </w:rPr>
  </w:style>
  <w:style w:type="character" w:styleId="1633" w:customStyle="1">
    <w:name w:val="标题 Char2"/>
    <w:link w:val="1348"/>
    <w:uiPriority w:val="10"/>
    <w:qFormat/>
    <w:rPr>
      <w:sz w:val="30"/>
      <w:szCs w:val="24"/>
    </w:rPr>
  </w:style>
  <w:style w:type="character" w:styleId="1634" w:customStyle="1">
    <w:name w:val="Andy_正文格式 Char"/>
    <w:link w:val="1635"/>
    <w:uiPriority w:val="0"/>
    <w:qFormat/>
    <w:rPr>
      <w:rFonts w:ascii="仿宋_GB2312" w:eastAsia="仿宋_GB2312"/>
      <w:sz w:val="28"/>
      <w:szCs w:val="28"/>
    </w:rPr>
  </w:style>
  <w:style w:type="paragraph" w:styleId="1635" w:customStyle="1">
    <w:name w:val="Andy_正文格式"/>
    <w:basedOn w:val="1348"/>
    <w:link w:val="1634"/>
    <w:uiPriority w:val="0"/>
    <w:qFormat/>
    <w:pPr>
      <w:ind w:firstLine="560"/>
    </w:pPr>
    <w:rPr>
      <w:rFonts w:ascii="仿宋_GB2312" w:eastAsia="仿宋_GB2312"/>
      <w:sz w:val="28"/>
      <w:szCs w:val="28"/>
    </w:rPr>
  </w:style>
  <w:style w:type="character" w:styleId="1636" w:customStyle="1">
    <w:name w:val="标题 1 Char1"/>
    <w:link w:val="1348"/>
    <w:uiPriority w:val="0"/>
    <w:qFormat/>
    <w:rPr>
      <w:rFonts w:ascii="宋体"/>
      <w:sz w:val="28"/>
    </w:rPr>
  </w:style>
  <w:style w:type="character" w:styleId="1637" w:customStyle="1">
    <w:name w:val="批注文字 Char"/>
    <w:link w:val="1348"/>
    <w:uiPriority w:val="0"/>
    <w:qFormat/>
    <w:rPr>
      <w:sz w:val="21"/>
    </w:rPr>
  </w:style>
  <w:style w:type="character" w:styleId="1638" w:customStyle="1">
    <w:name w:val="新正文 Char Char"/>
    <w:link w:val="1639"/>
    <w:uiPriority w:val="0"/>
    <w:qFormat/>
    <w:rPr>
      <w:rFonts w:ascii="宋体" w:hAnsi="宋体" w:cs="宋体"/>
      <w:b/>
      <w:bCs/>
      <w:color w:val="000000"/>
      <w:sz w:val="24"/>
      <w:szCs w:val="21"/>
    </w:rPr>
  </w:style>
  <w:style w:type="paragraph" w:styleId="1639" w:customStyle="1">
    <w:name w:val="新正文"/>
    <w:basedOn w:val="1348"/>
    <w:link w:val="1638"/>
    <w:uiPriority w:val="0"/>
    <w:qFormat/>
    <w:pPr>
      <w:ind w:firstLine="200"/>
      <w:spacing w:line="480" w:lineRule="exact"/>
    </w:pPr>
    <w:rPr>
      <w:rFonts w:ascii="宋体" w:hAnsi="宋体"/>
      <w:b/>
      <w:bCs/>
      <w:color w:val="000000"/>
      <w:sz w:val="24"/>
      <w:szCs w:val="21"/>
    </w:rPr>
  </w:style>
  <w:style w:type="character" w:styleId="1640" w:customStyle="1">
    <w:name w:val="Char Char3"/>
    <w:link w:val="1348"/>
    <w:uiPriority w:val="0"/>
    <w:qFormat/>
    <w:rPr>
      <w:rFonts w:ascii="宋体" w:hAnsi="宋体" w:eastAsia="宋体"/>
      <w:sz w:val="24"/>
      <w:szCs w:val="24"/>
      <w:lang w:val="en-US" w:eastAsia="zh-CN" w:bidi="ar-SA"/>
    </w:rPr>
  </w:style>
  <w:style w:type="character" w:styleId="1641" w:customStyle="1">
    <w:name w:val="font41"/>
    <w:link w:val="1348"/>
    <w:uiPriority w:val="0"/>
    <w:qFormat/>
    <w:rPr>
      <w:rFonts w:hint="eastAsia" w:ascii="宋体" w:hAnsi="宋体" w:eastAsia="宋体" w:cs="宋体"/>
      <w:color w:val="000000"/>
      <w:sz w:val="22"/>
      <w:szCs w:val="22"/>
      <w:u w:val="none"/>
    </w:rPr>
  </w:style>
  <w:style w:type="character" w:styleId="1642" w:customStyle="1">
    <w:name w:val="标题 3 Char Char Char Char Char Char Char Char Char"/>
    <w:link w:val="1348"/>
    <w:uiPriority w:val="0"/>
    <w:qFormat/>
    <w:rPr>
      <w:rFonts w:eastAsia="宋体"/>
      <w:b/>
      <w:sz w:val="32"/>
      <w:lang w:val="en-US" w:eastAsia="zh-CN"/>
    </w:rPr>
  </w:style>
  <w:style w:type="character" w:styleId="1643" w:customStyle="1">
    <w:name w:val="列出段落 Char1"/>
    <w:link w:val="1644"/>
    <w:uiPriority w:val="0"/>
    <w:qFormat/>
    <w:rPr>
      <w:rFonts w:ascii="Calibri" w:hAnsi="Calibri"/>
      <w:sz w:val="21"/>
      <w:szCs w:val="22"/>
    </w:rPr>
  </w:style>
  <w:style w:type="paragraph" w:styleId="1644" w:customStyle="1">
    <w:name w:val="列出段落1"/>
    <w:basedOn w:val="1348"/>
    <w:link w:val="1643"/>
    <w:uiPriority w:val="0"/>
    <w:qFormat/>
    <w:pPr>
      <w:ind w:firstLine="420"/>
    </w:pPr>
    <w:rPr>
      <w:rFonts w:ascii="Calibri" w:hAnsi="Calibri"/>
      <w:szCs w:val="22"/>
    </w:rPr>
  </w:style>
  <w:style w:type="character" w:styleId="1645" w:customStyle="1">
    <w:name w:val="正文文本缩进 Char1"/>
    <w:link w:val="1348"/>
    <w:uiPriority w:val="0"/>
    <w:qFormat/>
    <w:rPr>
      <w:rFonts w:ascii="宋体"/>
      <w:sz w:val="24"/>
    </w:rPr>
  </w:style>
  <w:style w:type="character" w:styleId="1646" w:customStyle="1">
    <w:name w:val="标题 2 Char Char Char"/>
    <w:link w:val="1348"/>
    <w:uiPriority w:val="0"/>
    <w:qFormat/>
    <w:rPr>
      <w:rFonts w:ascii="Arial" w:hAnsi="Arial" w:eastAsia="黑体"/>
      <w:b/>
      <w:bCs/>
      <w:sz w:val="32"/>
      <w:szCs w:val="32"/>
      <w:lang w:val="en-US" w:eastAsia="zh-CN" w:bidi="ar-SA"/>
    </w:rPr>
  </w:style>
  <w:style w:type="character" w:styleId="1647" w:customStyle="1">
    <w:name w:val="样式 样式 标题 3 + (中文) 黑体 Char + (中文) 宋体 小四 Char Char Char Char Char Char"/>
    <w:link w:val="1348"/>
    <w:uiPriority w:val="0"/>
    <w:qFormat/>
    <w:rPr>
      <w:rFonts w:ascii="宋体" w:hAnsi="Courier New" w:eastAsia="宋体" w:cs="Courier New"/>
      <w:sz w:val="24"/>
      <w:szCs w:val="21"/>
      <w:lang w:val="en-US" w:eastAsia="zh-CN" w:bidi="ar-SA"/>
    </w:rPr>
  </w:style>
  <w:style w:type="character" w:styleId="1648" w:customStyle="1">
    <w:name w:val="标题 2 Char"/>
    <w:link w:val="1348"/>
    <w:uiPriority w:val="9"/>
    <w:semiHidden/>
    <w:qFormat/>
    <w:rPr>
      <w:rFonts w:ascii="Cambria" w:hAnsi="Cambria" w:eastAsia="宋体" w:cs="Times New Roman"/>
      <w:b/>
      <w:bCs/>
      <w:sz w:val="32"/>
      <w:szCs w:val="32"/>
    </w:rPr>
  </w:style>
  <w:style w:type="character" w:styleId="1649" w:customStyle="1">
    <w:name w:val="identication Char"/>
    <w:link w:val="1348"/>
    <w:uiPriority w:val="0"/>
    <w:qFormat/>
    <w:rPr>
      <w:rFonts w:eastAsia="宋体"/>
      <w:sz w:val="21"/>
      <w:szCs w:val="24"/>
      <w:lang w:val="en-US" w:eastAsia="zh-CN" w:bidi="ar-SA"/>
    </w:rPr>
  </w:style>
  <w:style w:type="character" w:styleId="1650" w:customStyle="1">
    <w:name w:val="HTML 预设格式 Char"/>
    <w:link w:val="1348"/>
    <w:uiPriority w:val="0"/>
    <w:qFormat/>
    <w:rPr>
      <w:rFonts w:ascii="黑体" w:hAnsi="Courier New" w:eastAsia="黑体" w:cs="Courier New"/>
    </w:rPr>
  </w:style>
  <w:style w:type="character" w:styleId="1651" w:customStyle="1">
    <w:name w:val="表格标题 + SimSun"/>
    <w:link w:val="1348"/>
    <w:uiPriority w:val="0"/>
    <w:qFormat/>
    <w:rPr>
      <w:rFonts w:ascii="宋体" w:hAnsi="宋体" w:eastAsia="宋体" w:cs="宋体"/>
      <w:b/>
      <w:color w:val="000000"/>
      <w:spacing w:val="0"/>
      <w:position w:val="0"/>
      <w:sz w:val="17"/>
      <w:szCs w:val="17"/>
      <w:shd w:val="clear" w:color="auto" w:fill="ffffff"/>
      <w:lang w:val="zh-CN" w:eastAsia="zh-CN" w:bidi="zh-CN"/>
    </w:rPr>
  </w:style>
  <w:style w:type="character" w:styleId="1652" w:customStyle="1">
    <w:name w:val="批注主题 Char"/>
    <w:link w:val="1348"/>
    <w:uiPriority w:val="0"/>
    <w:qFormat/>
    <w:rPr>
      <w:b/>
      <w:bCs/>
      <w:sz w:val="21"/>
    </w:rPr>
  </w:style>
  <w:style w:type="character" w:styleId="1653" w:customStyle="1">
    <w:name w:val="批注文字 字符1"/>
    <w:link w:val="1348"/>
    <w:uiPriority w:val="99"/>
    <w:semiHidden/>
    <w:qFormat/>
    <w:rPr>
      <w:rFonts w:ascii="宋体" w:hAnsi="Times New Roman" w:eastAsia="宋体" w:cs="Times New Roman"/>
      <w:sz w:val="20"/>
      <w:szCs w:val="20"/>
    </w:rPr>
  </w:style>
  <w:style w:type="character" w:styleId="1654" w:customStyle="1">
    <w:name w:val="正文缩进 Char"/>
    <w:link w:val="1348"/>
    <w:uiPriority w:val="0"/>
    <w:qFormat/>
    <w:rPr>
      <w:b/>
      <w:sz w:val="24"/>
    </w:rPr>
  </w:style>
  <w:style w:type="character" w:styleId="1655" w:customStyle="1">
    <w:name w:val="font211"/>
    <w:link w:val="1348"/>
    <w:uiPriority w:val="0"/>
    <w:qFormat/>
    <w:rPr>
      <w:rFonts w:hint="eastAsia" w:ascii="新宋体" w:hAnsi="新宋体" w:eastAsia="新宋体" w:cs="新宋体"/>
      <w:color w:val="000000"/>
      <w:sz w:val="18"/>
      <w:szCs w:val="18"/>
      <w:u w:val="none"/>
    </w:rPr>
  </w:style>
  <w:style w:type="character" w:styleId="1656" w:customStyle="1">
    <w:name w:val="标题 4 Char1"/>
    <w:link w:val="1348"/>
    <w:uiPriority w:val="0"/>
    <w:qFormat/>
    <w:rPr>
      <w:rFonts w:ascii="Arial" w:hAnsi="Arial" w:eastAsia="黑体" w:cs="Arial"/>
      <w:b/>
      <w:bCs/>
      <w:sz w:val="28"/>
      <w:szCs w:val="28"/>
    </w:rPr>
  </w:style>
  <w:style w:type="character" w:styleId="1657" w:customStyle="1">
    <w:name w:val="正文文本 Char"/>
    <w:link w:val="1348"/>
    <w:uiPriority w:val="0"/>
    <w:qFormat/>
    <w:rPr>
      <w:rFonts w:ascii="宋体" w:eastAsia="宋体"/>
      <w:sz w:val="28"/>
      <w:lang w:val="en-US" w:eastAsia="zh-CN" w:bidi="ar-SA"/>
    </w:rPr>
  </w:style>
  <w:style w:type="character" w:styleId="1658" w:customStyle="1">
    <w:name w:val="标题 Char1"/>
    <w:link w:val="1348"/>
    <w:uiPriority w:val="0"/>
    <w:qFormat/>
    <w:rPr>
      <w:rFonts w:ascii="Cambria" w:hAnsi="Cambria" w:eastAsia="仿宋_GB2312" w:cs="Times New Roman"/>
      <w:b/>
      <w:bCs/>
      <w:sz w:val="32"/>
      <w:szCs w:val="32"/>
      <w:lang w:val="en-US" w:eastAsia="zh-CN" w:bidi="ar-SA"/>
    </w:rPr>
  </w:style>
  <w:style w:type="character" w:styleId="1659" w:customStyle="1">
    <w:name w:val="纯文本 Char2"/>
    <w:link w:val="1348"/>
    <w:uiPriority w:val="0"/>
    <w:qFormat/>
    <w:rPr>
      <w:rFonts w:ascii="宋体" w:hAnsi="Courier New" w:eastAsia="宋体"/>
      <w:sz w:val="21"/>
      <w:lang w:val="en-US" w:eastAsia="zh-CN" w:bidi="ar-SA"/>
    </w:rPr>
  </w:style>
  <w:style w:type="character" w:styleId="1660" w:customStyle="1">
    <w:name w:val="列出段落 Char"/>
    <w:link w:val="1348"/>
    <w:uiPriority w:val="0"/>
    <w:qFormat/>
    <w:rPr>
      <w:rFonts w:ascii="Calibri" w:hAnsi="Calibri"/>
      <w:sz w:val="21"/>
      <w:szCs w:val="22"/>
    </w:rPr>
  </w:style>
  <w:style w:type="character" w:styleId="1661" w:customStyle="1">
    <w:name w:val="文档结构图 字符1"/>
    <w:link w:val="1348"/>
    <w:uiPriority w:val="0"/>
    <w:qFormat/>
    <w:rPr>
      <w:rFonts w:ascii="Microsoft YaHei UI" w:eastAsia="Microsoft YaHei UI"/>
      <w:sz w:val="18"/>
      <w:szCs w:val="18"/>
    </w:rPr>
  </w:style>
  <w:style w:type="character" w:styleId="1662" w:customStyle="1">
    <w:name w:val="日期 Char1"/>
    <w:link w:val="1348"/>
    <w:uiPriority w:val="0"/>
    <w:qFormat/>
    <w:rPr>
      <w:rFonts w:ascii="宋体"/>
      <w:sz w:val="21"/>
    </w:rPr>
  </w:style>
  <w:style w:type="character" w:styleId="1663" w:customStyle="1">
    <w:name w:val="副标题 Char"/>
    <w:link w:val="1348"/>
    <w:uiPriority w:val="0"/>
    <w:qFormat/>
    <w:rPr>
      <w:rFonts w:ascii="Cambria" w:hAnsi="Cambria"/>
      <w:b/>
      <w:bCs/>
      <w:sz w:val="32"/>
      <w:szCs w:val="32"/>
    </w:rPr>
  </w:style>
  <w:style w:type="character" w:styleId="1664" w:customStyle="1">
    <w:name w:val="表格标题_"/>
    <w:link w:val="1665"/>
    <w:uiPriority w:val="0"/>
    <w:qFormat/>
    <w:rPr>
      <w:rFonts w:ascii="Gulim" w:hAnsi="Gulim" w:eastAsia="Gulim" w:cs="Gulim"/>
      <w:b/>
      <w:sz w:val="15"/>
      <w:szCs w:val="15"/>
      <w:shd w:val="clear" w:color="auto" w:fill="ffffff"/>
      <w:lang w:eastAsia="en-US" w:bidi="en-US"/>
    </w:rPr>
  </w:style>
  <w:style w:type="paragraph" w:styleId="1665" w:customStyle="1">
    <w:name w:val="表格标题"/>
    <w:basedOn w:val="1348"/>
    <w:link w:val="1664"/>
    <w:uiPriority w:val="0"/>
    <w:qFormat/>
    <w:pPr>
      <w:jc w:val="left"/>
      <w:spacing w:line="0" w:lineRule="atLeast"/>
      <w:shd w:val="clear" w:color="auto" w:fill="ffffff"/>
    </w:pPr>
    <w:rPr>
      <w:rFonts w:ascii="Gulim" w:hAnsi="Gulim" w:eastAsia="Gulim" w:cs="Gulim"/>
      <w:b/>
      <w:sz w:val="15"/>
      <w:szCs w:val="15"/>
      <w:lang w:eastAsia="en-US" w:bidi="en-US"/>
    </w:rPr>
  </w:style>
  <w:style w:type="character" w:styleId="1666" w:customStyle="1">
    <w:name w:val="正文文本 (2)_"/>
    <w:link w:val="1348"/>
    <w:uiPriority w:val="0"/>
    <w:qFormat/>
    <w:rPr>
      <w:rFonts w:ascii="宋体" w:hAnsi="宋体" w:eastAsia="宋体" w:cs="宋体"/>
      <w:b/>
      <w:sz w:val="17"/>
      <w:szCs w:val="17"/>
      <w:u w:val="none"/>
      <w:lang w:val="en-US" w:eastAsia="zh-CN" w:bidi="ar-SA"/>
    </w:rPr>
  </w:style>
  <w:style w:type="character" w:styleId="1667" w:customStyle="1">
    <w:name w:val="正文文本缩进 2 Char"/>
    <w:link w:val="1348"/>
    <w:uiPriority w:val="0"/>
    <w:qFormat/>
    <w:rPr>
      <w:rFonts w:ascii="宋体"/>
      <w:sz w:val="21"/>
    </w:rPr>
  </w:style>
  <w:style w:type="character" w:styleId="1668" w:customStyle="1">
    <w:name w:val="fontstyle01"/>
    <w:link w:val="1348"/>
    <w:uiPriority w:val="0"/>
    <w:qFormat/>
    <w:rPr>
      <w:rFonts w:hint="eastAsia" w:ascii="宋体" w:hAnsi="宋体" w:eastAsia="宋体"/>
      <w:color w:val="000000"/>
      <w:sz w:val="24"/>
      <w:szCs w:val="24"/>
    </w:rPr>
  </w:style>
  <w:style w:type="character" w:styleId="1669" w:customStyle="1">
    <w:name w:val="标准文本 Char"/>
    <w:link w:val="1670"/>
    <w:uiPriority w:val="0"/>
    <w:qFormat/>
    <w:rPr>
      <w:rFonts w:ascii="宋体" w:hAnsi="宋体" w:eastAsia="宋体" w:cs="宋体"/>
      <w:sz w:val="21"/>
      <w:szCs w:val="21"/>
      <w:lang w:val="en-US" w:eastAsia="zh-CN" w:bidi="ar-SA"/>
    </w:rPr>
  </w:style>
  <w:style w:type="paragraph" w:styleId="1670" w:customStyle="1">
    <w:name w:val="标准文本"/>
    <w:basedOn w:val="1348"/>
    <w:link w:val="1669"/>
    <w:uiPriority w:val="0"/>
    <w:qFormat/>
    <w:pPr>
      <w:ind w:firstLine="420"/>
      <w:spacing w:line="300" w:lineRule="auto"/>
    </w:pPr>
    <w:rPr>
      <w:rFonts w:ascii="宋体" w:hAnsi="宋体" w:cs="宋体"/>
      <w:szCs w:val="21"/>
    </w:rPr>
  </w:style>
  <w:style w:type="character" w:styleId="1671" w:customStyle="1">
    <w:name w:val="news"/>
    <w:link w:val="1348"/>
    <w:uiPriority w:val="0"/>
    <w:qFormat/>
    <w:rPr>
      <w:rFonts w:ascii="仿宋_GB2312" w:eastAsia="仿宋_GB2312"/>
      <w:sz w:val="24"/>
      <w:szCs w:val="24"/>
      <w:lang w:val="en-US" w:eastAsia="zh-CN" w:bidi="ar-SA"/>
    </w:rPr>
  </w:style>
  <w:style w:type="character" w:styleId="1672" w:customStyle="1">
    <w:name w:val="font71"/>
    <w:link w:val="1348"/>
    <w:uiPriority w:val="0"/>
    <w:qFormat/>
    <w:rPr>
      <w:rFonts w:hint="eastAsia" w:ascii="宋体" w:hAnsi="宋体" w:eastAsia="宋体" w:cs="宋体"/>
      <w:color w:val="000000"/>
      <w:sz w:val="18"/>
      <w:szCs w:val="18"/>
      <w:u w:val="none"/>
    </w:rPr>
  </w:style>
  <w:style w:type="character" w:styleId="1673" w:customStyle="1">
    <w:name w:val="标题 4 Char"/>
    <w:link w:val="1348"/>
    <w:uiPriority w:val="0"/>
    <w:qFormat/>
    <w:rPr>
      <w:rFonts w:ascii="Cambria" w:hAnsi="Cambria" w:eastAsia="宋体" w:cs="Times New Roman"/>
      <w:b/>
      <w:bCs/>
      <w:sz w:val="28"/>
      <w:szCs w:val="28"/>
    </w:rPr>
  </w:style>
  <w:style w:type="character" w:styleId="1674" w:customStyle="1">
    <w:name w:val="报告正文 Char"/>
    <w:link w:val="1675"/>
    <w:uiPriority w:val="0"/>
    <w:qFormat/>
    <w:rPr>
      <w:rFonts w:eastAsia="仿宋_GB2312"/>
      <w:sz w:val="24"/>
      <w:szCs w:val="24"/>
    </w:rPr>
  </w:style>
  <w:style w:type="paragraph" w:styleId="1675" w:customStyle="1">
    <w:name w:val="报告正文"/>
    <w:basedOn w:val="1348"/>
    <w:link w:val="1674"/>
    <w:uiPriority w:val="0"/>
    <w:qFormat/>
    <w:pPr>
      <w:ind w:firstLine="480"/>
      <w:spacing w:line="360" w:lineRule="auto"/>
    </w:pPr>
    <w:rPr>
      <w:rFonts w:eastAsia="仿宋_GB2312"/>
      <w:sz w:val="24"/>
      <w:szCs w:val="24"/>
    </w:rPr>
  </w:style>
  <w:style w:type="character" w:styleId="1676" w:customStyle="1">
    <w:name w:val="标题 1 Char"/>
    <w:link w:val="1348"/>
    <w:uiPriority w:val="0"/>
    <w:qFormat/>
    <w:rPr>
      <w:rFonts w:ascii="宋体" w:hAnsi="Times New Roman" w:eastAsia="宋体" w:cs="Times New Roman"/>
      <w:b/>
      <w:bCs/>
      <w:sz w:val="44"/>
      <w:szCs w:val="44"/>
    </w:rPr>
  </w:style>
  <w:style w:type="character" w:styleId="1677" w:customStyle="1">
    <w:name w:val="访问过的超链接1"/>
    <w:link w:val="1348"/>
    <w:uiPriority w:val="99"/>
    <w:qFormat/>
    <w:rPr>
      <w:color w:val="333333"/>
      <w:u w:val="none"/>
    </w:rPr>
  </w:style>
  <w:style w:type="character" w:styleId="1678" w:customStyle="1">
    <w:name w:val="标题 9 Char"/>
    <w:link w:val="1348"/>
    <w:uiPriority w:val="0"/>
    <w:qFormat/>
    <w:rPr>
      <w:rFonts w:ascii="Arial" w:hAnsi="Arial" w:eastAsia="黑体"/>
      <w:sz w:val="21"/>
      <w:szCs w:val="21"/>
    </w:rPr>
  </w:style>
  <w:style w:type="character" w:styleId="1679" w:customStyle="1">
    <w:name w:val="font241"/>
    <w:link w:val="1348"/>
    <w:uiPriority w:val="0"/>
    <w:qFormat/>
    <w:rPr>
      <w:rFonts w:hint="eastAsia" w:ascii="宋体" w:hAnsi="宋体" w:eastAsia="宋体" w:cs="宋体"/>
      <w:color w:val="000000"/>
      <w:sz w:val="18"/>
      <w:szCs w:val="18"/>
      <w:u w:val="none"/>
    </w:rPr>
  </w:style>
  <w:style w:type="character" w:styleId="1680" w:customStyle="1">
    <w:name w:val="B正文 Char"/>
    <w:link w:val="1681"/>
    <w:uiPriority w:val="0"/>
    <w:qFormat/>
    <w:rPr>
      <w:sz w:val="28"/>
      <w:szCs w:val="24"/>
    </w:rPr>
  </w:style>
  <w:style w:type="paragraph" w:styleId="1681" w:customStyle="1">
    <w:name w:val="B正文"/>
    <w:basedOn w:val="1348"/>
    <w:link w:val="1680"/>
    <w:uiPriority w:val="0"/>
    <w:qFormat/>
    <w:pPr>
      <w:ind w:firstLine="560"/>
      <w:spacing w:line="500" w:lineRule="exact"/>
    </w:pPr>
    <w:rPr>
      <w:sz w:val="28"/>
      <w:szCs w:val="24"/>
    </w:rPr>
  </w:style>
  <w:style w:type="character" w:styleId="1682" w:customStyle="1">
    <w:name w:val="font01"/>
    <w:link w:val="1348"/>
    <w:uiPriority w:val="0"/>
    <w:qFormat/>
    <w:rPr>
      <w:rFonts w:hint="eastAsia" w:ascii="宋体" w:hAnsi="宋体" w:eastAsia="宋体" w:cs="宋体"/>
      <w:color w:val="000000"/>
      <w:sz w:val="20"/>
      <w:szCs w:val="20"/>
      <w:u w:val="none"/>
    </w:rPr>
  </w:style>
  <w:style w:type="character" w:styleId="1683" w:customStyle="1">
    <w:name w:val="apple-converted-space"/>
    <w:link w:val="1348"/>
    <w:uiPriority w:val="0"/>
    <w:qFormat/>
  </w:style>
  <w:style w:type="character" w:styleId="1684" w:customStyle="1">
    <w:name w:val="标题 3 Char"/>
    <w:link w:val="1348"/>
    <w:uiPriority w:val="0"/>
    <w:qFormat/>
    <w:rPr>
      <w:rFonts w:ascii="仿宋_GB2312" w:eastAsia="仿宋_GB2312"/>
      <w:sz w:val="32"/>
    </w:rPr>
  </w:style>
  <w:style w:type="character" w:styleId="1685" w:customStyle="1">
    <w:name w:val="纯文本 Char1"/>
    <w:link w:val="1348"/>
    <w:uiPriority w:val="0"/>
    <w:qFormat/>
    <w:rPr>
      <w:rFonts w:ascii="宋体" w:hAnsi="Courier New" w:eastAsia="宋体" w:cs="Times New Roman"/>
      <w:sz w:val="21"/>
      <w:szCs w:val="20"/>
    </w:rPr>
  </w:style>
  <w:style w:type="character" w:styleId="1686" w:customStyle="1">
    <w:name w:val="正文文本 (2)"/>
    <w:link w:val="1348"/>
    <w:uiPriority w:val="0"/>
    <w:qFormat/>
    <w:rPr>
      <w:rFonts w:ascii="宋体" w:hAnsi="宋体" w:eastAsia="宋体" w:cs="宋体"/>
      <w:b/>
      <w:color w:val="000000"/>
      <w:spacing w:val="0"/>
      <w:position w:val="0"/>
      <w:sz w:val="17"/>
      <w:szCs w:val="17"/>
      <w:u w:val="none"/>
      <w:lang w:val="zh-CN" w:eastAsia="zh-CN" w:bidi="zh-CN"/>
    </w:rPr>
  </w:style>
  <w:style w:type="character" w:styleId="1687" w:customStyle="1">
    <w:name w:val="正文文本 (2) + MingLiU"/>
    <w:link w:val="1348"/>
    <w:uiPriority w:val="0"/>
    <w:qFormat/>
    <w:rPr>
      <w:rFonts w:ascii="MingLiU" w:hAnsi="MingLiU" w:eastAsia="MingLiU" w:cs="MingLiU"/>
      <w:b/>
      <w:color w:val="000000"/>
      <w:spacing w:val="-20"/>
      <w:position w:val="0"/>
      <w:sz w:val="14"/>
      <w:szCs w:val="14"/>
      <w:u w:val="none"/>
      <w:lang w:val="zh-CN" w:eastAsia="zh-CN" w:bidi="zh-CN"/>
    </w:rPr>
  </w:style>
  <w:style w:type="character" w:styleId="1688" w:customStyle="1">
    <w:name w:val="正文文本缩进 3 Char"/>
    <w:link w:val="1348"/>
    <w:uiPriority w:val="0"/>
    <w:qFormat/>
    <w:rPr>
      <w:rFonts w:eastAsia="华文新魏"/>
      <w:b/>
      <w:bCs/>
      <w:sz w:val="84"/>
    </w:rPr>
  </w:style>
  <w:style w:type="character" w:styleId="1689" w:customStyle="1">
    <w:name w:val="文档结构图 Char1"/>
    <w:link w:val="1348"/>
    <w:uiPriority w:val="0"/>
    <w:qFormat/>
    <w:rPr>
      <w:rFonts w:ascii="宋体" w:eastAsia="仿宋_GB2312"/>
      <w:sz w:val="18"/>
      <w:szCs w:val="18"/>
    </w:rPr>
  </w:style>
  <w:style w:type="character" w:styleId="1690" w:customStyle="1">
    <w:name w:val="正文文本 (2) + Gulim"/>
    <w:link w:val="1348"/>
    <w:uiPriority w:val="0"/>
    <w:qFormat/>
    <w:rPr>
      <w:rFonts w:ascii="Gulim" w:hAnsi="Gulim" w:eastAsia="Gulim" w:cs="Gulim"/>
      <w:b/>
      <w:color w:val="000000"/>
      <w:spacing w:val="0"/>
      <w:position w:val="0"/>
      <w:sz w:val="15"/>
      <w:szCs w:val="15"/>
      <w:u w:val="none"/>
      <w:lang w:val="en-US" w:eastAsia="en-US" w:bidi="en-US"/>
    </w:rPr>
  </w:style>
  <w:style w:type="character" w:styleId="1691" w:customStyle="1">
    <w:name w:val="标题 5 Char"/>
    <w:link w:val="1348"/>
    <w:uiPriority w:val="0"/>
    <w:qFormat/>
    <w:rPr>
      <w:rFonts w:ascii="宋体"/>
      <w:b/>
      <w:bCs/>
      <w:sz w:val="28"/>
      <w:szCs w:val="28"/>
    </w:rPr>
  </w:style>
  <w:style w:type="character" w:styleId="1692" w:customStyle="1">
    <w:name w:val="样式 仿宋_GB2312 小四 加粗 黑色"/>
    <w:link w:val="1348"/>
    <w:uiPriority w:val="0"/>
    <w:qFormat/>
    <w:rPr>
      <w:rFonts w:ascii="仿宋_GB2312" w:eastAsia="仿宋_GB2312"/>
      <w:b/>
      <w:bCs/>
      <w:color w:val="000000"/>
      <w:sz w:val="24"/>
      <w:szCs w:val="24"/>
      <w:lang w:val="en-US" w:eastAsia="zh-CN" w:bidi="ar-SA"/>
    </w:rPr>
  </w:style>
  <w:style w:type="character" w:styleId="1693" w:customStyle="1">
    <w:name w:val="fontstyle11"/>
    <w:link w:val="1348"/>
    <w:uiPriority w:val="0"/>
    <w:qFormat/>
    <w:rPr>
      <w:rFonts w:ascii="Times New Roman" w:hAnsi="Times New Roman" w:cs="Times New Roman"/>
      <w:color w:val="000000"/>
      <w:sz w:val="24"/>
      <w:szCs w:val="24"/>
    </w:rPr>
  </w:style>
  <w:style w:type="character" w:styleId="1694" w:customStyle="1">
    <w:name w:val="Char Char4"/>
    <w:link w:val="1348"/>
    <w:uiPriority w:val="0"/>
    <w:qFormat/>
    <w:rPr>
      <w:rFonts w:eastAsia="宋体"/>
      <w:sz w:val="18"/>
      <w:szCs w:val="18"/>
      <w:lang w:val="en-US" w:eastAsia="zh-CN" w:bidi="ar-SA"/>
    </w:rPr>
  </w:style>
  <w:style w:type="paragraph" w:styleId="1695" w:customStyle="1">
    <w:name w:val="此正文"/>
    <w:basedOn w:val="1348"/>
    <w:uiPriority w:val="0"/>
    <w:qFormat/>
    <w:pPr>
      <w:ind w:firstLine="200"/>
      <w:spacing w:line="360" w:lineRule="auto"/>
    </w:pPr>
    <w:rPr>
      <w:sz w:val="24"/>
    </w:rPr>
  </w:style>
  <w:style w:type="paragraph" w:styleId="1696" w:customStyle="1">
    <w:name w:val="flName"/>
    <w:basedOn w:val="1348"/>
    <w:uiPriority w:val="0"/>
    <w:qFormat/>
    <w:pPr>
      <w:jc w:val="center"/>
      <w:spacing w:before="320" w:after="160" w:line="360" w:lineRule="atLeast"/>
    </w:pPr>
    <w:rPr>
      <w:rFonts w:ascii="Arial" w:eastAsia="黑体"/>
      <w:sz w:val="32"/>
      <w:szCs w:val="24"/>
    </w:rPr>
  </w:style>
  <w:style w:type="paragraph" w:styleId="1697" w:customStyle="1">
    <w:name w:val="xl75"/>
    <w:basedOn w:val="1348"/>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Cs w:val="21"/>
    </w:rPr>
  </w:style>
  <w:style w:type="paragraph" w:styleId="1698" w:customStyle="1">
    <w:name w:val="xl101"/>
    <w:basedOn w:val="1348"/>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cs="宋体"/>
      <w:sz w:val="20"/>
    </w:rPr>
  </w:style>
  <w:style w:type="paragraph" w:styleId="1699" w:customStyle="1">
    <w:name w:val="无格式无间隔"/>
    <w:uiPriority w:val="0"/>
    <w:qFormat/>
    <w:rPr>
      <w:rFonts w:hint="default" w:ascii="Calibri" w:hAnsi="Calibri" w:eastAsia="宋体" w:cs="Times New Roman"/>
      <w:sz w:val="21"/>
      <w:szCs w:val="21"/>
      <w:lang w:val="en-US" w:eastAsia="zh-CN" w:bidi="ar-SA"/>
    </w:rPr>
  </w:style>
  <w:style w:type="paragraph" w:styleId="1700" w:customStyle="1">
    <w:name w:val="正文_1_0"/>
    <w:basedOn w:val="1701"/>
    <w:next w:val="1704"/>
    <w:uiPriority w:val="0"/>
    <w:qFormat/>
    <w:rPr>
      <w:rFonts w:cs="Times New Roman"/>
      <w:szCs w:val="22"/>
    </w:rPr>
  </w:style>
  <w:style w:type="paragraph" w:styleId="1701" w:customStyle="1">
    <w:name w:val="正文_1"/>
    <w:next w:val="1702"/>
    <w:uiPriority w:val="0"/>
    <w:qFormat/>
    <w:pPr>
      <w:jc w:val="both"/>
      <w:widowControl w:val="off"/>
    </w:pPr>
    <w:rPr>
      <w:rFonts w:hint="default" w:ascii="Times New Roman" w:hAnsi="Times New Roman" w:eastAsia="宋体" w:cs="Calibri"/>
      <w:sz w:val="21"/>
      <w:szCs w:val="21"/>
      <w:lang w:val="en-US" w:eastAsia="zh-CN" w:bidi="ar-SA"/>
    </w:rPr>
  </w:style>
  <w:style w:type="paragraph" w:styleId="1702" w:customStyle="1">
    <w:name w:val="Plain Text1"/>
    <w:basedOn w:val="1703"/>
    <w:uiPriority w:val="0"/>
    <w:qFormat/>
    <w:rPr>
      <w:rFonts w:ascii="宋体" w:hAnsi="Courier New" w:cs="Courier New"/>
      <w:szCs w:val="21"/>
    </w:rPr>
  </w:style>
  <w:style w:type="paragraph" w:styleId="1703" w:customStyle="1">
    <w:name w:val="正文_1_0_0"/>
    <w:basedOn w:val="1700"/>
    <w:next w:val="1704"/>
    <w:uiPriority w:val="0"/>
    <w:qFormat/>
  </w:style>
  <w:style w:type="paragraph" w:styleId="1704" w:customStyle="1">
    <w:name w:val="Plain Text2"/>
    <w:basedOn w:val="1703"/>
    <w:uiPriority w:val="0"/>
    <w:qFormat/>
    <w:rPr>
      <w:rFonts w:ascii="宋体" w:hAnsi="Courier New" w:cs="Courier New"/>
      <w:szCs w:val="21"/>
    </w:rPr>
  </w:style>
  <w:style w:type="paragraph" w:styleId="1705" w:customStyle="1">
    <w:name w:val="修订1"/>
    <w:uiPriority w:val="99"/>
    <w:unhideWhenUsed/>
    <w:qFormat/>
    <w:rPr>
      <w:rFonts w:hint="default" w:ascii="Times New Roman" w:hAnsi="Times New Roman" w:eastAsia="宋体" w:cs="Times New Roman"/>
      <w:sz w:val="21"/>
      <w:lang w:val="en-US" w:eastAsia="zh-CN" w:bidi="ar-SA"/>
    </w:rPr>
  </w:style>
  <w:style w:type="paragraph" w:styleId="1706" w:customStyle="1">
    <w:name w:val="Char"/>
    <w:basedOn w:val="1348"/>
    <w:uiPriority w:val="0"/>
    <w:qFormat/>
    <w:pPr>
      <w:tabs>
        <w:tab w:val="left" w:pos="360" w:leader="none"/>
      </w:tabs>
    </w:pPr>
    <w:rPr>
      <w:rFonts w:ascii="仿宋_GB2312" w:eastAsia="仿宋_GB2312"/>
      <w:b/>
      <w:sz w:val="24"/>
      <w:szCs w:val="24"/>
    </w:rPr>
  </w:style>
  <w:style w:type="paragraph" w:styleId="1707" w:customStyle="1">
    <w:name w:val="Default"/>
    <w:basedOn w:val="1708"/>
    <w:uiPriority w:val="0"/>
    <w:qFormat/>
    <w:pPr>
      <w:widowControl w:val="off"/>
    </w:pPr>
    <w:rPr>
      <w:rFonts w:ascii="微软雅黑" w:eastAsia="微软雅黑" w:cs="微软雅黑"/>
      <w:color w:val="000000"/>
      <w:sz w:val="24"/>
      <w:szCs w:val="24"/>
      <w:lang w:val="en-US" w:eastAsia="zh-CN" w:bidi="ar-SA"/>
    </w:rPr>
  </w:style>
  <w:style w:type="paragraph" w:styleId="1708" w:customStyle="1">
    <w:name w:val="正文_2"/>
    <w:next w:val="1704"/>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1709" w:customStyle="1">
    <w:name w:val="列出段落11"/>
    <w:basedOn w:val="1348"/>
    <w:uiPriority w:val="34"/>
    <w:qFormat/>
    <w:pPr>
      <w:ind w:firstLine="420"/>
    </w:pPr>
    <w:rPr>
      <w:rFonts w:ascii="Calibri" w:hAnsi="Calibri"/>
      <w:szCs w:val="22"/>
    </w:rPr>
  </w:style>
  <w:style w:type="paragraph" w:styleId="1710" w:customStyle="1">
    <w:name w:val="xl72"/>
    <w:basedOn w:val="1348"/>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szCs w:val="24"/>
    </w:rPr>
  </w:style>
  <w:style w:type="paragraph" w:styleId="1711" w:customStyle="1">
    <w:name w:val="标题5"/>
    <w:basedOn w:val="1538"/>
    <w:uiPriority w:val="0"/>
    <w:qFormat/>
    <w:pPr>
      <w:jc w:val="both"/>
      <w:keepLines w:val="0"/>
      <w:keepNext w:val="0"/>
      <w:spacing w:before="0" w:after="0" w:line="360" w:lineRule="auto"/>
      <w:tabs>
        <w:tab w:val="left" w:pos="0" w:leader="none"/>
      </w:tabs>
    </w:pPr>
    <w:rPr>
      <w:rFonts w:ascii="Times New Roman" w:eastAsia="仿宋_GB2312"/>
      <w:b w:val="0"/>
      <w:sz w:val="30"/>
      <w:szCs w:val="30"/>
    </w:rPr>
  </w:style>
  <w:style w:type="paragraph" w:styleId="1712" w:customStyle="1">
    <w:name w:val="Char Char"/>
    <w:basedOn w:val="1348"/>
    <w:uiPriority w:val="0"/>
    <w:qFormat/>
    <w:pPr>
      <w:tabs>
        <w:tab w:val="left" w:pos="360" w:leader="none"/>
      </w:tabs>
    </w:pPr>
    <w:rPr>
      <w:sz w:val="24"/>
      <w:szCs w:val="24"/>
    </w:rPr>
  </w:style>
  <w:style w:type="paragraph" w:styleId="1713" w:customStyle="1">
    <w:name w:val="默认段落字体 Para Char Char Char Char"/>
    <w:basedOn w:val="1348"/>
    <w:uiPriority w:val="0"/>
    <w:qFormat/>
  </w:style>
  <w:style w:type="paragraph" w:styleId="1714" w:customStyle="1">
    <w:name w:val="p0"/>
    <w:basedOn w:val="1348"/>
    <w:uiPriority w:val="0"/>
    <w:qFormat/>
    <w:pPr>
      <w:jc w:val="left"/>
      <w:spacing w:before="100" w:beforeAutospacing="1" w:after="100" w:afterAutospacing="1"/>
      <w:widowControl/>
    </w:pPr>
    <w:rPr>
      <w:rFonts w:ascii="宋体" w:hAnsi="宋体" w:cs="宋体"/>
      <w:sz w:val="24"/>
      <w:szCs w:val="24"/>
    </w:rPr>
  </w:style>
  <w:style w:type="paragraph" w:styleId="1715" w:customStyle="1">
    <w:name w:val="xl79"/>
    <w:basedOn w:val="1348"/>
    <w:uiPriority w:val="0"/>
    <w:qFormat/>
    <w:pPr>
      <w:jc w:val="left"/>
      <w:spacing w:before="100" w:beforeAutospacing="1" w:after="100" w:afterAutospacing="1"/>
      <w:widowControl/>
      <w:pBdr>
        <w:left w:val="single" w:color="000000" w:sz="4" w:space="0"/>
        <w:bottom w:val="single" w:color="000000" w:sz="4" w:space="0"/>
        <w:right w:val="single" w:color="000000" w:sz="4" w:space="0"/>
      </w:pBdr>
    </w:pPr>
    <w:rPr>
      <w:sz w:val="20"/>
    </w:rPr>
  </w:style>
  <w:style w:type="paragraph" w:styleId="1716" w:customStyle="1">
    <w:name w:val="font10"/>
    <w:basedOn w:val="1348"/>
    <w:uiPriority w:val="0"/>
    <w:qFormat/>
    <w:pPr>
      <w:jc w:val="left"/>
      <w:spacing w:before="100" w:beforeAutospacing="1" w:after="100" w:afterAutospacing="1"/>
      <w:widowControl/>
    </w:pPr>
    <w:rPr>
      <w:rFonts w:ascii="宋体" w:hAnsi="宋体" w:cs="宋体"/>
      <w:color w:val="000000"/>
      <w:sz w:val="22"/>
      <w:szCs w:val="22"/>
    </w:rPr>
  </w:style>
  <w:style w:type="paragraph" w:styleId="1717" w:customStyle="1">
    <w:name w:val="Char Char Char"/>
    <w:basedOn w:val="1348"/>
    <w:uiPriority w:val="0"/>
    <w:qFormat/>
    <w:pPr>
      <w:jc w:val="center"/>
      <w:spacing w:line="400" w:lineRule="exact"/>
      <w:widowControl/>
    </w:pPr>
    <w:rPr>
      <w:szCs w:val="24"/>
    </w:rPr>
  </w:style>
  <w:style w:type="paragraph" w:styleId="1718" w:customStyle="1">
    <w:name w:val="_Style 2"/>
    <w:basedOn w:val="1348"/>
    <w:uiPriority w:val="34"/>
    <w:qFormat/>
    <w:pPr>
      <w:ind w:firstLine="420"/>
    </w:pPr>
    <w:rPr>
      <w:szCs w:val="24"/>
    </w:rPr>
  </w:style>
  <w:style w:type="paragraph" w:styleId="1719" w:customStyle="1">
    <w:name w:val="xl100"/>
    <w:basedOn w:val="1348"/>
    <w:uiPriority w:val="0"/>
    <w:qFormat/>
    <w:pPr>
      <w:jc w:val="center"/>
      <w:spacing w:before="100" w:beforeAutospacing="1" w:after="100" w:afterAutospacing="1"/>
      <w:widowControl/>
      <w:pBdr>
        <w:top w:val="single" w:color="000000" w:sz="4" w:space="0"/>
        <w:left w:val="single" w:color="000000" w:sz="4" w:space="0"/>
        <w:right w:val="single" w:color="000000" w:sz="4" w:space="0"/>
      </w:pBdr>
    </w:pPr>
    <w:rPr>
      <w:rFonts w:ascii="宋体" w:hAnsi="宋体" w:cs="宋体"/>
      <w:szCs w:val="21"/>
    </w:rPr>
  </w:style>
  <w:style w:type="paragraph" w:styleId="1720" w:customStyle="1">
    <w:name w:val="标题3"/>
    <w:basedOn w:val="1535"/>
    <w:uiPriority w:val="0"/>
    <w:qFormat/>
    <w:pPr>
      <w:ind w:left="0" w:firstLine="0"/>
      <w:jc w:val="both"/>
      <w:keepNext w:val="0"/>
      <w:spacing w:line="360" w:lineRule="auto"/>
      <w:tabs>
        <w:tab w:val="left" w:pos="0" w:leader="none"/>
      </w:tabs>
    </w:pPr>
    <w:rPr>
      <w:rFonts w:ascii="Times New Roman"/>
      <w:bCs/>
      <w:sz w:val="30"/>
      <w:szCs w:val="32"/>
    </w:rPr>
  </w:style>
  <w:style w:type="paragraph" w:styleId="1721" w:customStyle="1">
    <w:name w:val="Char Char Char Char"/>
    <w:basedOn w:val="1557"/>
    <w:uiPriority w:val="0"/>
    <w:qFormat/>
    <w:pPr>
      <w:jc w:val="both"/>
      <w:spacing w:line="360" w:lineRule="auto"/>
      <w:shd w:val="clear" w:color="auto" w:fill="000080"/>
    </w:pPr>
    <w:rPr>
      <w:rFonts w:ascii="Tahoma" w:hAnsi="Tahoma"/>
      <w:sz w:val="24"/>
      <w:szCs w:val="24"/>
    </w:rPr>
  </w:style>
  <w:style w:type="paragraph" w:styleId="1722" w:customStyle="1">
    <w:name w:val="样式 首行缩进:  2 字符"/>
    <w:basedOn w:val="1348"/>
    <w:uiPriority w:val="0"/>
    <w:qFormat/>
    <w:pPr>
      <w:ind w:firstLine="200"/>
      <w:spacing w:line="400" w:lineRule="exact"/>
    </w:pPr>
    <w:rPr>
      <w:rFonts w:cs="宋体"/>
      <w:sz w:val="24"/>
      <w:szCs w:val="24"/>
    </w:rPr>
  </w:style>
  <w:style w:type="paragraph" w:styleId="1723" w:customStyle="1">
    <w:name w:val="xl66"/>
    <w:basedOn w:val="1348"/>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Cs w:val="21"/>
    </w:rPr>
  </w:style>
  <w:style w:type="paragraph" w:styleId="1724" w:customStyle="1">
    <w:name w:val="样式 样式 标题1 + 行距: 单倍行距 + 段前: 7.8 磅 段后: 7.8 磅"/>
    <w:basedOn w:val="1348"/>
    <w:uiPriority w:val="0"/>
    <w:qFormat/>
    <w:pPr>
      <w:ind w:firstLine="288"/>
      <w:jc w:val="center"/>
      <w:keepLines/>
      <w:keepNext/>
      <w:spacing w:before="156" w:after="156" w:line="360" w:lineRule="auto"/>
      <w:tabs>
        <w:tab w:val="left" w:pos="0" w:leader="none"/>
      </w:tabs>
      <w:outlineLvl w:val="0"/>
    </w:pPr>
    <w:rPr>
      <w:rFonts w:ascii="Arial" w:hAnsi="Arial" w:eastAsia="仿宋_GB2312"/>
      <w:sz w:val="30"/>
    </w:rPr>
  </w:style>
  <w:style w:type="paragraph" w:styleId="1725" w:customStyle="1">
    <w:name w:val="列出段落3"/>
    <w:basedOn w:val="1348"/>
    <w:uiPriority w:val="0"/>
    <w:qFormat/>
    <w:pPr>
      <w:ind w:firstLine="420"/>
    </w:pPr>
    <w:rPr>
      <w:rFonts w:ascii="Calibri" w:hAnsi="Calibri"/>
      <w:szCs w:val="22"/>
    </w:rPr>
  </w:style>
  <w:style w:type="paragraph" w:styleId="1726" w:customStyle="1">
    <w:name w:val="xl69"/>
    <w:basedOn w:val="1348"/>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rPr>
  </w:style>
  <w:style w:type="paragraph" w:styleId="1727" w:customStyle="1">
    <w:name w:val="font6"/>
    <w:basedOn w:val="1348"/>
    <w:uiPriority w:val="0"/>
    <w:qFormat/>
    <w:pPr>
      <w:jc w:val="left"/>
      <w:spacing w:before="100" w:beforeAutospacing="1" w:after="100" w:afterAutospacing="1"/>
      <w:widowControl/>
    </w:pPr>
    <w:rPr>
      <w:color w:val="000000"/>
      <w:szCs w:val="21"/>
    </w:rPr>
  </w:style>
  <w:style w:type="paragraph" w:styleId="1728" w:customStyle="1">
    <w:name w:val="列出段落2"/>
    <w:basedOn w:val="1348"/>
    <w:uiPriority w:val="34"/>
    <w:qFormat/>
    <w:pPr>
      <w:ind w:firstLine="420"/>
    </w:pPr>
    <w:rPr>
      <w:rFonts w:ascii="Calibri" w:hAnsi="Calibri"/>
      <w:szCs w:val="21"/>
    </w:rPr>
  </w:style>
  <w:style w:type="paragraph" w:styleId="1729" w:customStyle="1">
    <w:name w:val="格式1"/>
    <w:basedOn w:val="1348"/>
    <w:uiPriority w:val="0"/>
    <w:qFormat/>
    <w:pPr>
      <w:jc w:val="center"/>
    </w:pPr>
    <w:rPr>
      <w:rFonts w:ascii="黑体" w:hAnsi="宋体" w:eastAsia="黑体"/>
      <w:b/>
      <w:bCs/>
      <w:color w:val="000000"/>
      <w:sz w:val="32"/>
    </w:rPr>
  </w:style>
  <w:style w:type="paragraph" w:styleId="1730" w:customStyle="1">
    <w:name w:val="修订"/>
    <w:uiPriority w:val="99"/>
    <w:unhideWhenUsed/>
    <w:qFormat/>
    <w:rPr>
      <w:rFonts w:hint="default" w:ascii="Times New Roman" w:hAnsi="Times New Roman" w:eastAsia="宋体" w:cs="Times New Roman"/>
      <w:sz w:val="21"/>
      <w:lang w:val="en-US" w:eastAsia="zh-CN" w:bidi="ar-SA"/>
    </w:rPr>
  </w:style>
  <w:style w:type="paragraph" w:styleId="1731" w:customStyle="1">
    <w:name w:val="正文宋体4"/>
    <w:basedOn w:val="1348"/>
    <w:uiPriority w:val="0"/>
    <w:qFormat/>
    <w:pPr>
      <w:ind w:firstLine="359"/>
      <w:tabs>
        <w:tab w:val="left" w:pos="0" w:leader="none"/>
      </w:tabs>
    </w:pPr>
    <w:rPr>
      <w:rFonts w:ascii="仿宋_GB2312" w:eastAsia="仿宋_GB2312"/>
      <w:b/>
      <w:color w:val="000000"/>
      <w:sz w:val="24"/>
      <w:szCs w:val="24"/>
    </w:rPr>
  </w:style>
  <w:style w:type="paragraph" w:styleId="1732" w:customStyle="1">
    <w:name w:val="正文1"/>
    <w:uiPriority w:val="0"/>
    <w:qFormat/>
    <w:pPr>
      <w:jc w:val="both"/>
    </w:pPr>
    <w:rPr>
      <w:rFonts w:hint="default" w:ascii="Times New Roman" w:hAnsi="Times New Roman" w:eastAsia="宋体" w:cs="宋体"/>
      <w:sz w:val="21"/>
      <w:szCs w:val="21"/>
      <w:lang w:val="en-US" w:eastAsia="zh-CN" w:bidi="ar-SA"/>
    </w:rPr>
  </w:style>
  <w:style w:type="paragraph" w:styleId="1733" w:customStyle="1">
    <w:name w:val="简单回函地址"/>
    <w:basedOn w:val="1348"/>
    <w:uiPriority w:val="0"/>
    <w:qFormat/>
    <w:rPr>
      <w:szCs w:val="24"/>
    </w:rPr>
  </w:style>
  <w:style w:type="paragraph" w:styleId="1734" w:customStyle="1">
    <w:name w:val="font11"/>
    <w:basedOn w:val="1348"/>
    <w:uiPriority w:val="0"/>
    <w:qFormat/>
    <w:pPr>
      <w:jc w:val="left"/>
      <w:spacing w:before="100" w:beforeAutospacing="1" w:after="100" w:afterAutospacing="1"/>
      <w:widowControl/>
    </w:pPr>
    <w:rPr>
      <w:rFonts w:ascii="宋体" w:hAnsi="宋体" w:cs="宋体"/>
      <w:color w:val="000000"/>
      <w:sz w:val="18"/>
      <w:szCs w:val="18"/>
    </w:rPr>
  </w:style>
  <w:style w:type="paragraph" w:styleId="1735" w:customStyle="1">
    <w:name w:val="xl105"/>
    <w:basedOn w:val="1348"/>
    <w:uiPriority w:val="0"/>
    <w:qFormat/>
    <w:pPr>
      <w:jc w:val="left"/>
      <w:spacing w:before="100" w:beforeAutospacing="1" w:after="100" w:afterAutospacing="1"/>
      <w:widowControl/>
    </w:pPr>
    <w:rPr>
      <w:rFonts w:ascii="宋体" w:hAnsi="宋体" w:cs="宋体"/>
      <w:sz w:val="20"/>
    </w:rPr>
  </w:style>
  <w:style w:type="paragraph" w:styleId="1736" w:customStyle="1">
    <w:name w:val="xl86"/>
    <w:basedOn w:val="1348"/>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Cs w:val="21"/>
    </w:rPr>
  </w:style>
  <w:style w:type="paragraph" w:styleId="1737" w:customStyle="1">
    <w:name w:val="xl109"/>
    <w:basedOn w:val="1348"/>
    <w:uiPriority w:val="0"/>
    <w:qFormat/>
    <w:pPr>
      <w:jc w:val="center"/>
      <w:spacing w:before="100" w:beforeAutospacing="1" w:after="100" w:afterAutospacing="1"/>
      <w:shd w:val="clear" w:color="000000" w:fill="ffffff"/>
      <w:widowControl/>
      <w:pBdr>
        <w:top w:val="single" w:color="000000" w:sz="4" w:space="0"/>
        <w:bottom w:val="single" w:color="000000" w:sz="4" w:space="0"/>
      </w:pBdr>
    </w:pPr>
    <w:rPr>
      <w:rFonts w:ascii="宋体" w:hAnsi="宋体" w:cs="宋体"/>
      <w:sz w:val="20"/>
    </w:rPr>
  </w:style>
  <w:style w:type="paragraph" w:styleId="1738" w:customStyle="1">
    <w:name w:val="节标题"/>
    <w:basedOn w:val="1348"/>
    <w:next w:val="1348"/>
    <w:uiPriority w:val="0"/>
    <w:qFormat/>
    <w:pPr>
      <w:jc w:val="center"/>
      <w:spacing w:line="289" w:lineRule="atLeast"/>
    </w:pPr>
    <w:rPr>
      <w:sz w:val="28"/>
      <w:szCs w:val="24"/>
    </w:rPr>
  </w:style>
  <w:style w:type="paragraph" w:styleId="1739" w:customStyle="1">
    <w:name w:val="xl103"/>
    <w:basedOn w:val="1348"/>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cs="宋体"/>
      <w:szCs w:val="21"/>
    </w:rPr>
  </w:style>
  <w:style w:type="paragraph" w:styleId="1740" w:customStyle="1">
    <w:name w:val="xl112"/>
    <w:basedOn w:val="1348"/>
    <w:uiPriority w:val="0"/>
    <w:qFormat/>
    <w:pPr>
      <w:jc w:val="left"/>
      <w:spacing w:before="100" w:beforeAutospacing="1" w:after="100" w:afterAutospacing="1"/>
      <w:widowControl/>
      <w:pBdr>
        <w:bottom w:val="single" w:color="000000" w:sz="4" w:space="0"/>
        <w:right w:val="single" w:color="000000" w:sz="4" w:space="0"/>
      </w:pBdr>
    </w:pPr>
    <w:rPr>
      <w:rFonts w:ascii="宋体" w:hAnsi="宋体" w:cs="宋体"/>
      <w:b/>
      <w:bCs/>
      <w:szCs w:val="21"/>
    </w:rPr>
  </w:style>
  <w:style w:type="paragraph" w:styleId="1741" w:customStyle="1">
    <w:name w:val="2"/>
    <w:basedOn w:val="1348"/>
    <w:uiPriority w:val="0"/>
    <w:qFormat/>
    <w:pPr>
      <w:spacing w:line="360" w:lineRule="auto"/>
    </w:pPr>
    <w:rPr>
      <w:rFonts w:ascii="宋体" w:hAnsi="宋体"/>
      <w:b/>
      <w:sz w:val="24"/>
    </w:rPr>
  </w:style>
  <w:style w:type="paragraph" w:styleId="1742" w:customStyle="1">
    <w:name w:val="BodyText1I1"/>
    <w:basedOn w:val="1743"/>
    <w:uiPriority w:val="0"/>
    <w:qFormat/>
    <w:pPr>
      <w:ind w:left="120" w:firstLine="420"/>
      <w:jc w:val="both"/>
      <w:spacing w:before="36"/>
    </w:pPr>
  </w:style>
  <w:style w:type="paragraph" w:styleId="1743" w:customStyle="1">
    <w:name w:val="BodyText1"/>
    <w:basedOn w:val="1348"/>
    <w:next w:val="1348"/>
    <w:uiPriority w:val="0"/>
    <w:qFormat/>
    <w:pPr>
      <w:ind w:left="120"/>
      <w:jc w:val="both"/>
      <w:spacing w:before="36"/>
    </w:pPr>
    <w:rPr>
      <w:rFonts w:ascii="宋体" w:hAnsi="宋体" w:eastAsia="宋体"/>
      <w:sz w:val="24"/>
      <w:szCs w:val="24"/>
      <w:lang w:val="en-US" w:eastAsia="zh-CN" w:bidi="ar-SA"/>
    </w:rPr>
  </w:style>
  <w:style w:type="paragraph" w:styleId="1744" w:customStyle="1">
    <w:name w:val="font14"/>
    <w:basedOn w:val="1348"/>
    <w:uiPriority w:val="0"/>
    <w:qFormat/>
    <w:pPr>
      <w:jc w:val="left"/>
      <w:spacing w:before="100" w:beforeAutospacing="1" w:after="100" w:afterAutospacing="1"/>
      <w:widowControl/>
    </w:pPr>
    <w:rPr>
      <w:rFonts w:ascii="宋体" w:hAnsi="宋体" w:cs="宋体"/>
      <w:color w:val="000000"/>
      <w:szCs w:val="21"/>
    </w:rPr>
  </w:style>
  <w:style w:type="paragraph" w:styleId="1745" w:customStyle="1">
    <w:name w:val="xl65"/>
    <w:basedOn w:val="1348"/>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Cs w:val="21"/>
    </w:rPr>
  </w:style>
  <w:style w:type="paragraph" w:styleId="1746" w:customStyle="1">
    <w:name w:val="Char Char Char Char Char Char Char1"/>
    <w:basedOn w:val="1348"/>
    <w:uiPriority w:val="0"/>
    <w:qFormat/>
    <w:pPr>
      <w:ind w:left="432" w:hanging="432"/>
      <w:jc w:val="center"/>
      <w:tabs>
        <w:tab w:val="left" w:pos="432" w:leader="none"/>
      </w:tabs>
    </w:pPr>
    <w:rPr>
      <w:rFonts w:ascii="仿宋_GB2312" w:hAnsi="Tahoma" w:eastAsia="仿宋_GB2312"/>
      <w:sz w:val="24"/>
      <w:szCs w:val="24"/>
    </w:rPr>
  </w:style>
  <w:style w:type="paragraph" w:styleId="1747" w:customStyle="1">
    <w:name w:val="xl99"/>
    <w:basedOn w:val="1348"/>
    <w:uiPriority w:val="0"/>
    <w:qFormat/>
    <w:pPr>
      <w:jc w:val="center"/>
      <w:spacing w:before="100" w:beforeAutospacing="1" w:after="100" w:afterAutospacing="1"/>
      <w:widowControl/>
      <w:pBdr>
        <w:top w:val="single" w:color="000000" w:sz="4" w:space="0"/>
        <w:bottom w:val="single" w:color="000000" w:sz="4" w:space="0"/>
        <w:right w:val="single" w:color="000000" w:sz="4" w:space="0"/>
      </w:pBdr>
    </w:pPr>
    <w:rPr>
      <w:rFonts w:ascii="宋体" w:hAnsi="宋体" w:cs="宋体"/>
      <w:szCs w:val="21"/>
    </w:rPr>
  </w:style>
  <w:style w:type="paragraph" w:styleId="1748" w:customStyle="1">
    <w:name w:val="xl80"/>
    <w:basedOn w:val="1348"/>
    <w:uiPriority w:val="0"/>
    <w:qFormat/>
    <w:pPr>
      <w:jc w:val="left"/>
      <w:spacing w:before="100" w:beforeAutospacing="1" w:after="100" w:afterAutospacing="1"/>
      <w:widowControl/>
      <w:pBdr>
        <w:top w:val="single" w:color="000000" w:sz="4" w:space="0"/>
        <w:left w:val="single" w:color="000000" w:sz="4" w:space="0"/>
        <w:right w:val="single" w:color="000000" w:sz="4" w:space="0"/>
      </w:pBdr>
    </w:pPr>
    <w:rPr>
      <w:sz w:val="20"/>
    </w:rPr>
  </w:style>
  <w:style w:type="paragraph" w:styleId="1749" w:customStyle="1">
    <w:name w:val="xl94"/>
    <w:basedOn w:val="1348"/>
    <w:uiPriority w:val="0"/>
    <w:qFormat/>
    <w:pPr>
      <w:jc w:val="center"/>
      <w:spacing w:before="100" w:beforeAutospacing="1" w:after="100" w:afterAutospacing="1"/>
      <w:widowControl/>
      <w:pBdr>
        <w:left w:val="single" w:color="000000" w:sz="4" w:space="0"/>
        <w:right w:val="single" w:color="000000" w:sz="4" w:space="0"/>
      </w:pBdr>
    </w:pPr>
    <w:rPr>
      <w:szCs w:val="21"/>
    </w:rPr>
  </w:style>
  <w:style w:type="paragraph" w:styleId="1750" w:customStyle="1">
    <w:name w:val="标题9"/>
    <w:basedOn w:val="1541"/>
    <w:uiPriority w:val="0"/>
    <w:qFormat/>
    <w:pPr>
      <w:jc w:val="both"/>
      <w:keepLines w:val="0"/>
      <w:keepNext w:val="0"/>
      <w:spacing w:before="0" w:after="0" w:line="360" w:lineRule="auto"/>
      <w:tabs>
        <w:tab w:val="left" w:pos="0" w:leader="none"/>
      </w:tabs>
    </w:pPr>
    <w:rPr>
      <w:rFonts w:eastAsia="仿宋_GB2312"/>
      <w:sz w:val="30"/>
    </w:rPr>
  </w:style>
  <w:style w:type="paragraph" w:styleId="1751" w:customStyle="1">
    <w:name w:val="正文缩进1"/>
    <w:basedOn w:val="1348"/>
    <w:uiPriority w:val="0"/>
    <w:qFormat/>
    <w:pPr>
      <w:ind w:firstLine="482"/>
      <w:spacing w:line="360" w:lineRule="atLeast"/>
    </w:pPr>
    <w:rPr>
      <w:sz w:val="24"/>
      <w:szCs w:val="24"/>
    </w:rPr>
  </w:style>
  <w:style w:type="paragraph" w:styleId="1752" w:customStyle="1">
    <w:name w:val="_Style 53"/>
    <w:next w:val="1348"/>
    <w:uiPriority w:val="99"/>
    <w:unhideWhenUsed/>
    <w:qFormat/>
    <w:pPr>
      <w:widowControl w:val="off"/>
    </w:pPr>
    <w:rPr>
      <w:rFonts w:hint="default" w:ascii="宋体" w:hAnsi="Times New Roman" w:eastAsia="宋体" w:cs="Times New Roman"/>
      <w:lang w:val="en-US" w:eastAsia="zh-CN" w:bidi="ar-SA"/>
    </w:rPr>
  </w:style>
  <w:style w:type="paragraph" w:styleId="1753" w:customStyle="1">
    <w:name w:val="Char Char Char1"/>
    <w:basedOn w:val="1348"/>
    <w:uiPriority w:val="0"/>
    <w:qFormat/>
    <w:rPr>
      <w:szCs w:val="24"/>
    </w:rPr>
  </w:style>
  <w:style w:type="paragraph" w:styleId="1754" w:customStyle="1">
    <w:name w:val="三级条我的分类标题"/>
    <w:basedOn w:val="1348"/>
    <w:uiPriority w:val="99"/>
    <w:qFormat/>
    <w:pPr>
      <w:ind w:left="992" w:hanging="567"/>
    </w:pPr>
    <w:rPr>
      <w:rFonts w:ascii="黑体" w:hAnsi="黑体" w:eastAsia="黑体"/>
      <w:b/>
      <w:sz w:val="28"/>
      <w:szCs w:val="28"/>
    </w:rPr>
  </w:style>
  <w:style w:type="paragraph" w:styleId="1755" w:customStyle="1">
    <w:name w:val="yy一级标题"/>
    <w:basedOn w:val="1348"/>
    <w:uiPriority w:val="0"/>
    <w:qFormat/>
    <w:rPr>
      <w:rFonts w:ascii="宋体" w:hAnsi="宋体"/>
      <w:sz w:val="24"/>
      <w:szCs w:val="24"/>
    </w:rPr>
  </w:style>
  <w:style w:type="paragraph" w:styleId="1756" w:customStyle="1">
    <w:name w:val="_Style 20"/>
    <w:basedOn w:val="1348"/>
    <w:next w:val="1757"/>
    <w:uiPriority w:val="34"/>
    <w:qFormat/>
    <w:pPr>
      <w:ind w:firstLine="420"/>
    </w:pPr>
    <w:rPr>
      <w:szCs w:val="24"/>
    </w:rPr>
  </w:style>
  <w:style w:type="paragraph" w:styleId="1757" w:customStyle="1">
    <w:name w:val="列表段落"/>
    <w:basedOn w:val="1348"/>
    <w:uiPriority w:val="34"/>
    <w:qFormat/>
    <w:pPr>
      <w:ind w:firstLine="420"/>
    </w:pPr>
  </w:style>
  <w:style w:type="paragraph" w:styleId="1758" w:customStyle="1">
    <w:name w:val="标题8"/>
    <w:basedOn w:val="1540"/>
    <w:uiPriority w:val="0"/>
    <w:qFormat/>
    <w:pPr>
      <w:jc w:val="both"/>
      <w:keepLines w:val="0"/>
      <w:keepNext w:val="0"/>
      <w:spacing w:before="0" w:after="0" w:line="360" w:lineRule="auto"/>
      <w:tabs>
        <w:tab w:val="left" w:pos="0" w:leader="none"/>
      </w:tabs>
    </w:pPr>
    <w:rPr>
      <w:rFonts w:eastAsia="仿宋_GB2312"/>
      <w:sz w:val="30"/>
    </w:rPr>
  </w:style>
  <w:style w:type="paragraph" w:styleId="1759" w:customStyle="1">
    <w:name w:val="xl93"/>
    <w:basedOn w:val="1348"/>
    <w:uiPriority w:val="0"/>
    <w:qFormat/>
    <w:pPr>
      <w:jc w:val="center"/>
      <w:spacing w:before="100" w:beforeAutospacing="1" w:after="100" w:afterAutospacing="1"/>
      <w:widowControl/>
      <w:pBdr>
        <w:top w:val="single" w:color="000000" w:sz="4" w:space="0"/>
        <w:left w:val="single" w:color="000000" w:sz="4" w:space="0"/>
        <w:right w:val="single" w:color="000000" w:sz="4" w:space="0"/>
      </w:pBdr>
    </w:pPr>
    <w:rPr>
      <w:szCs w:val="21"/>
    </w:rPr>
  </w:style>
  <w:style w:type="paragraph" w:styleId="1760" w:customStyle="1">
    <w:name w:val="标题4"/>
    <w:basedOn w:val="1536"/>
    <w:uiPriority w:val="0"/>
    <w:qFormat/>
    <w:pPr>
      <w:keepLines w:val="0"/>
      <w:keepNext w:val="0"/>
      <w:spacing w:before="0" w:after="0" w:line="360" w:lineRule="auto"/>
      <w:tabs>
        <w:tab w:val="left" w:pos="0" w:leader="none"/>
      </w:tabs>
    </w:pPr>
    <w:rPr>
      <w:rFonts w:eastAsia="仿宋_GB2312"/>
      <w:b w:val="0"/>
      <w:sz w:val="30"/>
      <w:szCs w:val="30"/>
    </w:rPr>
  </w:style>
  <w:style w:type="paragraph" w:styleId="1761" w:customStyle="1">
    <w:name w:val="标题6"/>
    <w:basedOn w:val="1539"/>
    <w:uiPriority w:val="0"/>
    <w:qFormat/>
    <w:pPr>
      <w:jc w:val="both"/>
      <w:keepLines w:val="0"/>
      <w:keepNext w:val="0"/>
      <w:spacing w:before="0" w:after="0" w:line="360" w:lineRule="auto"/>
      <w:tabs>
        <w:tab w:val="left" w:pos="0" w:leader="none"/>
      </w:tabs>
    </w:pPr>
    <w:rPr>
      <w:rFonts w:eastAsia="仿宋_GB2312"/>
      <w:b w:val="0"/>
      <w:sz w:val="30"/>
    </w:rPr>
  </w:style>
  <w:style w:type="paragraph" w:styleId="1762" w:customStyle="1">
    <w:name w:val="xl97"/>
    <w:basedOn w:val="1348"/>
    <w:uiPriority w:val="0"/>
    <w:qFormat/>
    <w:pPr>
      <w:jc w:val="left"/>
      <w:spacing w:before="100" w:beforeAutospacing="1" w:after="100" w:afterAutospacing="1"/>
      <w:widowControl/>
    </w:pPr>
    <w:rPr>
      <w:rFonts w:ascii="宋体" w:hAnsi="宋体" w:cs="宋体"/>
      <w:szCs w:val="21"/>
    </w:rPr>
  </w:style>
  <w:style w:type="paragraph" w:styleId="1763" w:customStyle="1">
    <w:name w:val="xl76"/>
    <w:basedOn w:val="1348"/>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Cs w:val="21"/>
    </w:rPr>
  </w:style>
  <w:style w:type="paragraph" w:styleId="1764" w:customStyle="1">
    <w:name w:val="yy标题"/>
    <w:basedOn w:val="1765"/>
    <w:uiPriority w:val="0"/>
    <w:qFormat/>
    <w:rPr>
      <w:sz w:val="24"/>
    </w:rPr>
  </w:style>
  <w:style w:type="paragraph" w:styleId="1765" w:customStyle="1">
    <w:name w:val="yy目录"/>
    <w:basedOn w:val="1348"/>
    <w:uiPriority w:val="0"/>
    <w:qFormat/>
    <w:pPr>
      <w:spacing w:line="360" w:lineRule="auto"/>
    </w:pPr>
    <w:rPr>
      <w:rFonts w:ascii="楷体_GB2312"/>
      <w:bCs/>
      <w:sz w:val="28"/>
      <w:szCs w:val="72"/>
    </w:rPr>
  </w:style>
  <w:style w:type="paragraph" w:styleId="1766" w:customStyle="1">
    <w:name w:val="xl70"/>
    <w:basedOn w:val="1348"/>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 w:val="24"/>
      <w:szCs w:val="24"/>
    </w:rPr>
  </w:style>
  <w:style w:type="paragraph" w:styleId="1767" w:customStyle="1">
    <w:name w:val="_Style 4"/>
    <w:basedOn w:val="1348"/>
    <w:uiPriority w:val="99"/>
    <w:qFormat/>
    <w:pPr>
      <w:ind w:firstLine="420"/>
    </w:pPr>
  </w:style>
  <w:style w:type="paragraph" w:styleId="1768" w:customStyle="1">
    <w:name w:val="Char1"/>
    <w:basedOn w:val="1348"/>
    <w:uiPriority w:val="0"/>
    <w:qFormat/>
    <w:pPr>
      <w:ind w:left="840" w:hanging="420"/>
      <w:tabs>
        <w:tab w:val="left" w:pos="840" w:leader="none"/>
      </w:tabs>
    </w:pPr>
    <w:rPr>
      <w:sz w:val="24"/>
      <w:szCs w:val="24"/>
    </w:rPr>
  </w:style>
  <w:style w:type="paragraph" w:styleId="1769" w:customStyle="1">
    <w:name w:val="xl71"/>
    <w:basedOn w:val="1348"/>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 w:val="24"/>
      <w:szCs w:val="24"/>
    </w:rPr>
  </w:style>
  <w:style w:type="paragraph" w:styleId="1770" w:customStyle="1">
    <w:name w:val="三级条带序号我的标题"/>
    <w:basedOn w:val="1348"/>
    <w:uiPriority w:val="99"/>
    <w:qFormat/>
    <w:pPr>
      <w:ind w:left="420" w:hanging="420"/>
      <w:outlineLvl w:val="2"/>
    </w:pPr>
    <w:rPr>
      <w:rFonts w:ascii="黑体" w:hAnsi="黑体" w:eastAsia="黑体"/>
      <w:b/>
      <w:sz w:val="28"/>
      <w:szCs w:val="28"/>
    </w:rPr>
  </w:style>
  <w:style w:type="paragraph" w:styleId="1771" w:customStyle="1">
    <w:name w:val="TOC 标题1"/>
    <w:basedOn w:val="1533"/>
    <w:next w:val="1348"/>
    <w:uiPriority w:val="39"/>
    <w:qFormat/>
    <w:pPr>
      <w:jc w:val="left"/>
      <w:keepLines/>
      <w:spacing w:before="480" w:line="276" w:lineRule="auto"/>
      <w:widowControl/>
      <w:outlineLvl w:val="9"/>
    </w:pPr>
    <w:rPr>
      <w:rFonts w:ascii="Cambria" w:hAnsi="Cambria"/>
      <w:b/>
      <w:bCs/>
      <w:color w:val="365f91"/>
      <w:szCs w:val="28"/>
    </w:rPr>
  </w:style>
  <w:style w:type="paragraph" w:styleId="1772" w:customStyle="1">
    <w:name w:val="xl96"/>
    <w:basedOn w:val="1348"/>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b/>
      <w:bCs/>
      <w:szCs w:val="21"/>
    </w:rPr>
  </w:style>
  <w:style w:type="paragraph" w:styleId="1773" w:customStyle="1">
    <w:name w:val="xl102"/>
    <w:basedOn w:val="1348"/>
    <w:uiPriority w:val="0"/>
    <w:qFormat/>
    <w:pPr>
      <w:jc w:val="left"/>
      <w:spacing w:before="100" w:beforeAutospacing="1" w:after="100" w:afterAutospacing="1"/>
      <w:widowControl/>
      <w:pBdr>
        <w:top w:val="single" w:color="000000" w:sz="4" w:space="0"/>
        <w:left w:val="single" w:color="000000" w:sz="4" w:space="0"/>
        <w:right w:val="single" w:color="000000" w:sz="4" w:space="0"/>
      </w:pBdr>
    </w:pPr>
    <w:rPr>
      <w:rFonts w:ascii="宋体" w:hAnsi="宋体" w:cs="宋体"/>
      <w:szCs w:val="21"/>
    </w:rPr>
  </w:style>
  <w:style w:type="paragraph" w:styleId="1774" w:customStyle="1">
    <w:name w:val="xl91"/>
    <w:basedOn w:val="1348"/>
    <w:uiPriority w:val="0"/>
    <w:qFormat/>
    <w:pPr>
      <w:jc w:val="left"/>
      <w:spacing w:before="100" w:beforeAutospacing="1" w:after="100" w:afterAutospacing="1"/>
      <w:widowControl/>
      <w:pBdr>
        <w:top w:val="single" w:color="000000" w:sz="4" w:space="0"/>
        <w:bottom w:val="single" w:color="000000" w:sz="4" w:space="0"/>
      </w:pBdr>
    </w:pPr>
    <w:rPr>
      <w:rFonts w:ascii="宋体" w:hAnsi="宋体" w:cs="宋体"/>
      <w:b/>
      <w:bCs/>
      <w:sz w:val="20"/>
    </w:rPr>
  </w:style>
  <w:style w:type="paragraph" w:styleId="1775" w:customStyle="1">
    <w:name w:val="xl67"/>
    <w:basedOn w:val="1348"/>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Cs w:val="21"/>
    </w:rPr>
  </w:style>
  <w:style w:type="paragraph" w:styleId="1776" w:customStyle="1">
    <w:name w:val="默认段落字体 Para Char Char Char Char Char Char Char"/>
    <w:basedOn w:val="1348"/>
    <w:uiPriority w:val="0"/>
    <w:qFormat/>
    <w:pPr>
      <w:spacing w:line="360" w:lineRule="auto"/>
    </w:pPr>
    <w:rPr>
      <w:rFonts w:ascii="Arial" w:hAnsi="Arial" w:eastAsia="黑体" w:cs="Verdana"/>
      <w:b/>
      <w:sz w:val="30"/>
      <w:szCs w:val="24"/>
      <w:lang w:eastAsia="en-US"/>
    </w:rPr>
  </w:style>
  <w:style w:type="paragraph" w:styleId="1777" w:customStyle="1">
    <w:name w:val="列出段落5"/>
    <w:basedOn w:val="1348"/>
    <w:uiPriority w:val="99"/>
    <w:unhideWhenUsed/>
    <w:qFormat/>
    <w:pPr>
      <w:ind w:firstLine="420"/>
    </w:pPr>
  </w:style>
  <w:style w:type="paragraph" w:styleId="1778" w:customStyle="1">
    <w:name w:val="列出段落4"/>
    <w:basedOn w:val="1348"/>
    <w:uiPriority w:val="34"/>
    <w:qFormat/>
    <w:pPr>
      <w:ind w:firstLine="420"/>
    </w:pPr>
  </w:style>
  <w:style w:type="paragraph" w:styleId="1779" w:customStyle="1">
    <w:name w:val="xl81"/>
    <w:basedOn w:val="1348"/>
    <w:uiPriority w:val="0"/>
    <w:qFormat/>
    <w:pPr>
      <w:jc w:val="left"/>
      <w:spacing w:before="100" w:beforeAutospacing="1" w:after="100" w:afterAutospacing="1"/>
      <w:widowControl/>
      <w:pBdr>
        <w:left w:val="single" w:color="000000" w:sz="4" w:space="0"/>
        <w:right w:val="single" w:color="000000" w:sz="4" w:space="0"/>
      </w:pBdr>
    </w:pPr>
    <w:rPr>
      <w:sz w:val="20"/>
    </w:rPr>
  </w:style>
  <w:style w:type="paragraph" w:styleId="1780" w:customStyle="1">
    <w:name w:val="_Style 231"/>
    <w:uiPriority w:val="99"/>
    <w:qFormat/>
    <w:pPr>
      <w:jc w:val="both"/>
      <w:widowControl w:val="off"/>
    </w:pPr>
    <w:rPr>
      <w:rFonts w:hint="default" w:ascii="Times New Roman" w:hAnsi="Times New Roman" w:eastAsia="宋体" w:cs="Times New Roman"/>
      <w:sz w:val="21"/>
      <w:lang w:val="en-US" w:eastAsia="zh-CN" w:bidi="ar-SA"/>
    </w:rPr>
  </w:style>
  <w:style w:type="paragraph" w:styleId="1781" w:customStyle="1">
    <w:name w:val="Table Paragraph"/>
    <w:basedOn w:val="1348"/>
    <w:uiPriority w:val="1"/>
    <w:qFormat/>
    <w:pPr>
      <w:spacing w:before="2"/>
    </w:pPr>
    <w:rPr>
      <w:rFonts w:ascii="宋体" w:hAnsi="宋体" w:eastAsia="宋体" w:cs="宋体"/>
      <w:lang w:val="zh-CN" w:eastAsia="zh-CN" w:bidi="zh-CN"/>
    </w:rPr>
  </w:style>
  <w:style w:type="paragraph" w:styleId="1782" w:customStyle="1">
    <w:name w:val="xl68"/>
    <w:basedOn w:val="1348"/>
    <w:uiPriority w:val="0"/>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Cs w:val="21"/>
    </w:rPr>
  </w:style>
  <w:style w:type="paragraph" w:styleId="1783" w:customStyle="1">
    <w:name w:val="Body Text First Indent1"/>
    <w:basedOn w:val="1562"/>
    <w:uiPriority w:val="0"/>
    <w:qFormat/>
    <w:pPr>
      <w:ind w:firstLine="420"/>
    </w:pPr>
  </w:style>
  <w:style w:type="paragraph" w:styleId="1784" w:customStyle="1">
    <w:name w:val="yy标题2"/>
    <w:basedOn w:val="1765"/>
    <w:uiPriority w:val="0"/>
    <w:qFormat/>
    <w:rPr>
      <w:bCs w:val="0"/>
      <w:color w:val="000000"/>
      <w:sz w:val="24"/>
    </w:rPr>
  </w:style>
  <w:style w:type="paragraph" w:styleId="1785" w:customStyle="1">
    <w:name w:val="xl90"/>
    <w:basedOn w:val="1348"/>
    <w:uiPriority w:val="0"/>
    <w:qFormat/>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cs="宋体"/>
      <w:b/>
      <w:bCs/>
      <w:sz w:val="20"/>
    </w:rPr>
  </w:style>
  <w:style w:type="paragraph" w:styleId="1786" w:customStyle="1">
    <w:name w:val="xl108"/>
    <w:basedOn w:val="1348"/>
    <w:uiPriority w:val="0"/>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rPr>
  </w:style>
  <w:style w:type="paragraph" w:styleId="1787" w:customStyle="1">
    <w:name w:val="xl74"/>
    <w:basedOn w:val="1348"/>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 w:val="18"/>
      <w:szCs w:val="18"/>
    </w:rPr>
  </w:style>
  <w:style w:type="paragraph" w:styleId="1788" w:customStyle="1">
    <w:name w:val="xl83"/>
    <w:basedOn w:val="1348"/>
    <w:uiPriority w:val="0"/>
    <w:qFormat/>
    <w:pPr>
      <w:jc w:val="center"/>
      <w:spacing w:before="100" w:beforeAutospacing="1" w:after="100" w:afterAutospacing="1"/>
      <w:widowControl/>
      <w:pBdr>
        <w:top w:val="single" w:color="000000" w:sz="4" w:space="0"/>
        <w:bottom w:val="single" w:color="000000" w:sz="4" w:space="0"/>
      </w:pBdr>
    </w:pPr>
    <w:rPr>
      <w:rFonts w:ascii="宋体" w:hAnsi="宋体" w:cs="宋体"/>
      <w:sz w:val="36"/>
      <w:szCs w:val="36"/>
    </w:rPr>
  </w:style>
  <w:style w:type="paragraph" w:styleId="1789" w:customStyle="1">
    <w:name w:val="彩色列表 - 强调文字颜色 11"/>
    <w:basedOn w:val="1348"/>
    <w:uiPriority w:val="34"/>
    <w:qFormat/>
    <w:pPr>
      <w:contextualSpacing/>
      <w:ind w:left="720"/>
      <w:jc w:val="left"/>
      <w:spacing w:before="100" w:after="100" w:line="276" w:lineRule="auto"/>
      <w:widowControl/>
    </w:pPr>
    <w:rPr>
      <w:rFonts w:ascii="Arial" w:hAnsi="Arial" w:cs="Arial"/>
      <w:color w:val="0f0f0f"/>
      <w:sz w:val="20"/>
      <w:lang w:eastAsia="en-US"/>
    </w:rPr>
  </w:style>
  <w:style w:type="paragraph" w:styleId="1790" w:customStyle="1">
    <w:name w:val="xl111"/>
    <w:basedOn w:val="1348"/>
    <w:uiPriority w:val="0"/>
    <w:qFormat/>
    <w:pPr>
      <w:jc w:val="left"/>
      <w:spacing w:before="100" w:beforeAutospacing="1" w:after="100" w:afterAutospacing="1"/>
      <w:widowControl/>
      <w:pBdr>
        <w:top w:val="single" w:color="000000" w:sz="4" w:space="0"/>
        <w:right w:val="single" w:color="000000" w:sz="4" w:space="0"/>
      </w:pBdr>
    </w:pPr>
    <w:rPr>
      <w:rFonts w:ascii="宋体" w:hAnsi="宋体" w:cs="宋体"/>
      <w:b/>
      <w:bCs/>
      <w:szCs w:val="21"/>
    </w:rPr>
  </w:style>
  <w:style w:type="paragraph" w:styleId="1791" w:customStyle="1">
    <w:name w:val="xl77"/>
    <w:basedOn w:val="1348"/>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rPr>
  </w:style>
  <w:style w:type="paragraph" w:styleId="1792" w:customStyle="1">
    <w:name w:val="标题2"/>
    <w:basedOn w:val="1534"/>
    <w:uiPriority w:val="0"/>
    <w:qFormat/>
    <w:pPr>
      <w:keepLines w:val="0"/>
      <w:keepNext w:val="0"/>
      <w:spacing w:before="0" w:after="0" w:line="360" w:lineRule="auto"/>
      <w:tabs>
        <w:tab w:val="left" w:pos="0" w:leader="none"/>
      </w:tabs>
    </w:pPr>
    <w:rPr>
      <w:rFonts w:eastAsia="仿宋_GB2312"/>
      <w:b w:val="0"/>
      <w:sz w:val="30"/>
    </w:rPr>
  </w:style>
  <w:style w:type="paragraph" w:styleId="1793" w:customStyle="1">
    <w:name w:val="正文2"/>
    <w:basedOn w:val="1348"/>
    <w:uiPriority w:val="0"/>
    <w:qFormat/>
    <w:pPr>
      <w:ind w:firstLine="200"/>
      <w:jc w:val="left"/>
      <w:spacing w:after="160" w:line="360" w:lineRule="auto"/>
      <w:widowControl/>
    </w:pPr>
    <w:rPr>
      <w:rFonts w:ascii="Verdana" w:hAnsi="Verdana" w:eastAsia="黑体"/>
      <w:lang w:eastAsia="en-US"/>
    </w:rPr>
  </w:style>
  <w:style w:type="paragraph" w:styleId="1794" w:customStyle="1">
    <w:name w:val="xl107"/>
    <w:basedOn w:val="1348"/>
    <w:uiPriority w:val="0"/>
    <w:qFormat/>
    <w:pPr>
      <w:jc w:val="left"/>
      <w:spacing w:before="100" w:beforeAutospacing="1" w:after="100" w:afterAutospacing="1"/>
      <w:widowControl/>
      <w:pBdr>
        <w:bottom w:val="single" w:color="000000" w:sz="4" w:space="0"/>
      </w:pBdr>
    </w:pPr>
    <w:rPr>
      <w:rFonts w:ascii="宋体" w:hAnsi="宋体" w:cs="宋体"/>
      <w:b/>
      <w:bCs/>
      <w:szCs w:val="21"/>
    </w:rPr>
  </w:style>
  <w:style w:type="paragraph" w:styleId="1795" w:customStyle="1">
    <w:name w:val="xl104"/>
    <w:basedOn w:val="1348"/>
    <w:uiPriority w:val="0"/>
    <w:qFormat/>
    <w:pPr>
      <w:jc w:val="left"/>
      <w:spacing w:before="100" w:beforeAutospacing="1" w:after="100" w:afterAutospacing="1"/>
      <w:widowControl/>
      <w:pBdr>
        <w:left w:val="single" w:color="000000" w:sz="4" w:space="0"/>
        <w:bottom w:val="single" w:color="000000" w:sz="4" w:space="0"/>
        <w:right w:val="single" w:color="000000" w:sz="4" w:space="0"/>
      </w:pBdr>
    </w:pPr>
    <w:rPr>
      <w:szCs w:val="21"/>
    </w:rPr>
  </w:style>
  <w:style w:type="paragraph" w:styleId="1796" w:customStyle="1">
    <w:name w:val="xl95"/>
    <w:basedOn w:val="1348"/>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szCs w:val="21"/>
    </w:rPr>
  </w:style>
  <w:style w:type="paragraph" w:styleId="1797" w:customStyle="1">
    <w:name w:val="font13"/>
    <w:basedOn w:val="1348"/>
    <w:uiPriority w:val="0"/>
    <w:qFormat/>
    <w:pPr>
      <w:jc w:val="left"/>
      <w:spacing w:before="100" w:beforeAutospacing="1" w:after="100" w:afterAutospacing="1"/>
      <w:widowControl/>
    </w:pPr>
    <w:rPr>
      <w:rFonts w:ascii="宋体" w:hAnsi="宋体" w:cs="宋体"/>
      <w:sz w:val="18"/>
      <w:szCs w:val="18"/>
    </w:rPr>
  </w:style>
  <w:style w:type="paragraph" w:styleId="1798" w:customStyle="1">
    <w:name w:val="font5"/>
    <w:basedOn w:val="1348"/>
    <w:uiPriority w:val="0"/>
    <w:qFormat/>
    <w:pPr>
      <w:jc w:val="left"/>
      <w:spacing w:before="100" w:beforeAutospacing="1" w:after="100" w:afterAutospacing="1"/>
      <w:widowControl/>
    </w:pPr>
    <w:rPr>
      <w:color w:val="000000"/>
      <w:sz w:val="20"/>
    </w:rPr>
  </w:style>
  <w:style w:type="paragraph" w:styleId="1799" w:customStyle="1">
    <w:name w:val="xl98"/>
    <w:basedOn w:val="1348"/>
    <w:uiPriority w:val="0"/>
    <w:qFormat/>
    <w:pPr>
      <w:jc w:val="center"/>
      <w:spacing w:before="100" w:beforeAutospacing="1" w:after="100" w:afterAutospacing="1"/>
      <w:widowControl/>
      <w:pBdr>
        <w:top w:val="single" w:color="000000" w:sz="4" w:space="0"/>
        <w:left w:val="single" w:color="000000" w:sz="4" w:space="0"/>
        <w:bottom w:val="single" w:color="000000" w:sz="4" w:space="0"/>
      </w:pBdr>
    </w:pPr>
    <w:rPr>
      <w:szCs w:val="21"/>
    </w:rPr>
  </w:style>
  <w:style w:type="paragraph" w:styleId="1800" w:customStyle="1">
    <w:name w:val="xl87"/>
    <w:basedOn w:val="1348"/>
    <w:uiPriority w:val="0"/>
    <w:qFormat/>
    <w:pPr>
      <w:jc w:val="left"/>
      <w:spacing w:before="100" w:beforeAutospacing="1" w:after="100" w:afterAutospacing="1"/>
      <w:widowControl/>
      <w:pBdr>
        <w:top w:val="single" w:color="000000" w:sz="4" w:space="0"/>
        <w:left w:val="single" w:color="000000" w:sz="4" w:space="0"/>
        <w:bottom w:val="single" w:color="000000" w:sz="4" w:space="0"/>
      </w:pBdr>
    </w:pPr>
    <w:rPr>
      <w:b/>
      <w:bCs/>
      <w:szCs w:val="21"/>
    </w:rPr>
  </w:style>
  <w:style w:type="paragraph" w:styleId="1801" w:customStyle="1">
    <w:name w:val="xl110"/>
    <w:basedOn w:val="1348"/>
    <w:uiPriority w:val="0"/>
    <w:qFormat/>
    <w:pPr>
      <w:jc w:val="left"/>
      <w:spacing w:before="100" w:beforeAutospacing="1" w:after="100" w:afterAutospacing="1"/>
      <w:shd w:val="clear" w:color="000000" w:fill="ffffff"/>
      <w:widowControl/>
      <w:pBdr>
        <w:top w:val="single" w:color="000000" w:sz="4" w:space="0"/>
        <w:bottom w:val="single" w:color="000000" w:sz="4" w:space="0"/>
      </w:pBdr>
    </w:pPr>
    <w:rPr>
      <w:rFonts w:ascii="宋体" w:hAnsi="宋体" w:cs="宋体"/>
      <w:sz w:val="20"/>
    </w:rPr>
  </w:style>
  <w:style w:type="paragraph" w:styleId="1802" w:customStyle="1">
    <w:name w:val="a"/>
    <w:basedOn w:val="1348"/>
    <w:uiPriority w:val="0"/>
    <w:qFormat/>
    <w:pPr>
      <w:jc w:val="left"/>
      <w:spacing w:before="100" w:beforeAutospacing="1" w:after="100" w:afterAutospacing="1"/>
    </w:pPr>
    <w:rPr>
      <w:rFonts w:ascii="宋体" w:hAnsi="宋体" w:cs="宋体"/>
      <w:sz w:val="24"/>
      <w:szCs w:val="24"/>
    </w:rPr>
  </w:style>
  <w:style w:type="paragraph" w:styleId="1803" w:customStyle="1">
    <w:name w:val="font8"/>
    <w:basedOn w:val="1348"/>
    <w:uiPriority w:val="0"/>
    <w:qFormat/>
    <w:pPr>
      <w:jc w:val="left"/>
      <w:spacing w:before="100" w:beforeAutospacing="1" w:after="100" w:afterAutospacing="1"/>
      <w:widowControl/>
    </w:pPr>
    <w:rPr>
      <w:rFonts w:ascii="宋体" w:hAnsi="宋体" w:cs="宋体"/>
      <w:b/>
      <w:bCs/>
      <w:color w:val="000000"/>
      <w:szCs w:val="21"/>
    </w:rPr>
  </w:style>
  <w:style w:type="paragraph" w:styleId="1804" w:customStyle="1">
    <w:name w:val="Char Char Char Char Char Char Char"/>
    <w:basedOn w:val="1348"/>
    <w:uiPriority w:val="0"/>
    <w:semiHidden/>
    <w:qFormat/>
    <w:rPr>
      <w:rFonts w:ascii="Tahoma" w:hAnsi="Tahoma" w:cs="仿宋_GB2312"/>
      <w:sz w:val="24"/>
      <w:szCs w:val="28"/>
    </w:rPr>
  </w:style>
  <w:style w:type="paragraph" w:styleId="1805" w:customStyle="1">
    <w:name w:val="xl106"/>
    <w:basedOn w:val="1348"/>
    <w:uiPriority w:val="0"/>
    <w:qFormat/>
    <w:pPr>
      <w:jc w:val="left"/>
      <w:spacing w:before="100" w:beforeAutospacing="1" w:after="100" w:afterAutospacing="1"/>
      <w:widowControl/>
      <w:pBdr>
        <w:top w:val="single" w:color="000000" w:sz="4" w:space="0"/>
      </w:pBdr>
    </w:pPr>
    <w:rPr>
      <w:rFonts w:ascii="宋体" w:hAnsi="宋体" w:cs="宋体"/>
      <w:b/>
      <w:bCs/>
      <w:szCs w:val="21"/>
    </w:rPr>
  </w:style>
  <w:style w:type="paragraph" w:styleId="1806" w:customStyle="1">
    <w:name w:val="_Style 1"/>
    <w:basedOn w:val="1348"/>
    <w:uiPriority w:val="99"/>
    <w:qFormat/>
    <w:pPr>
      <w:ind w:firstLine="420"/>
    </w:pPr>
    <w:rPr>
      <w:rFonts w:ascii="Calibri" w:hAnsi="Calibri"/>
      <w:szCs w:val="22"/>
    </w:rPr>
  </w:style>
  <w:style w:type="paragraph" w:styleId="1807" w:customStyle="1">
    <w:name w:val="yy正文"/>
    <w:basedOn w:val="1765"/>
    <w:uiPriority w:val="0"/>
    <w:qFormat/>
    <w:pPr>
      <w:spacing w:line="300" w:lineRule="auto"/>
    </w:pPr>
    <w:rPr>
      <w:sz w:val="21"/>
    </w:rPr>
  </w:style>
  <w:style w:type="paragraph" w:styleId="1808" w:customStyle="1">
    <w:name w:val="正文 A"/>
    <w:uiPriority w:val="0"/>
    <w:qFormat/>
    <w:pPr>
      <w:jc w:val="both"/>
      <w:widowControl w:val="off"/>
    </w:pPr>
    <w:rPr>
      <w:rFonts w:hint="default" w:ascii="Times New Roman" w:hAnsi="Times New Roman" w:eastAsia="Times New Roman" w:cs="Times New Roman"/>
      <w:color w:val="000000"/>
      <w:sz w:val="21"/>
      <w:szCs w:val="21"/>
      <w:lang w:val="en-US" w:eastAsia="zh-CN" w:bidi="ar-SA"/>
    </w:rPr>
  </w:style>
  <w:style w:type="paragraph" w:styleId="1809" w:customStyle="1">
    <w:name w:val="首行缩进"/>
    <w:basedOn w:val="1348"/>
    <w:uiPriority w:val="0"/>
    <w:qFormat/>
    <w:pPr>
      <w:ind w:firstLine="480"/>
    </w:pPr>
    <w:rPr>
      <w:lang w:val="zh-CN"/>
    </w:rPr>
  </w:style>
  <w:style w:type="paragraph" w:styleId="1810" w:customStyle="1">
    <w:name w:val="font12"/>
    <w:basedOn w:val="1348"/>
    <w:uiPriority w:val="0"/>
    <w:qFormat/>
    <w:pPr>
      <w:jc w:val="left"/>
      <w:spacing w:before="100" w:beforeAutospacing="1" w:after="100" w:afterAutospacing="1"/>
      <w:widowControl/>
    </w:pPr>
    <w:rPr>
      <w:rFonts w:ascii="宋体" w:hAnsi="宋体" w:cs="宋体"/>
      <w:color w:val="000000"/>
      <w:sz w:val="20"/>
    </w:rPr>
  </w:style>
  <w:style w:type="paragraph" w:styleId="1811" w:customStyle="1">
    <w:name w:val="Char Char2 Char"/>
    <w:basedOn w:val="1348"/>
    <w:uiPriority w:val="0"/>
    <w:qFormat/>
    <w:pPr>
      <w:ind w:left="390" w:hanging="390"/>
      <w:keepLines/>
      <w:keepNext/>
      <w:pageBreakBefore/>
      <w:tabs>
        <w:tab w:val="left" w:pos="390" w:leader="none"/>
      </w:tabs>
    </w:pPr>
    <w:rPr>
      <w:szCs w:val="24"/>
    </w:rPr>
  </w:style>
  <w:style w:type="paragraph" w:styleId="1812" w:customStyle="1">
    <w:name w:val="xl88"/>
    <w:basedOn w:val="1348"/>
    <w:uiPriority w:val="0"/>
    <w:qFormat/>
    <w:pPr>
      <w:jc w:val="left"/>
      <w:spacing w:before="100" w:beforeAutospacing="1" w:after="100" w:afterAutospacing="1"/>
      <w:widowControl/>
      <w:pBdr>
        <w:top w:val="single" w:color="000000" w:sz="4" w:space="0"/>
        <w:bottom w:val="single" w:color="000000" w:sz="4" w:space="0"/>
      </w:pBdr>
    </w:pPr>
    <w:rPr>
      <w:b/>
      <w:bCs/>
      <w:szCs w:val="21"/>
    </w:rPr>
  </w:style>
  <w:style w:type="paragraph" w:styleId="1813" w:customStyle="1">
    <w:name w:val="xl89"/>
    <w:basedOn w:val="1348"/>
    <w:uiPriority w:val="0"/>
    <w:qFormat/>
    <w:pPr>
      <w:jc w:val="left"/>
      <w:spacing w:before="100" w:beforeAutospacing="1" w:after="100" w:afterAutospacing="1"/>
      <w:widowControl/>
      <w:pBdr>
        <w:top w:val="single" w:color="000000" w:sz="4" w:space="0"/>
        <w:bottom w:val="single" w:color="000000" w:sz="4" w:space="0"/>
        <w:right w:val="single" w:color="000000" w:sz="4" w:space="0"/>
      </w:pBdr>
    </w:pPr>
    <w:rPr>
      <w:b/>
      <w:bCs/>
      <w:szCs w:val="21"/>
    </w:rPr>
  </w:style>
  <w:style w:type="paragraph" w:styleId="1814" w:customStyle="1">
    <w:name w:val="font7"/>
    <w:basedOn w:val="1348"/>
    <w:uiPriority w:val="0"/>
    <w:qFormat/>
    <w:pPr>
      <w:jc w:val="left"/>
      <w:spacing w:before="100" w:beforeAutospacing="1" w:after="100" w:afterAutospacing="1"/>
      <w:widowControl/>
    </w:pPr>
    <w:rPr>
      <w:b/>
      <w:bCs/>
      <w:color w:val="000000"/>
      <w:szCs w:val="21"/>
    </w:rPr>
  </w:style>
  <w:style w:type="paragraph" w:styleId="1815" w:customStyle="1">
    <w:name w:val="font9"/>
    <w:basedOn w:val="1348"/>
    <w:uiPriority w:val="0"/>
    <w:qFormat/>
    <w:pPr>
      <w:jc w:val="left"/>
      <w:spacing w:before="100" w:beforeAutospacing="1" w:after="100" w:afterAutospacing="1"/>
      <w:widowControl/>
    </w:pPr>
    <w:rPr>
      <w:rFonts w:ascii="宋体" w:hAnsi="宋体" w:cs="宋体"/>
      <w:color w:val="000000"/>
      <w:szCs w:val="21"/>
    </w:rPr>
  </w:style>
  <w:style w:type="paragraph" w:styleId="1816" w:customStyle="1">
    <w:name w:val="xl92"/>
    <w:basedOn w:val="1348"/>
    <w:uiPriority w:val="0"/>
    <w:qFormat/>
    <w:pPr>
      <w:jc w:val="left"/>
      <w:spacing w:before="100" w:beforeAutospacing="1" w:after="100" w:afterAutospacing="1"/>
      <w:widowControl/>
      <w:pBdr>
        <w:top w:val="single" w:color="000000" w:sz="4" w:space="0"/>
        <w:bottom w:val="single" w:color="000000" w:sz="4" w:space="0"/>
        <w:right w:val="single" w:color="000000" w:sz="4" w:space="0"/>
      </w:pBdr>
    </w:pPr>
    <w:rPr>
      <w:rFonts w:ascii="宋体" w:hAnsi="宋体" w:cs="宋体"/>
      <w:b/>
      <w:bCs/>
      <w:sz w:val="20"/>
    </w:rPr>
  </w:style>
  <w:style w:type="paragraph" w:styleId="1817" w:customStyle="1">
    <w:name w:val="xl78"/>
    <w:basedOn w:val="1348"/>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 w:val="20"/>
    </w:rPr>
  </w:style>
  <w:style w:type="paragraph" w:styleId="1818" w:customStyle="1">
    <w:name w:val="xl82"/>
    <w:basedOn w:val="1348"/>
    <w:uiPriority w:val="0"/>
    <w:qFormat/>
    <w:pPr>
      <w:jc w:val="center"/>
      <w:spacing w:before="100" w:beforeAutospacing="1" w:after="100" w:afterAutospacing="1"/>
      <w:widowControl/>
      <w:pBdr>
        <w:top w:val="single" w:color="000000" w:sz="4" w:space="0"/>
        <w:left w:val="single" w:color="000000" w:sz="4" w:space="0"/>
        <w:bottom w:val="single" w:color="000000" w:sz="4" w:space="0"/>
      </w:pBdr>
    </w:pPr>
    <w:rPr>
      <w:rFonts w:ascii="宋体" w:hAnsi="宋体" w:cs="宋体"/>
      <w:sz w:val="36"/>
      <w:szCs w:val="36"/>
    </w:rPr>
  </w:style>
  <w:style w:type="paragraph" w:styleId="1819" w:customStyle="1">
    <w:name w:val="xl84"/>
    <w:basedOn w:val="1348"/>
    <w:uiPriority w:val="0"/>
    <w:qFormat/>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cs="宋体"/>
      <w:b/>
      <w:bCs/>
      <w:szCs w:val="21"/>
    </w:rPr>
  </w:style>
  <w:style w:type="paragraph" w:styleId="1820" w:customStyle="1">
    <w:name w:val="缺省文本"/>
    <w:basedOn w:val="1348"/>
    <w:uiPriority w:val="0"/>
    <w:qFormat/>
    <w:pPr>
      <w:ind w:firstLine="504"/>
      <w:jc w:val="left"/>
      <w:spacing w:before="20" w:after="20" w:line="400" w:lineRule="exact"/>
    </w:pPr>
    <w:rPr>
      <w:sz w:val="24"/>
    </w:rPr>
  </w:style>
  <w:style w:type="paragraph" w:styleId="1821" w:customStyle="1">
    <w:name w:val="xl85"/>
    <w:basedOn w:val="1348"/>
    <w:uiPriority w:val="0"/>
    <w:qFormat/>
    <w:pPr>
      <w:jc w:val="left"/>
      <w:spacing w:before="100" w:beforeAutospacing="1" w:after="100" w:afterAutospacing="1"/>
      <w:widowControl/>
      <w:pBdr>
        <w:top w:val="single" w:color="000000" w:sz="4" w:space="0"/>
        <w:bottom w:val="single" w:color="000000" w:sz="4" w:space="0"/>
      </w:pBdr>
    </w:pPr>
    <w:rPr>
      <w:rFonts w:ascii="宋体" w:hAnsi="宋体" w:cs="宋体"/>
      <w:b/>
      <w:bCs/>
      <w:szCs w:val="21"/>
    </w:rPr>
  </w:style>
  <w:style w:type="paragraph" w:styleId="1822" w:customStyle="1">
    <w:name w:val="yy标题3"/>
    <w:basedOn w:val="1784"/>
    <w:uiPriority w:val="0"/>
    <w:qFormat/>
  </w:style>
  <w:style w:type="paragraph" w:styleId="1823" w:customStyle="1">
    <w:name w:val="xl73"/>
    <w:basedOn w:val="1348"/>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 w:val="20"/>
    </w:rPr>
  </w:style>
  <w:style w:type="paragraph" w:styleId="1824" w:customStyle="1">
    <w:name w:val="列表段落1"/>
    <w:basedOn w:val="1348"/>
    <w:uiPriority w:val="34"/>
    <w:qFormat/>
  </w:style>
  <w:style w:type="paragraph" w:styleId="1825" w:customStyle="1">
    <w:name w:val="Table Text"/>
    <w:basedOn w:val="1348"/>
    <w:uiPriority w:val="0"/>
    <w:semiHidden/>
    <w:qFormat/>
    <w:rPr>
      <w:rFonts w:ascii="宋体" w:hAnsi="宋体" w:eastAsia="宋体" w:cs="宋体"/>
      <w:sz w:val="20"/>
      <w:szCs w:val="20"/>
      <w:lang w:val="en-US" w:eastAsia="en-US" w:bidi="ar-SA"/>
    </w:rPr>
  </w:style>
  <w:style w:type="table" w:styleId="1826" w:customStyle="1">
    <w:name w:val="Table Normal"/>
    <w:uiPriority w:val="0"/>
    <w:unhideWhenUsed/>
    <w:qFormat/>
    <w:rPr>
      <w:lang w:val="en-US" w:eastAsia="zh-CN" w:bidi="ar-SA"/>
    </w:rPr>
    <w:tblPr/>
  </w:style>
  <w:style w:type="paragraph" w:styleId="1827" w:customStyle="1">
    <w:name w:val="正文首行缩进2"/>
    <w:basedOn w:val="1348"/>
    <w:uiPriority w:val="0"/>
    <w:qFormat/>
    <w:pPr>
      <w:ind w:firstLine="200"/>
    </w:pPr>
  </w:style>
  <w:style w:type="character" w:styleId="1828" w:customStyle="1">
    <w:name w:val="font51"/>
    <w:link w:val="1348"/>
    <w:uiPriority w:val="0"/>
    <w:qFormat/>
    <w:rPr>
      <w:rFonts w:ascii="Times New Roman" w:hAnsi="Times New Roman" w:cs="Times New Roman"/>
      <w:color w:val="000000"/>
      <w:sz w:val="24"/>
      <w:szCs w:val="24"/>
      <w:u w:val="none"/>
    </w:rPr>
  </w:style>
  <w:style w:type="character" w:styleId="1829" w:customStyle="1">
    <w:name w:val="font61"/>
    <w:link w:val="1348"/>
    <w:uiPriority w:val="0"/>
    <w:qFormat/>
    <w:rPr>
      <w:rFonts w:ascii="等线" w:hAnsi="等线" w:eastAsia="等线" w:cs="等线"/>
      <w:color w:val="000000"/>
      <w:sz w:val="24"/>
      <w:szCs w:val="24"/>
      <w:u w:val="none"/>
    </w:rPr>
  </w:style>
  <w:style w:type="character" w:styleId="1830" w:customStyle="1">
    <w:name w:val="font81"/>
    <w:link w:val="1348"/>
    <w:uiPriority w:val="0"/>
    <w:qFormat/>
    <w:rPr>
      <w:rFonts w:ascii="Times New Roman" w:hAnsi="Times New Roman" w:cs="Times New Roman"/>
      <w:color w:val="000000"/>
      <w:sz w:val="24"/>
      <w:szCs w:val="24"/>
      <w:u w:val="none"/>
    </w:rPr>
  </w:style>
  <w:style w:type="character" w:styleId="1831" w:customStyle="1">
    <w:name w:val="font91"/>
    <w:link w:val="1348"/>
    <w:uiPriority w:val="0"/>
    <w:qFormat/>
    <w:rPr>
      <w:rFonts w:ascii="等线" w:hAnsi="等线" w:eastAsia="等线" w:cs="等线"/>
      <w:color w:val="000000"/>
      <w:sz w:val="24"/>
      <w:szCs w:val="24"/>
      <w:u w:val="none"/>
    </w:rPr>
  </w:style>
  <w:style w:type="character" w:styleId="1832" w:customStyle="1">
    <w:name w:val="font101"/>
    <w:link w:val="1348"/>
    <w:uiPriority w:val="0"/>
    <w:qFormat/>
    <w:rPr>
      <w:rFonts w:hint="eastAsia" w:ascii="宋体" w:hAnsi="宋体" w:eastAsia="宋体" w:cs="宋体"/>
      <w:color w:val="000000"/>
      <w:sz w:val="24"/>
      <w:szCs w:val="24"/>
      <w:u w:val="none"/>
    </w:rPr>
  </w:style>
  <w:style w:type="character" w:styleId="1833" w:customStyle="1">
    <w:name w:val="font112"/>
    <w:link w:val="1348"/>
    <w:uiPriority w:val="0"/>
    <w:qFormat/>
    <w:rPr>
      <w:rFonts w:hint="eastAsia" w:ascii="宋体" w:hAnsi="宋体" w:eastAsia="宋体" w:cs="宋体"/>
      <w:color w:val="000000"/>
      <w:sz w:val="24"/>
      <w:szCs w:val="24"/>
      <w:u w:val="none"/>
    </w:rPr>
  </w:style>
  <w:style w:type="paragraph" w:styleId="1834" w:customStyle="1">
    <w:name w:val="标题 41"/>
    <w:basedOn w:val="1348"/>
    <w:next w:val="1751"/>
    <w:uiPriority w:val="9"/>
    <w:qFormat/>
    <w:pPr>
      <w:keepLines/>
      <w:keepNext/>
      <w:spacing w:before="280" w:after="290" w:line="374" w:lineRule="auto"/>
      <w:outlineLvl w:val="3"/>
    </w:pPr>
    <w:rPr>
      <w:rFonts w:ascii="Arial" w:hAnsi="Arial" w:eastAsia="黑体" w:cs="Arial"/>
      <w:b/>
      <w:bCs/>
      <w:sz w:val="28"/>
      <w:szCs w:val="28"/>
    </w:rPr>
  </w:style>
  <w:style w:type="paragraph" w:styleId="1835" w:customStyle="1">
    <w:name w:val="无间隔1"/>
    <w:uiPriority w:val="99"/>
    <w:qFormat/>
    <w:pPr>
      <w:jc w:val="both"/>
      <w:widowControl w:val="off"/>
    </w:pPr>
    <w:rPr>
      <w:rFonts w:hint="default" w:ascii="Times New Roman" w:hAnsi="Times New Roman" w:eastAsia="宋体" w:cs="Times New Roman"/>
      <w:sz w:val="21"/>
      <w:szCs w:val="21"/>
      <w:lang w:val="en-US" w:eastAsia="zh-CN" w:bidi="ar-SA"/>
    </w:rPr>
  </w:style>
  <w:style w:type="numbering" w:styleId="1836"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header" Target="header4.xml" /><Relationship Id="rId13" Type="http://schemas.openxmlformats.org/officeDocument/2006/relationships/footer" Target="footer1.xml" /><Relationship Id="rId14" Type="http://schemas.openxmlformats.org/officeDocument/2006/relationships/footer" Target="footer2.xml" /><Relationship Id="rId15" Type="http://schemas.openxmlformats.org/officeDocument/2006/relationships/footer" Target="footer3.xml" /><Relationship Id="rId16" Type="http://schemas.openxmlformats.org/officeDocument/2006/relationships/footer" Target="footer4.xml" /><Relationship Id="rId17" Type="http://schemas.openxmlformats.org/officeDocument/2006/relationships/footer" Target="footer5.xml" /><Relationship Id="rId18" Type="http://schemas.openxmlformats.org/officeDocument/2006/relationships/footer" Target="footer6.xml" /><Relationship Id="rId19" Type="http://schemas.openxmlformats.org/officeDocument/2006/relationships/footer" Target="footer7.xml" /><Relationship Id="rId20" Type="http://schemas.openxmlformats.org/officeDocument/2006/relationships/footer" Target="footer8.xml" /><Relationship Id="rId21" Type="http://schemas.openxmlformats.org/officeDocument/2006/relationships/footer" Target="footer9.xml" /><Relationship Id="rId22" Type="http://schemas.openxmlformats.org/officeDocument/2006/relationships/footer" Target="footer10.xml" /><Relationship Id="rId23" Type="http://schemas.openxmlformats.org/officeDocument/2006/relationships/footer" Target="footer11.xml" /><Relationship Id="rId24" Type="http://schemas.openxmlformats.org/officeDocument/2006/relationships/footer" Target="footer12.xml" /><Relationship Id="rId25" Type="http://schemas.openxmlformats.org/officeDocument/2006/relationships/footer" Target="footer13.xml" /><Relationship Id="rId26" Type="http://schemas.openxmlformats.org/officeDocument/2006/relationships/footer" Target="footer14.xml" /><Relationship Id="rId27" Type="http://schemas.openxmlformats.org/officeDocument/2006/relationships/footer" Target="footer15.xml" /><Relationship Id="rId28" Type="http://schemas.openxmlformats.org/officeDocument/2006/relationships/footer" Target="footer16.xml" /><Relationship Id="rId29" Type="http://schemas.openxmlformats.org/officeDocument/2006/relationships/customXml" Target="../customXml/item1.xml" /><Relationship Id="rId30" Type="http://schemas.openxmlformats.org/officeDocument/2006/relationships/customXml" Target="../customXml/item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er7.xml.rels><?xml version="1.0" encoding="UTF-8" standalone="yes"?><Relationships xmlns="http://schemas.openxmlformats.org/package/2006/relationships"></Relationships>
</file>

<file path=word/_rels/footer8.xml.rels><?xml version="1.0" encoding="UTF-8" standalone="yes"?><Relationships xmlns="http://schemas.openxmlformats.org/package/2006/relationships"></Relationships>
</file>

<file path=word/_rels/footer9.xml.rels><?xml version="1.0" encoding="UTF-8" standalone="yes"?><Relationships xmlns="http://schemas.openxmlformats.org/package/2006/relationships"></Relationships>
</file>

<file path=word/_rels/footer10.xml.rels><?xml version="1.0" encoding="UTF-8" standalone="yes"?><Relationships xmlns="http://schemas.openxmlformats.org/package/2006/relationships"></Relationships>
</file>

<file path=word/_rels/footer11.xml.rels><?xml version="1.0" encoding="UTF-8" standalone="yes"?><Relationships xmlns="http://schemas.openxmlformats.org/package/2006/relationships"></Relationships>
</file>

<file path=word/_rels/footer12.xml.rels><?xml version="1.0" encoding="UTF-8" standalone="yes"?><Relationships xmlns="http://schemas.openxmlformats.org/package/2006/relationships"></Relationships>
</file>

<file path=word/_rels/footer13.xml.rels><?xml version="1.0" encoding="UTF-8" standalone="yes"?><Relationships xmlns="http://schemas.openxmlformats.org/package/2006/relationships"></Relationships>
</file>

<file path=word/_rels/footer14.xml.rels><?xml version="1.0" encoding="UTF-8" standalone="yes"?><Relationships xmlns="http://schemas.openxmlformats.org/package/2006/relationships"></Relationships>
</file>

<file path=word/_rels/footer15.xml.rels><?xml version="1.0" encoding="UTF-8" standalone="yes"?><Relationships xmlns="http://schemas.openxmlformats.org/package/2006/relationships"></Relationships>
</file>

<file path=word/_rels/footer16.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 Id="rId1" Type="http://schemas.openxmlformats.org/officeDocument/2006/relationships/image" Target="media/image1.png"/></Relationships>
</file>

<file path=word/_rels/header2.xml.rels><?xml version="1.0" encoding="UTF-8" standalone="yes"?><Relationships xmlns="http://schemas.openxmlformats.org/package/2006/relationships"><Relationship Id="rId1" Type="http://schemas.openxmlformats.org/officeDocument/2006/relationships/image" Target="media/image1.png"/></Relationships>
</file>

<file path=word/_rels/header3.xml.rels><?xml version="1.0" encoding="UTF-8" standalone="yes"?><Relationships xmlns="http://schemas.openxmlformats.org/package/2006/relationships"><Relationship Id="rId1" Type="http://schemas.openxmlformats.org/officeDocument/2006/relationships/image" Target="media/image1.png"/></Relationships>
</file>

<file path=word/_rels/header4.xml.rels><?xml version="1.0" encoding="UTF-8" standalone="yes"?><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contractReview xmlns="http://schemas.wps.cn/vas-ai-hub/contract-review">
  <reviewItems>
    <reviewItem>
      <errorID>460c4d0d-de2a-480e-813b-e87b3c7acb59</errorID>
      <errorWord>（</errorWord>
      <group>L1_Format</group>
      <groupName>格式问题</groupName>
      <ability>L2_HalfPunc_CN</ability>
      <abilityName>全半角问题</abilityName>
      <candidateList>
        <item>(</item>
      </candidateList>
      <explain>文本全半角错误。</explain>
      <paraID>2844E7FF</paraID>
      <start>0</start>
      <end>1</end>
      <status>unmodified</status>
      <modifiedWord/>
      <trackRevisions>false</trackRevisions>
    </reviewItem>
    <reviewItem>
      <errorID>949115dd-dd4f-4bc9-88e8-56d32673f235</errorID>
      <errorWord>）</errorWord>
      <group>L1_Format</group>
      <groupName>格式问题</groupName>
      <ability>L2_HalfPunc_CN</ability>
      <abilityName>全半角问题</abilityName>
      <candidateList>
        <item>)</item>
      </candidateList>
      <explain>文本全半角错误。</explain>
      <paraID>2844E7FF</paraID>
      <start>19</start>
      <end>20</end>
      <status>unmodified</status>
      <modifiedWord/>
      <trackRevisions>false</trackRevisions>
    </reviewItem>
    <reviewItem>
      <errorID>d8712724-edb6-4b26-8b64-49fbe429d5ba</errorID>
      <errorWord>[2020]46号</errorWord>
      <group>L1_Knowledge</group>
      <groupName>知识性问题</groupName>
      <ability>L2_Knowledge</ability>
      <abilityName>其他知识</abilityName>
      <candidateList>
        <item>〔2020〕46号</item>
      </candidateList>
      <explain>发文字号格式错误。</explain>
      <paraID>5A71694D</paraID>
      <start>53</start>
      <end>62</end>
      <status>unmodified</status>
      <modifiedWord/>
      <trackRevisions>false</trackRevisions>
    </reviewItem>
    <reviewItem>
      <errorID>82ce9244-ea59-44a7-99d7-e1b9aaeccde5</errorID>
      <errorWord>(</errorWord>
      <group>L1_Format</group>
      <groupName>格式问题</groupName>
      <ability>L2_HalfPunc_CN</ability>
      <abilityName>全半角问题</abilityName>
      <candidateList>
        <item>（</item>
      </candidateList>
      <explain>文本全半角错误。</explain>
      <paraID>5A71694D</paraID>
      <start>64</start>
      <end>65</end>
      <status>unmodified</status>
      <modifiedWord/>
      <trackRevisions>false</trackRevisions>
    </reviewItem>
    <reviewItem>
      <errorID>69a15672-cddf-4852-a1aa-da76a763c534</errorID>
      <errorWord>[2022]45号</errorWord>
      <group>L1_Knowledge</group>
      <groupName>知识性问题</groupName>
      <ability>L2_Knowledge</ability>
      <abilityName>其他知识</abilityName>
      <candidateList>
        <item>〔2022〕45号</item>
      </candidateList>
      <explain>发文字号格式错误。</explain>
      <paraID>5A71694D</paraID>
      <start>68</start>
      <end>77</end>
      <status>unmodified</status>
      <modifiedWord/>
      <trackRevisions>false</trackRevisions>
    </reviewItem>
    <reviewItem>
      <errorID>91e9986d-f33d-4093-953b-e89c4891bd81</errorID>
      <errorWord>)</errorWord>
      <group>L1_Format</group>
      <groupName>格式问题</groupName>
      <ability>L2_HalfPunc_CN</ability>
      <abilityName>全半角问题</abilityName>
      <candidateList>
        <item>）</item>
      </candidateList>
      <explain>文本全半角错误。</explain>
      <paraID>5A71694D</paraID>
      <start>77</start>
      <end>78</end>
      <status>unmodified</status>
      <modifiedWord/>
      <trackRevisions>false</trackRevisions>
    </reviewItem>
    <reviewItem>
      <errorID>d38411d3-86b1-4e12-ad0b-3fff853ed549</errorID>
      <errorWord>[2020]46号</errorWord>
      <group>L1_Knowledge</group>
      <groupName>知识性问题</groupName>
      <ability>L2_Knowledge</ability>
      <abilityName>其他知识</abilityName>
      <candidateList>
        <item>〔2020〕46号</item>
      </candidateList>
      <explain>发文字号格式错误。</explain>
      <paraID>5A71694D</paraID>
      <start>143</start>
      <end>152</end>
      <status>unmodified</status>
      <modifiedWord/>
      <trackRevisions>false</trackRevisions>
    </reviewItem>
    <reviewItem>
      <errorID>9bb8ed1e-717d-4f7d-a4ef-3eb1ced38e11</errorID>
      <errorWord>（</errorWord>
      <group>L1_Punc</group>
      <groupName>标点问题</groupName>
      <ability>L2_Punc_CN</ability>
      <abilityName>标点符号问题</abilityName>
      <candidateList/>
      <explain>同一形式括号套用。</explain>
      <paraID>5A71694D</paraID>
      <start>240</start>
      <end>241</end>
      <status>unmodified</status>
      <modifiedWord/>
      <trackRevisions>false</trackRevisions>
    </reviewItem>
    <reviewItem>
      <errorID>1e1fa674-2830-4fff-87fd-1d24b03cdfc7</errorID>
      <errorWord>）</errorWord>
      <group>L1_Punc</group>
      <groupName>标点问题</groupName>
      <ability>L2_Punc_CN</ability>
      <abilityName>标点符号问题</abilityName>
      <candidateList/>
      <explain>同一形式括号套用。</explain>
      <paraID>5A71694D</paraID>
      <start>244</start>
      <end>245</end>
      <status>unmodified</status>
      <modifiedWord/>
      <trackRevisions>false</trackRevisions>
    </reviewItem>
    <reviewItem>
      <errorID>33a8d819-e9e4-45da-9765-41a68b7198ec</errorID>
      <errorWord>复印件加盖</errorWord>
      <group>L1_Word</group>
      <groupName>字词问题</groupName>
      <ability>L2_Typo</ability>
      <abilityName>字词错误</abilityName>
      <candidateList>
        <item>复印件并加盖</item>
      </candidateList>
      <explain/>
      <paraID>6C008417</paraID>
      <start>36</start>
      <end>41</end>
      <status>unmodified</status>
      <modifiedWord/>
      <trackRevisions>false</trackRevisions>
    </reviewItem>
    <reviewItem>
      <errorID>7934a0d2-051c-44d4-960d-e3155df18b8e</errorID>
      <errorWord>复印件加盖</errorWord>
      <group>L1_Word</group>
      <groupName>字词问题</groupName>
      <ability>L2_Typo</ability>
      <abilityName>字词错误</abilityName>
      <candidateList>
        <item>复印件并加盖</item>
      </candidateList>
      <explain/>
      <paraID>7A612998</paraID>
      <start>48</start>
      <end>53</end>
      <status>unmodified</status>
      <modifiedWord/>
      <trackRevisions>false</trackRevisions>
    </reviewItem>
    <reviewItem>
      <errorID>653abe0a-6980-4d27-bb7a-be2ca19ae025</errorID>
      <errorWord>复印件加盖</errorWord>
      <group>L1_Word</group>
      <groupName>字词问题</groupName>
      <ability>L2_Typo</ability>
      <abilityName>字词错误</abilityName>
      <candidateList>
        <item>复印件并加盖</item>
      </candidateList>
      <explain/>
      <paraID> A0C4480</paraID>
      <start>39</start>
      <end>44</end>
      <status>unmodified</status>
      <modifiedWord/>
      <trackRevisions>false</trackRevisions>
    </reviewItem>
    <reviewItem>
      <errorID>635e29ee-b176-4122-95f3-8ad9d9b46400</errorID>
      <errorWord>后</errorWord>
      <group>L1_Word</group>
      <groupName>字词问题</groupName>
      <ability>L2_Typo</ability>
      <abilityName>字词错误</abilityName>
      <candidateList>
        <item>后在</item>
      </candidateList>
      <explain/>
      <paraID>41976325</paraID>
      <start>14</start>
      <end>15</end>
      <status>unmodified</status>
      <modifiedWord/>
      <trackRevisions>false</trackRevisions>
    </reviewItem>
    <reviewItem>
      <errorID>f7362bb1-af79-4e10-9b5c-9fde70fc6eb9</errorID>
      <errorWord>(</errorWord>
      <group>L1_Format</group>
      <groupName>格式问题</groupName>
      <ability>L2_HalfPunc_CN</ability>
      <abilityName>全半角问题</abilityName>
      <candidateList>
        <item>（</item>
      </candidateList>
      <explain>文本全半角错误。</explain>
      <paraID>3182519B</paraID>
      <start>15</start>
      <end>16</end>
      <status>unmodified</status>
      <modifiedWord/>
      <trackRevisions>false</trackRevisions>
    </reviewItem>
    <reviewItem>
      <errorID>88bb25e0-0804-4b26-8f36-6f4cf703330c</errorID>
      <errorWord>)</errorWord>
      <group>L1_Format</group>
      <groupName>格式问题</groupName>
      <ability>L2_HalfPunc_CN</ability>
      <abilityName>全半角问题</abilityName>
      <candidateList>
        <item>）</item>
      </candidateList>
      <explain>文本全半角错误。</explain>
      <paraID>3182519B</paraID>
      <start>22</start>
      <end>23</end>
      <status>unmodified</status>
      <modifiedWord/>
      <trackRevisions>false</trackRevisions>
    </reviewItem>
    <reviewItem>
      <errorID>7326ca0e-ccf9-4216-bf8f-7c2222688b01</errorID>
      <errorWord>中华人民共和国价格法</errorWord>
      <group>L1_Knowledge</group>
      <groupName>知识性问题</groupName>
      <ability>L2_Knowledge</ability>
      <abilityName>其他知识</abilityName>
      <candidateList>
        <item>《中华人民共和国价格法》</item>
      </candidateList>
      <explain>完整法律法规名称需要加书名号，请注意检查。</explain>
      <paraID>621E9302</paraID>
      <start>28</start>
      <end>38</end>
      <status>unmodified</status>
      <modifiedWord/>
      <trackRevisions>false</trackRevisions>
    </reviewItem>
    <reviewItem>
      <errorID>cd292711-5aaf-4cdd-a03f-28bf2d2d9302</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69F77A67</paraID>
      <start>0</start>
      <end>2</end>
      <status>unmodified</status>
      <modifiedWord/>
      <trackRevisions>false</trackRevisions>
    </reviewItem>
    <reviewItem>
      <errorID>33bec780-8a2d-4988-ad03-bbe50481ff89</errorID>
      <errorWord>(</errorWord>
      <group>L1_Format</group>
      <groupName>格式问题</groupName>
      <ability>L2_HalfPunc_CN</ability>
      <abilityName>全半角问题</abilityName>
      <candidateList>
        <item>（</item>
      </candidateList>
      <explain>文本全半角错误。</explain>
      <paraID> F94F680</paraID>
      <start>19</start>
      <end>20</end>
      <status>unmodified</status>
      <modifiedWord/>
      <trackRevisions>false</trackRevisions>
    </reviewItem>
    <reviewItem>
      <errorID>d2a77a0f-2f46-469c-9c33-aca2e0256e79</errorID>
      <errorWord>)</errorWord>
      <group>L1_Format</group>
      <groupName>格式问题</groupName>
      <ability>L2_HalfPunc_CN</ability>
      <abilityName>全半角问题</abilityName>
      <candidateList>
        <item>）</item>
      </candidateList>
      <explain>文本全半角错误。</explain>
      <paraID> F94F680</paraID>
      <start>42</start>
      <end>43</end>
      <status>unmodified</status>
      <modifiedWord/>
      <trackRevisions>false</trackRevisions>
    </reviewItem>
    <reviewItem>
      <errorID>1222d513-7f6c-4928-b314-73692f678456</errorID>
      <errorWord>(</errorWord>
      <group>L1_Format</group>
      <groupName>格式问题</groupName>
      <ability>L2_HalfPunc_CN</ability>
      <abilityName>全半角问题</abilityName>
      <candidateList>
        <item>（</item>
      </candidateList>
      <explain>文本全半角错误。</explain>
      <paraID> F94F680</paraID>
      <start>51</start>
      <end>52</end>
      <status>unmodified</status>
      <modifiedWord/>
      <trackRevisions>false</trackRevisions>
    </reviewItem>
    <reviewItem>
      <errorID>b806312e-0b23-4c3f-9253-b74ff224de87</errorID>
      <errorWord>)</errorWord>
      <group>L1_Format</group>
      <groupName>格式问题</groupName>
      <ability>L2_HalfPunc_CN</ability>
      <abilityName>全半角问题</abilityName>
      <candidateList>
        <item>）</item>
      </candidateList>
      <explain>文本全半角错误。</explain>
      <paraID> F94F680</paraID>
      <start>67</start>
      <end>68</end>
      <status>unmodified</status>
      <modifiedWord/>
      <trackRevisions>false</trackRevisions>
    </reviewItem>
    <reviewItem>
      <errorID>468802f6-a1d6-43ad-954d-b2fadeb50ae9</errorID>
      <errorWord>[2002]1980号</errorWord>
      <group>L1_Knowledge</group>
      <groupName>知识性问题</groupName>
      <ability>L2_Knowledge</ability>
      <abilityName>其他知识</abilityName>
      <candidateList>
        <item>〔2002〕1980号</item>
      </candidateList>
      <explain>发文字号格式错误。</explain>
      <paraID>64ED09B4</paraID>
      <start>112</start>
      <end>123</end>
      <status>unmodified</status>
      <modifiedWord/>
      <trackRevisions>false</trackRevisions>
    </reviewItem>
    <reviewItem>
      <errorID>85444c34-cf26-46ab-8ae4-4101ec3e8a24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42CC3382</paraID>
      <start>0</start>
      <end>2</end>
      <status>unmodified</status>
      <modifiedWord/>
      <trackRevisions>false</trackRevisions>
    </reviewItem>
    <reviewItem>
      <errorID>a547f1e5-565e-4671-93fd-499f38b4f4f1</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61954722</paraID>
      <start>0</start>
      <end>2</end>
      <status>unmodified</status>
      <modifiedWord/>
      <trackRevisions>false</trackRevisions>
    </reviewItem>
    <reviewItem>
      <errorID>f8b8ab27-fc05-4144-8949-7691b6294635</errorID>
      <errorWord>提出质疑</errorWord>
      <group>L1_Grammar</group>
      <groupName>语法问题</groupName>
      <ability>L2_Grammar</ability>
      <abilityName>语法错误</abilityName>
      <candidateList>
        <item>质疑</item>
      </candidateList>
      <explain>该表达中的“提出质疑”存在语义重复。【词汇解析】质疑：提出疑问。与“提出”语义重复。</explain>
      <paraID>61954722</paraID>
      <start>62</start>
      <end>66</end>
      <status>unmodified</status>
      <modifiedWord/>
      <trackRevisions>false</trackRevisions>
    </reviewItem>
    <reviewItem>
      <errorID>57af215b-fa3a-46f1-bb5c-5c6fe6ecb5d3</errorID>
      <errorWord>，</errorWord>
      <group>L1_Word</group>
      <groupName>字词问题</groupName>
      <ability>L2_Typo</ability>
      <abilityName>字词错误</abilityName>
      <candidateList>
        <item>，对</item>
      </candidateList>
      <explain/>
      <paraID>50ADC10D</paraID>
      <start>23</start>
      <end>24</end>
      <status>unmodified</status>
      <modifiedWord/>
      <trackRevisions>false</trackRevisions>
    </reviewItem>
    <reviewItem>
      <errorID>373f504d-530f-414e-af2e-53caa280f17a</errorID>
      <errorWord>日</errorWord>
      <group>L1_Word</group>
      <groupName>字词问题</groupName>
      <ability>L2_Typo</ability>
      <abilityName>字词错误</abilityName>
      <candidateList>
        <item>日起</item>
      </candidateList>
      <explain/>
      <paraID>50ADC10D</paraID>
      <start>155</start>
      <end>156</end>
      <status>unmodified</status>
      <modifiedWord/>
      <trackRevisions>false</trackRevisions>
    </reviewItem>
    <reviewItem>
      <errorID>4744d1b2-82f1-401a-bee8-f3aed422fdee</errorID>
      <errorWord>-</errorWord>
      <group>L1_Format</group>
      <groupName>格式问题</groupName>
      <ability>L2_HalfPunc_CN</ability>
      <abilityName>全半角问题</abilityName>
      <candidateList>
        <item>－</item>
      </candidateList>
      <explain>文本全半角错误。</explain>
      <paraID>1C59CDDF</paraID>
      <start>11</start>
      <end>12</end>
      <status>unmodified</status>
      <modifiedWord/>
      <trackRevisions>false</trackRevisions>
    </reviewItem>
    <reviewItem>
      <errorID>4840171f-df03-48e1-9e39-4f343b1a44c2</errorID>
      <errorWord>-</errorWord>
      <group>L1_Format</group>
      <groupName>格式问题</groupName>
      <ability>L2_HalfPunc_CN</ability>
      <abilityName>全半角问题</abilityName>
      <candidateList>
        <item>－</item>
      </candidateList>
      <explain>文本全半角错误。</explain>
      <paraID>1C59CDDF</paraID>
      <start>12</start>
      <end>13</end>
      <status>unmodified</status>
      <modifiedWord/>
      <trackRevisions>false</trackRevisions>
    </reviewItem>
    <reviewItem>
      <errorID>7dfdf42a-3b57-4929-a2af-5ad8b93e9cc0</errorID>
      <errorWord>-</errorWord>
      <group>L1_Format</group>
      <groupName>格式问题</groupName>
      <ability>L2_HalfPunc_CN</ability>
      <abilityName>全半角问题</abilityName>
      <candidateList>
        <item>－</item>
      </candidateList>
      <explain>文本全半角错误。</explain>
      <paraID>1C59CDDF</paraID>
      <start>38</start>
      <end>39</end>
      <status>unmodified</status>
      <modifiedWord/>
      <trackRevisions>false</trackRevisions>
    </reviewItem>
    <reviewItem>
      <errorID>7f122813-8d30-4a4c-95f5-7d196fe255df</errorID>
      <errorWord>-</errorWord>
      <group>L1_Format</group>
      <groupName>格式问题</groupName>
      <ability>L2_HalfPunc_CN</ability>
      <abilityName>全半角问题</abilityName>
      <candidateList>
        <item>－</item>
      </candidateList>
      <explain>文本全半角错误。</explain>
      <paraID>1C59CDDF</paraID>
      <start>39</start>
      <end>40</end>
      <status>unmodified</status>
      <modifiedWord/>
      <trackRevisions>false</trackRevisions>
    </reviewItem>
    <reviewItem>
      <errorID>649fbf3b-820b-4571-a17c-968cd6fc0214</errorID>
      <errorWord>“.</errorWord>
      <group>L1_Punc</group>
      <groupName>标点问题</groupName>
      <ability>L2_Punc_CN</ability>
      <abilityName>标点符号问题</abilityName>
      <candidateList>
        <item>“</item>
      </candidateList>
      <explain/>
      <paraID>1C59CDDF</paraID>
      <start>51</start>
      <end>53</end>
      <status>unmodified</status>
      <modifiedWord/>
      <trackRevisions>false</trackRevisions>
    </reviewItem>
    <reviewItem>
      <errorID>67d933a8-0bdd-4851-990a-0fdd37dec720</errorID>
      <errorWord>“.</errorWord>
      <group>L1_Punc</group>
      <groupName>标点问题</groupName>
      <ability>L2_Punc_CN</ability>
      <abilityName>标点符号问题</abilityName>
      <candidateList>
        <item>“</item>
      </candidateList>
      <explain/>
      <paraID>1C59CDDF</paraID>
      <start>66</start>
      <end>68</end>
      <status>unmodified</status>
      <modifiedWord/>
      <trackRevisions>false</trackRevisions>
    </reviewItem>
    <reviewItem>
      <errorID>58014016-fe07-4dc2-b2c3-06c885d9f558</errorID>
      <errorWord>-</errorWord>
      <group>L1_Format</group>
      <groupName>格式问题</groupName>
      <ability>L2_HalfPunc_CN</ability>
      <abilityName>全半角问题</abilityName>
      <candidateList>
        <item>－</item>
      </candidateList>
      <explain>文本全半角错误。</explain>
      <paraID>1C59CDDF</paraID>
      <start>89</start>
      <end>90</end>
      <status>unmodified</status>
      <modifiedWord/>
      <trackRevisions>false</trackRevisions>
    </reviewItem>
    <reviewItem>
      <errorID>fa981248-70b0-4bbf-a21c-053b6fbc8a2e</errorID>
      <errorWord>-</errorWord>
      <group>L1_Format</group>
      <groupName>格式问题</groupName>
      <ability>L2_HalfPunc_CN</ability>
      <abilityName>全半角问题</abilityName>
      <candidateList>
        <item>－</item>
      </candidateList>
      <explain>文本全半角错误。</explain>
      <paraID>1C59CDDF</paraID>
      <start>90</start>
      <end>91</end>
      <status>unmodified</status>
      <modifiedWord/>
      <trackRevisions>false</trackRevisions>
    </reviewItem>
    <reviewItem>
      <errorID>d75c516e-fb0a-4f5f-92ed-1fe03523b1c3</errorID>
      <errorWord>-</errorWord>
      <group>L1_Format</group>
      <groupName>格式问题</groupName>
      <ability>L2_HalfPunc_CN</ability>
      <abilityName>全半角问题</abilityName>
      <candidateList>
        <item>－</item>
      </candidateList>
      <explain>文本全半角错误。</explain>
      <paraID>1C59CDDF</paraID>
      <start>97</start>
      <end>98</end>
      <status>unmodified</status>
      <modifiedWord/>
      <trackRevisions>false</trackRevisions>
    </reviewItem>
    <reviewItem>
      <errorID>8a8ac927-d337-449a-b8d3-5da5c46ac435</errorID>
      <errorWord>-</errorWord>
      <group>L1_Format</group>
      <groupName>格式问题</groupName>
      <ability>L2_HalfPunc_CN</ability>
      <abilityName>全半角问题</abilityName>
      <candidateList>
        <item>－</item>
      </candidateList>
      <explain>文本全半角错误。</explain>
      <paraID>1C59CDDF</paraID>
      <start>98</start>
      <end>99</end>
      <status>unmodified</status>
      <modifiedWord/>
      <trackRevisions>false</trackRevisions>
    </reviewItem>
    <reviewItem>
      <errorID>fe4b83e0-69d5-4e8d-be68-88b8404500f6</errorID>
      <errorWord>-</errorWord>
      <group>L1_Format</group>
      <groupName>格式问题</groupName>
      <ability>L2_HalfPunc_CN</ability>
      <abilityName>全半角问题</abilityName>
      <candidateList>
        <item>－</item>
      </candidateList>
      <explain>文本全半角错误。</explain>
      <paraID>7B619EA3</paraID>
      <start>48</start>
      <end>49</end>
      <status>unmodified</status>
      <modifiedWord/>
      <trackRevisions>false</trackRevisions>
    </reviewItem>
    <reviewItem>
      <errorID>1100b408-0368-4a80-9c79-c12c7b0444d2</errorID>
      <errorWord>“.</errorWord>
      <group>L1_Punc</group>
      <groupName>标点问题</groupName>
      <ability>L2_Punc_CN</ability>
      <abilityName>标点符号问题</abilityName>
      <candidateList>
        <item>“</item>
      </candidateList>
      <explain/>
      <paraID>70CE9BF8</paraID>
      <start>11</start>
      <end>13</end>
      <status>unmodified</status>
      <modifiedWord/>
      <trackRevisions>false</trackRevisions>
    </reviewItem>
    <reviewItem>
      <errorID>112306af-2077-408e-9a06-62851064a405</errorID>
      <errorWord>-</errorWord>
      <group>L1_Format</group>
      <groupName>格式问题</groupName>
      <ability>L2_HalfPunc_CN</ability>
      <abilityName>全半角问题</abilityName>
      <candidateList>
        <item>－</item>
      </candidateList>
      <explain>文本全半角错误。</explain>
      <paraID>70CE9BF8</paraID>
      <start>47</start>
      <end>48</end>
      <status>unmodified</status>
      <modifiedWord/>
      <trackRevisions>false</trackRevisions>
    </reviewItem>
    <reviewItem>
      <errorID>9ed612f2-80d8-438a-91f7-5c42c2e4a636</errorID>
      <errorWord>-</errorWord>
      <group>L1_Format</group>
      <groupName>格式问题</groupName>
      <ability>L2_HalfPunc_CN</ability>
      <abilityName>全半角问题</abilityName>
      <candidateList>
        <item>－</item>
      </candidateList>
      <explain>文本全半角错误。</explain>
      <paraID>70CE9BF8</paraID>
      <start>48</start>
      <end>49</end>
      <status>unmodified</status>
      <modifiedWord/>
      <trackRevisions>false</trackRevisions>
    </reviewItem>
    <reviewItem>
      <errorID>8fc68261-cb9b-488e-b724-d0733c763ef8</errorID>
      <errorWord>-</errorWord>
      <group>L1_Format</group>
      <groupName>格式问题</groupName>
      <ability>L2_HalfPunc_CN</ability>
      <abilityName>全半角问题</abilityName>
      <candidateList>
        <item>－</item>
      </candidateList>
      <explain>文本全半角错误。</explain>
      <paraID>70CE9BF8</paraID>
      <start>54</start>
      <end>55</end>
      <status>unmodified</status>
      <modifiedWord/>
      <trackRevisions>false</trackRevisions>
    </reviewItem>
    <reviewItem>
      <errorID>fb465b0e-e262-4fc6-9d16-c1b72b9b7417</errorID>
      <errorWord>-</errorWord>
      <group>L1_Format</group>
      <groupName>格式问题</groupName>
      <ability>L2_HalfPunc_CN</ability>
      <abilityName>全半角问题</abilityName>
      <candidateList>
        <item>－</item>
      </candidateList>
      <explain>文本全半角错误。</explain>
      <paraID>70CE9BF8</paraID>
      <start>55</start>
      <end>56</end>
      <status>unmodified</status>
      <modifiedWord/>
      <trackRevisions>false</trackRevisions>
    </reviewItem>
    <reviewItem>
      <errorID>85c1a7a5-b32a-4e9d-b12a-c0392c94c620</errorID>
      <errorWord>（2011）59号</errorWord>
      <group>L1_Knowledge</group>
      <groupName>知识性问题</groupName>
      <ability>L2_Knowledge</ability>
      <abilityName>其他知识</abilityName>
      <candidateList>
        <item>〔2011〕59号</item>
      </candidateList>
      <explain>发文字号格式错误。</explain>
      <paraID>616B6B35</paraID>
      <start>7</start>
      <end>16</end>
      <status>unmodified</status>
      <modifiedWord/>
      <trackRevisions>false</trackRevisions>
    </reviewItem>
    <reviewItem>
      <errorID>b4e451a5-e914-4de0-8d91-20f16865ff0a</errorID>
      <errorWord>社会诚信体系建设</errorWord>
      <group>L1_Political</group>
      <groupName>政治性问题</groupName>
      <ability>L2_Keyword</ability>
      <abilityName>固定表述</abilityName>
      <candidateList>
        <item>社会信用体系建设</item>
      </candidateList>
      <explain>词汇“社会信用体系建设”在特定场景下为固定表述形式，请确认此处的“社会诚信体系建设”是否存在不当。</explain>
      <paraID>43BD8917</paraID>
      <start>6</start>
      <end>14</end>
      <status>unmodified</status>
      <modifiedWord/>
      <trackRevisions>false</trackRevisions>
    </reviewItem>
    <reviewItem>
      <errorID>c45d1bce-0f87-483d-9dcf-12e7385ed8e4</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155AB7A1</paraID>
      <start>16</start>
      <end>19</end>
      <status>unmodified</status>
      <modifiedWord/>
      <trackRevisions>false</trackRevisions>
    </reviewItem>
    <reviewItem>
      <errorID>6fca84c7-185f-40f3-b4ce-7c0e6ba2e988</errorID>
      <errorWord>如须</errorWord>
      <group>L1_Word</group>
      <groupName>字词问题</groupName>
      <ability>L2_Typo</ability>
      <abilityName>字词错误</abilityName>
      <candidateList>
        <item>如需</item>
      </candidateList>
      <explain/>
      <paraID>5DE6D266</paraID>
      <start>56</start>
      <end>58</end>
      <status>unmodified</status>
      <modifiedWord/>
      <trackRevisions>false</trackRevisions>
    </reviewItem>
    <reviewItem>
      <errorID>10803496-e54e-446f-8116-3174d5f8c1b6</errorID>
      <errorWord>）</errorWord>
      <group>L1_Word</group>
      <groupName>字词问题</groupName>
      <ability>L2_Typo</ability>
      <abilityName>字词错误</abilityName>
      <candidateList>
        <item>）在</item>
      </candidateList>
      <explain/>
      <paraID>218EF8CE</paraID>
      <start>2</start>
      <end>3</end>
      <status>unmodified</status>
      <modifiedWord/>
      <trackRevisions>false</trackRevisions>
    </reviewItem>
    <reviewItem>
      <errorID>1ccf97e5-6dd6-45c1-afe1-07d1310e7718</errorID>
      <errorWord>文件的</errorWord>
      <group>L1_Word</group>
      <groupName>字词问题</groupName>
      <ability>L2_Typo</ability>
      <abilityName>字词错误</abilityName>
      <candidateList>
        <item>文件</item>
      </candidateList>
      <explain/>
      <paraID>2E3CA467</paraID>
      <start>6</start>
      <end>9</end>
      <status>unmodified</status>
      <modifiedWord/>
      <trackRevisions>false</trackRevisions>
    </reviewItem>
    <reviewItem>
      <errorID>5a5da735-73c2-4cf5-994f-1ae17c13fa89</errorID>
      <errorWord>做无效投标</errorWord>
      <group>L1_Word</group>
      <groupName>字词问题</groupName>
      <ability>L2_Typo</ability>
      <abilityName>字词错误</abilityName>
      <candidateList>
        <item>作无效投标</item>
      </candidateList>
      <explain/>
      <paraID>7CD3B4F4</paraID>
      <start>48</start>
      <end>53</end>
      <status>unmodified</status>
      <modifiedWord/>
      <trackRevisions>false</trackRevisions>
    </reviewItem>
    <reviewItem>
      <errorID>1057771d-8c3f-48ab-b214-8660116d3ead</errorID>
      <errorWord>涉及到</errorWord>
      <group>L1_Grammar</group>
      <groupName>语法问题</groupName>
      <ability>L2_Grammar</ability>
      <abilityName>语法错误</abilityName>
      <candidateList>
        <item>涉及</item>
      </candidateList>
      <explain>该表达中的“涉及到”存在语义重复。【词汇解析】涉及：牵涉到，关联到。包含了“到”的意思。</explain>
      <paraID>5DB8CCE3</paraID>
      <start>13</start>
      <end>16</end>
      <status>unmodified</status>
      <modifiedWord/>
      <trackRevisions>false</trackRevisions>
    </reviewItem>
    <reviewItem>
      <errorID>7304f02b-0cbd-40be-9085-7c1101dab311</errorID>
      <errorWord>法律、法规</errorWord>
      <group>L1_Word</group>
      <groupName>字词问题</groupName>
      <ability>L2_Typo</ability>
      <abilityName>字词错误</abilityName>
      <candidateList>
        <item>法律法规</item>
      </candidateList>
      <explain/>
      <paraID>18F1D1FA</paraID>
      <start>4</start>
      <end>9</end>
      <status>unmodified</status>
      <modifiedWord/>
      <trackRevisions>false</trackRevisions>
    </reviewItem>
    <reviewItem>
      <errorID>0ffd739d-1787-4318-b2f6-abd05e379b98</errorID>
      <errorWord>(</errorWord>
      <group>L1_Format</group>
      <groupName>格式问题</groupName>
      <ability>L2_HalfPunc_CN</ability>
      <abilityName>全半角问题</abilityName>
      <candidateList>
        <item>（</item>
      </candidateList>
      <explain>文本全半角错误。</explain>
      <paraID>77B3B22F</paraID>
      <start>54</start>
      <end>55</end>
      <status>unmodified</status>
      <modifiedWord/>
      <trackRevisions>false</trackRevisions>
    </reviewItem>
    <reviewItem>
      <errorID>91223712-c2ce-4d70-b39e-e05bc95d31fe</errorID>
      <errorWord>)</errorWord>
      <group>L1_Format</group>
      <groupName>格式问题</groupName>
      <ability>L2_HalfPunc_CN</ability>
      <abilityName>全半角问题</abilityName>
      <candidateList>
        <item>）</item>
      </candidateList>
      <explain>文本全半角错误。</explain>
      <paraID>77B3B22F</paraID>
      <start>81</start>
      <end>82</end>
      <status>unmodified</status>
      <modifiedWord/>
      <trackRevisions>false</trackRevisions>
    </reviewItem>
    <reviewItem>
      <errorID>10946d33-e841-430a-b04f-28e1d581fcf7</errorID>
      <errorWord>&lt;</errorWord>
      <group>L1_Format</group>
      <groupName>格式问题</groupName>
      <ability>L2_HalfPunc_CN</ability>
      <abilityName>全半角问题</abilityName>
      <candidateList>
        <item>〈</item>
      </candidateList>
      <explain>文本全半角错误。</explain>
      <paraID>51F2E2C1</paraID>
      <start>49</start>
      <end>50</end>
      <status>unmodified</status>
      <modifiedWord/>
      <trackRevisions>false</trackRevisions>
    </reviewItem>
    <reviewItem>
      <errorID>2f05407a-c03e-4b6f-a3ed-3f259dff0c3c</errorID>
      <errorWord>&lt;</errorWord>
      <group>L1_Format</group>
      <groupName>格式问题</groupName>
      <ability>L2_HalfPunc_CN</ability>
      <abilityName>全半角问题</abilityName>
      <candidateList>
        <item>〈</item>
      </candidateList>
      <explain>文本全半角错误。</explain>
      <paraID>56B8BE58</paraID>
      <start>49</start>
      <end>50</end>
      <status>unmodified</status>
      <modifiedWord/>
      <trackRevisions>false</trackRevisions>
    </reviewItem>
    <reviewItem>
      <errorID>79c106d5-5d7e-48bf-8fe5-c41c8bcb44b7</errorID>
      <errorWord>&lt;</errorWord>
      <group>L1_Format</group>
      <groupName>格式问题</groupName>
      <ability>L2_HalfPunc_CN</ability>
      <abilityName>全半角问题</abilityName>
      <candidateList>
        <item>〈</item>
      </candidateList>
      <explain>文本全半角错误。</explain>
      <paraID>48F8EAFF</paraID>
      <start>34</start>
      <end>35</end>
      <status>unmodified</status>
      <modifiedWord/>
      <trackRevisions>false</trackRevisions>
    </reviewItem>
    <reviewItem>
      <errorID>fdababc0-bd99-451e-ab7c-b3cb7420fdf8</errorID>
      <errorWord>，</errorWord>
      <group>L1_Word</group>
      <groupName>字词问题</groupName>
      <ability>L2_Typo</ability>
      <abilityName>字词错误</abilityName>
      <candidateList>
        <item>，并</item>
      </candidateList>
      <explain/>
      <paraID>3A114E5D</paraID>
      <start>72</start>
      <end>73</end>
      <status>unmodified</status>
      <modifiedWord/>
      <trackRevisions>false</trackRevisions>
    </reviewItem>
    <reviewItem>
      <errorID>4cf90818-4007-422d-9fa3-e2f792df44eb</errorID>
      <errorWord>,</errorWord>
      <group>L1_Format</group>
      <groupName>格式问题</groupName>
      <ability>L2_HalfPunc_CN</ability>
      <abilityName>全半角问题</abilityName>
      <candidateList>
        <item>，</item>
      </candidateList>
      <explain>文本全半角错误。</explain>
      <paraID>13A57D7D</paraID>
      <start>30</start>
      <end>31</end>
      <status>unmodified</status>
      <modifiedWord/>
      <trackRevisions>false</trackRevisions>
    </reviewItem>
    <reviewItem>
      <errorID>c97e5f0e-933a-4319-90cd-ad957cd989ce</errorID>
      <errorWord>作必要</errorWord>
      <group>L1_Word</group>
      <groupName>字词问题</groupName>
      <ability>L2_Typo</ability>
      <abilityName>字词错误</abilityName>
      <candidateList>
        <item>做必要</item>
      </candidateList>
      <explain/>
      <paraID>6300BBB3</paraID>
      <start>60</start>
      <end>63</end>
      <status>unmodified</status>
      <modifiedWord/>
      <trackRevisions>false</trackRevisions>
    </reviewItem>
    <reviewItem>
      <errorID>04a7aab5-962e-4353-9979-84672ca4a43f</errorID>
      <errorWord>法律、法规</errorWord>
      <group>L1_Word</group>
      <groupName>字词问题</groupName>
      <ability>L2_Typo</ability>
      <abilityName>字词错误</abilityName>
      <candidateList>
        <item>法律法规</item>
      </candidateList>
      <explain/>
      <paraID>1F09BF43</paraID>
      <start>5</start>
      <end>10</end>
      <status>unmodified</status>
      <modifiedWord/>
      <trackRevisions>false</trackRevisions>
    </reviewItem>
    <reviewItem>
      <errorID>fe414a1e-29c6-40db-bcff-6a4c3319eb1e</errorID>
      <errorWord>属</errorWord>
      <group>L1_Word</group>
      <groupName>字词问题</groupName>
      <ability>L2_Typo</ability>
      <abilityName>字词错误</abilityName>
      <candidateList>
        <item>属于</item>
      </candidateList>
      <explain/>
      <paraID>1F09BF43</paraID>
      <start>19</start>
      <end>20</end>
      <status>unmodified</status>
      <modifiedWord/>
      <trackRevisions>false</trackRevisions>
    </reviewItem>
    <reviewItem>
      <errorID>97001e99-dd35-4f74-8e97-e21aaf5e899f</errorID>
      <errorWord>,</errorWord>
      <group>L1_Format</group>
      <groupName>格式问题</groupName>
      <ability>L2_HalfPunc_CN</ability>
      <abilityName>全半角问题</abilityName>
      <candidateList>
        <item>，</item>
      </candidateList>
      <explain>文本全半角错误。</explain>
      <paraID>6C6C3451</paraID>
      <start>54</start>
      <end>55</end>
      <status>unmodified</status>
      <modifiedWord/>
      <trackRevisions>false</trackRevisions>
    </reviewItem>
    <reviewItem>
      <errorID>e3054ac9-9e2e-4c22-a16c-f3d31971f23c</errorID>
      <errorWord>,</errorWord>
      <group>L1_Format</group>
      <groupName>格式问题</groupName>
      <ability>L2_HalfPunc_CN</ability>
      <abilityName>全半角问题</abilityName>
      <candidateList>
        <item>，</item>
      </candidateList>
      <explain>文本全半角错误。</explain>
      <paraID>6C6C3451</paraID>
      <start>127</start>
      <end>128</end>
      <status>unmodified</status>
      <modifiedWord/>
      <trackRevisions>false</trackRevisions>
    </reviewItem>
    <reviewItem>
      <errorID>bb1038b6-2c3c-4cc9-9c64-9e8b6ecc72c8</errorID>
      <errorWord>，</errorWord>
      <group>L1_Word</group>
      <groupName>字词问题</groupName>
      <ability>L2_Typo</ability>
      <abilityName>字词错误</abilityName>
      <candidateList>
        <item>，对</item>
      </candidateList>
      <explain/>
      <paraID>67E6DC43</paraID>
      <start>24</start>
      <end>25</end>
      <status>unmodified</status>
      <modifiedWord/>
      <trackRevisions>false</trackRevisions>
    </reviewItem>
    <reviewItem>
      <errorID>9d1f556d-27d6-48c4-b668-ac8530e6f655</errorID>
      <errorWord>日</errorWord>
      <group>L1_Word</group>
      <groupName>字词问题</groupName>
      <ability>L2_Typo</ability>
      <abilityName>字词错误</abilityName>
      <candidateList>
        <item>日起</item>
      </candidateList>
      <explain/>
      <paraID>67E6DC43</paraID>
      <start>156</start>
      <end>157</end>
      <status>unmodified</status>
      <modifiedWord/>
      <trackRevisions>false</trackRevisions>
    </reviewItem>
    <reviewItem>
      <errorID>081cd672-d006-4db9-977a-704089a738d5</errorID>
      <errorWord>做无效标处理</errorWord>
      <group>L1_Word</group>
      <groupName>字词问题</groupName>
      <ability>L2_Typo</ability>
      <abilityName>字词错误</abilityName>
      <candidateList>
        <item>作无效标处理</item>
      </candidateList>
      <explain/>
      <paraID>1C5002DA</paraID>
      <start>45</start>
      <end>51</end>
      <status>unmodified</status>
      <modifiedWord/>
      <trackRevisions>false</trackRevisions>
    </reviewItem>
    <reviewItem>
      <errorID>02c00ab9-4240-4c76-85c1-ab9dea655e84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1305AD76</paraID>
      <start>0</start>
      <end>2</end>
      <status>unmodified</status>
      <modifiedWord/>
      <trackRevisions>false</trackRevisions>
    </reviewItem>
    <reviewItem>
      <errorID>5ca61c78-31eb-448e-89d4-d59cafb829d6</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73D6A27F</paraID>
      <start>0</start>
      <end>2</end>
      <status>unmodified</status>
      <modifiedWord/>
      <trackRevisions>false</trackRevisions>
    </reviewItem>
    <reviewItem>
      <errorID>9d9d7dca-a693-416b-84ba-fa9e4a23502f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52F87744</paraID>
      <start>0</start>
      <end>2</end>
      <status>unmodified</status>
      <modifiedWord/>
      <trackRevisions>false</trackRevisions>
    </reviewItem>
    <reviewItem>
      <errorID>f4e0f06e-077f-46c4-82b7-7cec5cf71169</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70588321</paraID>
      <start>0</start>
      <end>2</end>
      <status>unmodified</status>
      <modifiedWord/>
      <trackRevisions>false</trackRevisions>
    </reviewItem>
    <reviewItem>
      <errorID>362a3e02-f678-4f4f-bd4b-2016a2cdcd3e</errorID>
      <errorWord>的</errorWord>
      <group>L1_Word</group>
      <groupName>字词问题</groupName>
      <ability>L2_DDD</ability>
      <abilityName>的地得用法</abilityName>
      <candidateList>
        <item>地</item>
      </candidateList>
      <explain/>
      <paraID> 2B342A3</paraID>
      <start>51</start>
      <end>52</end>
      <status>unmodified</status>
      <modifiedWord/>
      <trackRevisions>false</trackRevisions>
    </reviewItem>
    <reviewItem>
      <errorID>44175994-7cb2-4b69-acd1-14ef50a1729b</errorID>
      <errorWord>:</errorWord>
      <group>L1_Format</group>
      <groupName>格式问题</groupName>
      <ability>L2_HalfPunc_CN</ability>
      <abilityName>全半角问题</abilityName>
      <candidateList>
        <item>：</item>
      </candidateList>
      <explain>文本全半角错误。</explain>
      <paraID>2785D3F3</paraID>
      <start>11</start>
      <end>12</end>
      <status>unmodified</status>
      <modifiedWord/>
      <trackRevisions>false</trackRevisions>
    </reviewItem>
    <reviewItem>
      <errorID>f91c60e7-0937-4846-8ab9-2f0bc7696af5</errorID>
      <errorWord>(</errorWord>
      <group>L1_Format</group>
      <groupName>格式问题</groupName>
      <ability>L2_HalfPunc_CN</ability>
      <abilityName>全半角问题</abilityName>
      <candidateList>
        <item>（</item>
      </candidateList>
      <explain>文本全半角错误。</explain>
      <paraID>59634605</paraID>
      <start>5</start>
      <end>6</end>
      <status>unmodified</status>
      <modifiedWord/>
      <trackRevisions>false</trackRevisions>
    </reviewItem>
    <reviewItem>
      <errorID>ff7742f8-f05e-4cd4-a169-f39df55af09b</errorID>
      <errorWord>)</errorWord>
      <group>L1_Format</group>
      <groupName>格式问题</groupName>
      <ability>L2_HalfPunc_CN</ability>
      <abilityName>全半角问题</abilityName>
      <candidateList>
        <item>）</item>
      </candidateList>
      <explain>文本全半角错误。</explain>
      <paraID>59634605</paraID>
      <start>8</start>
      <end>9</end>
      <status>unmodified</status>
      <modifiedWord/>
      <trackRevisions>false</trackRevisions>
    </reviewItem>
    <reviewItem>
      <errorID>e658c6d5-cb87-412f-b5c4-fa80297d2dec</errorID>
      <errorWord>,</errorWord>
      <group>L1_Format</group>
      <groupName>格式问题</groupName>
      <ability>L2_HalfPunc_CN</ability>
      <abilityName>全半角问题</abilityName>
      <candidateList>
        <item>，</item>
      </candidateList>
      <explain>文本全半角错误。</explain>
      <paraID>59634605</paraID>
      <start>21</start>
      <end>22</end>
      <status>unmodified</status>
      <modifiedWord/>
      <trackRevisions>false</trackRevisions>
    </reviewItem>
    <reviewItem>
      <errorID>95ac76fc-717b-47a3-94e4-81fca5cd667f</errorID>
      <errorWord>二台</errorWord>
      <group>L1_Word</group>
      <groupName>字词问题</groupName>
      <ability>L2_Typo</ability>
      <abilityName>字词错误</abilityName>
      <candidateList>
        <item>两台</item>
      </candidateList>
      <explain/>
      <paraID>28A99A8B</paraID>
      <start>16</start>
      <end>18</end>
      <status>unmodified</status>
      <modifiedWord/>
      <trackRevisions>false</trackRevisions>
    </reviewItem>
    <reviewItem>
      <errorID>c52bcd4a-b37d-428f-ae9a-31007a934e49</errorID>
      <errorWord>二套</errorWord>
      <group>L1_Word</group>
      <groupName>字词问题</groupName>
      <ability>L2_Typo</ability>
      <abilityName>字词错误</abilityName>
      <candidateList>
        <item>两套</item>
      </candidateList>
      <explain/>
      <paraID>7921D9FB</paraID>
      <start>59</start>
      <end>61</end>
      <status>unmodified</status>
      <modifiedWord/>
      <trackRevisions>false</trackRevisions>
    </reviewItem>
    <reviewItem>
      <errorID>989b6b90-01c3-4cd2-b14c-cc1645d0d07a</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2A9BA031</paraID>
      <start>0</start>
      <end>2</end>
      <status>unmodified</status>
      <modifiedWord/>
      <trackRevisions>false</trackRevisions>
    </reviewItem>
    <reviewItem>
      <errorID>a0ae1894-673e-4f57-87d0-199f2dc76339</errorID>
      <errorWord>机率不</errorWord>
      <group>L1_Word</group>
      <groupName>字词问题</groupName>
      <ability>L2_Typo</ability>
      <abilityName>字词错误</abilityName>
      <candidateList>
        <item>概率不</item>
      </candidateList>
      <explain/>
      <paraID>17D04543</paraID>
      <start>26</start>
      <end>29</end>
      <status>unmodified</status>
      <modifiedWord/>
      <trackRevisions>false</trackRevisions>
    </reviewItem>
    <reviewItem>
      <errorID>45f0fe3c-472e-4643-b949-e86151755351</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6C364A1C</paraID>
      <start>0</start>
      <end>2</end>
      <status>unmodified</status>
      <modifiedWord/>
      <trackRevisions>false</trackRevisions>
    </reviewItem>
    <reviewItem>
      <errorID>814cab79-4a1a-4dc6-9aa0-feda3be264fb</errorID>
      <errorWord>，</errorWord>
      <group>L1_Word</group>
      <groupName>字词问题</groupName>
      <ability>L2_Typo</ability>
      <abilityName>字词错误</abilityName>
      <candidateList>
        <item>，在</item>
      </candidateList>
      <explain/>
      <paraID>76DD325A</paraID>
      <start>66</start>
      <end>67</end>
      <status>unmodified</status>
      <modifiedWord/>
      <trackRevisions>false</trackRevisions>
    </reviewItem>
    <reviewItem>
      <errorID>d68ee26b-c274-4e9e-ab72-cc3aa049b447</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3DF9D978</paraID>
      <start>0</start>
      <end>2</end>
      <status>unmodified</status>
      <modifiedWord/>
      <trackRevisions>false</trackRevisions>
    </reviewItem>
    <reviewItem>
      <errorID>05f6c6d2-d42a-43af-844e-3d9107f3fa92</errorID>
      <errorWord>程</errorWord>
      <group>L1_Word</group>
      <groupName>字词问题</groupName>
      <ability>L2_Typo</ability>
      <abilityName>字词错误</abilityName>
      <candidateList>
        <item>程中</item>
      </candidateList>
      <explain/>
      <paraID> A5FD877</paraID>
      <start>9</start>
      <end>10</end>
      <status>unmodified</status>
      <modifiedWord/>
      <trackRevisions>false</trackRevisions>
    </reviewItem>
    <reviewItem>
      <errorID>c3a4f604-7687-4482-9d1f-51cb8d6f27b4</errorID>
      <errorWord>,</errorWord>
      <group>L1_Format</group>
      <groupName>格式问题</groupName>
      <ability>L2_HalfPunc_CN</ability>
      <abilityName>全半角问题</abilityName>
      <candidateList>
        <item>，</item>
      </candidateList>
      <explain>文本全半角错误。</explain>
      <paraID>202504DB</paraID>
      <start>114</start>
      <end>115</end>
      <status>unmodified</status>
      <modifiedWord/>
      <trackRevisions>false</trackRevisions>
    </reviewItem>
    <reviewItem>
      <errorID>4701e1f9-cdc1-4d1f-b82c-f0e581ad1be9</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17DB2130</paraID>
      <start>0</start>
      <end>2</end>
      <status>unmodified</status>
      <modifiedWord/>
      <trackRevisions>false</trackRevisions>
    </reviewItem>
    <reviewItem>
      <errorID>11e537b2-05c9-49df-9baf-4b665ed99c33</errorID>
      <errorWord>,</errorWord>
      <group>L1_Format</group>
      <groupName>格式问题</groupName>
      <ability>L2_HalfPunc_CN</ability>
      <abilityName>全半角问题</abilityName>
      <candidateList>
        <item>，</item>
      </candidateList>
      <explain>文本全半角错误。</explain>
      <paraID>18923391</paraID>
      <start>48</start>
      <end>49</end>
      <status>unmodified</status>
      <modifiedWord/>
      <trackRevisions>false</trackRevisions>
    </reviewItem>
    <reviewItem>
      <errorID>bfaba124-7af2-4557-b177-72207e99764f</errorID>
      <errorWord>甲方的</errorWord>
      <group>L1_Word</group>
      <groupName>字词问题</groupName>
      <ability>L2_Typo</ability>
      <abilityName>字词错误</abilityName>
      <candidateList>
        <item>甲方</item>
      </candidateList>
      <explain/>
      <paraID>2714A668</paraID>
      <start>79</start>
      <end>82</end>
      <status>unmodified</status>
      <modifiedWord/>
      <trackRevisions>false</trackRevisions>
    </reviewItem>
    <reviewItem>
      <errorID>2bea68d3-2476-4a16-b7db-b87749018218</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2F302894</paraID>
      <start>0</start>
      <end>2</end>
      <status>unmodified</status>
      <modifiedWord/>
      <trackRevisions>false</trackRevisions>
    </reviewItem>
    <reviewItem>
      <errorID>dceeff92-affb-4a1d-aef5-e23a0e362caf</errorID>
      <errorWord>,</errorWord>
      <group>L1_Format</group>
      <groupName>格式问题</groupName>
      <ability>L2_HalfPunc_CN</ability>
      <abilityName>全半角问题</abilityName>
      <candidateList>
        <item>，</item>
      </candidateList>
      <explain>文本全半角错误。</explain>
      <paraID> 8F2EC3D</paraID>
      <start>27</start>
      <end>28</end>
      <status>unmodified</status>
      <modifiedWord/>
      <trackRevisions>false</trackRevisions>
    </reviewItem>
    <reviewItem>
      <errorID>075270bc-6480-4ba2-897c-b76f5b9a6f39</errorID>
      <errorWord>法律、法规</errorWord>
      <group>L1_Word</group>
      <groupName>字词问题</groupName>
      <ability>L2_Typo</ability>
      <abilityName>字词错误</abilityName>
      <candidateList>
        <item>法律法规</item>
      </candidateList>
      <explain/>
      <paraID> 8F2EC3D</paraID>
      <start>45</start>
      <end>50</end>
      <status>unmodified</status>
      <modifiedWord/>
      <trackRevisions>false</trackRevisions>
    </reviewItem>
    <reviewItem>
      <errorID>f5917e3f-b703-4ca5-8fa8-035653d85bbe</errorID>
      <errorWord>,</errorWord>
      <group>L1_Format</group>
      <groupName>格式问题</groupName>
      <ability>L2_HalfPunc_CN</ability>
      <abilityName>全半角问题</abilityName>
      <candidateList>
        <item>，</item>
      </candidateList>
      <explain>文本全半角错误。</explain>
      <paraID>686BE371</paraID>
      <start>30</start>
      <end>31</end>
      <status>unmodified</status>
      <modifiedWord/>
      <trackRevisions>false</trackRevisions>
    </reviewItem>
    <reviewItem>
      <errorID>d55e38fd-7e5e-4d3f-b037-d3dae9df6015</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3340E114</paraID>
      <start>0</start>
      <end>2</end>
      <status>unmodified</status>
      <modifiedWord/>
      <trackRevisions>false</trackRevisions>
    </reviewItem>
    <reviewItem>
      <errorID>79f5f8b9-2810-485d-a8b1-449228e848b5</errorID>
      <errorWord>其它</errorWord>
      <group>L1_Word</group>
      <groupName>字词问题</groupName>
      <ability>L2_Alias</ability>
      <abilityName>也作/曾用词</abilityName>
      <candidateList>
        <item>其他</item>
      </candidateList>
      <explain>词汇[其它]为不规范表述或旧称，其规范书面表述为[其他]。</explain>
      <paraID>4CA22279</paraID>
      <start>3</start>
      <end>5</end>
      <status>unmodified</status>
      <modifiedWord/>
      <trackRevisions>false</trackRevisions>
    </reviewItem>
    <reviewItem>
      <errorID>9983e163-38c5-4896-bde7-44b611f31057</errorID>
      <errorWord>其它</errorWord>
      <group>L1_Word</group>
      <groupName>字词问题</groupName>
      <ability>L2_Alias</ability>
      <abilityName>也作/曾用词</abilityName>
      <candidateList>
        <item>其他</item>
      </candidateList>
      <explain>词汇[其它]为不规范表述或旧称，其规范书面表述为[其他]。</explain>
      <paraID>5619C9FC</paraID>
      <start>24</start>
      <end>26</end>
      <status>unmodified</status>
      <modifiedWord/>
      <trackRevisions>false</trackRevisions>
    </reviewItem>
    <reviewItem>
      <errorID>62a943c1-6ec1-471b-b140-1944959bcf1e</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26302EFA</paraID>
      <start>0</start>
      <end>3</end>
      <status>unmodified</status>
      <modifiedWord/>
      <trackRevisions>false</trackRevisions>
    </reviewItem>
    <reviewItem>
      <errorID>c1da3330-93c0-4cc7-aaf0-093dc393fef9</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2CE1B9E3</paraID>
      <start>0</start>
      <end>3</end>
      <status>unmodified</status>
      <modifiedWord/>
      <trackRevisions>false</trackRevisions>
    </reviewItem>
    <reviewItem>
      <errorID>1013cc11-4e23-4692-9405-a1bac04beb68</errorID>
      <errorWord>机率为</errorWord>
      <group>L1_Word</group>
      <groupName>字词问题</groupName>
      <ability>L2_Typo</ability>
      <abilityName>字词错误</abilityName>
      <candidateList>
        <item>概率为</item>
      </candidateList>
      <explain/>
      <paraID>3B4F567C</paraID>
      <start>27</start>
      <end>30</end>
      <status>unmodified</status>
      <modifiedWord/>
      <trackRevisions>false</trackRevisions>
    </reviewItem>
    <reviewItem>
      <errorID>c38a43b4-7619-42a5-a8ae-e1f18927b8e7</errorID>
      <errorWord>法》《数据安全法</errorWord>
      <group>L1_Word</group>
      <groupName>字词问题</groupName>
      <ability>L2_Typo</ability>
      <abilityName>字词错误</abilityName>
      <candidateList>
        <item>法》和《数据安全法</item>
      </candidateList>
      <explain/>
      <paraID>1AB8FD49</paraID>
      <start>49</start>
      <end>57</end>
      <status>unmodified</status>
      <modifiedWord/>
      <trackRevisions>false</trackRevisions>
    </reviewItem>
    <reviewItem>
      <errorID>e091e5da-94e1-4026-8f5e-fdb081035607</errorID>
      <errorWord>个人信息保护法</errorWord>
      <group>L1_Knowledge</group>
      <groupName>知识性问题</groupName>
      <ability>L2_Knowledge</ability>
      <abilityName>其他知识</abilityName>
      <candidateList>
        <item>中华人民共和国个人信息保护法</item>
      </candidateList>
      <explain>当前法律法规名称使用简称，请注意是否应当使用全称。</explain>
      <paraID>1AB8FD49</paraID>
      <start>59</start>
      <end>66</end>
      <status>unmodified</status>
      <modifiedWord/>
      <trackRevisions>false</trackRevisions>
    </reviewItem>
    <reviewItem>
      <errorID>88ac3cc4-f98d-4d5e-89ac-e05177808262</errorID>
      <errorWord>:</errorWord>
      <group>L1_Format</group>
      <groupName>格式问题</groupName>
      <ability>L2_HalfPunc_CN</ability>
      <abilityName>全半角问题</abilityName>
      <candidateList>
        <item>：</item>
      </candidateList>
      <explain>文本全半角错误。</explain>
      <paraID>1B33BF8B</paraID>
      <start>6</start>
      <end>7</end>
      <status>unmodified</status>
      <modifiedWord/>
      <trackRevisions>false</trackRevisions>
    </reviewItem>
    <reviewItem>
      <errorID>a0724608-3ccb-4250-b846-543f2a80bb67</errorID>
      <errorWord>:</errorWord>
      <group>L1_Format</group>
      <groupName>格式问题</groupName>
      <ability>L2_HalfPunc_CN</ability>
      <abilityName>全半角问题</abilityName>
      <candidateList>
        <item>：</item>
      </candidateList>
      <explain>文本全半角错误。</explain>
      <paraID>112CFCC4</paraID>
      <start>3</start>
      <end>4</end>
      <status>unmodified</status>
      <modifiedWord/>
      <trackRevisions>false</trackRevisions>
    </reviewItem>
    <reviewItem>
      <errorID>c415f6b0-824e-4c56-b0e2-f1e46b9c9586</errorID>
      <errorWord>:</errorWord>
      <group>L1_Format</group>
      <groupName>格式问题</groupName>
      <ability>L2_HalfPunc_CN</ability>
      <abilityName>全半角问题</abilityName>
      <candidateList>
        <item>：</item>
      </candidateList>
      <explain>文本全半角错误。</explain>
      <paraID>112CFCC4</paraID>
      <start>42</start>
      <end>43</end>
      <status>unmodified</status>
      <modifiedWord/>
      <trackRevisions>false</trackRevisions>
    </reviewItem>
    <reviewItem>
      <errorID>eb71ca49-325a-4a16-a93c-d5cdc8dd4eee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73E043D2</paraID>
      <start>0</start>
      <end>2</end>
      <status>unmodified</status>
      <modifiedWord/>
      <trackRevisions>false</trackRevisions>
    </reviewItem>
    <reviewItem>
      <errorID>8fd7dcf9-352d-45d8-8ea1-61e797f9f5e2</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1B97F7F7</paraID>
      <start>0</start>
      <end>2</end>
      <status>unmodified</status>
      <modifiedWord/>
      <trackRevisions>false</trackRevisions>
    </reviewItem>
    <reviewItem>
      <errorID>7bb7672f-9cc9-489c-bef2-041decfee4d6</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72033985</paraID>
      <start>0</start>
      <end>2</end>
      <status>unmodified</status>
      <modifiedWord/>
      <trackRevisions>false</trackRevisions>
    </reviewItem>
    <reviewItem>
      <errorID>635041e3-f880-4d62-81db-4372795186c7</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210111A</paraID>
      <start>0</start>
      <end>2</end>
      <status>unmodified</status>
      <modifiedWord/>
      <trackRevisions>false</trackRevisions>
    </reviewItem>
    <reviewItem>
      <errorID>c876b1ed-1fdd-4995-bfe5-583a83c7d479</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33F3DFB4</paraID>
      <start>0</start>
      <end>2</end>
      <status>unmodified</status>
      <modifiedWord/>
      <trackRevisions>false</trackRevisions>
    </reviewItem>
    <reviewItem>
      <errorID>1d3ff888-1fbb-4528-b79c-c2a264afc27c</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4CFB7CC</paraID>
      <start>0</start>
      <end>2</end>
      <status>unmodified</status>
      <modifiedWord/>
      <trackRevisions>false</trackRevisions>
    </reviewItem>
    <reviewItem>
      <errorID>cedca580-2f6e-42a3-accf-e9c6e9e4d89e</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37D7EDB3</paraID>
      <start>0</start>
      <end>2</end>
      <status>unmodified</status>
      <modifiedWord/>
      <trackRevisions>false</trackRevisions>
    </reviewItem>
    <reviewItem>
      <errorID>bfee03f2-51a3-48b2-bf1c-e8bc44fca03e</errorID>
      <errorWord>其它</errorWord>
      <group>L1_Word</group>
      <groupName>字词问题</groupName>
      <ability>L2_Alias</ability>
      <abilityName>也作/曾用词</abilityName>
      <candidateList>
        <item>其他</item>
      </candidateList>
      <explain>词汇[其它]为不规范表述或旧称，其规范书面表述为[其他]。</explain>
      <paraID>37D7EDB3</paraID>
      <start>2</start>
      <end>4</end>
      <status>unmodified</status>
      <modifiedWord/>
      <trackRevisions>false</trackRevisions>
    </reviewItem>
    <reviewItem>
      <errorID>313e7a0b-aa36-4c0d-9672-7ff492404b50</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681E260</paraID>
      <start>0</start>
      <end>2</end>
      <status>unmodified</status>
      <modifiedWord/>
      <trackRevisions>false</trackRevisions>
    </reviewItem>
    <reviewItem>
      <errorID>904fe0da-ee1e-4506-b9a3-76ba8839b4fe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1A3379A2</paraID>
      <start>0</start>
      <end>2</end>
      <status>unmodified</status>
      <modifiedWord/>
      <trackRevisions>false</trackRevisions>
    </reviewItem>
    <reviewItem>
      <errorID>1d36c2ea-2d54-44fe-b19d-8bc1c80f933d</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331D3D6</paraID>
      <start>0</start>
      <end>2</end>
      <status>unmodified</status>
      <modifiedWord/>
      <trackRevisions>false</trackRevisions>
    </reviewItem>
    <reviewItem>
      <errorID>6738408c-f5c6-4d9d-9940-4edb3795b5a9</errorID>
      <errorWord>......</errorWord>
      <group>L1_Punc</group>
      <groupName>标点问题</groupName>
      <ability>L2_Punc_CN</ability>
      <abilityName>标点符号问题</abilityName>
      <candidateList>
        <item>……</item>
      </candidateList>
      <explain/>
      <paraID>51C556AD</paraID>
      <start>0</start>
      <end>6</end>
      <status>unmodified</status>
      <modifiedWord/>
      <trackRevisions>false</trackRevisions>
    </reviewItem>
    <reviewItem>
      <errorID>b7fbddd4-ef06-4560-a44e-357671cab180</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400A22C3</paraID>
      <start>0</start>
      <end>2</end>
      <status>unmodified</status>
      <modifiedWord/>
      <trackRevisions>false</trackRevisions>
    </reviewItem>
    <reviewItem>
      <errorID>735abed0-f1e4-478e-b3cd-b16ce5af6177</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60C1FE2E</paraID>
      <start>0</start>
      <end>2</end>
      <status>unmodified</status>
      <modifiedWord/>
      <trackRevisions>false</trackRevisions>
    </reviewItem>
    <reviewItem>
      <errorID>64a156c7-4e1c-4968-939f-b9297bd2e81b</errorID>
      <errorWord>“</errorWord>
      <group>L1_Punc</group>
      <groupName>标点问题</groupName>
      <ability>L2_Punc_CN</ability>
      <abilityName>标点符号问题</abilityName>
      <candidateList/>
      <explain>此处标点可能未正确匹配，请检查句子中是否存在标点冗余、缺失或使用错误的情况。</explain>
      <paraID> F924B60</paraID>
      <start>0</start>
      <end>1</end>
      <status>unmodified</status>
      <modifiedWord/>
      <trackRevisions>false</trackRevisions>
    </reviewItem>
    <reviewItem>
      <errorID>f8bd2428-03c8-4090-8374-d71ad7f5d155</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165102DB</paraID>
      <start>0</start>
      <end>2</end>
      <status>unmodified</status>
      <modifiedWord/>
      <trackRevisions>false</trackRevisions>
    </reviewItem>
    <reviewItem>
      <errorID>44b58870-275c-4749-9f88-2a1d68fb01a9</errorID>
      <errorWord>“</errorWord>
      <group>L1_Punc</group>
      <groupName>标点问题</groupName>
      <ability>L2_Punc_CN</ability>
      <abilityName>标点符号问题</abilityName>
      <candidateList/>
      <explain>此处标点可能未正确匹配，请检查句子中是否存在标点冗余、缺失或使用错误的情况。</explain>
      <paraID>165102DB</paraID>
      <start>6</start>
      <end>7</end>
      <status>unmodified</status>
      <modifiedWord/>
      <trackRevisions>false</trackRevisions>
    </reviewItem>
    <reviewItem>
      <errorID>748daff9-569d-4d0a-8960-01fae674170f</errorID>
      <errorWord>"</errorWord>
      <group>L1_Format</group>
      <groupName>格式问题</groupName>
      <ability>L2_HalfPunc_CN</ability>
      <abilityName>全半角问题</abilityName>
      <candidateList>
        <item>”</item>
      </candidateList>
      <explain>文本全半角错误。</explain>
      <paraID>165102DB</paraID>
      <start>13</start>
      <end>14</end>
      <status>unmodified</status>
      <modifiedWord/>
      <trackRevisions>false</trackRevisions>
    </reviewItem>
    <reviewItem>
      <errorID>ddc6c413-f8a6-4a96-a0e5-1f4d6771869c</errorID>
      <errorWord>,</errorWord>
      <group>L1_Format</group>
      <groupName>格式问题</groupName>
      <ability>L2_HalfPunc_CN</ability>
      <abilityName>全半角问题</abilityName>
      <candidateList>
        <item>，</item>
      </candidateList>
      <explain>文本全半角错误。</explain>
      <paraID>165102DB</paraID>
      <start>14</start>
      <end>15</end>
      <status>unmodified</status>
      <modifiedWord/>
      <trackRevisions>false</trackRevisions>
    </reviewItem>
    <reviewItem>
      <errorID>d86170df-d28f-4ef6-ab47-ac7c3e99ea09</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66E0D951</paraID>
      <start>0</start>
      <end>2</end>
      <status>unmodified</status>
      <modifiedWord/>
      <trackRevisions>false</trackRevisions>
    </reviewItem>
    <reviewItem>
      <errorID>c7f1a423-c80f-49eb-86ca-3628be1eac50</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6709FF0C</paraID>
      <start>0</start>
      <end>2</end>
      <status>unmodified</status>
      <modifiedWord/>
      <trackRevisions>false</trackRevisions>
    </reviewItem>
    <reviewItem>
      <errorID>2197746b-72b2-46d4-b378-1fbf75f74ea6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2C713567</paraID>
      <start>0</start>
      <end>2</end>
      <status>unmodified</status>
      <modifiedWord/>
      <trackRevisions>false</trackRevisions>
    </reviewItem>
    <reviewItem>
      <errorID>c5e39ad5-26c0-44a2-a15a-c94b4606c0be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2EFF15D1</paraID>
      <start>0</start>
      <end>2</end>
      <status>unmodified</status>
      <modifiedWord/>
      <trackRevisions>false</trackRevisions>
    </reviewItem>
    <reviewItem>
      <errorID>b28d292e-4e17-49ac-859b-5477dae95c7e</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5E7BD52C</paraID>
      <start>0</start>
      <end>2</end>
      <status>unmodified</status>
      <modifiedWord/>
      <trackRevisions>false</trackRevisions>
    </reviewItem>
    <reviewItem>
      <errorID>a00180ea-5bc5-4828-86f4-01af92b577ca</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5EC13801</paraID>
      <start>0</start>
      <end>2</end>
      <status>unmodified</status>
      <modifiedWord/>
      <trackRevisions>false</trackRevisions>
    </reviewItem>
    <reviewItem>
      <errorID>9e8f1cd9-f61d-4294-b5b4-7fa4c0e5d6b8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3A762E74</paraID>
      <start>0</start>
      <end>2</end>
      <status>unmodified</status>
      <modifiedWord/>
      <trackRevisions>false</trackRevisions>
    </reviewItem>
    <reviewItem>
      <errorID>5144278f-f5bc-4717-ad0e-cce05f66e449</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591B90C3</paraID>
      <start>0</start>
      <end>2</end>
      <status>unmodified</status>
      <modifiedWord/>
      <trackRevisions>false</trackRevisions>
    </reviewItem>
    <reviewItem>
      <errorID>b34667f0-3497-4d44-a097-aa614db9e464</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633BD543</paraID>
      <start>0</start>
      <end>2</end>
      <status>unmodified</status>
      <modifiedWord/>
      <trackRevisions>false</trackRevisions>
    </reviewItem>
    <reviewItem>
      <errorID>582f7582-4ddb-41e2-a37a-f9559ef38530</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7FD4EC69</paraID>
      <start>0</start>
      <end>2</end>
      <status>unmodified</status>
      <modifiedWord/>
      <trackRevisions>false</trackRevisions>
    </reviewItem>
    <reviewItem>
      <errorID>90f2530b-a06e-41c0-80c9-17391539ecf0</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11CE68B1</paraID>
      <start>0</start>
      <end>2</end>
      <status>unmodified</status>
      <modifiedWord/>
      <trackRevisions>false</trackRevisions>
    </reviewItem>
    <reviewItem>
      <errorID>8fc488ba-71e0-4d19-99ea-579f63863efa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39B16401</paraID>
      <start>0</start>
      <end>2</end>
      <status>unmodified</status>
      <modifiedWord/>
      <trackRevisions>false</trackRevisions>
    </reviewItem>
    <reviewItem>
      <errorID>0965b310-078e-4f16-b5f1-716d0ae89b75</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43C9A6C2</paraID>
      <start>0</start>
      <end>2</end>
      <status>unmodified</status>
      <modifiedWord/>
      <trackRevisions>false</trackRevisions>
    </reviewItem>
    <reviewItem>
      <errorID>53367709-7151-42d6-ae6d-8cfd594d7006</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CA2D706</paraID>
      <start>0</start>
      <end>2</end>
      <status>unmodified</status>
      <modifiedWord/>
      <trackRevisions>false</trackRevisions>
    </reviewItem>
    <reviewItem>
      <errorID>9a7b0a10-6951-4e94-b64e-48b1103bdb0d</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65D387DC</paraID>
      <start>0</start>
      <end>2</end>
      <status>unmodified</status>
      <modifiedWord/>
      <trackRevisions>false</trackRevisions>
    </reviewItem>
    <reviewItem>
      <errorID>09c735bb-2f25-4ef8-80ff-83b3cda577c2</errorID>
      <errorWord>(</errorWord>
      <group>L1_Format</group>
      <groupName>格式问题</groupName>
      <ability>L2_HalfPunc_CN</ability>
      <abilityName>全半角问题</abilityName>
      <candidateList>
        <item>（</item>
      </candidateList>
      <explain>文本全半角错误。</explain>
      <paraID>6663F781</paraID>
      <start>44</start>
      <end>45</end>
      <status>unmodified</status>
      <modifiedWord/>
      <trackRevisions>false</trackRevisions>
    </reviewItem>
    <reviewItem>
      <errorID>9ae6639b-9ce2-4479-bb9e-10ced503e522</errorID>
      <errorWord>)</errorWord>
      <group>L1_Format</group>
      <groupName>格式问题</groupName>
      <ability>L2_HalfPunc_CN</ability>
      <abilityName>全半角问题</abilityName>
      <candidateList>
        <item>）</item>
      </candidateList>
      <explain>文本全半角错误。</explain>
      <paraID>6663F781</paraID>
      <start>56</start>
      <end>57</end>
      <status>unmodified</status>
      <modifiedWord/>
      <trackRevisions>false</trackRevisions>
    </reviewItem>
    <reviewItem>
      <errorID>8331c774-edb1-483e-9da2-3776473f62d8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54A15E38</paraID>
      <start>0</start>
      <end>2</end>
      <status>unmodified</status>
      <modifiedWord/>
      <trackRevisions>false</trackRevisions>
    </reviewItem>
    <reviewItem>
      <errorID>e3fa2bf6-1a29-4bff-8afc-5042609680d6</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3ED5D114</paraID>
      <start>0</start>
      <end>2</end>
      <status>unmodified</status>
      <modifiedWord/>
      <trackRevisions>false</trackRevisions>
    </reviewItem>
    <reviewItem>
      <errorID>d710bd64-548b-4133-8f59-2fe2799ef67e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7A3CE970</paraID>
      <start>0</start>
      <end>2</end>
      <status>unmodified</status>
      <modifiedWord/>
      <trackRevisions>false</trackRevisions>
    </reviewItem>
    <reviewItem>
      <errorID>56cf60ee-27d2-4586-a8a3-dcd4f579036e</errorID>
      <errorWord>截止到</errorWord>
      <group>L1_Grammar</group>
      <groupName>语法问题</groupName>
      <ability>L2_Grammar</ability>
      <abilityName>语法错误</abilityName>
      <candidateList>
        <item>截止</item>
      </candidateList>
      <explain>该表达中的“截止到”存在语义重复。【词汇解析】截止：到……为止,有明确的终止、结束含义。包含了“到”的意思。</explain>
      <paraID>7A3CE970</paraID>
      <start>15</start>
      <end>18</end>
      <status>unmodified</status>
      <modifiedWord/>
      <trackRevisions>false</trackRevisions>
    </reviewItem>
    <reviewItem>
      <errorID>b73779aa-671f-46f7-9ac6-0a6790bb54db</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51DFD85E</paraID>
      <start>0</start>
      <end>2</end>
      <status>unmodified</status>
      <modifiedWord/>
      <trackRevisions>false</trackRevisions>
    </reviewItem>
    <reviewItem>
      <errorID>a882d413-65ce-4a28-81f6-67087ae6da1d</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5A9D3AB3</paraID>
      <start>0</start>
      <end>2</end>
      <status>unmodified</status>
      <modifiedWord/>
      <trackRevisions>false</trackRevisions>
    </reviewItem>
    <reviewItem>
      <errorID>39237ac3-e82d-405f-9a32-903053981ccf</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61713406</paraID>
      <start>0</start>
      <end>2</end>
      <status>unmodified</status>
      <modifiedWord/>
      <trackRevisions>false</trackRevisions>
    </reviewItem>
    <reviewItem>
      <errorID>c5dc69ec-fe8b-4c88-8a9e-e4f63209a743</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49CA029B</paraID>
      <start>0</start>
      <end>2</end>
      <status>unmodified</status>
      <modifiedWord/>
      <trackRevisions>false</trackRevisions>
    </reviewItem>
    <reviewItem>
      <errorID>c4e3c54d-b73c-442d-aa93-91a225d8484e</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1E9AD3ED</paraID>
      <start>0</start>
      <end>2</end>
      <status>unmodified</status>
      <modifiedWord/>
      <trackRevisions>false</trackRevisions>
    </reviewItem>
    <reviewItem>
      <errorID>fa60846a-d3db-4d83-bd78-12fde378eb07</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8824CFC</paraID>
      <start>1</start>
      <end>3</end>
      <status>unmodified</status>
      <modifiedWord/>
      <trackRevisions>false</trackRevisions>
    </reviewItem>
    <reviewItem>
      <errorID>a9f7fe76-72ce-4674-913f-2195401d922e</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1DD9868F</paraID>
      <start>0</start>
      <end>2</end>
      <status>unmodified</status>
      <modifiedWord/>
      <trackRevisions>false</trackRevisions>
    </reviewItem>
    <reviewItem>
      <errorID>db54fff5-ed78-49f1-b393-4e23358c5720</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33587D9B</paraID>
      <start>0</start>
      <end>2</end>
      <status>unmodified</status>
      <modifiedWord/>
      <trackRevisions>false</trackRevisions>
    </reviewItem>
    <reviewItem>
      <errorID>6b9c16a1-1e25-4d8c-888e-5bf00072e54c</errorID>
      <errorWord>需具备</errorWord>
      <group>L1_Word</group>
      <groupName>字词问题</groupName>
      <ability>L2_Typo</ability>
      <abilityName>字词错误</abilityName>
      <candidateList>
        <item>须具备</item>
      </candidateList>
      <explain/>
      <paraID>33587D9B</paraID>
      <start>35</start>
      <end>38</end>
      <status>unmodified</status>
      <modifiedWord/>
      <trackRevisions>false</trackRevisions>
    </reviewItem>
    <reviewItem>
      <errorID>279489b9-d6ca-4dcd-9a5d-13877df4a8b8</errorID>
      <errorWord>复印件加盖</errorWord>
      <group>L1_Word</group>
      <groupName>字词问题</groupName>
      <ability>L2_Typo</ability>
      <abilityName>字词错误</abilityName>
      <candidateList>
        <item>复印件并加盖</item>
      </candidateList>
      <explain/>
      <paraID> B3DA62A</paraID>
      <start>34</start>
      <end>39</end>
      <status>unmodified</status>
      <modifiedWord/>
      <trackRevisions>false</trackRevisions>
    </reviewItem>
    <reviewItem>
      <errorID>3ab79de1-76e1-4d43-b552-4462268a2622</errorID>
      <errorWord>复印件加盖</errorWord>
      <group>L1_Word</group>
      <groupName>字词问题</groupName>
      <ability>L2_Typo</ability>
      <abilityName>字词错误</abilityName>
      <candidateList>
        <item>复印件并加盖</item>
      </candidateList>
      <explain/>
      <paraID> 1F32B11</paraID>
      <start>45</start>
      <end>50</end>
      <status>unmodified</status>
      <modifiedWord/>
      <trackRevisions>false</trackRevisions>
    </reviewItem>
    <reviewItem>
      <errorID>d9fd9a56-1cd7-4ba8-ac68-10788b383872</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21CC6439</paraID>
      <start>1</start>
      <end>4</end>
      <status>unmodified</status>
      <modifiedWord/>
      <trackRevisions>false</trackRevisions>
    </reviewItem>
    <reviewItem>
      <errorID>44f440f1-9e97-47c5-9325-a1ecdcc9cf34</errorID>
      <errorWord>接受</errorWord>
      <group>L1_Word</group>
      <groupName>字词问题</groupName>
      <ability>L2_Typo</ability>
      <abilityName>字词错误</abilityName>
      <candidateList>
        <item>接收</item>
      </candidateList>
      <explain>存在发音相同字词的误用。</explain>
      <paraID>429BE4FE</paraID>
      <start>36</start>
      <end>38</end>
      <status>unmodified</status>
      <modifiedWord/>
      <trackRevisions>false</trackRevisions>
    </reviewItem>
    <reviewItem>
      <errorID>69ebf70e-6956-4bfd-b33e-a1593f4926a6</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130F310E</paraID>
      <start>0</start>
      <end>3</end>
      <status>unmodified</status>
      <modifiedWord/>
      <trackRevisions>false</trackRevisions>
    </reviewItem>
    <reviewItem>
      <errorID>db56abbe-3f92-436c-8a47-1c566cb6175d</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2463C855</paraID>
      <start>0</start>
      <end>2</end>
      <status>unmodified</status>
      <modifiedWord/>
      <trackRevisions>false</trackRevisions>
    </reviewItem>
    <reviewItem>
      <errorID>f9e92208-1101-48ee-9420-11fa159bbac1</errorID>
      <errorWord>12、</errorWord>
      <group>L1_Format</group>
      <groupName>格式问题</groupName>
      <ability>L2_Ordinal</ability>
      <abilityName>序号格式</abilityName>
      <candidateList>
        <item>12.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42F5E1F0</paraID>
      <start>0</start>
      <end>3</end>
      <status>unmodified</status>
      <modifiedWord/>
      <trackRevisions>false</trackRevisions>
    </reviewItem>
    <reviewItem>
      <errorID>1ea8a65f-7efa-4280-96fb-726a3550f748</errorID>
      <errorWord>13、</errorWord>
      <group>L1_Format</group>
      <groupName>格式问题</groupName>
      <ability>L2_Ordinal</ability>
      <abilityName>序号格式</abilityName>
      <candidateList>
        <item>13.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5F230487</paraID>
      <start>0</start>
      <end>3</end>
      <status>unmodified</status>
      <modifiedWord/>
      <trackRevisions>false</trackRevisions>
    </reviewItem>
    <reviewItem>
      <errorID>5afd3923-a1ca-48b7-a8c2-6393fc601b83</errorID>
      <errorWord>其它</errorWord>
      <group>L1_Word</group>
      <groupName>字词问题</groupName>
      <ability>L2_Alias</ability>
      <abilityName>也作/曾用词</abilityName>
      <candidateList>
        <item>其他</item>
      </candidateList>
      <explain>词汇[其它]为不规范表述或旧称，其规范书面表述为[其他]。</explain>
      <paraID>2D57E742</paraID>
      <start>4</start>
      <end>6</end>
      <status>unmodified</status>
      <modifiedWord/>
      <trackRevisions>false</trackRevisions>
    </reviewItem>
    <reviewItem>
      <errorID>37970bab-d6a0-491e-881b-de9e8f72c783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39544684</paraID>
      <start>0</start>
      <end>2</end>
      <status>unmodified</status>
      <modifiedWord/>
      <trackRevisions>false</trackRevisions>
    </reviewItem>
    <reviewItem>
      <errorID>d20e9dbb-9909-466c-9449-e2f9a26d7b78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37E2A174</paraID>
      <start>0</start>
      <end>2</end>
      <status>unmodified</status>
      <modifiedWord/>
      <trackRevisions>false</trackRevisions>
    </reviewItem>
    <reviewItem>
      <errorID>39f658ea-be41-4caf-9151-578c109b9ce8</errorID>
      <errorWord>(</errorWord>
      <group>L1_Format</group>
      <groupName>格式问题</groupName>
      <ability>L2_HalfPunc_CN</ability>
      <abilityName>全半角问题</abilityName>
      <candidateList>
        <item>（</item>
      </candidateList>
      <explain>文本全半角错误。</explain>
      <paraID>78FF5586</paraID>
      <start>2</start>
      <end>3</end>
      <status>unmodified</status>
      <modifiedWord/>
      <trackRevisions>false</trackRevisions>
    </reviewItem>
    <reviewItem>
      <errorID>0d2fd9ff-5c09-4f58-b047-1f19feb2d82f</errorID>
      <errorWord>)</errorWord>
      <group>L1_Format</group>
      <groupName>格式问题</groupName>
      <ability>L2_HalfPunc_CN</ability>
      <abilityName>全半角问题</abilityName>
      <candidateList>
        <item>）</item>
      </candidateList>
      <explain>文本全半角错误。</explain>
      <paraID>78FF5586</paraID>
      <start>4</start>
      <end>5</end>
      <status>unmodified</status>
      <modifiedWord/>
      <trackRevisions>false</trackRevisions>
    </reviewItem>
    <reviewItem>
      <errorID>43748956-72ce-4b50-ad42-34be1b3358a5</errorID>
      <errorWord>(</errorWord>
      <group>L1_Format</group>
      <groupName>格式问题</groupName>
      <ability>L2_HalfPunc_CN</ability>
      <abilityName>全半角问题</abilityName>
      <candidateList>
        <item>（</item>
      </candidateList>
      <explain>文本全半角错误。</explain>
      <paraID>1DEDF669</paraID>
      <start>0</start>
      <end>1</end>
      <status>unmodified</status>
      <modifiedWord/>
      <trackRevisions>false</trackRevisions>
    </reviewItem>
    <reviewItem>
      <errorID>f3644612-23e1-427b-9754-d030b7e289d9</errorID>
      <errorWord>)</errorWord>
      <group>L1_Format</group>
      <groupName>格式问题</groupName>
      <ability>L2_HalfPunc_CN</ability>
      <abilityName>全半角问题</abilityName>
      <candidateList>
        <item>）</item>
      </candidateList>
      <explain>文本全半角错误。</explain>
      <paraID>1DEDF669</paraID>
      <start>3</start>
      <end>4</end>
      <status>unmodified</status>
      <modifiedWord/>
      <trackRevisions>false</trackRevisions>
    </reviewItem>
    <reviewItem>
      <errorID>8a038770-b087-4c8e-9132-e1be60d17a30</errorID>
      <errorWord>(</errorWord>
      <group>L1_Format</group>
      <groupName>格式问题</groupName>
      <ability>L2_HalfPunc_CN</ability>
      <abilityName>全半角问题</abilityName>
      <candidateList>
        <item>（</item>
      </candidateList>
      <explain>文本全半角错误。</explain>
      <paraID>15049D20</paraID>
      <start>0</start>
      <end>1</end>
      <status>unmodified</status>
      <modifiedWord/>
      <trackRevisions>false</trackRevisions>
    </reviewItem>
    <reviewItem>
      <errorID>17312eca-7202-481a-8e8e-e2cdef84d862</errorID>
      <errorWord>)</errorWord>
      <group>L1_Format</group>
      <groupName>格式问题</groupName>
      <ability>L2_HalfPunc_CN</ability>
      <abilityName>全半角问题</abilityName>
      <candidateList>
        <item>）</item>
      </candidateList>
      <explain>文本全半角错误。</explain>
      <paraID>15049D20</paraID>
      <start>13</start>
      <end>14</end>
      <status>unmodified</status>
      <modifiedWord/>
      <trackRevisions>false</trackRevisions>
    </reviewItem>
    <reviewItem>
      <errorID>33e4c68c-745d-4faa-af8c-999de2015bef</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76EC0970</paraID>
      <start>0</start>
      <end>2</end>
      <status>unmodified</status>
      <modifiedWord/>
      <trackRevisions>false</trackRevisions>
    </reviewItem>
    <reviewItem>
      <errorID>b307772f-3f25-4110-8b65-b3e09a6d1980</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24FC7994</paraID>
      <start>0</start>
      <end>2</end>
      <status>unmodified</status>
      <modifiedWord/>
      <trackRevisions>false</trackRevisions>
    </reviewItem>
    <reviewItem>
      <errorID>981dcd06-85ab-4f01-aa61-8bc0bb4ed6df</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677D45C7</paraID>
      <start>0</start>
      <end>2</end>
      <status>unmodified</status>
      <modifiedWord/>
      <trackRevisions>false</trackRevisions>
    </reviewItem>
    <reviewItem>
      <errorID>b2222896-d707-4949-9a66-279b50890bc5</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64A6F793</paraID>
      <start>0</start>
      <end>2</end>
      <status>unmodified</status>
      <modifiedWord/>
      <trackRevisions>false</trackRevisions>
    </reviewItem>
    <reviewItem>
      <errorID>4aa665e8-70c7-4fa3-8dde-d9b475ffede6</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49334EF</paraID>
      <start>0</start>
      <end>2</end>
      <status>unmodified</status>
      <modifiedWord/>
      <trackRevisions>false</trackRevisions>
    </reviewItem>
    <reviewItem>
      <errorID>24a3cd28-31eb-45a1-8b08-83b51f7d0f54</errorID>
      <errorWord>(</errorWord>
      <group>L1_Format</group>
      <groupName>格式问题</groupName>
      <ability>L2_HalfPunc_CN</ability>
      <abilityName>全半角问题</abilityName>
      <candidateList>
        <item>（</item>
      </candidateList>
      <explain>文本全半角错误。</explain>
      <paraID>58D9547A</paraID>
      <start>2</start>
      <end>3</end>
      <status>unmodified</status>
      <modifiedWord/>
      <trackRevisions>false</trackRevisions>
    </reviewItem>
    <reviewItem>
      <errorID>5162bb2b-51da-4f03-ab71-260e8f0e001a</errorID>
      <errorWord>)</errorWord>
      <group>L1_Format</group>
      <groupName>格式问题</groupName>
      <ability>L2_HalfPunc_CN</ability>
      <abilityName>全半角问题</abilityName>
      <candidateList>
        <item>）</item>
      </candidateList>
      <explain>文本全半角错误。</explain>
      <paraID>58D9547A</paraID>
      <start>4</start>
      <end>5</end>
      <status>unmodified</status>
      <modifiedWord/>
      <trackRevisions>false</trackRevisions>
    </reviewItem>
    <reviewItem>
      <errorID>cb7c31a2-9413-4974-9205-53fb6d02541f</errorID>
      <errorWord>(</errorWord>
      <group>L1_Format</group>
      <groupName>格式问题</groupName>
      <ability>L2_HalfPunc_CN</ability>
      <abilityName>全半角问题</abilityName>
      <candidateList>
        <item>（</item>
      </candidateList>
      <explain>文本全半角错误。</explain>
      <paraID>60F33491</paraID>
      <start>2</start>
      <end>3</end>
      <status>unmodified</status>
      <modifiedWord/>
      <trackRevisions>false</trackRevisions>
    </reviewItem>
    <reviewItem>
      <errorID>4f56a8ef-f38a-4cf4-82b2-1db3afbd90c9</errorID>
      <errorWord>)</errorWord>
      <group>L1_Format</group>
      <groupName>格式问题</groupName>
      <ability>L2_HalfPunc_CN</ability>
      <abilityName>全半角问题</abilityName>
      <candidateList>
        <item>）</item>
      </candidateList>
      <explain>文本全半角错误。</explain>
      <paraID>60F33491</paraID>
      <start>5</start>
      <end>6</end>
      <status>unmodified</status>
      <modifiedWord/>
      <trackRevisions>false</trackRevisions>
    </reviewItem>
    <reviewItem>
      <errorID>7371e105-d9c6-4b4e-b184-455a52324056</errorID>
      <errorWord>(</errorWord>
      <group>L1_Format</group>
      <groupName>格式问题</groupName>
      <ability>L2_HalfPunc_CN</ability>
      <abilityName>全半角问题</abilityName>
      <candidateList>
        <item>（</item>
      </candidateList>
      <explain>文本全半角错误。</explain>
      <paraID>6A356A97</paraID>
      <start>0</start>
      <end>1</end>
      <status>unmodified</status>
      <modifiedWord/>
      <trackRevisions>false</trackRevisions>
    </reviewItem>
    <reviewItem>
      <errorID>d79d6f27-e9d8-4e08-8ae5-3d4b28d3f7a9</errorID>
      <errorWord>)</errorWord>
      <group>L1_Format</group>
      <groupName>格式问题</groupName>
      <ability>L2_HalfPunc_CN</ability>
      <abilityName>全半角问题</abilityName>
      <candidateList>
        <item>）</item>
      </candidateList>
      <explain>文本全半角错误。</explain>
      <paraID>6A356A97</paraID>
      <start>13</start>
      <end>14</end>
      <status>unmodified</status>
      <modifiedWord/>
      <trackRevisions>false</trackRevisions>
    </reviewItem>
    <reviewItem>
      <errorID>a93a2858-a2e1-465c-9767-1e1bd51eba1a</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25438358</paraID>
      <start>0</start>
      <end>2</end>
      <status>unmodified</status>
      <modifiedWord/>
      <trackRevisions>false</trackRevisions>
    </reviewItem>
  </reviewItems>
  <config/>
</contractReview>
</file>

<file path=customXml/item2.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ops>
  <customShpExts>
    <customShpInfo spid="_x0000_s1026"/>
  </customShpExts>
</s:customData>
</file>

<file path=customXml/itemProps1.xml><?xml version="1.0" encoding="utf-8"?>
<ds:datastoreItem xmlns:ds="http://schemas.openxmlformats.org/officeDocument/2006/customXml" ds:itemID="{54FE4549-F81F-4996-8C34-6D3E872932DC}"/>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HP</dc:creator>
  <cp:lastModifiedBy>王嘉卉</cp:lastModifiedBy>
  <cp:revision>4</cp:revision>
  <dcterms:created xsi:type="dcterms:W3CDTF">2026-05-20T01:50:00Z</dcterms:created>
  <dcterms:modified xsi:type="dcterms:W3CDTF">2026-10-30T09:27:49Z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eyJoZGlkIjoiMDg1YWIxODMwNGYyNzI3ZTdiYzcxNjQ0NDdkNzk2OTgiLCJ1c2VySWQiOiI0NjI1ODUyNzAifQ==</vt:lpwstr>
  </property>
  <property fmtid="{D5CDD505-2E9C-101B-9397-08002B2CF9AE}" pid="3" name="KSOProductBuildVer">
    <vt:lpwstr>2052-12.1.0.29161</vt:lpwstr>
  </property>
  <property fmtid="{D5CDD505-2E9C-101B-9397-08002B2CF9AE}" pid="4" name="ICV">
    <vt:lpwstr>E9299F7179A24C2BBF22B7A3B0CA99C0_13</vt:lpwstr>
  </property>
</Properties>
</file>