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jc w:val="center"/>
        <w:rPr>
          <w:rFonts w:hint="eastAsia" w:ascii="宋体" w:hAnsi="宋体" w:eastAsia="宋体"/>
          <w:sz w:val="64"/>
          <w:szCs w:val="64"/>
          <w:highlight w:val="none"/>
        </w:rPr>
      </w:pPr>
      <w:r>
        <w:rPr>
          <w:rFonts w:hint="eastAsia" w:ascii="宋体" w:hAnsi="宋体" w:eastAsia="宋体"/>
          <w:sz w:val="64"/>
          <w:szCs w:val="64"/>
          <w:highlight w:val="none"/>
        </w:rPr>
      </w:r>
      <w:r/>
    </w:p>
    <w:p>
      <w:pPr>
        <w:pStyle w:val="969"/>
        <w:jc w:val="center"/>
        <w:rPr>
          <w:rFonts w:hint="eastAsia" w:ascii="宋体" w:hAnsi="宋体" w:eastAsia="宋体"/>
          <w:sz w:val="64"/>
          <w:szCs w:val="64"/>
          <w:highlight w:val="none"/>
        </w:rPr>
      </w:pPr>
      <w:r>
        <w:rPr>
          <w:rFonts w:hint="eastAsia" w:ascii="宋体" w:hAnsi="宋体" w:eastAsia="宋体"/>
          <w:sz w:val="64"/>
          <w:szCs w:val="64"/>
          <w:highlight w:val="none"/>
        </w:rPr>
      </w:r>
      <w:r/>
    </w:p>
    <w:p>
      <w:pPr>
        <w:pStyle w:val="969"/>
        <w:jc w:val="center"/>
        <w:rPr>
          <w:rFonts w:hint="eastAsia" w:ascii="宋体" w:hAnsi="宋体" w:eastAsia="宋体"/>
          <w:b/>
          <w:bCs/>
          <w:sz w:val="72"/>
          <w:szCs w:val="72"/>
          <w:highlight w:val="none"/>
        </w:rPr>
      </w:pPr>
      <w:r/>
      <w:bookmarkStart w:id="0" w:name="_Toc5539"/>
      <w:r>
        <w:rPr>
          <w:rFonts w:hint="eastAsia" w:ascii="宋体" w:hAnsi="宋体" w:eastAsia="宋体"/>
          <w:b/>
          <w:bCs/>
          <w:sz w:val="72"/>
          <w:szCs w:val="72"/>
          <w:highlight w:val="none"/>
        </w:rPr>
        <w:t xml:space="preserve">竞争性磋商文件</w:t>
      </w:r>
      <w:bookmarkEnd w:id="0"/>
      <w:r>
        <w:rPr>
          <w:rFonts w:hint="eastAsia" w:ascii="宋体" w:hAnsi="宋体" w:eastAsia="宋体"/>
          <w:b/>
          <w:bCs/>
          <w:sz w:val="72"/>
          <w:szCs w:val="72"/>
          <w:highlight w:val="none"/>
        </w:rPr>
      </w:r>
      <w:r/>
    </w:p>
    <w:p>
      <w:pPr>
        <w:pStyle w:val="969"/>
        <w:jc w:val="both"/>
        <w:rPr>
          <w:rFonts w:hint="eastAsia" w:ascii="宋体" w:hAnsi="宋体" w:eastAsia="宋体"/>
          <w:sz w:val="64"/>
          <w:szCs w:val="64"/>
          <w:highlight w:val="none"/>
        </w:rPr>
      </w:pPr>
      <w:r>
        <w:rPr>
          <w:rFonts w:hint="eastAsia" w:ascii="宋体" w:hAnsi="宋体" w:eastAsia="宋体"/>
          <w:sz w:val="36"/>
          <w:szCs w:val="36"/>
          <w:highlight w:val="none"/>
        </w:rPr>
        <w:t xml:space="preserve"> </w:t>
      </w:r>
      <w:r>
        <w:rPr>
          <w:rFonts w:hint="eastAsia" w:ascii="宋体" w:hAnsi="宋体" w:eastAsia="宋体"/>
          <w:sz w:val="64"/>
          <w:szCs w:val="64"/>
          <w:highlight w:val="none"/>
        </w:rPr>
        <w:t xml:space="preserve"> </w:t>
      </w:r>
      <w:r>
        <w:rPr>
          <w:rFonts w:hint="eastAsia" w:ascii="宋体" w:hAnsi="宋体" w:eastAsia="宋体"/>
          <w:sz w:val="64"/>
          <w:szCs w:val="64"/>
          <w:highlight w:val="none"/>
        </w:rPr>
      </w:r>
      <w:r/>
    </w:p>
    <w:p>
      <w:pPr>
        <w:pStyle w:val="983"/>
        <w:rPr>
          <w:rFonts w:hint="eastAsia" w:eastAsia="宋体"/>
          <w:highlight w:val="none"/>
        </w:rPr>
      </w:pPr>
      <w:r>
        <w:rPr>
          <w:rFonts w:hint="eastAsia" w:eastAsia="宋体"/>
          <w:highlight w:val="none"/>
        </w:rPr>
      </w:r>
      <w:r/>
    </w:p>
    <w:p>
      <w:pPr>
        <w:pStyle w:val="969"/>
        <w:rPr>
          <w:rFonts w:hint="eastAsia" w:eastAsia="宋体"/>
          <w:highlight w:val="none"/>
        </w:rPr>
      </w:pPr>
      <w:r>
        <w:rPr>
          <w:rFonts w:hint="eastAsia" w:eastAsia="宋体"/>
          <w:highlight w:val="none"/>
        </w:rPr>
      </w:r>
      <w:r/>
    </w:p>
    <w:p>
      <w:pPr>
        <w:pStyle w:val="983"/>
        <w:rPr>
          <w:rFonts w:hint="eastAsia" w:eastAsia="宋体"/>
          <w:highlight w:val="none"/>
        </w:rPr>
      </w:pPr>
      <w:r>
        <w:rPr>
          <w:rFonts w:hint="eastAsia" w:eastAsia="宋体"/>
          <w:highlight w:val="none"/>
        </w:rPr>
      </w:r>
      <w:r/>
    </w:p>
    <w:p>
      <w:pPr>
        <w:pStyle w:val="969"/>
        <w:rPr>
          <w:rFonts w:hint="eastAsia" w:eastAsia="宋体"/>
          <w:highlight w:val="none"/>
        </w:rPr>
      </w:pPr>
      <w:r>
        <w:rPr>
          <w:rFonts w:hint="eastAsia" w:eastAsia="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0"/>
      </w:tblGrid>
      <w:tr>
        <w:trPr>
          <w:trHeight w:val="1523"/>
        </w:trPr>
        <w:tc>
          <w:tcPr>
            <w:tcW w:w="8140" w:type="dxa"/>
            <w:vAlign w:val="top"/>
            <w:textDirection w:val="lrTb"/>
            <w:noWrap w:val="false"/>
          </w:tcPr>
          <w:p>
            <w:pPr>
              <w:pStyle w:val="969"/>
              <w:spacing w:line="360" w:lineRule="auto"/>
              <w:rPr>
                <w:rFonts w:hint="eastAsia" w:ascii="宋体" w:hAnsi="宋体" w:eastAsia="宋体"/>
                <w:sz w:val="36"/>
                <w:szCs w:val="36"/>
                <w:highlight w:val="none"/>
              </w:rPr>
            </w:pPr>
            <w:r/>
            <w:bookmarkStart w:id="1" w:name="OLE_LINK1"/>
            <w:r>
              <w:rPr>
                <w:rFonts w:hint="eastAsia" w:ascii="宋体" w:hAnsi="宋体" w:eastAsia="宋体"/>
                <w:sz w:val="36"/>
                <w:szCs w:val="36"/>
                <w:highlight w:val="none"/>
              </w:rPr>
              <w:t xml:space="preserve">项目编号：JSZC-320000-JSGX-C2026-0022</w:t>
            </w:r>
            <w:r>
              <w:rPr>
                <w:rFonts w:hint="eastAsia" w:ascii="宋体" w:hAnsi="宋体" w:eastAsia="宋体"/>
                <w:sz w:val="36"/>
                <w:szCs w:val="36"/>
                <w:highlight w:val="none"/>
              </w:rPr>
            </w:r>
            <w:r/>
          </w:p>
          <w:p>
            <w:pPr>
              <w:pStyle w:val="969"/>
              <w:ind w:left="1440" w:hanging="1440"/>
              <w:spacing w:line="360" w:lineRule="auto"/>
              <w:rPr>
                <w:rFonts w:hint="eastAsia" w:ascii="宋体" w:hAnsi="宋体" w:eastAsia="宋体"/>
                <w:sz w:val="36"/>
                <w:szCs w:val="36"/>
                <w:highlight w:val="none"/>
              </w:rPr>
            </w:pPr>
            <w:r/>
            <w:bookmarkEnd w:id="1"/>
            <w:r>
              <w:rPr>
                <w:rFonts w:hint="eastAsia" w:ascii="宋体" w:hAnsi="宋体" w:eastAsia="宋体"/>
                <w:sz w:val="36"/>
                <w:szCs w:val="36"/>
                <w:highlight w:val="none"/>
              </w:rPr>
              <w:t xml:space="preserve">项目名称：</w:t>
            </w:r>
            <w:bookmarkStart w:id="2" w:name="OLE_LINK4"/>
            <w:r>
              <w:rPr>
                <w:rFonts w:hint="eastAsia" w:ascii="宋体" w:hAnsi="宋体" w:eastAsia="宋体"/>
                <w:sz w:val="36"/>
                <w:szCs w:val="36"/>
                <w:highlight w:val="none"/>
                <w:lang w:eastAsia="zh-CN"/>
              </w:rPr>
              <w:t xml:space="preserve">江苏省南京监狱罪犯医院维修改造配套工程</w:t>
            </w:r>
            <w:bookmarkEnd w:id="2"/>
            <w:r>
              <w:rPr>
                <w:rFonts w:hint="eastAsia" w:ascii="宋体" w:hAnsi="宋体" w:eastAsia="宋体"/>
                <w:sz w:val="36"/>
                <w:szCs w:val="36"/>
                <w:highlight w:val="none"/>
              </w:rPr>
            </w:r>
            <w:r/>
          </w:p>
          <w:p>
            <w:pPr>
              <w:pStyle w:val="969"/>
              <w:spacing w:line="360" w:lineRule="auto"/>
              <w:rPr>
                <w:rFonts w:hint="eastAsia" w:ascii="宋体" w:hAnsi="宋体" w:eastAsia="宋体"/>
                <w:sz w:val="36"/>
                <w:szCs w:val="36"/>
                <w:highlight w:val="none"/>
                <w:lang w:eastAsia="zh-CN"/>
              </w:rPr>
            </w:pPr>
            <w:r>
              <w:rPr>
                <w:rFonts w:hint="eastAsia" w:ascii="宋体" w:hAnsi="宋体" w:eastAsia="宋体"/>
                <w:sz w:val="36"/>
                <w:szCs w:val="36"/>
                <w:highlight w:val="none"/>
              </w:rPr>
              <w:t xml:space="preserve">采购单位：</w:t>
            </w:r>
            <w:r>
              <w:rPr>
                <w:rFonts w:hint="eastAsia" w:ascii="宋体" w:hAnsi="宋体" w:eastAsia="宋体"/>
                <w:sz w:val="36"/>
                <w:szCs w:val="36"/>
                <w:highlight w:val="none"/>
                <w:lang w:eastAsia="zh-CN"/>
              </w:rPr>
              <w:t xml:space="preserve">江苏省南京监狱</w:t>
            </w:r>
            <w:r>
              <w:rPr>
                <w:rFonts w:hint="eastAsia" w:ascii="宋体" w:hAnsi="宋体" w:eastAsia="宋体"/>
                <w:sz w:val="36"/>
                <w:szCs w:val="36"/>
                <w:highlight w:val="none"/>
                <w:lang w:eastAsia="zh-CN"/>
              </w:rPr>
            </w:r>
            <w:r/>
          </w:p>
          <w:p>
            <w:pPr>
              <w:pStyle w:val="969"/>
              <w:spacing w:line="360" w:lineRule="auto"/>
              <w:rPr>
                <w:rFonts w:hint="eastAsia" w:ascii="宋体" w:hAnsi="宋体" w:eastAsia="宋体"/>
                <w:sz w:val="36"/>
                <w:szCs w:val="36"/>
                <w:highlight w:val="none"/>
                <w:lang w:eastAsia="zh-CN"/>
              </w:rPr>
            </w:pPr>
            <w:r>
              <w:rPr>
                <w:rFonts w:hint="eastAsia" w:ascii="宋体" w:hAnsi="宋体" w:eastAsia="宋体"/>
                <w:sz w:val="36"/>
                <w:szCs w:val="36"/>
                <w:highlight w:val="none"/>
              </w:rPr>
              <w:t xml:space="preserve">采购类别：</w:t>
            </w:r>
            <w:r>
              <w:rPr>
                <w:rFonts w:hint="eastAsia" w:ascii="宋体" w:hAnsi="宋体" w:eastAsia="宋体"/>
                <w:sz w:val="36"/>
                <w:szCs w:val="36"/>
                <w:highlight w:val="none"/>
                <w:lang w:val="en-US" w:eastAsia="zh-CN"/>
              </w:rPr>
              <w:t xml:space="preserve">工程</w:t>
            </w:r>
            <w:r>
              <w:rPr>
                <w:rFonts w:hint="eastAsia" w:ascii="宋体" w:hAnsi="宋体" w:eastAsia="宋体"/>
                <w:sz w:val="36"/>
                <w:szCs w:val="36"/>
                <w:highlight w:val="none"/>
                <w:lang w:eastAsia="zh-CN"/>
              </w:rPr>
              <w:t xml:space="preserve">类</w:t>
            </w:r>
            <w:r>
              <w:rPr>
                <w:rFonts w:hint="eastAsia" w:ascii="宋体" w:hAnsi="宋体" w:eastAsia="宋体"/>
                <w:sz w:val="36"/>
                <w:szCs w:val="36"/>
                <w:highlight w:val="none"/>
                <w:lang w:eastAsia="zh-CN"/>
              </w:rPr>
            </w:r>
            <w:r/>
          </w:p>
        </w:tc>
      </w:tr>
    </w:tbl>
    <w:p>
      <w:pPr>
        <w:pStyle w:val="969"/>
        <w:jc w:val="center"/>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rFonts w:hint="eastAsia" w:ascii="宋体" w:hAnsi="宋体" w:eastAsia="宋体"/>
          <w:sz w:val="32"/>
          <w:szCs w:val="32"/>
          <w:highlight w:val="none"/>
        </w:rPr>
      </w:r>
      <w:r/>
    </w:p>
    <w:p>
      <w:pPr>
        <w:pStyle w:val="969"/>
        <w:rPr>
          <w:rFonts w:hint="eastAsia" w:ascii="宋体" w:hAnsi="宋体" w:eastAsia="宋体"/>
          <w:b/>
          <w:bCs/>
          <w:sz w:val="32"/>
          <w:szCs w:val="32"/>
          <w:highlight w:val="none"/>
        </w:rPr>
      </w:pPr>
      <w:r>
        <w:rPr>
          <w:rFonts w:hint="eastAsia" w:ascii="宋体" w:hAnsi="宋体" w:eastAsia="宋体"/>
          <w:b/>
          <w:bCs/>
          <w:sz w:val="32"/>
          <w:szCs w:val="32"/>
          <w:highlight w:val="none"/>
        </w:rPr>
        <w:t xml:space="preserve"> </w:t>
      </w:r>
      <w:r>
        <w:rPr>
          <w:rFonts w:hint="eastAsia" w:ascii="宋体" w:hAnsi="宋体" w:eastAsia="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969"/>
        <w:jc w:val="center"/>
        <w:spacing w:line="360" w:lineRule="auto"/>
        <w:rPr>
          <w:rFonts w:hint="eastAsia" w:ascii="宋体" w:hAnsi="宋体" w:eastAsia="宋体"/>
          <w:sz w:val="36"/>
          <w:szCs w:val="36"/>
          <w:highlight w:val="none"/>
          <w:lang w:eastAsia="zh-CN"/>
        </w:rPr>
        <w:outlineLvl w:val="0"/>
      </w:pPr>
      <w:r/>
      <w:bookmarkStart w:id="3" w:name="_Toc5280"/>
      <w:r>
        <w:rPr>
          <w:rFonts w:hint="eastAsia" w:ascii="宋体" w:hAnsi="宋体" w:eastAsia="宋体"/>
          <w:sz w:val="36"/>
          <w:szCs w:val="36"/>
          <w:highlight w:val="none"/>
          <w:lang w:eastAsia="zh-CN"/>
        </w:rPr>
        <w:t xml:space="preserve">江苏省南京监狱</w:t>
      </w:r>
      <w:bookmarkEnd w:id="3"/>
      <w:r>
        <w:rPr>
          <w:rFonts w:hint="eastAsia" w:ascii="宋体" w:hAnsi="宋体" w:eastAsia="宋体"/>
          <w:sz w:val="36"/>
          <w:szCs w:val="36"/>
          <w:highlight w:val="none"/>
          <w:lang w:eastAsia="zh-CN"/>
        </w:rPr>
      </w:r>
      <w:r/>
    </w:p>
    <w:p>
      <w:pPr>
        <w:pStyle w:val="969"/>
        <w:jc w:val="center"/>
        <w:spacing w:line="360" w:lineRule="auto"/>
        <w:rPr>
          <w:rFonts w:hint="eastAsia" w:ascii="宋体" w:hAnsi="宋体" w:eastAsia="宋体"/>
          <w:highlight w:val="none"/>
        </w:rPr>
      </w:pPr>
      <w:r>
        <w:rPr>
          <w:rFonts w:hint="eastAsia" w:ascii="宋体" w:hAnsi="宋体" w:eastAsia="宋体"/>
          <w:sz w:val="36"/>
          <w:szCs w:val="36"/>
          <w:highlight w:val="none"/>
        </w:rPr>
        <w:t xml:space="preserve">二○二</w:t>
      </w:r>
      <w:r>
        <w:rPr>
          <w:rFonts w:hint="eastAsia" w:ascii="宋体" w:hAnsi="宋体" w:eastAsia="宋体"/>
          <w:sz w:val="36"/>
          <w:szCs w:val="36"/>
          <w:highlight w:val="none"/>
          <w:lang w:val="en-US" w:eastAsia="zh-CN"/>
        </w:rPr>
        <w:t xml:space="preserve">六</w:t>
      </w:r>
      <w:r>
        <w:rPr>
          <w:rFonts w:hint="eastAsia" w:ascii="宋体" w:hAnsi="宋体" w:eastAsia="宋体"/>
          <w:sz w:val="36"/>
          <w:szCs w:val="36"/>
          <w:highlight w:val="none"/>
        </w:rPr>
        <w:t xml:space="preserve">年</w:t>
      </w:r>
      <w:r>
        <w:rPr>
          <w:rFonts w:hint="eastAsia" w:ascii="宋体" w:hAnsi="宋体" w:eastAsia="宋体"/>
          <w:sz w:val="36"/>
          <w:szCs w:val="36"/>
          <w:highlight w:val="none"/>
          <w:lang w:val="en-US" w:eastAsia="zh-CN"/>
        </w:rPr>
        <w:t xml:space="preserve">十</w:t>
      </w:r>
      <w:r>
        <w:rPr>
          <w:rFonts w:hint="eastAsia" w:ascii="宋体" w:hAnsi="宋体" w:eastAsia="宋体"/>
          <w:sz w:val="36"/>
          <w:szCs w:val="36"/>
          <w:highlight w:val="none"/>
        </w:rPr>
        <w:t xml:space="preserve">月</w:t>
      </w:r>
      <w:r>
        <w:rPr>
          <w:rFonts w:hint="eastAsia" w:ascii="宋体" w:hAnsi="宋体" w:eastAsia="宋体"/>
          <w:highlight w:val="none"/>
        </w:rPr>
      </w:r>
      <w:r/>
    </w:p>
    <w:p>
      <w:pPr>
        <w:pStyle w:val="969"/>
        <w:jc w:val="center"/>
        <w:spacing w:before="100" w:beforeAutospacing="1" w:after="100" w:afterAutospacing="1"/>
        <w:rPr>
          <w:rFonts w:hint="eastAsia" w:ascii="宋体" w:hAnsi="宋体" w:eastAsia="宋体"/>
          <w:bCs/>
          <w:sz w:val="32"/>
          <w:szCs w:val="32"/>
          <w:highlight w:val="none"/>
        </w:rPr>
      </w:pPr>
      <w:r>
        <w:rPr>
          <w:rFonts w:hint="eastAsia" w:ascii="宋体" w:hAnsi="宋体" w:eastAsia="宋体"/>
          <w:bCs/>
          <w:sz w:val="32"/>
          <w:szCs w:val="32"/>
          <w:highlight w:val="none"/>
        </w:rPr>
      </w:r>
      <w:r/>
    </w:p>
    <w:p>
      <w:pPr>
        <w:pStyle w:val="996"/>
        <w:spacing w:line="400" w:lineRule="exact"/>
        <w:rPr>
          <w:rFonts w:hint="eastAsia" w:ascii="Arial" w:eastAsia="宋体" w:cs="Arial"/>
          <w:highlight w:val="none"/>
          <w:lang w:val="zh-CN"/>
        </w:rPr>
        <w:sectPr>
          <w:headerReference w:type="default" r:id="rId9"/>
          <w:footnotePr/>
          <w:endnotePr/>
          <w:type w:val="nextPage"/>
          <w:pgSz w:w="11907" w:h="16840" w:orient="portrait"/>
          <w:pgMar w:top="1134" w:right="1418" w:bottom="1134" w:left="1418" w:header="567" w:footer="567" w:gutter="0"/>
          <w:cols w:num="1" w:sep="0" w:space="1701" w:equalWidth="1"/>
          <w:docGrid w:linePitch="360"/>
        </w:sectPr>
        <w:outlineLvl w:val="9"/>
      </w:pPr>
      <w:r>
        <w:rPr>
          <w:rFonts w:hint="eastAsia" w:ascii="Arial" w:eastAsia="宋体" w:cs="Arial"/>
          <w:highlight w:val="none"/>
          <w:lang w:val="zh-CN"/>
        </w:rPr>
      </w:r>
      <w:r/>
    </w:p>
    <w:p>
      <w:pPr>
        <w:pStyle w:val="1023"/>
        <w:jc w:val="center"/>
        <w:rPr>
          <w:color w:val="000000"/>
          <w:sz w:val="44"/>
          <w:szCs w:val="44"/>
          <w:highlight w:val="none"/>
          <w:lang w:val="zh-CN"/>
        </w:rPr>
        <w:outlineLvl w:val="0"/>
      </w:pPr>
      <w:r/>
      <w:bookmarkStart w:id="4" w:name="_Toc20893"/>
      <w:r/>
      <w:bookmarkStart w:id="5" w:name="_Toc5018"/>
      <w:r>
        <w:rPr>
          <w:color w:val="000000"/>
          <w:sz w:val="44"/>
          <w:szCs w:val="44"/>
          <w:highlight w:val="none"/>
          <w:lang w:val="zh-CN"/>
        </w:rPr>
      </w:r>
      <w:r/>
    </w:p>
    <w:p>
      <w:pPr>
        <w:pStyle w:val="1023"/>
        <w:jc w:val="center"/>
        <w:rPr>
          <w:color w:val="000000"/>
          <w:sz w:val="44"/>
          <w:szCs w:val="44"/>
          <w:highlight w:val="none"/>
          <w:lang w:val="zh-CN"/>
        </w:rPr>
        <w:outlineLvl w:val="0"/>
      </w:pPr>
      <w:r/>
      <w:bookmarkStart w:id="6" w:name="_Toc3563"/>
      <w:r/>
      <w:bookmarkStart w:id="7" w:name="_Toc11699"/>
      <w:r>
        <w:rPr>
          <w:color w:val="000000"/>
          <w:sz w:val="44"/>
          <w:szCs w:val="44"/>
          <w:highlight w:val="none"/>
          <w:lang w:val="zh-CN"/>
        </w:rPr>
        <w:t xml:space="preserve">目</w:t>
      </w:r>
      <w:r>
        <w:rPr>
          <w:rFonts w:hint="eastAsia"/>
          <w:color w:val="000000"/>
          <w:sz w:val="44"/>
          <w:szCs w:val="44"/>
          <w:highlight w:val="none"/>
          <w:lang w:val="zh-CN"/>
        </w:rPr>
        <w:t xml:space="preserve">  </w:t>
      </w:r>
      <w:r>
        <w:rPr>
          <w:color w:val="000000"/>
          <w:sz w:val="44"/>
          <w:szCs w:val="44"/>
          <w:highlight w:val="none"/>
          <w:lang w:val="zh-CN"/>
        </w:rPr>
        <w:t xml:space="preserve">录</w:t>
      </w:r>
      <w:bookmarkEnd w:id="4"/>
      <w:r/>
      <w:bookmarkEnd w:id="5"/>
      <w:r/>
      <w:bookmarkEnd w:id="6"/>
      <w:r/>
      <w:bookmarkEnd w:id="7"/>
      <w:r>
        <w:rPr>
          <w:color w:val="000000"/>
          <w:sz w:val="44"/>
          <w:szCs w:val="44"/>
          <w:highlight w:val="none"/>
          <w:lang w:val="zh-CN"/>
        </w:rPr>
      </w:r>
      <w:r/>
    </w:p>
    <w:p>
      <w:pPr>
        <w:pStyle w:val="992"/>
        <w:tabs>
          <w:tab w:val="right" w:pos="8306" w:leader="dot"/>
        </w:tabs>
      </w:pPr>
      <w:r>
        <w:rPr>
          <w:highlight w:val="none"/>
        </w:rPr>
        <w:fldChar w:fldCharType="begin"/>
      </w:r>
      <w:r>
        <w:rPr>
          <w:highlight w:val="none"/>
        </w:rPr>
        <w:instrText xml:space="preserve">TOC \o "1-1" \h \u </w:instrText>
      </w:r>
      <w:r>
        <w:rPr>
          <w:highlight w:val="none"/>
        </w:rPr>
        <w:fldChar w:fldCharType="separate"/>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_Toc26761 </w:instrText>
      </w:r>
      <w:r>
        <w:rPr>
          <w:sz w:val="28"/>
          <w:szCs w:val="28"/>
          <w:highlight w:val="none"/>
        </w:rPr>
        <w:fldChar w:fldCharType="separate"/>
      </w:r>
      <w:r>
        <w:rPr>
          <w:rFonts w:hint="eastAsia" w:ascii="Arial" w:hAnsi="Cambria" w:eastAsia="宋体" w:cs="Arial"/>
          <w:bCs/>
          <w:sz w:val="28"/>
          <w:szCs w:val="36"/>
          <w:highlight w:val="none"/>
          <w:lang w:val="zh-CN"/>
        </w:rPr>
        <w:t xml:space="preserve">第一章  竞争性磋商公告</w:t>
      </w:r>
      <w:r>
        <w:rPr>
          <w:sz w:val="28"/>
          <w:szCs w:val="28"/>
        </w:rPr>
        <w:tab/>
      </w:r>
      <w:r>
        <w:rPr>
          <w:sz w:val="28"/>
          <w:szCs w:val="28"/>
        </w:rPr>
        <w:fldChar w:fldCharType="begin"/>
      </w:r>
      <w:r>
        <w:rPr>
          <w:sz w:val="28"/>
          <w:szCs w:val="28"/>
        </w:rPr>
        <w:instrText xml:space="preserve"> PAGEREF _Toc26761 \h </w:instrText>
      </w:r>
      <w:r>
        <w:rPr>
          <w:sz w:val="28"/>
          <w:szCs w:val="28"/>
        </w:rPr>
        <w:fldChar w:fldCharType="separate"/>
      </w:r>
      <w:r>
        <w:rPr>
          <w:sz w:val="28"/>
          <w:szCs w:val="28"/>
        </w:rPr>
        <w:t xml:space="preserve">3</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_Toc5343 </w:instrText>
      </w:r>
      <w:r>
        <w:rPr>
          <w:sz w:val="28"/>
          <w:szCs w:val="28"/>
          <w:highlight w:val="none"/>
        </w:rPr>
        <w:fldChar w:fldCharType="separate"/>
      </w:r>
      <w:r>
        <w:rPr>
          <w:rFonts w:hint="eastAsia" w:ascii="Arial" w:hAnsi="Cambria" w:eastAsia="宋体" w:cs="Arial"/>
          <w:bCs/>
          <w:sz w:val="28"/>
          <w:szCs w:val="36"/>
          <w:highlight w:val="none"/>
          <w:lang w:val="zh-CN"/>
        </w:rPr>
        <w:t xml:space="preserve">第二章  竞争性磋商须知</w:t>
      </w:r>
      <w:r>
        <w:rPr>
          <w:sz w:val="28"/>
          <w:szCs w:val="28"/>
        </w:rPr>
        <w:tab/>
      </w:r>
      <w:r>
        <w:rPr>
          <w:sz w:val="28"/>
          <w:szCs w:val="28"/>
        </w:rPr>
        <w:fldChar w:fldCharType="begin"/>
      </w:r>
      <w:r>
        <w:rPr>
          <w:sz w:val="28"/>
          <w:szCs w:val="28"/>
        </w:rPr>
        <w:instrText xml:space="preserve"> PAGEREF _Toc5343 \h </w:instrText>
      </w:r>
      <w:r>
        <w:rPr>
          <w:sz w:val="28"/>
          <w:szCs w:val="28"/>
        </w:rPr>
        <w:fldChar w:fldCharType="separate"/>
      </w:r>
      <w:r>
        <w:rPr>
          <w:sz w:val="28"/>
          <w:szCs w:val="28"/>
        </w:rPr>
        <w:t xml:space="preserve">6</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_Toc27711 </w:instrText>
      </w:r>
      <w:r>
        <w:rPr>
          <w:sz w:val="28"/>
          <w:szCs w:val="28"/>
          <w:highlight w:val="none"/>
        </w:rPr>
        <w:fldChar w:fldCharType="separate"/>
      </w:r>
      <w:r>
        <w:rPr>
          <w:rFonts w:hint="eastAsia" w:ascii="Arial" w:hAnsi="Cambria" w:eastAsia="宋体" w:cs="Arial"/>
          <w:bCs/>
          <w:sz w:val="28"/>
          <w:szCs w:val="36"/>
          <w:highlight w:val="none"/>
          <w:lang w:val="zh-CN"/>
        </w:rPr>
        <w:t xml:space="preserve">第三章  </w:t>
      </w:r>
      <w:r>
        <w:rPr>
          <w:rFonts w:hint="eastAsia" w:ascii="Arial" w:hAnsi="Cambria" w:eastAsia="宋体" w:cs="Arial"/>
          <w:bCs/>
          <w:sz w:val="28"/>
          <w:szCs w:val="36"/>
          <w:highlight w:val="none"/>
        </w:rPr>
        <w:t xml:space="preserve">评标</w:t>
      </w:r>
      <w:r>
        <w:rPr>
          <w:rFonts w:hint="eastAsia" w:ascii="Arial" w:hAnsi="Cambria" w:eastAsia="宋体" w:cs="Arial"/>
          <w:bCs/>
          <w:sz w:val="28"/>
          <w:szCs w:val="36"/>
          <w:highlight w:val="none"/>
          <w:lang w:val="zh-CN"/>
        </w:rPr>
        <w:t xml:space="preserve">标准</w:t>
      </w:r>
      <w:r>
        <w:rPr>
          <w:sz w:val="28"/>
          <w:szCs w:val="28"/>
        </w:rPr>
        <w:tab/>
      </w:r>
      <w:r>
        <w:rPr>
          <w:sz w:val="28"/>
          <w:szCs w:val="28"/>
        </w:rPr>
        <w:fldChar w:fldCharType="begin"/>
      </w:r>
      <w:r>
        <w:rPr>
          <w:sz w:val="28"/>
          <w:szCs w:val="28"/>
        </w:rPr>
        <w:instrText xml:space="preserve"> PAGEREF _Toc27711 \h </w:instrText>
      </w:r>
      <w:r>
        <w:rPr>
          <w:sz w:val="28"/>
          <w:szCs w:val="28"/>
        </w:rPr>
        <w:fldChar w:fldCharType="separate"/>
      </w:r>
      <w:r>
        <w:rPr>
          <w:sz w:val="28"/>
          <w:szCs w:val="28"/>
        </w:rPr>
        <w:t xml:space="preserve">17</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_Toc24105 </w:instrText>
      </w:r>
      <w:r>
        <w:rPr>
          <w:sz w:val="28"/>
          <w:szCs w:val="28"/>
          <w:highlight w:val="none"/>
        </w:rPr>
        <w:fldChar w:fldCharType="separate"/>
      </w:r>
      <w:r>
        <w:rPr>
          <w:rFonts w:hint="eastAsia" w:ascii="Arial" w:hAnsi="Cambria" w:eastAsia="宋体" w:cs="Arial"/>
          <w:bCs/>
          <w:sz w:val="28"/>
          <w:szCs w:val="36"/>
          <w:highlight w:val="none"/>
        </w:rPr>
        <w:t xml:space="preserve">第四章  采购项目需求</w:t>
      </w:r>
      <w:r>
        <w:rPr>
          <w:sz w:val="28"/>
          <w:szCs w:val="28"/>
        </w:rPr>
        <w:tab/>
      </w:r>
      <w:r>
        <w:rPr>
          <w:sz w:val="28"/>
          <w:szCs w:val="28"/>
        </w:rPr>
        <w:fldChar w:fldCharType="begin"/>
      </w:r>
      <w:r>
        <w:rPr>
          <w:sz w:val="28"/>
          <w:szCs w:val="28"/>
        </w:rPr>
        <w:instrText xml:space="preserve"> PAGEREF _Toc24105 \h </w:instrText>
      </w:r>
      <w:r>
        <w:rPr>
          <w:sz w:val="28"/>
          <w:szCs w:val="28"/>
        </w:rPr>
        <w:fldChar w:fldCharType="separate"/>
      </w:r>
      <w:r>
        <w:rPr>
          <w:sz w:val="28"/>
          <w:szCs w:val="28"/>
        </w:rPr>
        <w:t xml:space="preserve">22</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_Toc15982 </w:instrText>
      </w:r>
      <w:r>
        <w:rPr>
          <w:sz w:val="28"/>
          <w:szCs w:val="28"/>
          <w:highlight w:val="none"/>
        </w:rPr>
        <w:fldChar w:fldCharType="separate"/>
      </w:r>
      <w:r>
        <w:rPr>
          <w:rFonts w:hint="eastAsia" w:ascii="宋体" w:hAnsi="宋体" w:eastAsia="宋体"/>
          <w:sz w:val="28"/>
          <w:szCs w:val="32"/>
          <w:highlight w:val="none"/>
        </w:rPr>
        <w:t xml:space="preserve">第五章  合同草案条款及格式</w:t>
      </w:r>
      <w:r>
        <w:rPr>
          <w:sz w:val="28"/>
          <w:szCs w:val="28"/>
        </w:rPr>
        <w:tab/>
      </w:r>
      <w:r>
        <w:rPr>
          <w:sz w:val="28"/>
          <w:szCs w:val="28"/>
        </w:rPr>
        <w:fldChar w:fldCharType="begin"/>
      </w:r>
      <w:r>
        <w:rPr>
          <w:sz w:val="28"/>
          <w:szCs w:val="28"/>
        </w:rPr>
        <w:instrText xml:space="preserve"> PAGEREF _Toc15982 \h </w:instrText>
      </w:r>
      <w:r>
        <w:rPr>
          <w:sz w:val="28"/>
          <w:szCs w:val="28"/>
        </w:rPr>
        <w:fldChar w:fldCharType="separate"/>
      </w:r>
      <w:r>
        <w:rPr>
          <w:sz w:val="28"/>
          <w:szCs w:val="28"/>
        </w:rPr>
        <w:t xml:space="preserve">25</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_Toc25529 </w:instrText>
      </w:r>
      <w:r>
        <w:rPr>
          <w:sz w:val="28"/>
          <w:szCs w:val="28"/>
          <w:highlight w:val="none"/>
        </w:rPr>
        <w:fldChar w:fldCharType="separate"/>
      </w:r>
      <w:r>
        <w:rPr>
          <w:rFonts w:hint="eastAsia" w:ascii="宋体" w:hAnsi="宋体" w:eastAsia="宋体"/>
          <w:sz w:val="28"/>
          <w:szCs w:val="32"/>
          <w:highlight w:val="none"/>
        </w:rPr>
        <w:t xml:space="preserve">第六章 </w:t>
      </w:r>
      <w:r>
        <w:rPr>
          <w:rFonts w:hint="eastAsia" w:ascii="宋体" w:hAnsi="宋体" w:eastAsia="宋体"/>
          <w:sz w:val="28"/>
          <w:szCs w:val="32"/>
          <w:highlight w:val="none"/>
          <w:lang w:val="en-US" w:eastAsia="zh-CN"/>
        </w:rPr>
        <w:t xml:space="preserve"> </w:t>
      </w:r>
      <w:r>
        <w:rPr>
          <w:rFonts w:hint="eastAsia" w:ascii="宋体" w:hAnsi="宋体" w:eastAsia="宋体"/>
          <w:sz w:val="28"/>
          <w:szCs w:val="32"/>
          <w:highlight w:val="none"/>
        </w:rPr>
        <w:t xml:space="preserve">响应文件格式</w:t>
      </w:r>
      <w:r>
        <w:rPr>
          <w:sz w:val="28"/>
          <w:szCs w:val="28"/>
        </w:rPr>
        <w:tab/>
      </w:r>
      <w:r>
        <w:rPr>
          <w:sz w:val="28"/>
          <w:szCs w:val="28"/>
        </w:rPr>
        <w:fldChar w:fldCharType="begin"/>
      </w:r>
      <w:r>
        <w:rPr>
          <w:sz w:val="28"/>
          <w:szCs w:val="28"/>
        </w:rPr>
        <w:instrText xml:space="preserve"> PAGEREF _Toc25529 \h </w:instrText>
      </w:r>
      <w:r>
        <w:rPr>
          <w:sz w:val="28"/>
          <w:szCs w:val="28"/>
        </w:rPr>
        <w:fldChar w:fldCharType="separate"/>
      </w:r>
      <w:r>
        <w:rPr>
          <w:sz w:val="28"/>
          <w:szCs w:val="28"/>
        </w:rPr>
        <w:t xml:space="preserve">56</w:t>
      </w:r>
      <w:r>
        <w:rPr>
          <w:sz w:val="28"/>
          <w:szCs w:val="28"/>
        </w:rPr>
        <w:fldChar w:fldCharType="end"/>
      </w:r>
      <w:r>
        <w:rPr>
          <w:sz w:val="28"/>
          <w:szCs w:val="28"/>
          <w:highlight w:val="none"/>
        </w:rPr>
        <w:fldChar w:fldCharType="end"/>
      </w:r>
      <w:r>
        <w:rPr>
          <w:sz w:val="28"/>
          <w:szCs w:val="28"/>
        </w:rPr>
      </w:r>
      <w:r/>
    </w:p>
    <w:p>
      <w:pPr>
        <w:pStyle w:val="992"/>
        <w:tabs>
          <w:tab w:val="right" w:pos="8306" w:leader="dot"/>
        </w:tabs>
      </w:pPr>
      <w:r/>
      <w:r/>
    </w:p>
    <w:p>
      <w:pPr>
        <w:pStyle w:val="969"/>
        <w:rPr>
          <w:highlight w:val="none"/>
        </w:rPr>
      </w:pPr>
      <w:r>
        <w:rPr>
          <w:highlight w:val="none"/>
        </w:rPr>
        <w:fldChar w:fldCharType="end"/>
      </w:r>
      <w:r>
        <w:rPr>
          <w:highlight w:val="none"/>
        </w:rPr>
      </w:r>
      <w:r/>
    </w:p>
    <w:p>
      <w:pPr>
        <w:pStyle w:val="969"/>
        <w:jc w:val="center"/>
        <w:spacing w:line="360" w:lineRule="auto"/>
        <w:rPr>
          <w:rFonts w:hint="eastAsia" w:ascii="Arial" w:hAnsi="Cambria" w:eastAsia="宋体" w:cs="Arial"/>
          <w:b/>
          <w:bCs/>
          <w:sz w:val="32"/>
          <w:szCs w:val="32"/>
          <w:highlight w:val="none"/>
          <w:lang w:val="zh-CN"/>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outlineLvl w:val="0"/>
      </w:pPr>
      <w:r/>
      <w:r/>
      <w:r/>
      <w:r>
        <w:rPr>
          <w:rFonts w:hint="eastAsia" w:ascii="Arial" w:hAnsi="Cambria" w:eastAsia="宋体" w:cs="Arial"/>
          <w:b/>
          <w:bCs/>
          <w:sz w:val="32"/>
          <w:szCs w:val="32"/>
          <w:highlight w:val="none"/>
          <w:lang w:val="zh-CN"/>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第一章竞争性磋商公告</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p>
    <w:p>
      <w:pPr>
        <w:ind w:left="0" w:right="0" w:firstLine="0"/>
        <w:spacing w:before="0" w:after="0" w:line="400" w:lineRule="atLeast"/>
        <w:pBdr>
          <w:top w:val="single" w:color="000000" w:sz="4" w:space="0"/>
          <w:left w:val="single" w:color="000000" w:sz="4" w:space="0"/>
          <w:bottom w:val="single" w:color="000000" w:sz="4" w:space="0"/>
          <w:right w:val="single" w:color="000000" w:sz="4" w:space="0"/>
        </w:pBdr>
      </w:pPr>
      <w:r>
        <w:rPr>
          <w:rFonts w:ascii="Calibri" w:hAnsi="Calibri" w:eastAsia="Calibri" w:cs="Calibri"/>
          <w:b/>
          <w:color w:val="000000"/>
          <w:spacing w:val="8"/>
          <w:sz w:val="24"/>
        </w:rPr>
        <w:t xml:space="preserve">项目概况</w:t>
      </w:r>
      <w:r/>
    </w:p>
    <w:p>
      <w:pPr>
        <w:ind w:left="0" w:right="0" w:firstLine="482"/>
        <w:spacing w:before="0" w:after="0" w:line="400" w:lineRule="atLeast"/>
        <w:pBdr>
          <w:top w:val="single" w:color="000000" w:sz="4" w:space="0"/>
          <w:left w:val="single" w:color="000000" w:sz="4" w:space="0"/>
          <w:bottom w:val="single" w:color="000000" w:sz="4" w:space="0"/>
          <w:right w:val="single" w:color="000000" w:sz="4" w:space="0"/>
        </w:pBdr>
      </w:pPr>
      <w:r>
        <w:rPr>
          <w:rFonts w:ascii="Calibri" w:hAnsi="Calibri" w:eastAsia="Calibri" w:cs="Calibri"/>
          <w:b/>
          <w:color w:val="000000"/>
          <w:sz w:val="24"/>
          <w:u w:val="single"/>
        </w:rPr>
        <w:t xml:space="preserve">江苏省南京监狱罪犯医院维修改造配套工程采购项目的潜在供应商应在江苏政府采购网获取采购文件，并于</w:t>
      </w:r>
      <w:r>
        <w:rPr>
          <w:rFonts w:ascii="SimSun" w:hAnsi="SimSun" w:eastAsia="SimSun" w:cs="SimSun"/>
          <w:b/>
          <w:color w:val="000000"/>
          <w:sz w:val="24"/>
          <w:u w:val="single"/>
        </w:rPr>
        <w:t xml:space="preserve">2026</w:t>
      </w:r>
      <w:r>
        <w:rPr>
          <w:rFonts w:ascii="Calibri" w:hAnsi="Calibri" w:eastAsia="Calibri" w:cs="Calibri"/>
          <w:b/>
          <w:color w:val="000000"/>
          <w:sz w:val="24"/>
          <w:u w:val="single"/>
        </w:rPr>
        <w:t xml:space="preserve">年</w:t>
      </w:r>
      <w:r>
        <w:rPr>
          <w:rFonts w:ascii="SimSun" w:hAnsi="SimSun" w:eastAsia="SimSun" w:cs="SimSun"/>
          <w:b/>
          <w:color w:val="000000"/>
          <w:sz w:val="24"/>
          <w:u w:val="single"/>
        </w:rPr>
        <w:t xml:space="preserve">10</w:t>
      </w:r>
      <w:r>
        <w:rPr>
          <w:rFonts w:ascii="Calibri" w:hAnsi="Calibri" w:eastAsia="Calibri" w:cs="Calibri"/>
          <w:b/>
          <w:color w:val="000000"/>
          <w:sz w:val="24"/>
          <w:u w:val="single"/>
        </w:rPr>
        <w:t xml:space="preserve">月</w:t>
      </w:r>
      <w:r>
        <w:rPr>
          <w:rFonts w:ascii="SimSun" w:hAnsi="SimSun" w:eastAsia="SimSun" w:cs="SimSun"/>
          <w:b/>
          <w:color w:val="000000"/>
          <w:sz w:val="24"/>
          <w:u w:val="single"/>
        </w:rPr>
        <w:t xml:space="preserve">27日9</w:t>
      </w:r>
      <w:r>
        <w:rPr>
          <w:rFonts w:ascii="Calibri" w:hAnsi="Calibri" w:eastAsia="Calibri" w:cs="Calibri"/>
          <w:b/>
          <w:color w:val="000000"/>
          <w:sz w:val="24"/>
          <w:u w:val="single"/>
        </w:rPr>
        <w:t xml:space="preserve">点</w:t>
      </w:r>
      <w:r>
        <w:rPr>
          <w:rFonts w:ascii="SimSun" w:hAnsi="SimSun" w:eastAsia="SimSun" w:cs="SimSun"/>
          <w:b/>
          <w:color w:val="000000"/>
          <w:sz w:val="24"/>
          <w:u w:val="single"/>
        </w:rPr>
        <w:t xml:space="preserve">30</w:t>
      </w:r>
      <w:r>
        <w:rPr>
          <w:rFonts w:ascii="Calibri" w:hAnsi="Calibri" w:eastAsia="Calibri" w:cs="Calibri"/>
          <w:b/>
          <w:color w:val="000000"/>
          <w:sz w:val="24"/>
          <w:u w:val="single"/>
        </w:rPr>
        <w:t xml:space="preserve">分（北京时间）前提交响应文件。</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项目编号：</w:t>
      </w:r>
      <w:r>
        <w:rPr>
          <w:rFonts w:ascii="SimSun" w:hAnsi="SimSun" w:eastAsia="SimSun" w:cs="SimSun"/>
          <w:color w:val="000000"/>
          <w:spacing w:val="8"/>
          <w:sz w:val="24"/>
        </w:rPr>
        <w:t xml:space="preserve">JSZC-320000-JSGX-C2026-0022</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项目名称：</w:t>
      </w:r>
      <w:r>
        <w:rPr>
          <w:rFonts w:ascii="SimSun" w:hAnsi="SimSun" w:eastAsia="SimSun" w:cs="SimSun"/>
          <w:color w:val="000000"/>
          <w:spacing w:val="8"/>
          <w:sz w:val="24"/>
        </w:rPr>
        <w:t xml:space="preserve">江苏省南京监狱罪犯医院维修改造配套工程</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采购方式：</w:t>
      </w:r>
      <w:r>
        <w:rPr>
          <w:rFonts w:ascii="SimSun" w:hAnsi="SimSun" w:eastAsia="SimSun" w:cs="SimSun"/>
          <w:color w:val="000000"/>
          <w:spacing w:val="8"/>
          <w:sz w:val="24"/>
        </w:rPr>
        <w:t xml:space="preserve">竞争性磋商</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预算金额： </w:t>
      </w:r>
      <w:r>
        <w:rPr>
          <w:rFonts w:ascii="SimSun" w:hAnsi="SimSun" w:eastAsia="SimSun" w:cs="SimSun"/>
          <w:color w:val="000000"/>
          <w:spacing w:val="8"/>
          <w:sz w:val="24"/>
        </w:rPr>
        <w:t xml:space="preserve">110万元</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最高限价（如有）</w:t>
      </w:r>
      <w:r>
        <w:rPr>
          <w:rFonts w:ascii="SimSun" w:hAnsi="SimSun" w:eastAsia="SimSun" w:cs="SimSun"/>
          <w:color w:val="000000"/>
          <w:spacing w:val="8"/>
          <w:sz w:val="24"/>
        </w:rPr>
        <w:t xml:space="preserve">：109.586038万</w:t>
      </w:r>
      <w:r>
        <w:rPr>
          <w:rFonts w:ascii="SimSun" w:hAnsi="SimSun" w:eastAsia="SimSun" w:cs="SimSun"/>
          <w:color w:val="000000"/>
          <w:spacing w:val="8"/>
          <w:sz w:val="24"/>
        </w:rPr>
        <w:t xml:space="preserve">元</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采购需求：</w:t>
      </w:r>
      <w:r>
        <w:rPr>
          <w:rFonts w:ascii="SimSun" w:hAnsi="SimSun" w:eastAsia="SimSun" w:cs="SimSun"/>
          <w:color w:val="000000"/>
          <w:spacing w:val="8"/>
          <w:sz w:val="24"/>
        </w:rPr>
        <w:t xml:space="preserve">对医院四层室内的装饰及改造、水电改造、外立面出新等。具体详见采购项目需求及工程量清单。</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合同履行期限：60日历天</w:t>
      </w:r>
      <w:r>
        <w:rPr>
          <w:rFonts w:ascii="SimSun" w:hAnsi="SimSun" w:eastAsia="SimSun" w:cs="SimSun"/>
          <w:color w:val="000000"/>
          <w:sz w:val="24"/>
        </w:rPr>
        <w:t xml:space="preserve">。</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本项目（是/否）接受联合体：</w:t>
      </w:r>
      <w:r>
        <w:rPr>
          <w:rFonts w:ascii="Calibri" w:hAnsi="Calibri" w:eastAsia="Calibri" w:cs="Calibri"/>
          <w:color w:val="000000"/>
          <w:sz w:val="24"/>
        </w:rPr>
        <w:t xml:space="preserve">否</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（一）满足以下规定；</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1.具有独立承担民事责任的能力（提供法人或者其他组织的营业执照等证明材料，自然人的身份证明）；</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2.具有良好的商业信誉和健全的财务会计制度（</w:t>
      </w:r>
      <w:r>
        <w:rPr>
          <w:rFonts w:ascii="SimSun" w:hAnsi="SimSun" w:eastAsia="SimSun" w:cs="SimSun"/>
          <w:color w:val="000000"/>
          <w:sz w:val="24"/>
        </w:rPr>
        <w:t xml:space="preserve">提供参加本次采购活动前（2025年度）的财务报告或2026年以来至少一个月的财务报表复印件并加盖公章，成立不满一年的无需提供</w:t>
      </w:r>
      <w:r>
        <w:rPr>
          <w:rFonts w:ascii="SimSun" w:hAnsi="SimSun" w:eastAsia="SimSun" w:cs="SimSun"/>
          <w:color w:val="000000"/>
          <w:spacing w:val="8"/>
          <w:sz w:val="24"/>
        </w:rPr>
        <w:t xml:space="preserve">）；</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3.具有履行合同所必需的设备和专业技术能力（根据项目需求提供履行合同所必需的设备和专业技术能力的证明材料或相关加盖公章的承诺函）； </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4.有依法缴纳税收和社会保障资金的良好记录（提供参加本次采购活动前（至少一个月）依法缴纳税收和社会保障资金的相关材料）；</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5.参加本次采购活动前三年内，在经营活动中没有重大违法记录（提供参加本次采购活动前3年内在经营活动中没有重大违法记录的书面声明）；</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6.法律、行政法规规定的其他条件：无。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（二）落实政府采购政策需满足的资格要求：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本项目专门面向中小微企业采购。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1.</w:t>
      </w:r>
      <w:r>
        <w:rPr>
          <w:rFonts w:ascii="Calibri" w:hAnsi="Calibri" w:eastAsia="Calibri" w:cs="Calibri"/>
          <w:color w:val="000000"/>
          <w:sz w:val="24"/>
        </w:rPr>
        <w:t xml:space="preserve">须具有建设行政部门颁发的建筑工程施工总承包三级及以上资质，并持有建设行政主管部门颁发的安全生产许可证，以上资质证书需在有效期内（提供相关资质证书）。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2.</w:t>
      </w:r>
      <w:r>
        <w:rPr>
          <w:rFonts w:ascii="Calibri" w:hAnsi="Calibri" w:eastAsia="Calibri" w:cs="Calibri"/>
          <w:color w:val="000000"/>
          <w:sz w:val="24"/>
        </w:rPr>
        <w:t xml:space="preserve">项目负责人具备建筑工程专业二级及以上注册建造师资格，并取得建设行政主管部门颁发的有效的建筑施工企业项目负责人</w:t>
      </w:r>
      <w:r>
        <w:rPr>
          <w:rFonts w:ascii="Microsoft New Tai Lue" w:hAnsi="Microsoft New Tai Lue" w:eastAsia="Microsoft New Tai Lue" w:cs="Microsoft New Tai Lue"/>
          <w:color w:val="000000"/>
          <w:sz w:val="24"/>
        </w:rPr>
        <w:t xml:space="preserve">B</w:t>
      </w:r>
      <w:r>
        <w:rPr>
          <w:rFonts w:ascii="Calibri" w:hAnsi="Calibri" w:eastAsia="Calibri" w:cs="Calibri"/>
          <w:color w:val="000000"/>
          <w:sz w:val="24"/>
        </w:rPr>
        <w:t xml:space="preserve">类安全生产考核合格证书，且无在建工程（提供相关证书和无在建承诺）。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3.</w:t>
      </w:r>
      <w:r>
        <w:rPr>
          <w:rFonts w:ascii="Calibri" w:hAnsi="Calibri" w:eastAsia="Calibri" w:cs="Calibri"/>
          <w:color w:val="000000"/>
          <w:sz w:val="24"/>
        </w:rPr>
        <w:t xml:space="preserve">项目负责人为本单位的正式职工，并提供近三个月内至少</w:t>
      </w:r>
      <w:r>
        <w:rPr>
          <w:rFonts w:ascii="Microsoft New Tai Lue" w:hAnsi="Microsoft New Tai Lue" w:eastAsia="Microsoft New Tai Lue" w:cs="Microsoft New Tai Lue"/>
          <w:color w:val="000000"/>
          <w:sz w:val="24"/>
        </w:rPr>
        <w:t xml:space="preserve">1</w:t>
      </w:r>
      <w:r>
        <w:rPr>
          <w:rFonts w:ascii="Calibri" w:hAnsi="Calibri" w:eastAsia="Calibri" w:cs="Calibri"/>
          <w:color w:val="000000"/>
          <w:sz w:val="24"/>
        </w:rPr>
        <w:t xml:space="preserve">个月在本单位缴纳养老保险缴费记录证明（提供养老保险缴费记录证明及劳动合同）。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4.</w:t>
      </w:r>
      <w:r>
        <w:rPr>
          <w:rFonts w:ascii="Calibri" w:hAnsi="Calibri" w:eastAsia="Calibri" w:cs="Calibri"/>
          <w:color w:val="000000"/>
          <w:sz w:val="24"/>
        </w:rPr>
        <w:t xml:space="preserve">通过“信用中国”网站（</w:t>
      </w:r>
      <w:r>
        <w:rPr>
          <w:rFonts w:ascii="Microsoft New Tai Lue" w:hAnsi="Microsoft New Tai Lue" w:eastAsia="Microsoft New Tai Lue" w:cs="Microsoft New Tai Lue"/>
          <w:color w:val="000000"/>
          <w:sz w:val="24"/>
        </w:rPr>
        <w:t xml:space="preserve">http://www.creditchina.gov.cn</w:t>
      </w:r>
      <w:r>
        <w:rPr>
          <w:rFonts w:ascii="Calibri" w:hAnsi="Calibri" w:eastAsia="Calibri" w:cs="Calibri"/>
          <w:color w:val="000000"/>
          <w:sz w:val="24"/>
        </w:rPr>
        <w:t xml:space="preserve">）、中国政府采购网（</w:t>
      </w:r>
      <w:r>
        <w:rPr>
          <w:rFonts w:ascii="Microsoft New Tai Lue" w:hAnsi="Microsoft New Tai Lue" w:eastAsia="Microsoft New Tai Lue" w:cs="Microsoft New Tai Lue"/>
          <w:color w:val="000000"/>
          <w:sz w:val="24"/>
        </w:rPr>
        <w:t xml:space="preserve">www.ccgp.gov.cn</w:t>
      </w:r>
      <w:r>
        <w:rPr>
          <w:rFonts w:ascii="Calibri" w:hAnsi="Calibri" w:eastAsia="Calibri" w:cs="Calibri"/>
          <w:color w:val="000000"/>
          <w:sz w:val="24"/>
        </w:rPr>
        <w:t xml:space="preserve">）查询供应商在响应截止时间前的信用记录，通过以上查询渠道，供应商未被列入失信被执行人、重大税收违法案件当事人名单、政府采购严重违法失信行为记录名单。</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时间：自招标文件公告发布之日起5个工作日</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地点：江苏政府采购网</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售价：0元</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提交投标文件截止时间、开标时间：2026年10月27日9点30分（北京时间）</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地点：江苏省政府采购交易系统（以下简称“苏采云系统”）网上开标大厅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五、开启</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时间：2026-10-27 9:30  (北京时间)</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地点：江苏政府采购网“苏采云”系统网上开标大厅</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自本公告发布之日起3个工作日。</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1.潜在供应商访问政府采购管理交易系统（苏采云）的网络地址和方法：</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（2）“CA数字证书”的获取：供应商需办理CA锁，“苏采云”系统目前仅支持“苏采云”系统下的政务CA，省内各地区办理的“苏采云”系统下的政务CA全省通用。</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（3）“CA数字证书”的办理材料以及供应商操作手册详见：http://jsxcmm.com/help/gys.html。</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（4）潜在供应商访问“苏采云”系统的网络地址和方法：“苏采云”系统的网址：http://jszfcg.jsczt.cn/jszc/login。</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（5）采购文件（后缀名为“.kedt”）、供应商操作手册及政府采购客户端工具也可通过“苏采云”系统--已报名项目--报名详情页面内相应链接进行下载。</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（6）招标代理机构（采购代理机构）将数据电文形式的采购文件加载至“苏采云”系统，供潜在供应商下载或者查阅。</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（7）苏采云系统使用谷歌浏览器参与不见面开标。</w:t>
      </w:r>
      <w:r/>
    </w:p>
    <w:p>
      <w:pPr>
        <w:ind w:left="0" w:right="0" w:firstLine="512"/>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（8）“苏采云”南京地区客服热线025-83633744、025-83633743，其他地区客服热线详见江苏政府采购网。</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本项目为不见面开标项目，参与投标的单位代表必须使用</w:t>
      </w:r>
      <w:r>
        <w:rPr>
          <w:rFonts w:ascii="SimSun" w:hAnsi="SimSun" w:eastAsia="SimSun" w:cs="SimSun"/>
          <w:color w:val="000000"/>
          <w:sz w:val="24"/>
        </w:rPr>
        <w:t xml:space="preserve">CA</w:t>
      </w:r>
      <w:r>
        <w:rPr>
          <w:rFonts w:ascii="Calibri" w:hAnsi="Calibri" w:eastAsia="Calibri" w:cs="Calibri"/>
          <w:color w:val="000000"/>
          <w:sz w:val="24"/>
        </w:rPr>
        <w:t xml:space="preserve">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3.项目所属行业：本项目所属行业为“建筑业‌”。</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4.本项目以“江苏政府采购网”的具体公告内容为准。</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八、凡对本次采购提出询问，请按以下方式联系。</w:t>
      </w:r>
      <w:r/>
    </w:p>
    <w:p>
      <w:pPr>
        <w:ind w:left="0" w:right="0" w:firstLine="514"/>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1.采购人信息</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名称：江苏省南京监狱</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地址：</w:t>
      </w:r>
      <w:r>
        <w:rPr>
          <w:rFonts w:ascii="SimSun" w:hAnsi="SimSun" w:eastAsia="SimSun" w:cs="SimSun"/>
          <w:color w:val="000000"/>
          <w:sz w:val="24"/>
          <w:highlight w:val="white"/>
        </w:rPr>
        <w:t xml:space="preserve">南京市雨花台区宁双路9号 </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联系人：</w:t>
      </w:r>
      <w:r>
        <w:rPr>
          <w:rFonts w:ascii="SimSun" w:hAnsi="SimSun" w:eastAsia="SimSun" w:cs="SimSun"/>
          <w:color w:val="000000"/>
          <w:sz w:val="24"/>
          <w:highlight w:val="white"/>
        </w:rPr>
        <w:t xml:space="preserve">范主任</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联系电话：025-52353788 </w:t>
      </w:r>
      <w:r/>
    </w:p>
    <w:p>
      <w:pPr>
        <w:ind w:left="0" w:right="0" w:firstLine="514"/>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2.采购代理机构信息</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名称：江苏国信政府采购服务中心有限公司</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地址：南京市鼓楼区水佑岗6号京东产业园8F</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联系人：赵工</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联系电话：18912930658、025-58615188</w:t>
      </w:r>
      <w:r/>
    </w:p>
    <w:p>
      <w:pPr>
        <w:ind w:left="0" w:right="0" w:firstLine="514"/>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3.项目联系方式</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项目联系人：赵工</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电话：18912930658、025-58615188</w:t>
      </w:r>
      <w:r/>
    </w:p>
    <w:p>
      <w:pPr>
        <w:pStyle w:val="969"/>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r>
      <w:r/>
    </w:p>
    <w:p>
      <w:pPr>
        <w:pStyle w:val="969"/>
        <w:jc w:val="center"/>
        <w:spacing w:line="360" w:lineRule="auto"/>
        <w:rPr>
          <w:rFonts w:hint="eastAsia" w:ascii="Arial" w:hAnsi="Cambria" w:eastAsia="宋体" w:cs="Arial"/>
          <w:b/>
          <w:bCs/>
          <w:sz w:val="32"/>
          <w:szCs w:val="32"/>
          <w:highlight w:val="none"/>
          <w:lang w:val="zh-CN"/>
        </w:rPr>
        <w:outlineLvl w:val="0"/>
      </w:pPr>
      <w:r/>
      <w:bookmarkStart w:id="26" w:name="_Toc7959"/>
      <w:r/>
      <w:bookmarkStart w:id="27" w:name="_Toc17578"/>
      <w:r/>
      <w:bookmarkEnd w:id="26"/>
      <w:r/>
      <w:bookmarkEnd w:id="27"/>
      <w:r/>
      <w:bookmarkStart w:id="28" w:name="_Toc5343"/>
      <w:r/>
      <w:bookmarkStart w:id="29" w:name="_Toc24426"/>
      <w:r/>
      <w:bookmarkStart w:id="30" w:name="_Toc20151"/>
      <w:r/>
      <w:bookmarkStart w:id="31" w:name="_Toc21307"/>
      <w:r/>
      <w:bookmarkStart w:id="32" w:name="_Toc20318_WPSOffice_Level1"/>
      <w:r>
        <w:rPr>
          <w:rFonts w:hint="eastAsia" w:ascii="Arial" w:hAnsi="Cambria" w:eastAsia="宋体" w:cs="Arial"/>
          <w:b/>
          <w:bCs/>
          <w:sz w:val="32"/>
          <w:szCs w:val="32"/>
          <w:highlight w:val="none"/>
          <w:lang w:val="zh-CN"/>
        </w:rPr>
        <w:t xml:space="preserve">第二章  竞争性磋商须知</w:t>
      </w:r>
      <w:bookmarkEnd w:id="28"/>
      <w:r/>
      <w:bookmarkEnd w:id="29"/>
      <w:r/>
      <w:bookmarkEnd w:id="30"/>
      <w:r/>
      <w:bookmarkEnd w:id="31"/>
      <w:r/>
      <w:bookmarkEnd w:id="32"/>
      <w:r>
        <w:rPr>
          <w:rFonts w:hint="eastAsia" w:ascii="Arial" w:hAnsi="Cambria" w:eastAsia="宋体" w:cs="Arial"/>
          <w:b/>
          <w:bCs/>
          <w:sz w:val="32"/>
          <w:szCs w:val="32"/>
          <w:highlight w:val="none"/>
          <w:lang w:val="zh-CN"/>
        </w:rPr>
      </w:r>
      <w:r/>
    </w:p>
    <w:p>
      <w:pPr>
        <w:pStyle w:val="969"/>
        <w:jc w:val="center"/>
        <w:spacing w:line="360" w:lineRule="auto"/>
        <w:widowControl/>
        <w:rPr>
          <w:rFonts w:hint="eastAsia" w:ascii="宋体" w:hAnsi="宋体" w:eastAsia="宋体"/>
          <w:b/>
          <w:bCs/>
          <w:highlight w:val="none"/>
        </w:rPr>
      </w:pPr>
      <w:r>
        <w:rPr>
          <w:rFonts w:hint="eastAsia" w:ascii="宋体" w:hAnsi="宋体" w:eastAsia="宋体"/>
          <w:b/>
          <w:bCs/>
          <w:highlight w:val="none"/>
        </w:rPr>
        <w:t xml:space="preserve">供应商须知前附表</w:t>
      </w:r>
      <w:r>
        <w:rPr>
          <w:rFonts w:hint="eastAsia" w:ascii="宋体" w:hAnsi="宋体" w:eastAsia="宋体"/>
          <w:b/>
          <w:bCs/>
          <w:highlight w:val="none"/>
        </w:rPr>
      </w:r>
      <w:r/>
    </w:p>
    <w:tbl>
      <w:tblPr>
        <w:tblW w:w="89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6053"/>
      </w:tblGrid>
      <w:tr>
        <w:trPr>
          <w:trHeight w:val="476"/>
          <w:tblHeader/>
        </w:trPr>
        <w:tc>
          <w:tcPr>
            <w:tcW w:w="720" w:type="dxa"/>
            <w:vAlign w:val="center"/>
            <w:textDirection w:val="lrTb"/>
            <w:noWrap w:val="false"/>
          </w:tcPr>
          <w:p>
            <w:pPr>
              <w:pStyle w:val="969"/>
              <w:jc w:val="center"/>
              <w:rPr>
                <w:rFonts w:hint="eastAsia"/>
                <w:b/>
                <w:bCs/>
                <w:highlight w:val="none"/>
              </w:rPr>
            </w:pPr>
            <w:r>
              <w:rPr>
                <w:rFonts w:hint="eastAsia"/>
                <w:b/>
                <w:bCs/>
                <w:highlight w:val="none"/>
              </w:rPr>
              <w:t xml:space="preserve">序号</w:t>
            </w:r>
            <w:r>
              <w:rPr>
                <w:rFonts w:hint="eastAsia"/>
                <w:b/>
                <w:bCs/>
                <w:highlight w:val="none"/>
              </w:rPr>
            </w:r>
            <w:r/>
          </w:p>
        </w:tc>
        <w:tc>
          <w:tcPr>
            <w:tcW w:w="2143" w:type="dxa"/>
            <w:vAlign w:val="center"/>
            <w:textDirection w:val="lrTb"/>
            <w:noWrap w:val="false"/>
          </w:tcPr>
          <w:p>
            <w:pPr>
              <w:pStyle w:val="969"/>
              <w:jc w:val="center"/>
              <w:rPr>
                <w:rFonts w:hint="eastAsia"/>
                <w:b/>
                <w:bCs/>
                <w:highlight w:val="none"/>
              </w:rPr>
            </w:pPr>
            <w:r>
              <w:rPr>
                <w:rFonts w:hint="eastAsia"/>
                <w:b/>
                <w:bCs/>
                <w:highlight w:val="none"/>
              </w:rPr>
              <w:t xml:space="preserve">名  称</w:t>
            </w:r>
            <w:r>
              <w:rPr>
                <w:rFonts w:hint="eastAsia"/>
                <w:b/>
                <w:bCs/>
                <w:highlight w:val="none"/>
              </w:rPr>
            </w:r>
            <w:r/>
          </w:p>
        </w:tc>
        <w:tc>
          <w:tcPr>
            <w:tcW w:w="6053" w:type="dxa"/>
            <w:vAlign w:val="center"/>
            <w:textDirection w:val="lrTb"/>
            <w:noWrap w:val="false"/>
          </w:tcPr>
          <w:p>
            <w:pPr>
              <w:pStyle w:val="969"/>
              <w:jc w:val="center"/>
              <w:rPr>
                <w:rFonts w:hint="eastAsia"/>
                <w:b/>
                <w:bCs/>
                <w:highlight w:val="none"/>
              </w:rPr>
            </w:pPr>
            <w:r>
              <w:rPr>
                <w:rFonts w:hint="eastAsia"/>
                <w:b/>
                <w:bCs/>
                <w:highlight w:val="none"/>
              </w:rPr>
              <w:t xml:space="preserve">内  容</w:t>
            </w:r>
            <w:r>
              <w:rPr>
                <w:rFonts w:hint="eastAsia"/>
                <w:b/>
                <w:bCs/>
                <w:highlight w:val="none"/>
              </w:rPr>
            </w:r>
            <w:r/>
          </w:p>
        </w:tc>
      </w:tr>
      <w:tr>
        <w:trPr>
          <w:trHeight w:val="90"/>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1</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采购人</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lang w:eastAsia="zh-CN"/>
              </w:rPr>
            </w:pPr>
            <w:r>
              <w:rPr>
                <w:rFonts w:hint="eastAsia" w:ascii="宋体" w:hAnsi="宋体" w:eastAsia="宋体"/>
                <w:highlight w:val="none"/>
              </w:rPr>
              <w:t xml:space="preserve">名称：</w:t>
            </w:r>
            <w:r>
              <w:rPr>
                <w:rFonts w:hint="eastAsia" w:ascii="宋体" w:hAnsi="宋体" w:eastAsia="宋体"/>
                <w:highlight w:val="none"/>
                <w:lang w:eastAsia="zh-CN"/>
              </w:rPr>
              <w:t xml:space="preserve">江苏省南京监狱</w:t>
            </w:r>
            <w:r>
              <w:rPr>
                <w:rFonts w:hint="eastAsia" w:ascii="宋体" w:hAnsi="宋体" w:eastAsia="宋体"/>
                <w:highlight w:val="none"/>
                <w:lang w:eastAsia="zh-CN"/>
              </w:rPr>
            </w:r>
            <w:r/>
          </w:p>
          <w:p>
            <w:pPr>
              <w:pStyle w:val="969"/>
              <w:spacing w:line="400" w:lineRule="exact"/>
              <w:rPr>
                <w:rFonts w:hint="eastAsia" w:ascii="宋体" w:hAnsi="宋体" w:eastAsia="宋体"/>
                <w:highlight w:val="none"/>
                <w:lang w:eastAsia="zh-CN"/>
              </w:rPr>
            </w:pPr>
            <w:r>
              <w:rPr>
                <w:rFonts w:hint="eastAsia" w:ascii="宋体" w:hAnsi="宋体" w:eastAsia="宋体"/>
                <w:highlight w:val="none"/>
              </w:rPr>
              <w:t xml:space="preserve">地址：</w:t>
            </w:r>
            <w:r>
              <w:rPr>
                <w:rFonts w:hint="eastAsia" w:ascii="宋体" w:hAnsi="宋体" w:eastAsia="宋体"/>
                <w:highlight w:val="none"/>
                <w:lang w:eastAsia="zh-CN"/>
              </w:rPr>
              <w:t xml:space="preserve">南京市雨花台区宁双路</w:t>
            </w:r>
            <w:r>
              <w:rPr>
                <w:rFonts w:hint="eastAsia" w:ascii="宋体" w:hAnsi="宋体" w:eastAsia="宋体" w:cs="宋体"/>
                <w:color w:val="000000"/>
                <w:sz w:val="24"/>
                <w:szCs w:val="24"/>
                <w:highlight w:val="none"/>
                <w:shd w:val="clear" w:color="auto" w:fill="ffffff"/>
                <w:lang w:val="en-US" w:eastAsia="zh-CN"/>
              </w:rPr>
              <w:t xml:space="preserve">9号</w:t>
            </w:r>
            <w:r>
              <w:rPr>
                <w:rFonts w:hint="eastAsia" w:ascii="宋体" w:hAnsi="宋体" w:eastAsia="宋体" w:cs="宋体"/>
                <w:color w:val="000000"/>
                <w:sz w:val="24"/>
                <w:szCs w:val="24"/>
                <w:highlight w:val="none"/>
                <w:shd w:val="clear" w:color="auto" w:fill="ffffff"/>
                <w:lang w:eastAsia="zh-CN"/>
              </w:rPr>
              <w:t xml:space="preserve"> </w:t>
            </w:r>
            <w:r>
              <w:rPr>
                <w:rFonts w:hint="eastAsia" w:ascii="宋体" w:hAnsi="宋体" w:eastAsia="宋体"/>
                <w:highlight w:val="none"/>
                <w:lang w:eastAsia="zh-CN"/>
              </w:rPr>
              <w:t xml:space="preserve"> </w:t>
            </w:r>
            <w:r>
              <w:rPr>
                <w:rFonts w:hint="eastAsia" w:ascii="宋体" w:hAnsi="宋体" w:eastAsia="宋体"/>
                <w:highlight w:val="none"/>
                <w:lang w:eastAsia="zh-CN"/>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联系人：</w:t>
            </w:r>
            <w:r>
              <w:rPr>
                <w:rFonts w:hint="eastAsia" w:ascii="宋体" w:hAnsi="宋体" w:eastAsia="宋体" w:cs="宋体"/>
                <w:color w:val="000000"/>
                <w:sz w:val="24"/>
                <w:szCs w:val="24"/>
                <w:highlight w:val="none"/>
                <w:shd w:val="clear" w:color="auto" w:fill="ffffff"/>
                <w:lang w:val="en-US" w:eastAsia="zh-CN"/>
              </w:rPr>
              <w:t xml:space="preserve">范主任</w:t>
            </w:r>
            <w:r>
              <w:rPr>
                <w:rFonts w:hint="eastAsia" w:ascii="宋体" w:hAnsi="宋体" w:eastAsia="宋体"/>
                <w:highlight w:val="none"/>
              </w:rPr>
            </w:r>
            <w:r/>
          </w:p>
          <w:p>
            <w:pPr>
              <w:pStyle w:val="969"/>
              <w:spacing w:line="400" w:lineRule="exact"/>
              <w:rPr>
                <w:rFonts w:hint="eastAsia" w:ascii="宋体" w:hAnsi="宋体" w:eastAsia="宋体"/>
                <w:highlight w:val="none"/>
                <w:lang w:eastAsia="zh-CN"/>
              </w:rPr>
            </w:pPr>
            <w:r>
              <w:rPr>
                <w:rFonts w:hint="eastAsia" w:ascii="宋体" w:hAnsi="宋体" w:eastAsia="宋体"/>
                <w:highlight w:val="none"/>
              </w:rPr>
              <w:t xml:space="preserve">联系方式：025-52353788 </w:t>
            </w:r>
            <w:r>
              <w:rPr>
                <w:rFonts w:hint="eastAsia" w:ascii="宋体" w:hAnsi="宋体" w:eastAsia="宋体"/>
                <w:highlight w:val="none"/>
                <w:lang w:eastAsia="zh-CN"/>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2</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采购代理机构</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rPr>
            </w:pPr>
            <w:r>
              <w:rPr>
                <w:rFonts w:hint="eastAsia" w:ascii="宋体" w:hAnsi="宋体" w:eastAsia="宋体"/>
                <w:highlight w:val="none"/>
              </w:rPr>
              <w:t xml:space="preserve">名称：江苏国信政府采购服务中心有限公司</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地址：南京市鼓楼区水佑岗6号京东产业园8F</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联系人：赵工</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联系方式：18912930658、025-58615188</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采购项目名称</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rPr>
            </w:pPr>
            <w:r>
              <w:rPr>
                <w:rFonts w:hint="eastAsia" w:ascii="宋体" w:hAnsi="宋体" w:eastAsia="宋体"/>
                <w:highlight w:val="none"/>
                <w:lang w:eastAsia="zh-CN"/>
              </w:rPr>
              <w:t xml:space="preserve">江苏省南京监狱罪犯医院维修改造配套工程</w:t>
            </w:r>
            <w:r>
              <w:rPr>
                <w:rFonts w:hint="eastAsia" w:ascii="宋体" w:hAnsi="宋体" w:eastAsia="宋体"/>
                <w:highlight w:val="none"/>
              </w:rPr>
            </w:r>
            <w:r/>
          </w:p>
        </w:tc>
      </w:tr>
      <w:tr>
        <w:trPr>
          <w:trHeight w:val="595"/>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4</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项目实施地点</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lang w:eastAsia="zh-CN"/>
              </w:rPr>
            </w:pPr>
            <w:r>
              <w:rPr>
                <w:rFonts w:hint="eastAsia" w:ascii="宋体" w:hAnsi="宋体" w:eastAsia="宋体"/>
                <w:highlight w:val="none"/>
                <w:lang w:eastAsia="zh-CN"/>
              </w:rPr>
              <w:t xml:space="preserve">南京市雨花台区宁双路</w:t>
            </w:r>
            <w:r>
              <w:rPr>
                <w:rFonts w:hint="eastAsia" w:ascii="宋体" w:hAnsi="宋体" w:eastAsia="宋体"/>
                <w:highlight w:val="none"/>
                <w:lang w:eastAsia="zh-CN"/>
              </w:rPr>
            </w:r>
            <w:r/>
          </w:p>
        </w:tc>
      </w:tr>
      <w:tr>
        <w:trPr>
          <w:trHeight w:val="701"/>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5</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资金来源</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rPr>
            </w:pPr>
            <w:r>
              <w:rPr>
                <w:rFonts w:hint="eastAsia" w:ascii="宋体" w:hAnsi="宋体" w:eastAsia="宋体" w:cs="宋体"/>
                <w:spacing w:val="8"/>
                <w:highlight w:val="none"/>
                <w:lang w:val="en-US" w:eastAsia="zh-CN"/>
              </w:rPr>
              <w:t xml:space="preserve">财政资金</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6</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供应商企业信用</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信息</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rPr>
            </w:pPr>
            <w:r>
              <w:rPr>
                <w:rFonts w:hint="eastAsia" w:ascii="宋体" w:hAnsi="宋体" w:eastAsia="宋体"/>
                <w:highlight w:val="none"/>
              </w:rPr>
              <w:t xml:space="preserve">（1）查询人：采购代理机构；</w:t>
            </w:r>
            <w:r>
              <w:rPr>
                <w:rFonts w:hint="eastAsia" w:ascii="宋体" w:hAnsi="宋体" w:eastAsia="宋体"/>
                <w:highlight w:val="none"/>
              </w:rPr>
            </w:r>
            <w:r/>
          </w:p>
          <w:p>
            <w:pPr>
              <w:pStyle w:val="969"/>
              <w:jc w:val="left"/>
              <w:spacing w:line="400" w:lineRule="exact"/>
              <w:rPr>
                <w:rFonts w:hint="eastAsia" w:ascii="宋体" w:hAnsi="宋体" w:eastAsia="宋体"/>
                <w:highlight w:val="none"/>
              </w:rPr>
            </w:pPr>
            <w:r>
              <w:rPr>
                <w:rFonts w:hint="eastAsia" w:ascii="宋体" w:hAnsi="宋体" w:eastAsia="宋体"/>
                <w:highlight w:val="none"/>
              </w:rPr>
              <w:t xml:space="preserve">（2）查询渠道：“信用中国”网站（www.creditchina.gov.cn）、“中国政府采购网”网站（www.ccgp.gov.cn）；</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（3）查询时间：响应文件提交截止时间后；</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（4）查询记录留存方式：由采购代理机构负责将供应商各网站信用记录截图打印保存，并作为本项目档案资料留存；</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（5）查询结果处理：对具有违法失信记录的供应商作无效投标处理。</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7</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响应文件拒收情形</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bCs/>
                <w:highlight w:val="none"/>
                <w:lang w:val="zh-CN"/>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在磋商文件要求提交响应文件的截止时间之后</w:t>
            </w:r>
            <w:r>
              <w:rPr>
                <w:rFonts w:hint="eastAsia" w:ascii="宋体" w:hAnsi="宋体" w:eastAsia="宋体"/>
                <w:bCs/>
                <w:highlight w:val="none"/>
                <w:lang w:val="en-US" w:eastAsia="zh-CN"/>
              </w:rPr>
              <w:t xml:space="preserve">上传提交</w:t>
            </w:r>
            <w:r>
              <w:rPr>
                <w:rFonts w:hint="eastAsia" w:ascii="宋体" w:hAnsi="宋体" w:eastAsia="宋体"/>
                <w:bCs/>
                <w:highlight w:val="none"/>
                <w:lang w:val="zh-CN"/>
              </w:rPr>
              <w:t xml:space="preserve">的；</w:t>
            </w:r>
            <w:r>
              <w:rPr>
                <w:rFonts w:hint="eastAsia" w:ascii="宋体" w:hAnsi="宋体" w:eastAsia="宋体"/>
                <w:bCs/>
                <w:highlight w:val="none"/>
                <w:lang w:val="zh-CN"/>
              </w:rPr>
            </w:r>
            <w:r/>
          </w:p>
          <w:p>
            <w:pPr>
              <w:pStyle w:val="969"/>
              <w:spacing w:line="400" w:lineRule="exact"/>
              <w:rPr>
                <w:rFonts w:hint="eastAsia" w:ascii="宋体" w:hAnsi="宋体" w:eastAsia="宋体"/>
                <w:highlight w:val="none"/>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法律、法规和磋商文件规定的其他拒收情形。</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8</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无效响应文件情形</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响应文件未按采购文件要求签署、盖章的；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不具备采购文件中规定的资格要求的；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报价超过采购文件中规定的预算金额或者最高限价的；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4</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响应文件中有两个以上的报价且未明确哪个报价有效，按采购文件规定提交备选方案的除外；</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供应商递交两份或多份内容不同的响应文件或不同的报价的；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响应文件未按采购文件规定格式、内容填写，内容不全或关键字迹模糊、无法辨认；</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7</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响应文件未响应采购文件的实质性要求和条件； </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8</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供应商与其他供应商相互串通报价；</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9</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供应商以他人名义响应，或者以其他方式弄虚作假；</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不符合法律、法规和磋商文件中规定的其他实质性要求的；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出现异常低价审核机制规定情形，供应商不提供书面说明、证明材料，或者提供的书面说明、证明材料不能证明其报价合理性的；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供应商在苏采云系统规定的时间内未成功解密电子响应文件；</w:t>
            </w:r>
            <w:r>
              <w:rPr>
                <w:rFonts w:hint="eastAsia" w:ascii="宋体" w:hAnsi="宋体" w:eastAsia="宋体" w:cs="宋体"/>
                <w:bCs/>
                <w:highlight w:val="none"/>
              </w:rPr>
            </w:r>
            <w:r/>
          </w:p>
          <w:p>
            <w:pPr>
              <w:pStyle w:val="969"/>
              <w:spacing w:line="400" w:lineRule="exact"/>
              <w:rPr>
                <w:rFonts w:hint="eastAsia" w:ascii="宋体" w:hAnsi="宋体" w:eastAsia="宋体"/>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供应商未按照磋商文件要求上传电子响应文件。</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9</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盖章要求</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ascii="宋体" w:hAnsi="宋体" w:eastAsia="宋体"/>
                <w:highlight w:val="none"/>
                <w:lang w:val="en-US" w:eastAsia="zh-CN"/>
              </w:rPr>
            </w:pPr>
            <w:r>
              <w:rPr>
                <w:rFonts w:hint="eastAsia" w:ascii="宋体" w:hAnsi="宋体" w:eastAsia="宋体"/>
                <w:highlight w:val="none"/>
              </w:rPr>
              <w:t xml:space="preserve">供应商响应文件</w:t>
            </w:r>
            <w:r>
              <w:rPr>
                <w:rFonts w:hint="eastAsia" w:ascii="宋体" w:hAnsi="宋体" w:eastAsia="宋体"/>
                <w:highlight w:val="none"/>
                <w:lang w:val="en-US" w:eastAsia="zh-CN"/>
              </w:rPr>
              <w:t xml:space="preserve">根据规定要求加盖电子公章或者原件扫描件加盖公章。</w:t>
            </w:r>
            <w:r>
              <w:rPr>
                <w:rFonts w:ascii="宋体" w:hAnsi="宋体" w:eastAsia="宋体"/>
                <w:highlight w:val="none"/>
                <w:lang w:val="en-US" w:eastAsia="zh-CN"/>
              </w:rPr>
            </w:r>
            <w:r/>
          </w:p>
        </w:tc>
      </w:tr>
    </w:tbl>
    <w:p>
      <w:pPr>
        <w:pStyle w:val="969"/>
        <w:ind w:firstLine="482"/>
        <w:spacing w:line="360" w:lineRule="auto"/>
        <w:rPr>
          <w:rFonts w:hint="eastAsia" w:ascii="宋体" w:hAnsi="宋体" w:eastAsia="宋体"/>
          <w:b/>
          <w:bCs/>
          <w:highlight w:val="none"/>
        </w:rPr>
      </w:pPr>
      <w:r>
        <w:rPr>
          <w:rFonts w:hint="eastAsia" w:ascii="宋体" w:hAnsi="宋体" w:eastAsia="宋体"/>
          <w:b/>
          <w:bCs/>
          <w:highlight w:val="none"/>
        </w:rPr>
      </w:r>
      <w:r/>
    </w:p>
    <w:p>
      <w:pPr>
        <w:pStyle w:val="969"/>
        <w:jc w:val="left"/>
        <w:spacing w:line="400" w:lineRule="exact"/>
        <w:rPr>
          <w:rFonts w:hint="eastAsia" w:ascii="宋体" w:hAnsi="宋体" w:eastAsia="宋体" w:cs="Times New Roman"/>
          <w:b/>
          <w:bCs/>
          <w:highlight w:val="none"/>
          <w:lang w:val="zh-CN"/>
        </w:rPr>
        <w:outlineLvl w:val="1"/>
      </w:pPr>
      <w:r/>
      <w:bookmarkStart w:id="33" w:name="_Toc3518"/>
      <w:r>
        <w:rPr>
          <w:rFonts w:hint="eastAsia" w:ascii="宋体" w:hAnsi="宋体" w:eastAsia="宋体" w:cs="Times New Roman"/>
          <w:b/>
          <w:bCs/>
          <w:highlight w:val="none"/>
          <w:lang w:val="zh-CN"/>
        </w:rPr>
        <w:t xml:space="preserve">一、总则</w:t>
      </w:r>
      <w:bookmarkEnd w:id="33"/>
      <w:r>
        <w:rPr>
          <w:rFonts w:hint="eastAsia" w:ascii="宋体" w:hAnsi="宋体" w:eastAsia="宋体" w:cs="Times New Roman"/>
          <w:b/>
          <w:bCs/>
          <w:highlight w:val="none"/>
          <w:lang w:val="zh-CN"/>
        </w:rPr>
      </w:r>
      <w:r/>
    </w:p>
    <w:p>
      <w:pPr>
        <w:pStyle w:val="969"/>
        <w:ind w:firstLine="482"/>
        <w:spacing w:line="400" w:lineRule="exact"/>
        <w:rPr>
          <w:rFonts w:hint="eastAsia" w:ascii="宋体" w:hAnsi="宋体" w:eastAsia="宋体"/>
          <w:b/>
          <w:highlight w:val="none"/>
          <w:lang w:val="zh-CN"/>
        </w:rPr>
        <w:outlineLvl w:val="2"/>
      </w:pPr>
      <w:r/>
      <w:bookmarkStart w:id="34" w:name="_Toc24198"/>
      <w:r>
        <w:rPr>
          <w:rFonts w:hint="eastAsia" w:ascii="宋体" w:hAnsi="宋体" w:eastAsia="宋体"/>
          <w:b/>
          <w:highlight w:val="none"/>
          <w:lang w:val="zh-CN"/>
        </w:rPr>
        <w:t xml:space="preserve">1</w:t>
      </w:r>
      <w:r>
        <w:rPr>
          <w:rFonts w:hint="eastAsia" w:ascii="宋体" w:hAnsi="宋体" w:eastAsia="宋体"/>
          <w:b/>
          <w:highlight w:val="none"/>
        </w:rPr>
        <w:t xml:space="preserve">.</w:t>
      </w:r>
      <w:r>
        <w:rPr>
          <w:rFonts w:hint="eastAsia" w:ascii="宋体" w:hAnsi="宋体" w:eastAsia="宋体"/>
          <w:b/>
          <w:highlight w:val="none"/>
          <w:lang w:val="en-US" w:eastAsia="zh-CN"/>
        </w:rPr>
        <w:t xml:space="preserve">参考</w:t>
      </w:r>
      <w:r>
        <w:rPr>
          <w:rFonts w:hint="eastAsia" w:ascii="宋体" w:hAnsi="宋体" w:eastAsia="宋体"/>
          <w:b/>
          <w:highlight w:val="none"/>
          <w:lang w:val="zh-CN"/>
        </w:rPr>
        <w:t xml:space="preserve">法律</w:t>
      </w:r>
      <w:bookmarkEnd w:id="34"/>
      <w:r>
        <w:rPr>
          <w:rFonts w:hint="eastAsia" w:ascii="宋体" w:hAnsi="宋体" w:eastAsia="宋体"/>
          <w:b/>
          <w:highlight w:val="none"/>
          <w:lang w:val="zh-CN"/>
        </w:rPr>
      </w:r>
      <w:r/>
    </w:p>
    <w:p>
      <w:pPr>
        <w:pStyle w:val="969"/>
        <w:ind w:firstLine="482"/>
        <w:spacing w:line="400" w:lineRule="exact"/>
        <w:rPr>
          <w:rFonts w:hint="eastAsia" w:ascii="宋体" w:hAnsi="宋体" w:eastAsia="宋体" w:cs="宋体"/>
          <w:bCs/>
          <w:highlight w:val="none"/>
          <w:lang w:val="zh-CN"/>
        </w:rPr>
      </w:pPr>
      <w:r>
        <w:rPr>
          <w:rFonts w:hint="eastAsia" w:ascii="宋体" w:hAnsi="宋体" w:eastAsia="宋体"/>
          <w:bCs/>
          <w:highlight w:val="none"/>
          <w:lang w:val="zh-CN"/>
        </w:rPr>
        <w:t xml:space="preserve">1.1本次采购参考《中华人民共和国政府采购法》（以下简称政府采购法）、《中华人民共和国政府采购法实施条例》（以下简称政府</w:t>
      </w:r>
      <w:r>
        <w:rPr>
          <w:rFonts w:hint="eastAsia" w:ascii="宋体" w:hAnsi="宋体" w:eastAsia="宋体" w:cs="宋体"/>
          <w:bCs/>
          <w:highlight w:val="none"/>
          <w:lang w:val="zh-CN"/>
        </w:rPr>
        <w:t xml:space="preserve">采购法实施条例）、《政府采购竞争性磋商采购方式管理暂行办法》等法律、行政法规、部门规章和规范性文件。</w:t>
      </w:r>
      <w:r>
        <w:rPr>
          <w:rFonts w:hint="eastAsia" w:ascii="宋体" w:hAnsi="宋体" w:eastAsia="宋体" w:cs="宋体"/>
          <w:bCs/>
          <w:highlight w:val="none"/>
          <w:lang w:val="zh-CN"/>
        </w:rPr>
      </w:r>
      <w:r/>
    </w:p>
    <w:p>
      <w:pPr>
        <w:pStyle w:val="969"/>
        <w:ind w:firstLine="482"/>
        <w:spacing w:line="400" w:lineRule="exact"/>
        <w:rPr>
          <w:rFonts w:hint="eastAsia" w:ascii="宋体" w:hAnsi="宋体" w:eastAsia="宋体"/>
          <w:b/>
          <w:highlight w:val="none"/>
          <w:lang w:val="zh-CN"/>
        </w:rPr>
        <w:outlineLvl w:val="2"/>
      </w:pPr>
      <w:r/>
      <w:bookmarkStart w:id="35" w:name="_Toc27500"/>
      <w:r>
        <w:rPr>
          <w:rFonts w:hint="eastAsia" w:ascii="宋体" w:hAnsi="宋体" w:eastAsia="宋体"/>
          <w:b/>
          <w:highlight w:val="none"/>
          <w:lang w:val="zh-CN"/>
        </w:rPr>
        <w:t xml:space="preserve">2</w:t>
      </w:r>
      <w:r>
        <w:rPr>
          <w:rFonts w:hint="eastAsia" w:ascii="宋体" w:hAnsi="宋体" w:eastAsia="宋体"/>
          <w:b/>
          <w:highlight w:val="none"/>
        </w:rPr>
        <w:t xml:space="preserve">.</w:t>
      </w:r>
      <w:r>
        <w:rPr>
          <w:rFonts w:hint="eastAsia" w:ascii="宋体" w:hAnsi="宋体" w:eastAsia="宋体"/>
          <w:b/>
          <w:highlight w:val="none"/>
          <w:lang w:val="zh-CN"/>
        </w:rPr>
        <w:t xml:space="preserve">定义</w:t>
      </w:r>
      <w:bookmarkEnd w:id="35"/>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2.1“采购人”是指依法进行</w:t>
      </w:r>
      <w:r>
        <w:rPr>
          <w:rFonts w:hint="eastAsia" w:ascii="宋体" w:hAnsi="宋体" w:eastAsia="宋体"/>
          <w:bCs/>
          <w:highlight w:val="none"/>
          <w:lang w:val="en-US" w:eastAsia="zh-CN"/>
        </w:rPr>
        <w:t xml:space="preserve">招标</w:t>
      </w:r>
      <w:r>
        <w:rPr>
          <w:rFonts w:hint="eastAsia" w:ascii="宋体" w:hAnsi="宋体" w:eastAsia="宋体"/>
          <w:bCs/>
          <w:highlight w:val="none"/>
          <w:lang w:val="zh-CN"/>
        </w:rPr>
        <w:t xml:space="preserve">采购的国家机关、事业单位、团体组织。</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2.2“供应商”是指参加磋商竞争，并符合磋商文件规定资格条件的法人、其他组织或者自然人。</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2.4“</w:t>
      </w:r>
      <w:r>
        <w:rPr>
          <w:rFonts w:hint="eastAsia" w:ascii="宋体" w:hAnsi="宋体" w:eastAsia="宋体"/>
          <w:bCs/>
          <w:highlight w:val="none"/>
        </w:rPr>
        <w:t xml:space="preserve">服务</w:t>
      </w:r>
      <w:r>
        <w:rPr>
          <w:rFonts w:hint="eastAsia" w:ascii="宋体" w:hAnsi="宋体" w:eastAsia="宋体"/>
          <w:bCs/>
          <w:highlight w:val="none"/>
          <w:lang w:val="zh-CN"/>
        </w:rPr>
        <w:t xml:space="preserve">”指本采购文件中所述与之配套的</w:t>
      </w:r>
      <w:r>
        <w:rPr>
          <w:rFonts w:hint="eastAsia" w:ascii="宋体" w:hAnsi="宋体" w:eastAsia="宋体"/>
          <w:bCs/>
          <w:highlight w:val="none"/>
        </w:rPr>
        <w:t xml:space="preserve">相关</w:t>
      </w:r>
      <w:r>
        <w:rPr>
          <w:rFonts w:hint="eastAsia" w:ascii="宋体" w:hAnsi="宋体" w:eastAsia="宋体"/>
          <w:bCs/>
          <w:highlight w:val="none"/>
          <w:lang w:val="zh-CN"/>
        </w:rPr>
        <w:t xml:space="preserve">服务。</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pPr>
      <w:r>
        <w:rPr>
          <w:rFonts w:hint="eastAsia" w:ascii="宋体" w:hAnsi="宋体" w:eastAsia="宋体"/>
          <w:bCs/>
          <w:highlight w:val="none"/>
          <w:lang w:val="zh-CN"/>
        </w:rPr>
        <w:t xml:space="preserve">2.5“用户或使用单位”是指使用</w:t>
      </w:r>
      <w:r>
        <w:rPr>
          <w:rFonts w:hint="eastAsia" w:ascii="宋体" w:hAnsi="宋体" w:eastAsia="宋体"/>
          <w:bCs/>
          <w:highlight w:val="none"/>
          <w:lang w:val="en-US" w:eastAsia="zh-CN"/>
        </w:rPr>
        <w:t xml:space="preserve">服务</w:t>
      </w:r>
      <w:r>
        <w:rPr>
          <w:rFonts w:hint="eastAsia" w:ascii="宋体" w:hAnsi="宋体" w:eastAsia="宋体"/>
          <w:bCs/>
          <w:highlight w:val="none"/>
          <w:lang w:val="zh-CN"/>
        </w:rPr>
        <w:t xml:space="preserve">的单位。</w:t>
      </w:r>
      <w:r>
        <w:rPr>
          <w:rFonts w:hint="eastAsia" w:ascii="宋体" w:hAnsi="宋体" w:eastAsia="宋体"/>
          <w:b/>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3</w:t>
      </w:r>
      <w:r>
        <w:rPr>
          <w:rFonts w:hint="eastAsia" w:ascii="宋体" w:hAnsi="宋体" w:eastAsia="宋体"/>
          <w:b/>
          <w:highlight w:val="none"/>
        </w:rPr>
        <w:t xml:space="preserve">.</w:t>
      </w:r>
      <w:r>
        <w:rPr>
          <w:rFonts w:hint="eastAsia" w:ascii="宋体" w:hAnsi="宋体" w:eastAsia="宋体"/>
          <w:b/>
          <w:highlight w:val="none"/>
          <w:lang w:val="zh-CN"/>
        </w:rPr>
        <w:t xml:space="preserve">政策功能</w:t>
      </w:r>
      <w:r>
        <w:rPr>
          <w:rFonts w:hint="eastAsia" w:ascii="宋体" w:hAnsi="宋体" w:eastAsia="宋体"/>
          <w:b/>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3.1中小企业政策</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）中小企业供应商参加</w:t>
      </w:r>
      <w:r>
        <w:rPr>
          <w:rFonts w:hint="eastAsia" w:ascii="宋体" w:hAnsi="宋体" w:eastAsia="宋体"/>
          <w:bCs/>
          <w:highlight w:val="none"/>
          <w:lang w:val="en-US" w:eastAsia="zh-CN"/>
        </w:rPr>
        <w:t xml:space="preserve">本次</w:t>
      </w:r>
      <w:r>
        <w:rPr>
          <w:rFonts w:hint="eastAsia" w:ascii="宋体" w:hAnsi="宋体" w:eastAsia="宋体"/>
          <w:bCs/>
          <w:highlight w:val="none"/>
          <w:lang w:val="zh-CN"/>
        </w:rPr>
        <w:t xml:space="preserve">采购活动的，应当出具《中小企业声明函》（格式详见磋商文件附件），否则不享受相关中小企业扶持政策。除此之外，供应商无需提供《中小企业声明函》之外的中小企业身份证明文件。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采购活动中视同中小企业。</w:t>
      </w:r>
      <w:r>
        <w:rPr>
          <w:rFonts w:hint="eastAsia" w:ascii="宋体" w:hAnsi="宋体" w:eastAsia="宋体"/>
          <w:bCs/>
          <w:highlight w:val="none"/>
          <w:lang w:val="zh-CN"/>
        </w:rPr>
      </w:r>
      <w:r/>
    </w:p>
    <w:p>
      <w:pPr>
        <w:pStyle w:val="969"/>
        <w:ind w:firstLine="482"/>
        <w:spacing w:line="400" w:lineRule="exact"/>
        <w:rPr>
          <w:rFonts w:ascii="宋体" w:hAnsi="宋体" w:eastAsia="宋体"/>
          <w:b/>
          <w:highlight w:val="none"/>
        </w:rPr>
        <w:outlineLvl w:val="3"/>
      </w:pPr>
      <w:r>
        <w:rPr>
          <w:rFonts w:hint="eastAsia" w:ascii="宋体" w:hAnsi="宋体" w:eastAsia="宋体"/>
          <w:b/>
          <w:highlight w:val="none"/>
          <w:lang w:val="zh-CN"/>
        </w:rPr>
        <w:t xml:space="preserve">3.2监狱和戒毒企业发展政策</w:t>
      </w:r>
      <w:r>
        <w:rPr>
          <w:rFonts w:ascii="宋体" w:hAnsi="宋体" w:eastAsia="宋体"/>
          <w:b/>
          <w:highlight w:val="none"/>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3.3残疾人就业政策</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3.4节能产品政策（</w:t>
      </w:r>
      <w:r>
        <w:rPr>
          <w:rFonts w:hint="eastAsia" w:ascii="宋体" w:hAnsi="宋体" w:eastAsia="宋体"/>
          <w:b/>
          <w:highlight w:val="none"/>
        </w:rPr>
        <w:t xml:space="preserve">本项目不适用）</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（3）供应商提供的产品属于《节能产品政府采购品目清单》所列非政府强制采购产品的，在性能、技术、服务等指标同等条件下，实行优先采购，优先采购的评审标准详见本磋商文件第三章成交说明。</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3.5环境标志产品政策（</w:t>
      </w:r>
      <w:r>
        <w:rPr>
          <w:rFonts w:hint="eastAsia" w:ascii="宋体" w:hAnsi="宋体" w:eastAsia="宋体"/>
          <w:b/>
          <w:highlight w:val="none"/>
        </w:rPr>
        <w:t xml:space="preserve">本项目不适用）</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（3）供应商提供的产品属于《环境标志产品政府采购品目清单》所列产品的，在性能、技术、服务等指标同等条件下，实行优先采购，优先采购的评审标准详见本磋商文件第三章成交说明。</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3.6信息安全产品政策（</w:t>
      </w:r>
      <w:r>
        <w:rPr>
          <w:rFonts w:hint="eastAsia" w:ascii="宋体" w:hAnsi="宋体" w:eastAsia="宋体"/>
          <w:b/>
          <w:highlight w:val="none"/>
        </w:rPr>
        <w:t xml:space="preserve">本项目不适用）</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（1）信息安全产品是指列入国家质检总局、国家认监委《信息安全产品强制性认证目录》，并获得强制性产品认证证书的产品。</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（2）供应商提供的产品属于信息安全产品的，应当选择经国家认证的信息安全产品投标，并提供由国家信息安全认证中心按国家标准认证颁发的有效认证证书。</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3.7进口产品政策（</w:t>
      </w:r>
      <w:r>
        <w:rPr>
          <w:rFonts w:hint="eastAsia" w:ascii="宋体" w:hAnsi="宋体" w:eastAsia="宋体"/>
          <w:b/>
          <w:highlight w:val="none"/>
        </w:rPr>
        <w:t xml:space="preserve">本项目不适用）</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（1）除竞争性磋商公告载明接受进口产品参加外，不允许进口产品参加。进口产品认定依照《财政部关于政府采购进口产品管理有关问题的通知》（财办库〔2008〕248号）的规定。</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（2）允许进口产品参加的，满足需求的国内产品可以参加。</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（3）允许进口产品参加的，优先采购向我国企业转让技术、与我国企业签订消化吸收再创新方案的供应商的进口产品。</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outlineLvl w:val="3"/>
      </w:pPr>
      <w:r>
        <w:rPr>
          <w:rFonts w:hint="eastAsia" w:ascii="宋体" w:hAnsi="宋体" w:eastAsia="宋体"/>
          <w:b/>
          <w:highlight w:val="none"/>
          <w:lang w:val="zh-CN"/>
        </w:rPr>
        <w:t xml:space="preserve">3.8未按要求提供相关材料的，不享受相关政策。</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2"/>
      </w:pPr>
      <w:r/>
      <w:bookmarkStart w:id="36" w:name="_Toc26924"/>
      <w:r>
        <w:rPr>
          <w:rFonts w:hint="eastAsia" w:ascii="宋体" w:hAnsi="宋体" w:eastAsia="宋体"/>
          <w:b/>
          <w:highlight w:val="none"/>
          <w:lang w:val="zh-CN"/>
        </w:rPr>
        <w:t xml:space="preserve">4</w:t>
      </w:r>
      <w:r>
        <w:rPr>
          <w:rFonts w:hint="eastAsia" w:ascii="宋体" w:hAnsi="宋体" w:eastAsia="宋体"/>
          <w:b/>
          <w:highlight w:val="none"/>
        </w:rPr>
        <w:t xml:space="preserve">.</w:t>
      </w:r>
      <w:r>
        <w:rPr>
          <w:rFonts w:hint="eastAsia" w:ascii="宋体" w:hAnsi="宋体" w:eastAsia="宋体"/>
          <w:b/>
          <w:highlight w:val="none"/>
          <w:lang w:val="zh-CN"/>
        </w:rPr>
        <w:t xml:space="preserve">磋商费用</w:t>
      </w:r>
      <w:bookmarkEnd w:id="36"/>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4.1供应商应承担所有与准备和参加磋商有关的费用，无论磋商结果如何，采购代理机构和采购人在任何情况下均无义务和责任承担这些费用。</w:t>
      </w:r>
      <w:r>
        <w:rPr>
          <w:rFonts w:hint="eastAsia" w:ascii="宋体" w:hAnsi="宋体" w:eastAsia="宋体"/>
          <w:bCs/>
          <w:highlight w:val="none"/>
          <w:lang w:val="zh-CN"/>
        </w:rPr>
      </w:r>
      <w:r/>
    </w:p>
    <w:p>
      <w:pPr>
        <w:pStyle w:val="969"/>
        <w:ind w:firstLine="482"/>
        <w:spacing w:line="400" w:lineRule="exact"/>
        <w:rPr>
          <w:rFonts w:ascii="宋体" w:hAnsi="宋体" w:eastAsia="宋体"/>
          <w:b/>
          <w:highlight w:val="none"/>
        </w:rPr>
      </w:pPr>
      <w:r>
        <w:rPr>
          <w:rFonts w:hint="eastAsia" w:ascii="宋体" w:hAnsi="宋体" w:eastAsia="宋体"/>
          <w:b/>
          <w:highlight w:val="none"/>
          <w:lang w:val="zh-CN"/>
        </w:rPr>
        <w:t xml:space="preserve">4.2</w:t>
      </w:r>
      <w:bookmarkStart w:id="37" w:name="OLE_LINK43"/>
      <w:r>
        <w:rPr>
          <w:rFonts w:hint="eastAsia" w:ascii="宋体" w:hAnsi="宋体" w:eastAsia="宋体"/>
          <w:b/>
          <w:highlight w:val="none"/>
          <w:lang w:val="zh-CN"/>
        </w:rPr>
        <w:t xml:space="preserve">本次</w:t>
      </w:r>
      <w:r>
        <w:rPr>
          <w:rFonts w:hint="eastAsia" w:ascii="宋体" w:hAnsi="宋体" w:eastAsia="宋体"/>
          <w:b/>
          <w:highlight w:val="none"/>
          <w:lang w:val="en-US" w:eastAsia="zh-CN"/>
        </w:rPr>
        <w:t xml:space="preserve">项目</w:t>
      </w:r>
      <w:r>
        <w:rPr>
          <w:rFonts w:hint="eastAsia" w:ascii="宋体" w:hAnsi="宋体" w:eastAsia="宋体"/>
          <w:b/>
          <w:highlight w:val="none"/>
          <w:lang w:val="zh-CN"/>
        </w:rPr>
        <w:t xml:space="preserve">采购代理服务费由成交供应商参照苏招协〔2022〕002号规定的基准费率</w:t>
      </w:r>
      <w:r>
        <w:rPr>
          <w:rFonts w:hint="eastAsia" w:ascii="宋体" w:hAnsi="宋体" w:eastAsia="宋体"/>
          <w:b/>
          <w:highlight w:val="none"/>
        </w:rPr>
        <w:t xml:space="preserve">*18%</w:t>
      </w:r>
      <w:bookmarkEnd w:id="37"/>
      <w:r>
        <w:rPr>
          <w:rFonts w:hint="eastAsia" w:ascii="宋体" w:hAnsi="宋体" w:eastAsia="宋体"/>
          <w:b/>
          <w:highlight w:val="none"/>
        </w:rPr>
        <w:t xml:space="preserve">，清单编制费按【2014】383文</w:t>
      </w:r>
      <w:r>
        <w:rPr>
          <w:rFonts w:hint="eastAsia" w:ascii="宋体" w:hAnsi="宋体" w:eastAsia="宋体"/>
          <w:b/>
          <w:highlight w:val="none"/>
        </w:rPr>
        <w:t xml:space="preserve">*18%</w:t>
      </w:r>
      <w:r>
        <w:rPr>
          <w:rFonts w:hint="eastAsia" w:ascii="宋体" w:hAnsi="宋体" w:eastAsia="宋体"/>
          <w:b/>
          <w:highlight w:val="none"/>
        </w:rPr>
        <w:t xml:space="preserve">标准收取</w:t>
      </w:r>
      <w:r>
        <w:rPr>
          <w:rFonts w:hint="eastAsia" w:ascii="宋体" w:hAnsi="宋体" w:eastAsia="宋体"/>
          <w:b/>
          <w:highlight w:val="none"/>
          <w:lang w:eastAsia="zh-CN"/>
        </w:rPr>
        <w:t xml:space="preserve">，</w:t>
      </w:r>
      <w:r>
        <w:rPr>
          <w:rFonts w:hint="eastAsia" w:ascii="宋体" w:hAnsi="宋体" w:eastAsia="宋体"/>
          <w:b/>
          <w:highlight w:val="none"/>
          <w:lang w:val="zh-CN"/>
        </w:rPr>
        <w:t xml:space="preserve">请供应商予以关注并核算到总报价中。</w:t>
      </w:r>
      <w:r>
        <w:rPr>
          <w:rFonts w:ascii="宋体" w:hAnsi="宋体" w:eastAsia="宋体"/>
          <w:b/>
          <w:highlight w:val="none"/>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4.3本次</w:t>
      </w:r>
      <w:r>
        <w:rPr>
          <w:rFonts w:hint="eastAsia" w:ascii="宋体" w:hAnsi="宋体" w:eastAsia="宋体"/>
          <w:bCs/>
          <w:highlight w:val="none"/>
          <w:lang w:val="en-US" w:eastAsia="zh-CN"/>
        </w:rPr>
        <w:t xml:space="preserve">项目</w:t>
      </w:r>
      <w:r>
        <w:rPr>
          <w:rFonts w:hint="eastAsia" w:ascii="宋体" w:hAnsi="宋体" w:eastAsia="宋体"/>
          <w:bCs/>
          <w:highlight w:val="none"/>
          <w:lang w:val="zh-CN"/>
        </w:rPr>
        <w:t xml:space="preserve">采购代理服务费由成交供应商在领取成交通知书时结算。</w:t>
      </w:r>
      <w:r>
        <w:rPr>
          <w:rFonts w:hint="eastAsia" w:ascii="宋体" w:hAnsi="宋体" w:eastAsia="宋体"/>
          <w:bCs/>
          <w:highlight w:val="none"/>
          <w:lang w:val="zh-CN"/>
        </w:rPr>
      </w:r>
      <w:r/>
    </w:p>
    <w:p>
      <w:pPr>
        <w:pStyle w:val="969"/>
        <w:jc w:val="left"/>
        <w:spacing w:line="400" w:lineRule="exact"/>
        <w:rPr>
          <w:rFonts w:hint="eastAsia" w:ascii="宋体" w:hAnsi="宋体" w:eastAsia="宋体" w:cs="Times New Roman"/>
          <w:b/>
          <w:bCs/>
          <w:highlight w:val="none"/>
          <w:lang w:val="zh-CN"/>
        </w:rPr>
        <w:outlineLvl w:val="1"/>
      </w:pPr>
      <w:r/>
      <w:bookmarkStart w:id="38" w:name="_Toc9926"/>
      <w:r>
        <w:rPr>
          <w:rFonts w:hint="eastAsia" w:ascii="宋体" w:hAnsi="宋体" w:eastAsia="宋体" w:cs="Times New Roman"/>
          <w:b/>
          <w:bCs/>
          <w:highlight w:val="none"/>
          <w:lang w:val="zh-CN"/>
        </w:rPr>
        <w:t xml:space="preserve">二、响应文件编制</w:t>
      </w:r>
      <w:bookmarkEnd w:id="38"/>
      <w:r>
        <w:rPr>
          <w:rFonts w:hint="eastAsia" w:ascii="宋体" w:hAnsi="宋体" w:eastAsia="宋体" w:cs="Times New Roman"/>
          <w:b/>
          <w:bCs/>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5</w:t>
      </w:r>
      <w:r>
        <w:rPr>
          <w:rFonts w:hint="eastAsia" w:ascii="宋体" w:hAnsi="宋体" w:eastAsia="宋体"/>
          <w:b/>
          <w:highlight w:val="none"/>
        </w:rPr>
        <w:t xml:space="preserve">.</w:t>
      </w:r>
      <w:r>
        <w:rPr>
          <w:rFonts w:hint="eastAsia" w:ascii="宋体" w:hAnsi="宋体" w:eastAsia="宋体"/>
          <w:b/>
          <w:highlight w:val="none"/>
          <w:lang w:val="zh-CN"/>
        </w:rPr>
        <w:t xml:space="preserve">响应文件的语言、计量单位、货币和编制</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5.1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5.2供应商所使用的计量单位应为国家法定计量单位。</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5.3供应商应用人民币报价。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5.4响应文件的编制应按照磋商文件统一规定的格式，供应商可根据自身实际情况进行添加调整。响应文件统一用A4幅面（如有资料超过A4幅面折叠成A4幅面）打印、装订（提倡采用胶装的形式）成册并编制目录，由于编排混乱导致响应文件被误读或查找不到，责任由供应商承担。</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5.5供应商应在响应文件中写清相应的项目编号、项目名称、供应商全称、地址、电话、传真等，如有必要，可以增加附页，作为响应文件的组成部分。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pPr>
      <w:r>
        <w:rPr>
          <w:rFonts w:hint="eastAsia" w:ascii="宋体" w:hAnsi="宋体" w:eastAsia="宋体"/>
          <w:b/>
          <w:highlight w:val="none"/>
          <w:lang w:val="zh-CN"/>
        </w:rPr>
        <w:t xml:space="preserve">5.6</w:t>
      </w:r>
      <w:r>
        <w:rPr>
          <w:rFonts w:hint="eastAsia" w:ascii="宋体" w:hAnsi="宋体" w:eastAsia="宋体"/>
          <w:b/>
          <w:highlight w:val="none"/>
        </w:rPr>
        <w:t xml:space="preserve">磋商响应文件按页码顺序编号，</w:t>
      </w:r>
      <w:r>
        <w:rPr>
          <w:rFonts w:hint="eastAsia" w:ascii="宋体" w:hAnsi="宋体" w:eastAsia="宋体"/>
          <w:b/>
          <w:highlight w:val="none"/>
          <w:lang w:val="en-US" w:eastAsia="zh-CN"/>
        </w:rPr>
        <w:t xml:space="preserve">填写目录页码</w:t>
      </w:r>
      <w:r>
        <w:rPr>
          <w:rFonts w:hint="eastAsia" w:ascii="宋体" w:hAnsi="宋体" w:eastAsia="宋体"/>
          <w:b/>
          <w:highlight w:val="none"/>
        </w:rPr>
        <w:t xml:space="preserve">。</w:t>
      </w:r>
      <w:r>
        <w:rPr>
          <w:rFonts w:hint="eastAsia" w:ascii="宋体" w:hAnsi="宋体" w:eastAsia="宋体"/>
          <w:b/>
          <w:highlight w:val="none"/>
          <w:lang w:val="zh-CN"/>
        </w:rPr>
      </w:r>
      <w:r/>
    </w:p>
    <w:p>
      <w:pPr>
        <w:pStyle w:val="969"/>
        <w:ind w:firstLine="482"/>
        <w:spacing w:line="400" w:lineRule="exact"/>
        <w:rPr>
          <w:rFonts w:ascii="宋体" w:hAnsi="宋体" w:eastAsia="宋体"/>
          <w:bCs/>
          <w:highlight w:val="none"/>
        </w:rPr>
      </w:pPr>
      <w:r>
        <w:rPr>
          <w:rFonts w:hint="eastAsia" w:ascii="宋体" w:hAnsi="宋体" w:eastAsia="宋体"/>
          <w:bCs/>
          <w:highlight w:val="none"/>
        </w:rPr>
        <w:t xml:space="preserve">5.7</w:t>
      </w:r>
      <w:r>
        <w:rPr>
          <w:rFonts w:hint="eastAsia" w:ascii="宋体" w:hAnsi="宋体" w:eastAsia="宋体"/>
          <w:bCs/>
          <w:highlight w:val="none"/>
          <w:lang w:val="zh-CN"/>
        </w:rPr>
        <w:t xml:space="preserve">供应商应将响应文件用档案袋或封套密封，封面并注明项目编号、项目名称、供应商全称等。</w:t>
      </w:r>
      <w:r>
        <w:rPr>
          <w:rFonts w:ascii="宋体" w:hAnsi="宋体" w:eastAsia="宋体"/>
          <w:bCs/>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6</w:t>
      </w:r>
      <w:r>
        <w:rPr>
          <w:rFonts w:hint="eastAsia" w:ascii="宋体" w:hAnsi="宋体" w:eastAsia="宋体"/>
          <w:b/>
          <w:highlight w:val="none"/>
        </w:rPr>
        <w:t xml:space="preserve">.</w:t>
      </w:r>
      <w:r>
        <w:rPr>
          <w:rFonts w:hint="eastAsia" w:ascii="宋体" w:hAnsi="宋体" w:eastAsia="宋体"/>
          <w:b/>
          <w:highlight w:val="none"/>
          <w:lang w:val="zh-CN"/>
        </w:rPr>
        <w:t xml:space="preserve">响应文件的组成</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6.1供应商应当根据磋商文件要求编制响应文件，并根据自己的商务能力、技术水平对磋商文件提出的要求和条件逐条标明是否响应。</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6.2响应文件由商务部分、技术部分、价格部分，以及其他部分组成。</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6.3响应文件的商务部分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商务部分是证明供应商有资格参加磋商和成交后有能力履行合同的文件，这些文件应能满足竞争性磋商文件的要求，包括但不限于下列文件：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w:t>
      </w:r>
      <w:bookmarkStart w:id="39" w:name="OLE_LINK2"/>
      <w:r>
        <w:rPr>
          <w:rFonts w:hint="eastAsia" w:ascii="宋体" w:hAnsi="宋体" w:eastAsia="宋体"/>
          <w:b/>
          <w:highlight w:val="none"/>
        </w:rPr>
        <w:t xml:space="preserve">※</w:t>
      </w:r>
      <w:bookmarkEnd w:id="39"/>
      <w:r>
        <w:rPr>
          <w:rFonts w:hint="eastAsia" w:ascii="宋体" w:hAnsi="宋体" w:eastAsia="宋体"/>
          <w:bCs/>
          <w:highlight w:val="none"/>
          <w:lang w:val="zh-CN"/>
        </w:rPr>
        <w:t xml:space="preserve">竞争性磋商申请及声明（格式见附件）；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w:t>
      </w:r>
      <w:r>
        <w:rPr>
          <w:rFonts w:hint="eastAsia" w:ascii="宋体" w:hAnsi="宋体" w:eastAsia="宋体"/>
          <w:b/>
          <w:highlight w:val="none"/>
        </w:rPr>
        <w:t xml:space="preserve">※</w:t>
      </w:r>
      <w:r>
        <w:rPr>
          <w:rFonts w:hint="eastAsia" w:ascii="宋体" w:hAnsi="宋体" w:eastAsia="宋体"/>
          <w:bCs/>
          <w:highlight w:val="none"/>
          <w:lang w:val="zh-CN"/>
        </w:rPr>
        <w:t xml:space="preserve">法定代表人授权书（格式见附件）；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w:t>
      </w:r>
      <w:r>
        <w:rPr>
          <w:rFonts w:hint="eastAsia" w:ascii="宋体" w:hAnsi="宋体" w:eastAsia="宋体"/>
          <w:b/>
          <w:highlight w:val="none"/>
        </w:rPr>
        <w:t xml:space="preserve">※</w:t>
      </w:r>
      <w:r>
        <w:rPr>
          <w:rFonts w:hint="eastAsia" w:ascii="宋体" w:hAnsi="宋体" w:eastAsia="宋体"/>
          <w:bCs/>
          <w:highlight w:val="none"/>
          <w:lang w:val="zh-CN"/>
        </w:rPr>
        <w:t xml:space="preserve">磋商响应人资格证明文件：第一章</w:t>
      </w:r>
      <w:r>
        <w:rPr>
          <w:rFonts w:hint="eastAsia" w:ascii="宋体" w:hAnsi="宋体" w:eastAsia="宋体"/>
          <w:bCs/>
          <w:highlight w:val="none"/>
        </w:rPr>
        <w:t xml:space="preserve">磋商</w:t>
      </w:r>
      <w:r>
        <w:rPr>
          <w:rFonts w:hint="eastAsia" w:ascii="宋体" w:hAnsi="宋体" w:eastAsia="宋体"/>
          <w:bCs/>
          <w:highlight w:val="none"/>
          <w:lang w:val="zh-CN"/>
        </w:rPr>
        <w:t xml:space="preserve">公告中规定的资格条件证明文件；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w:t>
      </w:r>
      <w:r>
        <w:rPr>
          <w:rFonts w:hint="eastAsia" w:ascii="宋体" w:hAnsi="宋体" w:eastAsia="宋体"/>
          <w:b/>
          <w:highlight w:val="none"/>
        </w:rPr>
        <w:t xml:space="preserve">※</w:t>
      </w:r>
      <w:r>
        <w:rPr>
          <w:rFonts w:hint="eastAsia" w:ascii="宋体" w:hAnsi="宋体" w:eastAsia="宋体"/>
          <w:bCs/>
          <w:highlight w:val="none"/>
          <w:lang w:val="zh-CN"/>
        </w:rPr>
        <w:t xml:space="preserve">报价表（格式见附件）；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w:t>
      </w:r>
      <w:r>
        <w:rPr>
          <w:rFonts w:hint="eastAsia" w:ascii="宋体" w:hAnsi="宋体" w:eastAsia="宋体"/>
          <w:bCs/>
          <w:highlight w:val="none"/>
        </w:rPr>
        <w:t xml:space="preserve">5</w:t>
      </w:r>
      <w:r>
        <w:rPr>
          <w:rFonts w:hint="eastAsia" w:ascii="宋体" w:hAnsi="宋体" w:eastAsia="宋体"/>
          <w:bCs/>
          <w:highlight w:val="none"/>
          <w:lang w:val="zh-CN"/>
        </w:rPr>
        <w:t xml:space="preserve">）</w:t>
      </w:r>
      <w:r>
        <w:rPr>
          <w:rFonts w:hint="eastAsia" w:ascii="宋体" w:hAnsi="宋体" w:eastAsia="宋体"/>
          <w:b/>
          <w:highlight w:val="none"/>
        </w:rPr>
        <w:t xml:space="preserve">※</w:t>
      </w:r>
      <w:r>
        <w:rPr>
          <w:rFonts w:hint="eastAsia" w:ascii="宋体" w:hAnsi="宋体" w:eastAsia="宋体"/>
          <w:bCs/>
          <w:highlight w:val="none"/>
          <w:lang w:val="zh-CN"/>
        </w:rPr>
        <w:t xml:space="preserve">《商务条款偏离表》；</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w:t>
      </w:r>
      <w:r>
        <w:rPr>
          <w:rFonts w:hint="eastAsia" w:ascii="宋体" w:hAnsi="宋体" w:eastAsia="宋体"/>
          <w:bCs/>
          <w:highlight w:val="none"/>
        </w:rPr>
        <w:t xml:space="preserve">6</w:t>
      </w:r>
      <w:r>
        <w:rPr>
          <w:rFonts w:hint="eastAsia" w:ascii="宋体" w:hAnsi="宋体" w:eastAsia="宋体"/>
          <w:bCs/>
          <w:highlight w:val="none"/>
          <w:lang w:val="zh-CN"/>
        </w:rPr>
        <w:t xml:space="preserve">）其它（磋商响应人认为有必要提供的声明和文件，如有，自行拟定并添加）；</w:t>
      </w:r>
      <w:r>
        <w:rPr>
          <w:rFonts w:hint="eastAsia" w:ascii="宋体" w:hAnsi="宋体" w:eastAsia="宋体"/>
          <w:bCs/>
          <w:highlight w:val="none"/>
          <w:lang w:val="zh-CN"/>
        </w:rPr>
      </w:r>
      <w:r/>
    </w:p>
    <w:p>
      <w:pPr>
        <w:pStyle w:val="969"/>
        <w:ind w:firstLine="482"/>
        <w:spacing w:line="400" w:lineRule="exact"/>
        <w:rPr>
          <w:rFonts w:ascii="宋体" w:hAnsi="宋体" w:eastAsia="宋体"/>
          <w:bCs/>
          <w:highlight w:val="none"/>
          <w:lang w:val="en-US" w:eastAsia="zh-CN"/>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7</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中小企业声明函（</w:t>
      </w:r>
      <w:r>
        <w:rPr>
          <w:rFonts w:hint="eastAsia" w:ascii="宋体" w:hAnsi="宋体" w:cs="宋体"/>
          <w:b/>
          <w:bCs/>
          <w:sz w:val="24"/>
          <w:szCs w:val="24"/>
          <w:highlight w:val="none"/>
          <w:lang w:val="en-US" w:eastAsia="zh-CN"/>
        </w:rPr>
        <w:t xml:space="preserve">如供应商为事业单位，无需提供本声明函</w:t>
      </w:r>
      <w:r>
        <w:rPr>
          <w:rFonts w:hint="eastAsia" w:ascii="宋体" w:hAnsi="宋体" w:eastAsia="宋体"/>
          <w:bCs/>
          <w:highlight w:val="none"/>
          <w:lang w:val="en-US" w:eastAsia="zh-CN"/>
        </w:rPr>
        <w:t xml:space="preserve">）</w:t>
      </w:r>
      <w:r>
        <w:rPr>
          <w:rFonts w:ascii="宋体" w:hAnsi="宋体" w:eastAsia="宋体"/>
          <w:bCs/>
          <w:highlight w:val="none"/>
          <w:lang w:val="en-US" w:eastAsia="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6.4响应文件的技术部分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（1）项目实施方案；</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w:t>
      </w:r>
      <w:r>
        <w:rPr>
          <w:rFonts w:hint="eastAsia" w:ascii="宋体" w:hAnsi="宋体" w:eastAsia="宋体"/>
          <w:b/>
          <w:highlight w:val="none"/>
        </w:rPr>
        <w:t xml:space="preserve">※</w:t>
      </w:r>
      <w:r>
        <w:rPr>
          <w:rFonts w:hint="eastAsia" w:ascii="宋体" w:hAnsi="宋体" w:eastAsia="宋体"/>
          <w:bCs/>
          <w:highlight w:val="none"/>
          <w:lang w:val="zh-CN"/>
        </w:rPr>
        <w:t xml:space="preserve">《技术条款偏离表》；</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（3）磋商响应人拟投入本项目的人员情况一览表；</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（4）磋商响应人类似业绩表；</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（5）第三章</w:t>
      </w:r>
      <w:r>
        <w:rPr>
          <w:rFonts w:hint="eastAsia" w:ascii="宋体" w:hAnsi="宋体" w:eastAsia="宋体"/>
          <w:bCs/>
          <w:highlight w:val="none"/>
        </w:rPr>
        <w:t xml:space="preserve">成交标准</w:t>
      </w:r>
      <w:r>
        <w:rPr>
          <w:rFonts w:hint="eastAsia" w:ascii="宋体" w:hAnsi="宋体" w:eastAsia="宋体"/>
          <w:bCs/>
          <w:highlight w:val="none"/>
          <w:lang w:val="zh-CN"/>
        </w:rPr>
        <w:t xml:space="preserve">中对应的其它所需证明材料（如有自行添加）；</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（6）磋商响应人认为需要提供的其他技术资料。</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outlineLvl w:val="3"/>
      </w:pPr>
      <w:r>
        <w:rPr>
          <w:rFonts w:hint="eastAsia" w:ascii="宋体" w:hAnsi="宋体" w:eastAsia="宋体"/>
          <w:b/>
          <w:highlight w:val="none"/>
          <w:lang w:val="zh-CN"/>
        </w:rPr>
        <w:t xml:space="preserve">6.5响应文件的价格部分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（1）价格部分是对提供的服务价格构成的说明，磋商文件如没有特别说明的话，对每一项服务仅接受一个价格。</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（2）报价应包含完成本项目发生的所有含税费用、支付给员工的工资和国家强制缴纳的各种社会保障资金，以及供应商认为需要的其他费用等。</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（3）供应商应以表格形式详细说明项目的价格构成，以及价格构成各项因素的单价和总价。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（4）供应商应充分考虑到市场价格变动，以及项目实施过程中的不可预见因素，一旦成交，总价格（</w:t>
      </w:r>
      <w:r>
        <w:rPr>
          <w:rFonts w:hint="eastAsia" w:ascii="宋体" w:hAnsi="宋体" w:eastAsia="宋体"/>
          <w:bCs/>
          <w:highlight w:val="none"/>
          <w:lang w:val="en-US" w:eastAsia="zh-CN"/>
        </w:rPr>
        <w:t xml:space="preserve">费率</w:t>
      </w:r>
      <w:r>
        <w:rPr>
          <w:rFonts w:hint="eastAsia" w:ascii="宋体" w:hAnsi="宋体" w:eastAsia="宋体"/>
          <w:bCs/>
          <w:highlight w:val="none"/>
          <w:lang w:val="zh-CN"/>
        </w:rPr>
        <w:t xml:space="preserve">）不变。如果有漏项，作无效响应处理。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（5）供应商响应文件所报的投标价格（首次报价）不得超过磋商文件规定的预算价、限价，超过磋商文件规定的，按无效投标处理。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6.6响应文件的其他部分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其他部分由供应商根据编制响应文件需要提供的其他相关文件。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7</w:t>
      </w:r>
      <w:r>
        <w:rPr>
          <w:rFonts w:hint="eastAsia" w:ascii="宋体" w:hAnsi="宋体" w:eastAsia="宋体"/>
          <w:b/>
          <w:highlight w:val="none"/>
        </w:rPr>
        <w:t xml:space="preserve">.</w:t>
      </w:r>
      <w:r>
        <w:rPr>
          <w:rFonts w:hint="eastAsia" w:ascii="宋体" w:hAnsi="宋体" w:eastAsia="宋体"/>
          <w:b/>
          <w:highlight w:val="none"/>
          <w:lang w:val="zh-CN"/>
        </w:rPr>
        <w:t xml:space="preserve">磋商保证金</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outlineLvl w:val="3"/>
      </w:pPr>
      <w:r>
        <w:rPr>
          <w:rFonts w:hint="eastAsia" w:ascii="宋体" w:hAnsi="宋体" w:eastAsia="宋体"/>
          <w:bCs/>
          <w:highlight w:val="none"/>
          <w:lang w:val="zh-CN"/>
        </w:rPr>
        <w:t xml:space="preserve">7.1本项目不收取磋商保证金。</w:t>
      </w:r>
      <w:r>
        <w:rPr>
          <w:rFonts w:hint="eastAsia" w:ascii="宋体" w:hAnsi="宋体" w:eastAsia="宋体"/>
          <w:bCs/>
          <w:highlight w:val="none"/>
          <w:lang w:val="zh-CN"/>
        </w:rPr>
      </w:r>
      <w:r/>
    </w:p>
    <w:p>
      <w:pPr>
        <w:pStyle w:val="969"/>
        <w:jc w:val="left"/>
        <w:spacing w:line="400" w:lineRule="exact"/>
        <w:rPr>
          <w:rFonts w:hint="eastAsia" w:ascii="宋体" w:hAnsi="宋体" w:eastAsia="宋体" w:cs="Times New Roman"/>
          <w:b/>
          <w:bCs/>
          <w:highlight w:val="none"/>
          <w:lang w:val="zh-CN"/>
        </w:rPr>
        <w:outlineLvl w:val="1"/>
      </w:pPr>
      <w:r/>
      <w:bookmarkStart w:id="40" w:name="_Toc20264"/>
      <w:r/>
      <w:bookmarkStart w:id="41" w:name="_Toc26439"/>
      <w:r>
        <w:rPr>
          <w:rFonts w:hint="eastAsia" w:ascii="宋体" w:hAnsi="宋体" w:eastAsia="宋体" w:cs="Times New Roman"/>
          <w:b/>
          <w:bCs/>
          <w:highlight w:val="none"/>
          <w:lang w:val="zh-CN"/>
        </w:rPr>
        <w:t xml:space="preserve">三、响应文件签署与提交</w:t>
      </w:r>
      <w:bookmarkEnd w:id="40"/>
      <w:r/>
      <w:bookmarkEnd w:id="41"/>
      <w:r>
        <w:rPr>
          <w:rFonts w:hint="eastAsia" w:ascii="宋体" w:hAnsi="宋体" w:eastAsia="宋体" w:cs="Times New Roman"/>
          <w:b/>
          <w:bCs/>
          <w:highlight w:val="none"/>
          <w:lang w:val="zh-CN"/>
        </w:rPr>
      </w:r>
      <w:r/>
    </w:p>
    <w:p>
      <w:pPr>
        <w:pStyle w:val="969"/>
        <w:ind w:firstLine="482"/>
        <w:spacing w:line="400" w:lineRule="exact"/>
        <w:rPr>
          <w:rFonts w:hint="eastAsia" w:ascii="宋体" w:hAnsi="宋体" w:eastAsia="宋体" w:cs="宋体"/>
          <w:bCs/>
          <w:highlight w:val="none"/>
          <w:lang w:val="zh-CN"/>
        </w:rPr>
        <w:outlineLvl w:val="3"/>
      </w:pPr>
      <w:r>
        <w:rPr>
          <w:rFonts w:hint="eastAsia" w:ascii="宋体" w:hAnsi="宋体" w:eastAsia="宋体" w:cs="宋体"/>
          <w:bCs/>
          <w:highlight w:val="none"/>
          <w:lang w:val="zh-CN"/>
        </w:rPr>
        <w:t xml:space="preserve">8.递交截止时间后上传的任何响应文件将被拒绝。</w:t>
      </w:r>
      <w:r>
        <w:rPr>
          <w:rFonts w:hint="eastAsia" w:ascii="宋体" w:hAnsi="宋体" w:eastAsia="宋体" w:cs="宋体"/>
          <w:bCs/>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en-US" w:eastAsia="zh-CN"/>
        </w:rPr>
        <w:t xml:space="preserve">9</w:t>
      </w:r>
      <w:r>
        <w:rPr>
          <w:rFonts w:hint="eastAsia" w:ascii="宋体" w:hAnsi="宋体" w:eastAsia="宋体"/>
          <w:b/>
          <w:highlight w:val="none"/>
        </w:rPr>
        <w:t xml:space="preserve">.</w:t>
      </w:r>
      <w:r>
        <w:rPr>
          <w:rFonts w:hint="eastAsia" w:ascii="宋体" w:hAnsi="宋体" w:eastAsia="宋体"/>
          <w:b/>
          <w:highlight w:val="none"/>
          <w:lang w:val="zh-CN"/>
        </w:rPr>
        <w:t xml:space="preserve">有下列情形之一的响应文件将拒收</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在磋商文件要求提交响应文件的截止时间之后</w:t>
      </w:r>
      <w:r>
        <w:rPr>
          <w:rFonts w:hint="eastAsia" w:ascii="宋体" w:hAnsi="宋体" w:eastAsia="宋体"/>
          <w:bCs/>
          <w:highlight w:val="none"/>
          <w:lang w:val="en-US" w:eastAsia="zh-CN"/>
        </w:rPr>
        <w:t xml:space="preserve">上传</w:t>
      </w:r>
      <w:r>
        <w:rPr>
          <w:rFonts w:hint="eastAsia" w:ascii="宋体" w:hAnsi="宋体" w:eastAsia="宋体"/>
          <w:bCs/>
          <w:highlight w:val="none"/>
          <w:lang w:val="en-US" w:eastAsia="zh-CN"/>
        </w:rPr>
        <w:t xml:space="preserve">提交</w:t>
      </w:r>
      <w:r>
        <w:rPr>
          <w:rFonts w:hint="eastAsia" w:ascii="宋体" w:hAnsi="宋体" w:eastAsia="宋体"/>
          <w:bCs/>
          <w:highlight w:val="none"/>
          <w:lang w:val="zh-CN"/>
        </w:rPr>
        <w:t xml:space="preserve">的；</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法律、法规和磋商文件规定的其他拒收情形。</w:t>
      </w:r>
      <w:r>
        <w:rPr>
          <w:rFonts w:hint="eastAsia" w:ascii="宋体" w:hAnsi="宋体" w:eastAsia="宋体"/>
          <w:bCs/>
          <w:highlight w:val="none"/>
          <w:lang w:val="zh-CN"/>
        </w:rPr>
      </w:r>
      <w:r/>
    </w:p>
    <w:p>
      <w:pPr>
        <w:pStyle w:val="969"/>
        <w:jc w:val="left"/>
        <w:spacing w:line="400" w:lineRule="exact"/>
        <w:rPr>
          <w:rFonts w:hint="eastAsia" w:ascii="宋体" w:hAnsi="宋体" w:eastAsia="宋体" w:cs="Times New Roman"/>
          <w:b/>
          <w:bCs/>
          <w:highlight w:val="none"/>
          <w:lang w:val="zh-CN"/>
        </w:rPr>
        <w:outlineLvl w:val="1"/>
      </w:pPr>
      <w:r/>
      <w:bookmarkStart w:id="42" w:name="_Toc21505"/>
      <w:r>
        <w:rPr>
          <w:rFonts w:hint="eastAsia" w:ascii="宋体" w:hAnsi="宋体" w:eastAsia="宋体" w:cs="Times New Roman"/>
          <w:b/>
          <w:bCs/>
          <w:highlight w:val="none"/>
          <w:lang w:val="zh-CN"/>
        </w:rPr>
        <w:t xml:space="preserve">四、磋商</w:t>
      </w:r>
      <w:bookmarkEnd w:id="42"/>
      <w:r>
        <w:rPr>
          <w:rFonts w:hint="eastAsia" w:ascii="宋体" w:hAnsi="宋体" w:eastAsia="宋体" w:cs="Times New Roman"/>
          <w:b/>
          <w:bCs/>
          <w:highlight w:val="none"/>
          <w:lang w:val="zh-CN"/>
        </w:rPr>
      </w:r>
      <w:r/>
    </w:p>
    <w:p>
      <w:pPr>
        <w:pStyle w:val="969"/>
        <w:ind w:firstLine="420"/>
        <w:spacing w:before="156"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cs="宋体"/>
          <w:szCs w:val="21"/>
          <w:highlight w:val="none"/>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s="宋体"/>
          <w:szCs w:val="21"/>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1</w:t>
      </w:r>
      <w:r>
        <w:rPr>
          <w:rFonts w:hint="eastAsia" w:ascii="宋体" w:hAnsi="宋体" w:eastAsia="宋体"/>
          <w:b/>
          <w:highlight w:val="none"/>
        </w:rPr>
        <w:t xml:space="preserve">.</w:t>
      </w:r>
      <w:r>
        <w:rPr>
          <w:rFonts w:hint="eastAsia" w:ascii="宋体" w:hAnsi="宋体" w:eastAsia="宋体"/>
          <w:b/>
          <w:highlight w:val="none"/>
          <w:lang w:val="zh-CN"/>
        </w:rPr>
        <w:t xml:space="preserve">磋商组织</w:t>
      </w:r>
      <w:r>
        <w:rPr>
          <w:rFonts w:hint="eastAsia" w:ascii="宋体" w:hAnsi="宋体" w:eastAsia="宋体"/>
          <w:b/>
          <w:highlight w:val="none"/>
          <w:lang w:val="zh-CN"/>
        </w:rPr>
      </w:r>
      <w:r/>
    </w:p>
    <w:p>
      <w:pPr>
        <w:pStyle w:val="969"/>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s="宋体"/>
          <w:szCs w:val="21"/>
          <w:highlight w:val="none"/>
        </w:rPr>
      </w:r>
      <w:r/>
    </w:p>
    <w:p>
      <w:pPr>
        <w:pStyle w:val="969"/>
        <w:ind w:firstLine="482"/>
        <w:spacing w:line="400" w:lineRule="exact"/>
        <w:rPr>
          <w:rFonts w:hint="eastAsia" w:ascii="宋体" w:hAnsi="宋体" w:cs="宋体"/>
          <w:szCs w:val="21"/>
          <w:highlight w:val="none"/>
        </w:rPr>
      </w:pPr>
      <w:r>
        <w:rPr>
          <w:rFonts w:hint="eastAsia" w:ascii="宋体" w:hAnsi="宋体" w:cs="宋体"/>
          <w:szCs w:val="21"/>
          <w:highlight w:val="none"/>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cs="宋体"/>
          <w:szCs w:val="21"/>
          <w:highlight w:val="none"/>
        </w:rPr>
      </w:r>
      <w:r/>
    </w:p>
    <w:p>
      <w:pPr>
        <w:pStyle w:val="969"/>
        <w:ind w:firstLine="482"/>
        <w:spacing w:line="400" w:lineRule="exact"/>
        <w:rPr>
          <w:rFonts w:hint="eastAsia" w:ascii="宋体" w:hAnsi="宋体" w:cs="宋体"/>
          <w:szCs w:val="21"/>
          <w:highlight w:val="none"/>
          <w:lang w:val="zh-CN"/>
        </w:rPr>
      </w:pPr>
      <w:r>
        <w:rPr>
          <w:rFonts w:hint="eastAsia" w:ascii="宋体" w:hAnsi="宋体" w:cs="宋体"/>
          <w:szCs w:val="21"/>
          <w:highlight w:val="none"/>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szCs w:val="21"/>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w:t>
      </w:r>
      <w:r>
        <w:rPr>
          <w:rFonts w:hint="eastAsia" w:ascii="宋体" w:hAnsi="宋体" w:eastAsia="宋体"/>
          <w:b/>
          <w:highlight w:val="none"/>
          <w:lang w:val="zh-CN"/>
        </w:rPr>
        <w:t xml:space="preserve">磋商程序</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.1磋商小组审阅供应商所提交的响应文件，凡不具备资格条件的供应商不得进入磋商程序。</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资格审查合格后进行符合性审查，</w:t>
      </w:r>
      <w:r>
        <w:rPr>
          <w:rFonts w:hint="eastAsia" w:ascii="宋体" w:hAnsi="宋体" w:eastAsia="宋体"/>
          <w:bCs/>
          <w:highlight w:val="none"/>
          <w:lang w:val="zh-CN"/>
        </w:rPr>
        <w:t xml:space="preserve">符合性审查的内容包括：</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（1）投标报价是否超过采购预算或最高限价。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（2）投标文件的有效性(签署、盖章情况等)；</w:t>
      </w:r>
      <w:r>
        <w:rPr>
          <w:rFonts w:hint="eastAsia" w:ascii="宋体" w:hAnsi="宋体" w:eastAsia="宋体"/>
          <w:bCs/>
          <w:highlight w:val="none"/>
          <w:lang w:val="zh-CN"/>
        </w:rPr>
      </w:r>
      <w:r/>
    </w:p>
    <w:p>
      <w:pPr>
        <w:pStyle w:val="969"/>
        <w:ind w:firstLine="482"/>
        <w:spacing w:line="400" w:lineRule="exact"/>
        <w:rPr>
          <w:rFonts w:hint="eastAsia" w:ascii="宋体" w:hAnsi="宋体" w:eastAsia="宋体" w:cs="宋体"/>
          <w:bCs/>
          <w:sz w:val="24"/>
          <w:szCs w:val="24"/>
          <w:highlight w:val="none"/>
          <w:lang w:val="zh-CN" w:eastAsia="zh-CN" w:bidi="ar-SA"/>
        </w:rPr>
      </w:pPr>
      <w:r>
        <w:rPr>
          <w:rFonts w:hint="eastAsia" w:ascii="宋体" w:hAnsi="宋体" w:eastAsia="宋体"/>
          <w:bCs/>
          <w:highlight w:val="none"/>
          <w:lang w:val="zh-CN"/>
        </w:rPr>
        <w:t xml:space="preserve">（3）投标文件的完整性（</w:t>
      </w:r>
      <w:r>
        <w:rPr>
          <w:rFonts w:hint="eastAsia" w:ascii="宋体" w:hAnsi="宋体" w:eastAsia="宋体"/>
          <w:bCs/>
          <w:highlight w:val="none"/>
          <w:lang w:val="en-US" w:eastAsia="zh-CN"/>
        </w:rPr>
        <w:t xml:space="preserve">符合采购文件的相关</w:t>
      </w:r>
      <w:r>
        <w:rPr>
          <w:rFonts w:hint="eastAsia" w:ascii="宋体" w:hAnsi="宋体" w:eastAsia="宋体"/>
          <w:bCs/>
          <w:highlight w:val="none"/>
          <w:lang w:val="zh-CN"/>
        </w:rPr>
        <w:t xml:space="preserve">内容等）；</w:t>
      </w:r>
      <w:r>
        <w:rPr>
          <w:rFonts w:hint="eastAsia" w:ascii="宋体" w:hAnsi="宋体" w:eastAsia="宋体" w:cs="宋体"/>
          <w:bCs/>
          <w:sz w:val="24"/>
          <w:szCs w:val="24"/>
          <w:highlight w:val="none"/>
          <w:lang w:val="zh-CN" w:eastAsia="zh-CN" w:bidi="ar-SA"/>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.2磋商小组所有成员集中与通过资格审查及符合性的单一供应商分别就磋商采购项目的技术、商务和价格进行磋商。</w:t>
      </w:r>
      <w:r>
        <w:rPr>
          <w:rFonts w:hint="eastAsia" w:ascii="宋体" w:hAnsi="宋体" w:eastAsia="宋体"/>
          <w:b/>
          <w:highlight w:val="none"/>
        </w:rPr>
        <w:t xml:space="preserve">本项目</w:t>
      </w:r>
      <w:r>
        <w:rPr>
          <w:rFonts w:hint="eastAsia" w:ascii="宋体" w:hAnsi="宋体" w:eastAsia="宋体"/>
          <w:b/>
          <w:highlight w:val="none"/>
          <w:lang w:val="en-US" w:eastAsia="zh-CN"/>
        </w:rPr>
        <w:t xml:space="preserve">服务</w:t>
      </w:r>
      <w:r>
        <w:rPr>
          <w:rFonts w:hint="eastAsia" w:ascii="宋体" w:hAnsi="宋体" w:eastAsia="宋体"/>
          <w:b/>
          <w:highlight w:val="none"/>
        </w:rPr>
        <w:t xml:space="preserve">采购，最终报价不得高于供应商首次报价</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分项报价按照最终报价等比例下浮</w:t>
      </w:r>
      <w:r>
        <w:rPr>
          <w:rFonts w:hint="eastAsia" w:ascii="宋体" w:hAnsi="宋体" w:eastAsia="宋体"/>
          <w:b/>
          <w:highlight w:val="none"/>
        </w:rPr>
        <w:t xml:space="preserve">。</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3磋商过程中，磋商小组可以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参加磋商的供应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.4实质性内容是指：本磋商文件第四章采购项目需求中加</w:t>
      </w:r>
      <w:r>
        <w:rPr>
          <w:rFonts w:hint="eastAsia" w:ascii="宋体" w:hAnsi="宋体" w:eastAsia="宋体"/>
          <w:b/>
          <w:highlight w:val="none"/>
          <w:u w:val="single"/>
        </w:rPr>
        <w:t xml:space="preserve">“</w:t>
      </w:r>
      <w:r>
        <w:rPr>
          <w:rFonts w:hint="eastAsia" w:ascii="宋体" w:hAnsi="宋体" w:eastAsia="宋体"/>
          <w:b/>
          <w:highlight w:val="none"/>
        </w:rPr>
        <w:t xml:space="preserve">※</w:t>
      </w:r>
      <w:r>
        <w:rPr>
          <w:rFonts w:hint="eastAsia" w:ascii="宋体" w:hAnsi="宋体" w:eastAsia="宋体"/>
          <w:b/>
          <w:highlight w:val="none"/>
          <w:u w:val="single"/>
        </w:rPr>
        <w:t xml:space="preserve">”</w:t>
      </w:r>
      <w:r>
        <w:rPr>
          <w:rFonts w:hint="eastAsia" w:ascii="宋体" w:hAnsi="宋体" w:eastAsia="宋体"/>
          <w:b/>
          <w:highlight w:val="none"/>
        </w:rPr>
        <w:t xml:space="preserve">项要求</w:t>
      </w:r>
      <w:r>
        <w:rPr>
          <w:rFonts w:hint="eastAsia" w:ascii="宋体" w:hAnsi="宋体" w:eastAsia="宋体"/>
          <w:b/>
          <w:highlight w:val="none"/>
          <w:lang w:val="en-US" w:eastAsia="zh-CN"/>
        </w:rPr>
        <w:t xml:space="preserve">及不符合以下内容的条款：（如不满足实质性条款，作无效标处理）</w:t>
      </w:r>
      <w:r>
        <w:rPr>
          <w:rFonts w:hint="eastAsia" w:ascii="宋体" w:hAnsi="宋体" w:eastAsia="宋体"/>
          <w:b/>
          <w:highlight w:val="none"/>
        </w:rPr>
      </w:r>
      <w:r/>
    </w:p>
    <w:p>
      <w:pPr>
        <w:pStyle w:val="969"/>
        <w:ind w:firstLine="482"/>
        <w:spacing w:line="400" w:lineRule="exact"/>
        <w:rPr>
          <w:rFonts w:hint="eastAsia" w:ascii="宋体" w:hAnsi="宋体" w:eastAsia="宋体" w:cs="宋体"/>
          <w:bCs/>
          <w:highlight w:val="none"/>
        </w:rPr>
      </w:pPr>
      <w:r/>
      <w:bookmarkStart w:id="43" w:name="OLE_LINK3"/>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响应文件未按采购文件要求签署、盖章的；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不具备采购文件中规定的资格要求的；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报价超过采购文件中规定的预算金额或者最高限价的；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4</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响应文件中有两个以上的报价且未明确哪个报价有效，按采购文件规定提交备选方案的除外；</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供应商递交两份或多份内容不同的响应文件或不同的报价的；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响应文件未按采购文件规定格式、内容填写，内容不全或关键字迹模糊、无法辨认；</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7</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响应文件未响应采购文件的实质性要求和条件； </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8</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供应商与其他供应商相互串通报价；</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9</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供应商以他人名义响应，或者以其他方式弄虚作假；</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不符合法律、法规和磋商文件中规定的其他实质性要求的；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出现异常低价审核机制规定情形，供应商不提供书面说明、证明材料，或者提供的书面说明、证明材料不能证明其报价合理性的；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供应商在苏采云系统规定的时间内未成功解密电子响应文件；</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供应商未按照磋商文件要求上传电子响应文件。</w:t>
      </w:r>
      <w:r>
        <w:rPr>
          <w:rFonts w:hint="eastAsia" w:ascii="宋体" w:hAnsi="宋体" w:eastAsia="宋体" w:cs="宋体"/>
          <w:bCs/>
          <w:highlight w:val="none"/>
        </w:rPr>
      </w:r>
      <w:r/>
    </w:p>
    <w:p>
      <w:pPr>
        <w:pStyle w:val="969"/>
        <w:ind w:firstLine="482"/>
        <w:spacing w:line="400" w:lineRule="exact"/>
        <w:rPr>
          <w:rFonts w:hint="eastAsia" w:ascii="宋体" w:hAnsi="宋体" w:eastAsia="宋体"/>
          <w:bCs/>
          <w:highlight w:val="none"/>
        </w:rPr>
      </w:pPr>
      <w:r/>
      <w:bookmarkEnd w:id="43"/>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.5如磋商文件有实质性变动的，供应商应当按照磋商文件的变动情况和磋商小组的要求提交响应（或补充）文件，并由其法定代表人或授权代表签字或者加盖公章</w:t>
      </w:r>
      <w:r>
        <w:rPr>
          <w:rFonts w:hint="eastAsia" w:ascii="宋体" w:hAnsi="宋体" w:eastAsia="宋体"/>
          <w:bCs/>
          <w:highlight w:val="none"/>
          <w:lang w:val="en-US" w:eastAsia="zh-CN"/>
        </w:rPr>
        <w:t xml:space="preserve">并上传至苏采云系统</w:t>
      </w:r>
      <w:r>
        <w:rPr>
          <w:rFonts w:hint="eastAsia" w:ascii="宋体" w:hAnsi="宋体" w:eastAsia="宋体"/>
          <w:bCs/>
          <w:highlight w:val="none"/>
        </w:rPr>
        <w:t xml:space="preserve">。</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.6磋商结束后，磋商小组将要求所有实质性响应的供应商在规定时间内提交最后报价（二次报价）。</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.7最后报价由供应商法定代表人或授权代表签字或者加盖公章，最后报价是供应商响应文件的有效组成部分。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9"/>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.8</w:t>
      </w:r>
      <w:r>
        <w:rPr>
          <w:rFonts w:hint="eastAsia" w:ascii="宋体" w:hAnsi="宋体" w:eastAsia="宋体"/>
          <w:b/>
          <w:highlight w:val="none"/>
        </w:rPr>
        <w:t xml:space="preserve">第五章合同草案条款中所有要求，磋商小组一般情况下不进行变动。</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outlineLvl w:val="3"/>
      </w:pPr>
      <w:r/>
      <w:bookmarkStart w:id="44" w:name="_Toc6355"/>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.9出现下列情形之一的，磋商终止：</w:t>
      </w:r>
      <w:bookmarkEnd w:id="44"/>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（1）因情况变化，不再符合规定的竞争性磋商采购方式适用情形的；</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（2）出现影响采购公正的违法、违规行为的；</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（3）除法律法规另有规定情形外，在采购过程中符合要求的供应商或者报价未超过采购预算的供应商不足3家的。</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10根据财政部关于印发《政府采购竞争性磋商采购方式管理暂行办法》的通知（财库〔2014〕214号）、《财政部关于政府采购竞争性磋商采购方式管理暂行办法有关问题的补充通知》（财库〔2015〕124号）等相关法律法规规定，如磋商采购项目属政府购买服务项目（含政府和社会资本合作项目）、市场竞争不充分的科研项目以及需要扶持的科技成果转化项目的，在采购过程中符合要求的供应商只有2家时，竞争性磋商采购活动可以继续进行。</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3</w:t>
      </w:r>
      <w:r>
        <w:rPr>
          <w:rFonts w:hint="eastAsia" w:ascii="宋体" w:hAnsi="宋体" w:eastAsia="宋体"/>
          <w:b/>
          <w:highlight w:val="none"/>
        </w:rPr>
        <w:t xml:space="preserve">.</w:t>
      </w:r>
      <w:r>
        <w:rPr>
          <w:rFonts w:hint="eastAsia" w:ascii="宋体" w:hAnsi="宋体" w:eastAsia="宋体"/>
          <w:b/>
          <w:highlight w:val="none"/>
          <w:lang w:val="zh-CN"/>
        </w:rPr>
        <w:t xml:space="preserve">评定成交方法和标准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3</w:t>
      </w:r>
      <w:r>
        <w:rPr>
          <w:rFonts w:hint="eastAsia" w:ascii="宋体" w:hAnsi="宋体" w:eastAsia="宋体"/>
          <w:bCs/>
          <w:highlight w:val="none"/>
        </w:rPr>
        <w:t xml:space="preserve">.1采用综合评分法。即在最大限度地满足磋商文件实质性要求前提下，按照磋商文件中规定的各项因素进行综合评审后，以评审总得分最高的供应商作为成交候选供应商或者成交供应商的评分方法。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3</w:t>
      </w:r>
      <w:r>
        <w:rPr>
          <w:rFonts w:hint="eastAsia" w:ascii="宋体" w:hAnsi="宋体" w:eastAsia="宋体"/>
          <w:bCs/>
          <w:highlight w:val="none"/>
        </w:rPr>
        <w:t xml:space="preserve">.2综合评审因素详见第三章评标标准。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4</w:t>
      </w:r>
      <w:r>
        <w:rPr>
          <w:rFonts w:hint="eastAsia" w:ascii="宋体" w:hAnsi="宋体" w:eastAsia="宋体"/>
          <w:b/>
          <w:highlight w:val="none"/>
        </w:rPr>
        <w:t xml:space="preserve">.</w:t>
      </w:r>
      <w:r>
        <w:rPr>
          <w:rFonts w:hint="eastAsia" w:ascii="宋体" w:hAnsi="宋体" w:eastAsia="宋体"/>
          <w:b/>
          <w:highlight w:val="none"/>
          <w:lang w:val="zh-CN"/>
        </w:rPr>
        <w:t xml:space="preserve">确定成交供应商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.1在综合比较与评价后按照得分高低顺序对供应商进行排列。得分相同的，按报价由低到高顺序排列。得分且报价相同的，按技术指标优劣顺序排列。磋商小组将综合排名第一的供应商确定为成交候选供应商。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4</w:t>
      </w:r>
      <w:r>
        <w:rPr>
          <w:rFonts w:hint="eastAsia" w:ascii="宋体" w:hAnsi="宋体" w:eastAsia="宋体"/>
          <w:b/>
          <w:highlight w:val="none"/>
        </w:rPr>
        <w:t xml:space="preserve">.2成交候选供应商确定后，默认按照以下第（</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）种方式确定成交供应商：</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（1）磋商小组直接确定综合排名第一的成交候选供应商为成交供应商；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（2）采购人从评审报告提出的成交候选供应商中，按照排序由高到低的原则确定成交供应商。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如按照第（2）种方式确定成交供应商的，采购代理机构在评审结束后2个工作日内将评审报告送交采购人。采购人在收到评审报告后5个工作日内，从评审报告提出的成交候选供应商中，按照排序由高到低的原则确定成交供应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.3采购代理机构自成交供应商确定之日起2个工作日内，在财政部门指定的信息发布媒体上公告成交结果，成交结果公告期限为1个工作日，公告的同时向成交供应商发出成交通知书。</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.4成交通知书对采购人和成交供应商具有同等法律效力。</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5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.6采购代理机构对未成交的供应商不作未成交原因的解释。</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.7所有响应文件都将作为档案保存，不论成交与否，采购代理机构均不退回。</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5</w:t>
      </w:r>
      <w:r>
        <w:rPr>
          <w:rFonts w:hint="eastAsia" w:ascii="宋体" w:hAnsi="宋体" w:eastAsia="宋体"/>
          <w:b/>
          <w:highlight w:val="none"/>
        </w:rPr>
        <w:t xml:space="preserve">.</w:t>
      </w:r>
      <w:r>
        <w:rPr>
          <w:rFonts w:hint="eastAsia" w:ascii="宋体" w:hAnsi="宋体" w:eastAsia="宋体"/>
          <w:b/>
          <w:highlight w:val="none"/>
          <w:lang w:val="zh-CN"/>
        </w:rPr>
        <w:t xml:space="preserve">编写评审报告</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5</w:t>
      </w:r>
      <w:r>
        <w:rPr>
          <w:rFonts w:hint="eastAsia" w:ascii="宋体" w:hAnsi="宋体" w:eastAsia="宋体"/>
          <w:bCs/>
          <w:highlight w:val="none"/>
        </w:rPr>
        <w:t xml:space="preserve">.1磋商小组根据磋商过程和结果编写评审报告。</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6</w:t>
      </w:r>
      <w:r>
        <w:rPr>
          <w:rFonts w:hint="eastAsia" w:ascii="宋体" w:hAnsi="宋体" w:eastAsia="宋体"/>
          <w:b/>
          <w:highlight w:val="none"/>
        </w:rPr>
        <w:t xml:space="preserve">.</w:t>
      </w:r>
      <w:r>
        <w:rPr>
          <w:rFonts w:hint="eastAsia" w:ascii="宋体" w:hAnsi="宋体" w:eastAsia="宋体"/>
          <w:b/>
          <w:highlight w:val="none"/>
          <w:lang w:val="zh-CN"/>
        </w:rPr>
        <w:t xml:space="preserve">签订合同</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.1成交供应商应当自成交通知书发出之日起三十日内，与采购人签订合同，所签订的合同不得对竞争性磋商文件和响应文件作实质性修改。</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.2采购人不得向成交供应商提出任何不合理的要求作为签订合同的条件，不得与成交供应商私下订立背离合同实质性内容的协议。</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.3成交供应商因不可抗力或者自身原因不能履行合同的，采购人可以视情与排位在成交供应商之后第一位的成交候选供应商签订合同，也可以重新开展采购活动。</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.4合同履行中，采购人需追加与合同标的相同的货物、工程或者服务的，在不改变合同其他条款的前提下，可以与供应商协商签订补充合同，但所有补充合同的采购金额不得超过原合同采购金额的百分之十。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bCs/>
          <w:highlight w:val="none"/>
        </w:rPr>
      </w:r>
      <w:r/>
    </w:p>
    <w:p>
      <w:pPr>
        <w:pStyle w:val="969"/>
        <w:jc w:val="left"/>
        <w:spacing w:line="400" w:lineRule="exact"/>
        <w:rPr>
          <w:rFonts w:hint="eastAsia" w:ascii="宋体" w:hAnsi="宋体" w:eastAsia="宋体" w:cs="Times New Roman"/>
          <w:b/>
          <w:bCs/>
          <w:highlight w:val="none"/>
          <w:lang w:val="zh-CN"/>
        </w:rPr>
        <w:outlineLvl w:val="1"/>
      </w:pPr>
      <w:r/>
      <w:bookmarkStart w:id="45" w:name="_Toc2760"/>
      <w:r/>
      <w:bookmarkStart w:id="46" w:name="_Toc556"/>
      <w:r>
        <w:rPr>
          <w:rFonts w:hint="eastAsia" w:ascii="宋体" w:hAnsi="宋体" w:eastAsia="宋体" w:cs="Times New Roman"/>
          <w:b/>
          <w:bCs/>
          <w:highlight w:val="none"/>
          <w:lang w:val="zh-CN"/>
        </w:rPr>
        <w:t xml:space="preserve">五、询问、质疑、投诉和诚实信用</w:t>
      </w:r>
      <w:bookmarkEnd w:id="45"/>
      <w:r/>
      <w:bookmarkEnd w:id="46"/>
      <w:r>
        <w:rPr>
          <w:rFonts w:hint="eastAsia" w:ascii="宋体" w:hAnsi="宋体" w:eastAsia="宋体" w:cs="Times New Roman"/>
          <w:b/>
          <w:bCs/>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7</w:t>
      </w:r>
      <w:r>
        <w:rPr>
          <w:rFonts w:hint="eastAsia" w:ascii="宋体" w:hAnsi="宋体" w:eastAsia="宋体"/>
          <w:b/>
          <w:highlight w:val="none"/>
        </w:rPr>
        <w:t xml:space="preserve">.</w:t>
      </w:r>
      <w:r>
        <w:rPr>
          <w:rFonts w:hint="eastAsia" w:ascii="宋体" w:hAnsi="宋体" w:eastAsia="宋体"/>
          <w:b/>
          <w:highlight w:val="none"/>
          <w:lang w:val="zh-CN"/>
        </w:rPr>
        <w:t xml:space="preserve">询问</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7</w:t>
      </w:r>
      <w:r>
        <w:rPr>
          <w:rFonts w:hint="eastAsia" w:ascii="宋体" w:hAnsi="宋体" w:eastAsia="宋体"/>
          <w:bCs/>
          <w:highlight w:val="none"/>
        </w:rPr>
        <w:t xml:space="preserve">.1供应商对磋商活动事项有疑问的，可以依法向采购代理机构或采购人提出询问，采购代理机构或采购人将在两个工作日内作出答复，但答复的内容不涉及商业秘密。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lang w:val="en-US" w:eastAsia="zh-CN"/>
        </w:rPr>
        <w:t xml:space="preserve">1</w:t>
      </w:r>
      <w:r>
        <w:rPr>
          <w:rFonts w:hint="eastAsia" w:ascii="宋体" w:hAnsi="宋体" w:eastAsia="宋体"/>
          <w:b/>
          <w:highlight w:val="none"/>
          <w:lang w:val="en-US" w:eastAsia="zh-CN"/>
        </w:rPr>
        <w:t xml:space="preserve">8</w:t>
      </w:r>
      <w:r>
        <w:rPr>
          <w:rFonts w:hint="eastAsia" w:ascii="宋体" w:hAnsi="宋体" w:eastAsia="宋体"/>
          <w:b/>
          <w:highlight w:val="none"/>
        </w:rPr>
        <w:t xml:space="preserve">.质疑</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.1供应商认为磋商文件、磋商过程、成交结果使自己的权益受到损害的，可以在知道或者应知其权益受到损害之日起七个工作日内，以书面形式向采购人、采购代理机构提出质疑。</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.2供应商的质疑行为应符合《政府采购质疑和投诉办法》（财政部令第94号）相关规定，提出质疑的供应商应当是参与项目磋商活动的供应商，潜在供应商已依法获取磋商文件的，可以对磋商文件提出质疑。</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.3供应商应知其权益受到损害之日，是指：</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（1）对磋商文件提出质疑的，自获取磋商文件或磋商公告期限届满之日起计算；</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（2）对磋商过程提出质疑的，自磋商各程序环节结束之日起计算；</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（3）对成交结果提出质疑的，自成交结果公告期限届满之日起计算。  </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.4供应商应在法定质疑期内一次性提出针对同一采购程序环节的质疑。</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.5供应商提出质疑应当提交质疑函和必要的证明材料。质疑函应当包括下列内容：</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（1）供应商的姓名或者名称、地址、邮编、联系人及联系电话；</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（2）质疑项目的名称、编号；</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（3）具体、明确的质疑事项和与质疑事项相关的请求（具体条款）；</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（4）事实依据（具体条款）；</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（5）必要的法律依据（具体条款）；</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（6）提出质疑的日期。</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.7质疑材料接收信息：</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（1）接收单位：采购代理机构</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（2）联 系 人：赵工</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（3）联系电话：025-58615188</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（4）联系邮箱：gx18912930658@126.com</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（5）接收地址：南京市鼓楼区水佑岗6号京东产业园8F</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（6）邮    编：210003</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.8采购代理机构在收到供应商的书面质疑后将及时组织调查核实，在七个工作日内作出答复，并以书面或电子邮件形式通知质疑供应商和其他有关供应商，答复的内容不涉及商业秘密。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lang w:val="en-US" w:eastAsia="zh-CN"/>
        </w:rPr>
        <w:t xml:space="preserve">19</w:t>
      </w:r>
      <w:r>
        <w:rPr>
          <w:rFonts w:hint="eastAsia" w:ascii="宋体" w:hAnsi="宋体" w:eastAsia="宋体"/>
          <w:b/>
          <w:highlight w:val="none"/>
        </w:rPr>
        <w:t xml:space="preserve">.投诉</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9</w:t>
      </w:r>
      <w:r>
        <w:rPr>
          <w:rFonts w:hint="eastAsia" w:ascii="宋体" w:hAnsi="宋体" w:eastAsia="宋体"/>
          <w:bCs/>
          <w:highlight w:val="none"/>
        </w:rPr>
        <w:t xml:space="preserve">.1质疑供应商对采购代理机构的答复不满意或者采购代理机构未在规定的时间内作出答复的，可以在答复期满后十五个工作日内向同级采购监督管理部门投诉。</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9</w:t>
      </w:r>
      <w:r>
        <w:rPr>
          <w:rFonts w:hint="eastAsia" w:ascii="宋体" w:hAnsi="宋体" w:eastAsia="宋体"/>
          <w:bCs/>
          <w:highlight w:val="none"/>
        </w:rPr>
        <w:t xml:space="preserve">.2质疑供应商的投诉应当有明确的请求和必要的证明材料，其投诉的事项不得超出已质疑事项的范围。</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2</w:t>
      </w:r>
      <w:r>
        <w:rPr>
          <w:rFonts w:hint="eastAsia" w:ascii="宋体" w:hAnsi="宋体" w:eastAsia="宋体"/>
          <w:b/>
          <w:highlight w:val="none"/>
          <w:lang w:val="en-US" w:eastAsia="zh-CN"/>
        </w:rPr>
        <w:t xml:space="preserve">0</w:t>
      </w:r>
      <w:r>
        <w:rPr>
          <w:rFonts w:hint="eastAsia" w:ascii="宋体" w:hAnsi="宋体" w:eastAsia="宋体"/>
          <w:b/>
          <w:highlight w:val="none"/>
        </w:rPr>
        <w:t xml:space="preserve">.诚实信用</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.1供应商之间不得相互串通投标报价，不得妨碍其他供应商的公平竞争，不得损害采购人和其他供应商的合法权益。</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.2供应商不得以向采购代理机构工作人员、磋商小组成员行贿或者采取其他不正当手段谋取成交。经查实供应商有此行为的，监督管理部门将供应商列入不良行为记录名单，按照</w:t>
      </w:r>
      <w:r>
        <w:rPr>
          <w:rFonts w:hint="eastAsia" w:ascii="宋体" w:hAnsi="宋体" w:eastAsia="宋体"/>
          <w:bCs/>
          <w:highlight w:val="none"/>
          <w:lang w:val="en-US" w:eastAsia="zh-CN"/>
        </w:rPr>
        <w:t xml:space="preserve">相关</w:t>
      </w:r>
      <w:r>
        <w:rPr>
          <w:rFonts w:hint="eastAsia" w:ascii="宋体" w:hAnsi="宋体" w:eastAsia="宋体"/>
          <w:bCs/>
          <w:highlight w:val="none"/>
          <w:lang w:val="en-US" w:eastAsia="zh-CN"/>
        </w:rPr>
        <w:t xml:space="preserve">法律</w:t>
      </w:r>
      <w:r>
        <w:rPr>
          <w:rFonts w:hint="eastAsia" w:ascii="宋体" w:hAnsi="宋体" w:eastAsia="宋体"/>
          <w:bCs/>
          <w:highlight w:val="none"/>
        </w:rPr>
        <w:t xml:space="preserve">规定处理。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.3供应商不得虚假承诺，否则，按照提供虚假材料谋取中标成交处理。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4供应商应自觉遵守磋商评审纪律，扰乱磋商评审秩序的，属于失信行为，根据《南京市政府采购供应商信用管理工作暂行办法》、《江苏省政府采购供应商监督管理暂行办法》，失信行为将被记入供应商诚信档案。</w:t>
      </w:r>
      <w:r>
        <w:rPr>
          <w:rFonts w:hint="eastAsia" w:ascii="宋体" w:hAnsi="宋体" w:eastAsia="宋体"/>
          <w:bCs/>
          <w:highlight w:val="none"/>
        </w:rPr>
      </w:r>
      <w:r/>
    </w:p>
    <w:p>
      <w:pPr>
        <w:pStyle w:val="969"/>
        <w:jc w:val="center"/>
        <w:spacing w:line="360" w:lineRule="auto"/>
        <w:rPr>
          <w:rFonts w:hint="eastAsia" w:ascii="Arial" w:hAnsi="Cambria" w:eastAsia="宋体" w:cs="Arial"/>
          <w:b/>
          <w:bCs/>
          <w:sz w:val="32"/>
          <w:szCs w:val="32"/>
          <w:highlight w:val="none"/>
          <w:lang w:val="zh-CN"/>
        </w:rPr>
        <w:outlineLvl w:val="0"/>
      </w:pPr>
      <w:r>
        <w:rPr>
          <w:rFonts w:hint="eastAsia" w:ascii="宋体" w:hAnsi="宋体" w:eastAsia="宋体"/>
          <w:b/>
          <w:highlight w:val="none"/>
        </w:rPr>
        <w:br w:type="page" w:clear="all"/>
      </w:r>
      <w:bookmarkStart w:id="47" w:name="_Toc27711"/>
      <w:r/>
      <w:bookmarkStart w:id="48" w:name="_Toc23927"/>
      <w:r/>
      <w:bookmarkStart w:id="49" w:name="_Toc22351_WPSOffice_Level1"/>
      <w:r/>
      <w:bookmarkStart w:id="50" w:name="_Toc11786"/>
      <w:r/>
      <w:bookmarkStart w:id="51" w:name="_Toc4967"/>
      <w:r>
        <w:rPr>
          <w:rFonts w:hint="eastAsia" w:ascii="Arial" w:hAnsi="Cambria" w:eastAsia="宋体" w:cs="Arial"/>
          <w:b/>
          <w:bCs/>
          <w:sz w:val="32"/>
          <w:szCs w:val="32"/>
          <w:highlight w:val="none"/>
          <w:lang w:val="zh-CN"/>
        </w:rPr>
        <w:t xml:space="preserve">第三章  </w:t>
      </w:r>
      <w:r>
        <w:rPr>
          <w:rFonts w:hint="eastAsia" w:ascii="Arial" w:hAnsi="Cambria" w:eastAsia="宋体" w:cs="Arial"/>
          <w:b/>
          <w:bCs/>
          <w:sz w:val="32"/>
          <w:szCs w:val="32"/>
          <w:highlight w:val="none"/>
        </w:rPr>
        <w:t xml:space="preserve">评标</w:t>
      </w:r>
      <w:r>
        <w:rPr>
          <w:rFonts w:hint="eastAsia" w:ascii="Arial" w:hAnsi="Cambria" w:eastAsia="宋体" w:cs="Arial"/>
          <w:b/>
          <w:bCs/>
          <w:sz w:val="32"/>
          <w:szCs w:val="32"/>
          <w:highlight w:val="none"/>
          <w:lang w:val="zh-CN"/>
        </w:rPr>
        <w:t xml:space="preserve">标准</w:t>
      </w:r>
      <w:bookmarkEnd w:id="47"/>
      <w:r/>
      <w:bookmarkEnd w:id="48"/>
      <w:r/>
      <w:bookmarkEnd w:id="49"/>
      <w:r/>
      <w:bookmarkEnd w:id="50"/>
      <w:r/>
      <w:bookmarkEnd w:id="51"/>
      <w:r>
        <w:rPr>
          <w:rFonts w:hint="eastAsia" w:ascii="Arial" w:hAnsi="Cambria" w:eastAsia="宋体" w:cs="Arial"/>
          <w:b/>
          <w:bCs/>
          <w:sz w:val="32"/>
          <w:szCs w:val="32"/>
          <w:highlight w:val="none"/>
          <w:lang w:val="zh-CN"/>
        </w:rPr>
      </w:r>
      <w:r/>
    </w:p>
    <w:p>
      <w:pPr>
        <w:pStyle w:val="969"/>
        <w:jc w:val="left"/>
        <w:spacing w:line="400" w:lineRule="exact"/>
        <w:rPr>
          <w:rFonts w:hint="eastAsia" w:ascii="宋体" w:hAnsi="宋体" w:eastAsia="宋体" w:cs="Times New Roman"/>
          <w:b/>
          <w:bCs/>
          <w:highlight w:val="none"/>
        </w:rPr>
        <w:outlineLvl w:val="1"/>
      </w:pPr>
      <w:r/>
      <w:bookmarkStart w:id="52" w:name="_Toc1631"/>
      <w:r>
        <w:rPr>
          <w:rFonts w:hint="eastAsia" w:ascii="宋体" w:hAnsi="宋体" w:eastAsia="宋体" w:cs="Times New Roman"/>
          <w:b/>
          <w:bCs/>
          <w:highlight w:val="none"/>
        </w:rPr>
        <w:t xml:space="preserve">一、评分方法</w:t>
      </w:r>
      <w:bookmarkEnd w:id="52"/>
      <w:r>
        <w:rPr>
          <w:rFonts w:hint="eastAsia" w:ascii="宋体" w:hAnsi="宋体" w:eastAsia="宋体" w:cs="Times New Roman"/>
          <w:b/>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本项目成交方法采用</w:t>
      </w:r>
      <w:r>
        <w:rPr>
          <w:rFonts w:hint="eastAsia" w:ascii="宋体" w:hAnsi="宋体" w:eastAsia="宋体"/>
          <w:bCs/>
          <w:highlight w:val="none"/>
          <w:u w:val="single"/>
        </w:rPr>
        <w:t xml:space="preserve">综合评分法</w:t>
      </w:r>
      <w:r>
        <w:rPr>
          <w:rFonts w:hint="eastAsia" w:ascii="宋体" w:hAnsi="宋体" w:eastAsia="宋体"/>
          <w:bCs/>
          <w:highlight w:val="none"/>
        </w:rPr>
        <w:t xml:space="preserve">，即在最大限度地满足磋商文件实质性要求前提下，按照磋商文件中规定的各项因素进行综合评审后，以</w:t>
      </w:r>
      <w:r>
        <w:rPr>
          <w:rFonts w:hint="eastAsia" w:ascii="宋体" w:hAnsi="宋体" w:eastAsia="宋体"/>
          <w:b/>
          <w:bCs w:val="0"/>
          <w:highlight w:val="none"/>
        </w:rPr>
        <w:t xml:space="preserve">评审总得分最高</w:t>
      </w:r>
      <w:r>
        <w:rPr>
          <w:rFonts w:hint="eastAsia" w:ascii="宋体" w:hAnsi="宋体" w:eastAsia="宋体"/>
          <w:bCs/>
          <w:highlight w:val="none"/>
        </w:rPr>
        <w:t xml:space="preserve">的供应商作为成交候选供应商或者成交供应商的评分方法。</w:t>
      </w:r>
      <w:r>
        <w:rPr>
          <w:rFonts w:hint="eastAsia" w:ascii="宋体" w:hAnsi="宋体" w:eastAsia="宋体"/>
          <w:bCs/>
          <w:highlight w:val="none"/>
        </w:rPr>
      </w:r>
      <w:r/>
    </w:p>
    <w:p>
      <w:pPr>
        <w:pStyle w:val="969"/>
        <w:numPr>
          <w:ilvl w:val="0"/>
          <w:numId w:val="0"/>
        </w:numPr>
        <w:jc w:val="left"/>
        <w:spacing w:line="400" w:lineRule="exact"/>
        <w:rPr>
          <w:rFonts w:hint="eastAsia" w:ascii="宋体" w:hAnsi="宋体" w:eastAsia="宋体" w:cs="Times New Roman"/>
          <w:b/>
          <w:bCs/>
          <w:highlight w:val="none"/>
        </w:rPr>
        <w:outlineLvl w:val="1"/>
      </w:pPr>
      <w:r/>
      <w:bookmarkStart w:id="53" w:name="_Toc22205"/>
      <w:r>
        <w:rPr>
          <w:rFonts w:hint="eastAsia" w:ascii="宋体" w:hAnsi="宋体" w:eastAsia="宋体" w:cs="Times New Roman"/>
          <w:b/>
          <w:bCs/>
          <w:sz w:val="24"/>
          <w:szCs w:val="24"/>
          <w:highlight w:val="none"/>
          <w:lang w:val="en-US" w:eastAsia="zh-CN" w:bidi="ar-SA"/>
        </w:rPr>
        <w:t xml:space="preserve">二、</w:t>
      </w:r>
      <w:r>
        <w:rPr>
          <w:rFonts w:hint="eastAsia" w:ascii="宋体" w:hAnsi="宋体" w:eastAsia="宋体" w:cs="Times New Roman"/>
          <w:b/>
          <w:bCs/>
          <w:highlight w:val="none"/>
        </w:rPr>
        <w:t xml:space="preserve">评分标准</w:t>
      </w:r>
      <w:bookmarkEnd w:id="53"/>
      <w:r>
        <w:rPr>
          <w:rFonts w:hint="eastAsia" w:ascii="宋体" w:hAnsi="宋体" w:eastAsia="宋体" w:cs="Times New Roman"/>
          <w:b/>
          <w:bCs/>
          <w:highlight w:val="none"/>
        </w:rPr>
      </w:r>
      <w:r/>
    </w:p>
    <w:p>
      <w:pPr>
        <w:pStyle w:val="1015"/>
        <w:rPr>
          <w:rFonts w:hint="eastAsia" w:ascii="宋体" w:hAnsi="宋体" w:eastAsia="宋体" w:cs="Times New Roman"/>
          <w:b/>
          <w:bCs/>
          <w:highlight w:val="none"/>
        </w:rPr>
      </w:pPr>
      <w:r>
        <w:rPr>
          <w:rFonts w:hint="eastAsia" w:ascii="宋体" w:hAnsi="宋体" w:eastAsia="宋体" w:cs="Times New Roman"/>
          <w:b/>
          <w:bCs/>
          <w:highlight w:val="none"/>
        </w:rPr>
      </w:r>
      <w:r/>
    </w:p>
    <w:tbl>
      <w:tblPr>
        <w:tblW w:w="5747" w:type="pct"/>
        <w:jc w:val="center"/>
        <w:tblInd w:w="-7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0" w:type="dxa"/>
          <w:bottom w:w="0" w:type="dxa"/>
        </w:tblCellMar>
        <w:tblLook w:val="04A0" w:firstRow="1" w:lastRow="0" w:firstColumn="1" w:lastColumn="0" w:noHBand="0" w:noVBand="1"/>
      </w:tblPr>
      <w:tblGrid>
        <w:gridCol w:w="619"/>
        <w:gridCol w:w="1390"/>
        <w:gridCol w:w="7287"/>
        <w:gridCol w:w="1378"/>
      </w:tblGrid>
      <w:tr>
        <w:trPr>
          <w:trHeight w:val="701"/>
        </w:trPr>
        <w:tc>
          <w:tcPr>
            <w:tcMar>
              <w:left w:w="108" w:type="dxa"/>
              <w:top w:w="100" w:type="dxa"/>
              <w:right w:w="100" w:type="dxa"/>
              <w:bottom w:w="0" w:type="dxa"/>
            </w:tcMar>
            <w:tcW w:w="290"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序号</w:t>
            </w:r>
            <w:r>
              <w:rPr>
                <w:rFonts w:hint="eastAsia" w:ascii="宋体" w:hAnsi="宋体" w:eastAsia="宋体" w:cs="宋体"/>
                <w:b/>
                <w:bCs/>
                <w:szCs w:val="21"/>
                <w:highlight w:val="none"/>
                <w:lang w:eastAsia="en-US"/>
              </w:rPr>
            </w:r>
            <w:r/>
          </w:p>
        </w:tc>
        <w:tc>
          <w:tcPr>
            <w:shd w:val="clear" w:color="auto" w:fill="ffffff"/>
            <w:tcMar>
              <w:left w:w="108" w:type="dxa"/>
              <w:top w:w="100" w:type="dxa"/>
              <w:right w:w="100" w:type="dxa"/>
              <w:bottom w:w="0" w:type="dxa"/>
            </w:tcMar>
            <w:tcW w:w="651"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评审</w:t>
            </w:r>
            <w:r>
              <w:rPr>
                <w:rFonts w:hint="eastAsia" w:ascii="宋体" w:hAnsi="宋体" w:eastAsia="宋体" w:cs="宋体"/>
                <w:b/>
                <w:bCs/>
                <w:szCs w:val="21"/>
                <w:highlight w:val="none"/>
                <w:lang w:eastAsia="en-US"/>
              </w:rPr>
            </w:r>
            <w:r/>
          </w:p>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因素</w:t>
            </w:r>
            <w:r>
              <w:rPr>
                <w:rFonts w:hint="eastAsia" w:ascii="宋体" w:hAnsi="宋体" w:eastAsia="宋体" w:cs="宋体"/>
                <w:b/>
                <w:bCs/>
                <w:szCs w:val="21"/>
                <w:highlight w:val="none"/>
                <w:lang w:eastAsia="en-US"/>
              </w:rPr>
            </w:r>
            <w:r/>
          </w:p>
        </w:tc>
        <w:tc>
          <w:tcPr>
            <w:shd w:val="clear" w:color="auto" w:fill="ffffff"/>
            <w:tcMar>
              <w:left w:w="108" w:type="dxa"/>
              <w:top w:w="100" w:type="dxa"/>
              <w:right w:w="100" w:type="dxa"/>
              <w:bottom w:w="0" w:type="dxa"/>
            </w:tcMar>
            <w:tcW w:w="3412"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评分标准说明</w:t>
            </w:r>
            <w:r>
              <w:rPr>
                <w:rFonts w:hint="eastAsia" w:ascii="宋体" w:hAnsi="宋体" w:eastAsia="宋体" w:cs="宋体"/>
                <w:b/>
                <w:bCs/>
                <w:szCs w:val="21"/>
                <w:highlight w:val="none"/>
                <w:lang w:eastAsia="en-US"/>
              </w:rPr>
            </w:r>
            <w:r/>
          </w:p>
        </w:tc>
        <w:tc>
          <w:tcPr>
            <w:shd w:val="clear" w:color="auto" w:fill="ffffff"/>
            <w:tcW w:w="645"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分值</w:t>
            </w:r>
            <w:r>
              <w:rPr>
                <w:rFonts w:hint="eastAsia" w:ascii="宋体" w:hAnsi="宋体" w:eastAsia="宋体" w:cs="宋体"/>
                <w:b/>
                <w:bCs/>
                <w:szCs w:val="21"/>
                <w:highlight w:val="none"/>
                <w:lang w:eastAsia="en-US"/>
              </w:rPr>
            </w:r>
            <w:r/>
          </w:p>
        </w:tc>
      </w:tr>
      <w:tr>
        <w:trPr>
          <w:trHeight w:val="452"/>
        </w:trPr>
        <w:tc>
          <w:tcPr>
            <w:tcMar>
              <w:left w:w="108" w:type="dxa"/>
              <w:top w:w="100" w:type="dxa"/>
              <w:right w:w="100" w:type="dxa"/>
              <w:bottom w:w="0" w:type="dxa"/>
            </w:tcMar>
            <w:tcW w:w="290"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一</w:t>
            </w:r>
            <w:r>
              <w:rPr>
                <w:rFonts w:hint="eastAsia" w:ascii="宋体" w:hAnsi="宋体" w:eastAsia="宋体" w:cs="宋体"/>
                <w:b/>
                <w:bCs/>
                <w:szCs w:val="21"/>
                <w:highlight w:val="none"/>
                <w:lang w:eastAsia="en-US"/>
              </w:rPr>
            </w:r>
            <w:r/>
          </w:p>
        </w:tc>
        <w:tc>
          <w:tcPr>
            <w:gridSpan w:val="2"/>
            <w:shd w:val="clear" w:color="auto" w:fill="ffffff"/>
            <w:tcMar>
              <w:left w:w="108" w:type="dxa"/>
              <w:top w:w="100" w:type="dxa"/>
              <w:right w:w="100" w:type="dxa"/>
              <w:bottom w:w="0" w:type="dxa"/>
            </w:tcMar>
            <w:tcW w:w="8677" w:type="dxa"/>
            <w:vAlign w:val="center"/>
            <w:textDirection w:val="lrTb"/>
            <w:noWrap w:val="false"/>
          </w:tcPr>
          <w:p>
            <w:pPr>
              <w:pStyle w:val="969"/>
              <w:jc w:val="center"/>
              <w:spacing w:beforeAutospacing="1" w:afterAutospacing="1"/>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价格评分</w:t>
            </w:r>
            <w:r>
              <w:rPr>
                <w:rFonts w:hint="eastAsia" w:ascii="宋体" w:hAnsi="宋体" w:eastAsia="宋体" w:cs="宋体"/>
                <w:b/>
                <w:bCs/>
                <w:szCs w:val="21"/>
                <w:highlight w:val="none"/>
              </w:rPr>
            </w:r>
            <w:r/>
          </w:p>
        </w:tc>
        <w:tc>
          <w:tcPr>
            <w:shd w:val="clear" w:color="auto" w:fill="ffffff"/>
            <w:tcW w:w="645" w:type="dxa"/>
            <w:vAlign w:val="center"/>
            <w:textDirection w:val="lrTb"/>
            <w:noWrap w:val="false"/>
          </w:tcPr>
          <w:p>
            <w:pPr>
              <w:pStyle w:val="969"/>
              <w:jc w:val="center"/>
              <w:spacing w:beforeAutospacing="1" w:afterAutospacing="1"/>
              <w:widowControl/>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30</w:t>
            </w:r>
            <w:r>
              <w:rPr>
                <w:rFonts w:ascii="宋体" w:hAnsi="宋体" w:eastAsia="宋体" w:cs="宋体"/>
                <w:b/>
                <w:bCs/>
                <w:szCs w:val="21"/>
                <w:highlight w:val="none"/>
                <w:lang w:val="en-US" w:eastAsia="zh-CN"/>
              </w:rPr>
            </w:r>
            <w:r/>
          </w:p>
        </w:tc>
      </w:tr>
      <w:tr>
        <w:trPr>
          <w:trHeight w:val="1193"/>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1.1</w:t>
            </w:r>
            <w:r>
              <w:rPr>
                <w:rFonts w:hint="eastAsia" w:ascii="宋体" w:hAnsi="宋体" w:eastAsia="宋体" w:cs="宋体"/>
                <w:szCs w:val="21"/>
                <w:highlight w:val="none"/>
                <w:lang w:eastAsia="en-US"/>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价格</w:t>
            </w:r>
            <w:r>
              <w:rPr>
                <w:rFonts w:hint="eastAsia" w:ascii="宋体" w:hAnsi="宋体" w:eastAsia="宋体" w:cs="宋体"/>
                <w:szCs w:val="21"/>
                <w:highlight w:val="none"/>
              </w:rPr>
            </w:r>
            <w:r/>
          </w:p>
        </w:tc>
        <w:tc>
          <w:tcPr>
            <w:tcMar>
              <w:left w:w="108" w:type="dxa"/>
              <w:top w:w="100" w:type="dxa"/>
              <w:right w:w="100" w:type="dxa"/>
              <w:bottom w:w="0" w:type="dxa"/>
            </w:tcMar>
            <w:tcW w:w="3412" w:type="dxa"/>
            <w:vAlign w:val="center"/>
            <w:textDirection w:val="lrTb"/>
            <w:noWrap w:val="false"/>
          </w:tcPr>
          <w:p>
            <w:pPr>
              <w:pStyle w:val="969"/>
              <w:jc w:val="left"/>
              <w:spacing w:line="320" w:lineRule="exact"/>
              <w:rPr>
                <w:rFonts w:hint="eastAsia" w:ascii="宋体" w:hAnsi="宋体" w:eastAsia="宋体" w:cs="宋体"/>
                <w:szCs w:val="21"/>
                <w:highlight w:val="none"/>
              </w:rPr>
            </w:pPr>
            <w:r/>
            <w:bookmarkStart w:id="54" w:name="OLE_LINK19"/>
            <w:r>
              <w:rPr>
                <w:rFonts w:hint="eastAsia" w:ascii="宋体" w:hAnsi="宋体" w:eastAsia="宋体" w:cs="宋体"/>
                <w:szCs w:val="21"/>
                <w:highlight w:val="none"/>
              </w:rPr>
              <w:t xml:space="preserve">满足采购文件要求且最后报价最低的为评标基准价，其价格分为满分。其他供应商的价格分按照下列公式计算（小数点保留两位）：报价得分=(评标基准价／</w:t>
            </w:r>
            <w:r>
              <w:rPr>
                <w:rFonts w:hint="eastAsia" w:ascii="宋体" w:hAnsi="宋体" w:eastAsia="宋体" w:cs="宋体"/>
                <w:szCs w:val="21"/>
                <w:highlight w:val="none"/>
                <w:lang w:val="en-US" w:eastAsia="zh-CN"/>
              </w:rPr>
              <w:t xml:space="preserve">最终磋商</w:t>
            </w:r>
            <w:r>
              <w:rPr>
                <w:rFonts w:hint="eastAsia" w:ascii="宋体" w:hAnsi="宋体" w:eastAsia="宋体" w:cs="宋体"/>
                <w:szCs w:val="21"/>
                <w:highlight w:val="none"/>
              </w:rPr>
              <w:t xml:space="preserve">报价)×</w:t>
            </w: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w:t>
            </w:r>
            <w:bookmarkEnd w:id="54"/>
            <w:r>
              <w:rPr>
                <w:rFonts w:hint="eastAsia" w:ascii="宋体" w:hAnsi="宋体" w:eastAsia="宋体" w:cs="宋体"/>
                <w:szCs w:val="21"/>
                <w:highlight w:val="non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ascii="宋体" w:hAnsi="宋体" w:eastAsia="宋体" w:cs="宋体"/>
                <w:szCs w:val="21"/>
                <w:highlight w:val="none"/>
                <w:lang w:val="en-US" w:eastAsia="zh-CN"/>
              </w:rPr>
            </w:r>
            <w:r/>
          </w:p>
        </w:tc>
      </w:tr>
      <w:tr>
        <w:trPr>
          <w:trHeight w:val="452"/>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二</w:t>
            </w:r>
            <w:r>
              <w:rPr>
                <w:rFonts w:hint="eastAsia" w:ascii="宋体" w:hAnsi="宋体" w:eastAsia="宋体" w:cs="宋体"/>
                <w:b/>
                <w:bCs/>
                <w:szCs w:val="21"/>
                <w:highlight w:val="none"/>
                <w:lang w:eastAsia="en-US"/>
              </w:rPr>
            </w:r>
            <w:r/>
          </w:p>
        </w:tc>
        <w:tc>
          <w:tcPr>
            <w:gridSpan w:val="2"/>
            <w:tcMar>
              <w:left w:w="108" w:type="dxa"/>
              <w:top w:w="100" w:type="dxa"/>
              <w:right w:w="100" w:type="dxa"/>
              <w:bottom w:w="0" w:type="dxa"/>
            </w:tcMar>
            <w:tcW w:w="8677" w:type="dxa"/>
            <w:vAlign w:val="center"/>
            <w:textDirection w:val="lrTb"/>
            <w:noWrap w:val="false"/>
          </w:tcPr>
          <w:p>
            <w:pPr>
              <w:pStyle w:val="969"/>
              <w:jc w:val="center"/>
              <w:spacing w:line="32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商务部分</w:t>
            </w:r>
            <w:r>
              <w:rPr>
                <w:rFonts w:hint="eastAsia" w:ascii="宋体" w:hAnsi="宋体" w:eastAsia="宋体" w:cs="宋体"/>
                <w:b/>
                <w:bCs/>
                <w:szCs w:val="21"/>
                <w:highlight w:val="none"/>
              </w:rPr>
            </w:r>
            <w:r/>
          </w:p>
        </w:tc>
        <w:tc>
          <w:tcPr>
            <w:tcW w:w="645" w:type="dxa"/>
            <w:vAlign w:val="center"/>
            <w:textDirection w:val="lrTb"/>
            <w:noWrap w:val="false"/>
          </w:tcPr>
          <w:p>
            <w:pPr>
              <w:pStyle w:val="969"/>
              <w:jc w:val="center"/>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40</w:t>
            </w:r>
            <w:r>
              <w:rPr>
                <w:rFonts w:ascii="宋体" w:hAnsi="宋体" w:eastAsia="宋体" w:cs="宋体"/>
                <w:b/>
                <w:bCs/>
                <w:szCs w:val="21"/>
                <w:highlight w:val="none"/>
                <w:lang w:val="en-US" w:eastAsia="zh-CN"/>
              </w:rPr>
            </w:r>
            <w:r/>
          </w:p>
        </w:tc>
      </w:tr>
      <w:tr>
        <w:trPr>
          <w:cantSplit/>
          <w:trHeight w:val="1815"/>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2.1</w:t>
            </w:r>
            <w:r>
              <w:rPr>
                <w:rFonts w:hint="eastAsia" w:ascii="宋体" w:hAnsi="宋体" w:eastAsia="宋体" w:cs="宋体"/>
                <w:szCs w:val="21"/>
                <w:highlight w:val="none"/>
                <w:lang w:eastAsia="en-US"/>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zCs w:val="21"/>
                <w:highlight w:val="none"/>
              </w:rPr>
            </w:pPr>
            <w:r/>
            <w:bookmarkStart w:id="55" w:name="OLE_LINK20"/>
            <w:r>
              <w:rPr>
                <w:rFonts w:hint="eastAsia" w:ascii="宋体" w:hAnsi="宋体" w:eastAsia="宋体" w:cs="宋体"/>
                <w:szCs w:val="21"/>
                <w:highlight w:val="none"/>
              </w:rPr>
              <w:t xml:space="preserve">业绩</w:t>
            </w:r>
            <w:bookmarkEnd w:id="55"/>
            <w:r>
              <w:rPr>
                <w:rFonts w:hint="eastAsia" w:ascii="宋体" w:hAnsi="宋体" w:eastAsia="宋体" w:cs="宋体"/>
                <w:szCs w:val="21"/>
                <w:highlight w:val="none"/>
              </w:rPr>
            </w:r>
            <w:r/>
          </w:p>
        </w:tc>
        <w:tc>
          <w:tcPr>
            <w:tcMar>
              <w:left w:w="108" w:type="dxa"/>
              <w:top w:w="100" w:type="dxa"/>
              <w:right w:w="100" w:type="dxa"/>
              <w:bottom w:w="0" w:type="dxa"/>
            </w:tcMar>
            <w:tcW w:w="3412" w:type="dxa"/>
            <w:vAlign w:val="center"/>
            <w:textDirection w:val="lrTb"/>
            <w:noWrap w:val="false"/>
          </w:tcPr>
          <w:p>
            <w:pPr>
              <w:pStyle w:val="969"/>
              <w:jc w:val="left"/>
              <w:spacing w:line="320" w:lineRule="exact"/>
              <w:rPr>
                <w:rFonts w:hint="eastAsia" w:ascii="宋体" w:hAnsi="宋体" w:eastAsia="宋体" w:cs="宋体"/>
                <w:b/>
                <w:bCs/>
                <w:szCs w:val="21"/>
                <w:highlight w:val="none"/>
                <w:u w:val="single"/>
              </w:rPr>
            </w:pPr>
            <w:r>
              <w:rPr>
                <w:rFonts w:hint="eastAsia" w:ascii="宋体" w:hAnsi="宋体" w:eastAsia="宋体"/>
                <w:bCs/>
                <w:color w:val="000000"/>
                <w:highlight w:val="none"/>
              </w:rPr>
              <w:t xml:space="preserve">2023年1月1日以来完成和本项目匹配的类似工程，每有一项得4分，满分12分。时间以竣工验收材料中载明的竣工验收日期或完工日期为准；必须同时提供中标通知书、合同、竣工验收证明材料原件扫描件并加盖公章；</w:t>
            </w:r>
            <w:r>
              <w:rPr>
                <w:rFonts w:hint="eastAsia" w:ascii="宋体" w:hAnsi="宋体" w:eastAsia="宋体" w:cs="宋体"/>
                <w:b/>
                <w:bCs/>
                <w:szCs w:val="21"/>
                <w:highlight w:val="none"/>
                <w:u w:val="singl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w:t>
            </w:r>
            <w:r>
              <w:rPr>
                <w:rFonts w:ascii="宋体" w:hAnsi="宋体" w:eastAsia="宋体" w:cs="宋体"/>
                <w:szCs w:val="21"/>
                <w:highlight w:val="none"/>
                <w:lang w:val="en-US" w:eastAsia="zh-CN"/>
              </w:rPr>
            </w:r>
            <w:r/>
          </w:p>
        </w:tc>
      </w:tr>
      <w:tr>
        <w:trPr>
          <w:cantSplit/>
          <w:trHeight w:val="2381"/>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ascii="宋体" w:hAnsi="宋体" w:eastAsia="宋体" w:cs="宋体"/>
                <w:szCs w:val="21"/>
                <w:highlight w:val="none"/>
                <w:lang w:val="en-US" w:eastAsia="zh-CN"/>
              </w:rPr>
            </w:pPr>
            <w:r>
              <w:rPr>
                <w:rFonts w:hint="eastAsia" w:ascii="宋体" w:hAnsi="宋体" w:eastAsia="宋体" w:cs="宋体"/>
                <w:sz w:val="24"/>
                <w:shd w:val="clear" w:color="auto" w:fill="ffffff"/>
                <w:lang w:val="en-US" w:eastAsia="zh-CN"/>
              </w:rPr>
              <w:t xml:space="preserve">体系认证证书</w:t>
            </w:r>
            <w:r>
              <w:rPr>
                <w:rFonts w:ascii="宋体" w:hAnsi="宋体" w:eastAsia="宋体" w:cs="宋体"/>
                <w:szCs w:val="21"/>
                <w:highlight w:val="none"/>
                <w:lang w:val="en-US" w:eastAsia="zh-CN"/>
              </w:rPr>
            </w:r>
            <w:r/>
          </w:p>
        </w:tc>
        <w:tc>
          <w:tcPr>
            <w:tcMar>
              <w:left w:w="108" w:type="dxa"/>
              <w:top w:w="100" w:type="dxa"/>
              <w:right w:w="100" w:type="dxa"/>
              <w:bottom w:w="0" w:type="dxa"/>
            </w:tcMar>
            <w:tcW w:w="3412" w:type="dxa"/>
            <w:vAlign w:val="center"/>
            <w:textDirection w:val="lrTb"/>
            <w:noWrap w:val="false"/>
          </w:tcPr>
          <w:p>
            <w:pPr>
              <w:pStyle w:val="969"/>
              <w:jc w:val="left"/>
              <w:spacing w:line="360" w:lineRule="auto"/>
              <w:rPr>
                <w:rFonts w:hint="eastAsia" w:ascii="宋体" w:hAnsi="宋体" w:cs="宋体"/>
                <w:sz w:val="24"/>
              </w:rPr>
            </w:pPr>
            <w:r>
              <w:rPr>
                <w:rFonts w:hint="eastAsia" w:ascii="宋体" w:hAnsi="宋体" w:cs="宋体"/>
                <w:sz w:val="24"/>
              </w:rPr>
              <w:t xml:space="preserve">供应商具有有效的质量管理体系认证证书，环境管理体系认证证书，职业健康安全管理体系认证证书，每有一个得</w:t>
            </w:r>
            <w:r>
              <w:rPr>
                <w:rFonts w:hint="eastAsia" w:ascii="宋体" w:hAnsi="宋体" w:eastAsia="宋体" w:cs="宋体"/>
                <w:sz w:val="24"/>
                <w:lang w:val="en-US" w:eastAsia="zh-CN"/>
              </w:rPr>
              <w:t xml:space="preserve">2</w:t>
            </w:r>
            <w:r>
              <w:rPr>
                <w:rFonts w:hint="eastAsia" w:ascii="宋体" w:hAnsi="宋体" w:cs="宋体"/>
                <w:sz w:val="24"/>
              </w:rPr>
              <w:t xml:space="preserve">分，本项最高</w:t>
            </w:r>
            <w:r>
              <w:rPr>
                <w:rFonts w:hint="eastAsia" w:ascii="宋体" w:hAnsi="宋体" w:eastAsia="宋体" w:cs="宋体"/>
                <w:sz w:val="24"/>
                <w:lang w:val="en-US" w:eastAsia="zh-CN"/>
              </w:rPr>
              <w:t xml:space="preserve">6</w:t>
            </w:r>
            <w:r>
              <w:rPr>
                <w:rFonts w:hint="eastAsia" w:ascii="宋体" w:hAnsi="宋体" w:cs="宋体"/>
                <w:sz w:val="24"/>
              </w:rPr>
              <w:t xml:space="preserve">分。</w:t>
            </w:r>
            <w:r>
              <w:rPr>
                <w:rFonts w:hint="eastAsia" w:ascii="宋体" w:hAnsi="宋体" w:cs="宋体"/>
                <w:sz w:val="24"/>
              </w:rPr>
            </w:r>
            <w:r/>
          </w:p>
          <w:p>
            <w:pPr>
              <w:pStyle w:val="969"/>
              <w:ind w:right="96"/>
              <w:jc w:val="left"/>
              <w:spacing w:before="148" w:line="320" w:lineRule="exact"/>
              <w:rPr>
                <w:rFonts w:hint="eastAsia" w:ascii="宋体" w:hAnsi="宋体" w:eastAsia="宋体" w:cs="宋体"/>
                <w:b/>
                <w:bCs/>
                <w:szCs w:val="21"/>
                <w:highlight w:val="none"/>
                <w:u w:val="single"/>
              </w:rPr>
            </w:pPr>
            <w:r>
              <w:rPr>
                <w:rFonts w:hint="eastAsia" w:ascii="宋体" w:hAnsi="宋体" w:cs="宋体"/>
                <w:b/>
                <w:bCs/>
                <w:sz w:val="24"/>
              </w:rPr>
              <w:t xml:space="preserve">注：响应文件内提供证书原件扫描件及全国认证认可信息公共服务平台查询状态需为“有效”网页截图，</w:t>
            </w:r>
            <w:r>
              <w:rPr>
                <w:rFonts w:hint="eastAsia" w:ascii="宋体" w:hAnsi="宋体" w:cs="宋体"/>
                <w:b/>
                <w:bCs/>
                <w:sz w:val="24"/>
                <w:lang w:val="zh-CN"/>
              </w:rPr>
              <w:t xml:space="preserve">并加盖供应商公章</w:t>
            </w:r>
            <w:r>
              <w:rPr>
                <w:rFonts w:hint="eastAsia" w:ascii="宋体" w:hAnsi="宋体" w:cs="宋体"/>
                <w:b/>
                <w:bCs/>
                <w:sz w:val="24"/>
              </w:rPr>
              <w:t xml:space="preserve">，未提供或查询状态无效的不得分。</w:t>
            </w:r>
            <w:r>
              <w:rPr>
                <w:rFonts w:hint="eastAsia" w:ascii="宋体" w:hAnsi="宋体" w:eastAsia="宋体" w:cs="宋体"/>
                <w:b/>
                <w:bCs/>
                <w:szCs w:val="21"/>
                <w:highlight w:val="none"/>
                <w:u w:val="singl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ascii="宋体" w:hAnsi="宋体" w:eastAsia="宋体" w:cs="宋体"/>
                <w:szCs w:val="21"/>
                <w:highlight w:val="none"/>
                <w:lang w:val="en-US" w:eastAsia="zh-CN"/>
              </w:rPr>
            </w:r>
            <w:r/>
          </w:p>
        </w:tc>
      </w:tr>
      <w:tr>
        <w:trPr>
          <w:cantSplit/>
          <w:trHeight w:val="2255"/>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rPr>
            </w:pPr>
            <w:r/>
            <w:bookmarkStart w:id="56" w:name="OLE_LINK22"/>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Mar>
              <w:left w:w="108" w:type="dxa"/>
              <w:top w:w="100" w:type="dxa"/>
              <w:right w:w="100" w:type="dxa"/>
              <w:bottom w:w="0" w:type="dxa"/>
            </w:tcMar>
            <w:tcW w:w="651" w:type="dxa"/>
            <w:vAlign w:val="center"/>
            <w:textDirection w:val="lrTb"/>
            <w:noWrap w:val="false"/>
          </w:tcPr>
          <w:p>
            <w:pPr>
              <w:pStyle w:val="96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售后服务</w:t>
            </w:r>
            <w:r>
              <w:rPr>
                <w:rFonts w:hint="eastAsia" w:ascii="宋体" w:hAnsi="宋体" w:eastAsia="宋体" w:cs="宋体"/>
                <w:sz w:val="24"/>
                <w:szCs w:val="24"/>
                <w:highlight w:val="none"/>
                <w:lang w:val="en-US" w:eastAsia="zh-CN"/>
              </w:rPr>
            </w:r>
            <w:r/>
          </w:p>
          <w:p>
            <w:pPr>
              <w:pStyle w:val="969"/>
              <w:jc w:val="center"/>
              <w:spacing w:line="360" w:lineRule="auto"/>
              <w:rPr>
                <w:rFonts w:hint="eastAsia" w:ascii="宋体" w:hAnsi="宋体" w:eastAsia="宋体" w:cs="宋体"/>
                <w:spacing w:val="-3"/>
                <w:szCs w:val="21"/>
                <w:highlight w:val="none"/>
              </w:rPr>
            </w:pPr>
            <w:r>
              <w:rPr>
                <w:rFonts w:hint="eastAsia" w:ascii="宋体" w:hAnsi="宋体" w:eastAsia="宋体" w:cs="宋体"/>
                <w:sz w:val="24"/>
                <w:szCs w:val="24"/>
                <w:highlight w:val="none"/>
                <w:lang w:val="en-US" w:eastAsia="zh-CN"/>
              </w:rPr>
              <w:t xml:space="preserve">承诺</w:t>
            </w:r>
            <w:r>
              <w:rPr>
                <w:rFonts w:hint="eastAsia" w:ascii="宋体" w:hAnsi="宋体" w:eastAsia="宋体" w:cs="宋体"/>
                <w:spacing w:val="-3"/>
                <w:szCs w:val="21"/>
                <w:highlight w:val="none"/>
              </w:rPr>
            </w:r>
            <w:r/>
          </w:p>
        </w:tc>
        <w:tc>
          <w:tcPr>
            <w:tcMar>
              <w:left w:w="108" w:type="dxa"/>
              <w:top w:w="100" w:type="dxa"/>
              <w:right w:w="100" w:type="dxa"/>
              <w:bottom w:w="0" w:type="dxa"/>
            </w:tcMar>
            <w:tcW w:w="3412" w:type="dxa"/>
            <w:vAlign w:val="center"/>
            <w:textDirection w:val="lrTb"/>
            <w:noWrap w:val="false"/>
          </w:tcPr>
          <w:p>
            <w:pPr>
              <w:pStyle w:val="969"/>
              <w:spacing w:line="360" w:lineRule="auto"/>
              <w:rPr>
                <w:rFonts w:hint="eastAsia" w:ascii="宋体" w:hAnsi="宋体" w:eastAsia="宋体" w:cs="宋体"/>
                <w:spacing w:val="-3"/>
                <w:szCs w:val="21"/>
                <w:highlight w:val="none"/>
                <w:u w:val="single"/>
              </w:rPr>
            </w:pPr>
            <w:r>
              <w:rPr>
                <w:rFonts w:hint="eastAsia" w:ascii="宋体" w:hAnsi="宋体" w:eastAsia="宋体" w:cs="宋体"/>
                <w:sz w:val="24"/>
                <w:szCs w:val="24"/>
                <w:highlight w:val="none"/>
              </w:rPr>
              <w:t xml:space="preserve">有详细的针对本项目工程质保期内的售后服务承诺及说明，工程竣工验收合格后使用过程中因质量问题而产生的补救措施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在2小时内响应的得6分，在3小时内响应的得4分，在4小时内响应的得2分，4小时及以上的不得分。</w:t>
            </w:r>
            <w:r>
              <w:rPr>
                <w:rFonts w:hint="eastAsia" w:ascii="宋体" w:hAnsi="宋体" w:eastAsia="宋体" w:cs="宋体"/>
                <w:spacing w:val="-3"/>
                <w:szCs w:val="21"/>
                <w:highlight w:val="none"/>
                <w:u w:val="single"/>
              </w:rPr>
            </w:r>
            <w:r/>
          </w:p>
        </w:tc>
        <w:tc>
          <w:tcPr>
            <w:tcW w:w="645" w:type="dxa"/>
            <w:vAlign w:val="center"/>
            <w:textDirection w:val="lrTb"/>
            <w:noWrap w:val="false"/>
          </w:tcPr>
          <w:p>
            <w:pPr>
              <w:pStyle w:val="969"/>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r>
            <w:r/>
          </w:p>
        </w:tc>
      </w:tr>
      <w:tr>
        <w:trPr>
          <w:cantSplit/>
          <w:trHeight w:val="3556"/>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rPr>
            </w:pPr>
            <w:r/>
            <w:bookmarkEnd w:id="56"/>
            <w:r/>
            <w:bookmarkStart w:id="57" w:name="OLE_LINK23"/>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tcMar>
              <w:left w:w="108" w:type="dxa"/>
              <w:top w:w="100" w:type="dxa"/>
              <w:right w:w="100" w:type="dxa"/>
              <w:bottom w:w="0" w:type="dxa"/>
            </w:tcMar>
            <w:tcW w:w="651" w:type="dxa"/>
            <w:vAlign w:val="center"/>
            <w:textDirection w:val="lrTb"/>
            <w:noWrap w:val="false"/>
          </w:tcPr>
          <w:p>
            <w:pPr>
              <w:pStyle w:val="969"/>
              <w:spacing w:line="320"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项目人员</w:t>
            </w:r>
            <w:r>
              <w:rPr>
                <w:rFonts w:ascii="宋体" w:hAnsi="宋体" w:eastAsia="宋体" w:cs="宋体"/>
                <w:szCs w:val="21"/>
                <w:highlight w:val="none"/>
                <w:lang w:val="en-US" w:eastAsia="zh-CN"/>
              </w:rPr>
            </w:r>
            <w:r/>
          </w:p>
        </w:tc>
        <w:tc>
          <w:tcPr>
            <w:tcMar>
              <w:left w:w="108" w:type="dxa"/>
              <w:top w:w="100" w:type="dxa"/>
              <w:right w:w="100" w:type="dxa"/>
              <w:bottom w:w="0" w:type="dxa"/>
            </w:tcMar>
            <w:tcW w:w="3412" w:type="dxa"/>
            <w:vAlign w:val="center"/>
            <w:textDirection w:val="lrTb"/>
            <w:noWrap w:val="false"/>
          </w:tcPr>
          <w:p>
            <w:pPr>
              <w:pStyle w:val="969"/>
              <w:ind w:firstLine="480"/>
              <w:spacing w:line="360" w:lineRule="auto"/>
              <w:tabs>
                <w:tab w:val="left" w:pos="900" w:leader="none"/>
              </w:tabs>
              <w:rPr>
                <w:rFonts w:hint="eastAsia" w:ascii="宋体" w:hAnsi="宋体" w:eastAsia="宋体"/>
                <w:color w:val="000000"/>
                <w:highlight w:val="none"/>
                <w:lang w:eastAsia="zh-CN"/>
              </w:rPr>
            </w:pPr>
            <w:r>
              <w:rPr>
                <w:rFonts w:hint="eastAsia" w:ascii="宋体" w:hAnsi="宋体" w:eastAsia="宋体"/>
                <w:color w:val="000000"/>
                <w:highlight w:val="none"/>
                <w:lang w:val="en-US" w:eastAsia="zh-CN"/>
              </w:rPr>
              <w:t xml:space="preserve">1、</w:t>
            </w:r>
            <w:r>
              <w:rPr>
                <w:rFonts w:hint="eastAsia" w:ascii="宋体" w:hAnsi="宋体" w:eastAsia="宋体"/>
                <w:color w:val="000000"/>
                <w:highlight w:val="none"/>
              </w:rPr>
              <w:t xml:space="preserve">项目经理:具备工程类中级职称</w:t>
            </w:r>
            <w:r>
              <w:rPr>
                <w:rFonts w:hint="eastAsia" w:ascii="宋体" w:hAnsi="宋体" w:eastAsia="宋体"/>
                <w:color w:val="000000"/>
                <w:highlight w:val="none"/>
                <w:lang w:val="en-US" w:eastAsia="zh-CN"/>
              </w:rPr>
              <w:t xml:space="preserve">及以上的</w:t>
            </w:r>
            <w:r>
              <w:rPr>
                <w:rFonts w:hint="eastAsia" w:ascii="宋体" w:hAnsi="宋体" w:eastAsia="宋体"/>
                <w:color w:val="000000"/>
                <w:highlight w:val="none"/>
              </w:rPr>
              <w:t xml:space="preserve">得</w:t>
            </w:r>
            <w:r>
              <w:rPr>
                <w:rFonts w:hint="eastAsia" w:ascii="宋体" w:hAnsi="宋体" w:eastAsia="宋体"/>
                <w:color w:val="000000"/>
                <w:highlight w:val="none"/>
                <w:lang w:val="en-US" w:eastAsia="zh-CN"/>
              </w:rPr>
              <w:t xml:space="preserve">2</w:t>
            </w:r>
            <w:r>
              <w:rPr>
                <w:rFonts w:hint="eastAsia" w:ascii="宋体" w:hAnsi="宋体" w:eastAsia="宋体"/>
                <w:color w:val="000000"/>
                <w:highlight w:val="none"/>
              </w:rPr>
              <w:t xml:space="preserve">分</w:t>
            </w:r>
            <w:r>
              <w:rPr>
                <w:rFonts w:hint="eastAsia" w:ascii="宋体" w:hAnsi="宋体" w:eastAsia="宋体"/>
                <w:color w:val="000000"/>
                <w:highlight w:val="none"/>
                <w:lang w:eastAsia="zh-CN"/>
              </w:rPr>
              <w:t xml:space="preserve">。</w:t>
            </w:r>
            <w:r>
              <w:rPr>
                <w:rFonts w:hint="eastAsia" w:ascii="宋体" w:hAnsi="宋体" w:eastAsia="宋体"/>
                <w:color w:val="000000"/>
                <w:highlight w:val="none"/>
                <w:lang w:eastAsia="zh-CN"/>
              </w:rPr>
            </w:r>
            <w:r/>
          </w:p>
          <w:p>
            <w:pPr>
              <w:pStyle w:val="969"/>
              <w:ind w:firstLine="480"/>
              <w:spacing w:line="360" w:lineRule="auto"/>
              <w:tabs>
                <w:tab w:val="left" w:pos="900" w:leader="none"/>
              </w:tabs>
              <w:rPr>
                <w:rFonts w:hint="eastAsia" w:ascii="宋体" w:hAnsi="宋体" w:eastAsia="宋体"/>
                <w:color w:val="000000"/>
                <w:highlight w:val="none"/>
              </w:rPr>
            </w:pPr>
            <w:r>
              <w:rPr>
                <w:rFonts w:hint="eastAsia" w:ascii="宋体" w:hAnsi="宋体" w:eastAsia="宋体"/>
                <w:color w:val="000000"/>
                <w:highlight w:val="none"/>
              </w:rPr>
              <w:t xml:space="preserve">2、技术负责人:工程类中级职称或二级注册建造师的，得2分，具备工程类高级及以上职称或一级注册建造师的，得4分。</w:t>
            </w:r>
            <w:r>
              <w:rPr>
                <w:rFonts w:hint="eastAsia" w:ascii="宋体" w:hAnsi="宋体" w:eastAsia="宋体"/>
                <w:color w:val="000000"/>
                <w:highlight w:val="none"/>
              </w:rPr>
            </w:r>
            <w:r/>
          </w:p>
          <w:p>
            <w:pPr>
              <w:pStyle w:val="969"/>
              <w:ind w:firstLine="480"/>
              <w:spacing w:line="360" w:lineRule="auto"/>
              <w:tabs>
                <w:tab w:val="left" w:pos="900" w:leader="none"/>
              </w:tabs>
              <w:rPr>
                <w:rFonts w:hint="eastAsia" w:ascii="宋体" w:hAnsi="宋体" w:eastAsia="宋体" w:cs="宋体"/>
                <w:b/>
                <w:szCs w:val="21"/>
                <w:highlight w:val="none"/>
              </w:rPr>
            </w:pPr>
            <w:r>
              <w:rPr>
                <w:rFonts w:hint="eastAsia" w:ascii="宋体" w:hAnsi="宋体" w:eastAsia="宋体"/>
                <w:color w:val="000000"/>
                <w:highlight w:val="none"/>
              </w:rPr>
              <w:t xml:space="preserve">3、项目</w:t>
            </w:r>
            <w:r>
              <w:rPr>
                <w:rFonts w:hint="eastAsia" w:ascii="宋体" w:hAnsi="宋体" w:eastAsia="宋体"/>
                <w:color w:val="000000"/>
                <w:highlight w:val="none"/>
                <w:lang w:val="en-US" w:eastAsia="zh-CN"/>
              </w:rPr>
              <w:t xml:space="preserve">组成员</w:t>
            </w:r>
            <w:r>
              <w:rPr>
                <w:rFonts w:hint="eastAsia" w:ascii="宋体" w:hAnsi="宋体" w:eastAsia="宋体"/>
                <w:color w:val="000000"/>
                <w:highlight w:val="none"/>
              </w:rPr>
              <w:t xml:space="preserve">配备(项目经理和技术负责人除外):拟投入人员中，</w:t>
            </w:r>
            <w:r>
              <w:rPr>
                <w:rFonts w:hint="eastAsia" w:ascii="宋体" w:hAnsi="宋体" w:eastAsia="宋体"/>
                <w:color w:val="000000"/>
                <w:highlight w:val="none"/>
                <w:lang w:val="en-US" w:eastAsia="zh-CN"/>
              </w:rPr>
              <w:t xml:space="preserve">具备</w:t>
            </w:r>
            <w:r>
              <w:rPr>
                <w:rFonts w:hint="eastAsia" w:ascii="宋体" w:hAnsi="宋体" w:eastAsia="宋体"/>
                <w:color w:val="000000"/>
                <w:highlight w:val="none"/>
              </w:rPr>
              <w:t xml:space="preserve">二级造价师及以上</w:t>
            </w:r>
            <w:r>
              <w:rPr>
                <w:rFonts w:hint="eastAsia" w:ascii="宋体" w:hAnsi="宋体" w:eastAsia="宋体"/>
                <w:color w:val="000000"/>
                <w:highlight w:val="none"/>
                <w:lang w:val="en-US" w:eastAsia="zh-CN"/>
              </w:rPr>
              <w:t xml:space="preserve">人员</w:t>
            </w:r>
            <w:r>
              <w:rPr>
                <w:rFonts w:hint="eastAsia" w:ascii="宋体" w:hAnsi="宋体" w:eastAsia="宋体"/>
                <w:color w:val="000000"/>
                <w:highlight w:val="none"/>
              </w:rPr>
              <w:t xml:space="preserve">、质量员、施工员、材料员、安全员(C证）具有工程类职称</w:t>
            </w:r>
            <w:r>
              <w:rPr>
                <w:rFonts w:hint="eastAsia" w:ascii="宋体" w:hAnsi="宋体" w:eastAsia="宋体"/>
                <w:color w:val="000000"/>
                <w:highlight w:val="none"/>
                <w:lang w:val="en-US" w:eastAsia="zh-CN"/>
              </w:rPr>
              <w:t xml:space="preserve">及以上</w:t>
            </w:r>
            <w:r>
              <w:rPr>
                <w:rFonts w:hint="eastAsia" w:ascii="宋体" w:hAnsi="宋体" w:eastAsia="宋体"/>
                <w:color w:val="000000"/>
                <w:highlight w:val="none"/>
              </w:rPr>
              <w:t xml:space="preserve">的，每提供一人得2分，最高得</w:t>
            </w:r>
            <w:r>
              <w:rPr>
                <w:rFonts w:hint="eastAsia" w:ascii="宋体" w:hAnsi="宋体" w:eastAsia="宋体"/>
                <w:color w:val="000000"/>
                <w:highlight w:val="none"/>
                <w:lang w:val="en-US" w:eastAsia="zh-CN"/>
              </w:rPr>
              <w:t xml:space="preserve">10</w:t>
            </w:r>
            <w:r>
              <w:rPr>
                <w:rFonts w:hint="eastAsia" w:ascii="宋体" w:hAnsi="宋体" w:eastAsia="宋体"/>
                <w:color w:val="000000"/>
                <w:highlight w:val="none"/>
              </w:rPr>
              <w:t xml:space="preserve">分，一人具有多个证书的，只计分一次。注:1需提供证书扫描件、2开标截止日前近6个月任意1个月为其缴纳的社会保险缴费证明材料。缺一不可，否则不予计分)。</w:t>
            </w:r>
            <w:r>
              <w:rPr>
                <w:rFonts w:hint="eastAsia" w:ascii="宋体" w:hAnsi="宋体" w:eastAsia="宋体" w:cs="宋体"/>
                <w:b/>
                <w:szCs w:val="21"/>
                <w:highlight w:val="non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16</w:t>
            </w:r>
            <w:r>
              <w:rPr>
                <w:rFonts w:ascii="宋体" w:hAnsi="宋体" w:eastAsia="宋体" w:cs="宋体"/>
                <w:szCs w:val="21"/>
                <w:highlight w:val="none"/>
                <w:lang w:val="en-US" w:eastAsia="zh-CN"/>
              </w:rPr>
            </w:r>
            <w:r/>
          </w:p>
        </w:tc>
      </w:tr>
      <w:tr>
        <w:trPr>
          <w:cantSplit/>
          <w:trHeight w:val="90"/>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b/>
                <w:bCs/>
                <w:szCs w:val="21"/>
                <w:highlight w:val="none"/>
                <w:lang w:eastAsia="en-US"/>
              </w:rPr>
            </w:pPr>
            <w:r/>
            <w:bookmarkEnd w:id="57"/>
            <w:r>
              <w:rPr>
                <w:rFonts w:hint="eastAsia" w:ascii="宋体" w:hAnsi="宋体" w:eastAsia="宋体" w:cs="宋体"/>
                <w:b/>
                <w:bCs/>
                <w:szCs w:val="21"/>
                <w:highlight w:val="none"/>
                <w:lang w:eastAsia="en-US"/>
              </w:rPr>
              <w:t xml:space="preserve">三</w:t>
            </w:r>
            <w:r>
              <w:rPr>
                <w:rFonts w:hint="eastAsia" w:ascii="宋体" w:hAnsi="宋体" w:eastAsia="宋体" w:cs="宋体"/>
                <w:b/>
                <w:bCs/>
                <w:szCs w:val="21"/>
                <w:highlight w:val="none"/>
                <w:lang w:eastAsia="en-US"/>
              </w:rPr>
            </w:r>
            <w:r/>
          </w:p>
        </w:tc>
        <w:tc>
          <w:tcPr>
            <w:gridSpan w:val="2"/>
            <w:tcMar>
              <w:left w:w="108" w:type="dxa"/>
              <w:top w:w="100" w:type="dxa"/>
              <w:right w:w="100" w:type="dxa"/>
              <w:bottom w:w="0" w:type="dxa"/>
            </w:tcMar>
            <w:tcW w:w="8677" w:type="dxa"/>
            <w:vAlign w:val="center"/>
            <w:textDirection w:val="lrTb"/>
            <w:noWrap w:val="false"/>
          </w:tcPr>
          <w:p>
            <w:pPr>
              <w:pStyle w:val="969"/>
              <w:jc w:val="center"/>
              <w:spacing w:line="320" w:lineRule="exact"/>
              <w:rPr>
                <w:rFonts w:hint="eastAsia" w:ascii="宋体" w:hAnsi="宋体" w:eastAsia="宋体" w:cs="宋体"/>
                <w:b/>
                <w:bCs/>
                <w:szCs w:val="21"/>
                <w:highlight w:val="none"/>
                <w:lang w:eastAsia="zh-CN"/>
              </w:rPr>
            </w:pPr>
            <w:r/>
            <w:bookmarkStart w:id="58" w:name="OLE_LINK51"/>
            <w:r>
              <w:rPr>
                <w:rFonts w:hint="eastAsia" w:ascii="宋体" w:hAnsi="宋体" w:eastAsia="宋体" w:cs="宋体"/>
                <w:b/>
                <w:bCs/>
                <w:szCs w:val="21"/>
                <w:highlight w:val="none"/>
              </w:rPr>
              <w:t xml:space="preserve">服务方案</w:t>
            </w:r>
            <w:bookmarkEnd w:id="58"/>
            <w:r>
              <w:rPr>
                <w:rFonts w:hint="eastAsia" w:ascii="宋体" w:hAnsi="宋体" w:eastAsia="宋体" w:cs="宋体"/>
                <w:b/>
                <w:bCs/>
                <w:szCs w:val="21"/>
                <w:highlight w:val="none"/>
                <w:lang w:eastAsia="zh-CN"/>
              </w:rPr>
            </w:r>
            <w:r/>
          </w:p>
        </w:tc>
        <w:tc>
          <w:tcPr>
            <w:tcW w:w="645" w:type="dxa"/>
            <w:vAlign w:val="center"/>
            <w:textDirection w:val="lrTb"/>
            <w:noWrap w:val="false"/>
          </w:tcPr>
          <w:p>
            <w:pPr>
              <w:pStyle w:val="969"/>
              <w:jc w:val="center"/>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30</w:t>
            </w:r>
            <w:r>
              <w:rPr>
                <w:rFonts w:ascii="宋体" w:hAnsi="宋体" w:eastAsia="宋体" w:cs="宋体"/>
                <w:b/>
                <w:bCs/>
                <w:szCs w:val="21"/>
                <w:highlight w:val="none"/>
                <w:lang w:val="en-US" w:eastAsia="zh-CN"/>
              </w:rPr>
            </w:r>
            <w:r/>
          </w:p>
        </w:tc>
      </w:tr>
      <w:tr>
        <w:trPr>
          <w:trHeight w:val="1875"/>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pacing w:val="-3"/>
                <w:szCs w:val="21"/>
                <w:highlight w:val="none"/>
                <w:lang w:eastAsia="zh-CN"/>
              </w:rPr>
            </w:pPr>
            <w:r/>
            <w:bookmarkStart w:id="59" w:name="OLE_LINK26"/>
            <w:r>
              <w:rPr>
                <w:rFonts w:hint="eastAsia" w:ascii="宋体" w:hAnsi="宋体" w:eastAsia="宋体" w:cs="宋体"/>
                <w:spacing w:val="-3"/>
                <w:szCs w:val="21"/>
                <w:highlight w:val="none"/>
              </w:rPr>
              <w:t xml:space="preserve">3.</w:t>
            </w:r>
            <w:r>
              <w:rPr>
                <w:rFonts w:hint="eastAsia" w:ascii="宋体" w:hAnsi="宋体" w:eastAsia="宋体" w:cs="宋体"/>
                <w:spacing w:val="-3"/>
                <w:szCs w:val="21"/>
                <w:highlight w:val="none"/>
                <w:lang w:val="en-US" w:eastAsia="zh-CN"/>
              </w:rPr>
              <w:t xml:space="preserve">1</w:t>
            </w:r>
            <w:r>
              <w:rPr>
                <w:rFonts w:hint="eastAsia" w:ascii="宋体" w:hAnsi="宋体" w:eastAsia="宋体" w:cs="宋体"/>
                <w:spacing w:val="-3"/>
                <w:szCs w:val="21"/>
                <w:highlight w:val="none"/>
                <w:lang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pacing w:val="-3"/>
                <w:szCs w:val="21"/>
                <w:highlight w:val="none"/>
              </w:rPr>
            </w:pPr>
            <w:r>
              <w:rPr>
                <w:rFonts w:hint="eastAsia" w:eastAsia="宋体" w:cs="宋体"/>
                <w:color w:val="000000"/>
                <w:sz w:val="24"/>
                <w:szCs w:val="24"/>
                <w:highlight w:val="none"/>
                <w:lang w:eastAsia="zh-CN"/>
              </w:rPr>
              <w:t xml:space="preserve">工程总体安排、施工部署及施工进度完成情况</w:t>
            </w:r>
            <w:r>
              <w:rPr>
                <w:rFonts w:hint="eastAsia" w:ascii="宋体" w:hAnsi="宋体" w:eastAsia="宋体" w:cs="宋体"/>
                <w:spacing w:val="-3"/>
                <w:szCs w:val="21"/>
                <w:highlight w:val="none"/>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eastAsia="宋体" w:cs="宋体"/>
                <w:color w:val="000000"/>
                <w:sz w:val="24"/>
                <w:szCs w:val="24"/>
                <w:highlight w:val="none"/>
                <w:lang w:eastAsia="zh-CN"/>
              </w:rPr>
              <w:t xml:space="preserve">、工程总体安排、施工部署及施工进度完成情况（</w:t>
            </w:r>
            <w:r>
              <w:rPr>
                <w:rFonts w:hint="eastAsia" w:eastAsia="宋体" w:cs="宋体"/>
                <w:color w:val="000000"/>
                <w:sz w:val="24"/>
                <w:szCs w:val="24"/>
                <w:highlight w:val="none"/>
                <w:lang w:val="en-US" w:eastAsia="zh-CN"/>
              </w:rPr>
              <w:t xml:space="preserve">6</w:t>
            </w:r>
            <w:r>
              <w:rPr>
                <w:rFonts w:hint="eastAsia" w:eastAsia="宋体" w:cs="宋体"/>
                <w:color w:val="000000"/>
                <w:sz w:val="24"/>
                <w:szCs w:val="24"/>
                <w:highlight w:val="none"/>
                <w:lang w:eastAsia="zh-CN"/>
              </w:rPr>
              <w:t xml:space="preserve">分）：根据供应商提供的本工程的工程概述、总体安排、施工部署、施工进度计划的安排，以及为完成该计划所定措施等内容进行评分：</w:t>
            </w:r>
            <w:r>
              <w:rPr>
                <w:rFonts w:hint="eastAsia" w:eastAsia="宋体" w:cs="宋体"/>
                <w:color w:val="000000"/>
                <w:sz w:val="24"/>
                <w:szCs w:val="24"/>
                <w:highlight w:val="none"/>
                <w:lang w:eastAsia="zh-CN"/>
              </w:rPr>
            </w:r>
            <w:r/>
          </w:p>
          <w:p>
            <w:pPr>
              <w:pStyle w:val="969"/>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总体安排科学、严密，施工进度合理，描述详细且具有针对性得</w:t>
            </w:r>
            <w:r>
              <w:rPr>
                <w:rFonts w:hint="eastAsia" w:eastAsia="宋体" w:cs="宋体"/>
                <w:color w:val="000000"/>
                <w:sz w:val="24"/>
                <w:szCs w:val="24"/>
                <w:highlight w:val="none"/>
                <w:lang w:val="en-US" w:eastAsia="zh-CN"/>
              </w:rPr>
              <w:t xml:space="preserve">6</w:t>
            </w:r>
            <w:r>
              <w:rPr>
                <w:rFonts w:hint="eastAsia" w:eastAsia="宋体" w:cs="宋体"/>
                <w:color w:val="000000"/>
                <w:sz w:val="24"/>
                <w:szCs w:val="24"/>
                <w:highlight w:val="none"/>
                <w:lang w:eastAsia="zh-CN"/>
              </w:rPr>
              <w:t xml:space="preserve">分；</w:t>
            </w:r>
            <w:r>
              <w:rPr>
                <w:rFonts w:hint="eastAsia" w:eastAsia="宋体" w:cs="宋体"/>
                <w:color w:val="000000"/>
                <w:sz w:val="24"/>
                <w:szCs w:val="24"/>
                <w:highlight w:val="none"/>
                <w:lang w:eastAsia="zh-CN"/>
              </w:rPr>
            </w:r>
            <w:r/>
          </w:p>
          <w:p>
            <w:pPr>
              <w:pStyle w:val="969"/>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总体安排较合理，施工进度描述较为详细，不存在实施难度得 </w:t>
            </w:r>
            <w:r>
              <w:rPr>
                <w:rFonts w:hint="eastAsia" w:eastAsia="宋体" w:cs="宋体"/>
                <w:color w:val="000000"/>
                <w:sz w:val="24"/>
                <w:szCs w:val="24"/>
                <w:highlight w:val="none"/>
                <w:lang w:val="en-US" w:eastAsia="zh-CN"/>
              </w:rPr>
              <w:t xml:space="preserve">4</w:t>
            </w:r>
            <w:r>
              <w:rPr>
                <w:rFonts w:hint="eastAsia" w:eastAsia="宋体" w:cs="宋体"/>
                <w:color w:val="000000"/>
                <w:sz w:val="24"/>
                <w:szCs w:val="24"/>
                <w:highlight w:val="none"/>
                <w:lang w:eastAsia="zh-CN"/>
              </w:rPr>
              <w:t xml:space="preserve">分；</w:t>
            </w:r>
            <w:r>
              <w:rPr>
                <w:rFonts w:hint="eastAsia" w:eastAsia="宋体" w:cs="宋体"/>
                <w:color w:val="000000"/>
                <w:sz w:val="24"/>
                <w:szCs w:val="24"/>
                <w:highlight w:val="none"/>
                <w:lang w:eastAsia="zh-CN"/>
              </w:rPr>
            </w:r>
            <w:r/>
          </w:p>
          <w:p>
            <w:pPr>
              <w:pStyle w:val="969"/>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总体安排具有不合理项、施工进度描述略欠缺、存在一定的实施难度得 </w:t>
            </w:r>
            <w:r>
              <w:rPr>
                <w:rFonts w:hint="eastAsia" w:eastAsia="宋体" w:cs="宋体"/>
                <w:color w:val="000000"/>
                <w:sz w:val="24"/>
                <w:szCs w:val="24"/>
                <w:highlight w:val="none"/>
                <w:lang w:val="en-US" w:eastAsia="zh-CN"/>
              </w:rPr>
              <w:t xml:space="preserve">2</w:t>
            </w:r>
            <w:r>
              <w:rPr>
                <w:rFonts w:hint="eastAsia" w:eastAsia="宋体" w:cs="宋体"/>
                <w:color w:val="000000"/>
                <w:sz w:val="24"/>
                <w:szCs w:val="24"/>
                <w:highlight w:val="none"/>
                <w:lang w:eastAsia="zh-CN"/>
              </w:rPr>
              <w:t xml:space="preserve">分； </w:t>
            </w:r>
            <w:r>
              <w:rPr>
                <w:rFonts w:hint="eastAsia" w:eastAsia="宋体" w:cs="宋体"/>
                <w:color w:val="000000"/>
                <w:sz w:val="24"/>
                <w:szCs w:val="24"/>
                <w:highlight w:val="none"/>
                <w:lang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eastAsia="宋体" w:cs="宋体"/>
                <w:color w:val="000000"/>
                <w:sz w:val="24"/>
                <w:szCs w:val="24"/>
                <w:highlight w:val="none"/>
                <w:lang w:eastAsia="zh-CN"/>
              </w:rPr>
              <w:t xml:space="preserve">未提供不得分。</w:t>
            </w:r>
            <w:r>
              <w:rPr>
                <w:rFonts w:hint="eastAsia" w:ascii="宋体" w:hAnsi="宋体" w:eastAsia="宋体" w:cs="宋体"/>
                <w:sz w:val="24"/>
                <w:szCs w:val="24"/>
                <w:highlight w:val="non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ascii="宋体" w:hAnsi="宋体" w:eastAsia="宋体" w:cs="宋体"/>
                <w:szCs w:val="21"/>
                <w:highlight w:val="none"/>
                <w:lang w:val="en-US" w:eastAsia="zh-CN"/>
              </w:rPr>
            </w:r>
            <w:r/>
          </w:p>
        </w:tc>
      </w:tr>
      <w:tr>
        <w:trPr>
          <w:trHeight w:val="678"/>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pacing w:val="-3"/>
                <w:szCs w:val="21"/>
                <w:highlight w:val="none"/>
                <w:lang w:eastAsia="zh-CN"/>
              </w:rPr>
            </w:pPr>
            <w:r/>
            <w:bookmarkEnd w:id="59"/>
            <w:r/>
            <w:bookmarkStart w:id="60" w:name="OLE_LINK28"/>
            <w:r>
              <w:rPr>
                <w:rFonts w:hint="eastAsia" w:ascii="宋体" w:hAnsi="宋体" w:eastAsia="宋体" w:cs="宋体"/>
                <w:spacing w:val="-3"/>
                <w:szCs w:val="21"/>
                <w:highlight w:val="none"/>
              </w:rPr>
              <w:t xml:space="preserve">3.</w:t>
            </w:r>
            <w:r>
              <w:rPr>
                <w:rFonts w:hint="eastAsia" w:ascii="宋体" w:hAnsi="宋体" w:eastAsia="宋体" w:cs="宋体"/>
                <w:spacing w:val="-3"/>
                <w:szCs w:val="21"/>
                <w:highlight w:val="none"/>
                <w:lang w:val="en-US" w:eastAsia="zh-CN"/>
              </w:rPr>
              <w:t xml:space="preserve">2</w:t>
            </w:r>
            <w:r>
              <w:rPr>
                <w:rFonts w:hint="eastAsia" w:ascii="宋体" w:hAnsi="宋体" w:eastAsia="宋体" w:cs="宋体"/>
                <w:spacing w:val="-3"/>
                <w:szCs w:val="21"/>
                <w:highlight w:val="none"/>
                <w:lang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pacing w:val="-3"/>
                <w:szCs w:val="21"/>
                <w:highlight w:val="none"/>
                <w:lang w:eastAsia="zh-CN"/>
              </w:rPr>
            </w:pPr>
            <w:r>
              <w:rPr>
                <w:rFonts w:hint="eastAsia" w:ascii="宋体" w:hAnsi="宋体" w:eastAsia="宋体" w:cs="宋体"/>
                <w:color w:val="000000"/>
                <w:sz w:val="24"/>
                <w:szCs w:val="21"/>
                <w:highlight w:val="none"/>
                <w:lang w:val="en-US" w:eastAsia="zh-CN" w:bidi="ar-SA"/>
              </w:rPr>
              <w:t xml:space="preserve">关键施工技术、工程项目实施的重点、难点和解决方案、具体施工技术措施</w:t>
            </w:r>
            <w:r>
              <w:rPr>
                <w:rFonts w:hint="eastAsia" w:ascii="宋体" w:hAnsi="宋体" w:eastAsia="宋体" w:cs="宋体"/>
                <w:spacing w:val="-3"/>
                <w:szCs w:val="21"/>
                <w:highlight w:val="none"/>
                <w:lang w:eastAsia="zh-CN"/>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关键施工技术、工程项目实施的重点、难点和解决方案、具体施工技术措施（6分）：根据供应商提供的本工程的施工方案、关键施工技术、工艺及工程项目实施的重点、难点和解决方案、具体施工技术措施等内容进行评分：</w:t>
            </w:r>
            <w:r>
              <w:rPr>
                <w:rFonts w:hint="eastAsia" w:ascii="宋体" w:hAnsi="宋体" w:eastAsia="宋体" w:cs="宋体"/>
                <w:color w:val="000000"/>
                <w:sz w:val="24"/>
                <w:szCs w:val="21"/>
                <w:highlight w:val="none"/>
                <w:lang w:val="en-US" w:eastAsia="zh-CN" w:bidi="ar-SA"/>
              </w:rPr>
            </w:r>
            <w:r/>
          </w:p>
          <w:p>
            <w:pPr>
              <w:pStyle w:val="969"/>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关键施工技术科学，难点和解决方案描述详细且具有针对得6分；</w:t>
            </w:r>
            <w:r>
              <w:rPr>
                <w:rFonts w:hint="eastAsia" w:ascii="宋体" w:hAnsi="宋体" w:eastAsia="宋体" w:cs="宋体"/>
                <w:color w:val="000000"/>
                <w:sz w:val="24"/>
                <w:szCs w:val="21"/>
                <w:highlight w:val="none"/>
                <w:lang w:val="en-US" w:eastAsia="zh-CN" w:bidi="ar-SA"/>
              </w:rPr>
            </w:r>
            <w:r/>
          </w:p>
          <w:p>
            <w:pPr>
              <w:pStyle w:val="969"/>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关键施工技术较合理,难点和解决方案描述较为详细，不存在实施难度得 4分；</w:t>
            </w:r>
            <w:r>
              <w:rPr>
                <w:rFonts w:hint="eastAsia" w:ascii="宋体" w:hAnsi="宋体" w:eastAsia="宋体" w:cs="宋体"/>
                <w:color w:val="000000"/>
                <w:sz w:val="24"/>
                <w:szCs w:val="21"/>
                <w:highlight w:val="none"/>
                <w:lang w:val="en-US" w:eastAsia="zh-CN" w:bidi="ar-SA"/>
              </w:rPr>
            </w:r>
            <w:r/>
          </w:p>
          <w:p>
            <w:pPr>
              <w:pStyle w:val="969"/>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关键施工技术具有不合理项，难点和解决方案存在一定的不合理性得2分；</w:t>
            </w:r>
            <w:r>
              <w:rPr>
                <w:rFonts w:hint="eastAsia" w:ascii="宋体" w:hAnsi="宋体" w:eastAsia="宋体" w:cs="宋体"/>
                <w:color w:val="000000"/>
                <w:sz w:val="24"/>
                <w:szCs w:val="21"/>
                <w:highlight w:val="none"/>
                <w:lang w:val="en-US" w:eastAsia="zh-CN" w:bidi="ar-SA"/>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1"/>
                <w:highlight w:val="none"/>
                <w:lang w:val="en-US" w:eastAsia="zh-CN" w:bidi="ar-SA"/>
              </w:rPr>
              <w:t xml:space="preserve">未提供不得分。</w:t>
            </w:r>
            <w:r>
              <w:rPr>
                <w:rFonts w:hint="eastAsia" w:ascii="宋体" w:hAnsi="宋体" w:eastAsia="宋体" w:cs="宋体"/>
                <w:sz w:val="24"/>
                <w:szCs w:val="24"/>
                <w:highlight w:val="none"/>
              </w:rPr>
            </w:r>
            <w:r/>
          </w:p>
        </w:tc>
        <w:tc>
          <w:tcPr>
            <w:tcW w:w="645" w:type="dxa"/>
            <w:vAlign w:val="center"/>
            <w:textDirection w:val="lrTb"/>
            <w:noWrap w:val="false"/>
          </w:tcPr>
          <w:p>
            <w:pPr>
              <w:pStyle w:val="969"/>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r>
      <w:tr>
        <w:trPr>
          <w:trHeight w:val="1251"/>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pacing w:val="-3"/>
                <w:sz w:val="21"/>
                <w:szCs w:val="21"/>
                <w:highlight w:val="none"/>
                <w:lang w:val="en-US" w:eastAsia="zh-CN"/>
              </w:rPr>
            </w:pPr>
            <w:r/>
            <w:bookmarkEnd w:id="60"/>
            <w:r/>
            <w:bookmarkStart w:id="61" w:name="OLE_LINK29"/>
            <w:r>
              <w:rPr>
                <w:rFonts w:hint="eastAsia" w:ascii="宋体" w:hAnsi="宋体" w:eastAsia="宋体" w:cs="宋体"/>
                <w:spacing w:val="-3"/>
                <w:sz w:val="21"/>
                <w:szCs w:val="21"/>
                <w:highlight w:val="none"/>
                <w:lang w:val="en-US" w:eastAsia="zh-CN"/>
              </w:rPr>
              <w:t xml:space="preserve">3.3</w:t>
            </w:r>
            <w:r>
              <w:rPr>
                <w:rFonts w:hint="eastAsia" w:ascii="宋体" w:hAnsi="宋体" w:eastAsia="宋体" w:cs="宋体"/>
                <w:spacing w:val="-3"/>
                <w:sz w:val="21"/>
                <w:szCs w:val="21"/>
                <w:highlight w:val="none"/>
                <w:lang w:val="en-US"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pacing w:val="-3"/>
                <w:sz w:val="21"/>
                <w:szCs w:val="21"/>
                <w:highlight w:val="none"/>
              </w:rPr>
            </w:pPr>
            <w:r>
              <w:rPr>
                <w:rFonts w:hint="eastAsia" w:ascii="宋体" w:hAnsi="宋体" w:eastAsia="宋体" w:cs="宋体"/>
                <w:sz w:val="24"/>
                <w:szCs w:val="24"/>
                <w:highlight w:val="none"/>
              </w:rPr>
              <w:t xml:space="preserve">质量控制方案及</w:t>
            </w:r>
            <w:r>
              <w:rPr>
                <w:rFonts w:hint="eastAsia" w:ascii="宋体" w:hAnsi="宋体" w:eastAsia="宋体" w:cs="宋体"/>
                <w:sz w:val="24"/>
                <w:szCs w:val="24"/>
                <w:highlight w:val="none"/>
                <w:lang w:eastAsia="zh-CN"/>
              </w:rPr>
              <w:t xml:space="preserve">保障</w:t>
            </w:r>
            <w:r>
              <w:rPr>
                <w:rFonts w:hint="eastAsia" w:ascii="宋体" w:hAnsi="宋体" w:eastAsia="宋体" w:cs="宋体"/>
                <w:sz w:val="24"/>
                <w:szCs w:val="24"/>
                <w:highlight w:val="none"/>
              </w:rPr>
              <w:t xml:space="preserve">措施</w:t>
            </w:r>
            <w:r>
              <w:rPr>
                <w:rFonts w:hint="eastAsia" w:ascii="宋体" w:hAnsi="宋体" w:eastAsia="宋体" w:cs="宋体"/>
                <w:spacing w:val="-3"/>
                <w:sz w:val="21"/>
                <w:szCs w:val="21"/>
                <w:highlight w:val="none"/>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质量控制方案及</w:t>
            </w:r>
            <w:r>
              <w:rPr>
                <w:rFonts w:hint="eastAsia" w:ascii="宋体" w:hAnsi="宋体" w:eastAsia="宋体" w:cs="宋体"/>
                <w:sz w:val="24"/>
                <w:szCs w:val="24"/>
                <w:highlight w:val="none"/>
                <w:lang w:eastAsia="zh-CN"/>
              </w:rPr>
              <w:t xml:space="preserve">保障</w:t>
            </w:r>
            <w:r>
              <w:rPr>
                <w:rFonts w:hint="eastAsia" w:ascii="宋体" w:hAnsi="宋体" w:eastAsia="宋体" w:cs="宋体"/>
                <w:sz w:val="24"/>
                <w:szCs w:val="24"/>
                <w:highlight w:val="none"/>
              </w:rPr>
              <w:t xml:space="preserve">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对供应商</w:t>
            </w:r>
            <w:r>
              <w:rPr>
                <w:rFonts w:hint="eastAsia" w:ascii="宋体" w:hAnsi="宋体" w:eastAsia="宋体" w:cs="宋体"/>
                <w:sz w:val="24"/>
                <w:szCs w:val="24"/>
                <w:highlight w:val="none"/>
              </w:rPr>
              <w:t xml:space="preserve">根据本项目特点制定</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质量控制方案及</w:t>
            </w:r>
            <w:r>
              <w:rPr>
                <w:rFonts w:hint="eastAsia" w:ascii="宋体" w:hAnsi="宋体" w:eastAsia="宋体" w:cs="宋体"/>
                <w:sz w:val="24"/>
                <w:szCs w:val="24"/>
                <w:highlight w:val="none"/>
                <w:lang w:eastAsia="zh-CN"/>
              </w:rPr>
              <w:t xml:space="preserve">保障</w:t>
            </w:r>
            <w:r>
              <w:rPr>
                <w:rFonts w:hint="eastAsia" w:ascii="宋体" w:hAnsi="宋体" w:eastAsia="宋体" w:cs="宋体"/>
                <w:sz w:val="24"/>
                <w:szCs w:val="24"/>
                <w:highlight w:val="none"/>
              </w:rPr>
              <w:t xml:space="preserve">措施</w:t>
            </w:r>
            <w:r>
              <w:rPr>
                <w:rFonts w:hint="eastAsia" w:ascii="宋体" w:hAnsi="宋体" w:eastAsia="宋体" w:cs="宋体"/>
                <w:sz w:val="24"/>
                <w:szCs w:val="24"/>
                <w:highlight w:val="none"/>
                <w:lang w:eastAsia="zh-CN"/>
              </w:rPr>
              <w:t xml:space="preserve">进行综合评分，须</w:t>
            </w:r>
            <w:r>
              <w:rPr>
                <w:rFonts w:hint="eastAsia" w:ascii="宋体" w:hAnsi="宋体" w:eastAsia="宋体" w:cs="宋体"/>
                <w:sz w:val="24"/>
                <w:szCs w:val="24"/>
                <w:highlight w:val="none"/>
              </w:rPr>
              <w:t xml:space="preserve">包括：①技术保障</w:t>
            </w: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；②劳动力计划安排及保障</w:t>
            </w: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；③材料供应</w:t>
            </w:r>
            <w:r>
              <w:rPr>
                <w:rFonts w:hint="eastAsia" w:ascii="宋体" w:hAnsi="宋体" w:eastAsia="宋体" w:cs="宋体"/>
                <w:sz w:val="24"/>
                <w:szCs w:val="24"/>
                <w:highlight w:val="none"/>
                <w:lang w:eastAsia="zh-CN"/>
              </w:rPr>
              <w:t xml:space="preserve">保障</w:t>
            </w:r>
            <w:r>
              <w:rPr>
                <w:rFonts w:hint="eastAsia" w:ascii="宋体" w:hAnsi="宋体" w:eastAsia="宋体" w:cs="宋体"/>
                <w:sz w:val="24"/>
                <w:szCs w:val="24"/>
                <w:highlight w:val="none"/>
              </w:rPr>
              <w:t xml:space="preserve">措施等。</w:t>
            </w:r>
            <w:r>
              <w:rPr>
                <w:rFonts w:hint="eastAsia" w:ascii="宋体" w:hAnsi="宋体" w:eastAsia="宋体" w:cs="宋体"/>
                <w:sz w:val="24"/>
                <w:szCs w:val="24"/>
                <w:highlight w:val="none"/>
              </w:rPr>
            </w:r>
            <w:r/>
          </w:p>
          <w:p>
            <w:pPr>
              <w:pStyle w:val="969"/>
              <w:ind w:firstLine="480"/>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sz w:val="24"/>
                <w:szCs w:val="24"/>
                <w:highlight w:val="none"/>
              </w:rPr>
              <w:t xml:space="preserve">质量控制</w:t>
            </w:r>
            <w:r>
              <w:rPr>
                <w:rFonts w:hint="eastAsia" w:ascii="宋体" w:hAnsi="宋体" w:eastAsia="宋体"/>
                <w:color w:val="000000"/>
                <w:szCs w:val="21"/>
                <w:highlight w:val="none"/>
              </w:rPr>
              <w:t xml:space="preserve">科学、严密、合理，描述详细且具有针对性得</w:t>
            </w:r>
            <w:r>
              <w:rPr>
                <w:rFonts w:hint="eastAsia" w:ascii="宋体" w:hAnsi="宋体" w:eastAsia="宋体"/>
                <w:color w:val="000000"/>
                <w:szCs w:val="21"/>
                <w:highlight w:val="none"/>
                <w:lang w:val="en-US" w:eastAsia="zh-CN"/>
              </w:rPr>
              <w:t xml:space="preserve">6</w:t>
            </w:r>
            <w:r>
              <w:rPr>
                <w:rFonts w:hint="eastAsia" w:ascii="宋体" w:hAnsi="宋体" w:eastAsia="宋体"/>
                <w:color w:val="000000"/>
                <w:szCs w:val="21"/>
                <w:highlight w:val="none"/>
              </w:rPr>
              <w:t xml:space="preserve">分；</w:t>
            </w:r>
            <w:r>
              <w:rPr>
                <w:rFonts w:hint="eastAsia" w:ascii="宋体" w:hAnsi="宋体" w:eastAsia="宋体"/>
                <w:color w:val="000000"/>
                <w:szCs w:val="21"/>
                <w:highlight w:val="none"/>
              </w:rPr>
            </w:r>
            <w:r/>
          </w:p>
          <w:p>
            <w:pPr>
              <w:pStyle w:val="969"/>
              <w:ind w:firstLine="480"/>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sz w:val="24"/>
                <w:szCs w:val="24"/>
                <w:highlight w:val="none"/>
              </w:rPr>
              <w:t xml:space="preserve">质量控制</w:t>
            </w:r>
            <w:r>
              <w:rPr>
                <w:rFonts w:hint="eastAsia" w:ascii="宋体" w:hAnsi="宋体" w:eastAsia="宋体"/>
                <w:color w:val="000000"/>
                <w:szCs w:val="21"/>
                <w:highlight w:val="none"/>
              </w:rPr>
              <w:t xml:space="preserve">较合理、严密、描述较为详细，不存在实施难度得</w:t>
            </w: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rPr>
              <w:t xml:space="preserve">分；</w:t>
            </w:r>
            <w:r>
              <w:rPr>
                <w:rFonts w:hint="eastAsia" w:ascii="宋体" w:hAnsi="宋体" w:eastAsia="宋体"/>
                <w:color w:val="000000"/>
                <w:szCs w:val="21"/>
                <w:highlight w:val="none"/>
              </w:rPr>
            </w:r>
            <w:r/>
          </w:p>
          <w:p>
            <w:pPr>
              <w:pStyle w:val="969"/>
              <w:ind w:firstLine="480"/>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sz w:val="24"/>
                <w:szCs w:val="24"/>
                <w:highlight w:val="none"/>
              </w:rPr>
              <w:t xml:space="preserve">质量控制</w:t>
            </w:r>
            <w:r>
              <w:rPr>
                <w:rFonts w:hint="eastAsia" w:ascii="宋体" w:hAnsi="宋体" w:eastAsia="宋体"/>
                <w:color w:val="000000"/>
                <w:szCs w:val="21"/>
                <w:highlight w:val="none"/>
              </w:rPr>
              <w:t xml:space="preserve">具有不合理项、描述略欠缺、存在一定的实施难度得</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rPr>
              <w:t xml:space="preserve">分；</w:t>
            </w:r>
            <w:r>
              <w:rPr>
                <w:rFonts w:hint="eastAsia" w:ascii="宋体" w:hAnsi="宋体" w:eastAsia="宋体"/>
                <w:color w:val="000000"/>
                <w:szCs w:val="21"/>
                <w:highlight w:val="none"/>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Cs w:val="21"/>
                <w:highlight w:val="none"/>
              </w:rPr>
              <w:t xml:space="preserve">未提供不得分。</w:t>
            </w:r>
            <w:r>
              <w:rPr>
                <w:rFonts w:hint="eastAsia" w:ascii="宋体" w:hAnsi="宋体" w:eastAsia="宋体" w:cs="宋体"/>
                <w:sz w:val="24"/>
                <w:szCs w:val="24"/>
                <w:highlight w:val="none"/>
              </w:rPr>
            </w:r>
            <w:r/>
          </w:p>
        </w:tc>
        <w:tc>
          <w:tcPr>
            <w:tcW w:w="645" w:type="dxa"/>
            <w:vAlign w:val="center"/>
            <w:textDirection w:val="lrTb"/>
            <w:noWrap w:val="false"/>
          </w:tcPr>
          <w:p>
            <w:pPr>
              <w:pStyle w:val="969"/>
              <w:jc w:val="center"/>
              <w:rPr>
                <w:rFonts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6</w:t>
            </w:r>
            <w:r>
              <w:rPr>
                <w:rFonts w:ascii="宋体" w:hAnsi="宋体" w:eastAsia="宋体" w:cs="宋体"/>
                <w:sz w:val="21"/>
                <w:szCs w:val="21"/>
                <w:highlight w:val="none"/>
                <w:lang w:val="en-US" w:eastAsia="zh-CN"/>
              </w:rPr>
            </w:r>
            <w:r/>
          </w:p>
        </w:tc>
      </w:tr>
      <w:tr>
        <w:trPr>
          <w:trHeight w:val="513"/>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ascii="宋体" w:hAnsi="宋体" w:eastAsia="宋体" w:cs="宋体"/>
                <w:spacing w:val="-3"/>
                <w:sz w:val="21"/>
                <w:szCs w:val="21"/>
                <w:highlight w:val="none"/>
                <w:lang w:val="en-US" w:eastAsia="zh-CN"/>
              </w:rPr>
            </w:pPr>
            <w:r/>
            <w:bookmarkEnd w:id="61"/>
            <w:r/>
            <w:bookmarkStart w:id="62" w:name="OLE_LINK30"/>
            <w:r>
              <w:rPr>
                <w:rFonts w:hint="eastAsia" w:ascii="宋体" w:hAnsi="宋体" w:eastAsia="宋体" w:cs="宋体"/>
                <w:spacing w:val="-3"/>
                <w:sz w:val="21"/>
                <w:szCs w:val="21"/>
                <w:highlight w:val="none"/>
                <w:lang w:val="en-US" w:eastAsia="zh-CN"/>
              </w:rPr>
              <w:t xml:space="preserve">3.4</w:t>
            </w:r>
            <w:r>
              <w:rPr>
                <w:rFonts w:ascii="宋体" w:hAnsi="宋体" w:eastAsia="宋体" w:cs="宋体"/>
                <w:spacing w:val="-3"/>
                <w:sz w:val="21"/>
                <w:szCs w:val="21"/>
                <w:highlight w:val="none"/>
                <w:lang w:val="en-US"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ascii="宋体" w:hAnsi="宋体" w:eastAsia="宋体" w:cs="宋体"/>
                <w:spacing w:val="-3"/>
                <w:szCs w:val="21"/>
                <w:highlight w:val="none"/>
                <w:lang w:val="en-US" w:eastAsia="zh-CN"/>
              </w:rPr>
            </w:pPr>
            <w:r>
              <w:rPr>
                <w:rFonts w:hint="eastAsia" w:ascii="宋体" w:hAnsi="宋体" w:eastAsia="宋体" w:cs="宋体"/>
                <w:sz w:val="24"/>
                <w:szCs w:val="24"/>
                <w:highlight w:val="none"/>
                <w:lang w:val="en-US" w:eastAsia="zh-CN"/>
              </w:rPr>
              <w:t xml:space="preserve">关键施工技术、工程项目实施的重点、难点和解决方案、具体施工技术措施</w:t>
            </w:r>
            <w:r>
              <w:rPr>
                <w:rFonts w:ascii="宋体" w:hAnsi="宋体" w:eastAsia="宋体" w:cs="宋体"/>
                <w:spacing w:val="-3"/>
                <w:szCs w:val="21"/>
                <w:highlight w:val="none"/>
                <w:lang w:val="en-US" w:eastAsia="zh-CN"/>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关键施工技术、工程项目实施的重点、难点和解决方案、具体施工技术措施（6分）：根据供应商提供的本工程的施工方案、关键施工技术、工艺及工程项目实施的重点、难点和解决方案、具体施工技术措施等内容进行评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关键施工技术科学，难点和解决方案描述详细且具有针对得6分；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关键施工技术较合理,难点和解决方案描述较为详细，不存在实施难度得4分；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关键施工技术具有不合理项，难点和解决方案存在一定的不合理性得2分；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highlight w:val="none"/>
                <w:lang w:val="en-US" w:eastAsia="zh-CN"/>
              </w:rPr>
            </w:pPr>
            <w:r>
              <w:rPr>
                <w:rFonts w:hint="eastAsia" w:ascii="宋体" w:hAnsi="宋体" w:eastAsia="宋体" w:cs="宋体"/>
                <w:sz w:val="24"/>
                <w:szCs w:val="24"/>
                <w:highlight w:val="none"/>
                <w:lang w:val="en-US" w:eastAsia="zh-CN"/>
              </w:rPr>
              <w:t xml:space="preserve">未提供不得分。</w:t>
            </w:r>
            <w:r>
              <w:rPr>
                <w:highlight w:val="none"/>
                <w:lang w:val="en-US" w:eastAsia="zh-CN"/>
              </w:rPr>
            </w:r>
            <w:r/>
          </w:p>
        </w:tc>
        <w:tc>
          <w:tcPr>
            <w:tcW w:w="645" w:type="dxa"/>
            <w:vAlign w:val="center"/>
            <w:textDirection w:val="lrTb"/>
            <w:noWrap w:val="false"/>
          </w:tcPr>
          <w:p>
            <w:pPr>
              <w:pStyle w:val="969"/>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r>
      <w:tr>
        <w:trPr>
          <w:trHeight w:val="513"/>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3.5</w:t>
            </w:r>
            <w:r>
              <w:rPr>
                <w:rFonts w:ascii="宋体" w:hAnsi="宋体" w:eastAsia="宋体" w:cs="宋体"/>
                <w:spacing w:val="-3"/>
                <w:sz w:val="21"/>
                <w:szCs w:val="21"/>
                <w:highlight w:val="none"/>
                <w:lang w:val="en-US"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pacing w:val="-3"/>
                <w:szCs w:val="21"/>
                <w:highlight w:val="none"/>
                <w:lang w:val="en-US" w:eastAsia="zh-CN"/>
              </w:rPr>
            </w:pPr>
            <w:r>
              <w:rPr>
                <w:rFonts w:hint="eastAsia" w:ascii="宋体" w:hAnsi="宋体" w:eastAsia="宋体" w:cs="宋体"/>
                <w:sz w:val="24"/>
                <w:szCs w:val="24"/>
                <w:highlight w:val="none"/>
                <w:lang w:val="en-US" w:eastAsia="zh-CN"/>
              </w:rPr>
              <w:t xml:space="preserve">针对供应商提供的应急预案等进行评分</w:t>
            </w:r>
            <w:r>
              <w:rPr>
                <w:rFonts w:hint="eastAsia" w:ascii="宋体" w:hAnsi="宋体" w:eastAsia="宋体" w:cs="宋体"/>
                <w:spacing w:val="-3"/>
                <w:szCs w:val="21"/>
                <w:highlight w:val="none"/>
                <w:lang w:val="en-US" w:eastAsia="zh-CN"/>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5、针对供应商提供的应急预案等进行评分（包括但不限于人员的安排、施工中的突发事件、恶劣天气、赶工期、采购人有重大活动等）（6分）：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方案详细、合理，无缺漏项，优于采购需求的，得6分；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方案较为详细，措施较为完整，符合采购需求的，得4分；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方案简单，不符合采购需求的，得2分；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未提供方案的不得分。</w:t>
            </w:r>
            <w:r>
              <w:rPr>
                <w:rFonts w:hint="eastAsia" w:ascii="宋体" w:hAnsi="宋体" w:eastAsia="宋体" w:cs="宋体"/>
                <w:sz w:val="24"/>
                <w:szCs w:val="24"/>
                <w:highlight w:val="none"/>
                <w:lang w:val="en-US" w:eastAsia="zh-CN"/>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ascii="宋体" w:hAnsi="宋体" w:eastAsia="宋体" w:cs="宋体"/>
                <w:szCs w:val="21"/>
                <w:highlight w:val="none"/>
                <w:lang w:val="en-US" w:eastAsia="zh-CN"/>
              </w:rPr>
            </w:r>
            <w:r/>
          </w:p>
        </w:tc>
      </w:tr>
    </w:tbl>
    <w:p>
      <w:pPr>
        <w:pStyle w:val="1019"/>
        <w:numPr>
          <w:ilvl w:val="0"/>
          <w:numId w:val="0"/>
        </w:numPr>
        <w:spacing w:line="400" w:lineRule="exact"/>
        <w:rPr>
          <w:rFonts w:hint="eastAsia"/>
          <w:highlight w:val="none"/>
        </w:rPr>
      </w:pPr>
      <w:r/>
      <w:bookmarkEnd w:id="62"/>
      <w:r>
        <w:rPr>
          <w:rFonts w:hint="eastAsia"/>
          <w:highlight w:val="none"/>
        </w:rPr>
      </w:r>
      <w:r/>
    </w:p>
    <w:p>
      <w:pPr>
        <w:pStyle w:val="969"/>
        <w:jc w:val="left"/>
        <w:spacing w:line="400" w:lineRule="exact"/>
        <w:rPr>
          <w:rFonts w:hint="eastAsia" w:ascii="宋体" w:hAnsi="宋体" w:eastAsia="宋体" w:cs="Times New Roman"/>
          <w:b/>
          <w:bCs/>
          <w:highlight w:val="none"/>
        </w:rPr>
        <w:outlineLvl w:val="1"/>
      </w:pPr>
      <w:r/>
      <w:bookmarkStart w:id="63" w:name="_Toc21005"/>
      <w:r>
        <w:rPr>
          <w:rFonts w:hint="eastAsia" w:ascii="宋体" w:hAnsi="宋体" w:eastAsia="宋体" w:cs="Times New Roman"/>
          <w:b/>
          <w:bCs/>
          <w:highlight w:val="none"/>
        </w:rPr>
        <w:t xml:space="preserve">三、评标说明</w:t>
      </w:r>
      <w:bookmarkEnd w:id="63"/>
      <w:r>
        <w:rPr>
          <w:rFonts w:hint="eastAsia" w:ascii="宋体" w:hAnsi="宋体" w:eastAsia="宋体" w:cs="Times New Roman"/>
          <w:b/>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1.小微企业的价格扣除</w:t>
      </w:r>
      <w:r>
        <w:rPr>
          <w:rFonts w:hint="eastAsia" w:ascii="宋体" w:hAnsi="宋体" w:eastAsia="宋体"/>
          <w:b/>
          <w:highlight w:val="none"/>
        </w:rPr>
      </w:r>
      <w:r/>
    </w:p>
    <w:p>
      <w:pPr>
        <w:pStyle w:val="969"/>
        <w:ind w:firstLine="482"/>
        <w:spacing w:line="400" w:lineRule="exact"/>
        <w:rPr>
          <w:rFonts w:ascii="宋体" w:hAnsi="宋体" w:eastAsia="宋体"/>
          <w:b/>
          <w:highlight w:val="none"/>
          <w:lang w:val="en-US" w:eastAsia="zh-CN"/>
        </w:rPr>
        <w:outlineLvl w:val="2"/>
      </w:pPr>
      <w:r>
        <w:rPr>
          <w:rFonts w:hint="eastAsia" w:ascii="宋体" w:hAnsi="宋体" w:eastAsia="宋体"/>
          <w:b/>
          <w:highlight w:val="none"/>
          <w:lang w:val="en-US" w:eastAsia="zh-CN"/>
        </w:rPr>
        <w:t xml:space="preserve">本项目</w:t>
      </w:r>
      <w:r>
        <w:rPr>
          <w:rFonts w:hint="eastAsia" w:ascii="宋体" w:hAnsi="宋体" w:eastAsia="宋体"/>
          <w:b/>
          <w:highlight w:val="none"/>
          <w:lang w:val="en-US" w:eastAsia="zh-CN"/>
        </w:rPr>
        <w:t xml:space="preserve">专门面向中小微企业采购，</w:t>
      </w:r>
      <w:r>
        <w:rPr>
          <w:rFonts w:hint="eastAsia" w:ascii="宋体" w:hAnsi="宋体" w:eastAsia="宋体"/>
          <w:b/>
          <w:bCs/>
          <w:color w:val="ff0000"/>
          <w:highlight w:val="none"/>
          <w:lang w:val="en-US" w:eastAsia="zh-CN"/>
        </w:rPr>
        <w:t xml:space="preserve">专门面向中小微企业必须提供此声明函，否则按无效标处理</w:t>
      </w:r>
      <w:r>
        <w:rPr>
          <w:rFonts w:hint="eastAsia" w:ascii="宋体" w:hAnsi="宋体" w:eastAsia="宋体"/>
          <w:b/>
          <w:highlight w:val="none"/>
          <w:lang w:val="en-US" w:eastAsia="zh-CN"/>
        </w:rPr>
        <w:t xml:space="preserve">。</w:t>
      </w:r>
      <w:r>
        <w:rPr>
          <w:rFonts w:ascii="宋体" w:hAnsi="宋体" w:eastAsia="宋体"/>
          <w:b/>
          <w:highlight w:val="none"/>
          <w:lang w:val="en-US" w:eastAsia="zh-CN"/>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2.监狱和戒毒企业的价格扣除</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（1）本项目对监狱和戒毒企业（简称监狱企业），给予报价10%的价格扣除，用扣除后的价格参与评审。</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（2）监狱企业需提供由省级以上监狱管理局、戒毒管理局（含新疆生产建设兵团）出具的属于监狱企业的证明文件。</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（3）监狱企业标准请参照《关于政府采购支持监狱企业发展有关问题的通知》（财库〔2014〕68号）。</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3.残疾人福利性单位的价格扣除</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（1）本项目对残疾人福利性单位，给予报价10%的价格扣除，用扣除后的价格参与评审。</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（2）残疾人福利单位需按照磋商文件的要求提供《残疾人福利性单位声明函》。</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（3）残疾人福利单位标准请参照《关于促进残疾人就业政府采购政策的通知》（财库〔2017〕141号）。</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4.监狱企业、残疾人福利性单位属于小微企业的，不重复享受政策。（本项目不适用）</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5.节能产品、环境标志产品优先采购政策（本项目不适用）</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rPr>
          <w:rFonts w:hint="eastAsia" w:ascii="宋体" w:hAnsi="宋体" w:eastAsia="宋体"/>
          <w:bCs/>
          <w:highlight w:val="none"/>
        </w:rPr>
      </w:r>
      <w:r/>
    </w:p>
    <w:p>
      <w:pPr>
        <w:pStyle w:val="969"/>
        <w:ind w:firstLine="482"/>
        <w:jc w:val="left"/>
        <w:spacing w:line="400" w:lineRule="exact"/>
        <w:rPr>
          <w:rFonts w:hint="eastAsia" w:ascii="宋体" w:hAnsi="宋体" w:eastAsia="宋体"/>
          <w:bCs/>
          <w:highlight w:val="none"/>
        </w:rPr>
      </w:pPr>
      <w:r>
        <w:rPr>
          <w:rFonts w:hint="eastAsia" w:ascii="宋体" w:hAnsi="宋体" w:eastAsia="宋体"/>
          <w:bCs/>
          <w:highlight w:val="none"/>
        </w:rPr>
        <w:t xml:space="preserve">（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6.除本章另有说明外，所有认证、证明和业绩均以清晰有效的证明文件的复印件为依据。</w:t>
      </w:r>
      <w:r>
        <w:rPr>
          <w:rFonts w:hint="eastAsia" w:ascii="宋体" w:hAnsi="宋体" w:eastAsia="宋体"/>
          <w:b/>
          <w:highlight w:val="none"/>
        </w:rPr>
      </w:r>
      <w:r/>
    </w:p>
    <w:p>
      <w:pPr>
        <w:pStyle w:val="969"/>
        <w:ind w:left="14" w:right="99" w:firstLine="481"/>
        <w:keepLines w:val="0"/>
        <w:keepNext w:val="0"/>
        <w:pageBreakBefore w:val="0"/>
        <w:spacing w:before="179" w:line="360" w:lineRule="auto"/>
        <w:widowControl/>
        <w:rPr>
          <w:rFonts w:hint="eastAsia" w:ascii="宋体" w:hAnsi="宋体" w:eastAsia="宋体" w:cs="宋体"/>
          <w:color w:val="000000"/>
          <w:spacing w:val="-1"/>
          <w:sz w:val="24"/>
          <w:szCs w:val="24"/>
          <w:highlight w:val="none"/>
          <w:lang w:eastAsia="zh-CN"/>
        </w:rPr>
      </w:pPr>
      <w:r>
        <w:rPr>
          <w:rFonts w:hint="eastAsia" w:ascii="宋体" w:hAnsi="宋体" w:eastAsia="宋体"/>
          <w:b w:val="0"/>
          <w:bCs/>
          <w:highlight w:val="none"/>
          <w:lang w:val="en-US" w:eastAsia="zh-CN"/>
        </w:rPr>
        <w:t xml:space="preserve">7.</w:t>
      </w:r>
      <w:r>
        <w:rPr>
          <w:rFonts w:hint="eastAsia" w:ascii="宋体" w:hAnsi="宋体" w:eastAsia="宋体" w:cs="宋体"/>
          <w:b w:val="0"/>
          <w:bCs/>
          <w:color w:val="000000"/>
          <w:spacing w:val="-1"/>
          <w:sz w:val="24"/>
          <w:szCs w:val="24"/>
          <w:highlight w:val="none"/>
          <w:lang w:eastAsia="zh-CN"/>
        </w:rPr>
        <w:t xml:space="preserve">根</w:t>
      </w:r>
      <w:r>
        <w:rPr>
          <w:rFonts w:hint="eastAsia" w:ascii="宋体" w:hAnsi="宋体" w:eastAsia="宋体" w:cs="宋体"/>
          <w:color w:val="000000"/>
          <w:spacing w:val="-1"/>
          <w:sz w:val="24"/>
          <w:szCs w:val="24"/>
          <w:highlight w:val="none"/>
          <w:lang w:eastAsia="zh-CN"/>
        </w:rPr>
        <w:t xml:space="preserve">据关于推动解决政府采购异常低价问题的通知（</w:t>
      </w:r>
      <w:bookmarkStart w:id="64" w:name="OLE_LINK50"/>
      <w:r>
        <w:rPr>
          <w:rFonts w:hint="eastAsia" w:ascii="宋体" w:hAnsi="宋体" w:eastAsia="宋体" w:cs="宋体"/>
          <w:color w:val="000000"/>
          <w:spacing w:val="-1"/>
          <w:sz w:val="24"/>
          <w:szCs w:val="24"/>
          <w:highlight w:val="none"/>
          <w:lang w:eastAsia="zh-CN"/>
        </w:rPr>
        <w:t xml:space="preserve">财库〔2026〕2号</w:t>
      </w:r>
      <w:bookmarkEnd w:id="64"/>
      <w:r>
        <w:rPr>
          <w:rFonts w:hint="eastAsia" w:ascii="宋体" w:hAnsi="宋体" w:eastAsia="宋体" w:cs="宋体"/>
          <w:color w:val="000000"/>
          <w:spacing w:val="-1"/>
          <w:sz w:val="24"/>
          <w:szCs w:val="24"/>
          <w:highlight w:val="none"/>
          <w:lang w:eastAsia="zh-CN"/>
        </w:rPr>
        <w:t xml:space="preserve">）文件规定，本项目在评审过程中评审小组会启动异常低价响应审查，其情况和具体要求包括：</w:t>
      </w:r>
      <w:r>
        <w:rPr>
          <w:rFonts w:hint="eastAsia" w:ascii="宋体" w:hAnsi="宋体" w:eastAsia="宋体" w:cs="宋体"/>
          <w:color w:val="000000"/>
          <w:spacing w:val="-1"/>
          <w:sz w:val="24"/>
          <w:szCs w:val="24"/>
          <w:highlight w:val="none"/>
          <w:lang w:eastAsia="zh-CN"/>
        </w:rPr>
      </w:r>
      <w:r/>
    </w:p>
    <w:p>
      <w:pPr>
        <w:pStyle w:val="969"/>
        <w:ind w:left="14" w:right="99" w:firstLine="481"/>
        <w:keepLines w:val="0"/>
        <w:keepNext w:val="0"/>
        <w:pageBreakBefore w:val="0"/>
        <w:spacing w:before="179" w:line="360" w:lineRule="auto"/>
        <w:widowControl/>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t xml:space="preserve">7.1评审过程中出现下列情形之一的，评审委员会应当启动异常低价投标（响应）审查程序：</w:t>
      </w:r>
      <w:r>
        <w:rPr>
          <w:rFonts w:hint="eastAsia" w:ascii="宋体" w:hAnsi="宋体" w:eastAsia="宋体" w:cs="宋体"/>
          <w:color w:val="000000"/>
          <w:spacing w:val="-1"/>
          <w:sz w:val="24"/>
          <w:szCs w:val="24"/>
          <w:highlight w:val="none"/>
          <w:lang w:eastAsia="zh-CN"/>
        </w:rPr>
      </w:r>
      <w:r/>
    </w:p>
    <w:p>
      <w:pPr>
        <w:pStyle w:val="969"/>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rPr>
          <w:rFonts w:ascii="Calibri" w:hAnsi="Calibri" w:cs="Calibri"/>
          <w:i w:val="0"/>
          <w:iCs w:val="0"/>
          <w:caps w:val="0"/>
          <w:color w:val="000000"/>
          <w:spacing w:val="0"/>
          <w:sz w:val="21"/>
          <w:szCs w:val="21"/>
          <w:highlight w:val="none"/>
        </w:rPr>
      </w:r>
      <w:r/>
    </w:p>
    <w:p>
      <w:pPr>
        <w:pStyle w:val="969"/>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rPr>
          <w:rFonts w:ascii="Calibri" w:hAnsi="Calibri" w:cs="Calibri"/>
          <w:i w:val="0"/>
          <w:iCs w:val="0"/>
          <w:caps w:val="0"/>
          <w:color w:val="000000"/>
          <w:spacing w:val="0"/>
          <w:sz w:val="21"/>
          <w:szCs w:val="21"/>
          <w:highlight w:val="none"/>
        </w:rPr>
      </w:r>
      <w:r/>
    </w:p>
    <w:p>
      <w:pPr>
        <w:pStyle w:val="969"/>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rPr>
          <w:rFonts w:ascii="Calibri" w:hAnsi="Calibri" w:cs="Calibri"/>
          <w:i w:val="0"/>
          <w:iCs w:val="0"/>
          <w:caps w:val="0"/>
          <w:color w:val="000000"/>
          <w:spacing w:val="0"/>
          <w:sz w:val="21"/>
          <w:szCs w:val="21"/>
          <w:highlight w:val="none"/>
        </w:rPr>
      </w:r>
      <w:r/>
    </w:p>
    <w:p>
      <w:pPr>
        <w:pStyle w:val="969"/>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rPr>
          <w:rFonts w:ascii="Calibri" w:hAnsi="Calibri" w:cs="Calibri"/>
          <w:i w:val="0"/>
          <w:iCs w:val="0"/>
          <w:caps w:val="0"/>
          <w:color w:val="000000"/>
          <w:spacing w:val="0"/>
          <w:sz w:val="21"/>
          <w:szCs w:val="21"/>
          <w:highlight w:val="none"/>
        </w:rPr>
      </w:r>
      <w:r/>
    </w:p>
    <w:p>
      <w:pPr>
        <w:pStyle w:val="969"/>
        <w:ind w:firstLine="482"/>
        <w:jc w:val="center"/>
        <w:spacing w:line="360" w:lineRule="auto"/>
        <w:rPr>
          <w:rFonts w:hint="eastAsia" w:ascii="Arial" w:hAnsi="Cambria" w:eastAsia="宋体" w:cs="Arial"/>
          <w:b/>
          <w:bCs/>
          <w:sz w:val="32"/>
          <w:szCs w:val="32"/>
          <w:highlight w:val="none"/>
        </w:rPr>
        <w:outlineLvl w:val="0"/>
      </w:pPr>
      <w:r>
        <w:rPr>
          <w:rFonts w:hint="eastAsia" w:ascii="宋体" w:hAnsi="宋体" w:eastAsia="宋体"/>
          <w:b/>
          <w:highlight w:val="none"/>
        </w:rPr>
        <w:br w:type="page" w:clear="all"/>
      </w:r>
      <w:bookmarkStart w:id="65" w:name="_Toc9364_WPSOffice_Level1"/>
      <w:r/>
      <w:bookmarkStart w:id="66" w:name="_Toc29138"/>
      <w:r/>
      <w:bookmarkStart w:id="67" w:name="_Toc21058"/>
      <w:r/>
      <w:bookmarkStart w:id="68" w:name="_Toc24105"/>
      <w:r/>
      <w:bookmarkStart w:id="69" w:name="_Toc11573"/>
      <w:r>
        <w:rPr>
          <w:rFonts w:hint="eastAsia" w:ascii="Arial" w:hAnsi="Cambria" w:eastAsia="宋体" w:cs="Arial"/>
          <w:b/>
          <w:bCs/>
          <w:sz w:val="32"/>
          <w:szCs w:val="32"/>
          <w:highlight w:val="none"/>
        </w:rPr>
        <w:t xml:space="preserve">第四章  采购项目需求</w:t>
      </w:r>
      <w:bookmarkEnd w:id="65"/>
      <w:r/>
      <w:bookmarkEnd w:id="66"/>
      <w:r/>
      <w:bookmarkEnd w:id="67"/>
      <w:r/>
      <w:bookmarkEnd w:id="68"/>
      <w:r/>
      <w:bookmarkEnd w:id="69"/>
      <w:r>
        <w:rPr>
          <w:rFonts w:hint="eastAsia" w:ascii="Arial" w:hAnsi="Cambria" w:eastAsia="宋体" w:cs="Arial"/>
          <w:b/>
          <w:bCs/>
          <w:sz w:val="32"/>
          <w:szCs w:val="32"/>
          <w:highlight w:val="none"/>
        </w:rPr>
      </w:r>
      <w:r/>
    </w:p>
    <w:p>
      <w:pPr>
        <w:pStyle w:val="969"/>
        <w:spacing w:line="400" w:lineRule="exact"/>
        <w:shd w:val="clear" w:color="auto" w:fill="ffffff"/>
        <w:widowControl/>
        <w:rPr>
          <w:rFonts w:hint="eastAsia" w:ascii="宋体" w:hAnsi="宋体" w:eastAsia="宋体"/>
          <w:b/>
          <w:spacing w:val="8"/>
          <w:highlight w:val="none"/>
        </w:rPr>
        <w:outlineLvl w:val="1"/>
      </w:pPr>
      <w:r/>
      <w:bookmarkStart w:id="70" w:name="_Toc6292"/>
      <w:r>
        <w:rPr>
          <w:rFonts w:hint="eastAsia" w:ascii="宋体" w:hAnsi="宋体" w:eastAsia="宋体"/>
          <w:b/>
          <w:spacing w:val="8"/>
          <w:highlight w:val="none"/>
        </w:rPr>
        <w:t xml:space="preserve">一、项目基本情况</w:t>
      </w:r>
      <w:bookmarkEnd w:id="70"/>
      <w:r>
        <w:rPr>
          <w:rFonts w:hint="eastAsia" w:ascii="宋体" w:hAnsi="宋体" w:eastAsia="宋体"/>
          <w:b/>
          <w:spacing w:val="8"/>
          <w:highlight w:val="none"/>
        </w:rPr>
      </w:r>
      <w:r/>
    </w:p>
    <w:p>
      <w:pPr>
        <w:pStyle w:val="969"/>
        <w:ind w:firstLine="370"/>
        <w:spacing w:line="400" w:lineRule="exact"/>
        <w:shd w:val="clear" w:color="auto" w:fill="ffffff"/>
        <w:widowControl/>
        <w:rPr>
          <w:rFonts w:hint="eastAsia" w:ascii="宋体" w:hAnsi="宋体" w:eastAsia="宋体"/>
          <w:b/>
          <w:bCs/>
          <w:spacing w:val="8"/>
          <w:highlight w:val="none"/>
        </w:rPr>
      </w:pPr>
      <w:r>
        <w:rPr>
          <w:rFonts w:hint="eastAsia" w:ascii="宋体" w:hAnsi="宋体" w:eastAsia="宋体"/>
          <w:b/>
          <w:bCs/>
          <w:spacing w:val="8"/>
          <w:highlight w:val="none"/>
        </w:rPr>
        <w:t xml:space="preserve">项目编号：</w:t>
      </w:r>
      <w:r>
        <w:rPr>
          <w:rFonts w:hint="eastAsia" w:ascii="宋体" w:hAnsi="宋体" w:eastAsia="宋体"/>
          <w:b w:val="0"/>
          <w:bCs w:val="0"/>
          <w:spacing w:val="8"/>
          <w:highlight w:val="none"/>
        </w:rPr>
        <w:t xml:space="preserve">JSZC-320000-JSGX-C2026-0022</w:t>
      </w:r>
      <w:r>
        <w:rPr>
          <w:rFonts w:hint="eastAsia" w:ascii="宋体" w:hAnsi="宋体" w:eastAsia="宋体"/>
          <w:b/>
          <w:bCs/>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b/>
          <w:bCs/>
          <w:spacing w:val="8"/>
          <w:highlight w:val="none"/>
        </w:rPr>
        <w:t xml:space="preserve">项目名称：</w:t>
      </w:r>
      <w:r>
        <w:rPr>
          <w:rFonts w:hint="eastAsia" w:ascii="宋体" w:hAnsi="宋体" w:eastAsia="宋体"/>
          <w:spacing w:val="8"/>
          <w:highlight w:val="none"/>
          <w:lang w:eastAsia="zh-CN"/>
        </w:rPr>
        <w:t xml:space="preserve">江苏省南京监狱罪犯医院维修改造配套工程</w:t>
      </w:r>
      <w:r>
        <w:rPr>
          <w:rFonts w:hint="eastAsia" w:ascii="宋体" w:hAnsi="宋体" w:eastAsia="宋体"/>
          <w:spacing w:val="8"/>
          <w:highlight w:val="none"/>
        </w:rPr>
      </w:r>
      <w:r/>
    </w:p>
    <w:p>
      <w:pPr>
        <w:pStyle w:val="969"/>
        <w:spacing w:line="400" w:lineRule="exact"/>
        <w:shd w:val="clear" w:color="auto" w:fill="ffffff"/>
        <w:widowControl/>
        <w:rPr>
          <w:rFonts w:hint="eastAsia" w:ascii="宋体" w:hAnsi="宋体" w:eastAsia="宋体"/>
          <w:b/>
          <w:spacing w:val="8"/>
          <w:highlight w:val="none"/>
        </w:rPr>
        <w:outlineLvl w:val="1"/>
      </w:pPr>
      <w:r/>
      <w:bookmarkStart w:id="71" w:name="_Toc8333"/>
      <w:r>
        <w:rPr>
          <w:rFonts w:hint="eastAsia" w:ascii="宋体" w:hAnsi="宋体" w:eastAsia="宋体"/>
          <w:b/>
          <w:spacing w:val="8"/>
          <w:highlight w:val="none"/>
        </w:rPr>
        <w:t xml:space="preserve">二、项目概况</w:t>
      </w:r>
      <w:bookmarkEnd w:id="71"/>
      <w:r>
        <w:rPr>
          <w:rFonts w:hint="eastAsia" w:ascii="宋体" w:hAnsi="宋体" w:eastAsia="宋体"/>
          <w:b/>
          <w:spacing w:val="8"/>
          <w:highlight w:val="none"/>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bookmarkStart w:id="72" w:name="_Toc148625324"/>
      <w:r/>
      <w:bookmarkStart w:id="73" w:name="_Toc10392"/>
      <w:r>
        <w:rPr>
          <w:rFonts w:hint="eastAsia" w:ascii="宋体" w:hAnsi="宋体" w:eastAsia="宋体"/>
          <w:b w:val="0"/>
          <w:bCs w:val="0"/>
          <w:spacing w:val="8"/>
          <w:highlight w:val="none"/>
          <w:lang w:val="en-US" w:eastAsia="zh-CN"/>
        </w:rPr>
        <w:t xml:space="preserve">对</w:t>
      </w:r>
      <w:r>
        <w:rPr>
          <w:rFonts w:hint="eastAsia" w:ascii="宋体" w:hAnsi="宋体" w:eastAsia="宋体" w:cs="宋体"/>
          <w:b w:val="0"/>
          <w:bCs w:val="0"/>
          <w:spacing w:val="8"/>
          <w:highlight w:val="none"/>
          <w:lang w:val="en-US" w:eastAsia="zh-CN"/>
        </w:rPr>
        <w:t xml:space="preserve">医</w:t>
      </w:r>
      <w:r>
        <w:rPr>
          <w:rFonts w:hint="eastAsia" w:ascii="宋体" w:hAnsi="宋体" w:eastAsia="宋体" w:cs="宋体"/>
          <w:spacing w:val="8"/>
          <w:highlight w:val="none"/>
          <w:lang w:val="en-US" w:eastAsia="zh-CN"/>
        </w:rPr>
        <w:t xml:space="preserve">院四层室内的装饰及改造、水电改造、外立面出新等。具体详见采购项目需求及工程量清单。</w:t>
      </w:r>
      <w:r>
        <w:rPr>
          <w:rFonts w:hint="eastAsia" w:ascii="宋体" w:hAnsi="宋体" w:eastAsia="宋体" w:cs="宋体"/>
          <w:spacing w:val="8"/>
          <w:highlight w:val="none"/>
          <w:lang w:val="en-US" w:eastAsia="zh-CN"/>
        </w:rPr>
      </w:r>
      <w:r/>
    </w:p>
    <w:p>
      <w:pPr>
        <w:pStyle w:val="969"/>
        <w:spacing w:line="400" w:lineRule="exact"/>
        <w:shd w:val="clear" w:color="auto" w:fill="ffffff"/>
        <w:widowControl/>
        <w:rPr>
          <w:rFonts w:ascii="宋体" w:hAnsi="宋体" w:eastAsia="宋体"/>
          <w:b/>
          <w:spacing w:val="8"/>
          <w:highlight w:val="none"/>
          <w:lang w:val="en-US" w:eastAsia="zh-CN"/>
        </w:rPr>
        <w:outlineLvl w:val="1"/>
      </w:pPr>
      <w:r>
        <w:rPr>
          <w:rFonts w:hint="eastAsia" w:ascii="宋体" w:hAnsi="宋体" w:eastAsia="宋体"/>
          <w:b/>
          <w:spacing w:val="8"/>
          <w:highlight w:val="none"/>
        </w:rPr>
        <w:t xml:space="preserve">三、</w:t>
      </w:r>
      <w:bookmarkEnd w:id="72"/>
      <w:r/>
      <w:bookmarkEnd w:id="73"/>
      <w:r>
        <w:rPr>
          <w:rFonts w:hint="eastAsia" w:ascii="宋体" w:hAnsi="宋体" w:eastAsia="宋体"/>
          <w:b/>
          <w:spacing w:val="8"/>
          <w:highlight w:val="none"/>
          <w:lang w:val="en-US" w:eastAsia="zh-CN"/>
        </w:rPr>
        <w:t xml:space="preserve">施工工期：</w:t>
      </w:r>
      <w:r>
        <w:rPr>
          <w:rFonts w:hint="eastAsia" w:ascii="宋体" w:hAnsi="宋体" w:eastAsia="宋体"/>
          <w:b w:val="0"/>
          <w:bCs/>
          <w:spacing w:val="8"/>
          <w:highlight w:val="none"/>
          <w:lang w:val="en-US" w:eastAsia="zh-CN"/>
        </w:rPr>
        <w:t xml:space="preserve">60日历天。</w:t>
      </w:r>
      <w:r>
        <w:rPr>
          <w:rFonts w:ascii="宋体" w:hAnsi="宋体" w:eastAsia="宋体"/>
          <w:b/>
          <w:spacing w:val="8"/>
          <w:highlight w:val="none"/>
          <w:lang w:val="en-US" w:eastAsia="zh-CN"/>
        </w:rPr>
      </w:r>
      <w:r/>
    </w:p>
    <w:p>
      <w:pPr>
        <w:pStyle w:val="969"/>
        <w:spacing w:line="400" w:lineRule="exact"/>
        <w:shd w:val="clear" w:color="auto" w:fill="ffffff"/>
        <w:widowControl/>
        <w:rPr>
          <w:rFonts w:hint="eastAsia" w:ascii="宋体" w:hAnsi="宋体" w:eastAsia="宋体" w:cs="宋体"/>
          <w:b/>
          <w:spacing w:val="8"/>
          <w:highlight w:val="none"/>
          <w:lang w:val="en-US" w:eastAsia="zh-CN"/>
        </w:rPr>
        <w:outlineLvl w:val="1"/>
      </w:pPr>
      <w:r/>
      <w:bookmarkStart w:id="74" w:name="_Toc17089"/>
      <w:r/>
      <w:bookmarkStart w:id="75" w:name="_Toc14521"/>
      <w:r/>
      <w:bookmarkStart w:id="76" w:name="_Toc30305"/>
      <w:r/>
      <w:bookmarkStart w:id="77" w:name="_Toc22206"/>
      <w:r/>
      <w:bookmarkStart w:id="78" w:name="_Toc19876"/>
      <w:r/>
      <w:bookmarkStart w:id="79" w:name="_Toc18667_WPSOffice_Level1"/>
      <w:r>
        <w:rPr>
          <w:rFonts w:hint="eastAsia" w:ascii="宋体" w:hAnsi="宋体" w:eastAsia="宋体" w:cs="宋体"/>
          <w:b/>
          <w:spacing w:val="8"/>
          <w:highlight w:val="none"/>
          <w:lang w:val="en-US" w:eastAsia="zh-CN"/>
        </w:rPr>
        <w:t xml:space="preserve">四、清单编制依据</w:t>
      </w:r>
      <w:bookmarkEnd w:id="74"/>
      <w:r/>
      <w:bookmarkEnd w:id="75"/>
      <w:r/>
      <w:bookmarkStart w:id="80" w:name="_Toc13489"/>
      <w:r/>
      <w:bookmarkStart w:id="81" w:name="_Toc4679"/>
      <w:r>
        <w:rPr>
          <w:rFonts w:hint="eastAsia" w:ascii="宋体" w:hAnsi="宋体" w:eastAsia="宋体" w:cs="宋体"/>
          <w:b/>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1、建设单位提供项目采购项目审批表、江苏中宁建筑设计研究院有限公司设计的图纸（电子版）等相关资料；</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2、《建设工程工程量清单计价标准》（GB50500-2024）及9本工程量计算标准有关事项的公告（〔2025〕第12号）、《房屋建筑与装饰工程工程量计算标准》(GB/T50854-2024)、《通用安装工程工程量计算标准》(GB/T50856-2024）；</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3、《江苏省建筑与装饰工程消耗量》(2026)、《江苏省通用安装工程消耗量(2026)、《江苏省房屋修缮工程计价表》（2009）、《江苏省建设工程费用参考》（2026版）；</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4、关于建筑业增值税计价政策调整的通知（苏建函价〔2019〕178号文）；</w:t>
      </w:r>
      <w:r>
        <w:rPr>
          <w:rFonts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5、江苏省、南京市发布的有关造价现行文件。</w:t>
      </w:r>
      <w:r>
        <w:rPr>
          <w:rFonts w:hint="eastAsia" w:ascii="宋体" w:hAnsi="宋体" w:eastAsia="宋体" w:cs="宋体"/>
          <w:spacing w:val="8"/>
          <w:highlight w:val="none"/>
          <w:lang w:val="en-US" w:eastAsia="zh-CN"/>
        </w:rPr>
      </w:r>
      <w:r/>
    </w:p>
    <w:p>
      <w:pPr>
        <w:pStyle w:val="969"/>
        <w:spacing w:line="400" w:lineRule="exact"/>
        <w:shd w:val="clear" w:color="auto" w:fill="ffffff"/>
        <w:widowControl/>
        <w:rPr>
          <w:rFonts w:ascii="宋体" w:hAnsi="宋体" w:eastAsia="宋体" w:cs="宋体"/>
          <w:b/>
          <w:spacing w:val="8"/>
          <w:highlight w:val="none"/>
          <w:lang w:val="en-US" w:eastAsia="zh-CN"/>
        </w:rPr>
        <w:outlineLvl w:val="1"/>
      </w:pPr>
      <w:r>
        <w:rPr>
          <w:rFonts w:hint="eastAsia" w:ascii="宋体" w:hAnsi="宋体" w:eastAsia="宋体" w:cs="宋体"/>
          <w:b/>
          <w:spacing w:val="8"/>
          <w:highlight w:val="none"/>
          <w:lang w:val="en-US" w:eastAsia="zh-CN"/>
        </w:rPr>
        <w:t xml:space="preserve">五、工程量清单编制中需说明的事项</w:t>
      </w:r>
      <w:bookmarkEnd w:id="80"/>
      <w:r/>
      <w:bookmarkEnd w:id="81"/>
      <w:r>
        <w:rPr>
          <w:rFonts w:ascii="宋体" w:hAnsi="宋体" w:eastAsia="宋体" w:cs="宋体"/>
          <w:b/>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bookmarkStart w:id="82" w:name="_Toc16202"/>
      <w:r/>
      <w:bookmarkStart w:id="83" w:name="_Toc26342"/>
      <w:r>
        <w:rPr>
          <w:rFonts w:hint="eastAsia" w:ascii="宋体" w:hAnsi="宋体" w:eastAsia="宋体" w:cs="宋体"/>
          <w:spacing w:val="8"/>
          <w:highlight w:val="none"/>
          <w:lang w:val="en-US" w:eastAsia="zh-CN"/>
        </w:rPr>
        <w:t xml:space="preserve">1、本工程对安全文明施工的要求，请投标人在报价中充分考虑，结算时不得增加与此有关的费用。</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2、工程量清单中清单子目的综合单价及措施费中，应包括人工费、材料费、机械费、管理费、利润以及现行取费中的全部费用、有关文件规定的调价、场内外运输、机械进退场、材料周转、二次倒运、赶工措施、机械停置、噪音排污、围挡、管线调查与保护及根据本招标文件要求的风险金等全部费用。图纸要求及相关技术标准内的要求须考虑在投标报价中。</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3、工程量清单中的子目均为综合单价包干项目，投标人应按根据施工规范和施工工艺要求考虑所有每个清单项目应有的主要材料及相应构配件、零星辅材等全部费用。</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4、工程量清单描述不全时，应结合设计图纸，并应当综合考虑施工规范，地方规章等要求，所产生的费用计入报价中。</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5、投标人须自行考虑图纸中需深化设计做法（满足设计、规范、业主及最新验收要求），将相关费用考虑计入报价中。</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6、本工程所有设备材料进场前供应商必须先提前提供产品完整的有效相关资料；</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7、所有材料必须符合国家、江苏省、南京市验收规范。</w:t>
      </w:r>
      <w:r>
        <w:rPr>
          <w:rFonts w:hint="eastAsia" w:ascii="宋体" w:hAnsi="宋体" w:eastAsia="宋体" w:cs="宋体"/>
          <w:spacing w:val="8"/>
          <w:highlight w:val="none"/>
          <w:lang w:val="en-US" w:eastAsia="zh-CN"/>
        </w:rPr>
      </w:r>
      <w:r/>
    </w:p>
    <w:p>
      <w:pPr>
        <w:pStyle w:val="969"/>
        <w:spacing w:line="400" w:lineRule="exact"/>
        <w:shd w:val="clear" w:color="auto" w:fill="ffffff"/>
        <w:widowControl/>
        <w:rPr>
          <w:rFonts w:hint="eastAsia" w:ascii="宋体" w:hAnsi="宋体" w:eastAsia="宋体" w:cs="宋体"/>
          <w:b/>
          <w:spacing w:val="8"/>
          <w:highlight w:val="none"/>
          <w:lang w:val="en-US" w:eastAsia="zh-CN"/>
        </w:rPr>
        <w:outlineLvl w:val="1"/>
      </w:pPr>
      <w:r>
        <w:rPr>
          <w:rFonts w:hint="eastAsia" w:ascii="宋体" w:hAnsi="宋体" w:eastAsia="宋体" w:cs="宋体"/>
          <w:b/>
          <w:spacing w:val="8"/>
          <w:highlight w:val="none"/>
          <w:lang w:val="en-US" w:eastAsia="zh-CN"/>
        </w:rPr>
        <w:t xml:space="preserve">六、其他须说明的问题：</w:t>
      </w:r>
      <w:bookmarkEnd w:id="82"/>
      <w:r/>
      <w:bookmarkEnd w:id="83"/>
      <w:r>
        <w:rPr>
          <w:rFonts w:hint="eastAsia" w:ascii="宋体" w:hAnsi="宋体" w:eastAsia="宋体" w:cs="宋体"/>
          <w:b/>
          <w:spacing w:val="8"/>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工程场地条件、施工环境，工地位置及任何其他足以影响承包价及工期的情况，由投标人根据招标文件或通过踏勘现场等途径自行了解，并将可能发生的费用计入报价，招标人对于现有的施工环境及条件将不增加任何投入。</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2、对于施工过程中产生的垃圾清理、外运保洁、材料装卸到指定地点等涉及的所有费用，由投标单位自行考虑综合报价，结算时不予调整。</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3、水电临时接驳费及使用费、图纸施工深化等费用由投标单位自行考虑计入报价，结算时不予增加相关费用。</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4、本工程量清单中的分部分项工程量及措施项目工程量均是根据施工图，按照</w:t>
      </w:r>
      <w:r>
        <w:rPr>
          <w:rFonts w:hint="eastAsia" w:ascii="宋体" w:hAnsi="宋体" w:eastAsia="宋体" w:cs="Times New Roman"/>
          <w:color w:val="000000"/>
          <w:sz w:val="24"/>
          <w:szCs w:val="24"/>
          <w:highlight w:val="none"/>
          <w:lang w:val="en-US" w:eastAsia="zh-CN" w:bidi="ar-SA"/>
        </w:rPr>
        <w:t xml:space="preserve">《建设工程工程量清单计价标准》（GB50500-2024）、《房屋建筑与装饰工程工程量计算标准》(GB50854-2024)</w:t>
      </w:r>
      <w:r>
        <w:rPr>
          <w:rFonts w:hint="eastAsia" w:ascii="宋体" w:hAnsi="宋体" w:eastAsia="宋体" w:cs="Times New Roman"/>
          <w:color w:val="000000"/>
          <w:sz w:val="24"/>
          <w:szCs w:val="24"/>
          <w:highlight w:val="none"/>
          <w:lang w:val="en-US" w:eastAsia="zh-CN"/>
        </w:rPr>
        <w:t xml:space="preserve">进行计算的，仅作为投标人投标报价的共同基础，不能作为最终结算的唯一依据，工程量的变化调整以发包人与承包人签订的合同约定为准；</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分部分项工程量清单中对工程项目的项目特征及具体做法只作重点描述，详细情况见施工图设计、施工说明、技术措施表及相关标准图集，组价时应结合投标人现场勘查情况包括完成所有工序工作内容的全部费用，清单描述不能作为投标人漏项、漏序的借口；</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6、工程量清单及其计价格式中的任何内容不得随意删除或涂改，如有错误，在招标答疑时及时提出，以“补遗”资料为准；</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措施费未实施的，结算时予以扣除。</w:t>
      </w:r>
      <w:r>
        <w:rPr>
          <w:rFonts w:hint="eastAsia" w:ascii="宋体" w:hAnsi="宋体" w:eastAsia="宋体" w:cs="Times New Roman"/>
          <w:color w:val="000000"/>
          <w:sz w:val="24"/>
          <w:szCs w:val="24"/>
          <w:highlight w:val="none"/>
          <w:lang w:val="en-US" w:eastAsia="zh-CN"/>
        </w:rPr>
      </w:r>
      <w:r/>
    </w:p>
    <w:p>
      <w:pPr>
        <w:pStyle w:val="969"/>
        <w:ind w:firstLine="482"/>
        <w:keepLines w:val="0"/>
        <w:keepNext w:val="0"/>
        <w:pageBreakBefore w:val="0"/>
        <w:spacing w:line="480" w:lineRule="exact"/>
        <w:widowControl w:val="off"/>
        <w:rPr>
          <w:rFonts w:hint="eastAsia" w:ascii="宋体" w:hAnsi="宋体" w:eastAsia="宋体" w:cs="Times New Roman"/>
          <w:color w:val="000000"/>
          <w:sz w:val="24"/>
          <w:szCs w:val="24"/>
          <w:highlight w:val="yellow"/>
          <w:lang w:val="en-US" w:eastAsia="zh-CN"/>
        </w:rPr>
      </w:pPr>
      <w:r>
        <w:rPr>
          <w:rFonts w:hint="eastAsia" w:ascii="宋体" w:hAnsi="宋体" w:eastAsia="宋体" w:cs="Times New Roman"/>
          <w:b/>
          <w:bCs/>
          <w:color w:val="ff0000"/>
          <w:sz w:val="24"/>
          <w:szCs w:val="24"/>
          <w:highlight w:val="none"/>
          <w:lang w:val="en-US" w:eastAsia="zh-CN"/>
        </w:rPr>
        <w:t xml:space="preserve">8、总价措施项目中安全生产费依据财资〔2022〕136号、江苏省住建厅〔2025〕第12号公告计取，费率不低于《江苏省建设工程费用参考》对应专业下限值；其余总价措施项目由投标人根据现场情况、自身企业能力及各自的施工方案自行考虑报价。招标文件未明确费率，相关费率由投标人自行测算填报。</w:t>
      </w:r>
      <w:r>
        <w:rPr>
          <w:rFonts w:hint="eastAsia" w:ascii="宋体" w:hAnsi="宋体" w:eastAsia="宋体" w:cs="Times New Roman"/>
          <w:color w:val="000000"/>
          <w:sz w:val="24"/>
          <w:szCs w:val="24"/>
          <w:highlight w:val="yellow"/>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9、本工程中以“项”为单位的清单，由投标人自行考虑报价，包干使用，结算时不调整。</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10、施工完成后现场需做到工完场清，并满足建设单位的验收标准，由此增加的费用由投标人自行考虑，结算时不予调整。</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工程量清单应与招标文件、招标项目图纸等文件结合起来查阅与理解,工程量清单中所描述的项目特征仅为招标人对该分部分项工程特征的概述,而非是工程特征的全面描述,工程量清单特征描述不全时，应结合设计图纸、招标文件，并应当综合考虑专业技术要求、施工规范、地方规章等要求，所产生的费用计入投标报价中；清单特征中未描述的，但24计价规范中注明的工程内容，承包人在报价中应充分考虑“工程内容”而产生的费用，列入相应报价中。</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12、本工程清单列项为拟建工程可能发生的内容，甲方有权决定具体内容是否实施或取消，投标人不得以此为由要求增加相关费用；</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13、所有材料及设备选型须满足招标人要求，并在招标人书面确认后方可采购及使用，投标人在报价中综合考虑，一旦中标，结算时单价不予调整。</w:t>
      </w:r>
      <w:r>
        <w:rPr>
          <w:rFonts w:hint="eastAsia" w:ascii="宋体" w:hAnsi="宋体" w:eastAsia="宋体" w:cs="Times New Roman"/>
          <w:color w:val="000000"/>
          <w:sz w:val="24"/>
          <w:szCs w:val="24"/>
          <w:highlight w:val="none"/>
          <w:lang w:val="en-US" w:eastAsia="zh-CN"/>
        </w:rPr>
      </w:r>
      <w:r/>
    </w:p>
    <w:p>
      <w:pPr>
        <w:pStyle w:val="969"/>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14、本项目发包人现场不提供场地搭设临时设施（无生活区场地、红线内不得安排住宿），需承包人自行协调解决，由此增加的费用须在投标报价中充分考虑，结算时不因此调整费用。</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15、材料二次搬运：投标人在施工过程中，需服从建设单位对人员进出施工区域、材料运输、工具使用的各项管理规定，由此增加的费用须在投标报价中充分考虑，投标人应勘察现场后，充分考虑相关费用并报价，结算时该费用不予调整。</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材料品牌为推荐参考品牌(厂家)，投标人应该在品牌表中选择，并在投标文件中注明己方所选品牌，若承包人投标报价清单中未明确品牌名称的情况下，默认其投标报价认可并满足购买招标人所提供的品牌及范围，当出现品牌替换代用时，仅能在招标人提供的品牌及范围内选择，并须得到发包人书面许可。</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17、本说明为招标文件的重要组成部分，投标单位需仔细阅读每一条款，做出合理报价。</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18、其它要求详见招标文件。</w:t>
      </w:r>
      <w:r>
        <w:rPr>
          <w:rFonts w:hint="eastAsia" w:ascii="宋体" w:hAnsi="宋体" w:eastAsia="宋体" w:cs="Times New Roman"/>
          <w:color w:val="000000"/>
          <w:sz w:val="24"/>
          <w:szCs w:val="24"/>
          <w:highlight w:val="none"/>
          <w:lang w:val="en-US" w:eastAsia="zh-CN"/>
        </w:rPr>
      </w:r>
      <w:r/>
    </w:p>
    <w:p>
      <w:pPr>
        <w:pStyle w:val="969"/>
        <w:numPr>
          <w:ilvl w:val="0"/>
          <w:numId w:val="0"/>
        </w:numPr>
        <w:jc w:val="both"/>
        <w:spacing w:line="360" w:lineRule="auto"/>
        <w:rPr>
          <w:rStyle w:val="976"/>
          <w:rFonts w:ascii="宋体" w:hAnsi="宋体" w:eastAsia="宋体" w:cs="Times New Roman"/>
          <w:b w:val="0"/>
          <w:bCs/>
          <w:color w:val="000000"/>
          <w:sz w:val="28"/>
          <w:szCs w:val="28"/>
          <w:highlight w:val="none"/>
          <w:lang w:val="en-US" w:eastAsia="zh-CN"/>
        </w:rPr>
        <w:outlineLvl w:val="0"/>
      </w:pPr>
      <w:r>
        <w:rPr>
          <w:rStyle w:val="976"/>
          <w:rFonts w:ascii="宋体" w:hAnsi="宋体" w:eastAsia="宋体" w:cs="Times New Roman"/>
          <w:b w:val="0"/>
          <w:bCs/>
          <w:color w:val="000000"/>
          <w:sz w:val="28"/>
          <w:szCs w:val="28"/>
          <w:highlight w:val="none"/>
          <w:lang w:val="en-US" w:eastAsia="zh-CN"/>
        </w:rPr>
      </w:r>
      <w:r/>
    </w:p>
    <w:p>
      <w:pPr>
        <w:pStyle w:val="969"/>
        <w:numPr>
          <w:ilvl w:val="0"/>
          <w:numId w:val="0"/>
        </w:numPr>
        <w:jc w:val="both"/>
        <w:spacing w:line="360" w:lineRule="auto"/>
        <w:rPr>
          <w:rStyle w:val="976"/>
          <w:rFonts w:ascii="宋体" w:hAnsi="宋体" w:eastAsia="宋体"/>
          <w:color w:val="000000"/>
          <w:sz w:val="28"/>
          <w:szCs w:val="28"/>
          <w:highlight w:val="none"/>
          <w:lang w:val="en-US" w:eastAsia="zh-CN"/>
        </w:rPr>
        <w:outlineLvl w:val="0"/>
      </w:pPr>
      <w:r>
        <w:rPr>
          <w:rStyle w:val="976"/>
          <w:rFonts w:ascii="宋体" w:hAnsi="宋体" w:eastAsia="宋体"/>
          <w:color w:val="000000"/>
          <w:sz w:val="28"/>
          <w:szCs w:val="28"/>
          <w:highlight w:val="none"/>
          <w:lang w:val="en-US" w:eastAsia="zh-CN"/>
        </w:rPr>
      </w:r>
      <w:r/>
    </w:p>
    <w:p>
      <w:pPr>
        <w:pStyle w:val="969"/>
        <w:jc w:val="center"/>
        <w:spacing w:line="360" w:lineRule="auto"/>
        <w:rPr>
          <w:rStyle w:val="1004"/>
          <w:rFonts w:hint="eastAsia" w:ascii="宋体" w:hAnsi="宋体" w:eastAsia="宋体"/>
          <w:sz w:val="28"/>
          <w:szCs w:val="28"/>
          <w:highlight w:val="none"/>
        </w:rPr>
        <w:sectPr>
          <w:headerReference w:type="default" r:id="rId11"/>
          <w:footerReference w:type="default" r:id="rId16"/>
          <w:footnotePr/>
          <w:endnotePr/>
          <w:type w:val="nextPage"/>
          <w:pgSz w:w="11907" w:h="16838" w:orient="portrait"/>
          <w:pgMar w:top="1134" w:right="1418" w:bottom="1134" w:left="1418" w:header="851" w:footer="992" w:gutter="0"/>
          <w:pgNumType w:start="1"/>
          <w:cols w:num="1" w:sep="0" w:space="1701" w:equalWidth="1"/>
          <w:docGrid w:linePitch="360"/>
        </w:sectPr>
        <w:outlineLvl w:val="0"/>
      </w:pPr>
      <w:r>
        <w:rPr>
          <w:rStyle w:val="1004"/>
          <w:rFonts w:hint="eastAsia" w:ascii="宋体" w:hAnsi="宋体" w:eastAsia="宋体"/>
          <w:sz w:val="28"/>
          <w:szCs w:val="28"/>
          <w:highlight w:val="none"/>
        </w:rPr>
      </w:r>
      <w:r/>
    </w:p>
    <w:p>
      <w:pPr>
        <w:pStyle w:val="969"/>
        <w:jc w:val="center"/>
        <w:spacing w:line="360" w:lineRule="auto"/>
        <w:rPr>
          <w:rStyle w:val="1004"/>
          <w:rFonts w:hint="eastAsia" w:ascii="宋体" w:hAnsi="宋体" w:eastAsia="宋体"/>
          <w:sz w:val="28"/>
          <w:szCs w:val="28"/>
          <w:highlight w:val="none"/>
        </w:rPr>
        <w:outlineLvl w:val="0"/>
      </w:pPr>
      <w:r>
        <w:rPr>
          <w:rStyle w:val="1004"/>
          <w:rFonts w:hint="eastAsia" w:ascii="宋体" w:hAnsi="宋体" w:eastAsia="宋体"/>
          <w:sz w:val="28"/>
          <w:szCs w:val="28"/>
          <w:highlight w:val="none"/>
        </w:rPr>
      </w:r>
      <w:r/>
    </w:p>
    <w:p>
      <w:pPr>
        <w:pStyle w:val="969"/>
        <w:jc w:val="center"/>
        <w:spacing w:line="360" w:lineRule="auto"/>
        <w:rPr>
          <w:rFonts w:hint="eastAsia" w:ascii="宋体" w:hAnsi="宋体" w:eastAsia="宋体"/>
          <w:sz w:val="32"/>
          <w:szCs w:val="32"/>
          <w:highlight w:val="none"/>
        </w:rPr>
        <w:outlineLvl w:val="0"/>
      </w:pPr>
      <w:r/>
      <w:bookmarkStart w:id="84" w:name="_Toc15982"/>
      <w:r>
        <w:rPr>
          <w:rStyle w:val="1004"/>
          <w:rFonts w:hint="eastAsia" w:ascii="宋体" w:hAnsi="宋体" w:eastAsia="宋体"/>
          <w:sz w:val="28"/>
          <w:szCs w:val="28"/>
          <w:highlight w:val="none"/>
        </w:rPr>
        <w:t xml:space="preserve">第五章  合同草案条款及格式</w:t>
      </w:r>
      <w:bookmarkEnd w:id="76"/>
      <w:r/>
      <w:bookmarkEnd w:id="77"/>
      <w:r/>
      <w:bookmarkEnd w:id="78"/>
      <w:r/>
      <w:bookmarkEnd w:id="79"/>
      <w:r/>
      <w:bookmarkEnd w:id="84"/>
      <w:r>
        <w:rPr>
          <w:rFonts w:hint="eastAsia" w:ascii="宋体" w:hAnsi="宋体" w:eastAsia="宋体"/>
          <w:sz w:val="32"/>
          <w:szCs w:val="32"/>
          <w:highlight w:val="none"/>
        </w:rPr>
      </w:r>
      <w:r/>
    </w:p>
    <w:p>
      <w:pPr>
        <w:pStyle w:val="969"/>
        <w:ind w:left="505"/>
        <w:spacing w:before="178"/>
        <w:widowControl/>
        <w:rPr>
          <w:rFonts w:hint="eastAsia" w:ascii="宋体" w:hAnsi="宋体" w:eastAsia="宋体"/>
          <w:b/>
          <w:bCs/>
          <w:spacing w:val="-1"/>
          <w:position w:val="16"/>
          <w:highlight w:val="none"/>
        </w:rPr>
      </w:pPr>
      <w:r>
        <w:rPr>
          <w:rFonts w:hint="eastAsia" w:ascii="宋体" w:hAnsi="宋体" w:eastAsia="宋体"/>
          <w:b/>
          <w:bCs/>
          <w:spacing w:val="-1"/>
          <w:position w:val="16"/>
          <w:highlight w:val="none"/>
        </w:rPr>
      </w:r>
      <w:r/>
    </w:p>
    <w:p>
      <w:pPr>
        <w:pStyle w:val="969"/>
        <w:ind w:left="505"/>
        <w:spacing w:before="178"/>
        <w:widowControl/>
        <w:rPr>
          <w:rFonts w:hint="eastAsia" w:ascii="宋体" w:hAnsi="宋体" w:eastAsia="宋体"/>
          <w:b/>
          <w:bCs/>
          <w:spacing w:val="-1"/>
          <w:position w:val="16"/>
          <w:highlight w:val="none"/>
        </w:rPr>
      </w:pPr>
      <w:r>
        <w:rPr>
          <w:rFonts w:hint="eastAsia" w:ascii="宋体" w:hAnsi="宋体" w:eastAsia="宋体"/>
          <w:b/>
          <w:bCs/>
          <w:spacing w:val="-1"/>
          <w:position w:val="16"/>
          <w:highlight w:val="none"/>
        </w:rPr>
        <w:t xml:space="preserve">注：本合同仅为合同的参考文本，若与项目需求书内容有冲突，以项目需求书为准，合同签订双方可根据项目的具体要求进行修订。</w:t>
      </w:r>
      <w:r>
        <w:rPr>
          <w:rFonts w:hint="eastAsia" w:ascii="宋体" w:hAnsi="宋体" w:eastAsia="宋体"/>
          <w:b/>
          <w:bCs/>
          <w:spacing w:val="-1"/>
          <w:position w:val="16"/>
          <w:highlight w:val="none"/>
        </w:rPr>
      </w:r>
      <w:r/>
    </w:p>
    <w:p>
      <w:pPr>
        <w:pStyle w:val="969"/>
        <w:ind w:left="1345"/>
        <w:jc w:val="left"/>
        <w:spacing w:before="228" w:after="0" w:line="226" w:lineRule="auto"/>
        <w:widowControl/>
        <w:rPr>
          <w:rFonts w:hint="eastAsia" w:ascii="宋体" w:hAnsi="宋体" w:cs="Arial"/>
          <w:spacing w:val="19"/>
          <w:sz w:val="70"/>
          <w:szCs w:val="70"/>
        </w:rPr>
      </w:pPr>
      <w:r/>
      <w:bookmarkStart w:id="85" w:name="_Toc17696_WPSOffice_Level1"/>
      <w:r/>
      <w:bookmarkStart w:id="86" w:name="_Toc20880"/>
      <w:r>
        <w:rPr>
          <w:rFonts w:hint="eastAsia" w:ascii="宋体" w:hAnsi="宋体" w:cs="Arial"/>
          <w:spacing w:val="19"/>
          <w:sz w:val="70"/>
          <w:szCs w:val="70"/>
        </w:rPr>
      </w:r>
      <w:r/>
    </w:p>
    <w:p>
      <w:pPr>
        <w:pStyle w:val="969"/>
        <w:ind w:left="1345"/>
        <w:jc w:val="left"/>
        <w:spacing w:before="228" w:after="0" w:line="226" w:lineRule="auto"/>
        <w:widowControl/>
        <w:rPr>
          <w:rFonts w:hint="eastAsia" w:ascii="宋体" w:hAnsi="宋体" w:cs="Arial"/>
          <w:sz w:val="70"/>
          <w:szCs w:val="70"/>
        </w:rPr>
      </w:pPr>
      <w:r>
        <w:rPr>
          <w:rFonts w:ascii="宋体" w:hAnsi="宋体" w:cs="Arial"/>
          <w:spacing w:val="19"/>
          <w:sz w:val="70"/>
          <w:szCs w:val="70"/>
        </w:rPr>
        <w:t xml:space="preserve">建设工程施工合同</w:t>
      </w:r>
      <w:r>
        <w:rPr>
          <w:rFonts w:hint="eastAsia" w:ascii="宋体" w:hAnsi="宋体" w:cs="Arial"/>
          <w:sz w:val="70"/>
          <w:szCs w:val="70"/>
        </w:rPr>
      </w:r>
      <w:r/>
    </w:p>
    <w:p>
      <w:pPr>
        <w:pStyle w:val="969"/>
        <w:jc w:val="left"/>
        <w:spacing w:after="0" w:line="245"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pStyle w:val="969"/>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pStyle w:val="969"/>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pStyle w:val="969"/>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pStyle w:val="969"/>
        <w:ind w:left="2353"/>
        <w:jc w:val="left"/>
        <w:spacing w:before="98" w:after="0" w:line="646" w:lineRule="exact"/>
        <w:widowControl/>
        <w:rPr>
          <w:rFonts w:hint="eastAsia" w:ascii="宋体" w:hAnsi="宋体" w:cs="Arial"/>
          <w:sz w:val="30"/>
          <w:szCs w:val="30"/>
        </w:rPr>
      </w:pPr>
      <w:r>
        <w:rPr>
          <w:rFonts w:ascii="宋体" w:hAnsi="宋体" w:cs="Arial"/>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3862705</wp:posOffset>
                </wp:positionH>
                <wp:positionV relativeFrom="paragraph">
                  <wp:posOffset>83185</wp:posOffset>
                </wp:positionV>
                <wp:extent cx="839470" cy="4972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839470" cy="497205"/>
                        </a:xfrm>
                        <a:prstGeom prst="rect">
                          <a:avLst/>
                        </a:prstGeom>
                        <a:noFill/>
                        <a:ln>
                          <a:noFill/>
                        </a:ln>
                      </wps:spPr>
                      <wps:txbx>
                        <w:txbxContent>
                          <w:p>
                            <w:pPr>
                              <w:pStyle w:val="969"/>
                              <w:spacing w:line="20" w:lineRule="exact"/>
                            </w:pPr>
                            <w:r/>
                            <w:r/>
                          </w:p>
                          <w:tbl>
                            <w:tblPr>
                              <w:tblW w:w="1271" w:type="dxa"/>
                              <w:tblInd w:w="25" w:type="dxa"/>
                              <w:tblBorders>
                                <w:top w:val="single" w:color="FFFFFF" w:sz="4" w:space="0"/>
                                <w:left w:val="single" w:color="FFFFFF" w:sz="4" w:space="0"/>
                                <w:bottom w:val="single" w:color="FFFFFF" w:sz="4" w:space="0"/>
                                <w:right w:val="single" w:color="FFFFFF" w:sz="4"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71"/>
                            </w:tblGrid>
                            <w:tr>
                              <w:trPr>
                                <w:trHeight w:val="722"/>
                              </w:trPr>
                              <w:tc>
                                <w:tcPr>
                                  <w:tcW w:w="1271" w:type="dxa"/>
                                  <w:vAlign w:val="top"/>
                                  <w:textDirection w:val="lrTb"/>
                                  <w:noWrap w:val="false"/>
                                </w:tcPr>
                                <w:p>
                                  <w:pPr>
                                    <w:pStyle w:val="969"/>
                                    <w:ind w:left="180"/>
                                    <w:spacing w:before="262" w:line="216" w:lineRule="auto"/>
                                    <w:rPr>
                                      <w:rFonts w:hint="eastAsia" w:ascii="等线" w:hAnsi="等线" w:eastAsia="等线" w:cs="等线"/>
                                      <w:sz w:val="30"/>
                                      <w:szCs w:val="30"/>
                                    </w:rPr>
                                  </w:pPr>
                                  <w:r>
                                    <w:rPr>
                                      <w:rFonts w:ascii="等线" w:hAnsi="等线" w:eastAsia="等线" w:cs="等线"/>
                                      <w:spacing w:val="3"/>
                                      <w:sz w:val="30"/>
                                      <w:szCs w:val="30"/>
                                    </w:rPr>
                                    <w:t xml:space="preserve">制定</w:t>
                                  </w:r>
                                  <w:r>
                                    <w:rPr>
                                      <w:rFonts w:hint="eastAsia" w:ascii="等线" w:hAnsi="等线" w:eastAsia="等线" w:cs="等线"/>
                                      <w:sz w:val="30"/>
                                      <w:szCs w:val="30"/>
                                    </w:rPr>
                                  </w:r>
                                  <w:r/>
                                </w:p>
                              </w:tc>
                            </w:tr>
                          </w:tbl>
                          <w:p>
                            <w:pPr>
                              <w:pStyle w:val="982"/>
                            </w:pPr>
                            <w:r/>
                            <w:r/>
                          </w:p>
                          <w:p>
                            <w:pPr>
                              <w:pStyle w:val="969"/>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text;margin-left:304.1pt;mso-position-horizontal:absolute;mso-position-vertical-relative:text;margin-top:6.5pt;mso-position-vertical:absolute;width:66.1pt;height:39.1pt;mso-wrap-distance-left:9.0pt;mso-wrap-distance-top:0.0pt;mso-wrap-distance-right:9.0pt;mso-wrap-distance-bottom:0.0pt;visibility:visible;" filled="f" stroked="f">
                <v:textbox inset="0,0,0,0">
                  <w:txbxContent>
                    <w:p>
                      <w:pPr>
                        <w:pStyle w:val="969"/>
                        <w:spacing w:line="20" w:lineRule="exact"/>
                      </w:pPr>
                      <w:r/>
                      <w:r/>
                    </w:p>
                    <w:tbl>
                      <w:tblPr>
                        <w:tblW w:w="1271" w:type="dxa"/>
                        <w:tblInd w:w="25" w:type="dxa"/>
                        <w:tblBorders>
                          <w:top w:val="single" w:color="FFFFFF" w:sz="4" w:space="0"/>
                          <w:left w:val="single" w:color="FFFFFF" w:sz="4" w:space="0"/>
                          <w:bottom w:val="single" w:color="FFFFFF" w:sz="4" w:space="0"/>
                          <w:right w:val="single" w:color="FFFFFF" w:sz="4"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71"/>
                      </w:tblGrid>
                      <w:tr>
                        <w:trPr>
                          <w:trHeight w:val="722"/>
                        </w:trPr>
                        <w:tc>
                          <w:tcPr>
                            <w:tcW w:w="1271" w:type="dxa"/>
                            <w:vAlign w:val="top"/>
                            <w:textDirection w:val="lrTb"/>
                            <w:noWrap w:val="false"/>
                          </w:tcPr>
                          <w:p>
                            <w:pPr>
                              <w:pStyle w:val="969"/>
                              <w:ind w:left="180"/>
                              <w:spacing w:before="262" w:line="216" w:lineRule="auto"/>
                              <w:rPr>
                                <w:rFonts w:hint="eastAsia" w:ascii="等线" w:hAnsi="等线" w:eastAsia="等线" w:cs="等线"/>
                                <w:sz w:val="30"/>
                                <w:szCs w:val="30"/>
                              </w:rPr>
                            </w:pPr>
                            <w:r>
                              <w:rPr>
                                <w:rFonts w:ascii="等线" w:hAnsi="等线" w:eastAsia="等线" w:cs="等线"/>
                                <w:spacing w:val="3"/>
                                <w:sz w:val="30"/>
                                <w:szCs w:val="30"/>
                              </w:rPr>
                              <w:t xml:space="preserve">制定</w:t>
                            </w:r>
                            <w:r>
                              <w:rPr>
                                <w:rFonts w:hint="eastAsia" w:ascii="等线" w:hAnsi="等线" w:eastAsia="等线" w:cs="等线"/>
                                <w:sz w:val="30"/>
                                <w:szCs w:val="30"/>
                              </w:rPr>
                            </w:r>
                            <w:r/>
                          </w:p>
                        </w:tc>
                      </w:tr>
                    </w:tbl>
                    <w:p>
                      <w:pPr>
                        <w:pStyle w:val="982"/>
                      </w:pPr>
                      <w:r/>
                      <w:r/>
                    </w:p>
                    <w:p>
                      <w:pPr>
                        <w:pStyle w:val="969"/>
                      </w:pPr>
                      <w:r/>
                      <w:r/>
                    </w:p>
                  </w:txbxContent>
                </v:textbox>
              </v:shape>
            </w:pict>
          </mc:Fallback>
        </mc:AlternateContent>
      </w:r>
      <w:r>
        <w:rPr>
          <w:rFonts w:ascii="宋体" w:hAnsi="宋体" w:cs="Arial"/>
          <w:spacing w:val="-15"/>
          <w:position w:val="25"/>
          <w:sz w:val="30"/>
          <w:szCs w:val="30"/>
        </w:rPr>
        <w:t xml:space="preserve">住</w:t>
      </w:r>
      <w:r>
        <w:rPr>
          <w:rFonts w:ascii="宋体" w:hAnsi="宋体" w:cs="Arial"/>
          <w:spacing w:val="64"/>
          <w:position w:val="25"/>
          <w:sz w:val="30"/>
          <w:szCs w:val="30"/>
        </w:rPr>
        <w:t xml:space="preserve"> </w:t>
      </w:r>
      <w:r>
        <w:rPr>
          <w:rFonts w:ascii="宋体" w:hAnsi="宋体" w:cs="Arial"/>
          <w:spacing w:val="-15"/>
          <w:position w:val="25"/>
          <w:sz w:val="30"/>
          <w:szCs w:val="30"/>
        </w:rPr>
        <w:t xml:space="preserve">房</w:t>
      </w:r>
      <w:r>
        <w:rPr>
          <w:rFonts w:ascii="宋体" w:hAnsi="宋体" w:cs="Arial"/>
          <w:spacing w:val="63"/>
          <w:position w:val="25"/>
          <w:sz w:val="30"/>
          <w:szCs w:val="30"/>
        </w:rPr>
        <w:t xml:space="preserve"> </w:t>
      </w:r>
      <w:r>
        <w:rPr>
          <w:rFonts w:ascii="宋体" w:hAnsi="宋体" w:cs="Arial"/>
          <w:spacing w:val="-15"/>
          <w:position w:val="25"/>
          <w:sz w:val="30"/>
          <w:szCs w:val="30"/>
        </w:rPr>
        <w:t xml:space="preserve">城</w:t>
      </w:r>
      <w:r>
        <w:rPr>
          <w:rFonts w:ascii="宋体" w:hAnsi="宋体" w:cs="Arial"/>
          <w:spacing w:val="86"/>
          <w:position w:val="25"/>
          <w:sz w:val="30"/>
          <w:szCs w:val="30"/>
        </w:rPr>
        <w:t xml:space="preserve"> </w:t>
      </w:r>
      <w:r>
        <w:rPr>
          <w:rFonts w:ascii="宋体" w:hAnsi="宋体" w:cs="Arial"/>
          <w:spacing w:val="-15"/>
          <w:position w:val="25"/>
          <w:sz w:val="30"/>
          <w:szCs w:val="30"/>
        </w:rPr>
        <w:t xml:space="preserve">乡</w:t>
      </w:r>
      <w:r>
        <w:rPr>
          <w:rFonts w:ascii="宋体" w:hAnsi="宋体" w:cs="Arial"/>
          <w:spacing w:val="60"/>
          <w:position w:val="25"/>
          <w:sz w:val="30"/>
          <w:szCs w:val="30"/>
        </w:rPr>
        <w:t xml:space="preserve"> </w:t>
      </w:r>
      <w:r>
        <w:rPr>
          <w:rFonts w:ascii="宋体" w:hAnsi="宋体" w:cs="Arial"/>
          <w:spacing w:val="-15"/>
          <w:position w:val="25"/>
          <w:sz w:val="30"/>
          <w:szCs w:val="30"/>
        </w:rPr>
        <w:t xml:space="preserve">建</w:t>
      </w:r>
      <w:r>
        <w:rPr>
          <w:rFonts w:ascii="宋体" w:hAnsi="宋体" w:cs="Arial"/>
          <w:spacing w:val="56"/>
          <w:position w:val="25"/>
          <w:sz w:val="30"/>
          <w:szCs w:val="30"/>
        </w:rPr>
        <w:t xml:space="preserve"> </w:t>
      </w:r>
      <w:r>
        <w:rPr>
          <w:rFonts w:ascii="宋体" w:hAnsi="宋体" w:cs="Arial"/>
          <w:spacing w:val="-15"/>
          <w:position w:val="25"/>
          <w:sz w:val="30"/>
          <w:szCs w:val="30"/>
        </w:rPr>
        <w:t xml:space="preserve">设</w:t>
      </w:r>
      <w:r>
        <w:rPr>
          <w:rFonts w:ascii="宋体" w:hAnsi="宋体" w:cs="Arial"/>
          <w:spacing w:val="59"/>
          <w:position w:val="25"/>
          <w:sz w:val="30"/>
          <w:szCs w:val="30"/>
        </w:rPr>
        <w:t xml:space="preserve"> </w:t>
      </w:r>
      <w:r>
        <w:rPr>
          <w:rFonts w:ascii="宋体" w:hAnsi="宋体" w:cs="Arial"/>
          <w:spacing w:val="-15"/>
          <w:position w:val="25"/>
          <w:sz w:val="30"/>
          <w:szCs w:val="30"/>
        </w:rPr>
        <w:t xml:space="preserve">部</w:t>
      </w:r>
      <w:r>
        <w:rPr>
          <w:rFonts w:hint="eastAsia" w:ascii="宋体" w:hAnsi="宋体" w:cs="Arial"/>
          <w:sz w:val="30"/>
          <w:szCs w:val="30"/>
        </w:rPr>
      </w:r>
      <w:r/>
    </w:p>
    <w:p>
      <w:pPr>
        <w:pStyle w:val="969"/>
        <w:ind w:left="2420"/>
        <w:jc w:val="left"/>
        <w:spacing w:after="0" w:line="227" w:lineRule="auto"/>
        <w:widowControl/>
        <w:rPr>
          <w:rFonts w:hint="eastAsia" w:ascii="宋体" w:hAnsi="宋体" w:cs="Arial"/>
          <w:sz w:val="30"/>
          <w:szCs w:val="30"/>
        </w:rPr>
      </w:pPr>
      <w:r>
        <w:rPr>
          <w:rFonts w:ascii="宋体" w:hAnsi="宋体" w:cs="Arial"/>
          <w:spacing w:val="16"/>
          <w:sz w:val="30"/>
          <w:szCs w:val="30"/>
        </w:rPr>
        <w:t xml:space="preserve">国家工商行政管理总局</w:t>
      </w:r>
      <w:r>
        <w:rPr>
          <w:rFonts w:hint="eastAsia" w:ascii="宋体" w:hAnsi="宋体" w:cs="Arial"/>
          <w:sz w:val="30"/>
          <w:szCs w:val="30"/>
        </w:rPr>
      </w:r>
      <w:r/>
    </w:p>
    <w:p>
      <w:pPr>
        <w:pStyle w:val="969"/>
        <w:jc w:val="left"/>
        <w:spacing w:after="0" w:line="258" w:lineRule="auto"/>
        <w:widowControl/>
        <w:rPr>
          <w:rFonts w:hint="eastAsia" w:ascii="宋体" w:hAnsi="宋体" w:cs="宋体"/>
          <w:szCs w:val="21"/>
        </w:rPr>
      </w:pPr>
      <w:r>
        <w:rPr>
          <w:rFonts w:hint="eastAsia" w:ascii="宋体" w:hAnsi="宋体" w:cs="宋体"/>
          <w:szCs w:val="21"/>
        </w:rPr>
      </w:r>
      <w:r/>
    </w:p>
    <w:p>
      <w:pPr>
        <w:pStyle w:val="969"/>
        <w:jc w:val="left"/>
        <w:spacing w:after="0" w:line="258" w:lineRule="auto"/>
        <w:widowControl/>
        <w:rPr>
          <w:rFonts w:hint="eastAsia" w:ascii="宋体" w:hAnsi="宋体" w:cs="宋体"/>
          <w:szCs w:val="21"/>
        </w:rPr>
      </w:pPr>
      <w:r>
        <w:rPr>
          <w:rFonts w:hint="eastAsia" w:ascii="宋体" w:hAnsi="宋体" w:cs="宋体"/>
          <w:szCs w:val="21"/>
        </w:rPr>
      </w:r>
      <w:r/>
    </w:p>
    <w:p>
      <w:pPr>
        <w:pStyle w:val="969"/>
        <w:jc w:val="left"/>
        <w:spacing w:after="0" w:line="258" w:lineRule="auto"/>
        <w:widowControl/>
        <w:rPr>
          <w:rFonts w:hint="eastAsia" w:ascii="宋体" w:hAnsi="宋体" w:cs="宋体"/>
          <w:szCs w:val="21"/>
        </w:rPr>
      </w:pPr>
      <w:r>
        <w:rPr>
          <w:rFonts w:hint="eastAsia" w:ascii="宋体" w:hAnsi="宋体" w:cs="宋体"/>
          <w:szCs w:val="21"/>
        </w:rPr>
      </w:r>
      <w:r/>
    </w:p>
    <w:p>
      <w:pPr>
        <w:pStyle w:val="969"/>
        <w:jc w:val="left"/>
        <w:spacing w:after="0" w:line="258" w:lineRule="auto"/>
        <w:widowControl/>
        <w:rPr>
          <w:rFonts w:hint="eastAsia" w:ascii="宋体" w:hAnsi="宋体" w:cs="宋体"/>
          <w:szCs w:val="21"/>
        </w:rPr>
      </w:pPr>
      <w:r>
        <w:rPr>
          <w:rFonts w:hint="eastAsia" w:ascii="宋体" w:hAnsi="宋体" w:cs="宋体"/>
          <w:szCs w:val="21"/>
        </w:rPr>
      </w:r>
      <w:r/>
    </w:p>
    <w:p>
      <w:pPr>
        <w:pStyle w:val="969"/>
        <w:jc w:val="left"/>
        <w:spacing w:after="0" w:line="259" w:lineRule="auto"/>
        <w:widowControl/>
        <w:rPr>
          <w:rFonts w:hint="eastAsia" w:ascii="宋体" w:hAnsi="宋体" w:cs="宋体"/>
          <w:szCs w:val="21"/>
        </w:rPr>
      </w:pPr>
      <w:r>
        <w:rPr>
          <w:rFonts w:hint="eastAsia" w:ascii="宋体" w:hAnsi="宋体" w:cs="宋体"/>
          <w:szCs w:val="21"/>
        </w:rPr>
      </w:r>
      <w:r/>
    </w:p>
    <w:p>
      <w:pPr>
        <w:pStyle w:val="969"/>
        <w:ind w:left="505"/>
        <w:jc w:val="center"/>
        <w:spacing w:before="178" w:after="0" w:line="240" w:lineRule="auto"/>
        <w:widowControl/>
        <w:rPr>
          <w:rFonts w:hint="eastAsia" w:ascii="宋体" w:hAnsi="宋体" w:cs="Arial"/>
          <w:b/>
          <w:bCs/>
          <w:spacing w:val="-1"/>
          <w:position w:val="16"/>
          <w:sz w:val="28"/>
          <w:szCs w:val="28"/>
        </w:rPr>
        <w:sectPr>
          <w:footnotePr/>
          <w:endnotePr/>
          <w:type w:val="nextPage"/>
          <w:pgSz w:w="11906" w:h="16840" w:orient="portrait"/>
          <w:pgMar w:top="1117" w:right="1784" w:bottom="0" w:left="1785" w:header="878" w:footer="567" w:gutter="0"/>
          <w:cols w:num="1" w:sep="0" w:space="1701" w:equalWidth="1"/>
          <w:docGrid w:linePitch="360"/>
        </w:sectPr>
      </w:pPr>
      <w:r>
        <w:rPr>
          <w:rFonts w:hint="eastAsia" w:ascii="宋体" w:hAnsi="宋体" w:cs="Arial"/>
          <w:b/>
          <w:bCs/>
          <w:spacing w:val="-1"/>
          <w:position w:val="16"/>
          <w:sz w:val="28"/>
          <w:szCs w:val="28"/>
        </w:rPr>
      </w:r>
      <w:r/>
    </w:p>
    <w:p>
      <w:pPr>
        <w:pStyle w:val="969"/>
        <w:ind w:firstLine="420"/>
        <w:jc w:val="center"/>
        <w:spacing w:after="0" w:line="240" w:lineRule="auto"/>
        <w:widowControl/>
        <w:rPr>
          <w:rFonts w:hint="eastAsia" w:ascii="宋体" w:hAnsi="宋体" w:cs="Arial"/>
          <w:b/>
          <w:bCs/>
          <w:spacing w:val="-1"/>
          <w:position w:val="16"/>
          <w:szCs w:val="21"/>
        </w:rPr>
      </w:pPr>
      <w:r>
        <w:rPr>
          <w:rFonts w:ascii="宋体" w:hAnsi="宋体" w:cs="Arial"/>
          <w:b/>
          <w:bCs/>
          <w:spacing w:val="-1"/>
          <w:position w:val="16"/>
          <w:szCs w:val="21"/>
        </w:rPr>
        <w:t xml:space="preserve">第一部分    合同协议书</w:t>
      </w:r>
      <w:r>
        <w:rPr>
          <w:rFonts w:hint="eastAsia" w:ascii="宋体" w:hAnsi="宋体" w:cs="Arial"/>
          <w:b/>
          <w:bCs/>
          <w:spacing w:val="-1"/>
          <w:position w:val="16"/>
          <w:szCs w:val="21"/>
        </w:rPr>
      </w:r>
      <w:r/>
    </w:p>
    <w:p>
      <w:pPr>
        <w:pStyle w:val="969"/>
        <w:ind w:firstLine="462"/>
        <w:jc w:val="left"/>
        <w:spacing w:after="0" w:line="360" w:lineRule="auto"/>
        <w:widowControl/>
        <w:rPr>
          <w:rFonts w:hint="eastAsia" w:ascii="宋体" w:hAnsi="宋体" w:cs="Arial"/>
          <w:szCs w:val="21"/>
        </w:rPr>
      </w:pPr>
      <w:r>
        <w:rPr>
          <w:rFonts w:ascii="宋体" w:hAnsi="宋体" w:cs="Arial"/>
          <w:spacing w:val="10"/>
          <w:szCs w:val="21"/>
        </w:rPr>
        <w:t xml:space="preserve">发包人(全称)：</w:t>
      </w:r>
      <w:r>
        <w:rPr>
          <w:rFonts w:ascii="宋体" w:hAnsi="宋体" w:cs="Arial"/>
          <w:spacing w:val="10"/>
          <w:szCs w:val="21"/>
          <w:u w:val="single"/>
        </w:rPr>
        <w:t xml:space="preserve">江苏省南京监狱</w:t>
      </w:r>
      <w:r>
        <w:rPr>
          <w:rFonts w:hint="eastAsia" w:ascii="宋体" w:hAnsi="宋体" w:cs="Arial"/>
          <w:szCs w:val="21"/>
        </w:rPr>
      </w:r>
      <w:r/>
    </w:p>
    <w:p>
      <w:pPr>
        <w:pStyle w:val="969"/>
        <w:ind w:firstLine="414"/>
        <w:jc w:val="left"/>
        <w:spacing w:after="0" w:line="360" w:lineRule="auto"/>
        <w:widowControl/>
        <w:rPr>
          <w:rFonts w:hint="eastAsia" w:ascii="宋体" w:hAnsi="宋体" w:cs="Arial"/>
          <w:szCs w:val="21"/>
        </w:rPr>
      </w:pPr>
      <w:r>
        <w:rPr>
          <w:rFonts w:ascii="宋体" w:hAnsi="宋体" w:cs="Arial"/>
          <w:spacing w:val="-2"/>
          <w:szCs w:val="21"/>
        </w:rPr>
        <w:t xml:space="preserve">承包人(全称)：</w:t>
      </w:r>
      <w:r>
        <w:rPr>
          <w:rFonts w:ascii="宋体" w:hAnsi="宋体" w:eastAsia="Arial" w:cs="Arial"/>
          <w:color w:val="000000"/>
          <w:szCs w:val="21"/>
          <w:u w:val="single"/>
        </w:rPr>
        <w:t xml:space="preserve">                                        </w:t>
      </w:r>
      <w:r>
        <w:rPr>
          <w:rFonts w:hint="eastAsia" w:ascii="宋体" w:hAnsi="宋体" w:cs="Arial"/>
          <w:szCs w:val="21"/>
        </w:rPr>
      </w:r>
      <w:r/>
    </w:p>
    <w:p>
      <w:pPr>
        <w:pStyle w:val="969"/>
        <w:ind w:firstLine="466"/>
        <w:jc w:val="left"/>
        <w:spacing w:after="0" w:line="360" w:lineRule="auto"/>
        <w:widowControl/>
        <w:rPr>
          <w:rFonts w:hint="eastAsia" w:ascii="宋体" w:hAnsi="宋体" w:cs="Arial"/>
          <w:szCs w:val="21"/>
        </w:rPr>
      </w:pPr>
      <w:r>
        <w:rPr>
          <w:rFonts w:ascii="宋体" w:hAnsi="宋体" w:cs="Arial"/>
          <w:spacing w:val="11"/>
          <w:szCs w:val="21"/>
        </w:rPr>
        <w:t xml:space="preserve">根据《中华人民共和国民法典》、《中华人民共和国建筑法》及有关法</w:t>
      </w:r>
      <w:r>
        <w:rPr>
          <w:rFonts w:ascii="宋体" w:hAnsi="宋体" w:cs="Arial"/>
          <w:spacing w:val="6"/>
          <w:szCs w:val="21"/>
        </w:rPr>
        <w:t xml:space="preserve">律规定、遵循平等、自愿、公平和诚实信用的原则，双方就</w:t>
      </w:r>
      <w:r>
        <w:rPr>
          <w:rFonts w:hint="eastAsia" w:ascii="宋体" w:hAnsi="宋体" w:eastAsia="宋体" w:cs="Arial"/>
          <w:spacing w:val="6"/>
          <w:szCs w:val="21"/>
          <w:u w:val="single"/>
          <w:lang w:eastAsia="zh-CN"/>
        </w:rPr>
        <w:t xml:space="preserve">江苏省南京监狱罪犯医院维修改造配套工程</w:t>
      </w:r>
      <w:r>
        <w:rPr>
          <w:rFonts w:ascii="宋体" w:hAnsi="宋体" w:cs="Arial"/>
          <w:spacing w:val="5"/>
          <w:szCs w:val="21"/>
        </w:rPr>
        <w:t xml:space="preserve">施工及有关事项协商一致，</w:t>
      </w:r>
      <w:r>
        <w:rPr>
          <w:rFonts w:ascii="宋体" w:hAnsi="宋体" w:cs="Arial"/>
          <w:spacing w:val="12"/>
          <w:szCs w:val="21"/>
        </w:rPr>
        <w:t xml:space="preserve">共同达成如下协议：</w:t>
      </w:r>
      <w:r>
        <w:rPr>
          <w:rFonts w:hint="eastAsia" w:ascii="宋体" w:hAnsi="宋体" w:cs="Arial"/>
          <w:szCs w:val="21"/>
        </w:rPr>
      </w:r>
      <w:r/>
    </w:p>
    <w:p>
      <w:pPr>
        <w:pStyle w:val="969"/>
        <w:ind w:firstLine="422"/>
        <w:jc w:val="left"/>
        <w:spacing w:after="0" w:line="360" w:lineRule="auto"/>
        <w:widowControl/>
        <w:rPr>
          <w:rFonts w:hint="eastAsia" w:ascii="宋体" w:hAnsi="宋体" w:cs="Arial"/>
          <w:szCs w:val="21"/>
        </w:rPr>
      </w:pPr>
      <w:r>
        <w:rPr>
          <w:rFonts w:ascii="宋体" w:hAnsi="宋体" w:cs="Arial"/>
          <w:szCs w:val="21"/>
        </w:rPr>
        <w:t xml:space="preserve">一、工程概况</w:t>
      </w:r>
      <w:r>
        <w:rPr>
          <w:rFonts w:hint="eastAsia" w:ascii="宋体" w:hAnsi="宋体" w:cs="Arial"/>
          <w:szCs w:val="21"/>
        </w:rPr>
      </w:r>
      <w:r/>
    </w:p>
    <w:p>
      <w:pPr>
        <w:pStyle w:val="969"/>
        <w:ind w:right="55" w:firstLine="293"/>
        <w:jc w:val="left"/>
        <w:spacing w:after="0" w:line="360" w:lineRule="auto"/>
        <w:widowControl/>
        <w:rPr>
          <w:rFonts w:hint="eastAsia" w:ascii="宋体" w:hAnsi="宋体" w:eastAsia="宋体" w:cs="Arial"/>
          <w:spacing w:val="-32"/>
          <w:szCs w:val="21"/>
          <w:u w:val="single"/>
          <w:lang w:eastAsia="zh-CN"/>
        </w:rPr>
      </w:pPr>
      <w:r>
        <w:rPr>
          <w:rFonts w:ascii="宋体" w:hAnsi="宋体" w:cs="Arial"/>
          <w:spacing w:val="-32"/>
          <w:szCs w:val="21"/>
        </w:rPr>
        <w:t xml:space="preserve">1.</w:t>
      </w:r>
      <w:r>
        <w:rPr>
          <w:rFonts w:ascii="宋体" w:hAnsi="宋体" w:cs="Arial"/>
          <w:spacing w:val="11"/>
          <w:szCs w:val="21"/>
        </w:rPr>
        <w:t xml:space="preserve">工程名称：</w:t>
      </w:r>
      <w:r>
        <w:rPr>
          <w:rFonts w:hint="eastAsia" w:ascii="宋体" w:hAnsi="宋体" w:eastAsia="宋体" w:cs="Arial"/>
          <w:spacing w:val="11"/>
          <w:szCs w:val="21"/>
          <w:u w:val="single"/>
          <w:lang w:eastAsia="zh-CN"/>
        </w:rPr>
        <w:t xml:space="preserve">江苏省南京监狱罪犯医院维修改造配套工程</w:t>
      </w:r>
      <w:r>
        <w:rPr>
          <w:rFonts w:hint="eastAsia" w:ascii="宋体" w:hAnsi="宋体" w:eastAsia="宋体" w:cs="Arial"/>
          <w:spacing w:val="-32"/>
          <w:szCs w:val="21"/>
          <w:u w:val="single"/>
          <w:lang w:eastAsia="zh-CN"/>
        </w:rPr>
      </w:r>
      <w:r/>
    </w:p>
    <w:p>
      <w:pPr>
        <w:pStyle w:val="969"/>
        <w:ind w:right="55" w:firstLine="466"/>
        <w:jc w:val="left"/>
        <w:spacing w:after="0" w:line="360" w:lineRule="auto"/>
        <w:widowControl/>
        <w:rPr>
          <w:rFonts w:ascii="宋体" w:hAnsi="宋体" w:eastAsia="宋体" w:cs="Arial"/>
          <w:spacing w:val="11"/>
          <w:szCs w:val="21"/>
          <w:u w:val="single"/>
          <w:lang w:val="en-US" w:eastAsia="zh-CN"/>
        </w:rPr>
      </w:pPr>
      <w:r>
        <w:rPr>
          <w:rFonts w:ascii="宋体" w:hAnsi="宋体" w:cs="Arial"/>
          <w:spacing w:val="11"/>
          <w:szCs w:val="21"/>
        </w:rPr>
        <w:t xml:space="preserve">2.工程地点：</w:t>
      </w:r>
      <w:r>
        <w:rPr>
          <w:rFonts w:ascii="宋体" w:hAnsi="宋体" w:cs="Arial"/>
          <w:szCs w:val="21"/>
        </w:rPr>
        <w:t xml:space="preserve">南京市雨花台区宁双路</w:t>
      </w:r>
      <w:r>
        <w:rPr>
          <w:rFonts w:hint="eastAsia" w:ascii="宋体" w:hAnsi="宋体" w:eastAsia="宋体" w:cs="Arial"/>
          <w:szCs w:val="21"/>
          <w:lang w:val="en-US" w:eastAsia="zh-CN"/>
        </w:rPr>
        <w:t xml:space="preserve">9号</w:t>
      </w:r>
      <w:r>
        <w:rPr>
          <w:rFonts w:ascii="宋体" w:hAnsi="宋体" w:eastAsia="宋体" w:cs="Arial"/>
          <w:spacing w:val="11"/>
          <w:szCs w:val="21"/>
          <w:u w:val="single"/>
          <w:lang w:val="en-US" w:eastAsia="zh-CN"/>
        </w:rPr>
      </w:r>
      <w:r/>
    </w:p>
    <w:p>
      <w:pPr>
        <w:pStyle w:val="969"/>
        <w:ind w:firstLine="454"/>
        <w:jc w:val="left"/>
        <w:spacing w:after="0" w:line="360" w:lineRule="auto"/>
        <w:widowControl/>
        <w:rPr>
          <w:rFonts w:hint="eastAsia" w:ascii="宋体" w:hAnsi="宋体" w:cs="Arial"/>
          <w:szCs w:val="21"/>
        </w:rPr>
      </w:pPr>
      <w:r>
        <w:rPr>
          <w:rFonts w:ascii="宋体" w:hAnsi="宋体" w:cs="Arial"/>
          <w:spacing w:val="8"/>
          <w:szCs w:val="21"/>
        </w:rPr>
        <w:t xml:space="preserve">3.工程立项批准文号：</w:t>
      </w:r>
      <w:r>
        <w:rPr>
          <w:rFonts w:ascii="宋体" w:hAnsi="宋体" w:cs="Arial"/>
          <w:spacing w:val="8"/>
          <w:szCs w:val="21"/>
          <w:u w:val="single"/>
        </w:rPr>
        <w:t xml:space="preserve">/</w:t>
      </w:r>
      <w:r>
        <w:rPr>
          <w:rFonts w:hint="eastAsia" w:ascii="宋体" w:hAnsi="宋体" w:cs="Arial"/>
          <w:szCs w:val="21"/>
        </w:rPr>
      </w:r>
      <w:r/>
    </w:p>
    <w:p>
      <w:pPr>
        <w:pStyle w:val="969"/>
        <w:ind w:firstLine="454"/>
        <w:jc w:val="left"/>
        <w:spacing w:after="0" w:line="360" w:lineRule="auto"/>
        <w:widowControl/>
        <w:rPr>
          <w:rFonts w:hint="eastAsia" w:ascii="宋体" w:hAnsi="宋体" w:cs="Arial"/>
          <w:szCs w:val="21"/>
        </w:rPr>
      </w:pPr>
      <w:r>
        <w:rPr>
          <w:rFonts w:ascii="宋体" w:hAnsi="宋体" w:cs="Arial"/>
          <w:spacing w:val="8"/>
          <w:szCs w:val="21"/>
        </w:rPr>
        <w:t xml:space="preserve">4.资金来源：</w:t>
      </w:r>
      <w:r>
        <w:rPr>
          <w:rFonts w:ascii="宋体" w:hAnsi="宋体" w:cs="Arial"/>
          <w:spacing w:val="8"/>
          <w:szCs w:val="21"/>
          <w:u w:val="single"/>
        </w:rPr>
        <w:t xml:space="preserve">财政资金</w:t>
      </w:r>
      <w:r>
        <w:rPr>
          <w:rFonts w:hint="eastAsia" w:ascii="宋体" w:hAnsi="宋体" w:cs="Arial"/>
          <w:szCs w:val="21"/>
        </w:rPr>
      </w:r>
      <w:r/>
    </w:p>
    <w:p>
      <w:pPr>
        <w:pStyle w:val="969"/>
        <w:ind w:right="70" w:firstLine="474"/>
        <w:jc w:val="left"/>
        <w:spacing w:after="0" w:line="360" w:lineRule="auto"/>
        <w:widowControl/>
        <w:rPr>
          <w:rFonts w:hint="eastAsia" w:ascii="宋体" w:hAnsi="宋体" w:cs="Arial"/>
          <w:szCs w:val="21"/>
        </w:rPr>
      </w:pPr>
      <w:r>
        <w:rPr>
          <w:rFonts w:ascii="宋体" w:hAnsi="宋体" w:cs="Arial"/>
          <w:spacing w:val="13"/>
          <w:szCs w:val="21"/>
        </w:rPr>
        <w:t xml:space="preserve">5.工程内容：具体详见</w:t>
      </w:r>
      <w:r>
        <w:rPr>
          <w:rFonts w:hint="eastAsia" w:ascii="宋体" w:hAnsi="宋体" w:cs="Arial"/>
          <w:spacing w:val="13"/>
          <w:szCs w:val="21"/>
        </w:rPr>
        <w:t xml:space="preserve">磋商</w:t>
      </w:r>
      <w:r>
        <w:rPr>
          <w:rFonts w:ascii="宋体" w:hAnsi="宋体" w:cs="Arial"/>
          <w:spacing w:val="13"/>
          <w:szCs w:val="21"/>
        </w:rPr>
        <w:t xml:space="preserve">文件及招标工程量清单。</w:t>
      </w:r>
      <w:r>
        <w:rPr>
          <w:rFonts w:hint="eastAsia" w:ascii="宋体" w:hAnsi="宋体" w:cs="Arial"/>
          <w:szCs w:val="21"/>
        </w:rPr>
      </w:r>
      <w:r/>
    </w:p>
    <w:p>
      <w:pPr>
        <w:pStyle w:val="969"/>
        <w:ind w:firstLine="470"/>
        <w:jc w:val="left"/>
        <w:spacing w:after="0" w:line="360" w:lineRule="auto"/>
        <w:widowControl/>
        <w:rPr>
          <w:rFonts w:hint="eastAsia" w:ascii="宋体" w:hAnsi="宋体" w:cs="Arial"/>
          <w:spacing w:val="12"/>
          <w:szCs w:val="21"/>
        </w:rPr>
      </w:pPr>
      <w:r>
        <w:rPr>
          <w:rFonts w:ascii="宋体" w:hAnsi="宋体" w:cs="Arial"/>
          <w:spacing w:val="12"/>
          <w:szCs w:val="21"/>
        </w:rPr>
        <w:t xml:space="preserve">6.工程承包范围：</w:t>
      </w:r>
      <w:r>
        <w:rPr>
          <w:rFonts w:hint="eastAsia" w:ascii="宋体" w:hAnsi="宋体" w:cs="宋体"/>
          <w:color w:val="000000"/>
          <w:szCs w:val="21"/>
        </w:rPr>
        <w:t xml:space="preserve">包工包料</w:t>
      </w:r>
      <w:r>
        <w:rPr>
          <w:rFonts w:ascii="宋体" w:hAnsi="宋体" w:cs="Arial"/>
          <w:spacing w:val="12"/>
          <w:szCs w:val="21"/>
        </w:rPr>
        <w:t xml:space="preserve">。</w:t>
      </w:r>
      <w:r>
        <w:rPr>
          <w:rFonts w:hint="eastAsia" w:ascii="宋体" w:hAnsi="宋体" w:cs="Arial"/>
          <w:spacing w:val="12"/>
          <w:szCs w:val="21"/>
        </w:rPr>
      </w:r>
      <w:r/>
    </w:p>
    <w:p>
      <w:pPr>
        <w:pStyle w:val="969"/>
        <w:ind w:firstLine="414"/>
        <w:jc w:val="left"/>
        <w:spacing w:after="0" w:line="360" w:lineRule="auto"/>
        <w:widowControl/>
        <w:rPr>
          <w:rFonts w:hint="eastAsia" w:ascii="宋体" w:hAnsi="宋体" w:cs="Arial"/>
          <w:szCs w:val="21"/>
        </w:rPr>
      </w:pPr>
      <w:r>
        <w:rPr>
          <w:rFonts w:ascii="宋体" w:hAnsi="宋体" w:cs="Arial"/>
          <w:spacing w:val="-2"/>
          <w:szCs w:val="21"/>
        </w:rPr>
        <w:t xml:space="preserve">二、合同工期：</w:t>
      </w:r>
      <w:r>
        <w:rPr>
          <w:rFonts w:hint="eastAsia" w:ascii="宋体" w:hAnsi="宋体" w:cs="Arial"/>
          <w:szCs w:val="21"/>
        </w:rPr>
      </w:r>
      <w:r/>
    </w:p>
    <w:p>
      <w:pPr>
        <w:pStyle w:val="969"/>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计划开工日期：</w:t>
      </w:r>
      <w:r>
        <w:rPr>
          <w:rFonts w:ascii="宋体" w:hAnsi="宋体" w:eastAsia="Arial" w:cs="Arial"/>
          <w:color w:val="000000"/>
          <w:szCs w:val="21"/>
          <w:u w:val="single"/>
        </w:rPr>
        <w:t xml:space="preserve">       </w:t>
      </w:r>
      <w:r>
        <w:rPr>
          <w:rFonts w:hint="eastAsia" w:ascii="宋体" w:hAnsi="宋体" w:cs="宋体"/>
          <w:color w:val="000000"/>
          <w:szCs w:val="21"/>
        </w:rPr>
        <w:t xml:space="preserve">年</w:t>
      </w:r>
      <w:r>
        <w:rPr>
          <w:rFonts w:ascii="宋体" w:hAnsi="宋体" w:eastAsia="Arial" w:cs="Arial"/>
          <w:color w:val="000000"/>
          <w:szCs w:val="21"/>
          <w:u w:val="single"/>
        </w:rPr>
        <w:t xml:space="preserve">      </w:t>
      </w:r>
      <w:r>
        <w:rPr>
          <w:rFonts w:hint="eastAsia" w:ascii="宋体" w:hAnsi="宋体" w:cs="宋体"/>
          <w:color w:val="000000"/>
          <w:szCs w:val="21"/>
        </w:rPr>
        <w:t xml:space="preserve">月</w:t>
      </w:r>
      <w:r>
        <w:rPr>
          <w:rFonts w:ascii="宋体" w:hAnsi="宋体" w:eastAsia="Arial" w:cs="Arial"/>
          <w:color w:val="000000"/>
          <w:szCs w:val="21"/>
          <w:u w:val="single"/>
        </w:rPr>
        <w:t xml:space="preserve">        </w:t>
      </w:r>
      <w:r>
        <w:rPr>
          <w:rFonts w:hint="eastAsia" w:ascii="宋体" w:hAnsi="宋体" w:cs="宋体"/>
          <w:color w:val="000000"/>
          <w:szCs w:val="21"/>
        </w:rPr>
        <w:t xml:space="preserve">日。</w:t>
      </w:r>
      <w:r>
        <w:rPr>
          <w:rFonts w:ascii="宋体" w:hAnsi="宋体" w:eastAsia="Arial" w:cs="Arial"/>
          <w:color w:val="000000"/>
          <w:szCs w:val="21"/>
        </w:rPr>
        <w:t xml:space="preserve">(</w:t>
      </w:r>
      <w:r>
        <w:rPr>
          <w:rFonts w:hint="eastAsia" w:ascii="宋体" w:hAnsi="宋体" w:cs="宋体"/>
          <w:color w:val="000000"/>
          <w:szCs w:val="21"/>
        </w:rPr>
        <w:t xml:space="preserve">以甲方实际开工令为准</w:t>
      </w:r>
      <w:r>
        <w:rPr>
          <w:rFonts w:ascii="宋体" w:hAnsi="宋体" w:eastAsia="Arial" w:cs="Arial"/>
          <w:color w:val="000000"/>
          <w:szCs w:val="21"/>
        </w:rPr>
        <w:t xml:space="preserve">)</w:t>
      </w:r>
      <w:r>
        <w:rPr>
          <w:rFonts w:ascii="宋体" w:hAnsi="宋体" w:eastAsia="Arial" w:cs="Arial"/>
          <w:color w:val="000000"/>
          <w:szCs w:val="21"/>
        </w:rPr>
      </w:r>
      <w:r/>
    </w:p>
    <w:p>
      <w:pPr>
        <w:pStyle w:val="969"/>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计划竣工日期：</w:t>
      </w:r>
      <w:r>
        <w:rPr>
          <w:rFonts w:ascii="宋体" w:hAnsi="宋体" w:eastAsia="Arial" w:cs="Arial"/>
          <w:color w:val="000000"/>
          <w:szCs w:val="21"/>
          <w:u w:val="single"/>
        </w:rPr>
        <w:t xml:space="preserve">       </w:t>
      </w:r>
      <w:r>
        <w:rPr>
          <w:rFonts w:hint="eastAsia" w:ascii="宋体" w:hAnsi="宋体" w:cs="宋体"/>
          <w:color w:val="000000"/>
          <w:szCs w:val="21"/>
        </w:rPr>
        <w:t xml:space="preserve">年</w:t>
      </w:r>
      <w:r>
        <w:rPr>
          <w:rFonts w:ascii="宋体" w:hAnsi="宋体" w:eastAsia="Arial" w:cs="Arial"/>
          <w:color w:val="000000"/>
          <w:szCs w:val="21"/>
          <w:u w:val="single"/>
        </w:rPr>
        <w:t xml:space="preserve">      </w:t>
      </w:r>
      <w:r>
        <w:rPr>
          <w:rFonts w:hint="eastAsia" w:ascii="宋体" w:hAnsi="宋体" w:cs="宋体"/>
          <w:color w:val="000000"/>
          <w:szCs w:val="21"/>
        </w:rPr>
        <w:t xml:space="preserve">月</w:t>
      </w:r>
      <w:r>
        <w:rPr>
          <w:rFonts w:ascii="宋体" w:hAnsi="宋体" w:eastAsia="Arial" w:cs="Arial"/>
          <w:color w:val="000000"/>
          <w:szCs w:val="21"/>
          <w:u w:val="single"/>
        </w:rPr>
        <w:t xml:space="preserve">        </w:t>
      </w:r>
      <w:r>
        <w:rPr>
          <w:rFonts w:hint="eastAsia" w:ascii="宋体" w:hAnsi="宋体" w:cs="宋体"/>
          <w:color w:val="000000"/>
          <w:szCs w:val="21"/>
        </w:rPr>
        <w:t xml:space="preserve">日。</w:t>
      </w:r>
      <w:r>
        <w:rPr>
          <w:rFonts w:ascii="宋体" w:hAnsi="宋体" w:eastAsia="Arial" w:cs="Arial"/>
          <w:color w:val="000000"/>
          <w:szCs w:val="21"/>
        </w:rPr>
      </w:r>
      <w:r/>
    </w:p>
    <w:p>
      <w:pPr>
        <w:pStyle w:val="969"/>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工期总日历天数：</w:t>
      </w:r>
      <w:r>
        <w:rPr>
          <w:rFonts w:hint="eastAsia" w:ascii="宋体" w:hAnsi="宋体" w:eastAsia="宋体" w:cs="Arial"/>
          <w:color w:val="000000"/>
          <w:szCs w:val="21"/>
          <w:u w:val="single"/>
        </w:rPr>
        <w:t xml:space="preserve">   </w:t>
      </w:r>
      <w:r>
        <w:rPr>
          <w:rFonts w:hint="eastAsia" w:ascii="宋体" w:hAnsi="宋体" w:cs="宋体"/>
          <w:color w:val="000000"/>
          <w:szCs w:val="21"/>
          <w:u w:val="single"/>
        </w:rPr>
        <w:t xml:space="preserve">天</w:t>
      </w:r>
      <w:r>
        <w:rPr>
          <w:rFonts w:hint="eastAsia" w:ascii="宋体" w:hAnsi="宋体" w:cs="宋体"/>
          <w:color w:val="000000"/>
          <w:szCs w:val="21"/>
        </w:rPr>
        <w:t xml:space="preserve">。工期总日历天数与根据前述计划开竣工日期计算的工期天数不一致的，以工期总日历天数为准。</w:t>
      </w:r>
      <w:r>
        <w:rPr>
          <w:rFonts w:ascii="宋体" w:hAnsi="宋体" w:eastAsia="Arial" w:cs="Arial"/>
          <w:color w:val="000000"/>
          <w:szCs w:val="21"/>
        </w:rPr>
      </w:r>
      <w:r/>
    </w:p>
    <w:p>
      <w:pPr>
        <w:pStyle w:val="969"/>
        <w:ind w:firstLine="426"/>
        <w:jc w:val="left"/>
        <w:spacing w:after="0" w:line="360" w:lineRule="auto"/>
        <w:widowControl/>
        <w:rPr>
          <w:rFonts w:hint="eastAsia" w:ascii="宋体" w:hAnsi="宋体" w:cs="Arial"/>
          <w:szCs w:val="21"/>
        </w:rPr>
      </w:pPr>
      <w:r>
        <w:rPr>
          <w:rFonts w:ascii="宋体" w:hAnsi="宋体" w:cs="Arial"/>
          <w:spacing w:val="1"/>
          <w:szCs w:val="21"/>
        </w:rPr>
        <w:t xml:space="preserve">三、质量标准：</w:t>
      </w:r>
      <w:r>
        <w:rPr>
          <w:rFonts w:ascii="宋体" w:hAnsi="宋体" w:cs="Arial"/>
          <w:spacing w:val="3"/>
          <w:szCs w:val="21"/>
        </w:rPr>
        <w:t xml:space="preserve">工程质量符合</w:t>
      </w:r>
      <w:r>
        <w:rPr>
          <w:rFonts w:ascii="宋体" w:hAnsi="宋体" w:cs="Arial"/>
          <w:spacing w:val="3"/>
          <w:szCs w:val="21"/>
          <w:u w:val="single"/>
        </w:rPr>
        <w:t xml:space="preserve">国家质量验收</w:t>
      </w:r>
      <w:r>
        <w:rPr>
          <w:rFonts w:ascii="宋体" w:hAnsi="宋体" w:cs="Arial"/>
          <w:spacing w:val="3"/>
          <w:szCs w:val="21"/>
        </w:rPr>
        <w:t xml:space="preserve">标准。</w:t>
      </w:r>
      <w:r>
        <w:rPr>
          <w:rFonts w:hint="eastAsia" w:ascii="宋体" w:hAnsi="宋体" w:cs="Arial"/>
          <w:szCs w:val="21"/>
        </w:rPr>
      </w:r>
      <w:r/>
    </w:p>
    <w:p>
      <w:pPr>
        <w:pStyle w:val="969"/>
        <w:ind w:firstLine="450"/>
        <w:jc w:val="left"/>
        <w:spacing w:after="0" w:line="360" w:lineRule="auto"/>
        <w:widowControl/>
        <w:rPr>
          <w:rFonts w:hint="eastAsia" w:ascii="宋体" w:hAnsi="宋体" w:cs="Arial"/>
          <w:szCs w:val="21"/>
        </w:rPr>
      </w:pPr>
      <w:r>
        <w:rPr>
          <w:rFonts w:ascii="宋体" w:hAnsi="宋体" w:cs="Arial"/>
          <w:spacing w:val="7"/>
          <w:position w:val="6"/>
          <w:szCs w:val="21"/>
        </w:rPr>
        <w:t xml:space="preserve">四、签约合同价与合同价格形式</w:t>
      </w:r>
      <w:r>
        <w:rPr>
          <w:rFonts w:hint="eastAsia" w:ascii="宋体" w:hAnsi="宋体" w:cs="Arial"/>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1.签约合同价为：</w:t>
      </w:r>
      <w:r>
        <w:rPr>
          <w:rFonts w:ascii="宋体" w:hAnsi="宋体" w:cs="Arial"/>
          <w:spacing w:val="19"/>
          <w:szCs w:val="21"/>
          <w:u w:val="single"/>
        </w:rPr>
        <w:t xml:space="preserve">人民币(大写)：           (¥         元)；</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zCs w:val="21"/>
        </w:rPr>
      </w:pPr>
      <w:r>
        <w:rPr>
          <w:rFonts w:ascii="宋体" w:hAnsi="宋体" w:cs="Arial"/>
          <w:spacing w:val="19"/>
          <w:szCs w:val="21"/>
        </w:rPr>
        <w:t xml:space="preserve">2.合同价格形式：固定单价合同</w:t>
      </w:r>
      <w:r>
        <w:rPr>
          <w:rFonts w:ascii="宋体" w:hAnsi="宋体" w:cs="Arial"/>
          <w:spacing w:val="9"/>
          <w:szCs w:val="21"/>
        </w:rPr>
        <w:t xml:space="preserve">。</w:t>
      </w:r>
      <w:r>
        <w:rPr>
          <w:rFonts w:hint="eastAsia" w:ascii="宋体" w:hAnsi="宋体" w:cs="Arial"/>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五、项目经理</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承包人项目经理：</w:t>
      </w:r>
      <w:r>
        <w:rPr>
          <w:rFonts w:hint="eastAsia" w:ascii="宋体" w:hAnsi="宋体" w:cs="Arial"/>
          <w:spacing w:val="19"/>
          <w:szCs w:val="21"/>
          <w:u w:val="single"/>
        </w:rPr>
        <w:t xml:space="preserve">     </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六、合同文件构成</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本协议书与下列文件一起构成合同文件：</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(1)</w:t>
      </w:r>
      <w:r>
        <w:rPr>
          <w:rFonts w:hint="eastAsia" w:ascii="宋体" w:hAnsi="宋体" w:cs="Arial"/>
          <w:spacing w:val="19"/>
          <w:szCs w:val="21"/>
        </w:rPr>
        <w:t xml:space="preserve">成交</w:t>
      </w:r>
      <w:r>
        <w:rPr>
          <w:rFonts w:ascii="宋体" w:hAnsi="宋体" w:cs="Arial"/>
          <w:spacing w:val="19"/>
          <w:szCs w:val="21"/>
        </w:rPr>
        <w:t xml:space="preserve">通知书；</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(2)投标函及其附录；</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(3)专用合同条款及其附件；</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(4)通用合同条款；</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(5)技术标准和要求；</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(6)图纸；</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(7)已标价工程量清单或预算书；</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(8)其他合同文件。</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zCs w:val="21"/>
        </w:rPr>
      </w:pPr>
      <w:r>
        <w:rPr>
          <w:rFonts w:ascii="宋体" w:hAnsi="宋体" w:cs="Arial"/>
          <w:spacing w:val="19"/>
          <w:szCs w:val="21"/>
        </w:rPr>
        <w:t xml:space="preserve">在合同订立及履行过程中形成的与合同有关的文件均构成合同文件组成部分。若双方签订的文件存在矛盾或歧义时，以委托人的书面指定为准。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Arial"/>
          <w:szCs w:val="21"/>
        </w:rPr>
      </w:r>
      <w:r/>
    </w:p>
    <w:p>
      <w:pPr>
        <w:pStyle w:val="969"/>
        <w:ind w:firstLine="394"/>
        <w:jc w:val="left"/>
        <w:spacing w:after="0" w:line="360" w:lineRule="auto"/>
        <w:widowControl/>
        <w:rPr>
          <w:rFonts w:hint="eastAsia" w:ascii="宋体" w:hAnsi="宋体" w:cs="Arial"/>
          <w:szCs w:val="21"/>
        </w:rPr>
      </w:pPr>
      <w:r>
        <w:rPr>
          <w:rFonts w:ascii="宋体" w:hAnsi="宋体" w:cs="Arial"/>
          <w:spacing w:val="-7"/>
          <w:szCs w:val="21"/>
        </w:rPr>
        <w:t xml:space="preserve">七、承诺：</w:t>
      </w:r>
      <w:r>
        <w:rPr>
          <w:rFonts w:hint="eastAsia" w:ascii="宋体" w:hAnsi="宋体" w:cs="Arial"/>
          <w:szCs w:val="21"/>
        </w:rPr>
      </w:r>
      <w:r/>
    </w:p>
    <w:p>
      <w:pPr>
        <w:pStyle w:val="969"/>
        <w:ind w:right="102" w:firstLine="486"/>
        <w:jc w:val="left"/>
        <w:spacing w:after="0" w:line="360" w:lineRule="auto"/>
        <w:widowControl/>
        <w:rPr>
          <w:rFonts w:hint="eastAsia" w:ascii="宋体" w:hAnsi="宋体" w:cs="Arial"/>
          <w:szCs w:val="21"/>
        </w:rPr>
      </w:pPr>
      <w:r>
        <w:rPr>
          <w:rFonts w:ascii="宋体" w:hAnsi="宋体" w:cs="Arial"/>
          <w:spacing w:val="16"/>
          <w:szCs w:val="21"/>
        </w:rPr>
        <w:t xml:space="preserve">1.发包人承诺按照法律规定履行项目审批手续、筹集工程建设资金</w:t>
      </w:r>
      <w:r>
        <w:rPr>
          <w:rFonts w:ascii="宋体" w:hAnsi="宋体" w:cs="Arial"/>
          <w:spacing w:val="10"/>
          <w:szCs w:val="21"/>
        </w:rPr>
        <w:t xml:space="preserve">并按照合同约定的期限和方式支付合同价款。</w:t>
      </w:r>
      <w:r>
        <w:rPr>
          <w:rFonts w:hint="eastAsia" w:ascii="宋体" w:hAnsi="宋体" w:cs="Arial"/>
          <w:szCs w:val="21"/>
        </w:rPr>
      </w:r>
      <w:r/>
    </w:p>
    <w:p>
      <w:pPr>
        <w:pStyle w:val="969"/>
        <w:ind w:right="102" w:firstLine="482"/>
        <w:jc w:val="left"/>
        <w:spacing w:after="0" w:line="360" w:lineRule="auto"/>
        <w:widowControl/>
        <w:rPr>
          <w:rFonts w:hint="eastAsia" w:ascii="宋体" w:hAnsi="宋体" w:cs="Arial"/>
          <w:szCs w:val="21"/>
        </w:rPr>
      </w:pPr>
      <w:r>
        <w:rPr>
          <w:rFonts w:ascii="宋体" w:hAnsi="宋体" w:cs="Arial"/>
          <w:spacing w:val="15"/>
          <w:szCs w:val="21"/>
        </w:rPr>
        <w:t xml:space="preserve">2.承包人承诺按照法律规定及合同约定组织完成工程施工，确保工</w:t>
      </w:r>
      <w:r>
        <w:rPr>
          <w:rFonts w:ascii="宋体" w:hAnsi="宋体" w:cs="Arial"/>
          <w:spacing w:val="14"/>
          <w:szCs w:val="21"/>
        </w:rPr>
        <w:t xml:space="preserve">程质量和安全，不进行转包及违法</w:t>
      </w:r>
      <w:r>
        <w:rPr>
          <w:rFonts w:ascii="宋体" w:hAnsi="宋体" w:cs="Arial"/>
          <w:szCs w:val="21"/>
        </w:rPr>
        <w:t xml:space="preserve">分包，并在缺陷责任期及保修期内承担相应的工程维修责任。</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3.发包人和承包人通过招投标形式签订合同的，双方理解并承诺不再就同一工程另行签订与合同实质性内容相背离的协议。</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4.承包人承诺在施工现场禁止使用国一及以下和排放不达标的非道路移动机械。</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八、词语含义：本协议书中词语含义与第二部分通用合同条款中赋予的含义相同。</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九、签订时间：本合同于</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日签订。</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十、签订地点：本合同在宁双路九号签订。</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十一、补充协议：合同未尽事宜，合同当事人另行签订补充协议，补充协议是合同的组成部分。</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十二、合同生效：本合同自签订之日生效。</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十三、合同份数：本合同一式</w:t>
      </w:r>
      <w:r>
        <w:rPr>
          <w:rFonts w:ascii="宋体" w:hAnsi="宋体" w:cs="Arial"/>
          <w:szCs w:val="21"/>
          <w:u w:val="single"/>
        </w:rPr>
        <w:t xml:space="preserve">陆</w:t>
      </w:r>
      <w:r>
        <w:rPr>
          <w:rFonts w:ascii="宋体" w:hAnsi="宋体" w:cs="Arial"/>
          <w:szCs w:val="21"/>
        </w:rPr>
        <w:t xml:space="preserve">份，均具有同等法律效力，发包人执</w:t>
      </w:r>
      <w:r>
        <w:rPr>
          <w:rFonts w:ascii="宋体" w:hAnsi="宋体" w:cs="Arial"/>
          <w:szCs w:val="21"/>
          <w:u w:val="single"/>
        </w:rPr>
        <w:t xml:space="preserve">叁</w:t>
      </w:r>
      <w:r>
        <w:rPr>
          <w:rFonts w:ascii="宋体" w:hAnsi="宋体" w:cs="Arial"/>
          <w:szCs w:val="21"/>
        </w:rPr>
        <w:t xml:space="preserve">份，承包人执</w:t>
      </w:r>
      <w:r>
        <w:rPr>
          <w:rFonts w:ascii="宋体" w:hAnsi="宋体" w:cs="Arial"/>
          <w:szCs w:val="21"/>
          <w:u w:val="single"/>
        </w:rPr>
        <w:t xml:space="preserve">叁</w:t>
      </w:r>
      <w:r>
        <w:rPr>
          <w:rFonts w:ascii="宋体" w:hAnsi="宋体" w:cs="Arial"/>
          <w:szCs w:val="21"/>
        </w:rPr>
        <w:t xml:space="preserve">份。</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发包人：(公章)</w:t>
      </w:r>
      <w:r>
        <w:rPr>
          <w:rFonts w:hint="eastAsia" w:ascii="宋体" w:hAnsi="宋体" w:eastAsia="宋体" w:cs="Arial"/>
          <w:szCs w:val="21"/>
          <w:lang w:val="en-US" w:eastAsia="zh-CN"/>
        </w:rPr>
        <w:t xml:space="preserve">                      </w:t>
      </w:r>
      <w:r>
        <w:rPr>
          <w:rFonts w:ascii="宋体" w:hAnsi="宋体" w:cs="Arial"/>
          <w:szCs w:val="21"/>
        </w:rPr>
        <w:t xml:space="preserve">承包人：    (公章)</w:t>
      </w:r>
      <w:r>
        <w:rPr>
          <w:rFonts w:hint="eastAsia"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法定代表人或其委托代理人：</w:t>
      </w:r>
      <w:r>
        <w:rPr>
          <w:rFonts w:hint="eastAsia" w:ascii="宋体" w:hAnsi="宋体" w:eastAsia="宋体" w:cs="Arial"/>
          <w:szCs w:val="21"/>
          <w:lang w:val="en-US" w:eastAsia="zh-CN"/>
        </w:rPr>
        <w:t xml:space="preserve">          </w:t>
      </w:r>
      <w:r>
        <w:rPr>
          <w:rFonts w:ascii="宋体" w:hAnsi="宋体" w:cs="Arial"/>
          <w:szCs w:val="21"/>
        </w:rPr>
        <w:t xml:space="preserve">法定代表人或其委托代理人：</w:t>
      </w:r>
      <w:r>
        <w:rPr>
          <w:rFonts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(签字)</w:t>
      </w:r>
      <w:r>
        <w:rPr>
          <w:rFonts w:hint="eastAsia" w:ascii="宋体" w:hAnsi="宋体" w:eastAsia="宋体" w:cs="Arial"/>
          <w:szCs w:val="21"/>
          <w:lang w:val="en-US" w:eastAsia="zh-CN"/>
        </w:rPr>
        <w:t xml:space="preserve">                               </w:t>
      </w:r>
      <w:r>
        <w:rPr>
          <w:rFonts w:ascii="宋体" w:hAnsi="宋体" w:cs="Arial"/>
          <w:szCs w:val="21"/>
        </w:rPr>
        <w:t xml:space="preserve">(签字)</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组织机构代码：</w:t>
      </w:r>
      <w:r>
        <w:rPr>
          <w:rFonts w:hint="eastAsia" w:ascii="宋体" w:hAnsi="宋体" w:eastAsia="宋体" w:cs="Arial"/>
          <w:szCs w:val="21"/>
          <w:lang w:val="en-US" w:eastAsia="zh-CN"/>
        </w:rPr>
        <w:t xml:space="preserve">                       </w:t>
      </w:r>
      <w:r>
        <w:rPr>
          <w:rFonts w:ascii="宋体" w:hAnsi="宋体" w:cs="Arial"/>
          <w:szCs w:val="21"/>
        </w:rPr>
        <w:t xml:space="preserve">组织机构代码：</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地址：</w:t>
      </w:r>
      <w:r>
        <w:rPr>
          <w:rFonts w:hint="eastAsia" w:ascii="宋体" w:hAnsi="宋体" w:eastAsia="宋体" w:cs="Arial"/>
          <w:szCs w:val="21"/>
          <w:lang w:val="en-US" w:eastAsia="zh-CN"/>
        </w:rPr>
        <w:t xml:space="preserve">                               </w:t>
      </w:r>
      <w:r>
        <w:rPr>
          <w:rFonts w:ascii="宋体" w:hAnsi="宋体" w:cs="Arial"/>
          <w:szCs w:val="21"/>
        </w:rPr>
        <w:t xml:space="preserve">地址：</w:t>
      </w:r>
      <w:r>
        <w:rPr>
          <w:rFonts w:hint="eastAsia"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邮政编码：</w:t>
      </w:r>
      <w:r>
        <w:rPr>
          <w:rFonts w:hint="eastAsia" w:ascii="宋体" w:hAnsi="宋体" w:eastAsia="宋体" w:cs="Arial"/>
          <w:szCs w:val="21"/>
          <w:lang w:val="en-US" w:eastAsia="zh-CN"/>
        </w:rPr>
        <w:t xml:space="preserve">                           </w:t>
      </w:r>
      <w:r>
        <w:rPr>
          <w:rFonts w:ascii="宋体" w:hAnsi="宋体" w:cs="Arial"/>
          <w:szCs w:val="21"/>
        </w:rPr>
        <w:t xml:space="preserve">邮政编码：</w:t>
      </w:r>
      <w:r>
        <w:rPr>
          <w:rFonts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法定代表人：</w:t>
      </w:r>
      <w:r>
        <w:rPr>
          <w:rFonts w:hint="eastAsia" w:ascii="宋体" w:hAnsi="宋体" w:eastAsia="宋体" w:cs="Arial"/>
          <w:szCs w:val="21"/>
          <w:lang w:val="en-US" w:eastAsia="zh-CN"/>
        </w:rPr>
        <w:t xml:space="preserve">                         </w:t>
      </w:r>
      <w:r>
        <w:rPr>
          <w:rFonts w:ascii="宋体" w:hAnsi="宋体" w:cs="Arial"/>
          <w:szCs w:val="21"/>
        </w:rPr>
        <w:t xml:space="preserve">法定代表人：</w:t>
      </w:r>
      <w:r>
        <w:rPr>
          <w:rFonts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委托代理人：</w:t>
      </w:r>
      <w:r>
        <w:rPr>
          <w:rFonts w:hint="eastAsia" w:ascii="宋体" w:hAnsi="宋体" w:eastAsia="宋体" w:cs="Arial"/>
          <w:szCs w:val="21"/>
          <w:lang w:val="en-US" w:eastAsia="zh-CN"/>
        </w:rPr>
        <w:t xml:space="preserve">                         </w:t>
      </w:r>
      <w:r>
        <w:rPr>
          <w:rFonts w:ascii="宋体" w:hAnsi="宋体" w:cs="Arial"/>
          <w:szCs w:val="21"/>
        </w:rPr>
        <w:t xml:space="preserve">委托代理人：</w:t>
      </w:r>
      <w:r>
        <w:rPr>
          <w:rFonts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电话 ：</w:t>
      </w:r>
      <w:r>
        <w:rPr>
          <w:rFonts w:hint="eastAsia" w:ascii="宋体" w:hAnsi="宋体" w:eastAsia="宋体" w:cs="Arial"/>
          <w:szCs w:val="21"/>
          <w:lang w:val="en-US" w:eastAsia="zh-CN"/>
        </w:rPr>
        <w:t xml:space="preserve">                              </w:t>
      </w:r>
      <w:r>
        <w:rPr>
          <w:rFonts w:ascii="宋体" w:hAnsi="宋体" w:cs="Arial"/>
          <w:szCs w:val="21"/>
        </w:rPr>
        <w:t xml:space="preserve">电话 ：</w:t>
      </w:r>
      <w:r>
        <w:rPr>
          <w:rFonts w:hint="eastAsia"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电子信箱：</w:t>
      </w:r>
      <w:r>
        <w:rPr>
          <w:rFonts w:hint="eastAsia" w:ascii="宋体" w:hAnsi="宋体" w:eastAsia="宋体" w:cs="Arial"/>
          <w:szCs w:val="21"/>
          <w:lang w:val="en-US" w:eastAsia="zh-CN"/>
        </w:rPr>
        <w:t xml:space="preserve">                           </w:t>
      </w:r>
      <w:r>
        <w:rPr>
          <w:rFonts w:ascii="宋体" w:hAnsi="宋体" w:cs="Arial"/>
          <w:szCs w:val="21"/>
        </w:rPr>
        <w:t xml:space="preserve">电子信箱：</w:t>
      </w:r>
      <w:r>
        <w:rPr>
          <w:rFonts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开户银行：</w:t>
      </w:r>
      <w:r>
        <w:rPr>
          <w:rFonts w:hint="eastAsia" w:ascii="宋体" w:hAnsi="宋体" w:eastAsia="宋体" w:cs="Arial"/>
          <w:szCs w:val="21"/>
          <w:lang w:val="en-US" w:eastAsia="zh-CN"/>
        </w:rPr>
        <w:t xml:space="preserve">                           </w:t>
      </w:r>
      <w:r>
        <w:rPr>
          <w:rFonts w:ascii="宋体" w:hAnsi="宋体" w:cs="Arial"/>
          <w:szCs w:val="21"/>
        </w:rPr>
        <w:t xml:space="preserve">开户银行：</w:t>
      </w:r>
      <w:r>
        <w:rPr>
          <w:rFonts w:hint="eastAsia" w:ascii="宋体" w:hAnsi="宋体" w:cs="Arial"/>
          <w:szCs w:val="21"/>
        </w:rPr>
      </w:r>
      <w:r/>
    </w:p>
    <w:p>
      <w:pPr>
        <w:pStyle w:val="969"/>
        <w:ind w:right="102" w:firstLine="486"/>
        <w:jc w:val="left"/>
        <w:spacing w:before="0" w:beforeAutospacing="0" w:after="0" w:afterAutospacing="0" w:line="360" w:lineRule="auto"/>
        <w:widowControl/>
        <w:rPr>
          <w:rFonts w:ascii="宋体" w:hAnsi="宋体" w:cs="Arial"/>
          <w:szCs w:val="21"/>
        </w:rPr>
      </w:pPr>
      <w:r>
        <w:rPr>
          <w:rFonts w:ascii="宋体" w:hAnsi="宋体" w:cs="Arial"/>
          <w:szCs w:val="21"/>
        </w:rPr>
        <w:t xml:space="preserve">账  号 ：</w:t>
      </w:r>
      <w:r>
        <w:rPr>
          <w:rFonts w:hint="eastAsia" w:ascii="宋体" w:hAnsi="宋体" w:eastAsia="宋体" w:cs="Arial"/>
          <w:szCs w:val="21"/>
          <w:lang w:val="en-US" w:eastAsia="zh-CN"/>
        </w:rPr>
        <w:t xml:space="preserve">                             </w:t>
      </w:r>
      <w:r>
        <w:rPr>
          <w:rFonts w:ascii="宋体" w:hAnsi="宋体" w:cs="Arial"/>
          <w:szCs w:val="21"/>
        </w:rPr>
        <w:t xml:space="preserve">账  号 ：</w:t>
      </w:r>
      <w:r>
        <w:rPr>
          <w:rFonts w:ascii="宋体" w:hAnsi="宋体" w:cs="Arial"/>
          <w:szCs w:val="21"/>
        </w:rPr>
      </w:r>
      <w:r/>
    </w:p>
    <w:p>
      <w:pPr>
        <w:pStyle w:val="969"/>
        <w:ind w:right="102" w:firstLine="486"/>
        <w:jc w:val="left"/>
        <w:spacing w:before="0" w:beforeAutospacing="0" w:after="0" w:afterAutospacing="0" w:line="360" w:lineRule="auto"/>
        <w:widowControl/>
        <w:rPr>
          <w:rFonts w:ascii="宋体" w:hAnsi="宋体" w:cs="Arial"/>
          <w:szCs w:val="21"/>
        </w:rPr>
      </w:pPr>
      <w:r>
        <w:rPr>
          <w:rFonts w:ascii="宋体" w:hAnsi="宋体" w:cs="Arial"/>
          <w:szCs w:val="21"/>
        </w:rPr>
      </w:r>
      <w:r/>
    </w:p>
    <w:p>
      <w:pPr>
        <w:pStyle w:val="969"/>
        <w:ind w:right="102" w:firstLine="486"/>
        <w:jc w:val="left"/>
        <w:spacing w:before="0" w:beforeAutospacing="0" w:after="0" w:afterAutospacing="0" w:line="360" w:lineRule="auto"/>
        <w:widowControl/>
        <w:rPr>
          <w:rFonts w:ascii="宋体" w:hAnsi="宋体" w:cs="Arial"/>
          <w:szCs w:val="21"/>
        </w:rPr>
      </w:pPr>
      <w:r>
        <w:rPr>
          <w:rFonts w:ascii="宋体" w:hAnsi="宋体" w:cs="Arial"/>
          <w:szCs w:val="21"/>
        </w:rPr>
      </w:r>
      <w:r/>
    </w:p>
    <w:p>
      <w:pPr>
        <w:pStyle w:val="969"/>
        <w:ind w:right="102"/>
        <w:jc w:val="center"/>
        <w:spacing w:after="0" w:line="360" w:lineRule="auto"/>
        <w:widowControl/>
        <w:rPr>
          <w:rFonts w:hint="eastAsia" w:ascii="宋体" w:hAnsi="宋体" w:cs="Arial"/>
          <w:szCs w:val="21"/>
        </w:rPr>
      </w:pPr>
      <w:r>
        <w:rPr>
          <w:rFonts w:ascii="宋体" w:hAnsi="宋体" w:cs="Arial"/>
          <w:szCs w:val="21"/>
        </w:rPr>
        <w:t xml:space="preserve">第二部分  通用合同条款</w:t>
      </w:r>
      <w:r>
        <w:rPr>
          <w:rFonts w:hint="eastAsia" w:ascii="宋体" w:hAnsi="宋体" w:cs="Arial"/>
          <w:szCs w:val="21"/>
        </w:rPr>
      </w:r>
      <w:r/>
    </w:p>
    <w:p>
      <w:pPr>
        <w:pStyle w:val="969"/>
        <w:ind w:right="102" w:firstLine="422"/>
        <w:jc w:val="both"/>
        <w:spacing w:after="0" w:line="360" w:lineRule="auto"/>
        <w:widowControl/>
        <w:rPr>
          <w:rFonts w:hint="eastAsia" w:ascii="宋体" w:hAnsi="宋体" w:cs="Arial"/>
          <w:szCs w:val="21"/>
        </w:rPr>
      </w:pPr>
      <w:r>
        <w:rPr>
          <w:rFonts w:ascii="宋体" w:hAnsi="宋体" w:cs="Arial"/>
          <w:szCs w:val="21"/>
        </w:rPr>
        <w:t xml:space="preserve">采用《建设工程施工合同（示范文本）》（GF—2017—0201）。</w:t>
      </w:r>
      <w:r>
        <w:rPr>
          <w:rFonts w:hint="eastAsia" w:ascii="宋体" w:hAnsi="宋体" w:cs="Arial"/>
          <w:szCs w:val="21"/>
        </w:rPr>
      </w:r>
      <w:r/>
    </w:p>
    <w:p>
      <w:pPr>
        <w:pStyle w:val="969"/>
        <w:ind w:right="102" w:firstLine="486"/>
        <w:jc w:val="left"/>
        <w:spacing w:before="0" w:beforeAutospacing="0" w:after="0" w:afterAutospacing="0" w:line="360" w:lineRule="auto"/>
        <w:widowControl/>
        <w:rPr>
          <w:rFonts w:ascii="宋体" w:hAnsi="宋体" w:cs="Arial"/>
          <w:szCs w:val="21"/>
          <w:lang w:val="en-US" w:eastAsia="zh-CN"/>
        </w:rPr>
        <w:sectPr>
          <w:headerReference w:type="default" r:id="rId12"/>
          <w:footerReference w:type="default" r:id="rId17"/>
          <w:footnotePr/>
          <w:endnotePr/>
          <w:type w:val="nextPage"/>
          <w:pgSz w:w="11906" w:h="16840" w:orient="portrait"/>
          <w:pgMar w:top="1117" w:right="861" w:bottom="0" w:left="1165" w:header="878" w:footer="567" w:gutter="0"/>
          <w:cols w:num="1" w:sep="0" w:space="1701" w:equalWidth="1"/>
          <w:docGrid w:linePitch="360"/>
        </w:sectPr>
      </w:pPr>
      <w:r>
        <w:rPr>
          <w:rFonts w:ascii="宋体" w:hAnsi="宋体" w:cs="Arial"/>
          <w:szCs w:val="21"/>
          <w:lang w:val="en-US" w:eastAsia="zh-CN"/>
        </w:rPr>
      </w:r>
      <w:r/>
    </w:p>
    <w:p>
      <w:pPr>
        <w:pStyle w:val="969"/>
        <w:ind w:right="102" w:firstLine="422"/>
        <w:jc w:val="left"/>
        <w:spacing w:after="0" w:line="360" w:lineRule="auto"/>
        <w:widowControl/>
        <w:rPr>
          <w:rFonts w:hint="eastAsia" w:ascii="宋体" w:hAnsi="宋体" w:cs="Arial"/>
          <w:szCs w:val="21"/>
        </w:rPr>
      </w:pPr>
      <w:r/>
      <w:bookmarkStart w:id="87" w:name="_Toc11400"/>
      <w:r/>
      <w:bookmarkStart w:id="88" w:name="_Toc20200"/>
      <w:r>
        <w:rPr>
          <w:rFonts w:hint="eastAsia" w:ascii="宋体" w:hAnsi="宋体" w:cs="Arial"/>
          <w:szCs w:val="21"/>
        </w:rPr>
      </w:r>
      <w:r/>
    </w:p>
    <w:p>
      <w:pPr>
        <w:pStyle w:val="969"/>
        <w:ind w:right="102" w:firstLine="422"/>
        <w:jc w:val="center"/>
        <w:spacing w:after="0" w:line="360" w:lineRule="auto"/>
        <w:widowControl/>
        <w:rPr>
          <w:rFonts w:hint="eastAsia" w:ascii="宋体" w:hAnsi="宋体" w:cs="Arial"/>
          <w:szCs w:val="21"/>
        </w:rPr>
      </w:pPr>
      <w:r/>
      <w:bookmarkStart w:id="89" w:name="_Toc20190"/>
      <w:r/>
      <w:bookmarkStart w:id="90" w:name="_Toc1097"/>
      <w:r>
        <w:rPr>
          <w:rFonts w:ascii="宋体" w:hAnsi="宋体" w:cs="Arial"/>
          <w:szCs w:val="21"/>
        </w:rPr>
        <w:t xml:space="preserve">第三部分专用合同条款</w:t>
      </w:r>
      <w:bookmarkEnd w:id="89"/>
      <w:r/>
      <w:bookmarkEnd w:id="90"/>
      <w:r>
        <w:rPr>
          <w:rFonts w:hint="eastAsia" w:ascii="宋体" w:hAnsi="宋体" w:cs="Arial"/>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91" w:name="_Toc22795"/>
      <w:r/>
      <w:bookmarkStart w:id="92" w:name="_Toc351203633"/>
      <w:r>
        <w:rPr>
          <w:rFonts w:ascii="宋体" w:hAnsi="宋体" w:eastAsia="Arial" w:cs="宋体"/>
          <w:color w:val="000000"/>
          <w:szCs w:val="21"/>
        </w:rPr>
        <w:t xml:space="preserve">1</w:t>
      </w:r>
      <w:bookmarkStart w:id="93" w:name="_Toc292559361"/>
      <w:r/>
      <w:bookmarkStart w:id="94" w:name="_Toc297048342"/>
      <w:r/>
      <w:bookmarkStart w:id="95" w:name="_Toc296503156"/>
      <w:r/>
      <w:bookmarkStart w:id="96" w:name="_Toc297120456"/>
      <w:r/>
      <w:bookmarkStart w:id="97" w:name="_Toc296944495"/>
      <w:r/>
      <w:bookmarkStart w:id="98" w:name="_Toc296346657"/>
      <w:r/>
      <w:bookmarkStart w:id="99" w:name="_Toc292559866"/>
      <w:r/>
      <w:bookmarkStart w:id="100" w:name="_Toc296347155"/>
      <w:r/>
      <w:bookmarkStart w:id="101" w:name="_Toc296891196"/>
      <w:r/>
      <w:bookmarkStart w:id="102" w:name="_Toc296890984"/>
      <w:r>
        <w:rPr>
          <w:rFonts w:ascii="宋体" w:hAnsi="宋体" w:eastAsia="Arial" w:cs="宋体"/>
          <w:color w:val="000000"/>
          <w:szCs w:val="21"/>
        </w:rPr>
        <w:t xml:space="preserve">.</w:t>
      </w:r>
      <w:r>
        <w:rPr>
          <w:rFonts w:hint="eastAsia" w:ascii="宋体" w:hAnsi="宋体" w:cs="宋体"/>
          <w:color w:val="000000"/>
          <w:szCs w:val="21"/>
        </w:rPr>
        <w:t xml:space="preserve">一般约定</w:t>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w:t>
      </w:r>
      <w:r>
        <w:rPr>
          <w:rFonts w:hint="eastAsia" w:ascii="宋体" w:hAnsi="宋体" w:cs="宋体"/>
          <w:color w:val="000000"/>
          <w:szCs w:val="21"/>
        </w:rPr>
        <w:t xml:space="preserve">词语定义</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w:t>
      </w:r>
      <w:r>
        <w:rPr>
          <w:rFonts w:hint="eastAsia" w:ascii="宋体" w:hAnsi="宋体" w:cs="宋体"/>
          <w:color w:val="000000"/>
          <w:szCs w:val="21"/>
        </w:rPr>
        <w:t xml:space="preserve">合同</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r>
        <w:rPr>
          <w:rFonts w:hint="eastAsia" w:ascii="宋体" w:hAnsi="宋体" w:cs="宋体"/>
          <w:color w:val="000000"/>
          <w:szCs w:val="21"/>
        </w:rPr>
        <w:t xml:space="preserve">、本合同协议书；</w:t>
      </w:r>
      <w:r>
        <w:rPr>
          <w:rFonts w:ascii="宋体" w:hAnsi="宋体" w:eastAsia="Arial" w:cs="宋体"/>
          <w:color w:val="000000"/>
          <w:szCs w:val="21"/>
        </w:rPr>
        <w:t xml:space="preserve">2</w:t>
      </w:r>
      <w:r>
        <w:rPr>
          <w:rFonts w:hint="eastAsia" w:ascii="宋体" w:hAnsi="宋体" w:cs="宋体"/>
          <w:color w:val="000000"/>
          <w:szCs w:val="21"/>
        </w:rPr>
        <w:t xml:space="preserve">、中标通知书；</w:t>
      </w:r>
      <w:r>
        <w:rPr>
          <w:rFonts w:ascii="宋体" w:hAnsi="宋体" w:eastAsia="Arial" w:cs="宋体"/>
          <w:color w:val="000000"/>
          <w:szCs w:val="21"/>
        </w:rPr>
        <w:t xml:space="preserve">3</w:t>
      </w:r>
      <w:r>
        <w:rPr>
          <w:rFonts w:hint="eastAsia" w:ascii="宋体" w:hAnsi="宋体" w:cs="宋体"/>
          <w:color w:val="000000"/>
          <w:szCs w:val="21"/>
        </w:rPr>
        <w:t xml:space="preserve">、投标书及其附件；</w:t>
      </w:r>
      <w:r>
        <w:rPr>
          <w:rFonts w:ascii="宋体" w:hAnsi="宋体" w:eastAsia="Arial" w:cs="宋体"/>
          <w:color w:val="000000"/>
          <w:szCs w:val="21"/>
        </w:rPr>
        <w:t xml:space="preserve">4</w:t>
      </w:r>
      <w:r>
        <w:rPr>
          <w:rFonts w:hint="eastAsia" w:ascii="宋体" w:hAnsi="宋体" w:cs="宋体"/>
          <w:color w:val="000000"/>
          <w:szCs w:val="21"/>
        </w:rPr>
        <w:t xml:space="preserve">、本合同专用条款及其附件；</w:t>
      </w:r>
      <w:r>
        <w:rPr>
          <w:rFonts w:ascii="宋体" w:hAnsi="宋体" w:eastAsia="Arial" w:cs="宋体"/>
          <w:color w:val="000000"/>
          <w:szCs w:val="21"/>
        </w:rPr>
        <w:t xml:space="preserve">5</w:t>
      </w:r>
      <w:r>
        <w:rPr>
          <w:rFonts w:hint="eastAsia" w:ascii="宋体" w:hAnsi="宋体" w:cs="宋体"/>
          <w:color w:val="000000"/>
          <w:szCs w:val="21"/>
        </w:rPr>
        <w:t xml:space="preserve">、本合同通用条款；</w:t>
      </w:r>
      <w:r>
        <w:rPr>
          <w:rFonts w:ascii="宋体" w:hAnsi="宋体" w:eastAsia="Arial" w:cs="宋体"/>
          <w:color w:val="000000"/>
          <w:szCs w:val="21"/>
        </w:rPr>
        <w:t xml:space="preserve">6</w:t>
      </w:r>
      <w:r>
        <w:rPr>
          <w:rFonts w:hint="eastAsia" w:ascii="宋体" w:hAnsi="宋体" w:cs="宋体"/>
          <w:color w:val="000000"/>
          <w:szCs w:val="21"/>
        </w:rPr>
        <w:t xml:space="preserve">、标准、规范及有关技术文件、技术要求；</w:t>
      </w:r>
      <w:r>
        <w:rPr>
          <w:rFonts w:ascii="宋体" w:hAnsi="宋体" w:eastAsia="Arial" w:cs="宋体"/>
          <w:color w:val="000000"/>
          <w:szCs w:val="21"/>
        </w:rPr>
        <w:t xml:space="preserve">7</w:t>
      </w:r>
      <w:r>
        <w:rPr>
          <w:rFonts w:hint="eastAsia" w:ascii="宋体" w:hAnsi="宋体" w:cs="宋体"/>
          <w:color w:val="000000"/>
          <w:szCs w:val="21"/>
        </w:rPr>
        <w:t xml:space="preserve">、施工图纸；</w:t>
      </w:r>
      <w:r>
        <w:rPr>
          <w:rFonts w:ascii="宋体" w:hAnsi="宋体" w:eastAsia="Arial" w:cs="宋体"/>
          <w:color w:val="000000"/>
          <w:szCs w:val="21"/>
        </w:rPr>
        <w:t xml:space="preserve">8</w:t>
      </w:r>
      <w:r>
        <w:rPr>
          <w:rFonts w:hint="eastAsia" w:ascii="宋体" w:hAnsi="宋体" w:cs="宋体"/>
          <w:color w:val="000000"/>
          <w:szCs w:val="21"/>
        </w:rPr>
        <w:t xml:space="preserve">、已标价工程量清单；</w:t>
      </w:r>
      <w:r>
        <w:rPr>
          <w:rFonts w:ascii="宋体" w:hAnsi="宋体" w:eastAsia="Arial" w:cs="宋体"/>
          <w:color w:val="000000"/>
          <w:szCs w:val="21"/>
        </w:rPr>
        <w:t xml:space="preserve">9</w:t>
      </w:r>
      <w:r>
        <w:rPr>
          <w:rFonts w:hint="eastAsia" w:ascii="宋体" w:hAnsi="宋体" w:cs="宋体"/>
          <w:color w:val="000000"/>
          <w:szCs w:val="21"/>
        </w:rPr>
        <w:t xml:space="preserve">、招标文件及答疑文件。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w:t>
      </w:r>
      <w:r>
        <w:rPr>
          <w:rFonts w:hint="eastAsia" w:ascii="宋体" w:hAnsi="宋体" w:cs="宋体"/>
          <w:color w:val="000000"/>
          <w:szCs w:val="21"/>
        </w:rPr>
        <w:t xml:space="preserve">合同当事人及其他相关方</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1.1.2.4</w:t>
      </w:r>
      <w:r>
        <w:rPr>
          <w:rFonts w:hint="eastAsia" w:ascii="宋体" w:hAnsi="宋体" w:cs="宋体"/>
          <w:color w:val="000000"/>
          <w:szCs w:val="21"/>
        </w:rPr>
        <w:t xml:space="preserve">监理人：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名</w:t>
      </w:r>
      <w:r>
        <w:rPr>
          <w:rFonts w:ascii="宋体" w:hAnsi="宋体" w:eastAsia="Arial" w:cs="宋体"/>
          <w:color w:val="000000"/>
          <w:szCs w:val="21"/>
        </w:rPr>
        <w:t xml:space="preserve">   </w:t>
      </w:r>
      <w:r>
        <w:rPr>
          <w:rFonts w:hint="eastAsia" w:ascii="宋体" w:hAnsi="宋体" w:cs="宋体"/>
          <w:color w:val="000000"/>
          <w:szCs w:val="21"/>
        </w:rPr>
        <w:t xml:space="preserve">称：</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资质类别和等级：</w:t>
      </w:r>
      <w:r>
        <w:rPr>
          <w:rFonts w:ascii="宋体" w:hAnsi="宋体" w:eastAsia="Arial" w:cs="宋体"/>
          <w:color w:val="000000"/>
          <w:szCs w:val="21"/>
          <w:u w:val="single"/>
        </w:rPr>
        <w:t xml:space="preserve"></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联系电话：</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电子信箱：</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通信地址：</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w:t>
      </w:r>
      <w:r>
        <w:rPr>
          <w:rFonts w:hint="eastAsia" w:ascii="宋体" w:hAnsi="宋体" w:cs="宋体"/>
          <w:color w:val="000000"/>
          <w:szCs w:val="21"/>
          <w:lang w:eastAsia="en-US"/>
        </w:rPr>
        <w:t xml:space="preserve">。</w:t>
      </w:r>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1.1.2.5 </w:t>
      </w:r>
      <w:r>
        <w:rPr>
          <w:rFonts w:hint="eastAsia" w:ascii="宋体" w:hAnsi="宋体" w:cs="宋体"/>
          <w:color w:val="000000"/>
          <w:szCs w:val="21"/>
        </w:rPr>
        <w:t xml:space="preserve">设计人：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名</w:t>
      </w:r>
      <w:r>
        <w:rPr>
          <w:rFonts w:ascii="宋体" w:hAnsi="宋体" w:eastAsia="Arial" w:cs="宋体"/>
          <w:color w:val="000000"/>
          <w:szCs w:val="21"/>
        </w:rPr>
        <w:t xml:space="preserve">    </w:t>
      </w:r>
      <w:r>
        <w:rPr>
          <w:rFonts w:hint="eastAsia" w:ascii="宋体" w:hAnsi="宋体" w:cs="宋体"/>
          <w:color w:val="000000"/>
          <w:szCs w:val="21"/>
        </w:rPr>
        <w:t xml:space="preserve">称：</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资质类别和等级：</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联系电话：</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电子信箱：</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通信地址：</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 </w:t>
      </w:r>
      <w:r>
        <w:rPr>
          <w:rFonts w:hint="eastAsia" w:ascii="宋体" w:hAnsi="宋体" w:cs="宋体"/>
          <w:color w:val="000000"/>
          <w:szCs w:val="21"/>
          <w:lang w:eastAsia="en-US"/>
        </w:rPr>
        <w:t xml:space="preserve">。</w:t>
      </w:r>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 </w:t>
      </w:r>
      <w:r>
        <w:rPr>
          <w:rFonts w:hint="eastAsia" w:ascii="宋体" w:hAnsi="宋体" w:cs="宋体"/>
          <w:color w:val="000000"/>
          <w:szCs w:val="21"/>
        </w:rPr>
        <w:t xml:space="preserve">工程和设备</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1.1.3.7 </w:t>
      </w:r>
      <w:r>
        <w:rPr>
          <w:rFonts w:hint="eastAsia" w:ascii="宋体" w:hAnsi="宋体" w:cs="宋体"/>
          <w:color w:val="000000"/>
          <w:szCs w:val="21"/>
        </w:rPr>
        <w:t xml:space="preserve">作为施工现场组成部分的其他场所包括：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1.1.3.9</w:t>
      </w:r>
      <w:r>
        <w:rPr>
          <w:rFonts w:hint="eastAsia" w:ascii="宋体" w:hAnsi="宋体" w:cs="宋体"/>
          <w:color w:val="000000"/>
          <w:szCs w:val="21"/>
        </w:rPr>
        <w:t xml:space="preserve">永久占地包括：</w:t>
      </w:r>
      <w:r>
        <w:rPr>
          <w:rFonts w:hint="eastAsia" w:ascii="宋体" w:hAnsi="宋体" w:cs="宋体"/>
          <w:color w:val="000000"/>
          <w:szCs w:val="21"/>
          <w:u w:val="single"/>
        </w:rPr>
        <w:t xml:space="preserve">依据设计图纸确定</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1.1.3.10</w:t>
      </w:r>
      <w:r>
        <w:rPr>
          <w:rFonts w:hint="eastAsia" w:ascii="宋体" w:hAnsi="宋体" w:cs="宋体"/>
          <w:color w:val="000000"/>
          <w:szCs w:val="21"/>
        </w:rPr>
        <w:t xml:space="preserve">临时占地包括：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ascii="宋体" w:hAnsi="宋体" w:eastAsia="Arial" w:cs="宋体"/>
          <w:color w:val="000000"/>
          <w:szCs w:val="21"/>
        </w:rPr>
        <w:t xml:space="preserve">1.3</w:t>
      </w:r>
      <w:r>
        <w:rPr>
          <w:rFonts w:hint="eastAsia" w:ascii="宋体" w:hAnsi="宋体" w:cs="宋体"/>
          <w:color w:val="000000"/>
          <w:szCs w:val="21"/>
        </w:rPr>
        <w:t xml:space="preserve">法律</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适用于合同的其他规范性文件：</w:t>
      </w:r>
      <w:r>
        <w:rPr>
          <w:rFonts w:hint="eastAsia" w:ascii="宋体" w:hAnsi="宋体" w:cs="宋体"/>
          <w:color w:val="000000"/>
          <w:szCs w:val="21"/>
          <w:u w:val="single"/>
        </w:rPr>
        <w:t xml:space="preserve">江苏省、南京市有关工程建设类的规范性文件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w:t>
      </w:r>
      <w:r>
        <w:rPr>
          <w:rFonts w:hint="eastAsia" w:ascii="宋体" w:hAnsi="宋体" w:cs="宋体"/>
          <w:color w:val="000000"/>
          <w:szCs w:val="21"/>
        </w:rPr>
        <w:t xml:space="preserve">标准和规范</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1.4.1</w:t>
      </w:r>
      <w:r>
        <w:rPr>
          <w:rFonts w:hint="eastAsia" w:ascii="宋体" w:hAnsi="宋体" w:cs="宋体"/>
          <w:color w:val="000000"/>
          <w:szCs w:val="21"/>
        </w:rPr>
        <w:t xml:space="preserve">适用于工程的标准规范包括：</w:t>
      </w:r>
      <w:r>
        <w:rPr>
          <w:rFonts w:hint="eastAsia" w:ascii="宋体" w:hAnsi="宋体" w:cs="宋体"/>
          <w:color w:val="000000"/>
          <w:szCs w:val="21"/>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1.4.2</w:t>
      </w: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发包人提供国外标准、规范的份数：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1.4.3</w:t>
      </w:r>
      <w:r>
        <w:rPr>
          <w:rFonts w:hint="eastAsia" w:ascii="宋体" w:hAnsi="宋体" w:cs="宋体"/>
          <w:color w:val="000000"/>
          <w:szCs w:val="21"/>
        </w:rPr>
        <w:t xml:space="preserve">发包人对工程的技术标准和功能要求的特殊要求：</w:t>
      </w:r>
      <w:r>
        <w:rPr>
          <w:rFonts w:ascii="宋体" w:hAnsi="宋体" w:eastAsia="Arial" w:cs="宋体"/>
          <w:color w:val="000000"/>
          <w:szCs w:val="21"/>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w:t>
      </w:r>
      <w:r>
        <w:rPr>
          <w:rFonts w:hint="eastAsia" w:ascii="宋体" w:hAnsi="宋体" w:cs="宋体"/>
          <w:color w:val="000000"/>
          <w:szCs w:val="21"/>
        </w:rPr>
        <w:t xml:space="preserve">合同文件的优先顺序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合同文件组成及优先顺序为：</w:t>
      </w:r>
      <w:r>
        <w:rPr>
          <w:rFonts w:ascii="宋体" w:hAnsi="宋体" w:eastAsia="Arial" w:cs="宋体"/>
          <w:color w:val="000000"/>
          <w:szCs w:val="21"/>
        </w:rPr>
        <w:t xml:space="preserve"></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）本合同协议书；（</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）中标通知书；（</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）投标函及其附录；（</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）本合同专用条款及其附件；（</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）本合同通用条款；（</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）技术标准和要求；（</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）施工图纸；（</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）双方洽商的有效的会议纪要、补充协议；（</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）招标文件及招标文件修改澄清</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含答疑</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、投标文件；（</w:t>
      </w:r>
      <w:r>
        <w:rPr>
          <w:rFonts w:ascii="宋体" w:hAnsi="宋体" w:eastAsia="Arial" w:cs="宋体"/>
          <w:color w:val="000000"/>
          <w:szCs w:val="21"/>
          <w:u w:val="single"/>
        </w:rPr>
        <w:t xml:space="preserve">10</w:t>
      </w:r>
      <w:r>
        <w:rPr>
          <w:rFonts w:hint="eastAsia" w:ascii="宋体" w:hAnsi="宋体" w:cs="宋体"/>
          <w:color w:val="000000"/>
          <w:szCs w:val="21"/>
          <w:u w:val="single"/>
        </w:rPr>
        <w:t xml:space="preserve">）已标价工程量清单及投标文件；（</w:t>
      </w: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）其他合同文件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w:t>
      </w:r>
      <w:r>
        <w:rPr>
          <w:rFonts w:hint="eastAsia" w:ascii="宋体" w:hAnsi="宋体" w:cs="宋体"/>
          <w:color w:val="000000"/>
          <w:szCs w:val="21"/>
        </w:rPr>
        <w:t xml:space="preserve">图纸和承包人文件</w:t>
      </w:r>
      <w:r>
        <w:rPr>
          <w:rFonts w:ascii="宋体" w:hAnsi="宋体" w:eastAsia="Arial" w:cs="宋体"/>
          <w:color w:val="000000"/>
          <w:szCs w:val="21"/>
        </w:rPr>
        <w:tab/>
      </w:r>
      <w:r>
        <w:rPr>
          <w:rFonts w:hint="eastAsia" w:ascii="宋体" w:hAnsi="宋体" w:cs="宋体"/>
          <w:color w:val="000000"/>
          <w:szCs w:val="21"/>
        </w:rPr>
        <w:t xml:space="preserve">（如有）</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w:t>
      </w:r>
      <w:r>
        <w:rPr>
          <w:rFonts w:hint="eastAsia" w:ascii="宋体" w:hAnsi="宋体" w:cs="宋体"/>
          <w:color w:val="000000"/>
          <w:szCs w:val="21"/>
        </w:rPr>
        <w:t xml:space="preserve">图纸的提供</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发包人向承包人提供图纸的期限：</w:t>
      </w:r>
      <w:r>
        <w:rPr>
          <w:rFonts w:hint="eastAsia" w:ascii="宋体" w:hAnsi="宋体" w:cs="宋体"/>
          <w:color w:val="000000"/>
          <w:szCs w:val="21"/>
          <w:u w:val="single"/>
        </w:rPr>
        <w:t xml:space="preserve">开工之日</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天前提供</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发包人向承包人提供图纸的数量：</w:t>
      </w:r>
      <w:r>
        <w:rPr>
          <w:rFonts w:hint="eastAsia" w:ascii="宋体" w:hAnsi="宋体" w:cs="宋体"/>
          <w:color w:val="000000"/>
          <w:szCs w:val="21"/>
          <w:u w:val="single"/>
        </w:rPr>
        <w:t xml:space="preserve">施工图纸（蓝图）套，电子版套，其他有关资料</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地质勘察报告、地下管线和地下工程、邻近建筑物、构筑物等有关基础资料</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套</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发包人向承包人提供图纸的内容：</w:t>
      </w:r>
      <w:r>
        <w:rPr>
          <w:rFonts w:hint="eastAsia" w:ascii="宋体" w:hAnsi="宋体" w:cs="宋体"/>
          <w:color w:val="000000"/>
          <w:szCs w:val="21"/>
          <w:u w:val="single"/>
        </w:rPr>
        <w:t xml:space="preserve">全套施工图纸</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w:t>
      </w:r>
      <w:r>
        <w:rPr>
          <w:rFonts w:hint="eastAsia" w:ascii="宋体" w:hAnsi="宋体" w:cs="宋体"/>
          <w:color w:val="000000"/>
          <w:szCs w:val="21"/>
        </w:rPr>
        <w:t xml:space="preserve">承包人文件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需要由承包人提供的文件，包括：</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）开工报审表（</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）施工组织设计（</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）总进度计划（</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）甲供材料、设备供应总计划（</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）工程款支付计划（</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）合理化建议（</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）设计变更、签证申请报告（</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）月度完成工程量统计表（</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）次月工程进度计划（</w:t>
      </w:r>
      <w:r>
        <w:rPr>
          <w:rFonts w:ascii="宋体" w:hAnsi="宋体" w:eastAsia="Arial" w:cs="宋体"/>
          <w:color w:val="000000"/>
          <w:szCs w:val="21"/>
          <w:u w:val="single"/>
        </w:rPr>
        <w:t xml:space="preserve">10</w:t>
      </w:r>
      <w:r>
        <w:rPr>
          <w:rFonts w:hint="eastAsia" w:ascii="宋体" w:hAnsi="宋体" w:cs="宋体"/>
          <w:color w:val="000000"/>
          <w:szCs w:val="21"/>
          <w:u w:val="single"/>
        </w:rPr>
        <w:t xml:space="preserve">）次月甲供材料使用计划（</w:t>
      </w: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）隐蔽工程和中间验收通知（</w:t>
      </w:r>
      <w:r>
        <w:rPr>
          <w:rFonts w:ascii="宋体" w:hAnsi="宋体" w:eastAsia="Arial" w:cs="宋体"/>
          <w:color w:val="000000"/>
          <w:szCs w:val="21"/>
          <w:u w:val="single"/>
        </w:rPr>
        <w:t xml:space="preserve">12</w:t>
      </w:r>
      <w:r>
        <w:rPr>
          <w:rFonts w:hint="eastAsia" w:ascii="宋体" w:hAnsi="宋体" w:cs="宋体"/>
          <w:color w:val="000000"/>
          <w:szCs w:val="21"/>
          <w:u w:val="single"/>
        </w:rPr>
        <w:t xml:space="preserve">）乙供材料、设备的合格证明、检验试验报告（</w:t>
      </w:r>
      <w:r>
        <w:rPr>
          <w:rFonts w:ascii="宋体" w:hAnsi="宋体" w:eastAsia="Arial" w:cs="宋体"/>
          <w:color w:val="000000"/>
          <w:szCs w:val="21"/>
          <w:u w:val="single"/>
        </w:rPr>
        <w:t xml:space="preserve">13</w:t>
      </w:r>
      <w:r>
        <w:rPr>
          <w:rFonts w:hint="eastAsia" w:ascii="宋体" w:hAnsi="宋体" w:cs="宋体"/>
          <w:color w:val="000000"/>
          <w:szCs w:val="21"/>
          <w:u w:val="single"/>
        </w:rPr>
        <w:t xml:space="preserve">）专业工程分包申请（</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）暂停施工通知书（</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）索赔意向通知书、索赔报告（</w:t>
      </w:r>
      <w:r>
        <w:rPr>
          <w:rFonts w:ascii="宋体" w:hAnsi="宋体" w:eastAsia="Arial" w:cs="宋体"/>
          <w:color w:val="000000"/>
          <w:szCs w:val="21"/>
          <w:u w:val="single"/>
        </w:rPr>
        <w:t xml:space="preserve">16</w:t>
      </w:r>
      <w:r>
        <w:rPr>
          <w:rFonts w:hint="eastAsia" w:ascii="宋体" w:hAnsi="宋体" w:cs="宋体"/>
          <w:color w:val="000000"/>
          <w:szCs w:val="21"/>
          <w:u w:val="single"/>
        </w:rPr>
        <w:t xml:space="preserve">）工程款申请单（</w:t>
      </w:r>
      <w:r>
        <w:rPr>
          <w:rFonts w:ascii="宋体" w:hAnsi="宋体" w:eastAsia="Arial" w:cs="宋体"/>
          <w:color w:val="000000"/>
          <w:szCs w:val="21"/>
          <w:u w:val="single"/>
        </w:rPr>
        <w:t xml:space="preserve">17</w:t>
      </w:r>
      <w:r>
        <w:rPr>
          <w:rFonts w:hint="eastAsia" w:ascii="宋体" w:hAnsi="宋体" w:cs="宋体"/>
          <w:color w:val="000000"/>
          <w:szCs w:val="21"/>
          <w:u w:val="single"/>
        </w:rPr>
        <w:t xml:space="preserve">）竣工付款申请单（</w:t>
      </w:r>
      <w:r>
        <w:rPr>
          <w:rFonts w:ascii="宋体" w:hAnsi="宋体" w:eastAsia="Arial" w:cs="宋体"/>
          <w:color w:val="000000"/>
          <w:szCs w:val="21"/>
          <w:u w:val="single"/>
        </w:rPr>
        <w:t xml:space="preserve">18</w:t>
      </w:r>
      <w:r>
        <w:rPr>
          <w:rFonts w:hint="eastAsia" w:ascii="宋体" w:hAnsi="宋体" w:cs="宋体"/>
          <w:color w:val="000000"/>
          <w:szCs w:val="21"/>
          <w:u w:val="single"/>
        </w:rPr>
        <w:t xml:space="preserve">）竣工验收申请报告（</w:t>
      </w:r>
      <w:r>
        <w:rPr>
          <w:rFonts w:ascii="宋体" w:hAnsi="宋体" w:eastAsia="Arial" w:cs="宋体"/>
          <w:color w:val="000000"/>
          <w:szCs w:val="21"/>
          <w:u w:val="single"/>
        </w:rPr>
        <w:t xml:space="preserve">19</w:t>
      </w:r>
      <w:r>
        <w:rPr>
          <w:rFonts w:hint="eastAsia" w:ascii="宋体" w:hAnsi="宋体" w:cs="宋体"/>
          <w:color w:val="000000"/>
          <w:szCs w:val="21"/>
          <w:u w:val="single"/>
        </w:rPr>
        <w:t xml:space="preserve">）竣工资料（</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）竣工结算申请单及结算资料（</w:t>
      </w:r>
      <w:r>
        <w:rPr>
          <w:rFonts w:ascii="宋体" w:hAnsi="宋体" w:eastAsia="Arial" w:cs="宋体"/>
          <w:color w:val="000000"/>
          <w:szCs w:val="21"/>
          <w:u w:val="single"/>
        </w:rPr>
        <w:t xml:space="preserve">21</w:t>
      </w:r>
      <w:r>
        <w:rPr>
          <w:rFonts w:hint="eastAsia" w:ascii="宋体" w:hAnsi="宋体" w:cs="宋体"/>
          <w:color w:val="000000"/>
          <w:szCs w:val="21"/>
          <w:u w:val="single"/>
        </w:rPr>
        <w:t xml:space="preserve">）最终结清申请单（</w:t>
      </w:r>
      <w:r>
        <w:rPr>
          <w:rFonts w:ascii="宋体" w:hAnsi="宋体" w:eastAsia="Arial" w:cs="宋体"/>
          <w:color w:val="000000"/>
          <w:szCs w:val="21"/>
          <w:u w:val="single"/>
        </w:rPr>
        <w:t xml:space="preserve">22</w:t>
      </w:r>
      <w:r>
        <w:rPr>
          <w:rFonts w:hint="eastAsia" w:ascii="宋体" w:hAnsi="宋体" w:cs="宋体"/>
          <w:color w:val="000000"/>
          <w:szCs w:val="21"/>
          <w:u w:val="single"/>
        </w:rPr>
        <w:t xml:space="preserve">）应监理人或发包人要求提交的其他报告、报表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承包人提供的文件的期限为：</w:t>
      </w:r>
      <w:r>
        <w:rPr>
          <w:rFonts w:hint="eastAsia" w:ascii="宋体" w:hAnsi="宋体" w:cs="宋体"/>
          <w:color w:val="000000"/>
          <w:szCs w:val="21"/>
          <w:u w:val="single"/>
        </w:rPr>
        <w:t xml:space="preserve">每月</w:t>
      </w:r>
      <w:r>
        <w:rPr>
          <w:rFonts w:ascii="宋体" w:hAnsi="宋体" w:eastAsia="Arial" w:cs="宋体"/>
          <w:color w:val="000000"/>
          <w:szCs w:val="21"/>
          <w:u w:val="single"/>
        </w:rPr>
        <w:t xml:space="preserve">25</w:t>
      </w:r>
      <w:r>
        <w:rPr>
          <w:rFonts w:hint="eastAsia" w:ascii="宋体" w:hAnsi="宋体" w:cs="宋体"/>
          <w:color w:val="000000"/>
          <w:szCs w:val="21"/>
          <w:u w:val="single"/>
        </w:rPr>
        <w:t xml:space="preserve">日提供本月实际完成工作量统计表、次月工程进度计划、次月工程发包人供应材料使用计划及监理或发包人要求提供的其它报表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承包人提供的文件的数量为：</w:t>
      </w:r>
      <w:r>
        <w:rPr>
          <w:rFonts w:hint="eastAsia" w:ascii="宋体" w:hAnsi="宋体" w:cs="宋体"/>
          <w:color w:val="000000"/>
          <w:szCs w:val="21"/>
          <w:u w:val="single"/>
        </w:rPr>
        <w:t xml:space="preserve">提交给监理一式</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份，承包人留存一份</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承包人提供的文件的形式为：</w:t>
      </w:r>
      <w:r>
        <w:rPr>
          <w:rFonts w:hint="eastAsia" w:ascii="宋体" w:hAnsi="宋体" w:cs="宋体"/>
          <w:color w:val="000000"/>
          <w:szCs w:val="21"/>
          <w:u w:val="single"/>
        </w:rPr>
        <w:t xml:space="preserve">书面形式</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发包人审批承包人文件的期限：</w:t>
      </w:r>
      <w:r>
        <w:rPr>
          <w:rFonts w:hint="eastAsia" w:ascii="宋体" w:hAnsi="宋体" w:cs="宋体"/>
          <w:color w:val="000000"/>
          <w:szCs w:val="21"/>
          <w:u w:val="single"/>
        </w:rPr>
        <w:t xml:space="preserve">收到监理文件后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1.6.3</w:t>
      </w:r>
      <w:r>
        <w:rPr>
          <w:rFonts w:hint="eastAsia" w:ascii="宋体" w:hAnsi="宋体" w:cs="宋体"/>
          <w:color w:val="000000"/>
          <w:szCs w:val="21"/>
        </w:rPr>
        <w:t xml:space="preserve">现场图纸准备</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关于现场图纸准备的约定：</w:t>
      </w:r>
      <w:r>
        <w:rPr>
          <w:rFonts w:hint="eastAsia" w:ascii="宋体" w:hAnsi="宋体" w:cs="宋体"/>
          <w:color w:val="000000"/>
          <w:szCs w:val="21"/>
          <w:u w:val="single"/>
        </w:rPr>
        <w:t xml:space="preserve">承包人应在施工现场另外保存一套完整的图纸和承包人文件，供发包人、监理人及有关人员进行工程检查时使用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w:t>
      </w:r>
      <w:r>
        <w:rPr>
          <w:rFonts w:hint="eastAsia" w:ascii="宋体" w:hAnsi="宋体" w:cs="宋体"/>
          <w:color w:val="000000"/>
          <w:szCs w:val="21"/>
        </w:rPr>
        <w:t xml:space="preserve">联络</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1.7.1</w:t>
      </w:r>
      <w:r>
        <w:rPr>
          <w:rFonts w:hint="eastAsia" w:ascii="宋体" w:hAnsi="宋体" w:cs="宋体"/>
          <w:color w:val="000000"/>
          <w:szCs w:val="21"/>
        </w:rPr>
        <w:t xml:space="preserve">发包人和承包人应当在</w:t>
      </w:r>
      <w:r>
        <w:rPr>
          <w:rFonts w:ascii="宋体" w:hAnsi="宋体" w:eastAsia="Arial" w:cs="宋体"/>
          <w:color w:val="000000"/>
          <w:szCs w:val="21"/>
          <w:u w:val="single"/>
        </w:rPr>
        <w:t xml:space="preserve">7</w:t>
      </w:r>
      <w:r>
        <w:rPr>
          <w:rFonts w:hint="eastAsia" w:ascii="宋体" w:hAnsi="宋体" w:cs="宋体"/>
          <w:color w:val="000000"/>
          <w:szCs w:val="21"/>
        </w:rPr>
        <w:t xml:space="preserve">天内将与合同有关的通知、批准、证明、证书、指示、指令、要求、请求、同意、意见、确定和决定等书面函件送达对方当事人。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1.7.2</w:t>
      </w:r>
      <w:r>
        <w:rPr>
          <w:rFonts w:hint="eastAsia" w:ascii="宋体" w:hAnsi="宋体" w:cs="宋体"/>
          <w:color w:val="000000"/>
          <w:szCs w:val="21"/>
        </w:rPr>
        <w:t xml:space="preserve">发包人接收文件的地点：</w:t>
      </w:r>
      <w:r>
        <w:rPr>
          <w:rFonts w:hint="eastAsia" w:ascii="宋体" w:hAnsi="宋体" w:cs="宋体"/>
          <w:color w:val="000000"/>
          <w:szCs w:val="21"/>
          <w:u w:val="single"/>
        </w:rPr>
        <w:t xml:space="preserve">项目所在地发包人项目部或发包人办公室</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发包人指定的接收人为：</w:t>
      </w:r>
      <w:r>
        <w:rPr>
          <w:rFonts w:ascii="宋体" w:hAnsi="宋体" w:eastAsia="Arial" w:cs="宋体"/>
          <w:color w:val="000000"/>
          <w:szCs w:val="21"/>
          <w:u w:val="single"/>
        </w:rPr>
        <w:t xml:space="preserve">   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承包人接收文件的地点：</w:t>
      </w:r>
      <w:r>
        <w:rPr>
          <w:rFonts w:hint="eastAsia" w:ascii="宋体" w:hAnsi="宋体" w:cs="宋体"/>
          <w:color w:val="000000"/>
          <w:szCs w:val="21"/>
          <w:u w:val="single"/>
        </w:rPr>
        <w:t xml:space="preserve">项目所在地发包人项目部或承包人项目部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承包人指定的接收人为：</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监理人接收文件的地点：</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监理人指定的接收人为：</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1.10 </w:t>
      </w:r>
      <w:r>
        <w:rPr>
          <w:rFonts w:hint="eastAsia" w:ascii="宋体" w:hAnsi="宋体" w:cs="宋体"/>
          <w:color w:val="000000"/>
          <w:szCs w:val="21"/>
        </w:rPr>
        <w:t xml:space="preserve">交通运输</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103" w:name="_Toc300934943"/>
      <w:r/>
      <w:bookmarkStart w:id="104" w:name="_Toc312677986"/>
      <w:r/>
      <w:bookmarkStart w:id="105" w:name="_Toc304295521"/>
      <w:r/>
      <w:bookmarkStart w:id="106" w:name="_Toc303539100"/>
      <w:r/>
      <w:bookmarkStart w:id="107" w:name="_Toc318581155"/>
      <w:r>
        <w:rPr>
          <w:rFonts w:ascii="宋体" w:hAnsi="宋体" w:eastAsia="Arial" w:cs="宋体"/>
          <w:color w:val="000000"/>
          <w:szCs w:val="21"/>
        </w:rPr>
        <w:t xml:space="preserve">.10.1 </w:t>
      </w:r>
      <w:r>
        <w:rPr>
          <w:rFonts w:hint="eastAsia" w:ascii="宋体" w:hAnsi="宋体" w:cs="宋体"/>
          <w:color w:val="000000"/>
          <w:szCs w:val="21"/>
        </w:rPr>
        <w:t xml:space="preserve">出入现场的权利</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关于出入现场的权利的约定：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103"/>
      <w:r/>
      <w:bookmarkEnd w:id="104"/>
      <w:r/>
      <w:bookmarkEnd w:id="105"/>
      <w:r/>
      <w:bookmarkEnd w:id="106"/>
      <w:r/>
      <w:bookmarkEnd w:id="10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108" w:name="_Toc303539101"/>
      <w:r/>
      <w:bookmarkStart w:id="109" w:name="_Toc304295522"/>
      <w:r/>
      <w:bookmarkStart w:id="110" w:name="_Toc300934944"/>
      <w:r/>
      <w:bookmarkStart w:id="111" w:name="_Toc312677987"/>
      <w:r/>
      <w:bookmarkStart w:id="112" w:name="_Toc318581156"/>
      <w:r>
        <w:rPr>
          <w:rFonts w:ascii="宋体" w:hAnsi="宋体" w:eastAsia="Arial" w:cs="宋体"/>
          <w:color w:val="000000"/>
          <w:szCs w:val="21"/>
        </w:rPr>
        <w:t xml:space="preserve">.10.3 </w:t>
      </w:r>
      <w:r>
        <w:rPr>
          <w:rFonts w:hint="eastAsia" w:ascii="宋体" w:hAnsi="宋体" w:cs="宋体"/>
          <w:color w:val="000000"/>
          <w:szCs w:val="21"/>
        </w:rPr>
        <w:t xml:space="preserve">场内交通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关于场外交通和场内交通的边界的约定：</w:t>
      </w:r>
      <w:r>
        <w:rPr>
          <w:rFonts w:hint="eastAsia" w:ascii="宋体" w:hAnsi="宋体" w:cs="宋体"/>
          <w:color w:val="000000"/>
          <w:szCs w:val="21"/>
          <w:u w:val="single"/>
        </w:rPr>
        <w:t xml:space="preserve">根据现场实际情况而定</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关于发包人向承包人免费提供满足工程施工需要的场内道路和交通设施的约定：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108"/>
      <w:r/>
      <w:bookmarkEnd w:id="109"/>
      <w:r/>
      <w:bookmarkEnd w:id="110"/>
      <w:r/>
      <w:bookmarkEnd w:id="111"/>
      <w:r/>
      <w:bookmarkEnd w:id="112"/>
      <w:r/>
      <w:bookmarkStart w:id="113" w:name="_Toc318581157"/>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1.10.4</w:t>
      </w:r>
      <w:r>
        <w:rPr>
          <w:rFonts w:hint="eastAsia" w:ascii="宋体" w:hAnsi="宋体" w:cs="宋体"/>
          <w:color w:val="000000"/>
          <w:szCs w:val="21"/>
        </w:rPr>
        <w:t xml:space="preserve">超大件和超重件的运输</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运输超大件或超重件所需的道路和桥梁临时加固改造费用和其他有关费用由</w:t>
      </w:r>
      <w:r>
        <w:rPr>
          <w:rFonts w:hint="eastAsia" w:ascii="宋体" w:hAnsi="宋体" w:cs="宋体"/>
          <w:color w:val="000000"/>
          <w:szCs w:val="21"/>
          <w:u w:val="single"/>
        </w:rPr>
        <w:t xml:space="preserve">承包人</w:t>
      </w:r>
      <w:r>
        <w:rPr>
          <w:rFonts w:hint="eastAsia" w:ascii="宋体" w:hAnsi="宋体" w:cs="宋体"/>
          <w:color w:val="000000"/>
          <w:szCs w:val="21"/>
        </w:rPr>
        <w:t xml:space="preserve">承担。</w:t>
      </w:r>
      <w:bookmarkEnd w:id="11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w:t>
      </w:r>
      <w:r>
        <w:rPr>
          <w:rFonts w:hint="eastAsia" w:ascii="宋体" w:hAnsi="宋体" w:cs="宋体"/>
          <w:color w:val="000000"/>
          <w:szCs w:val="21"/>
        </w:rPr>
        <w:t xml:space="preserve">知识产权</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1.11.1</w:t>
      </w:r>
      <w:r>
        <w:rPr>
          <w:rFonts w:hint="eastAsia" w:ascii="宋体" w:hAnsi="宋体" w:cs="宋体"/>
          <w:color w:val="000000"/>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u w:val="single"/>
        </w:rPr>
        <w:t xml:space="preserve">属于发包人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关于发包人提供的上述文件的使用限制的要求：</w:t>
      </w:r>
      <w:r>
        <w:rPr>
          <w:rFonts w:hint="eastAsia" w:ascii="宋体" w:hAnsi="宋体" w:cs="宋体"/>
          <w:color w:val="000000"/>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1.11.2</w:t>
      </w:r>
      <w:r>
        <w:rPr>
          <w:rFonts w:hint="eastAsia" w:ascii="宋体" w:hAnsi="宋体" w:cs="宋体"/>
          <w:color w:val="000000"/>
          <w:szCs w:val="21"/>
        </w:rPr>
        <w:t xml:space="preserve">关于承包人为实施工程所编制文件的著作权的归属：</w:t>
      </w:r>
      <w:r>
        <w:rPr>
          <w:rFonts w:hint="eastAsia" w:ascii="宋体" w:hAnsi="宋体" w:cs="宋体"/>
          <w:color w:val="000000"/>
          <w:szCs w:val="21"/>
          <w:u w:val="single"/>
        </w:rPr>
        <w:t xml:space="preserve">除署名权以外的著作权属于发包人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关于承包人提供的上述文件的使用限制的要求：</w:t>
      </w:r>
      <w:r>
        <w:rPr>
          <w:rFonts w:hint="eastAsia" w:ascii="宋体" w:hAnsi="宋体" w:cs="宋体"/>
          <w:color w:val="000000"/>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1.11.4</w:t>
      </w:r>
      <w:r>
        <w:rPr>
          <w:rFonts w:hint="eastAsia" w:ascii="宋体" w:hAnsi="宋体" w:cs="宋体"/>
          <w:color w:val="000000"/>
          <w:szCs w:val="21"/>
        </w:rPr>
        <w:t xml:space="preserve">承包人在施工过程中所采用的专利、专有技术、技术秘密的使用费的承担方式：</w:t>
      </w:r>
      <w:r>
        <w:rPr>
          <w:rFonts w:hint="eastAsia" w:ascii="宋体" w:hAnsi="宋体" w:cs="宋体"/>
          <w:color w:val="000000"/>
          <w:szCs w:val="21"/>
          <w:u w:val="single"/>
        </w:rPr>
        <w:t xml:space="preserve">已含在合同价中</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w:t>
      </w:r>
      <w:r>
        <w:rPr>
          <w:rFonts w:hint="eastAsia" w:ascii="宋体" w:hAnsi="宋体" w:cs="宋体"/>
          <w:color w:val="000000"/>
          <w:szCs w:val="21"/>
        </w:rPr>
        <w:t xml:space="preserve">工程量清单错误的修正</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出现工程量清单错误时，是否调整合同价格：</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允许调整合同价格的工程量偏差范围：</w:t>
      </w:r>
      <w:r>
        <w:rPr>
          <w:rFonts w:hint="eastAsia" w:ascii="宋体" w:hAnsi="宋体" w:cs="宋体"/>
          <w:color w:val="000000"/>
          <w:szCs w:val="21"/>
          <w:u w:val="single"/>
        </w:rPr>
        <w:t xml:space="preserve">当工程量清单项目工程量的变化幅度超过</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时，可进行综合单价调整。当工程量增加</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以上时，增加部分的工程量的综合单价应予调低；当工程量减少</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以上时，减少后剩余部分的工程量的综合单价应予调高；其综合单价以及对应的措施费（如有）均应由受益方在工程施工</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天前提出</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由承包人对增加的工程量或减少后剩余的工程量提出新的综合单价和措施项目费，经发包人确定后调整</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114" w:name="_Toc351203634"/>
      <w:r/>
      <w:bookmarkStart w:id="115" w:name="_Toc1748"/>
      <w:r>
        <w:rPr>
          <w:rFonts w:ascii="宋体" w:hAnsi="宋体" w:eastAsia="Arial" w:cs="宋体"/>
          <w:color w:val="000000"/>
          <w:szCs w:val="21"/>
        </w:rPr>
        <w:t xml:space="preserve">2</w:t>
      </w:r>
      <w:bookmarkStart w:id="116" w:name="_Toc296890985"/>
      <w:r/>
      <w:bookmarkStart w:id="117" w:name="_Toc296346658"/>
      <w:r/>
      <w:bookmarkStart w:id="118" w:name="_Toc296347156"/>
      <w:r/>
      <w:bookmarkStart w:id="119" w:name="_Toc292559362"/>
      <w:r/>
      <w:bookmarkStart w:id="120" w:name="_Toc296944496"/>
      <w:r/>
      <w:bookmarkStart w:id="121" w:name="_Toc292559867"/>
      <w:r/>
      <w:bookmarkStart w:id="122" w:name="_Toc297048343"/>
      <w:r/>
      <w:bookmarkStart w:id="123" w:name="_Toc296891197"/>
      <w:r/>
      <w:bookmarkStart w:id="124" w:name="_Toc297120457"/>
      <w:r/>
      <w:bookmarkStart w:id="125" w:name="_Toc296503157"/>
      <w:r>
        <w:rPr>
          <w:rFonts w:ascii="宋体" w:hAnsi="宋体" w:eastAsia="Arial" w:cs="宋体"/>
          <w:color w:val="000000"/>
          <w:szCs w:val="21"/>
        </w:rPr>
        <w:t xml:space="preserve">.</w:t>
      </w:r>
      <w:r>
        <w:rPr>
          <w:rFonts w:hint="eastAsia" w:ascii="宋体" w:hAnsi="宋体" w:cs="宋体"/>
          <w:color w:val="000000"/>
          <w:szCs w:val="21"/>
        </w:rPr>
        <w:t xml:space="preserve">发包人</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2.2</w:t>
      </w:r>
      <w:r>
        <w:rPr>
          <w:rFonts w:hint="eastAsia" w:ascii="宋体" w:hAnsi="宋体" w:cs="宋体"/>
          <w:color w:val="000000"/>
          <w:szCs w:val="21"/>
        </w:rPr>
        <w:t xml:space="preserve">发包人代表</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发包人代表：</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姓</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名：</w:t>
      </w:r>
      <w:r>
        <w:rPr>
          <w:rFonts w:ascii="宋体" w:hAnsi="宋体" w:eastAsia="Arial" w:cs="宋体"/>
          <w:color w:val="000000"/>
          <w:szCs w:val="21"/>
          <w:u w:val="single"/>
          <w:lang w:eastAsia="en-US"/>
        </w:rPr>
        <w:t xml:space="preserve"></w:t>
      </w:r>
      <w:r>
        <w:rPr>
          <w:rFonts w:ascii="宋体" w:hAnsi="宋体" w:cs="宋体"/>
          <w:color w:val="000000"/>
          <w:szCs w:val="21"/>
          <w:u w:val="single"/>
        </w:rPr>
        <w:t xml:space="preserve">       </w:t>
      </w:r>
      <w:r>
        <w:rPr>
          <w:rFonts w:ascii="宋体" w:hAnsi="宋体" w:eastAsia="Arial" w:cs="宋体"/>
          <w:color w:val="000000"/>
          <w:szCs w:val="21"/>
          <w:u w:val="single"/>
          <w:lang w:eastAsia="en-US"/>
        </w:rPr>
        <w:t xml:space="preserve">     </w:t>
      </w:r>
      <w:r>
        <w:rPr>
          <w:rFonts w:hint="eastAsia" w:ascii="宋体" w:hAnsi="宋体" w:cs="宋体"/>
          <w:color w:val="000000"/>
          <w:szCs w:val="21"/>
          <w:lang w:eastAsia="en-US"/>
        </w:rPr>
        <w:t xml:space="preserve">；</w:t>
      </w:r>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b/>
          <w:color w:val="000000"/>
          <w:szCs w:val="21"/>
        </w:rPr>
      </w:pPr>
      <w:r>
        <w:rPr>
          <w:rFonts w:hint="eastAsia" w:ascii="宋体" w:hAnsi="宋体" w:cs="宋体"/>
          <w:color w:val="000000"/>
          <w:szCs w:val="21"/>
        </w:rPr>
        <w:t xml:space="preserve">发包人对发包人代表的授权范围如下：</w:t>
      </w:r>
      <w:r>
        <w:rPr>
          <w:rFonts w:hint="eastAsia" w:ascii="宋体" w:hAnsi="宋体" w:cs="宋体"/>
          <w:color w:val="000000"/>
          <w:szCs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szCs w:val="21"/>
        </w:rPr>
        <w:t xml:space="preserve">。</w:t>
      </w:r>
      <w:r>
        <w:rPr>
          <w:rFonts w:ascii="宋体" w:hAnsi="宋体" w:eastAsia="Arial" w:cs="宋体"/>
          <w:b/>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 </w:t>
      </w:r>
      <w:r>
        <w:rPr>
          <w:rFonts w:hint="eastAsia" w:ascii="宋体" w:hAnsi="宋体" w:cs="宋体"/>
          <w:color w:val="000000"/>
          <w:szCs w:val="21"/>
        </w:rPr>
        <w:t xml:space="preserve">施工现场、施工条件和基础资料的提供</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2.4.1 </w:t>
      </w:r>
      <w:r>
        <w:rPr>
          <w:rFonts w:hint="eastAsia" w:ascii="宋体" w:hAnsi="宋体" w:cs="宋体"/>
          <w:color w:val="000000"/>
          <w:szCs w:val="21"/>
        </w:rPr>
        <w:t xml:space="preserve">提供施工现场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关于发包人移交施工现场的期限要求：</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2.4.2 </w:t>
      </w:r>
      <w:r>
        <w:rPr>
          <w:rFonts w:hint="eastAsia" w:ascii="宋体" w:hAnsi="宋体" w:cs="宋体"/>
          <w:color w:val="000000"/>
          <w:szCs w:val="21"/>
        </w:rPr>
        <w:t xml:space="preserve">提供施工条件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关于发包人应负责提供施工所需要的条件，包括：</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）施工（生活）用水、照明用电、动力用电由承包人挂表计量并承担线损费摊销，单价均按施工同期供水、供电部门的价格计算，结算时发包人按施工同期供水、供电部门的价格扣回；（</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）通讯线路不提供，由承包人自行解决并承担相应费用；（</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）正常施工所需要的进入施工现场的交通条件已具备</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2.5 </w:t>
      </w:r>
      <w:r>
        <w:rPr>
          <w:rFonts w:hint="eastAsia" w:ascii="宋体" w:hAnsi="宋体" w:cs="宋体"/>
          <w:color w:val="000000"/>
          <w:szCs w:val="21"/>
        </w:rPr>
        <w:t xml:space="preserve">资金来源证明及支付担保</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发包人提供资金来源证明的期限要求：</w:t>
      </w:r>
      <w:r>
        <w:rPr>
          <w:rFonts w:hint="eastAsia" w:ascii="宋体" w:hAnsi="宋体" w:cs="宋体"/>
          <w:color w:val="000000"/>
          <w:szCs w:val="21"/>
          <w:u w:val="single"/>
        </w:rPr>
        <w:t xml:space="preserve">提供。</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发包人是否提供支付担保：</w:t>
      </w:r>
      <w:r>
        <w:rPr>
          <w:rFonts w:hint="eastAsia" w:ascii="宋体" w:hAnsi="宋体" w:cs="宋体"/>
          <w:color w:val="000000"/>
          <w:szCs w:val="21"/>
          <w:u w:val="single"/>
        </w:rPr>
        <w:t xml:space="preserve">提供。</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发包人提供支付担保的形式：银行汇票、转账、电汇</w:t>
      </w:r>
      <w:r>
        <w:rPr>
          <w:rFonts w:ascii="宋体" w:hAnsi="宋体" w:cs="宋体"/>
          <w:color w:val="000000"/>
          <w:szCs w:val="21"/>
        </w:rPr>
        <w:t xml:space="preserve">等非现金形式。</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outlineLvl w:val="2"/>
      </w:pPr>
      <w:r/>
      <w:bookmarkStart w:id="126" w:name="_Toc351203635"/>
      <w:r/>
      <w:bookmarkStart w:id="127" w:name="_Toc21999"/>
      <w:r>
        <w:rPr>
          <w:rFonts w:ascii="宋体" w:hAnsi="宋体" w:eastAsia="Arial" w:cs="宋体"/>
          <w:color w:val="000000"/>
          <w:szCs w:val="21"/>
        </w:rPr>
        <w:t xml:space="preserve">3</w:t>
      </w:r>
      <w:bookmarkStart w:id="128" w:name="_Toc292559363"/>
      <w:r/>
      <w:bookmarkStart w:id="129" w:name="_Toc296891198"/>
      <w:r/>
      <w:bookmarkStart w:id="130" w:name="_Toc296503158"/>
      <w:r/>
      <w:bookmarkStart w:id="131" w:name="_Toc296346659"/>
      <w:r/>
      <w:bookmarkStart w:id="132" w:name="_Toc292559868"/>
      <w:r/>
      <w:bookmarkStart w:id="133" w:name="_Toc297048344"/>
      <w:r/>
      <w:bookmarkStart w:id="134" w:name="_Toc296890986"/>
      <w:r/>
      <w:bookmarkStart w:id="135" w:name="_Toc296347157"/>
      <w:r/>
      <w:bookmarkStart w:id="136" w:name="_Toc297120458"/>
      <w:r/>
      <w:bookmarkStart w:id="137" w:name="_Toc296944497"/>
      <w:r>
        <w:rPr>
          <w:rFonts w:ascii="宋体" w:hAnsi="宋体" w:eastAsia="Arial" w:cs="宋体"/>
          <w:color w:val="000000"/>
          <w:szCs w:val="21"/>
        </w:rPr>
        <w:t xml:space="preserve">. </w:t>
      </w:r>
      <w:r>
        <w:rPr>
          <w:rFonts w:hint="eastAsia" w:ascii="宋体" w:hAnsi="宋体" w:cs="宋体"/>
          <w:color w:val="000000"/>
          <w:szCs w:val="21"/>
        </w:rPr>
        <w:t xml:space="preserve">承包人</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3.1 </w:t>
      </w:r>
      <w:r>
        <w:rPr>
          <w:rFonts w:hint="eastAsia" w:ascii="宋体" w:hAnsi="宋体" w:cs="宋体"/>
          <w:color w:val="000000"/>
          <w:szCs w:val="21"/>
        </w:rPr>
        <w:t xml:space="preserve">承包人的一般义务</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9</w:t>
      </w:r>
      <w:r>
        <w:rPr>
          <w:rFonts w:hint="eastAsia" w:ascii="宋体" w:hAnsi="宋体" w:cs="宋体"/>
          <w:color w:val="000000"/>
          <w:szCs w:val="21"/>
        </w:rPr>
        <w:t xml:space="preserve">）承包人提交的竣工资料的内容：</w:t>
      </w:r>
      <w:r>
        <w:rPr>
          <w:rFonts w:hint="eastAsia" w:ascii="宋体" w:hAnsi="宋体" w:cs="宋体"/>
          <w:color w:val="000000"/>
          <w:szCs w:val="21"/>
          <w:u w:val="single"/>
        </w:rPr>
        <w:t xml:space="preserve">工程竣工报告、施工技术管理资料、产品质量证明文件、施工质量试验资料、施工质量检测资料、施工记录、工程安全和功能检验资料核查及主要功能抽查记录、竣工图等</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具体按国家有关规定要求提供。承包人提供竣工图的约定：</w:t>
      </w:r>
      <w:r>
        <w:rPr>
          <w:rFonts w:ascii="宋体" w:hAnsi="宋体" w:eastAsia="Arial" w:cs="宋体"/>
          <w:color w:val="000000"/>
          <w:szCs w:val="21"/>
          <w:u w:val="single"/>
        </w:rPr>
        <w:t xml:space="preserve">Auto CAD</w:t>
      </w:r>
      <w:r>
        <w:rPr>
          <w:rFonts w:hint="eastAsia" w:ascii="宋体" w:hAnsi="宋体" w:cs="宋体"/>
          <w:color w:val="000000"/>
          <w:szCs w:val="21"/>
          <w:u w:val="single"/>
        </w:rPr>
        <w:t xml:space="preserve">计算软件绘制的反映各类变更和工程实际状况的竣工图</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份，光盘</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份</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承包人需要提交的竣工资料套数：</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套（含原件壹套）</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承包人提交的竣工资料的费用承担：</w:t>
      </w:r>
      <w:r>
        <w:rPr>
          <w:rFonts w:hint="eastAsia" w:ascii="宋体" w:hAnsi="宋体" w:cs="宋体"/>
          <w:color w:val="000000"/>
          <w:szCs w:val="21"/>
          <w:u w:val="single"/>
        </w:rPr>
        <w:t xml:space="preserve">由承包人自行承担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承包人提交的竣工资料移交时间：</w:t>
      </w:r>
      <w:r>
        <w:rPr>
          <w:rFonts w:hint="eastAsia" w:ascii="宋体" w:hAnsi="宋体" w:cs="宋体"/>
          <w:color w:val="000000"/>
          <w:szCs w:val="21"/>
          <w:u w:val="single"/>
        </w:rPr>
        <w:t xml:space="preserve">与竣工验收申请报告同时提交。工程竣工验收合格后，承包人应在</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天内向发包人递交竣工结算报告和完整的结算资料</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承包人提交的竣工资料形式要求：</w:t>
      </w:r>
      <w:r>
        <w:rPr>
          <w:rFonts w:hint="eastAsia" w:ascii="宋体" w:hAnsi="宋体" w:cs="宋体"/>
          <w:color w:val="000000"/>
          <w:szCs w:val="21"/>
          <w:u w:val="single"/>
        </w:rPr>
        <w:t xml:space="preserve">以书面形式提交并提供电子版</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10</w:t>
      </w:r>
      <w:r>
        <w:rPr>
          <w:rFonts w:hint="eastAsia" w:ascii="宋体" w:hAnsi="宋体" w:cs="宋体"/>
          <w:color w:val="000000"/>
          <w:szCs w:val="21"/>
        </w:rPr>
        <w:t xml:space="preserve">）承包人应履行的其他义务：</w:t>
      </w:r>
      <w:r>
        <w:rPr>
          <w:rFonts w:ascii="宋体" w:hAnsi="宋体" w:eastAsia="Arial" w:cs="宋体"/>
          <w:color w:val="000000"/>
          <w:szCs w:val="21"/>
          <w:u w:val="single"/>
        </w:rPr>
        <w:t xml:space="preserve">①</w:t>
      </w:r>
      <w:r>
        <w:rPr>
          <w:rFonts w:hint="eastAsia" w:ascii="宋体" w:hAnsi="宋体" w:cs="宋体"/>
          <w:color w:val="000000"/>
          <w:szCs w:val="21"/>
          <w:u w:val="single"/>
        </w:rPr>
        <w:t xml:space="preserve">按标准化现场要求，做到文明施工、规范施工，保持场地整洁卫生，竣工验收合格后</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天内负责将现场所有临时设施拆除，将建筑垃圾清运出场，做到工完场清，并承担相关费用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 </w:t>
      </w:r>
      <w:r>
        <w:rPr>
          <w:rFonts w:hint="eastAsia" w:ascii="宋体" w:hAnsi="宋体" w:cs="宋体"/>
          <w:color w:val="000000"/>
          <w:szCs w:val="21"/>
        </w:rPr>
        <w:t xml:space="preserve">项目经理</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3.2.1 </w:t>
      </w:r>
      <w:r>
        <w:rPr>
          <w:rFonts w:hint="eastAsia" w:ascii="宋体" w:hAnsi="宋体" w:cs="宋体"/>
          <w:color w:val="000000"/>
          <w:szCs w:val="21"/>
        </w:rPr>
        <w:t xml:space="preserve">项目经理：</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姓</w:t>
      </w:r>
      <w:r>
        <w:rPr>
          <w:rFonts w:ascii="宋体" w:hAnsi="宋体" w:eastAsia="Arial" w:cs="宋体"/>
          <w:color w:val="000000"/>
          <w:szCs w:val="21"/>
        </w:rPr>
        <w:t xml:space="preserve">    </w:t>
      </w:r>
      <w:r>
        <w:rPr>
          <w:rFonts w:hint="eastAsia" w:ascii="宋体" w:hAnsi="宋体" w:cs="宋体"/>
          <w:color w:val="000000"/>
          <w:szCs w:val="21"/>
        </w:rPr>
        <w:t xml:space="preserve">名：</w:t>
      </w:r>
      <w:r>
        <w:rPr>
          <w:rFonts w:ascii="宋体" w:hAnsi="宋体" w:eastAsia="Arial" w:cs="宋体"/>
          <w:color w:val="000000"/>
          <w:szCs w:val="21"/>
          <w:u w:val="single"/>
        </w:rPr>
        <w:t xml:space="preserve">     </w:t>
      </w:r>
      <w:r>
        <w:rPr>
          <w:rFonts w:ascii="宋体" w:hAnsi="宋体" w:cs="宋体"/>
          <w:color w:val="000000"/>
          <w:szCs w:val="21"/>
          <w:u w:val="single"/>
        </w:rPr>
        <w:t xml:space="preserve">   </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承包人对项目经理的授权范围如下：</w:t>
      </w:r>
      <w:r>
        <w:rPr>
          <w:rFonts w:hint="eastAsia" w:ascii="宋体" w:hAnsi="宋体" w:cs="宋体"/>
          <w:color w:val="000000"/>
          <w:szCs w:val="21"/>
          <w:u w:val="single"/>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关于项目经理每月在施工现场的时间要求：</w:t>
      </w:r>
      <w:r>
        <w:rPr>
          <w:rFonts w:hint="eastAsia" w:ascii="宋体" w:hAnsi="宋体" w:cs="宋体"/>
          <w:color w:val="000000"/>
          <w:szCs w:val="21"/>
          <w:u w:val="single"/>
        </w:rPr>
        <w:t xml:space="preserve">每天不少于</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小时，每周不少于</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承包人未提交劳动合同，以及没有为项目经理缴纳社会保险证明的违约责任：</w:t>
      </w:r>
      <w:r>
        <w:rPr>
          <w:rFonts w:hint="eastAsia" w:ascii="宋体" w:hAnsi="宋体" w:cs="宋体"/>
          <w:color w:val="000000"/>
          <w:szCs w:val="21"/>
          <w:u w:val="single"/>
        </w:rPr>
        <w:t xml:space="preserve">一经发现，处以</w:t>
      </w:r>
      <w:r>
        <w:rPr>
          <w:rFonts w:ascii="宋体" w:hAnsi="宋体" w:eastAsia="Arial" w:cs="宋体"/>
          <w:color w:val="000000"/>
          <w:szCs w:val="21"/>
          <w:u w:val="single"/>
        </w:rPr>
        <w:t xml:space="preserve">500</w:t>
      </w:r>
      <w:r>
        <w:rPr>
          <w:rFonts w:hint="eastAsia" w:ascii="宋体" w:hAnsi="宋体" w:cs="宋体"/>
          <w:color w:val="000000"/>
          <w:szCs w:val="21"/>
          <w:u w:val="single"/>
        </w:rPr>
        <w:t xml:space="preserve">元违约金，并要求在一周内签订劳动合同和缴纳社会保险，如未履行，每延迟一天，处以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元违约金。违约金从工程款中直接扣抵</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项目经理未经批准，擅自离开施工现场的违约责任：</w:t>
      </w:r>
      <w:r>
        <w:rPr>
          <w:rFonts w:hint="eastAsia" w:ascii="宋体" w:hAnsi="宋体" w:cs="宋体"/>
          <w:color w:val="000000"/>
          <w:szCs w:val="21"/>
          <w:u w:val="single"/>
        </w:rPr>
        <w:t xml:space="preserve">发包人每发现</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次处以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天违约金，从工程款中扣抵，并保留解除合同的权利</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3.2.3</w:t>
      </w:r>
      <w:r>
        <w:rPr>
          <w:rFonts w:hint="eastAsia" w:ascii="宋体" w:hAnsi="宋体" w:cs="宋体"/>
          <w:color w:val="000000"/>
          <w:szCs w:val="21"/>
        </w:rPr>
        <w:t xml:space="preserve">承包人擅自更换项目经理的违约责任：</w:t>
      </w:r>
      <w:r>
        <w:rPr>
          <w:rFonts w:hint="eastAsia" w:ascii="宋体" w:hAnsi="宋体" w:cs="宋体"/>
          <w:color w:val="000000"/>
          <w:szCs w:val="21"/>
          <w:u w:val="single"/>
        </w:rPr>
        <w:t xml:space="preserve">处以</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次处以</w:t>
      </w:r>
      <w:r>
        <w:rPr>
          <w:rFonts w:ascii="宋体" w:hAnsi="宋体" w:eastAsia="Arial" w:cs="宋体"/>
          <w:color w:val="000000"/>
          <w:szCs w:val="21"/>
          <w:u w:val="single"/>
        </w:rPr>
        <w:t xml:space="preserve">2000</w:t>
      </w:r>
      <w:r>
        <w:rPr>
          <w:rFonts w:hint="eastAsia" w:ascii="宋体" w:hAnsi="宋体" w:cs="宋体"/>
          <w:color w:val="000000"/>
          <w:szCs w:val="21"/>
          <w:u w:val="single"/>
        </w:rPr>
        <w:t xml:space="preserve">元违约金，从工程款中直接扣抵</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3.2.4</w:t>
      </w:r>
      <w:r>
        <w:rPr>
          <w:rFonts w:hint="eastAsia" w:ascii="宋体" w:hAnsi="宋体" w:cs="宋体"/>
          <w:color w:val="000000"/>
          <w:szCs w:val="21"/>
        </w:rPr>
        <w:t xml:space="preserve">承包人无正当理由拒绝更换项目经理的违约责任：</w:t>
      </w:r>
      <w:r>
        <w:rPr>
          <w:rFonts w:hint="eastAsia" w:ascii="宋体" w:hAnsi="宋体" w:cs="宋体"/>
          <w:color w:val="000000"/>
          <w:szCs w:val="21"/>
          <w:u w:val="single"/>
        </w:rPr>
        <w:t xml:space="preserve">每次处以</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万元违约金，从工程款中直接扣抵，并保留解除合同的权利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w:t>
      </w:r>
      <w:r>
        <w:rPr>
          <w:rFonts w:hint="eastAsia" w:ascii="宋体" w:hAnsi="宋体" w:cs="宋体"/>
          <w:color w:val="000000"/>
          <w:szCs w:val="21"/>
        </w:rPr>
        <w:t xml:space="preserve">承包人人员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3.3.1</w:t>
      </w:r>
      <w:r>
        <w:rPr>
          <w:rFonts w:hint="eastAsia" w:ascii="宋体" w:hAnsi="宋体" w:cs="宋体"/>
          <w:color w:val="000000"/>
          <w:szCs w:val="21"/>
        </w:rPr>
        <w:t xml:space="preserve">承包人提交项目管理机构及施工现场管理人员安排报告的期限：</w:t>
      </w:r>
      <w:r>
        <w:rPr>
          <w:rFonts w:hint="eastAsia" w:ascii="宋体" w:hAnsi="宋体" w:cs="宋体"/>
          <w:color w:val="000000"/>
          <w:szCs w:val="21"/>
          <w:u w:val="single"/>
        </w:rPr>
        <w:t xml:space="preserve">接到开工通知后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3.3.3</w:t>
      </w:r>
      <w:r>
        <w:rPr>
          <w:rFonts w:hint="eastAsia" w:ascii="宋体" w:hAnsi="宋体" w:cs="宋体"/>
          <w:color w:val="000000"/>
          <w:szCs w:val="21"/>
        </w:rPr>
        <w:t xml:space="preserve">承包人无正当理由拒绝撤换主要施工管理人员的违约责任：</w:t>
      </w:r>
      <w:r>
        <w:rPr>
          <w:rFonts w:hint="eastAsia" w:ascii="宋体" w:hAnsi="宋体" w:cs="宋体"/>
          <w:color w:val="000000"/>
          <w:szCs w:val="21"/>
          <w:u w:val="single"/>
        </w:rPr>
        <w:t xml:space="preserve">每次每人每拖延一天处以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rPr>
        <w:t xml:space="preserve">3.3.4</w:t>
      </w:r>
      <w:r>
        <w:rPr>
          <w:rFonts w:hint="eastAsia" w:ascii="宋体" w:hAnsi="宋体" w:cs="宋体"/>
          <w:color w:val="000000"/>
          <w:szCs w:val="21"/>
        </w:rPr>
        <w:t xml:space="preserve">承包人主要施工管理人员离开施工现场的批准要求：</w:t>
      </w:r>
      <w:r>
        <w:rPr>
          <w:rFonts w:hint="eastAsia" w:ascii="宋体" w:hAnsi="宋体" w:cs="宋体"/>
          <w:color w:val="000000"/>
          <w:szCs w:val="21"/>
          <w:u w:val="single"/>
        </w:rPr>
        <w:t xml:space="preserve">承包人的主要施工管理人员离开施工现场每月累计不超过</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天的，应报监理人同意；离开施工现场每月累计超过</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3.3.5</w:t>
      </w:r>
      <w:r>
        <w:rPr>
          <w:rFonts w:hint="eastAsia" w:ascii="宋体" w:hAnsi="宋体" w:cs="宋体"/>
          <w:color w:val="000000"/>
          <w:szCs w:val="21"/>
        </w:rPr>
        <w:t xml:space="preserve">承包人擅自更换主要施工管理人员的违约责任：</w:t>
      </w:r>
      <w:r>
        <w:rPr>
          <w:rFonts w:hint="eastAsia" w:ascii="宋体" w:hAnsi="宋体" w:cs="宋体"/>
          <w:color w:val="000000"/>
          <w:szCs w:val="21"/>
          <w:u w:val="single"/>
        </w:rPr>
        <w:t xml:space="preserve">每次每人处以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承包人主要施工管理人员擅自离开施工现场的违约责任：</w:t>
      </w:r>
      <w:r>
        <w:rPr>
          <w:rFonts w:hint="eastAsia" w:ascii="宋体" w:hAnsi="宋体" w:cs="宋体"/>
          <w:color w:val="000000"/>
          <w:szCs w:val="21"/>
          <w:u w:val="single"/>
        </w:rPr>
        <w:t xml:space="preserve">每次每人每天处以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元违约金，从工程款中直接扣抵，并保留解除合同的权利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138" w:name="_Toc303539102"/>
      <w:r/>
      <w:bookmarkStart w:id="139" w:name="_Toc296944498"/>
      <w:r/>
      <w:bookmarkStart w:id="140" w:name="_Toc300934945"/>
      <w:r/>
      <w:bookmarkStart w:id="141" w:name="_Toc297120459"/>
      <w:r/>
      <w:bookmarkStart w:id="142" w:name="_Toc297048345"/>
      <w:r/>
      <w:bookmarkStart w:id="143" w:name="_Toc292559869"/>
      <w:r/>
      <w:bookmarkStart w:id="144" w:name="_Toc296891199"/>
      <w:r/>
      <w:bookmarkStart w:id="145" w:name="_Toc297216151"/>
      <w:r/>
      <w:bookmarkStart w:id="146" w:name="_Toc296503159"/>
      <w:r/>
      <w:bookmarkStart w:id="147" w:name="_Toc297123492"/>
      <w:r/>
      <w:bookmarkStart w:id="148" w:name="_Toc296346660"/>
      <w:r/>
      <w:bookmarkStart w:id="149" w:name="_Toc296347158"/>
      <w:r/>
      <w:bookmarkStart w:id="150" w:name="_Toc296890987"/>
      <w:r/>
      <w:bookmarkStart w:id="151" w:name="_Toc312677988"/>
      <w:r/>
      <w:bookmarkStart w:id="152" w:name="_Toc304295523"/>
      <w:r/>
      <w:bookmarkStart w:id="153" w:name="_Toc292559364"/>
      <w:r>
        <w:rPr>
          <w:rFonts w:ascii="宋体" w:hAnsi="宋体" w:eastAsia="Arial" w:cs="宋体"/>
          <w:color w:val="000000"/>
          <w:szCs w:val="21"/>
        </w:rPr>
        <w:t xml:space="preserve">.5</w:t>
      </w:r>
      <w:r>
        <w:rPr>
          <w:rFonts w:hint="eastAsia" w:ascii="宋体" w:hAnsi="宋体" w:cs="宋体"/>
          <w:color w:val="000000"/>
          <w:szCs w:val="21"/>
        </w:rPr>
        <w:t xml:space="preserve">分包</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154" w:name="_Toc303539103"/>
      <w:r/>
      <w:bookmarkStart w:id="155" w:name="_Toc296503160"/>
      <w:r/>
      <w:bookmarkStart w:id="156" w:name="_Toc296346661"/>
      <w:r/>
      <w:bookmarkStart w:id="157" w:name="_Toc297216152"/>
      <w:r/>
      <w:bookmarkStart w:id="158" w:name="_Toc297048346"/>
      <w:r/>
      <w:bookmarkStart w:id="159" w:name="_Toc318581158"/>
      <w:r/>
      <w:bookmarkStart w:id="160" w:name="_Toc292559870"/>
      <w:r/>
      <w:bookmarkStart w:id="161" w:name="_Toc296891200"/>
      <w:r/>
      <w:bookmarkStart w:id="162" w:name="_Toc297120460"/>
      <w:r/>
      <w:bookmarkStart w:id="163" w:name="_Toc292559365"/>
      <w:r/>
      <w:bookmarkStart w:id="164" w:name="_Toc296347159"/>
      <w:r/>
      <w:bookmarkStart w:id="165" w:name="_Toc297123493"/>
      <w:r/>
      <w:bookmarkStart w:id="166" w:name="_Toc296890988"/>
      <w:r/>
      <w:bookmarkStart w:id="167" w:name="_Toc312677989"/>
      <w:r/>
      <w:bookmarkStart w:id="168" w:name="_Toc296944499"/>
      <w:r/>
      <w:bookmarkStart w:id="169" w:name="_Toc304295524"/>
      <w:r/>
      <w:bookmarkStart w:id="170" w:name="_Toc300934946"/>
      <w:r>
        <w:rPr>
          <w:rFonts w:ascii="宋体" w:hAnsi="宋体" w:eastAsia="Arial" w:cs="宋体"/>
          <w:color w:val="000000"/>
          <w:szCs w:val="21"/>
        </w:rPr>
        <w:t xml:space="preserve">.5.1</w:t>
      </w:r>
      <w:r>
        <w:rPr>
          <w:rFonts w:hint="eastAsia" w:ascii="宋体" w:hAnsi="宋体" w:cs="宋体"/>
          <w:color w:val="000000"/>
          <w:szCs w:val="21"/>
        </w:rPr>
        <w:t xml:space="preserve">分包的一般约定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禁止分包的工程包括：</w:t>
      </w:r>
      <w:r>
        <w:rPr>
          <w:rFonts w:hint="eastAsia" w:ascii="宋体" w:hAnsi="宋体" w:cs="宋体"/>
          <w:color w:val="000000"/>
          <w:szCs w:val="21"/>
          <w:u w:val="single"/>
        </w:rPr>
        <w:t xml:space="preserve">主体结构、关键性工作</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主体结构、关键性工作的范围：</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Start w:id="171" w:name="_Toc296944500"/>
      <w:r/>
      <w:bookmarkEnd w:id="171"/>
      <w:r/>
      <w:bookmarkStart w:id="172" w:name="_Toc296503161"/>
      <w:r/>
      <w:bookmarkEnd w:id="172"/>
      <w:r/>
      <w:bookmarkStart w:id="173" w:name="_Toc304295525"/>
      <w:r/>
      <w:bookmarkEnd w:id="173"/>
      <w:r/>
      <w:bookmarkStart w:id="174" w:name="_Toc297123494"/>
      <w:r/>
      <w:bookmarkEnd w:id="174"/>
      <w:r/>
      <w:bookmarkStart w:id="175" w:name="_Toc296347160"/>
      <w:r/>
      <w:bookmarkEnd w:id="175"/>
      <w:r/>
      <w:bookmarkStart w:id="176" w:name="_Toc297048347"/>
      <w:r/>
      <w:bookmarkEnd w:id="176"/>
      <w:r/>
      <w:bookmarkStart w:id="177" w:name="_Toc297120461"/>
      <w:r/>
      <w:bookmarkEnd w:id="177"/>
      <w:r/>
      <w:bookmarkStart w:id="178" w:name="_Toc296890989"/>
      <w:r/>
      <w:bookmarkEnd w:id="178"/>
      <w:r/>
      <w:bookmarkStart w:id="179" w:name="_Toc296891201"/>
      <w:r/>
      <w:bookmarkEnd w:id="179"/>
      <w:r/>
      <w:bookmarkStart w:id="180" w:name="_Toc296346662"/>
      <w:r/>
      <w:bookmarkEnd w:id="180"/>
      <w:r/>
      <w:bookmarkStart w:id="181" w:name="_Toc297216153"/>
      <w:r/>
      <w:bookmarkEnd w:id="181"/>
      <w:r/>
      <w:bookmarkStart w:id="182" w:name="_Toc303539104"/>
      <w:r/>
      <w:bookmarkEnd w:id="182"/>
      <w:r/>
      <w:bookmarkStart w:id="183" w:name="_Toc300934947"/>
      <w:r/>
      <w:bookmarkEnd w:id="183"/>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184" w:name="_Toc318581159"/>
      <w:r/>
      <w:bookmarkStart w:id="185" w:name="_Toc312677990"/>
      <w:r>
        <w:rPr>
          <w:rFonts w:ascii="宋体" w:hAnsi="宋体" w:eastAsia="Arial" w:cs="宋体"/>
          <w:color w:val="000000"/>
          <w:szCs w:val="21"/>
        </w:rPr>
        <w:t xml:space="preserve">.5.2</w:t>
      </w:r>
      <w:r>
        <w:rPr>
          <w:rFonts w:hint="eastAsia" w:ascii="宋体" w:hAnsi="宋体" w:cs="宋体"/>
          <w:color w:val="000000"/>
          <w:szCs w:val="21"/>
        </w:rPr>
        <w:t xml:space="preserve">分包的确定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允许分包的专业工程包括：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其他关于分包的约定：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3.5.4</w:t>
      </w:r>
      <w:r>
        <w:rPr>
          <w:rFonts w:hint="eastAsia" w:ascii="宋体" w:hAnsi="宋体" w:cs="宋体"/>
          <w:color w:val="000000"/>
          <w:szCs w:val="21"/>
        </w:rPr>
        <w:t xml:space="preserve">分包合同价款</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关于分包合同价款支付的约定：</w:t>
      </w:r>
      <w:r>
        <w:rPr>
          <w:rFonts w:hint="eastAsia" w:ascii="宋体" w:hAnsi="宋体" w:cs="宋体"/>
          <w:color w:val="000000"/>
          <w:szCs w:val="21"/>
          <w:u w:val="single"/>
        </w:rPr>
        <w:t xml:space="preserve">由承包人与分包人结算，发包人有监督权。未经承包人同意，发包人不得直接向分包人支付分包工程价款</w:t>
      </w:r>
      <w:r>
        <w:rPr>
          <w:rFonts w:hint="eastAsia" w:ascii="宋体" w:hAnsi="宋体" w:cs="宋体"/>
          <w:color w:val="000000"/>
          <w:szCs w:val="21"/>
        </w:rPr>
        <w:t xml:space="preserve">。</w:t>
      </w:r>
      <w:bookmarkEnd w:id="184"/>
      <w:r/>
      <w:bookmarkEnd w:id="18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3.6</w:t>
      </w:r>
      <w:r>
        <w:rPr>
          <w:rFonts w:hint="eastAsia" w:ascii="宋体" w:hAnsi="宋体" w:cs="宋体"/>
          <w:color w:val="000000"/>
          <w:szCs w:val="21"/>
        </w:rPr>
        <w:t xml:space="preserve">工程照管与成品、半成品保护</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承包人负责照管工程及工程相关的材料、工程设备的起始时间：</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）自发包人向承包人移交施工现场之日起，承包人应负责照管工程及工程相关的材料、工程设备，直到颁发工程接收证书之日止</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3.7</w:t>
      </w:r>
      <w:r>
        <w:rPr>
          <w:rFonts w:hint="eastAsia" w:ascii="宋体" w:hAnsi="宋体" w:cs="宋体"/>
          <w:color w:val="000000"/>
          <w:szCs w:val="21"/>
        </w:rPr>
        <w:t xml:space="preserve">履约担保</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承包人是否提供履约担保：</w:t>
      </w:r>
      <w:r>
        <w:rPr>
          <w:rFonts w:hint="eastAsia" w:ascii="宋体" w:hAnsi="宋体" w:cs="宋体"/>
          <w:color w:val="000000"/>
          <w:szCs w:val="21"/>
          <w:u w:val="single"/>
        </w:rPr>
        <w:t xml:space="preserve">提供</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承包人提供履约担保的形式、金额及期限</w:t>
      </w:r>
      <w:r>
        <w:rPr>
          <w:rFonts w:ascii="宋体" w:hAnsi="宋体" w:cs="宋体"/>
          <w:color w:val="000000"/>
          <w:szCs w:val="21"/>
        </w:rPr>
        <w:t xml:space="preserve">：</w:t>
      </w:r>
      <w:r>
        <w:rPr>
          <w:rFonts w:hint="eastAsia" w:ascii="宋体" w:hAnsi="宋体" w:cs="宋体"/>
          <w:color w:val="000000"/>
          <w:szCs w:val="21"/>
        </w:rPr>
        <w:t xml:space="preserve">银行汇票、转账、电汇</w:t>
      </w:r>
      <w:r>
        <w:rPr>
          <w:rFonts w:ascii="宋体" w:hAnsi="宋体" w:cs="宋体"/>
          <w:color w:val="000000"/>
          <w:szCs w:val="21"/>
        </w:rPr>
        <w:t xml:space="preserve">等非现金形式。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履约担保的金额及期限：</w:t>
      </w:r>
      <w:r>
        <w:rPr>
          <w:rFonts w:hint="eastAsia" w:ascii="宋体" w:hAnsi="宋体" w:cs="宋体"/>
          <w:color w:val="000000"/>
          <w:szCs w:val="21"/>
          <w:u w:val="single"/>
        </w:rPr>
        <w:t xml:space="preserve">担保金额为承发包合同总价的</w:t>
      </w:r>
      <w:r>
        <w:rPr>
          <w:rFonts w:ascii="宋体" w:hAnsi="宋体" w:cs="宋体"/>
          <w:color w:val="000000"/>
          <w:szCs w:val="21"/>
          <w:u w:val="single"/>
        </w:rPr>
        <w:t xml:space="preserve">3</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。中标人在合同签订前，必须按要求向招标人提交履约保证金，否则发包人有权取消中标人的中标资格，并没收其投标保证金。</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outlineLvl w:val="2"/>
      </w:pPr>
      <w:r/>
      <w:bookmarkStart w:id="186" w:name="_Toc351203636"/>
      <w:r/>
      <w:bookmarkStart w:id="187" w:name="_Toc17513"/>
      <w:r>
        <w:rPr>
          <w:rFonts w:ascii="宋体" w:hAnsi="宋体" w:eastAsia="Arial" w:cs="宋体"/>
          <w:color w:val="000000"/>
          <w:szCs w:val="21"/>
        </w:rPr>
        <w:t xml:space="preserve">4</w:t>
      </w:r>
      <w:bookmarkStart w:id="188" w:name="_Toc267251413"/>
      <w:r/>
      <w:bookmarkStart w:id="189" w:name="_Toc292559871"/>
      <w:r/>
      <w:bookmarkStart w:id="190" w:name="_Toc292559366"/>
      <w:r/>
      <w:bookmarkStart w:id="191" w:name="_Toc296890990"/>
      <w:r/>
      <w:bookmarkStart w:id="192" w:name="_Toc297048348"/>
      <w:r/>
      <w:bookmarkStart w:id="193" w:name="_Toc296503162"/>
      <w:r/>
      <w:bookmarkStart w:id="194" w:name="_Toc296944501"/>
      <w:r/>
      <w:bookmarkStart w:id="195" w:name="_Toc296347161"/>
      <w:r/>
      <w:bookmarkStart w:id="196" w:name="_Toc296346663"/>
      <w:r/>
      <w:bookmarkStart w:id="197" w:name="_Toc297120462"/>
      <w:r/>
      <w:bookmarkStart w:id="198" w:name="_Toc296891202"/>
      <w:r>
        <w:rPr>
          <w:rFonts w:ascii="宋体" w:hAnsi="宋体" w:eastAsia="Arial" w:cs="宋体"/>
          <w:color w:val="000000"/>
          <w:szCs w:val="21"/>
        </w:rPr>
        <w:t xml:space="preserve">.</w:t>
      </w:r>
      <w:r>
        <w:rPr>
          <w:rFonts w:hint="eastAsia" w:ascii="宋体" w:hAnsi="宋体" w:cs="宋体"/>
          <w:color w:val="000000"/>
          <w:szCs w:val="21"/>
        </w:rPr>
        <w:t xml:space="preserve">监</w:t>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cs="宋体"/>
          <w:color w:val="000000"/>
          <w:szCs w:val="21"/>
        </w:rPr>
        <w:t xml:space="preserve">理人</w:t>
      </w:r>
      <w:bookmarkEnd w:id="186"/>
      <w:r>
        <w:rPr>
          <w:rFonts w:ascii="宋体" w:hAnsi="宋体" w:eastAsia="Arial" w:cs="宋体"/>
          <w:color w:val="000000"/>
          <w:szCs w:val="21"/>
        </w:rPr>
        <w:t xml:space="preserve">(</w:t>
      </w:r>
      <w:r>
        <w:rPr>
          <w:rFonts w:hint="eastAsia" w:ascii="宋体" w:hAnsi="宋体" w:cs="宋体"/>
          <w:color w:val="000000"/>
          <w:szCs w:val="21"/>
        </w:rPr>
        <w:t xml:space="preserve">如有）</w:t>
      </w:r>
      <w:bookmarkEnd w:id="18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4.1</w:t>
      </w:r>
      <w:r>
        <w:rPr>
          <w:rFonts w:hint="eastAsia" w:ascii="宋体" w:hAnsi="宋体" w:cs="宋体"/>
          <w:color w:val="000000"/>
          <w:szCs w:val="21"/>
        </w:rPr>
        <w:t xml:space="preserve">监理人的一般规定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关于监理人的监理内容：</w:t>
      </w:r>
      <w:r>
        <w:rPr>
          <w:rFonts w:hint="eastAsia" w:ascii="宋体" w:hAnsi="宋体" w:cs="宋体"/>
          <w:color w:val="000000"/>
          <w:szCs w:val="21"/>
          <w:u w:val="single"/>
        </w:rPr>
        <w:t xml:space="preserve">工程施工及保修阶段全过程监理，对工程进行进度、质量、投资、安全四控制，合同管理、信息管理，协调施工现场各方面关系</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关于监理人的监理权限：</w:t>
      </w:r>
      <w:r>
        <w:rPr>
          <w:rFonts w:hint="eastAsia" w:ascii="宋体" w:hAnsi="宋体" w:cs="宋体"/>
          <w:color w:val="000000"/>
          <w:szCs w:val="21"/>
          <w:u w:val="single"/>
        </w:rPr>
        <w:t xml:space="preserve">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szCs w:val="21"/>
        </w:rPr>
        <w:t xml:space="preserve">。</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关于监理人在施工现场的办公场所、生活场所的提供和费用承担的约定：</w:t>
      </w:r>
      <w:r>
        <w:rPr>
          <w:rFonts w:hint="eastAsia" w:ascii="宋体" w:hAnsi="宋体" w:cs="宋体"/>
          <w:color w:val="000000"/>
          <w:szCs w:val="21"/>
          <w:u w:val="single"/>
        </w:rPr>
        <w:t xml:space="preserve">承包人应积极配合向监理人提供施工现场的办公用房和必要的办公设施，其费用由承包人承担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4.2</w:t>
      </w:r>
      <w:r>
        <w:rPr>
          <w:rFonts w:hint="eastAsia" w:ascii="宋体" w:hAnsi="宋体" w:cs="宋体"/>
          <w:color w:val="000000"/>
          <w:szCs w:val="21"/>
        </w:rPr>
        <w:t xml:space="preserve">监理人员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总监理工程师：</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姓</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名：</w:t>
      </w:r>
      <w:r>
        <w:rPr>
          <w:rFonts w:ascii="宋体" w:hAnsi="宋体" w:eastAsia="Arial" w:cs="宋体"/>
          <w:color w:val="000000"/>
          <w:szCs w:val="21"/>
          <w:u w:val="single"/>
          <w:lang w:eastAsia="en-US"/>
        </w:rPr>
        <w:t xml:space="preserve"></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 </w:t>
      </w:r>
      <w:r>
        <w:rPr>
          <w:rFonts w:hint="eastAsia" w:ascii="宋体" w:hAnsi="宋体" w:cs="宋体"/>
          <w:color w:val="000000"/>
          <w:szCs w:val="21"/>
          <w:lang w:eastAsia="en-US"/>
        </w:rPr>
        <w:t xml:space="preserve">；</w:t>
      </w:r>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职</w:t>
      </w:r>
      <w:r>
        <w:rPr>
          <w:rFonts w:ascii="宋体" w:hAnsi="宋体" w:eastAsia="Arial" w:cs="宋体"/>
          <w:color w:val="000000"/>
          <w:szCs w:val="21"/>
        </w:rPr>
        <w:t xml:space="preserve">    </w:t>
      </w:r>
      <w:r>
        <w:rPr>
          <w:rFonts w:hint="eastAsia" w:ascii="宋体" w:hAnsi="宋体" w:cs="宋体"/>
          <w:color w:val="000000"/>
          <w:szCs w:val="21"/>
        </w:rPr>
        <w:t xml:space="preserve">务：</w:t>
      </w:r>
      <w:r>
        <w:rPr>
          <w:rFonts w:ascii="宋体" w:hAnsi="宋体" w:eastAsia="Arial" w:cs="宋体"/>
          <w:color w:val="000000"/>
          <w:szCs w:val="21"/>
          <w:u w:val="single"/>
        </w:rPr>
        <w:t xml:space="preserve"></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4.4 </w:t>
      </w:r>
      <w:r>
        <w:rPr>
          <w:rFonts w:hint="eastAsia" w:ascii="宋体" w:hAnsi="宋体" w:cs="宋体"/>
          <w:color w:val="000000"/>
          <w:szCs w:val="21"/>
        </w:rPr>
        <w:t xml:space="preserve">商定或确定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199" w:name="_Toc267251418"/>
      <w:r>
        <w:rPr>
          <w:rFonts w:hint="eastAsia" w:ascii="宋体" w:hAnsi="宋体" w:cs="宋体"/>
          <w:color w:val="000000"/>
          <w:szCs w:val="21"/>
        </w:rPr>
        <w:t xml:space="preserve">在发包人和承包人不能通过协商达成一致意见时，发包人授权监理人对以下事项进行确定：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200" w:name="_Toc351203637"/>
      <w:r/>
      <w:bookmarkStart w:id="201" w:name="_Toc30222"/>
      <w:r>
        <w:rPr>
          <w:rFonts w:ascii="宋体" w:hAnsi="宋体" w:eastAsia="Arial" w:cs="宋体"/>
          <w:color w:val="000000"/>
          <w:szCs w:val="21"/>
        </w:rPr>
        <w:t xml:space="preserve">5</w:t>
      </w:r>
      <w:bookmarkEnd w:id="199"/>
      <w:r/>
      <w:bookmarkStart w:id="202" w:name="_Toc296347162"/>
      <w:r/>
      <w:bookmarkStart w:id="203" w:name="_Toc296891203"/>
      <w:r/>
      <w:bookmarkStart w:id="204" w:name="_Toc297120463"/>
      <w:r/>
      <w:bookmarkStart w:id="205" w:name="_Toc296944502"/>
      <w:r/>
      <w:bookmarkStart w:id="206" w:name="_Toc292559367"/>
      <w:r/>
      <w:bookmarkStart w:id="207" w:name="_Toc297048349"/>
      <w:r/>
      <w:bookmarkStart w:id="208" w:name="_Toc296346664"/>
      <w:r/>
      <w:bookmarkStart w:id="209" w:name="_Toc296503163"/>
      <w:r/>
      <w:bookmarkStart w:id="210" w:name="_Toc296890991"/>
      <w:r/>
      <w:bookmarkStart w:id="211" w:name="_Toc292559872"/>
      <w:r>
        <w:rPr>
          <w:rFonts w:ascii="宋体" w:hAnsi="宋体" w:eastAsia="Arial" w:cs="宋体"/>
          <w:color w:val="000000"/>
          <w:szCs w:val="21"/>
        </w:rPr>
        <w:t xml:space="preserve">. </w:t>
      </w:r>
      <w:r>
        <w:rPr>
          <w:rFonts w:hint="eastAsia" w:ascii="宋体" w:hAnsi="宋体" w:cs="宋体"/>
          <w:color w:val="000000"/>
          <w:szCs w:val="21"/>
        </w:rPr>
        <w:t xml:space="preserve">工程质量</w:t>
      </w:r>
      <w:bookmarkEnd w:id="200"/>
      <w:r/>
      <w:bookmarkEnd w:id="20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5.1 </w:t>
      </w:r>
      <w:r>
        <w:rPr>
          <w:rFonts w:hint="eastAsia" w:ascii="宋体" w:hAnsi="宋体" w:cs="宋体"/>
          <w:color w:val="000000"/>
          <w:szCs w:val="21"/>
        </w:rPr>
        <w:t xml:space="preserve">质量要求</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w:t>
      </w:r>
      <w:bookmarkStart w:id="212" w:name="_Toc304295527"/>
      <w:r/>
      <w:bookmarkStart w:id="213" w:name="_Toc303539106"/>
      <w:r/>
      <w:bookmarkStart w:id="214" w:name="_Toc300934949"/>
      <w:r/>
      <w:bookmarkStart w:id="215" w:name="_Toc318581164"/>
      <w:r/>
      <w:bookmarkStart w:id="216" w:name="_Toc312677997"/>
      <w:r/>
      <w:bookmarkStart w:id="217" w:name="_Toc297123496"/>
      <w:r/>
      <w:bookmarkStart w:id="218" w:name="_Toc297216155"/>
      <w:r>
        <w:rPr>
          <w:rFonts w:ascii="宋体" w:hAnsi="宋体" w:eastAsia="Arial" w:cs="宋体"/>
          <w:color w:val="000000"/>
          <w:szCs w:val="21"/>
        </w:rPr>
        <w:t xml:space="preserve">.1.1</w:t>
      </w:r>
      <w:r>
        <w:rPr>
          <w:rFonts w:hint="eastAsia" w:ascii="宋体" w:hAnsi="宋体" w:cs="宋体"/>
          <w:color w:val="000000"/>
          <w:szCs w:val="21"/>
        </w:rPr>
        <w:t xml:space="preserve">特殊质量标准和要求：符合《建筑工程施工质量验收统一标准》。</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关于工程奖项的约定：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5.3</w:t>
      </w:r>
      <w:r>
        <w:rPr>
          <w:rFonts w:hint="eastAsia" w:ascii="宋体" w:hAnsi="宋体" w:cs="宋体"/>
          <w:color w:val="000000"/>
          <w:szCs w:val="21"/>
        </w:rPr>
        <w:t xml:space="preserve">隐蔽工程检查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5.3.2</w:t>
      </w:r>
      <w:r>
        <w:rPr>
          <w:rFonts w:hint="eastAsia" w:ascii="宋体" w:hAnsi="宋体" w:cs="宋体"/>
          <w:color w:val="000000"/>
          <w:szCs w:val="21"/>
          <w:u w:val="single"/>
        </w:rPr>
        <w:t xml:space="preserve">承包人提前通知监理人隐蔽工程检查的期限的约定：共同检查前</w:t>
      </w:r>
      <w:r>
        <w:rPr>
          <w:rFonts w:ascii="宋体" w:hAnsi="宋体" w:eastAsia="Arial" w:cs="宋体"/>
          <w:color w:val="000000"/>
          <w:szCs w:val="21"/>
          <w:u w:val="single"/>
        </w:rPr>
        <w:t xml:space="preserve">48</w:t>
      </w:r>
      <w:r>
        <w:rPr>
          <w:rFonts w:hint="eastAsia" w:ascii="宋体" w:hAnsi="宋体" w:cs="宋体"/>
          <w:color w:val="000000"/>
          <w:szCs w:val="21"/>
          <w:u w:val="single"/>
        </w:rPr>
        <w:t xml:space="preserve">小时书面通知监理人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监理人不能按时进行检查时，应提前</w:t>
      </w:r>
      <w:r>
        <w:rPr>
          <w:rFonts w:ascii="宋体" w:hAnsi="宋体" w:eastAsia="Arial" w:cs="宋体"/>
          <w:color w:val="000000"/>
          <w:szCs w:val="21"/>
          <w:u w:val="single"/>
        </w:rPr>
        <w:t xml:space="preserve">24</w:t>
      </w:r>
      <w:r>
        <w:rPr>
          <w:rFonts w:hint="eastAsia" w:ascii="宋体" w:hAnsi="宋体" w:cs="宋体"/>
          <w:color w:val="000000"/>
          <w:szCs w:val="21"/>
        </w:rPr>
        <w:t xml:space="preserve">小时提交书面延期要求。</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关于延期最长不得超过：</w:t>
      </w:r>
      <w:r>
        <w:rPr>
          <w:rFonts w:ascii="宋体" w:hAnsi="宋体" w:eastAsia="Arial" w:cs="宋体"/>
          <w:color w:val="000000"/>
          <w:szCs w:val="21"/>
          <w:u w:val="single"/>
        </w:rPr>
        <w:t xml:space="preserve">48</w:t>
      </w:r>
      <w:r>
        <w:rPr>
          <w:rFonts w:hint="eastAsia" w:ascii="宋体" w:hAnsi="宋体" w:cs="宋体"/>
          <w:color w:val="000000"/>
          <w:szCs w:val="21"/>
        </w:rPr>
        <w:t xml:space="preserve">小时。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219" w:name="_Toc30868"/>
      <w:r/>
      <w:bookmarkStart w:id="220" w:name="_Toc351203638"/>
      <w:r>
        <w:rPr>
          <w:rFonts w:ascii="宋体" w:hAnsi="宋体" w:eastAsia="Arial" w:cs="宋体"/>
          <w:color w:val="000000"/>
          <w:szCs w:val="21"/>
        </w:rPr>
        <w:t xml:space="preserve">6.</w:t>
      </w:r>
      <w:r>
        <w:rPr>
          <w:rFonts w:hint="eastAsia" w:ascii="宋体" w:hAnsi="宋体" w:cs="宋体"/>
          <w:color w:val="000000"/>
          <w:szCs w:val="21"/>
        </w:rPr>
        <w:t xml:space="preserve">安全文明施工与环境保护</w:t>
      </w:r>
      <w:bookmarkEnd w:id="219"/>
      <w:r/>
      <w:bookmarkEnd w:id="220"/>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w:t>
      </w:r>
      <w:r>
        <w:rPr>
          <w:rFonts w:hint="eastAsia" w:ascii="宋体" w:hAnsi="宋体" w:cs="宋体"/>
          <w:color w:val="000000"/>
          <w:szCs w:val="21"/>
        </w:rPr>
        <w:t xml:space="preserve">安全文明施工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6.1.1</w:t>
      </w:r>
      <w:r>
        <w:rPr>
          <w:rFonts w:hint="eastAsia" w:ascii="宋体" w:hAnsi="宋体" w:cs="宋体"/>
          <w:color w:val="000000"/>
          <w:szCs w:val="21"/>
        </w:rPr>
        <w:t xml:space="preserve">项目安全生产的达标目标及相应事项的约定：</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承包人必须按照《南京市建设工程施工现场管理办法》（市政府令第</w:t>
      </w:r>
      <w:r>
        <w:rPr>
          <w:rFonts w:ascii="宋体" w:hAnsi="宋体" w:eastAsia="Arial" w:cs="宋体"/>
          <w:color w:val="000000"/>
          <w:szCs w:val="21"/>
          <w:u w:val="single"/>
        </w:rPr>
        <w:t xml:space="preserve">296</w:t>
      </w:r>
      <w:r>
        <w:rPr>
          <w:rFonts w:hint="eastAsia" w:ascii="宋体" w:hAnsi="宋体" w:cs="宋体"/>
          <w:color w:val="000000"/>
          <w:szCs w:val="21"/>
          <w:u w:val="single"/>
        </w:rPr>
        <w:t xml:space="preserve">号）规定的标准实行安全施工管理，总承包单位对施工现场的安全施工负总责，专业工程承包单位应当服从总承包单位的安全施工管理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6.1.4</w:t>
      </w:r>
      <w:r>
        <w:rPr>
          <w:rFonts w:hint="eastAsia" w:ascii="宋体" w:hAnsi="宋体" w:cs="宋体"/>
          <w:color w:val="000000"/>
          <w:szCs w:val="21"/>
        </w:rPr>
        <w:t xml:space="preserve">关于治安保卫的特别约定：</w:t>
      </w:r>
      <w:r>
        <w:rPr>
          <w:rFonts w:hint="eastAsia" w:ascii="宋体" w:hAnsi="宋体" w:cs="宋体"/>
          <w:color w:val="000000"/>
          <w:szCs w:val="21"/>
          <w:u w:val="single"/>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关于编制施工场地治安管理计划的约定：</w:t>
      </w:r>
      <w:r>
        <w:rPr>
          <w:rFonts w:hint="eastAsia" w:ascii="宋体" w:hAnsi="宋体" w:cs="宋体"/>
          <w:color w:val="000000"/>
          <w:szCs w:val="21"/>
          <w:u w:val="single"/>
        </w:rPr>
        <w:t xml:space="preserve">在工程开工后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天内编制并向发包人提交施工场地治安管理计划和应对突发治安事件的紧急预案</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6.1.5</w:t>
      </w:r>
      <w:r>
        <w:rPr>
          <w:rFonts w:hint="eastAsia" w:ascii="宋体" w:hAnsi="宋体" w:cs="宋体"/>
          <w:color w:val="000000"/>
          <w:szCs w:val="21"/>
        </w:rPr>
        <w:t xml:space="preserve">文明施工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合同当事人对文明施工的要求：</w:t>
      </w:r>
      <w:r>
        <w:rPr>
          <w:rFonts w:hint="eastAsia" w:ascii="宋体" w:hAnsi="宋体" w:cs="宋体"/>
          <w:color w:val="000000"/>
          <w:szCs w:val="21"/>
          <w:u w:val="single"/>
        </w:rPr>
        <w:t xml:space="preserve">必须按照规定的标准实行文明施工管理。现场安全文明施工措施费已含在合同价款中</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6.1.6</w:t>
      </w:r>
      <w:r>
        <w:rPr>
          <w:rFonts w:hint="eastAsia" w:ascii="宋体" w:hAnsi="宋体" w:cs="宋体"/>
          <w:color w:val="000000"/>
          <w:szCs w:val="21"/>
        </w:rPr>
        <w:t xml:space="preserve">关于安全文明施工费支付比例和支付期限的约定：</w:t>
      </w:r>
      <w:r>
        <w:rPr>
          <w:rFonts w:hint="eastAsia" w:ascii="宋体" w:hAnsi="宋体" w:cs="宋体"/>
          <w:color w:val="000000"/>
          <w:szCs w:val="21"/>
          <w:u w:val="single"/>
        </w:rPr>
        <w:t xml:space="preserve">与工程款同比例支付</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212"/>
      <w:r/>
      <w:bookmarkEnd w:id="213"/>
      <w:r/>
      <w:bookmarkEnd w:id="214"/>
      <w:r/>
      <w:bookmarkEnd w:id="215"/>
      <w:r/>
      <w:bookmarkEnd w:id="216"/>
      <w:r/>
      <w:bookmarkEnd w:id="217"/>
      <w:r/>
      <w:bookmarkEnd w:id="218"/>
      <w:r/>
      <w:bookmarkStart w:id="221" w:name="_Toc16019"/>
      <w:r/>
      <w:bookmarkStart w:id="222" w:name="_Toc351203639"/>
      <w:r>
        <w:rPr>
          <w:rFonts w:ascii="宋体" w:hAnsi="宋体" w:eastAsia="Arial" w:cs="宋体"/>
          <w:color w:val="000000"/>
          <w:szCs w:val="21"/>
        </w:rPr>
        <w:t xml:space="preserve">7.</w:t>
      </w:r>
      <w:r>
        <w:rPr>
          <w:rFonts w:hint="eastAsia" w:ascii="宋体" w:hAnsi="宋体" w:cs="宋体"/>
          <w:color w:val="000000"/>
          <w:szCs w:val="21"/>
        </w:rPr>
        <w:t xml:space="preserve">工期和进度</w:t>
      </w:r>
      <w:bookmarkEnd w:id="221"/>
      <w:r/>
      <w:bookmarkEnd w:id="222"/>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w:t>
      </w:r>
      <w:r>
        <w:rPr>
          <w:rFonts w:hint="eastAsia" w:ascii="宋体" w:hAnsi="宋体" w:cs="宋体"/>
          <w:color w:val="000000"/>
          <w:szCs w:val="21"/>
        </w:rPr>
        <w:t xml:space="preserve">施工组织设计</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7.1.1</w:t>
      </w:r>
      <w:r>
        <w:rPr>
          <w:rFonts w:hint="eastAsia" w:ascii="宋体" w:hAnsi="宋体" w:cs="宋体"/>
          <w:color w:val="000000"/>
          <w:szCs w:val="21"/>
        </w:rPr>
        <w:t xml:space="preserve">合同当事人约定的施工组织设计应包括的其他内容：</w:t>
      </w:r>
      <w:r>
        <w:rPr>
          <w:rFonts w:ascii="宋体" w:hAnsi="宋体" w:eastAsia="Arial" w:cs="宋体"/>
          <w:color w:val="000000"/>
          <w:szCs w:val="21"/>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7.1.2</w:t>
      </w:r>
      <w:r>
        <w:rPr>
          <w:rFonts w:hint="eastAsia" w:ascii="宋体" w:hAnsi="宋体" w:cs="宋体"/>
          <w:color w:val="000000"/>
          <w:szCs w:val="21"/>
        </w:rPr>
        <w:t xml:space="preserve">施工组织设计的提交和修改</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承包人提交详细施工组织设计的期限的约定：</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发包人和监理人在收到详细的施工组织设计后确认或提出修改意见的期限：</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23" w:name="_Toc304295541"/>
      <w:r/>
      <w:bookmarkStart w:id="224" w:name="_Toc297123514"/>
      <w:r/>
      <w:bookmarkStart w:id="225" w:name="_Toc303539123"/>
      <w:r/>
      <w:bookmarkStart w:id="226" w:name="_Toc312678005"/>
      <w:r/>
      <w:bookmarkStart w:id="227" w:name="_Toc297216173"/>
      <w:r/>
      <w:bookmarkStart w:id="228" w:name="_Toc300934966"/>
      <w:r/>
      <w:bookmarkStart w:id="229" w:name="_Toc312677479"/>
      <w:r>
        <w:rPr>
          <w:rFonts w:ascii="宋体" w:hAnsi="宋体" w:eastAsia="Arial" w:cs="宋体"/>
          <w:color w:val="000000"/>
          <w:szCs w:val="21"/>
        </w:rPr>
        <w:t xml:space="preserve">.2</w:t>
      </w:r>
      <w:r>
        <w:rPr>
          <w:rFonts w:hint="eastAsia" w:ascii="宋体" w:hAnsi="宋体" w:cs="宋体"/>
          <w:color w:val="000000"/>
          <w:szCs w:val="21"/>
        </w:rPr>
        <w:t xml:space="preserve">施工进度计划</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7.2.2</w:t>
      </w:r>
      <w:r>
        <w:rPr>
          <w:rFonts w:hint="eastAsia" w:ascii="宋体" w:hAnsi="宋体" w:cs="宋体"/>
          <w:color w:val="000000"/>
          <w:szCs w:val="21"/>
        </w:rPr>
        <w:t xml:space="preserve">施工进度计划的修订</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发包人和监理人在收到修订的施工进度计划后确认或提出修改意见的期限：</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w:t>
      </w:r>
      <w:r>
        <w:rPr>
          <w:rFonts w:hint="eastAsia" w:ascii="宋体" w:hAnsi="宋体" w:cs="宋体"/>
          <w:color w:val="000000"/>
          <w:szCs w:val="21"/>
        </w:rPr>
        <w:t xml:space="preserve">开工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7.3.1</w:t>
      </w:r>
      <w:r>
        <w:rPr>
          <w:rFonts w:hint="eastAsia" w:ascii="宋体" w:hAnsi="宋体" w:cs="宋体"/>
          <w:color w:val="000000"/>
          <w:szCs w:val="21"/>
        </w:rPr>
        <w:t xml:space="preserve">开工准备</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关于承包人提交工程开工报审表的期限：</w:t>
      </w:r>
      <w:r>
        <w:rPr>
          <w:rFonts w:hint="eastAsia" w:ascii="宋体" w:hAnsi="宋体" w:cs="宋体"/>
          <w:color w:val="000000"/>
          <w:szCs w:val="21"/>
          <w:u w:val="single"/>
        </w:rPr>
        <w:t xml:space="preserve">在工程准备工作完成后，计划开工日期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天前提交开工报审表</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关于发包人应完成的其他开工准备工作及期限：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关于承包人应完成的其他开工准备工作及期限：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7.3.2</w:t>
      </w:r>
      <w:r>
        <w:rPr>
          <w:rFonts w:hint="eastAsia" w:ascii="宋体" w:hAnsi="宋体" w:cs="宋体"/>
          <w:color w:val="000000"/>
          <w:szCs w:val="21"/>
        </w:rPr>
        <w:t xml:space="preserve">开工通知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因发包人原因造成监理人未能在计划开工日期之日起</w:t>
      </w:r>
      <w:r>
        <w:rPr>
          <w:rFonts w:ascii="宋体" w:hAnsi="宋体" w:eastAsia="Arial" w:cs="宋体"/>
          <w:color w:val="000000"/>
          <w:szCs w:val="21"/>
          <w:u w:val="single"/>
        </w:rPr>
        <w:t xml:space="preserve">90</w:t>
      </w:r>
      <w:r>
        <w:rPr>
          <w:rFonts w:hint="eastAsia" w:ascii="宋体" w:hAnsi="宋体" w:cs="宋体"/>
          <w:color w:val="000000"/>
          <w:szCs w:val="21"/>
        </w:rPr>
        <w:t xml:space="preserve">天内发出开工通知的，承包人有权提出价格调整要求，或者解除合同。</w:t>
      </w:r>
      <w:bookmarkEnd w:id="223"/>
      <w:r/>
      <w:bookmarkEnd w:id="224"/>
      <w:r/>
      <w:bookmarkEnd w:id="225"/>
      <w:r/>
      <w:bookmarkEnd w:id="226"/>
      <w:r/>
      <w:bookmarkEnd w:id="227"/>
      <w:r/>
      <w:bookmarkEnd w:id="228"/>
      <w:r/>
      <w:bookmarkEnd w:id="229"/>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7.4</w:t>
      </w:r>
      <w:r>
        <w:rPr>
          <w:rFonts w:hint="eastAsia" w:ascii="宋体" w:hAnsi="宋体" w:cs="宋体"/>
          <w:color w:val="000000"/>
          <w:szCs w:val="21"/>
        </w:rPr>
        <w:t xml:space="preserve">测量放线</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rPr>
        <w:t xml:space="preserve">7.4.1</w:t>
      </w:r>
      <w:r>
        <w:rPr>
          <w:rFonts w:hint="eastAsia" w:ascii="宋体" w:hAnsi="宋体" w:cs="宋体"/>
          <w:color w:val="000000"/>
          <w:szCs w:val="21"/>
        </w:rPr>
        <w:t xml:space="preserve">发包人通过监理人向承包人提供测量基准点、基准线和水准点及其书面资料的期限：</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30" w:name="_Toc304295546"/>
      <w:r/>
      <w:bookmarkStart w:id="231" w:name="_Toc312677484"/>
      <w:r/>
      <w:bookmarkStart w:id="232" w:name="_Toc297123516"/>
      <w:r/>
      <w:bookmarkStart w:id="233" w:name="_Toc297216175"/>
      <w:r/>
      <w:bookmarkStart w:id="234" w:name="_Toc312678010"/>
      <w:r/>
      <w:bookmarkStart w:id="235" w:name="_Toc300934968"/>
      <w:r/>
      <w:bookmarkStart w:id="236" w:name="_Toc303539125"/>
      <w:r>
        <w:rPr>
          <w:rFonts w:ascii="宋体" w:hAnsi="宋体" w:eastAsia="Arial" w:cs="宋体"/>
          <w:color w:val="000000"/>
          <w:szCs w:val="21"/>
        </w:rPr>
        <w:t xml:space="preserve">.5</w:t>
      </w:r>
      <w:r>
        <w:rPr>
          <w:rFonts w:hint="eastAsia" w:ascii="宋体" w:hAnsi="宋体" w:cs="宋体"/>
          <w:color w:val="000000"/>
          <w:szCs w:val="21"/>
        </w:rPr>
        <w:t xml:space="preserve">工期延误</w:t>
      </w:r>
      <w:bookmarkEnd w:id="230"/>
      <w:r/>
      <w:bookmarkEnd w:id="231"/>
      <w:r/>
      <w:bookmarkEnd w:id="232"/>
      <w:r/>
      <w:bookmarkEnd w:id="233"/>
      <w:r/>
      <w:bookmarkEnd w:id="234"/>
      <w:r/>
      <w:bookmarkEnd w:id="235"/>
      <w:r/>
      <w:bookmarkEnd w:id="236"/>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7.5.1</w:t>
      </w:r>
      <w:r>
        <w:rPr>
          <w:rFonts w:hint="eastAsia" w:ascii="宋体" w:hAnsi="宋体" w:cs="宋体"/>
          <w:color w:val="000000"/>
          <w:szCs w:val="21"/>
        </w:rPr>
        <w:t xml:space="preserve">因发包人原因导致工期延误</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7</w:t>
      </w:r>
      <w:r>
        <w:rPr>
          <w:rFonts w:hint="eastAsia" w:ascii="宋体" w:hAnsi="宋体" w:cs="宋体"/>
          <w:color w:val="000000"/>
          <w:szCs w:val="21"/>
        </w:rPr>
        <w:t xml:space="preserve">）因发包人原因导致工期延误的其他情形：</w:t>
      </w:r>
      <w:r>
        <w:rPr>
          <w:rFonts w:hint="eastAsia" w:ascii="宋体" w:hAnsi="宋体" w:cs="宋体"/>
          <w:color w:val="000000"/>
          <w:szCs w:val="21"/>
          <w:u w:val="single"/>
        </w:rPr>
        <w:t xml:space="preserve">非承包人原因造成政府部门指令的停工、暂停施工作业</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37" w:name="_Toc312677486"/>
      <w:r/>
      <w:bookmarkStart w:id="238" w:name="_Toc304295548"/>
      <w:r/>
      <w:bookmarkStart w:id="239" w:name="_Toc297123518"/>
      <w:r/>
      <w:bookmarkStart w:id="240" w:name="_Toc297216177"/>
      <w:r/>
      <w:bookmarkStart w:id="241" w:name="_Toc303539127"/>
      <w:r/>
      <w:bookmarkStart w:id="242" w:name="_Toc300934970"/>
      <w:r/>
      <w:bookmarkStart w:id="243" w:name="_Toc318581169"/>
      <w:r/>
      <w:bookmarkStart w:id="244" w:name="_Toc312678012"/>
      <w:r>
        <w:rPr>
          <w:rFonts w:ascii="宋体" w:hAnsi="宋体" w:eastAsia="Arial" w:cs="宋体"/>
          <w:color w:val="000000"/>
          <w:szCs w:val="21"/>
        </w:rPr>
        <w:t xml:space="preserve">.5.2</w:t>
      </w:r>
      <w:r>
        <w:rPr>
          <w:rFonts w:hint="eastAsia" w:ascii="宋体" w:hAnsi="宋体" w:cs="宋体"/>
          <w:color w:val="000000"/>
          <w:szCs w:val="21"/>
        </w:rPr>
        <w:t xml:space="preserve">因承包人原因导致工期延误</w:t>
      </w:r>
      <w:bookmarkEnd w:id="237"/>
      <w:r/>
      <w:bookmarkEnd w:id="243"/>
      <w:r/>
      <w:bookmarkEnd w:id="244"/>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w:t>
      </w:r>
      <w:bookmarkStart w:id="245" w:name="_Toc318581170"/>
      <w:r/>
      <w:bookmarkStart w:id="246" w:name="_Toc312678013"/>
      <w:r/>
      <w:bookmarkStart w:id="247" w:name="_Toc312677487"/>
      <w:r>
        <w:rPr>
          <w:rFonts w:hint="eastAsia" w:ascii="宋体" w:hAnsi="宋体" w:cs="宋体"/>
          <w:color w:val="000000"/>
          <w:szCs w:val="21"/>
        </w:rPr>
        <w:t xml:space="preserve">承包人原因造成工期延误，逾期竣工违约金的计算方法为：</w:t>
      </w:r>
      <w:r>
        <w:rPr>
          <w:rFonts w:hint="eastAsia" w:ascii="宋体" w:hAnsi="宋体" w:cs="宋体"/>
          <w:color w:val="000000"/>
          <w:szCs w:val="21"/>
          <w:u w:val="single"/>
        </w:rPr>
        <w:t xml:space="preserve">违约金为合同价的万分之五</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天向发包人支付逾期竣工违约金</w:t>
      </w:r>
      <w:r>
        <w:rPr>
          <w:rFonts w:hint="eastAsia" w:ascii="宋体" w:hAnsi="宋体" w:cs="宋体"/>
          <w:color w:val="000000"/>
          <w:szCs w:val="21"/>
        </w:rPr>
        <w:t xml:space="preserve">。</w:t>
      </w:r>
      <w:bookmarkEnd w:id="238"/>
      <w:r/>
      <w:bookmarkEnd w:id="239"/>
      <w:r/>
      <w:bookmarkEnd w:id="240"/>
      <w:r/>
      <w:bookmarkEnd w:id="241"/>
      <w:r/>
      <w:bookmarkEnd w:id="242"/>
      <w:r/>
      <w:bookmarkEnd w:id="245"/>
      <w:r/>
      <w:bookmarkEnd w:id="246"/>
      <w:r/>
      <w:bookmarkEnd w:id="24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因承包人原因造成工期延误，逾</w:t>
      </w:r>
      <w:bookmarkStart w:id="248" w:name="_Toc312678014"/>
      <w:r/>
      <w:bookmarkStart w:id="249" w:name="_Toc318581171"/>
      <w:r>
        <w:rPr>
          <w:rFonts w:hint="eastAsia" w:ascii="宋体" w:hAnsi="宋体" w:cs="宋体"/>
          <w:color w:val="000000"/>
          <w:szCs w:val="21"/>
        </w:rPr>
        <w:t xml:space="preserve">期竣工违约金的上限：</w:t>
      </w:r>
      <w:r>
        <w:rPr>
          <w:rFonts w:ascii="宋体" w:hAnsi="宋体" w:cs="宋体"/>
          <w:color w:val="000000"/>
          <w:szCs w:val="21"/>
          <w:u w:val="single"/>
        </w:rPr>
        <w:t xml:space="preserve">合同价的10%</w:t>
      </w:r>
      <w:r>
        <w:rPr>
          <w:rFonts w:hint="eastAsia" w:ascii="宋体" w:hAnsi="宋体" w:cs="宋体"/>
          <w:color w:val="000000"/>
          <w:szCs w:val="21"/>
        </w:rPr>
        <w:t xml:space="preserve">。</w:t>
      </w:r>
      <w:bookmarkEnd w:id="248"/>
      <w:r/>
      <w:bookmarkEnd w:id="249"/>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50" w:name="_Toc312678015"/>
      <w:r/>
      <w:bookmarkStart w:id="251" w:name="_Toc297123519"/>
      <w:r/>
      <w:bookmarkStart w:id="252" w:name="_Toc303539128"/>
      <w:r/>
      <w:bookmarkStart w:id="253" w:name="_Toc304295549"/>
      <w:r/>
      <w:bookmarkStart w:id="254" w:name="_Toc300934971"/>
      <w:r/>
      <w:bookmarkStart w:id="255" w:name="_Toc297216178"/>
      <w:r>
        <w:rPr>
          <w:rFonts w:ascii="宋体" w:hAnsi="宋体" w:eastAsia="Arial" w:cs="宋体"/>
          <w:color w:val="000000"/>
          <w:szCs w:val="21"/>
        </w:rPr>
        <w:t xml:space="preserve">.6</w:t>
      </w:r>
      <w:r>
        <w:rPr>
          <w:rFonts w:hint="eastAsia" w:ascii="宋体" w:hAnsi="宋体" w:cs="宋体"/>
          <w:color w:val="000000"/>
          <w:szCs w:val="21"/>
        </w:rPr>
        <w:t xml:space="preserve">不</w:t>
      </w:r>
      <w:bookmarkEnd w:id="250"/>
      <w:r/>
      <w:bookmarkEnd w:id="251"/>
      <w:r/>
      <w:bookmarkEnd w:id="252"/>
      <w:r/>
      <w:bookmarkEnd w:id="253"/>
      <w:r/>
      <w:bookmarkEnd w:id="254"/>
      <w:r/>
      <w:bookmarkEnd w:id="255"/>
      <w:r>
        <w:rPr>
          <w:rFonts w:hint="eastAsia" w:ascii="宋体" w:hAnsi="宋体" w:cs="宋体"/>
          <w:color w:val="000000"/>
          <w:szCs w:val="21"/>
        </w:rPr>
        <w:t xml:space="preserve">利物质条件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256" w:name="_Toc318581172"/>
      <w:r/>
      <w:bookmarkStart w:id="257" w:name="_Toc300934972"/>
      <w:r/>
      <w:bookmarkStart w:id="258" w:name="_Toc304295550"/>
      <w:r/>
      <w:bookmarkStart w:id="259" w:name="_Toc303539129"/>
      <w:r/>
      <w:bookmarkStart w:id="260" w:name="_Toc312678016"/>
      <w:r/>
      <w:bookmarkStart w:id="261" w:name="_Toc297123520"/>
      <w:r/>
      <w:bookmarkStart w:id="262" w:name="_Toc297216179"/>
      <w:r>
        <w:rPr>
          <w:rFonts w:hint="eastAsia" w:ascii="宋体" w:hAnsi="宋体" w:cs="宋体"/>
          <w:color w:val="000000"/>
          <w:szCs w:val="21"/>
        </w:rPr>
        <w:t xml:space="preserve">不利物质条件的其他情形和有关约定：</w:t>
      </w:r>
      <w:r>
        <w:rPr>
          <w:rFonts w:ascii="宋体" w:hAnsi="宋体" w:eastAsia="Arial" w:cs="宋体"/>
          <w:color w:val="000000"/>
          <w:szCs w:val="21"/>
        </w:rPr>
        <w:t xml:space="preserve">/</w:t>
      </w:r>
      <w:r>
        <w:rPr>
          <w:rFonts w:hint="eastAsia" w:ascii="宋体" w:hAnsi="宋体" w:cs="宋体"/>
          <w:color w:val="000000"/>
          <w:szCs w:val="21"/>
        </w:rPr>
        <w:t xml:space="preserve">。</w:t>
      </w:r>
      <w:bookmarkEnd w:id="256"/>
      <w:r/>
      <w:bookmarkEnd w:id="257"/>
      <w:r/>
      <w:bookmarkEnd w:id="258"/>
      <w:r/>
      <w:bookmarkEnd w:id="259"/>
      <w:r/>
      <w:bookmarkEnd w:id="260"/>
      <w:r/>
      <w:bookmarkEnd w:id="261"/>
      <w:r/>
      <w:bookmarkEnd w:id="262"/>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63" w:name="_Toc300934973"/>
      <w:r/>
      <w:bookmarkStart w:id="264" w:name="_Toc297216180"/>
      <w:r/>
      <w:bookmarkStart w:id="265" w:name="_Toc304295551"/>
      <w:r/>
      <w:bookmarkStart w:id="266" w:name="_Toc297123521"/>
      <w:r/>
      <w:bookmarkStart w:id="267" w:name="_Toc312678017"/>
      <w:r/>
      <w:bookmarkStart w:id="268" w:name="_Toc303539130"/>
      <w:r>
        <w:rPr>
          <w:rFonts w:ascii="宋体" w:hAnsi="宋体" w:eastAsia="Arial" w:cs="宋体"/>
          <w:color w:val="000000"/>
          <w:szCs w:val="21"/>
        </w:rPr>
        <w:t xml:space="preserve">.7</w:t>
      </w:r>
      <w:r>
        <w:rPr>
          <w:rFonts w:hint="eastAsia" w:ascii="宋体" w:hAnsi="宋体" w:cs="宋体"/>
          <w:color w:val="000000"/>
          <w:szCs w:val="21"/>
        </w:rPr>
        <w:t xml:space="preserve">异常恶劣的气候条件</w:t>
      </w:r>
      <w:bookmarkEnd w:id="263"/>
      <w:r/>
      <w:bookmarkEnd w:id="264"/>
      <w:r/>
      <w:bookmarkEnd w:id="265"/>
      <w:r/>
      <w:bookmarkEnd w:id="266"/>
      <w:r/>
      <w:bookmarkEnd w:id="267"/>
      <w:r/>
      <w:bookmarkEnd w:id="26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发包人和承包人同意以下情形视为异常恶劣的气候条件：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级以上持续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小时的大风</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u w:val="single"/>
        </w:rPr>
        <w:t xml:space="preserve">日气温超过</w:t>
      </w:r>
      <w:r>
        <w:rPr>
          <w:rFonts w:ascii="宋体" w:hAnsi="宋体" w:eastAsia="Arial" w:cs="宋体"/>
          <w:color w:val="000000"/>
          <w:szCs w:val="21"/>
          <w:u w:val="single"/>
        </w:rPr>
        <w:t xml:space="preserve">38℃</w:t>
      </w:r>
      <w:r>
        <w:rPr>
          <w:rFonts w:hint="eastAsia" w:ascii="宋体" w:hAnsi="宋体" w:cs="宋体"/>
          <w:color w:val="000000"/>
          <w:szCs w:val="21"/>
          <w:u w:val="single"/>
        </w:rPr>
        <w:t xml:space="preserve">的高温大于</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天或低于</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的严寒大于</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w:t>
      </w:r>
      <w:r>
        <w:rPr>
          <w:rFonts w:ascii="宋体" w:hAnsi="宋体" w:eastAsia="Arial" w:cs="宋体"/>
          <w:color w:val="000000"/>
          <w:szCs w:val="21"/>
          <w:u w:val="single"/>
        </w:rPr>
        <w:t xml:space="preserve">40℃</w:t>
      </w:r>
      <w:r>
        <w:rPr>
          <w:rFonts w:hint="eastAsia" w:ascii="宋体" w:hAnsi="宋体" w:cs="宋体"/>
          <w:color w:val="000000"/>
          <w:szCs w:val="21"/>
          <w:u w:val="single"/>
        </w:rPr>
        <w:t xml:space="preserve">及以上持续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小时的高温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7.9</w:t>
      </w:r>
      <w:r>
        <w:rPr>
          <w:rFonts w:hint="eastAsia" w:ascii="宋体" w:hAnsi="宋体" w:cs="宋体"/>
          <w:color w:val="000000"/>
          <w:szCs w:val="21"/>
        </w:rPr>
        <w:t xml:space="preserve">提前竣工的奖励</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7.9.2</w:t>
      </w:r>
      <w:r>
        <w:rPr>
          <w:rFonts w:hint="eastAsia" w:ascii="宋体" w:hAnsi="宋体" w:cs="宋体"/>
          <w:color w:val="000000"/>
          <w:szCs w:val="21"/>
        </w:rPr>
        <w:t xml:space="preserve">提前竣工的奖励：</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269" w:name="_Toc351203640"/>
      <w:r/>
      <w:bookmarkStart w:id="270" w:name="_Toc2061"/>
      <w:r>
        <w:rPr>
          <w:rFonts w:ascii="宋体" w:hAnsi="宋体" w:eastAsia="Arial" w:cs="宋体"/>
          <w:color w:val="000000"/>
          <w:szCs w:val="21"/>
        </w:rPr>
        <w:t xml:space="preserve">8.</w:t>
      </w:r>
      <w:r>
        <w:rPr>
          <w:rFonts w:hint="eastAsia" w:ascii="宋体" w:hAnsi="宋体" w:cs="宋体"/>
          <w:color w:val="000000"/>
          <w:szCs w:val="21"/>
        </w:rPr>
        <w:t xml:space="preserve">材料与设备</w:t>
      </w:r>
      <w:bookmarkEnd w:id="202"/>
      <w:r/>
      <w:bookmarkEnd w:id="203"/>
      <w:r/>
      <w:bookmarkEnd w:id="204"/>
      <w:r/>
      <w:bookmarkEnd w:id="205"/>
      <w:r/>
      <w:bookmarkEnd w:id="206"/>
      <w:r/>
      <w:bookmarkEnd w:id="207"/>
      <w:r/>
      <w:bookmarkEnd w:id="208"/>
      <w:r/>
      <w:bookmarkEnd w:id="209"/>
      <w:r/>
      <w:bookmarkEnd w:id="210"/>
      <w:r/>
      <w:bookmarkEnd w:id="211"/>
      <w:r/>
      <w:bookmarkEnd w:id="269"/>
      <w:r/>
      <w:bookmarkEnd w:id="270"/>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w:t>
      </w:r>
      <w:bookmarkStart w:id="271" w:name="_Toc297048353"/>
      <w:r/>
      <w:bookmarkStart w:id="272" w:name="_Toc312678019"/>
      <w:r/>
      <w:bookmarkStart w:id="273" w:name="_Toc297216186"/>
      <w:r/>
      <w:bookmarkStart w:id="274" w:name="_Toc304295556"/>
      <w:r/>
      <w:bookmarkStart w:id="275" w:name="_Toc297120467"/>
      <w:r/>
      <w:bookmarkStart w:id="276" w:name="_Toc296347166"/>
      <w:r/>
      <w:bookmarkStart w:id="277" w:name="_Toc292559372"/>
      <w:r/>
      <w:bookmarkStart w:id="278" w:name="_Toc300934979"/>
      <w:r/>
      <w:bookmarkStart w:id="279" w:name="_Toc280868654"/>
      <w:r/>
      <w:bookmarkStart w:id="280" w:name="_Toc296891207"/>
      <w:r/>
      <w:bookmarkStart w:id="281" w:name="_Toc303539136"/>
      <w:r/>
      <w:bookmarkStart w:id="282" w:name="_Toc312677493"/>
      <w:r/>
      <w:bookmarkStart w:id="283" w:name="_Toc297123527"/>
      <w:r/>
      <w:bookmarkStart w:id="284" w:name="_Toc292559877"/>
      <w:r/>
      <w:bookmarkStart w:id="285" w:name="_Toc280868656"/>
      <w:r/>
      <w:bookmarkStart w:id="286" w:name="_Toc267251424"/>
      <w:r/>
      <w:bookmarkStart w:id="287" w:name="_Toc280868655"/>
      <w:r/>
      <w:bookmarkStart w:id="288" w:name="_Toc296890995"/>
      <w:r/>
      <w:bookmarkStart w:id="289" w:name="_Toc296944506"/>
      <w:r/>
      <w:bookmarkStart w:id="290" w:name="_Toc296346668"/>
      <w:r/>
      <w:bookmarkStart w:id="291" w:name="_Toc296503167"/>
      <w:r>
        <w:rPr>
          <w:rFonts w:ascii="宋体" w:hAnsi="宋体" w:eastAsia="Arial" w:cs="宋体"/>
          <w:color w:val="000000"/>
          <w:szCs w:val="21"/>
        </w:rPr>
        <w:t xml:space="preserve">.4</w:t>
      </w:r>
      <w:r>
        <w:rPr>
          <w:rFonts w:hint="eastAsia" w:ascii="宋体" w:hAnsi="宋体" w:cs="宋体"/>
          <w:color w:val="000000"/>
          <w:szCs w:val="21"/>
        </w:rPr>
        <w:t xml:space="preserve">材料与工程设备的保管与使用</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8"/>
      <w:r/>
      <w:bookmarkEnd w:id="289"/>
      <w:r/>
      <w:bookmarkEnd w:id="290"/>
      <w:r/>
      <w:bookmarkEnd w:id="29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w:t>
      </w:r>
      <w:bookmarkStart w:id="292" w:name="_Toc312677494"/>
      <w:r/>
      <w:bookmarkStart w:id="293" w:name="_Toc300934980"/>
      <w:r/>
      <w:bookmarkStart w:id="294" w:name="_Toc297216187"/>
      <w:r/>
      <w:bookmarkStart w:id="295" w:name="_Toc318581173"/>
      <w:r/>
      <w:bookmarkStart w:id="296" w:name="_Toc297048354"/>
      <w:r/>
      <w:bookmarkStart w:id="297" w:name="_Toc303539137"/>
      <w:r/>
      <w:bookmarkStart w:id="298" w:name="_Toc296346669"/>
      <w:r/>
      <w:bookmarkStart w:id="299" w:name="_Toc296347167"/>
      <w:r/>
      <w:bookmarkStart w:id="300" w:name="_Toc297120468"/>
      <w:r/>
      <w:bookmarkStart w:id="301" w:name="_Toc296503168"/>
      <w:r/>
      <w:bookmarkStart w:id="302" w:name="_Toc296890996"/>
      <w:r/>
      <w:bookmarkStart w:id="303" w:name="_Toc292559878"/>
      <w:r/>
      <w:bookmarkStart w:id="304" w:name="_Toc292559373"/>
      <w:r/>
      <w:bookmarkStart w:id="305" w:name="_Toc296944507"/>
      <w:r/>
      <w:bookmarkStart w:id="306" w:name="_Toc312678020"/>
      <w:r/>
      <w:bookmarkStart w:id="307" w:name="_Toc304295557"/>
      <w:r/>
      <w:bookmarkStart w:id="308" w:name="_Toc296891208"/>
      <w:r/>
      <w:bookmarkStart w:id="309" w:name="_Toc297123528"/>
      <w:r>
        <w:rPr>
          <w:rFonts w:ascii="宋体" w:hAnsi="宋体" w:eastAsia="Arial" w:cs="宋体"/>
          <w:color w:val="000000"/>
          <w:szCs w:val="21"/>
        </w:rPr>
        <w:t xml:space="preserve">.4.1</w:t>
      </w:r>
      <w:r>
        <w:rPr>
          <w:rFonts w:hint="eastAsia" w:ascii="宋体" w:hAnsi="宋体" w:cs="宋体"/>
          <w:color w:val="000000"/>
          <w:szCs w:val="21"/>
        </w:rPr>
        <w:t xml:space="preserve">发包人供应的材料设备的保管费用的承担：发</w:t>
      </w:r>
      <w:r>
        <w:rPr>
          <w:rFonts w:hint="eastAsia" w:ascii="宋体" w:hAnsi="宋体" w:cs="宋体"/>
          <w:color w:val="000000"/>
          <w:szCs w:val="21"/>
          <w:u w:val="single"/>
        </w:rPr>
        <w:t xml:space="preserve">包人供应的材料和工程设备，承包人清点后由承包人妥善保管；因承包人原因发生丢失毁损的，由承包人负责赔偿；监理人未通知承包人清点的，承包人不负责材料和工程设备的保管，由此导致丢失毁损的由发包人负责</w:t>
      </w:r>
      <w:r>
        <w:rPr>
          <w:rFonts w:hint="eastAsia" w:ascii="宋体" w:hAnsi="宋体" w:cs="宋体"/>
          <w:color w:val="000000"/>
          <w:szCs w:val="21"/>
        </w:rPr>
        <w:t xml:space="preserve">。</w:t>
      </w:r>
      <w:bookmarkEnd w:id="303"/>
      <w:r/>
      <w:bookmarkEnd w:id="304"/>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8.6</w:t>
      </w:r>
      <w:r>
        <w:rPr>
          <w:rFonts w:hint="eastAsia" w:ascii="宋体" w:hAnsi="宋体" w:cs="宋体"/>
          <w:color w:val="000000"/>
          <w:szCs w:val="21"/>
        </w:rPr>
        <w:t xml:space="preserve">样品</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8.6.1</w:t>
      </w:r>
      <w:r>
        <w:rPr>
          <w:rFonts w:ascii="宋体" w:hAnsi="宋体" w:eastAsia="Arial" w:cs="宋体"/>
          <w:color w:val="000000"/>
          <w:szCs w:val="21"/>
        </w:rPr>
        <w:tab/>
      </w:r>
      <w:r>
        <w:rPr>
          <w:rFonts w:hint="eastAsia" w:ascii="宋体" w:hAnsi="宋体" w:cs="宋体"/>
          <w:color w:val="000000"/>
          <w:szCs w:val="21"/>
        </w:rPr>
        <w:t xml:space="preserve">样品的报送与封存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需要承包人报送样品的材料或工程设备，样品的种类、名称、规格、数量要求：</w:t>
      </w:r>
      <w:r>
        <w:rPr>
          <w:rFonts w:hint="eastAsia" w:ascii="宋体" w:hAnsi="宋体" w:cs="宋体"/>
          <w:color w:val="000000"/>
          <w:szCs w:val="21"/>
          <w:u w:val="single"/>
        </w:rPr>
        <w:t xml:space="preserve">在施工过程中按发包人需求确定</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8.8</w:t>
      </w:r>
      <w:r>
        <w:rPr>
          <w:rFonts w:hint="eastAsia" w:ascii="宋体" w:hAnsi="宋体" w:cs="宋体"/>
          <w:color w:val="000000"/>
          <w:szCs w:val="21"/>
        </w:rPr>
        <w:t xml:space="preserve">施工设备和临时设施</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8.8.1</w:t>
      </w:r>
      <w:r>
        <w:rPr>
          <w:rFonts w:hint="eastAsia" w:ascii="宋体" w:hAnsi="宋体" w:cs="宋体"/>
          <w:color w:val="000000"/>
          <w:szCs w:val="21"/>
        </w:rPr>
        <w:t xml:space="preserve">承包人提供的施工设备和临时设施</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关于修建临时设施费用承担的约定：</w:t>
      </w:r>
      <w:r>
        <w:rPr>
          <w:rFonts w:hint="eastAsia" w:ascii="宋体" w:hAnsi="宋体" w:cs="宋体"/>
          <w:color w:val="000000"/>
          <w:szCs w:val="21"/>
          <w:u w:val="single"/>
        </w:rPr>
        <w:t xml:space="preserve">承包人自行承担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292"/>
      <w:r/>
      <w:bookmarkEnd w:id="293"/>
      <w:r/>
      <w:bookmarkEnd w:id="294"/>
      <w:r/>
      <w:bookmarkEnd w:id="295"/>
      <w:r/>
      <w:bookmarkEnd w:id="296"/>
      <w:r/>
      <w:bookmarkEnd w:id="297"/>
      <w:r/>
      <w:bookmarkEnd w:id="298"/>
      <w:r/>
      <w:bookmarkEnd w:id="299"/>
      <w:r/>
      <w:bookmarkEnd w:id="300"/>
      <w:r/>
      <w:bookmarkEnd w:id="301"/>
      <w:r/>
      <w:bookmarkEnd w:id="302"/>
      <w:r/>
      <w:bookmarkEnd w:id="305"/>
      <w:r/>
      <w:bookmarkEnd w:id="306"/>
      <w:r/>
      <w:bookmarkEnd w:id="307"/>
      <w:r/>
      <w:bookmarkEnd w:id="308"/>
      <w:r/>
      <w:bookmarkEnd w:id="309"/>
      <w:r/>
      <w:bookmarkStart w:id="310" w:name="_Toc351203641"/>
      <w:r/>
      <w:bookmarkStart w:id="311" w:name="_Toc3245"/>
      <w:r>
        <w:rPr>
          <w:rFonts w:ascii="宋体" w:hAnsi="宋体" w:eastAsia="Arial" w:cs="宋体"/>
          <w:color w:val="000000"/>
          <w:szCs w:val="21"/>
        </w:rPr>
        <w:t xml:space="preserve">9</w:t>
      </w:r>
      <w:bookmarkEnd w:id="285"/>
      <w:r/>
      <w:bookmarkEnd w:id="286"/>
      <w:r/>
      <w:bookmarkEnd w:id="287"/>
      <w:r/>
      <w:bookmarkStart w:id="312" w:name="_Toc303539139"/>
      <w:r/>
      <w:bookmarkStart w:id="313" w:name="_Toc304295559"/>
      <w:r/>
      <w:bookmarkStart w:id="314" w:name="_Toc297123533"/>
      <w:r/>
      <w:bookmarkStart w:id="315" w:name="_Toc312677495"/>
      <w:r/>
      <w:bookmarkStart w:id="316" w:name="_Toc312678021"/>
      <w:r/>
      <w:bookmarkStart w:id="317" w:name="_Toc296346674"/>
      <w:r/>
      <w:bookmarkStart w:id="318" w:name="_Toc297120473"/>
      <w:r/>
      <w:bookmarkStart w:id="319" w:name="_Toc296891001"/>
      <w:r/>
      <w:bookmarkStart w:id="320" w:name="_Toc296944512"/>
      <w:r/>
      <w:bookmarkStart w:id="321" w:name="_Toc267251428"/>
      <w:r/>
      <w:bookmarkStart w:id="322" w:name="_Toc292559883"/>
      <w:r/>
      <w:bookmarkStart w:id="323" w:name="_Toc297048359"/>
      <w:r/>
      <w:bookmarkStart w:id="324" w:name="_Toc296347172"/>
      <w:r/>
      <w:bookmarkStart w:id="325" w:name="_Toc292559378"/>
      <w:r/>
      <w:bookmarkStart w:id="326" w:name="_Toc267251427"/>
      <w:r/>
      <w:bookmarkStart w:id="327" w:name="_Toc300934982"/>
      <w:r/>
      <w:bookmarkStart w:id="328" w:name="_Toc297216192"/>
      <w:r/>
      <w:bookmarkStart w:id="329" w:name="_Toc296891213"/>
      <w:r/>
      <w:bookmarkStart w:id="330" w:name="_Toc296503173"/>
      <w:r>
        <w:rPr>
          <w:rFonts w:ascii="宋体" w:hAnsi="宋体" w:eastAsia="Arial" w:cs="宋体"/>
          <w:color w:val="000000"/>
          <w:szCs w:val="21"/>
        </w:rPr>
        <w:t xml:space="preserve">.</w:t>
      </w:r>
      <w:r>
        <w:rPr>
          <w:rFonts w:hint="eastAsia" w:ascii="宋体" w:hAnsi="宋体" w:cs="宋体"/>
          <w:color w:val="000000"/>
          <w:szCs w:val="21"/>
        </w:rPr>
        <w:t xml:space="preserve">试验与检验</w:t>
      </w:r>
      <w:bookmarkEnd w:id="310"/>
      <w:r/>
      <w:bookmarkEnd w:id="311"/>
      <w:r/>
      <w:bookmarkEnd w:id="312"/>
      <w:r/>
      <w:bookmarkEnd w:id="313"/>
      <w:r/>
      <w:bookmarkEnd w:id="314"/>
      <w:r/>
      <w:bookmarkEnd w:id="315"/>
      <w:r/>
      <w:bookmarkEnd w:id="316"/>
      <w:r/>
      <w:bookmarkEnd w:id="327"/>
      <w:r/>
      <w:bookmarkEnd w:id="32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9</w:t>
      </w:r>
      <w:bookmarkStart w:id="331" w:name="_Toc304295560"/>
      <w:r/>
      <w:bookmarkStart w:id="332" w:name="_Toc312677496"/>
      <w:r/>
      <w:bookmarkStart w:id="333" w:name="_Toc303539140"/>
      <w:r/>
      <w:bookmarkStart w:id="334" w:name="_Toc312678022"/>
      <w:r/>
      <w:bookmarkStart w:id="335" w:name="_Toc300934983"/>
      <w:r/>
      <w:bookmarkStart w:id="336" w:name="_Toc297216193"/>
      <w:r/>
      <w:bookmarkStart w:id="337" w:name="_Toc297123534"/>
      <w:r>
        <w:rPr>
          <w:rFonts w:ascii="宋体" w:hAnsi="宋体" w:eastAsia="Arial" w:cs="宋体"/>
          <w:color w:val="000000"/>
          <w:szCs w:val="21"/>
        </w:rPr>
        <w:t xml:space="preserve">.1</w:t>
      </w:r>
      <w:r>
        <w:rPr>
          <w:rFonts w:hint="eastAsia" w:ascii="宋体" w:hAnsi="宋体" w:cs="宋体"/>
          <w:color w:val="000000"/>
          <w:szCs w:val="21"/>
        </w:rPr>
        <w:t xml:space="preserve">试验设备与试验人员</w:t>
      </w:r>
      <w:bookmarkEnd w:id="331"/>
      <w:r/>
      <w:bookmarkEnd w:id="332"/>
      <w:r/>
      <w:bookmarkEnd w:id="333"/>
      <w:r/>
      <w:bookmarkEnd w:id="334"/>
      <w:r/>
      <w:bookmarkEnd w:id="335"/>
      <w:r/>
      <w:bookmarkEnd w:id="336"/>
      <w:r/>
      <w:bookmarkEnd w:id="33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9</w:t>
      </w:r>
      <w:bookmarkStart w:id="338" w:name="_Toc312678023"/>
      <w:r/>
      <w:bookmarkStart w:id="339" w:name="_Toc304295561"/>
      <w:r/>
      <w:bookmarkStart w:id="340" w:name="_Toc297216194"/>
      <w:r/>
      <w:bookmarkStart w:id="341" w:name="_Toc303539141"/>
      <w:r/>
      <w:bookmarkStart w:id="342" w:name="_Toc318581174"/>
      <w:r/>
      <w:bookmarkStart w:id="343" w:name="_Toc300934984"/>
      <w:r/>
      <w:bookmarkStart w:id="344" w:name="_Toc312677497"/>
      <w:r/>
      <w:bookmarkStart w:id="345" w:name="_Toc297123535"/>
      <w:r>
        <w:rPr>
          <w:rFonts w:ascii="宋体" w:hAnsi="宋体" w:eastAsia="Arial" w:cs="宋体"/>
          <w:color w:val="000000"/>
          <w:szCs w:val="21"/>
        </w:rPr>
        <w:t xml:space="preserve">.1.2</w:t>
      </w:r>
      <w:r>
        <w:rPr>
          <w:rFonts w:hint="eastAsia" w:ascii="宋体" w:hAnsi="宋体" w:cs="宋体"/>
          <w:color w:val="000000"/>
          <w:szCs w:val="21"/>
        </w:rPr>
        <w:t xml:space="preserve">试验设备</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施工现场需要配置的试验场所：</w:t>
      </w:r>
      <w:bookmarkEnd w:id="338"/>
      <w:r/>
      <w:bookmarkEnd w:id="339"/>
      <w:r/>
      <w:bookmarkEnd w:id="340"/>
      <w:r/>
      <w:bookmarkEnd w:id="341"/>
      <w:r/>
      <w:bookmarkEnd w:id="343"/>
      <w:r/>
      <w:bookmarkEnd w:id="344"/>
      <w:r/>
      <w:bookmarkEnd w:id="345"/>
      <w:r/>
      <w:bookmarkStart w:id="346" w:name="_Toc300934985"/>
      <w:r/>
      <w:bookmarkStart w:id="347" w:name="_Toc312677498"/>
      <w:r/>
      <w:bookmarkStart w:id="348" w:name="_Toc297123536"/>
      <w:r/>
      <w:bookmarkStart w:id="349" w:name="_Toc312678024"/>
      <w:r/>
      <w:bookmarkStart w:id="350" w:name="_Toc304295562"/>
      <w:r/>
      <w:bookmarkStart w:id="351" w:name="_Toc303539142"/>
      <w:r/>
      <w:bookmarkStart w:id="352" w:name="_Toc297216195"/>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施工现场需要配备的试验设备：</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施工现场需要具备的其他试验条件：</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ascii="宋体" w:hAnsi="宋体" w:eastAsia="Arial" w:cs="宋体"/>
          <w:color w:val="000000"/>
          <w:szCs w:val="21"/>
        </w:rPr>
        <w:t xml:space="preserve">9.4</w:t>
      </w:r>
      <w:r>
        <w:rPr>
          <w:rFonts w:hint="eastAsia" w:ascii="宋体" w:hAnsi="宋体" w:cs="宋体"/>
          <w:color w:val="000000"/>
          <w:szCs w:val="21"/>
        </w:rPr>
        <w:t xml:space="preserve">现场工艺试验</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现场工艺试验的有关约定：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342"/>
      <w:r/>
      <w:bookmarkEnd w:id="346"/>
      <w:r/>
      <w:bookmarkEnd w:id="347"/>
      <w:r/>
      <w:bookmarkEnd w:id="348"/>
      <w:r/>
      <w:bookmarkEnd w:id="349"/>
      <w:r/>
      <w:bookmarkEnd w:id="350"/>
      <w:r/>
      <w:bookmarkEnd w:id="351"/>
      <w:r/>
      <w:bookmarkEnd w:id="352"/>
      <w:r/>
      <w:bookmarkStart w:id="353" w:name="_Toc339"/>
      <w:r/>
      <w:bookmarkStart w:id="354" w:name="_Toc351203642"/>
      <w:r>
        <w:rPr>
          <w:rFonts w:ascii="宋体" w:hAnsi="宋体" w:eastAsia="Arial" w:cs="宋体"/>
          <w:color w:val="000000"/>
          <w:szCs w:val="21"/>
        </w:rPr>
        <w:t xml:space="preserve">1</w:t>
      </w:r>
      <w:bookmarkEnd w:id="317"/>
      <w:r/>
      <w:bookmarkEnd w:id="318"/>
      <w:r/>
      <w:bookmarkEnd w:id="319"/>
      <w:r/>
      <w:bookmarkEnd w:id="320"/>
      <w:r/>
      <w:bookmarkEnd w:id="321"/>
      <w:r/>
      <w:bookmarkEnd w:id="322"/>
      <w:r/>
      <w:bookmarkEnd w:id="323"/>
      <w:r/>
      <w:bookmarkEnd w:id="324"/>
      <w:r/>
      <w:bookmarkEnd w:id="325"/>
      <w:r/>
      <w:bookmarkEnd w:id="326"/>
      <w:r/>
      <w:bookmarkEnd w:id="329"/>
      <w:r/>
      <w:bookmarkEnd w:id="330"/>
      <w:r/>
      <w:bookmarkStart w:id="355" w:name="_Toc297120493"/>
      <w:r/>
      <w:bookmarkStart w:id="356" w:name="_Toc312678025"/>
      <w:r/>
      <w:bookmarkStart w:id="357" w:name="_Toc292559398"/>
      <w:r/>
      <w:bookmarkStart w:id="358" w:name="_Toc296346694"/>
      <w:r/>
      <w:bookmarkStart w:id="359" w:name="_Toc300934989"/>
      <w:r/>
      <w:bookmarkStart w:id="360" w:name="_Toc296891233"/>
      <w:r/>
      <w:bookmarkStart w:id="361" w:name="_Toc292559903"/>
      <w:r/>
      <w:bookmarkStart w:id="362" w:name="_Toc303539146"/>
      <w:r/>
      <w:bookmarkStart w:id="363" w:name="_Toc296503193"/>
      <w:r/>
      <w:bookmarkStart w:id="364" w:name="_Toc297123540"/>
      <w:r/>
      <w:bookmarkStart w:id="365" w:name="_Toc304295566"/>
      <w:r/>
      <w:bookmarkStart w:id="366" w:name="_Toc296944532"/>
      <w:r/>
      <w:bookmarkStart w:id="367" w:name="_Toc297048379"/>
      <w:r/>
      <w:bookmarkStart w:id="368" w:name="_Toc297216199"/>
      <w:r/>
      <w:bookmarkStart w:id="369" w:name="_Toc267251433"/>
      <w:r/>
      <w:bookmarkStart w:id="370" w:name="_Toc267251441"/>
      <w:r/>
      <w:bookmarkStart w:id="371" w:name="_Toc267251435"/>
      <w:r/>
      <w:bookmarkStart w:id="372" w:name="_Toc267251439"/>
      <w:r/>
      <w:bookmarkStart w:id="373" w:name="_Toc267251437"/>
      <w:r/>
      <w:bookmarkStart w:id="374" w:name="_Toc267251440"/>
      <w:r/>
      <w:bookmarkStart w:id="375" w:name="_Toc267251442"/>
      <w:r/>
      <w:bookmarkStart w:id="376" w:name="_Toc312677499"/>
      <w:r/>
      <w:bookmarkStart w:id="377" w:name="_Toc296891021"/>
      <w:r/>
      <w:bookmarkStart w:id="378" w:name="_Toc296347192"/>
      <w:r>
        <w:rPr>
          <w:rFonts w:ascii="宋体" w:hAnsi="宋体" w:eastAsia="Arial" w:cs="宋体"/>
          <w:color w:val="000000"/>
          <w:szCs w:val="21"/>
        </w:rPr>
        <w:t xml:space="preserve">0.</w:t>
      </w:r>
      <w:r>
        <w:rPr>
          <w:rFonts w:hint="eastAsia" w:ascii="宋体" w:hAnsi="宋体" w:cs="宋体"/>
          <w:color w:val="000000"/>
          <w:szCs w:val="21"/>
        </w:rPr>
        <w:t xml:space="preserve">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6"/>
      <w:r/>
      <w:bookmarkEnd w:id="377"/>
      <w:r/>
      <w:bookmarkEnd w:id="37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379" w:name="_Toc292559904"/>
      <w:r/>
      <w:bookmarkStart w:id="380" w:name="_Toc304295567"/>
      <w:r/>
      <w:bookmarkStart w:id="381" w:name="_Toc292559399"/>
      <w:r/>
      <w:bookmarkStart w:id="382" w:name="_Toc297120494"/>
      <w:r/>
      <w:bookmarkStart w:id="383" w:name="_Toc296346695"/>
      <w:r/>
      <w:bookmarkStart w:id="384" w:name="_Toc296891022"/>
      <w:r/>
      <w:bookmarkStart w:id="385" w:name="_Toc297216200"/>
      <w:r/>
      <w:bookmarkStart w:id="386" w:name="_Toc300934990"/>
      <w:r/>
      <w:bookmarkStart w:id="387" w:name="_Toc297048380"/>
      <w:r/>
      <w:bookmarkStart w:id="388" w:name="_Toc312677500"/>
      <w:r/>
      <w:bookmarkStart w:id="389" w:name="_Toc297123541"/>
      <w:r/>
      <w:bookmarkStart w:id="390" w:name="_Toc296347193"/>
      <w:r/>
      <w:bookmarkStart w:id="391" w:name="_Toc303539147"/>
      <w:r/>
      <w:bookmarkStart w:id="392" w:name="_Toc296944533"/>
      <w:r/>
      <w:bookmarkStart w:id="393" w:name="_Toc296503194"/>
      <w:r/>
      <w:bookmarkStart w:id="394" w:name="_Toc312678026"/>
      <w:r/>
      <w:bookmarkStart w:id="395" w:name="_Toc296891234"/>
      <w:r>
        <w:rPr>
          <w:rFonts w:ascii="宋体" w:hAnsi="宋体" w:eastAsia="Arial" w:cs="宋体"/>
          <w:color w:val="000000"/>
          <w:szCs w:val="21"/>
        </w:rPr>
        <w:t xml:space="preserve">0.1</w:t>
      </w:r>
      <w:r>
        <w:rPr>
          <w:rFonts w:hint="eastAsia" w:ascii="宋体" w:hAnsi="宋体" w:cs="宋体"/>
          <w:color w:val="000000"/>
          <w:szCs w:val="21"/>
        </w:rPr>
        <w:t xml:space="preserve">变更的范围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关于变更的范围的约定：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）增加或减少合同中任何工作，或追加额外的工作；（</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）取消合同中任何工作，但转由他人实施的工作除外；（</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）改变合同中任何工作的质量标准或其他特性；（</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）改变工程的基线、标高、位置和尺寸</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10.4</w:t>
      </w:r>
      <w:r>
        <w:rPr>
          <w:rFonts w:hint="eastAsia" w:ascii="宋体" w:hAnsi="宋体" w:cs="宋体"/>
          <w:color w:val="000000"/>
          <w:szCs w:val="21"/>
        </w:rPr>
        <w:t xml:space="preserve">变更估价</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10.4.1</w:t>
      </w:r>
      <w:r>
        <w:rPr>
          <w:rFonts w:hint="eastAsia" w:ascii="宋体" w:hAnsi="宋体" w:cs="宋体"/>
          <w:color w:val="000000"/>
          <w:szCs w:val="21"/>
        </w:rPr>
        <w:t xml:space="preserve">变更估价原则</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关于变更估价的约定</w:t>
      </w:r>
      <w:r>
        <w:rPr>
          <w:rFonts w:ascii="宋体" w:hAnsi="宋体" w:eastAsia="Arial"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）已标价工程量清单中有相同项目的，按照相同项目单价认定；当工程量清单项目工程量的变化幅度超过</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时，可进行综合单价调整。</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）已标价工程量清单中无相同项目，但有类似项目的，可在合理范围内参照类似项目的单价认定；</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）已标价工程量清单中无相同项目及类似项目的，按照下列载明方法应由承包人根据变更工程资料、计量规则和计价办法、工程造价管理机构发布的信息价格和承包人报价浮动率【</w:t>
      </w:r>
      <w:r>
        <w:rPr>
          <w:rFonts w:ascii="宋体" w:hAnsi="宋体" w:eastAsia="Arial" w:cs="宋体"/>
          <w:color w:val="000000"/>
          <w:szCs w:val="21"/>
          <w:u w:val="single"/>
        </w:rPr>
        <w:t xml:space="preserve">L</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－中标价／招标控制价）</w:t>
      </w:r>
      <w:r>
        <w:rPr>
          <w:rFonts w:ascii="宋体" w:hAnsi="宋体" w:eastAsia="Arial" w:cs="宋体"/>
          <w:color w:val="000000"/>
          <w:szCs w:val="21"/>
          <w:u w:val="single"/>
        </w:rPr>
        <w:t xml:space="preserve">×100%</w:t>
      </w:r>
      <w:r>
        <w:rPr>
          <w:rFonts w:hint="eastAsia" w:ascii="宋体" w:hAnsi="宋体" w:cs="宋体"/>
          <w:color w:val="000000"/>
          <w:szCs w:val="21"/>
          <w:u w:val="single"/>
        </w:rPr>
        <w:t xml:space="preserve">】提出变更工程项目的单价，并报发包人确认后调整：</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a</w:t>
      </w:r>
      <w:r>
        <w:rPr>
          <w:rFonts w:hint="eastAsia" w:ascii="宋体" w:hAnsi="宋体" w:cs="宋体"/>
          <w:color w:val="000000"/>
          <w:szCs w:val="21"/>
          <w:u w:val="single"/>
        </w:rPr>
        <w:t xml:space="preserve">）综合单价依据按照《建设工程工程量清单计价规范》（</w:t>
      </w:r>
      <w:r>
        <w:rPr>
          <w:rFonts w:ascii="宋体" w:hAnsi="宋体" w:eastAsia="Arial" w:cs="宋体"/>
          <w:color w:val="000000"/>
          <w:szCs w:val="21"/>
          <w:u w:val="single"/>
        </w:rPr>
        <w:t xml:space="preserve">2013</w:t>
      </w:r>
      <w:r>
        <w:rPr>
          <w:rFonts w:hint="eastAsia" w:ascii="宋体" w:hAnsi="宋体" w:cs="宋体"/>
          <w:color w:val="000000"/>
          <w:szCs w:val="21"/>
          <w:u w:val="single"/>
        </w:rPr>
        <w:t xml:space="preserve">）等规定编制；</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b</w:t>
      </w:r>
      <w:r>
        <w:rPr>
          <w:rFonts w:hint="eastAsia" w:ascii="宋体" w:hAnsi="宋体" w:cs="宋体"/>
          <w:color w:val="000000"/>
          <w:szCs w:val="21"/>
          <w:u w:val="single"/>
        </w:rPr>
        <w:t xml:space="preserve">）材料、设备依据合同基准期当月区建工局发布的材料及部分安装工程材料的预算指导价（指导价中缺价的按同期南京市建设工程造价管理处与南京市工程造价管理协会共同发布的《南京工程造价管理》中的指导价）执行；</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c</w:t>
      </w:r>
      <w:r>
        <w:rPr>
          <w:rFonts w:hint="eastAsia" w:ascii="宋体" w:hAnsi="宋体" w:cs="宋体"/>
          <w:color w:val="000000"/>
          <w:szCs w:val="21"/>
          <w:u w:val="single"/>
        </w:rPr>
        <w:t xml:space="preserve">）人工、机械价格依据合同基准期江苏省、南京市的相关文件执行；</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d</w:t>
      </w:r>
      <w:r>
        <w:rPr>
          <w:rFonts w:hint="eastAsia" w:ascii="宋体" w:hAnsi="宋体" w:cs="宋体"/>
          <w:color w:val="000000"/>
          <w:szCs w:val="21"/>
          <w:u w:val="single"/>
        </w:rPr>
        <w:t xml:space="preserve">）施工方案及施工措施涉及到费用的，须经发包人批准后实施并计价；措施项目费应按下列原则调整：</w:t>
      </w:r>
      <w:r>
        <w:rPr>
          <w:rFonts w:ascii="宋体" w:hAnsi="宋体" w:eastAsia="Arial" w:cs="宋体"/>
          <w:color w:val="000000"/>
          <w:szCs w:val="21"/>
          <w:u w:val="single"/>
        </w:rPr>
        <w:t xml:space="preserve">①</w:t>
      </w:r>
      <w:r>
        <w:rPr>
          <w:rFonts w:hint="eastAsia" w:ascii="宋体" w:hAnsi="宋体" w:cs="宋体"/>
          <w:color w:val="000000"/>
          <w:szCs w:val="21"/>
          <w:u w:val="single"/>
        </w:rPr>
        <w:t xml:space="preserve">单价措施项目变更原则同分部分项工程</w:t>
      </w:r>
      <w:r>
        <w:rPr>
          <w:rFonts w:ascii="宋体" w:hAnsi="宋体" w:eastAsia="Arial" w:cs="宋体"/>
          <w:color w:val="000000"/>
          <w:szCs w:val="21"/>
          <w:u w:val="single"/>
        </w:rPr>
        <w:t xml:space="preserve">;②</w:t>
      </w:r>
      <w:r>
        <w:rPr>
          <w:rFonts w:hint="eastAsia" w:ascii="宋体" w:hAnsi="宋体" w:cs="宋体"/>
          <w:color w:val="000000"/>
          <w:szCs w:val="21"/>
          <w:u w:val="single"/>
        </w:rPr>
        <w:t xml:space="preserve">总价措施项目中以费率报价的</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费率不变</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总价项目中以费用报价的</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按投标时口径折算成费率调整</w:t>
      </w:r>
      <w:r>
        <w:rPr>
          <w:rFonts w:ascii="宋体" w:hAnsi="宋体" w:eastAsia="Arial" w:cs="宋体"/>
          <w:color w:val="000000"/>
          <w:szCs w:val="21"/>
          <w:u w:val="single"/>
        </w:rPr>
        <w:t xml:space="preserve">;③</w:t>
      </w:r>
      <w:r>
        <w:rPr>
          <w:rFonts w:hint="eastAsia" w:ascii="宋体" w:hAnsi="宋体" w:cs="宋体"/>
          <w:color w:val="000000"/>
          <w:szCs w:val="21"/>
          <w:u w:val="single"/>
        </w:rPr>
        <w:t xml:space="preserve">原措施费中没有的措施项目</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e)</w:t>
      </w:r>
      <w:r>
        <w:rPr>
          <w:rFonts w:hint="eastAsia" w:ascii="宋体" w:hAnsi="宋体" w:cs="宋体"/>
          <w:color w:val="000000"/>
          <w:szCs w:val="21"/>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f</w:t>
      </w:r>
      <w:r>
        <w:rPr>
          <w:rFonts w:hint="eastAsia" w:ascii="宋体" w:hAnsi="宋体" w:cs="宋体"/>
          <w:color w:val="000000"/>
          <w:szCs w:val="21"/>
          <w:u w:val="single"/>
        </w:rPr>
        <w:t xml:space="preserve">）具体价格调整的方法按本合同</w:t>
      </w:r>
      <w:r>
        <w:rPr>
          <w:rFonts w:ascii="宋体" w:hAnsi="宋体" w:eastAsia="Arial" w:cs="宋体"/>
          <w:color w:val="000000"/>
          <w:szCs w:val="21"/>
          <w:u w:val="single"/>
        </w:rPr>
        <w:t xml:space="preserve">12.1.1</w:t>
      </w:r>
      <w:r>
        <w:rPr>
          <w:rFonts w:hint="eastAsia" w:ascii="宋体" w:hAnsi="宋体" w:cs="宋体"/>
          <w:color w:val="000000"/>
          <w:szCs w:val="21"/>
          <w:u w:val="single"/>
        </w:rPr>
        <w:t xml:space="preserve">条执行</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Start w:id="396" w:name="_Toc297123544"/>
      <w:r/>
      <w:bookmarkStart w:id="397" w:name="_Toc296891237"/>
      <w:r/>
      <w:bookmarkStart w:id="398" w:name="_Toc297120497"/>
      <w:r/>
      <w:bookmarkStart w:id="399" w:name="_Toc312678029"/>
      <w:r/>
      <w:bookmarkStart w:id="400" w:name="_Toc304295570"/>
      <w:r/>
      <w:bookmarkStart w:id="401" w:name="_Toc312677503"/>
      <w:r/>
      <w:bookmarkStart w:id="402" w:name="_Toc300934993"/>
      <w:r/>
      <w:bookmarkStart w:id="403" w:name="_Toc296944536"/>
      <w:r/>
      <w:bookmarkStart w:id="404" w:name="_Toc297216203"/>
      <w:r/>
      <w:bookmarkStart w:id="405" w:name="_Toc292559907"/>
      <w:r/>
      <w:bookmarkStart w:id="406" w:name="_Toc292559402"/>
      <w:r/>
      <w:bookmarkStart w:id="407" w:name="_Toc297048383"/>
      <w:r/>
      <w:bookmarkStart w:id="408" w:name="_Toc296503197"/>
      <w:r/>
      <w:bookmarkStart w:id="409" w:name="_Toc303539150"/>
      <w:r/>
      <w:bookmarkStart w:id="410" w:name="_Toc296891025"/>
      <w:r/>
      <w:bookmarkStart w:id="411" w:name="_Toc296347196"/>
      <w:r/>
      <w:bookmarkStart w:id="412" w:name="_Toc296346698"/>
      <w:r>
        <w:rPr>
          <w:rFonts w:ascii="宋体" w:hAnsi="宋体" w:eastAsia="Arial" w:cs="宋体"/>
          <w:color w:val="000000"/>
          <w:szCs w:val="21"/>
        </w:rPr>
        <w:t xml:space="preserve">0.5</w:t>
      </w:r>
      <w:r>
        <w:rPr>
          <w:rFonts w:hint="eastAsia" w:ascii="宋体" w:hAnsi="宋体" w:cs="宋体"/>
          <w:color w:val="000000"/>
          <w:szCs w:val="21"/>
        </w:rPr>
        <w:t xml:space="preserve">承</w:t>
      </w:r>
      <w:bookmarkEnd w:id="396"/>
      <w:r/>
      <w:bookmarkEnd w:id="397"/>
      <w:r/>
      <w:bookmarkEnd w:id="398"/>
      <w:r/>
      <w:bookmarkEnd w:id="402"/>
      <w:r/>
      <w:bookmarkEnd w:id="403"/>
      <w:r/>
      <w:bookmarkEnd w:id="404"/>
      <w:r/>
      <w:bookmarkEnd w:id="405"/>
      <w:r/>
      <w:bookmarkEnd w:id="406"/>
      <w:r/>
      <w:bookmarkEnd w:id="407"/>
      <w:r/>
      <w:bookmarkEnd w:id="408"/>
      <w:r/>
      <w:bookmarkEnd w:id="409"/>
      <w:r/>
      <w:bookmarkEnd w:id="410"/>
      <w:r/>
      <w:bookmarkEnd w:id="411"/>
      <w:r/>
      <w:bookmarkEnd w:id="412"/>
      <w:r/>
      <w:bookmarkStart w:id="413" w:name="_Toc296346704"/>
      <w:r/>
      <w:bookmarkStart w:id="414" w:name="_Toc292559913"/>
      <w:r/>
      <w:bookmarkStart w:id="415" w:name="_Toc296891031"/>
      <w:r/>
      <w:bookmarkStart w:id="416" w:name="_Toc297120503"/>
      <w:r/>
      <w:bookmarkStart w:id="417" w:name="_Toc300934994"/>
      <w:r/>
      <w:bookmarkStart w:id="418" w:name="_Toc296347202"/>
      <w:r/>
      <w:bookmarkStart w:id="419" w:name="_Toc297216204"/>
      <w:r/>
      <w:bookmarkStart w:id="420" w:name="_Toc296944542"/>
      <w:r/>
      <w:bookmarkStart w:id="421" w:name="_Toc303539151"/>
      <w:r/>
      <w:bookmarkStart w:id="422" w:name="_Toc296503203"/>
      <w:r/>
      <w:bookmarkStart w:id="423" w:name="_Toc297048389"/>
      <w:r/>
      <w:bookmarkStart w:id="424" w:name="_Toc292559408"/>
      <w:r/>
      <w:bookmarkStart w:id="425" w:name="_Toc297123545"/>
      <w:r/>
      <w:bookmarkStart w:id="426" w:name="_Toc296891243"/>
      <w:r>
        <w:rPr>
          <w:rFonts w:hint="eastAsia" w:ascii="宋体" w:hAnsi="宋体" w:cs="宋体"/>
          <w:color w:val="000000"/>
          <w:szCs w:val="21"/>
        </w:rPr>
        <w:t xml:space="preserve">包人的合理化建议</w:t>
      </w:r>
      <w:bookmarkEnd w:id="399"/>
      <w:r/>
      <w:bookmarkEnd w:id="400"/>
      <w:r/>
      <w:bookmarkEnd w:id="401"/>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监理人审查承包人合理化建议的期限：</w:t>
      </w:r>
      <w:r>
        <w:rPr>
          <w:rFonts w:hint="eastAsia" w:ascii="宋体" w:hAnsi="宋体" w:cs="宋体"/>
          <w:color w:val="000000"/>
          <w:szCs w:val="21"/>
          <w:u w:val="single"/>
        </w:rPr>
        <w:t xml:space="preserve">收到承包人提交的合理化建议后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发包人审批承包人合理化建议的期限：</w:t>
      </w:r>
      <w:r>
        <w:rPr>
          <w:rFonts w:hint="eastAsia" w:ascii="宋体" w:hAnsi="宋体" w:cs="宋体"/>
          <w:color w:val="000000"/>
          <w:szCs w:val="21"/>
          <w:u w:val="single"/>
        </w:rPr>
        <w:t xml:space="preserve">收到监理人报送的合理化建议后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w:t>
      </w:r>
      <w:bookmarkStart w:id="427" w:name="_Toc296347203"/>
      <w:r/>
      <w:bookmarkStart w:id="428" w:name="_Toc292559409"/>
      <w:r/>
      <w:bookmarkStart w:id="429" w:name="_Toc303539152"/>
      <w:r/>
      <w:bookmarkStart w:id="430" w:name="_Toc318581175"/>
      <w:r/>
      <w:bookmarkStart w:id="431" w:name="_Toc297216205"/>
      <w:r/>
      <w:bookmarkStart w:id="432" w:name="_Toc297120504"/>
      <w:r/>
      <w:bookmarkStart w:id="433" w:name="_Toc312677504"/>
      <w:r/>
      <w:bookmarkStart w:id="434" w:name="_Toc300934995"/>
      <w:r/>
      <w:bookmarkStart w:id="435" w:name="_Toc304295571"/>
      <w:r/>
      <w:bookmarkStart w:id="436" w:name="_Toc297123546"/>
      <w:r/>
      <w:bookmarkStart w:id="437" w:name="_Toc296503204"/>
      <w:r/>
      <w:bookmarkStart w:id="438" w:name="_Toc296891032"/>
      <w:r/>
      <w:bookmarkStart w:id="439" w:name="_Toc296891244"/>
      <w:r/>
      <w:bookmarkStart w:id="440" w:name="_Toc312678030"/>
      <w:r/>
      <w:bookmarkStart w:id="441" w:name="_Toc296944543"/>
      <w:r/>
      <w:bookmarkStart w:id="442" w:name="_Toc296346705"/>
      <w:r/>
      <w:bookmarkStart w:id="443" w:name="_Toc292559914"/>
      <w:r/>
      <w:bookmarkStart w:id="444" w:name="_Toc297048390"/>
      <w:r>
        <w:rPr>
          <w:rFonts w:hint="eastAsia" w:ascii="宋体" w:hAnsi="宋体" w:cs="宋体"/>
          <w:color w:val="000000"/>
          <w:szCs w:val="21"/>
        </w:rPr>
        <w:t xml:space="preserve">包人提出的合理化建议降低了合同价格或者提高了工程经济效益的奖励的方法和金额为：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445" w:name="_Toc297216207"/>
      <w:r/>
      <w:bookmarkStart w:id="446" w:name="_Toc297120499"/>
      <w:r/>
      <w:bookmarkStart w:id="447" w:name="_Toc292559404"/>
      <w:r/>
      <w:bookmarkStart w:id="448" w:name="_Toc296944538"/>
      <w:r/>
      <w:bookmarkStart w:id="449" w:name="_Toc296503199"/>
      <w:r/>
      <w:bookmarkStart w:id="450" w:name="_Toc296346700"/>
      <w:r/>
      <w:bookmarkStart w:id="451" w:name="_Toc312678033"/>
      <w:r/>
      <w:bookmarkStart w:id="452" w:name="_Toc296347198"/>
      <w:r/>
      <w:bookmarkStart w:id="453" w:name="_Toc312677507"/>
      <w:r/>
      <w:bookmarkStart w:id="454" w:name="_Toc304295574"/>
      <w:r/>
      <w:bookmarkStart w:id="455" w:name="_Toc297048385"/>
      <w:r/>
      <w:bookmarkStart w:id="456" w:name="_Toc292559909"/>
      <w:r/>
      <w:bookmarkStart w:id="457" w:name="_Toc297123548"/>
      <w:r/>
      <w:bookmarkStart w:id="458" w:name="_Toc300934997"/>
      <w:r/>
      <w:bookmarkStart w:id="459" w:name="_Toc296891027"/>
      <w:r/>
      <w:bookmarkStart w:id="460" w:name="_Toc296891239"/>
      <w:r/>
      <w:bookmarkStart w:id="461" w:name="_Toc303539154"/>
      <w:r>
        <w:rPr>
          <w:rFonts w:ascii="宋体" w:hAnsi="宋体" w:eastAsia="Arial" w:cs="宋体"/>
          <w:color w:val="000000"/>
          <w:szCs w:val="21"/>
        </w:rPr>
        <w:t xml:space="preserve">0.7</w:t>
      </w:r>
      <w:r>
        <w:rPr>
          <w:rFonts w:hint="eastAsia" w:ascii="宋体" w:hAnsi="宋体" w:cs="宋体"/>
          <w:color w:val="000000"/>
          <w:szCs w:val="21"/>
        </w:rPr>
        <w:t xml:space="preserve">暂估价</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暂</w:t>
      </w:r>
      <w:bookmarkStart w:id="462" w:name="_Toc318581176"/>
      <w:r/>
      <w:bookmarkStart w:id="463" w:name="_Toc312677508"/>
      <w:r/>
      <w:bookmarkStart w:id="464" w:name="_Toc312678034"/>
      <w:r>
        <w:rPr>
          <w:rFonts w:hint="eastAsia" w:ascii="宋体" w:hAnsi="宋体" w:cs="宋体"/>
          <w:color w:val="000000"/>
          <w:szCs w:val="21"/>
        </w:rPr>
        <w:t xml:space="preserve">估价材料和工程设备的明细详见附件</w:t>
      </w:r>
      <w:r>
        <w:rPr>
          <w:rFonts w:ascii="宋体" w:hAnsi="宋体" w:eastAsia="Arial" w:cs="宋体"/>
          <w:color w:val="000000"/>
          <w:szCs w:val="21"/>
        </w:rPr>
        <w:t xml:space="preserve">11</w:t>
      </w:r>
      <w:r>
        <w:rPr>
          <w:rFonts w:hint="eastAsia" w:ascii="宋体" w:hAnsi="宋体" w:cs="宋体"/>
          <w:color w:val="000000"/>
          <w:szCs w:val="21"/>
        </w:rPr>
        <w:t xml:space="preserve">：《暂估价一览表》。</w:t>
      </w:r>
      <w:bookmarkEnd w:id="462"/>
      <w:r/>
      <w:bookmarkEnd w:id="463"/>
      <w:r/>
      <w:bookmarkEnd w:id="464"/>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465" w:name="_Toc318581177"/>
      <w:r/>
      <w:bookmarkStart w:id="466" w:name="_Toc312677509"/>
      <w:r/>
      <w:bookmarkStart w:id="467" w:name="_Toc312678035"/>
      <w:r>
        <w:rPr>
          <w:rFonts w:ascii="宋体" w:hAnsi="宋体" w:eastAsia="Arial" w:cs="宋体"/>
          <w:color w:val="000000"/>
          <w:szCs w:val="21"/>
        </w:rPr>
        <w:t xml:space="preserve">0.7.1</w:t>
      </w:r>
      <w:r>
        <w:rPr>
          <w:rFonts w:hint="eastAsia" w:ascii="宋体" w:hAnsi="宋体" w:cs="宋体"/>
          <w:color w:val="000000"/>
          <w:szCs w:val="21"/>
        </w:rPr>
        <w:t xml:space="preserve">依法必须招标的暂估价项目</w:t>
      </w:r>
      <w:bookmarkEnd w:id="465"/>
      <w:r/>
      <w:bookmarkEnd w:id="466"/>
      <w:r/>
      <w:bookmarkEnd w:id="46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对于依法必须招标的暂估价项目的确认和批准采取第</w:t>
      </w:r>
      <w:r>
        <w:rPr>
          <w:rFonts w:ascii="宋体" w:hAnsi="宋体" w:eastAsia="Arial" w:cs="宋体"/>
          <w:color w:val="000000"/>
          <w:szCs w:val="21"/>
          <w:u w:val="single"/>
        </w:rPr>
        <w:t xml:space="preserve">/</w:t>
      </w:r>
      <w:r>
        <w:rPr>
          <w:rFonts w:hint="eastAsia" w:ascii="宋体" w:hAnsi="宋体" w:cs="宋体"/>
          <w:color w:val="000000"/>
          <w:szCs w:val="21"/>
        </w:rPr>
        <w:t xml:space="preserve">种方式确定。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10.7.2</w:t>
      </w:r>
      <w:r>
        <w:rPr>
          <w:rFonts w:hint="eastAsia" w:ascii="宋体" w:hAnsi="宋体" w:cs="宋体"/>
          <w:color w:val="000000"/>
          <w:szCs w:val="21"/>
        </w:rPr>
        <w:t xml:space="preserve">不属于依法必须招标的暂估价项目</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对于不属于依法必须招标的暂估价项目的确认和批准采取第</w:t>
      </w:r>
      <w:r>
        <w:rPr>
          <w:rFonts w:ascii="宋体" w:hAnsi="宋体" w:eastAsia="Arial" w:cs="宋体"/>
          <w:color w:val="000000"/>
          <w:szCs w:val="21"/>
          <w:u w:val="single"/>
        </w:rPr>
        <w:t xml:space="preserve">3</w:t>
      </w:r>
      <w:r>
        <w:rPr>
          <w:rFonts w:hint="eastAsia" w:ascii="宋体" w:hAnsi="宋体" w:cs="宋体"/>
          <w:color w:val="000000"/>
          <w:szCs w:val="21"/>
        </w:rPr>
        <w:t xml:space="preserve">种方式确定。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3</w:t>
      </w:r>
      <w:r>
        <w:rPr>
          <w:rFonts w:hint="eastAsia" w:ascii="宋体" w:hAnsi="宋体" w:cs="宋体"/>
          <w:color w:val="000000"/>
          <w:szCs w:val="21"/>
        </w:rPr>
        <w:t xml:space="preserve">种方式：承包人直接实施的暂估价项目</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承包人直接实施的暂估价项目的约定：</w:t>
      </w:r>
      <w:r>
        <w:rPr>
          <w:rFonts w:hint="eastAsia" w:ascii="宋体" w:hAnsi="宋体" w:cs="宋体"/>
          <w:color w:val="000000"/>
          <w:szCs w:val="21"/>
          <w:u w:val="single"/>
        </w:rPr>
        <w:t xml:space="preserve">承包人应根据施工进度计划，在直接实施前</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天向监理人提出直接实施书面申请。监理人应当在收到申请后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天内审查并报送发包人，发包人应当在收到申请后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天内给予批准或提出修改意见，发包人逾期未予批准或提出修改意见的，视为该书面申请已获得同意</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10.8</w:t>
      </w:r>
      <w:r>
        <w:rPr>
          <w:rFonts w:hint="eastAsia" w:ascii="宋体" w:hAnsi="宋体" w:cs="宋体"/>
          <w:color w:val="000000"/>
          <w:szCs w:val="21"/>
        </w:rPr>
        <w:t xml:space="preserve">暂列金额</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合同当事人关于暂列金额使用的约定：</w:t>
      </w:r>
      <w:r>
        <w:rPr>
          <w:rFonts w:hint="eastAsia" w:ascii="宋体" w:hAnsi="宋体" w:cs="宋体"/>
          <w:color w:val="000000"/>
          <w:szCs w:val="21"/>
          <w:u w:val="single"/>
        </w:rPr>
        <w:t xml:space="preserve">暂列金额应按照发包人的要求使用，发包人的要求应通过监理人发出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468" w:name="_Toc27326"/>
      <w:r/>
      <w:bookmarkStart w:id="469" w:name="_Toc351203643"/>
      <w:r>
        <w:rPr>
          <w:rFonts w:ascii="宋体" w:hAnsi="宋体" w:eastAsia="Arial" w:cs="宋体"/>
          <w:color w:val="000000"/>
          <w:szCs w:val="21"/>
        </w:rPr>
        <w:t xml:space="preserve">11.</w:t>
      </w:r>
      <w:r>
        <w:rPr>
          <w:rFonts w:hint="eastAsia" w:ascii="宋体" w:hAnsi="宋体" w:cs="宋体"/>
          <w:color w:val="000000"/>
          <w:szCs w:val="21"/>
        </w:rPr>
        <w:t xml:space="preserve">价格调整</w:t>
      </w:r>
      <w:bookmarkEnd w:id="468"/>
      <w:r/>
      <w:bookmarkEnd w:id="469"/>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470" w:name="_Toc296347200"/>
      <w:r/>
      <w:bookmarkStart w:id="471" w:name="_Toc312678039"/>
      <w:r/>
      <w:bookmarkStart w:id="472" w:name="_Toc296891029"/>
      <w:r/>
      <w:bookmarkStart w:id="473" w:name="_Toc292559406"/>
      <w:r/>
      <w:bookmarkStart w:id="474" w:name="_Toc304295577"/>
      <w:r/>
      <w:bookmarkStart w:id="475" w:name="_Toc297120501"/>
      <w:r/>
      <w:bookmarkStart w:id="476" w:name="_Toc297216209"/>
      <w:r/>
      <w:bookmarkStart w:id="477" w:name="_Toc297048387"/>
      <w:r/>
      <w:bookmarkStart w:id="478" w:name="_Toc296346702"/>
      <w:r/>
      <w:bookmarkStart w:id="479" w:name="_Toc296944540"/>
      <w:r/>
      <w:bookmarkStart w:id="480" w:name="_Toc296891241"/>
      <w:r/>
      <w:bookmarkStart w:id="481" w:name="_Toc296503201"/>
      <w:r/>
      <w:bookmarkStart w:id="482" w:name="_Toc297123550"/>
      <w:r/>
      <w:bookmarkStart w:id="483" w:name="_Toc303539157"/>
      <w:r/>
      <w:bookmarkStart w:id="484" w:name="_Toc292559911"/>
      <w:r/>
      <w:bookmarkStart w:id="485" w:name="_Toc300935000"/>
      <w:r>
        <w:rPr>
          <w:rFonts w:ascii="宋体" w:hAnsi="宋体" w:eastAsia="Arial" w:cs="宋体"/>
          <w:color w:val="000000"/>
          <w:szCs w:val="21"/>
        </w:rPr>
        <w:t xml:space="preserve">11.1</w:t>
      </w:r>
      <w:r>
        <w:rPr>
          <w:rFonts w:hint="eastAsia" w:ascii="宋体" w:hAnsi="宋体" w:cs="宋体"/>
          <w:color w:val="000000"/>
          <w:szCs w:val="21"/>
        </w:rPr>
        <w:t xml:space="preserve">市场价格波动引起的调整</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市场价格波动是否调整合同价格的约定：</w:t>
      </w:r>
      <w:r>
        <w:rPr>
          <w:rFonts w:hint="eastAsia" w:ascii="宋体" w:hAnsi="宋体" w:cs="宋体"/>
          <w:color w:val="000000"/>
          <w:szCs w:val="21"/>
          <w:u w:val="single"/>
        </w:rPr>
        <w:t xml:space="preserve">调整</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tabs>
          <w:tab w:val="left" w:pos="8190" w:leader="none"/>
        </w:tabs>
        <w:rPr>
          <w:rFonts w:ascii="宋体" w:hAnsi="宋体" w:eastAsia="Arial" w:cs="宋体"/>
          <w:color w:val="000000"/>
          <w:szCs w:val="21"/>
        </w:rPr>
      </w:pPr>
      <w:r>
        <w:rPr>
          <w:rFonts w:hint="eastAsia" w:ascii="宋体" w:hAnsi="宋体" w:cs="宋体"/>
          <w:color w:val="000000"/>
          <w:szCs w:val="21"/>
        </w:rPr>
        <w:t xml:space="preserve">因市场价格波动调整合同价格，采用以下第</w:t>
      </w:r>
      <w:r>
        <w:rPr>
          <w:rFonts w:ascii="宋体" w:hAnsi="宋体" w:cs="宋体"/>
          <w:color w:val="000000"/>
          <w:szCs w:val="21"/>
          <w:u w:val="single"/>
        </w:rPr>
        <w:t xml:space="preserve">3</w:t>
      </w:r>
      <w:r>
        <w:rPr>
          <w:rFonts w:hint="eastAsia" w:ascii="宋体" w:hAnsi="宋体" w:cs="宋体"/>
          <w:color w:val="000000"/>
          <w:szCs w:val="21"/>
        </w:rPr>
        <w:t xml:space="preserve">种方式对合同价格进行调整：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1</w:t>
      </w:r>
      <w:r>
        <w:rPr>
          <w:rFonts w:hint="eastAsia" w:ascii="宋体" w:hAnsi="宋体" w:cs="宋体"/>
          <w:color w:val="000000"/>
          <w:szCs w:val="21"/>
        </w:rPr>
        <w:t xml:space="preserve">种方式：采用价格指数进行价格调整。</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关于各可调因子、定值和变值权重，以及基本价格指数及其来源的约定：不采用；</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2</w:t>
      </w:r>
      <w:r>
        <w:rPr>
          <w:rFonts w:hint="eastAsia" w:ascii="宋体" w:hAnsi="宋体" w:cs="宋体"/>
          <w:color w:val="000000"/>
          <w:szCs w:val="21"/>
        </w:rPr>
        <w:t xml:space="preserve">种方式：采用造价信息进行价格调整。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）关于基准价格的约定：</w:t>
      </w:r>
      <w:r>
        <w:rPr>
          <w:rFonts w:ascii="宋体" w:hAnsi="宋体" w:cs="宋体"/>
          <w:color w:val="000000"/>
          <w:szCs w:val="21"/>
          <w:u w:val="single"/>
        </w:rPr>
        <w:t xml:space="preserve">/</w:t>
      </w:r>
      <w:r>
        <w:rPr>
          <w:rFonts w:hint="eastAsia" w:ascii="宋体" w:hAnsi="宋体" w:cs="宋体"/>
          <w:color w:val="000000"/>
          <w:szCs w:val="21"/>
          <w:u w:val="single"/>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专用合同条款</w:t>
      </w:r>
      <w:r>
        <w:rPr>
          <w:rFonts w:ascii="宋体" w:hAnsi="宋体" w:eastAsia="Arial" w:cs="宋体"/>
          <w:color w:val="000000"/>
          <w:szCs w:val="21"/>
        </w:rPr>
        <w:t xml:space="preserve">①</w:t>
      </w:r>
      <w:r>
        <w:rPr>
          <w:rFonts w:hint="eastAsia" w:ascii="宋体" w:hAnsi="宋体" w:cs="宋体"/>
          <w:color w:val="000000"/>
          <w:szCs w:val="21"/>
        </w:rPr>
        <w:t xml:space="preserve">承包人在已标价工程量清单或预算书中载明的材料单价低于基准价格的：专用合同条款合同履行期间材料单价涨幅以基准价格为基础超过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时，或材料单价跌幅以已标价工程量清单或预算书中载明材料单价为基础超过</w:t>
      </w:r>
      <w:bookmarkStart w:id="486" w:name="OLE_LINK6"/>
      <w:r>
        <w:rPr>
          <w:rFonts w:ascii="宋体" w:hAnsi="宋体" w:cs="宋体"/>
          <w:color w:val="000000"/>
          <w:szCs w:val="21"/>
          <w:u w:val="single"/>
        </w:rPr>
        <w:t xml:space="preserve">/</w:t>
      </w:r>
      <w:r>
        <w:rPr>
          <w:rFonts w:ascii="宋体" w:hAnsi="宋体" w:eastAsia="Arial" w:cs="宋体"/>
          <w:color w:val="000000"/>
          <w:szCs w:val="21"/>
        </w:rPr>
        <w:t xml:space="preserve">%</w:t>
      </w:r>
      <w:bookmarkEnd w:id="486"/>
      <w:r>
        <w:rPr>
          <w:rFonts w:hint="eastAsia" w:ascii="宋体" w:hAnsi="宋体" w:cs="宋体"/>
          <w:color w:val="000000"/>
          <w:szCs w:val="21"/>
        </w:rPr>
        <w:t xml:space="preserve">时，其超过部分据实调整。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②</w:t>
      </w:r>
      <w:r>
        <w:rPr>
          <w:rFonts w:hint="eastAsia" w:ascii="宋体" w:hAnsi="宋体" w:cs="宋体"/>
          <w:color w:val="000000"/>
          <w:szCs w:val="21"/>
        </w:rPr>
        <w:t xml:space="preserve">承包人在已标价工程量清单或预算书中载明的材料单价高于基准价格的：专用合同条款合同履行期间材料单价跌幅以基准价格为基础超过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时，材料单价涨幅以已标价工程量清单或预算书中载明材料单价为基础超过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时，其超过部分据实调整。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③</w:t>
      </w:r>
      <w:r>
        <w:rPr>
          <w:rFonts w:hint="eastAsia" w:ascii="宋体" w:hAnsi="宋体" w:cs="宋体"/>
          <w:color w:val="000000"/>
          <w:szCs w:val="21"/>
        </w:rPr>
        <w:t xml:space="preserve">承包人在已标价工程量清单或预算书中载明的材料单价等于基准单价的：专用合同条款合同履行期间材料单价涨跌幅以基准单价为基础超过</w:t>
      </w:r>
      <w:r>
        <w:rPr>
          <w:rFonts w:ascii="宋体" w:hAnsi="宋体" w:eastAsia="Arial" w:cs="宋体"/>
          <w:color w:val="000000"/>
          <w:szCs w:val="21"/>
        </w:rPr>
        <w:t xml:space="preserve">±</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时，其超过部分据实调整。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3</w:t>
      </w:r>
      <w:r>
        <w:rPr>
          <w:rFonts w:hint="eastAsia" w:ascii="宋体" w:hAnsi="宋体" w:cs="宋体"/>
          <w:color w:val="000000"/>
          <w:szCs w:val="21"/>
        </w:rPr>
        <w:t xml:space="preserve">种方式：其他价格调整方式：</w:t>
      </w:r>
      <w:r>
        <w:rPr>
          <w:rFonts w:ascii="宋体" w:hAnsi="宋体" w:eastAsia="Arial" w:cs="宋体"/>
          <w:color w:val="000000"/>
          <w:szCs w:val="21"/>
        </w:rPr>
        <w:t xml:space="preserve">1</w:t>
      </w:r>
      <w:r>
        <w:rPr>
          <w:rFonts w:hint="eastAsia" w:ascii="宋体" w:hAnsi="宋体" w:cs="宋体"/>
          <w:color w:val="000000"/>
          <w:szCs w:val="21"/>
        </w:rPr>
        <w:t xml:space="preserve">、签证、变更、变动后的子目或漏项的综合单价，按以下办法调整：（</w:t>
      </w:r>
      <w:r>
        <w:rPr>
          <w:rFonts w:ascii="宋体" w:hAnsi="宋体" w:eastAsia="Arial" w:cs="宋体"/>
          <w:color w:val="000000"/>
          <w:szCs w:val="21"/>
        </w:rPr>
        <w:t xml:space="preserve">1</w:t>
      </w:r>
      <w:r>
        <w:rPr>
          <w:rFonts w:hint="eastAsia" w:ascii="宋体" w:hAnsi="宋体" w:cs="宋体"/>
          <w:color w:val="000000"/>
          <w:szCs w:val="21"/>
        </w:rPr>
        <w:t xml:space="preserve">）工程量清单中已有工作内容和价格组成相同于变更子目或单项的综合单价时，按合同已有综合单价执行；（</w:t>
      </w:r>
      <w:r>
        <w:rPr>
          <w:rFonts w:ascii="宋体" w:hAnsi="宋体" w:eastAsia="Arial" w:cs="宋体"/>
          <w:color w:val="000000"/>
          <w:szCs w:val="21"/>
        </w:rPr>
        <w:t xml:space="preserve">2</w:t>
      </w:r>
      <w:r>
        <w:rPr>
          <w:rFonts w:hint="eastAsia" w:ascii="宋体" w:hAnsi="宋体" w:cs="宋体"/>
          <w:color w:val="000000"/>
          <w:szCs w:val="21"/>
        </w:rPr>
        <w:t xml:space="preserve">）工程量清单中只有工作内容和价格组成类似于变更子目或单项的综合单价时，可以参照类似综合单价，由双方协商调整后确定变更的综合单价；（</w:t>
      </w:r>
      <w:r>
        <w:rPr>
          <w:rFonts w:ascii="宋体" w:hAnsi="宋体" w:eastAsia="Arial" w:cs="宋体"/>
          <w:color w:val="000000"/>
          <w:szCs w:val="21"/>
        </w:rPr>
        <w:t xml:space="preserve">3</w:t>
      </w:r>
      <w:r>
        <w:rPr>
          <w:rFonts w:hint="eastAsia" w:ascii="宋体" w:hAnsi="宋体" w:cs="宋体"/>
          <w:color w:val="000000"/>
          <w:szCs w:val="21"/>
        </w:rPr>
        <w:t xml:space="preserve">）工程量清单中没有工作内容和价格组成相同或类似于变更子目或单项的综合单价时，按本工程招标控制价的计价标准原则和下浮率进行组价，材料价格按同期南京信息指导价执行，变更总价按投标下浮比例（</w:t>
      </w:r>
      <w:r>
        <w:rPr>
          <w:rFonts w:ascii="宋体" w:hAnsi="宋体" w:eastAsia="Arial" w:cs="宋体"/>
          <w:color w:val="000000"/>
          <w:szCs w:val="21"/>
        </w:rPr>
        <w:t xml:space="preserve">1-</w:t>
      </w:r>
      <w:r>
        <w:rPr>
          <w:rFonts w:hint="eastAsia" w:ascii="宋体" w:hAnsi="宋体" w:cs="宋体"/>
          <w:color w:val="000000"/>
          <w:szCs w:val="21"/>
        </w:rPr>
        <w:t xml:space="preserve">中标价</w:t>
      </w:r>
      <w:r>
        <w:rPr>
          <w:rFonts w:ascii="宋体" w:hAnsi="宋体" w:eastAsia="Arial" w:cs="宋体"/>
          <w:color w:val="000000"/>
          <w:szCs w:val="21"/>
        </w:rPr>
        <w:t xml:space="preserve">/</w:t>
      </w:r>
      <w:r>
        <w:rPr>
          <w:rFonts w:hint="eastAsia" w:ascii="宋体" w:hAnsi="宋体" w:cs="宋体"/>
          <w:color w:val="000000"/>
          <w:szCs w:val="21"/>
        </w:rPr>
        <w:t xml:space="preserve">招标控制价</w:t>
      </w:r>
      <w:r>
        <w:rPr>
          <w:rFonts w:ascii="宋体" w:hAnsi="宋体" w:eastAsia="Arial" w:cs="宋体"/>
          <w:color w:val="000000"/>
          <w:szCs w:val="21"/>
        </w:rPr>
        <w:t xml:space="preserve">×100%</w:t>
      </w:r>
      <w:r>
        <w:rPr>
          <w:rFonts w:hint="eastAsia" w:ascii="宋体" w:hAnsi="宋体" w:cs="宋体"/>
          <w:color w:val="000000"/>
          <w:szCs w:val="21"/>
        </w:rPr>
        <w:t xml:space="preserve">）下浮后作为变更报价，报送监理和跟踪审计复核，发包人审批。如信息指导价无相关价格，则按照市场询价确定，材料价格按市场询价结果不下浮，其他定额组价及费用标准取定按投标下浮比例（</w:t>
      </w:r>
      <w:r>
        <w:rPr>
          <w:rFonts w:ascii="宋体" w:hAnsi="宋体" w:eastAsia="Arial" w:cs="宋体"/>
          <w:color w:val="000000"/>
          <w:szCs w:val="21"/>
        </w:rPr>
        <w:t xml:space="preserve">1-</w:t>
      </w:r>
      <w:r>
        <w:rPr>
          <w:rFonts w:hint="eastAsia" w:ascii="宋体" w:hAnsi="宋体" w:cs="宋体"/>
          <w:color w:val="000000"/>
          <w:szCs w:val="21"/>
        </w:rPr>
        <w:t xml:space="preserve">中标价</w:t>
      </w:r>
      <w:r>
        <w:rPr>
          <w:rFonts w:ascii="宋体" w:hAnsi="宋体" w:eastAsia="Arial" w:cs="宋体"/>
          <w:color w:val="000000"/>
          <w:szCs w:val="21"/>
        </w:rPr>
        <w:t xml:space="preserve">/</w:t>
      </w:r>
      <w:r>
        <w:rPr>
          <w:rFonts w:hint="eastAsia" w:ascii="宋体" w:hAnsi="宋体" w:cs="宋体"/>
          <w:color w:val="000000"/>
          <w:szCs w:val="21"/>
        </w:rPr>
        <w:t xml:space="preserve">招标控制价</w:t>
      </w:r>
      <w:r>
        <w:rPr>
          <w:rFonts w:ascii="宋体" w:hAnsi="宋体" w:eastAsia="Arial" w:cs="宋体"/>
          <w:color w:val="000000"/>
          <w:szCs w:val="21"/>
        </w:rPr>
        <w:t xml:space="preserve">×100%</w:t>
      </w:r>
      <w:r>
        <w:rPr>
          <w:rFonts w:hint="eastAsia" w:ascii="宋体" w:hAnsi="宋体" w:cs="宋体"/>
          <w:color w:val="000000"/>
          <w:szCs w:val="21"/>
        </w:rPr>
        <w:t xml:space="preserve">）下浮作为变更报价，报送监理和跟踪审计复核，发包人审批。</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w:t>
      </w:r>
      <w:r>
        <w:rPr>
          <w:rFonts w:hint="eastAsia" w:ascii="宋体" w:hAnsi="宋体" w:cs="宋体"/>
          <w:color w:val="000000"/>
          <w:szCs w:val="21"/>
        </w:rPr>
        <w:t xml:space="preserve">、钢筋、商品砼、电线电缆的价格变动幅度在</w:t>
      </w:r>
      <w:r>
        <w:rPr>
          <w:rFonts w:ascii="宋体" w:hAnsi="宋体" w:eastAsia="Arial" w:cs="宋体"/>
          <w:color w:val="000000"/>
          <w:szCs w:val="21"/>
        </w:rPr>
        <w:t xml:space="preserve">±5%</w:t>
      </w:r>
      <w:r>
        <w:rPr>
          <w:rFonts w:hint="eastAsia" w:ascii="宋体" w:hAnsi="宋体" w:cs="宋体"/>
          <w:color w:val="000000"/>
          <w:szCs w:val="21"/>
        </w:rPr>
        <w:t xml:space="preserve">时材料价差不调整，变动幅度超过</w:t>
      </w:r>
      <w:r>
        <w:rPr>
          <w:rFonts w:ascii="宋体" w:hAnsi="宋体" w:eastAsia="Arial" w:cs="宋体"/>
          <w:color w:val="000000"/>
          <w:szCs w:val="21"/>
        </w:rPr>
        <w:t xml:space="preserve">±5%</w:t>
      </w:r>
      <w:r>
        <w:rPr>
          <w:rFonts w:hint="eastAsia" w:ascii="宋体" w:hAnsi="宋体" w:cs="宋体"/>
          <w:color w:val="000000"/>
          <w:szCs w:val="21"/>
        </w:rPr>
        <w:t xml:space="preserve">的部分结算时进行价差调整。钢筋上涨调差</w:t>
      </w:r>
      <w:r>
        <w:rPr>
          <w:rFonts w:ascii="宋体" w:hAnsi="宋体" w:eastAsia="Arial" w:cs="宋体"/>
          <w:color w:val="000000"/>
          <w:szCs w:val="21"/>
        </w:rPr>
        <w:t xml:space="preserve">=∑(</w:t>
      </w:r>
      <w:r>
        <w:rPr>
          <w:rFonts w:hint="eastAsia" w:ascii="宋体" w:hAnsi="宋体" w:cs="宋体"/>
          <w:color w:val="000000"/>
          <w:szCs w:val="21"/>
        </w:rPr>
        <w:t xml:space="preserve">开工到主体结构封顶期间南京钢筋加权平均信息价</w:t>
      </w:r>
      <w:r>
        <w:rPr>
          <w:rFonts w:ascii="宋体" w:hAnsi="宋体" w:eastAsia="Arial" w:cs="宋体"/>
          <w:color w:val="000000"/>
          <w:szCs w:val="21"/>
        </w:rPr>
        <w:t xml:space="preserve">-</w:t>
      </w:r>
      <w:r>
        <w:rPr>
          <w:rFonts w:hint="eastAsia" w:ascii="宋体" w:hAnsi="宋体" w:cs="宋体"/>
          <w:color w:val="000000"/>
          <w:szCs w:val="21"/>
        </w:rPr>
        <w:t xml:space="preserve">钢筋基期价格</w:t>
      </w:r>
      <w:r>
        <w:rPr>
          <w:rFonts w:ascii="宋体" w:hAnsi="宋体" w:eastAsia="Arial" w:cs="宋体"/>
          <w:color w:val="000000"/>
          <w:szCs w:val="21"/>
        </w:rPr>
        <w:t xml:space="preserve">×1.05)×</w:t>
      </w:r>
      <w:r>
        <w:rPr>
          <w:rFonts w:hint="eastAsia" w:ascii="宋体" w:hAnsi="宋体" w:cs="宋体"/>
          <w:color w:val="000000"/>
          <w:szCs w:val="21"/>
        </w:rPr>
        <w:t xml:space="preserve">钢筋结算用量，钢筋下跌调差</w:t>
      </w:r>
      <w:r>
        <w:rPr>
          <w:rFonts w:ascii="宋体" w:hAnsi="宋体" w:eastAsia="Arial" w:cs="宋体"/>
          <w:color w:val="000000"/>
          <w:szCs w:val="21"/>
        </w:rPr>
        <w:t xml:space="preserve">=∑(</w:t>
      </w:r>
      <w:r>
        <w:rPr>
          <w:rFonts w:hint="eastAsia" w:ascii="宋体" w:hAnsi="宋体" w:cs="宋体"/>
          <w:color w:val="000000"/>
          <w:szCs w:val="21"/>
        </w:rPr>
        <w:t xml:space="preserve">钢筋基期价格</w:t>
      </w:r>
      <w:r>
        <w:rPr>
          <w:rFonts w:ascii="宋体" w:hAnsi="宋体" w:eastAsia="Arial" w:cs="宋体"/>
          <w:color w:val="000000"/>
          <w:szCs w:val="21"/>
        </w:rPr>
        <w:t xml:space="preserve">×0.95-</w:t>
      </w:r>
      <w:r>
        <w:rPr>
          <w:rFonts w:hint="eastAsia" w:ascii="宋体" w:hAnsi="宋体" w:cs="宋体"/>
          <w:color w:val="000000"/>
          <w:szCs w:val="21"/>
        </w:rPr>
        <w:t xml:space="preserve">开工到主体结构封顶期间南京钢筋加权平均信息价</w:t>
      </w:r>
      <w:r>
        <w:rPr>
          <w:rFonts w:ascii="宋体" w:hAnsi="宋体" w:eastAsia="Arial" w:cs="宋体"/>
          <w:color w:val="000000"/>
          <w:szCs w:val="21"/>
        </w:rPr>
        <w:t xml:space="preserve">)×</w:t>
      </w:r>
      <w:r>
        <w:rPr>
          <w:rFonts w:hint="eastAsia" w:ascii="宋体" w:hAnsi="宋体" w:cs="宋体"/>
          <w:color w:val="000000"/>
          <w:szCs w:val="21"/>
        </w:rPr>
        <w:t xml:space="preserve">钢筋结算用量；商品砼上涨调差</w:t>
      </w:r>
      <w:r>
        <w:rPr>
          <w:rFonts w:ascii="宋体" w:hAnsi="宋体" w:eastAsia="Arial" w:cs="宋体"/>
          <w:color w:val="000000"/>
          <w:szCs w:val="21"/>
        </w:rPr>
        <w:t xml:space="preserve">=∑(</w:t>
      </w:r>
      <w:r>
        <w:rPr>
          <w:rFonts w:hint="eastAsia" w:ascii="宋体" w:hAnsi="宋体" w:cs="宋体"/>
          <w:color w:val="000000"/>
          <w:szCs w:val="21"/>
        </w:rPr>
        <w:t xml:space="preserve">开工到主体结构封顶期间南京商品砼加权平均信息价</w:t>
      </w:r>
      <w:r>
        <w:rPr>
          <w:rFonts w:ascii="宋体" w:hAnsi="宋体" w:eastAsia="Arial" w:cs="宋体"/>
          <w:color w:val="000000"/>
          <w:szCs w:val="21"/>
        </w:rPr>
        <w:t xml:space="preserve">-</w:t>
      </w:r>
      <w:r>
        <w:rPr>
          <w:rFonts w:hint="eastAsia" w:ascii="宋体" w:hAnsi="宋体" w:cs="宋体"/>
          <w:color w:val="000000"/>
          <w:szCs w:val="21"/>
        </w:rPr>
        <w:t xml:space="preserve">商品砼基期价格</w:t>
      </w:r>
      <w:r>
        <w:rPr>
          <w:rFonts w:ascii="宋体" w:hAnsi="宋体" w:eastAsia="Arial" w:cs="宋体"/>
          <w:color w:val="000000"/>
          <w:szCs w:val="21"/>
        </w:rPr>
        <w:t xml:space="preserve">×1.05)×</w:t>
      </w:r>
      <w:r>
        <w:rPr>
          <w:rFonts w:hint="eastAsia" w:ascii="宋体" w:hAnsi="宋体" w:cs="宋体"/>
          <w:color w:val="000000"/>
          <w:szCs w:val="21"/>
        </w:rPr>
        <w:t xml:space="preserve">商品砼结算用量，商品砼下跌调差</w:t>
      </w:r>
      <w:r>
        <w:rPr>
          <w:rFonts w:ascii="宋体" w:hAnsi="宋体" w:eastAsia="Arial" w:cs="宋体"/>
          <w:color w:val="000000"/>
          <w:szCs w:val="21"/>
        </w:rPr>
        <w:t xml:space="preserve">=∑(</w:t>
      </w:r>
      <w:r>
        <w:rPr>
          <w:rFonts w:hint="eastAsia" w:ascii="宋体" w:hAnsi="宋体" w:cs="宋体"/>
          <w:color w:val="000000"/>
          <w:szCs w:val="21"/>
        </w:rPr>
        <w:t xml:space="preserve">商品砼基期价格</w:t>
      </w:r>
      <w:r>
        <w:rPr>
          <w:rFonts w:ascii="宋体" w:hAnsi="宋体" w:eastAsia="Arial" w:cs="宋体"/>
          <w:color w:val="000000"/>
          <w:szCs w:val="21"/>
        </w:rPr>
        <w:t xml:space="preserve">×0.95-</w:t>
      </w:r>
      <w:r>
        <w:rPr>
          <w:rFonts w:hint="eastAsia" w:ascii="宋体" w:hAnsi="宋体" w:cs="宋体"/>
          <w:color w:val="000000"/>
          <w:szCs w:val="21"/>
        </w:rPr>
        <w:t xml:space="preserve">开工到主体结构封顶期间南京商品砼加权平均信息价</w:t>
      </w:r>
      <w:r>
        <w:rPr>
          <w:rFonts w:ascii="宋体" w:hAnsi="宋体" w:eastAsia="Arial" w:cs="宋体"/>
          <w:color w:val="000000"/>
          <w:szCs w:val="21"/>
        </w:rPr>
        <w:t xml:space="preserve">)×</w:t>
      </w:r>
      <w:r>
        <w:rPr>
          <w:rFonts w:hint="eastAsia" w:ascii="宋体" w:hAnsi="宋体" w:cs="宋体"/>
          <w:color w:val="000000"/>
          <w:szCs w:val="21"/>
        </w:rPr>
        <w:t xml:space="preserve">商品砼结算用量；电线电缆上涨调差</w:t>
      </w:r>
      <w:r>
        <w:rPr>
          <w:rFonts w:ascii="宋体" w:hAnsi="宋体" w:eastAsia="Arial" w:cs="宋体"/>
          <w:color w:val="000000"/>
          <w:szCs w:val="21"/>
        </w:rPr>
        <w:t xml:space="preserve">=(</w:t>
      </w:r>
      <w:r>
        <w:rPr>
          <w:rFonts w:hint="eastAsia" w:ascii="宋体" w:hAnsi="宋体" w:cs="宋体"/>
          <w:color w:val="000000"/>
          <w:szCs w:val="21"/>
        </w:rPr>
        <w:t xml:space="preserve">电线电缆施工期加权平均信息价</w:t>
      </w:r>
      <w:r>
        <w:rPr>
          <w:rFonts w:ascii="宋体" w:hAnsi="宋体" w:eastAsia="Arial" w:cs="宋体"/>
          <w:color w:val="000000"/>
          <w:szCs w:val="21"/>
        </w:rPr>
        <w:t xml:space="preserve">-</w:t>
      </w:r>
      <w:r>
        <w:rPr>
          <w:rFonts w:hint="eastAsia" w:ascii="宋体" w:hAnsi="宋体" w:cs="宋体"/>
          <w:color w:val="000000"/>
          <w:szCs w:val="21"/>
        </w:rPr>
        <w:t xml:space="preserve">电线电缆基期价格</w:t>
      </w:r>
      <w:r>
        <w:rPr>
          <w:rFonts w:ascii="宋体" w:hAnsi="宋体" w:eastAsia="Arial" w:cs="宋体"/>
          <w:color w:val="000000"/>
          <w:szCs w:val="21"/>
        </w:rPr>
        <w:t xml:space="preserve">×1.05)×</w:t>
      </w:r>
      <w:r>
        <w:rPr>
          <w:rFonts w:hint="eastAsia" w:ascii="宋体" w:hAnsi="宋体" w:cs="宋体"/>
          <w:color w:val="000000"/>
          <w:szCs w:val="21"/>
        </w:rPr>
        <w:t xml:space="preserve">电线电缆结算用量，电线电缆下跌调差</w:t>
      </w:r>
      <w:r>
        <w:rPr>
          <w:rFonts w:ascii="宋体" w:hAnsi="宋体" w:eastAsia="Arial" w:cs="宋体"/>
          <w:color w:val="000000"/>
          <w:szCs w:val="21"/>
        </w:rPr>
        <w:t xml:space="preserve">=∑(</w:t>
      </w:r>
      <w:r>
        <w:rPr>
          <w:rFonts w:hint="eastAsia" w:ascii="宋体" w:hAnsi="宋体" w:cs="宋体"/>
          <w:color w:val="000000"/>
          <w:szCs w:val="21"/>
        </w:rPr>
        <w:t xml:space="preserve">电线电缆基期价格</w:t>
      </w:r>
      <w:r>
        <w:rPr>
          <w:rFonts w:ascii="宋体" w:hAnsi="宋体" w:eastAsia="Arial" w:cs="宋体"/>
          <w:color w:val="000000"/>
          <w:szCs w:val="21"/>
        </w:rPr>
        <w:t xml:space="preserve">×0.95-</w:t>
      </w:r>
      <w:r>
        <w:rPr>
          <w:rFonts w:hint="eastAsia" w:ascii="宋体" w:hAnsi="宋体" w:cs="宋体"/>
          <w:color w:val="000000"/>
          <w:szCs w:val="21"/>
        </w:rPr>
        <w:t xml:space="preserve">电线电缆施工期加权平均信息价</w:t>
      </w:r>
      <w:r>
        <w:rPr>
          <w:rFonts w:ascii="宋体" w:hAnsi="宋体" w:eastAsia="Arial" w:cs="宋体"/>
          <w:color w:val="000000"/>
          <w:szCs w:val="21"/>
        </w:rPr>
        <w:t xml:space="preserve">)×</w:t>
      </w:r>
      <w:r>
        <w:rPr>
          <w:rFonts w:hint="eastAsia" w:ascii="宋体" w:hAnsi="宋体" w:cs="宋体"/>
          <w:color w:val="000000"/>
          <w:szCs w:val="21"/>
        </w:rPr>
        <w:t xml:space="preserve">电线电缆结算用量。以上三类材料的基期价格指本工程发标当月的《南京造价信息》发布的材料信息价（正刊中的南京信息价）。</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r>
        <w:rPr>
          <w:rFonts w:hint="eastAsia" w:ascii="宋体" w:hAnsi="宋体" w:cs="宋体"/>
          <w:color w:val="000000"/>
          <w:szCs w:val="21"/>
        </w:rPr>
        <w:t xml:space="preserve">、因发包人原因造成工期延误的，延误期间发生的材料价格上涨差额由发包人承担；因承包人原因造成工期延误的，延误期间发生的材料价格上涨差额由承包人承担。</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w:t>
      </w:r>
      <w:r>
        <w:rPr>
          <w:rFonts w:hint="eastAsia" w:ascii="宋体" w:hAnsi="宋体" w:cs="宋体"/>
          <w:color w:val="000000"/>
          <w:szCs w:val="21"/>
        </w:rPr>
        <w:t xml:space="preserve">、承包人在施工过程中发生的变更、签证，应严格按发包人的变更、签证管理流程进行申报。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w:t>
      </w:r>
      <w:r>
        <w:rPr>
          <w:rFonts w:hint="eastAsia" w:ascii="宋体" w:hAnsi="宋体" w:cs="宋体"/>
          <w:color w:val="000000"/>
          <w:szCs w:val="21"/>
        </w:rPr>
        <w:t xml:space="preserve">、若发包人需要变更某种材料的品牌、质量等级、规格，发包人将以书面形式通知承包人，要求承包人按照某种价格限价购买，如果此限定价格与投标时所报价格不一致，需通过变更签证方式予以确认。</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369"/>
      <w:r/>
      <w:bookmarkEnd w:id="370"/>
      <w:r/>
      <w:bookmarkEnd w:id="371"/>
      <w:r/>
      <w:bookmarkEnd w:id="372"/>
      <w:r/>
      <w:bookmarkEnd w:id="373"/>
      <w:r/>
      <w:bookmarkEnd w:id="374"/>
      <w:r/>
      <w:bookmarkStart w:id="487" w:name="_Toc296944544"/>
      <w:r/>
      <w:bookmarkStart w:id="488" w:name="_Toc296346706"/>
      <w:r/>
      <w:bookmarkStart w:id="489" w:name="_Toc297120505"/>
      <w:r/>
      <w:bookmarkStart w:id="490" w:name="_Toc292559915"/>
      <w:r/>
      <w:bookmarkStart w:id="491" w:name="_Toc296347204"/>
      <w:r/>
      <w:bookmarkStart w:id="492" w:name="_Toc351203644"/>
      <w:r/>
      <w:bookmarkStart w:id="493" w:name="_Toc11162"/>
      <w:r/>
      <w:bookmarkStart w:id="494" w:name="_Toc312678040"/>
      <w:r/>
      <w:bookmarkStart w:id="495" w:name="_Toc304295579"/>
      <w:r/>
      <w:bookmarkStart w:id="496" w:name="_Toc297123552"/>
      <w:r/>
      <w:bookmarkStart w:id="497" w:name="_Toc297216211"/>
      <w:r/>
      <w:bookmarkStart w:id="498" w:name="_Toc300935002"/>
      <w:r/>
      <w:bookmarkStart w:id="499" w:name="_Toc303539159"/>
      <w:r/>
      <w:bookmarkStart w:id="500" w:name="_Toc296891033"/>
      <w:r/>
      <w:bookmarkStart w:id="501" w:name="_Toc297048391"/>
      <w:r/>
      <w:bookmarkStart w:id="502" w:name="_Toc292559410"/>
      <w:r/>
      <w:bookmarkStart w:id="503" w:name="_Toc296503205"/>
      <w:r/>
      <w:bookmarkStart w:id="504" w:name="_Toc296891245"/>
      <w:r>
        <w:rPr>
          <w:rFonts w:ascii="宋体" w:hAnsi="宋体" w:eastAsia="Arial" w:cs="宋体"/>
          <w:color w:val="000000"/>
          <w:szCs w:val="21"/>
        </w:rPr>
        <w:t xml:space="preserve">12.</w:t>
      </w:r>
      <w:bookmarkEnd w:id="487"/>
      <w:r/>
      <w:bookmarkEnd w:id="488"/>
      <w:r/>
      <w:bookmarkEnd w:id="489"/>
      <w:r/>
      <w:bookmarkEnd w:id="490"/>
      <w:r/>
      <w:bookmarkEnd w:id="491"/>
      <w:r/>
      <w:bookmarkEnd w:id="500"/>
      <w:r/>
      <w:bookmarkEnd w:id="501"/>
      <w:r/>
      <w:bookmarkEnd w:id="502"/>
      <w:r/>
      <w:bookmarkEnd w:id="503"/>
      <w:r/>
      <w:bookmarkEnd w:id="504"/>
      <w:r>
        <w:rPr>
          <w:rFonts w:hint="eastAsia" w:ascii="宋体" w:hAnsi="宋体" w:cs="宋体"/>
          <w:color w:val="000000"/>
          <w:szCs w:val="21"/>
        </w:rPr>
        <w:t xml:space="preserve">合同价格、计量与支付</w:t>
      </w:r>
      <w:bookmarkEnd w:id="492"/>
      <w:r/>
      <w:bookmarkEnd w:id="49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End w:id="494"/>
      <w:r/>
      <w:bookmarkEnd w:id="495"/>
      <w:r/>
      <w:bookmarkEnd w:id="496"/>
      <w:r/>
      <w:bookmarkEnd w:id="497"/>
      <w:r/>
      <w:bookmarkEnd w:id="498"/>
      <w:r/>
      <w:bookmarkEnd w:id="499"/>
      <w:r/>
      <w:bookmarkStart w:id="505" w:name="_Toc297120506"/>
      <w:r/>
      <w:bookmarkStart w:id="506" w:name="_Toc296346707"/>
      <w:r/>
      <w:bookmarkStart w:id="507" w:name="_Toc296347205"/>
      <w:r/>
      <w:bookmarkStart w:id="508" w:name="_Toc296891034"/>
      <w:r/>
      <w:bookmarkStart w:id="509" w:name="_Toc296891246"/>
      <w:r/>
      <w:bookmarkStart w:id="510" w:name="_Toc296503206"/>
      <w:r/>
      <w:bookmarkStart w:id="511" w:name="_Toc297216212"/>
      <w:r/>
      <w:bookmarkStart w:id="512" w:name="_Toc303539160"/>
      <w:r/>
      <w:bookmarkStart w:id="513" w:name="_Toc297123553"/>
      <w:r/>
      <w:bookmarkStart w:id="514" w:name="_Toc304295580"/>
      <w:r/>
      <w:bookmarkStart w:id="515" w:name="_Toc292559411"/>
      <w:r/>
      <w:bookmarkStart w:id="516" w:name="_Toc312678041"/>
      <w:r/>
      <w:bookmarkStart w:id="517" w:name="_Toc300935003"/>
      <w:r/>
      <w:bookmarkStart w:id="518" w:name="_Toc267251461"/>
      <w:r/>
      <w:bookmarkStart w:id="519" w:name="_Toc292559916"/>
      <w:r/>
      <w:bookmarkStart w:id="520" w:name="_Toc297048392"/>
      <w:r/>
      <w:bookmarkStart w:id="521" w:name="_Toc296944545"/>
      <w:r>
        <w:rPr>
          <w:rFonts w:ascii="宋体" w:hAnsi="宋体" w:eastAsia="Arial" w:cs="宋体"/>
          <w:color w:val="000000"/>
          <w:szCs w:val="21"/>
        </w:rPr>
        <w:t xml:space="preserve">12.1</w:t>
      </w:r>
      <w:r>
        <w:rPr>
          <w:rFonts w:hint="eastAsia" w:ascii="宋体" w:hAnsi="宋体" w:cs="宋体"/>
          <w:color w:val="000000"/>
          <w:szCs w:val="21"/>
        </w:rPr>
        <w:t xml:space="preserve">合</w:t>
      </w:r>
      <w:bookmarkEnd w:id="515"/>
      <w:r/>
      <w:bookmarkEnd w:id="518"/>
      <w:r/>
      <w:bookmarkEnd w:id="519"/>
      <w:r>
        <w:rPr>
          <w:rFonts w:hint="eastAsia" w:ascii="宋体" w:hAnsi="宋体" w:cs="宋体"/>
          <w:color w:val="000000"/>
          <w:szCs w:val="21"/>
        </w:rPr>
        <w:t xml:space="preserve">同价</w:t>
      </w:r>
      <w:bookmarkEnd w:id="505"/>
      <w:r/>
      <w:bookmarkEnd w:id="506"/>
      <w:r/>
      <w:bookmarkEnd w:id="507"/>
      <w:r/>
      <w:bookmarkEnd w:id="508"/>
      <w:r/>
      <w:bookmarkEnd w:id="509"/>
      <w:r/>
      <w:bookmarkEnd w:id="510"/>
      <w:r/>
      <w:bookmarkEnd w:id="520"/>
      <w:r/>
      <w:bookmarkEnd w:id="521"/>
      <w:r>
        <w:rPr>
          <w:rFonts w:hint="eastAsia" w:ascii="宋体" w:hAnsi="宋体" w:cs="宋体"/>
          <w:color w:val="000000"/>
          <w:szCs w:val="21"/>
        </w:rPr>
        <w:t xml:space="preserve">格形式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511"/>
      <w:r/>
      <w:bookmarkEnd w:id="512"/>
      <w:r/>
      <w:bookmarkEnd w:id="513"/>
      <w:r/>
      <w:bookmarkEnd w:id="514"/>
      <w:r/>
      <w:bookmarkEnd w:id="516"/>
      <w:r/>
      <w:bookmarkEnd w:id="517"/>
      <w:r/>
      <w:bookmarkStart w:id="522" w:name="_Toc14362"/>
      <w:r>
        <w:rPr>
          <w:rFonts w:ascii="宋体" w:hAnsi="宋体" w:eastAsia="Arial" w:cs="宋体"/>
          <w:color w:val="000000"/>
          <w:szCs w:val="21"/>
        </w:rPr>
        <w:t xml:space="preserve">1</w:t>
      </w:r>
      <w:r>
        <w:rPr>
          <w:rFonts w:hint="eastAsia" w:ascii="宋体" w:hAnsi="宋体" w:cs="宋体"/>
          <w:color w:val="000000"/>
          <w:szCs w:val="21"/>
        </w:rPr>
        <w:t xml:space="preserve">、单价合同。</w:t>
      </w:r>
      <w:bookmarkEnd w:id="522"/>
      <w:r>
        <w:rPr>
          <w:rFonts w:ascii="宋体" w:hAnsi="宋体" w:eastAsia="Arial" w:cs="宋体"/>
          <w:color w:val="000000"/>
          <w:szCs w:val="21"/>
        </w:rPr>
      </w:r>
      <w:r/>
    </w:p>
    <w:p>
      <w:pPr>
        <w:pStyle w:val="969"/>
        <w:ind w:firstLine="422"/>
        <w:jc w:val="left"/>
        <w:spacing w:after="0" w:line="360" w:lineRule="auto"/>
        <w:widowControl/>
        <w:rPr>
          <w:rFonts w:ascii="Arial" w:hAnsi="Arial" w:eastAsia="Arial" w:cs="Arial"/>
          <w:color w:val="000000"/>
          <w:szCs w:val="21"/>
        </w:rPr>
      </w:pPr>
      <w:r/>
      <w:bookmarkStart w:id="523" w:name="_Toc4625"/>
      <w:r>
        <w:rPr>
          <w:rFonts w:hint="eastAsia" w:ascii="宋体" w:hAnsi="宋体" w:cs="宋体"/>
          <w:color w:val="000000"/>
          <w:szCs w:val="21"/>
        </w:rPr>
        <w:t xml:space="preserve">综合单价包含的风险范围：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材料价格风险执行相关最新规定。</w:t>
      </w:r>
      <w:r>
        <w:rPr>
          <w:rFonts w:ascii="Arial" w:hAnsi="Arial" w:eastAsia="Arial" w:cs="Arial"/>
          <w:color w:val="000000"/>
          <w:szCs w:val="21"/>
        </w:rPr>
        <w:t xml:space="preserve">A</w:t>
      </w:r>
      <w:r>
        <w:rPr>
          <w:rFonts w:hint="eastAsia" w:ascii="宋体" w:hAnsi="宋体" w:cs="宋体"/>
          <w:color w:val="000000"/>
          <w:szCs w:val="21"/>
        </w:rPr>
        <w:t xml:space="preserve">、施工期间各类建材市场的竞争风险、承包人自身的能力以及履行本合同的风险</w:t>
      </w:r>
      <w:r>
        <w:rPr>
          <w:rFonts w:ascii="Arial" w:hAnsi="Arial" w:eastAsia="Arial" w:cs="Arial"/>
          <w:color w:val="000000"/>
          <w:szCs w:val="21"/>
        </w:rPr>
        <w:t xml:space="preserve">,</w:t>
      </w:r>
      <w:r>
        <w:rPr>
          <w:rFonts w:hint="eastAsia" w:ascii="宋体" w:hAnsi="宋体" w:cs="宋体"/>
          <w:color w:val="000000"/>
          <w:szCs w:val="21"/>
        </w:rPr>
        <w:t xml:space="preserve">包括：</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）投标文件中规定的投标报价中所应包含的风险因素。</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承包人的投标报价是依据本工程招标文件所规定的工作要求及所附工程量清单结合承包人的施工组织设计，根据投标企业的自身实力和管理水平进行投标报价的。同时，承包人已将施工期间各类建材的市场价格风险、机械费用、劳动力组织和雨（汛）季、季节性农忙、地区重大活动、领导视察等限制性施工（除人工和机械操作工工资及各项规费的政策性调整外）含在投标报价中，上述风险费用今后不做调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投标人的投标单价，分部分项工程量清单中项目的综合单价是为实施和完成该项目工程所需的单位综合费用，均包括了为实施和完成该项目工程所需人工费、材料费（若进口材料，含关税）、机械使用费、管理费、利润等以及并不局限于以上内容的各种费用和合同明示或暗示的所有的一般风险、责任和义务</w:t>
      </w:r>
      <w:r>
        <w:rPr>
          <w:rFonts w:ascii="Arial" w:hAnsi="Arial" w:eastAsia="Arial" w:cs="Arial"/>
          <w:color w:val="000000"/>
          <w:szCs w:val="21"/>
        </w:rPr>
        <w:t xml:space="preserve">[</w:t>
      </w:r>
      <w:r>
        <w:rPr>
          <w:rFonts w:hint="eastAsia" w:ascii="宋体" w:hAnsi="宋体" w:cs="宋体"/>
          <w:color w:val="000000"/>
          <w:szCs w:val="21"/>
        </w:rPr>
        <w:t xml:space="preserve">制作费、运输费（含中转、场地租赁及转运费）仓库保管费、损耗费、能耗费、成品保护费、临时加固费、临时支撑费、安装费、缺陷修复费、水电费等费用均含在综合单价中。投标人漏项，业主将不予支付，并认为此费用已包括在其他子目中。如发包人漏项或设计图纸变更，则调整相应费用。综合单价除了合同规定可进行调整外，在合同执行期内综合单价固定不变，即在整个合同执行期间价格、费用均不作任何调整。同时，不论清单中其项目特征是否描述完全，都被认为已包括完成该项工程内容所需的全部费用。</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B</w:t>
      </w:r>
      <w:r>
        <w:rPr>
          <w:rFonts w:hint="eastAsia" w:ascii="宋体" w:hAnsi="宋体" w:cs="宋体"/>
          <w:color w:val="000000"/>
          <w:szCs w:val="21"/>
        </w:rPr>
        <w:t xml:space="preserve">、措施项目费。</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措施项目是指为完成工程项目施工，发生于该工程施工前和施工过程中技术、生活、安全等方面的非工程实体项目。总价措施项目费及单价措施费包括并不仅限于垂直运输费、脚手架、模板搭拆、降效费用、甲供及乙供材料和设</w:t>
      </w:r>
      <w:r>
        <w:rPr>
          <w:rFonts w:hint="eastAsia" w:ascii="宋体" w:hAnsi="宋体" w:cs="宋体"/>
          <w:color w:val="000000"/>
          <w:szCs w:val="21"/>
        </w:rPr>
        <w:t xml:space="preserve">备的场内二次搬运费、建筑垃圾的清理外运费、非甲方所为四小时以内的临时停水停电费用，包括施工场地抽排水、排水费用（含排水沟、集水井砌筑等排水有关的费用）各级政府相关管理部门对施工现场进行的有关建筑工程安全防护、文明施工的各种检查而发生的费用、技术措施费、临时设施费、机械设备进出场及安拆费、赶工措施费、材料及机械设备的租赁费、工程用水加压措施费、白天及夜间照明及夜间施工增加费、高压线防护措施费、环境保护费（含防噪音措施费、防污染措施费等）、已完工程的成品保护费及设备保护费，招标文件和合同条款中包括的其他所有费用</w:t>
      </w:r>
      <w:r>
        <w:rPr>
          <w:rFonts w:hint="eastAsia" w:ascii="宋体" w:hAnsi="宋体" w:cs="宋体"/>
          <w:color w:val="000000"/>
          <w:szCs w:val="21"/>
        </w:rPr>
        <w:t xml:space="preserve">，以及投标人考虑应增加的其它措施费等。投标人在投标报价时应该将此类措施项目费考虑在内，投标人在投标报价时已将此类措施费项目费用考虑在内，费用标准自定。对发包人所列的措施项目，承包人根据工程实际与施工组织设计对工程量清单进行增补，结算时，承包人不得以招标工程措施项目清单缺项为由要求新增措施项目。其中总价措施费用（安全文明施工措施费除外）及单价措施费用中的垂直运输、脚手架、降效费用均以包干形式计入，无论在投标报价中是否单独列出均由承包人承担，结算时与分部分项工程量变化、设计变更、现场签证无关，不再调整。完工以后</w:t>
      </w:r>
      <w:r>
        <w:rPr>
          <w:rFonts w:ascii="Arial" w:hAnsi="Arial" w:eastAsia="Arial" w:cs="Arial"/>
          <w:color w:val="000000"/>
          <w:szCs w:val="21"/>
        </w:rPr>
        <w:t xml:space="preserve">,</w:t>
      </w:r>
      <w:r>
        <w:rPr>
          <w:rFonts w:hint="eastAsia" w:ascii="宋体" w:hAnsi="宋体" w:cs="宋体"/>
          <w:color w:val="000000"/>
          <w:szCs w:val="21"/>
        </w:rPr>
        <w:t xml:space="preserve">承包人按《民用建筑工程室内环境污染控制规范》等规范、标准自行委托有资质的检测机构对室内空气、环境进行检测，确保各项指标合格，并向发包人提供相应检测报告，相应检测费由承包人自行承担，如发包人对检测报告有异议，发包人有权委托第三方有资质的检测单位进行复检，如检测合格，复检费由发包人承担，如检测不合格，复检测费由承包人承担（承包人除承担上述检测费用外，还需自行免费采取措施进行系统的除味处理，直至复检合格为止）。</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C</w:t>
      </w:r>
      <w:r>
        <w:rPr>
          <w:rFonts w:hint="eastAsia" w:ascii="宋体" w:hAnsi="宋体" w:cs="宋体"/>
          <w:color w:val="000000"/>
          <w:szCs w:val="21"/>
        </w:rPr>
        <w:t xml:space="preserve">、分部分项工程量发生变更，综合单价不调整。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D</w:t>
      </w:r>
      <w:r>
        <w:rPr>
          <w:rFonts w:hint="eastAsia" w:ascii="宋体" w:hAnsi="宋体" w:cs="宋体"/>
          <w:color w:val="000000"/>
          <w:szCs w:val="21"/>
        </w:rPr>
        <w:t xml:space="preserve">、除发包方提出的设计变更以及发包方和监理均认可的签证以外的风险。</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E</w:t>
      </w:r>
      <w:r>
        <w:rPr>
          <w:rFonts w:hint="eastAsia" w:ascii="宋体" w:hAnsi="宋体" w:cs="宋体"/>
          <w:color w:val="000000"/>
          <w:szCs w:val="21"/>
        </w:rPr>
        <w:t xml:space="preserve">、本工程由承包人自购的材料，须在采购前不少于</w:t>
      </w:r>
      <w:r>
        <w:rPr>
          <w:rFonts w:ascii="Arial" w:hAnsi="Arial" w:eastAsia="Arial" w:cs="Arial"/>
          <w:color w:val="000000"/>
          <w:szCs w:val="21"/>
        </w:rPr>
        <w:t xml:space="preserve">14</w:t>
      </w:r>
      <w:r>
        <w:rPr>
          <w:rFonts w:hint="eastAsia" w:ascii="宋体" w:hAnsi="宋体" w:cs="宋体"/>
          <w:color w:val="000000"/>
          <w:szCs w:val="21"/>
        </w:rPr>
        <w:t xml:space="preserve">天提交实物小样报监理及发包人书面确认质量后方可进行采购。并将实物小样留存至竣工验收完成。所有材料</w:t>
      </w:r>
      <w:r>
        <w:rPr>
          <w:rFonts w:ascii="Arial" w:hAnsi="Arial" w:eastAsia="Arial" w:cs="Arial"/>
          <w:color w:val="000000"/>
          <w:szCs w:val="21"/>
        </w:rPr>
        <w:t xml:space="preserve">(</w:t>
      </w:r>
      <w:r>
        <w:rPr>
          <w:rFonts w:hint="eastAsia" w:ascii="宋体" w:hAnsi="宋体" w:cs="宋体"/>
          <w:color w:val="000000"/>
          <w:szCs w:val="21"/>
        </w:rPr>
        <w:t xml:space="preserve">包含甲供材及甲控乙购材</w:t>
      </w:r>
      <w:r>
        <w:rPr>
          <w:rFonts w:ascii="Arial" w:hAnsi="Arial" w:eastAsia="Arial" w:cs="Arial"/>
          <w:color w:val="000000"/>
          <w:szCs w:val="21"/>
        </w:rPr>
        <w:t xml:space="preserve">)</w:t>
      </w:r>
      <w:r>
        <w:rPr>
          <w:rFonts w:hint="eastAsia" w:ascii="宋体" w:hAnsi="宋体" w:cs="宋体"/>
          <w:color w:val="000000"/>
          <w:szCs w:val="21"/>
        </w:rPr>
        <w:t xml:space="preserve">的检验、检测和试验等直到工程质量验收合格。</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F</w:t>
      </w:r>
      <w:r>
        <w:rPr>
          <w:rFonts w:hint="eastAsia" w:ascii="宋体" w:hAnsi="宋体" w:cs="宋体"/>
          <w:color w:val="000000"/>
          <w:szCs w:val="21"/>
        </w:rPr>
        <w:t xml:space="preserve">、装饰材料必须符合</w:t>
      </w:r>
      <w:r>
        <w:rPr>
          <w:rFonts w:ascii="Arial" w:hAnsi="Arial" w:eastAsia="Arial" w:cs="Arial"/>
          <w:color w:val="000000"/>
          <w:szCs w:val="21"/>
        </w:rPr>
        <w:t xml:space="preserve">E0</w:t>
      </w:r>
      <w:r>
        <w:rPr>
          <w:rFonts w:hint="eastAsia" w:ascii="宋体" w:hAnsi="宋体" w:cs="宋体"/>
          <w:color w:val="000000"/>
          <w:szCs w:val="21"/>
        </w:rPr>
        <w:t xml:space="preserve">级环保要求，室内空气、环境的检测按《民用建筑工程室内环境污染控制规范》的标准执行，检测项目包括检测室内空气中的甲醛、苯、</w:t>
      </w:r>
      <w:r>
        <w:rPr>
          <w:rFonts w:ascii="Arial" w:hAnsi="Arial" w:eastAsia="Arial" w:cs="Arial"/>
          <w:color w:val="000000"/>
          <w:szCs w:val="21"/>
        </w:rPr>
        <w:t xml:space="preserve">TVOC</w:t>
      </w:r>
      <w:r>
        <w:rPr>
          <w:rFonts w:hint="eastAsia" w:ascii="宋体" w:hAnsi="宋体" w:cs="宋体"/>
          <w:color w:val="000000"/>
          <w:szCs w:val="21"/>
        </w:rPr>
        <w:t xml:space="preserve">、氨、放射性氡等指标参数。</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G</w:t>
      </w:r>
      <w:r>
        <w:rPr>
          <w:rFonts w:hint="eastAsia" w:ascii="宋体" w:hAnsi="宋体" w:cs="宋体"/>
          <w:color w:val="000000"/>
          <w:szCs w:val="21"/>
        </w:rPr>
        <w:t xml:space="preserve">、工程竣工（装修工程因为封板、做面层前）验收前，投标人施工时对主体结构、墙体开孔、洞、开槽后由投标人负责补孔、洞并达到验收标准，此费用应含在投标报价中。</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投标人根据自身技术水平、管理、经营状况能够自主控制的风险。</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发包价已包含的设计图纸中所有明示和隐含的工程内容。</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(4)</w:t>
      </w:r>
      <w:r>
        <w:rPr>
          <w:rFonts w:hint="eastAsia" w:ascii="宋体" w:hAnsi="宋体" w:cs="宋体"/>
          <w:color w:val="000000"/>
          <w:szCs w:val="21"/>
        </w:rPr>
        <w:t xml:space="preserve">承包人取得的增值税扣税凭证不符合法律、行政法规或者国家税务局有关规定，其进项税额不能从销项税额中抵扣的风险。</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(5)</w:t>
      </w:r>
      <w:r>
        <w:rPr>
          <w:rFonts w:hint="eastAsia" w:ascii="宋体" w:hAnsi="宋体" w:cs="宋体"/>
          <w:color w:val="000000"/>
          <w:szCs w:val="21"/>
        </w:rPr>
        <w:t xml:space="preserve">本合同条款中明示的风险、责任和义务。</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风险费用的计算方法：风险费用已包含在合同价款中。承包人已在投标时仔细阅读招标文件、设计图纸、设计规范等前提下，结合承包人针对本工程的施工方案，并对本工程的各类风险进行认真分析后确认本合同价款的。故无论发生何种情形，风险费用均不作调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风险范围以外合同价格的调整方法：</w:t>
      </w:r>
      <w:r>
        <w:rPr>
          <w:rFonts w:ascii="Arial" w:hAnsi="Arial" w:eastAsia="Arial" w:cs="Arial"/>
          <w:color w:val="000000"/>
          <w:szCs w:val="21"/>
        </w:rPr>
        <w:t xml:space="preserve">(1)</w:t>
      </w:r>
      <w:r>
        <w:rPr>
          <w:rFonts w:hint="eastAsia" w:ascii="宋体" w:hAnsi="宋体" w:cs="宋体"/>
          <w:color w:val="000000"/>
          <w:szCs w:val="21"/>
        </w:rPr>
        <w:t xml:space="preserve">调整范围：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①</w:t>
      </w:r>
      <w:r>
        <w:rPr>
          <w:rFonts w:hint="eastAsia" w:ascii="宋体" w:hAnsi="宋体" w:cs="宋体"/>
          <w:color w:val="000000"/>
          <w:szCs w:val="21"/>
        </w:rPr>
        <w:t xml:space="preserve">施工图变化而引起的设计变更、不属于承包商责任范围内场地条件变化引起的现场签证、发包人认可的材料代用（材料代用引起的量差和价差）、发包人认可的材料认质认价（指定材料品牌及样式的定向采购）；</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②</w:t>
      </w:r>
      <w:r>
        <w:rPr>
          <w:rFonts w:hint="eastAsia" w:ascii="宋体" w:hAnsi="宋体" w:cs="宋体"/>
          <w:color w:val="000000"/>
          <w:szCs w:val="21"/>
        </w:rPr>
        <w:t xml:space="preserve">发包人确认的其他费用；</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③</w:t>
      </w:r>
      <w:r>
        <w:rPr>
          <w:rFonts w:hint="eastAsia" w:ascii="宋体" w:hAnsi="宋体" w:cs="宋体"/>
          <w:color w:val="000000"/>
          <w:szCs w:val="21"/>
        </w:rPr>
        <w:t xml:space="preserve">人工工资调整方式最新文件执行。</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调整的办法：</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、签证、变更、变动后的子目或漏项的综合单价，按以下办法调整：详见</w:t>
      </w:r>
      <w:r>
        <w:rPr>
          <w:rFonts w:ascii="Arial" w:hAnsi="Arial" w:eastAsia="Arial" w:cs="Arial"/>
          <w:color w:val="000000"/>
          <w:szCs w:val="21"/>
        </w:rPr>
        <w:t xml:space="preserve">10.4.1</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、承包人在施工过程中发生的变更、签证，应严格按发包人的变更、签证管理流程进行申报。</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、签证变更措施项目费的相关费用计取办法：</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w:t>
      </w:r>
      <w:r>
        <w:rPr>
          <w:rFonts w:ascii="Arial" w:hAnsi="Arial" w:eastAsia="Arial" w:cs="Arial"/>
          <w:color w:val="000000"/>
          <w:szCs w:val="21"/>
        </w:rPr>
        <w:t xml:space="preserve">1</w:t>
      </w:r>
      <w:r>
        <w:rPr>
          <w:rFonts w:hint="eastAsia" w:ascii="宋体" w:hAnsi="宋体" w:cs="宋体"/>
          <w:color w:val="000000"/>
          <w:szCs w:val="21"/>
        </w:rPr>
        <w:t xml:space="preserve">）计取总价措施项目中现场施工安全文明措施费项目（含扬尘污染防治增加费），所报费率按相关文件进行调整。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w:t>
      </w:r>
      <w:r>
        <w:rPr>
          <w:rFonts w:ascii="Arial" w:hAnsi="Arial" w:eastAsia="Arial" w:cs="Arial"/>
          <w:color w:val="000000"/>
          <w:szCs w:val="21"/>
        </w:rPr>
        <w:t xml:space="preserve">2</w:t>
      </w:r>
      <w:r>
        <w:rPr>
          <w:rFonts w:hint="eastAsia" w:ascii="宋体" w:hAnsi="宋体" w:cs="宋体"/>
          <w:color w:val="000000"/>
          <w:szCs w:val="21"/>
        </w:rPr>
        <w:t xml:space="preserve">）混凝土模板及支架（撑）费</w:t>
      </w:r>
      <w:r>
        <w:rPr>
          <w:rFonts w:ascii="Arial" w:hAnsi="Arial" w:eastAsia="Arial" w:cs="Arial"/>
          <w:color w:val="000000"/>
          <w:szCs w:val="21"/>
        </w:rPr>
        <w:t xml:space="preserve">:</w:t>
      </w:r>
      <w:r>
        <w:rPr>
          <w:rFonts w:hint="eastAsia" w:ascii="宋体" w:hAnsi="宋体" w:cs="宋体"/>
          <w:color w:val="000000"/>
          <w:szCs w:val="21"/>
        </w:rPr>
        <w:t xml:space="preserve">投标单位根据施工方案并考虑一切风险进行报价，结算时综合单价不调整，工程量按接触面积计量。</w:t>
      </w:r>
      <w:r>
        <w:rPr>
          <w:rFonts w:ascii="Arial" w:hAnsi="Arial" w:eastAsia="Arial" w:cs="Arial"/>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rPr>
          <w:rFonts w:ascii="宋体" w:hAnsi="宋体" w:eastAsia="Arial" w:cs="宋体"/>
          <w:color w:val="000000"/>
          <w:szCs w:val="21"/>
        </w:rPr>
        <w:t xml:space="preserve">2</w:t>
      </w:r>
      <w:r>
        <w:rPr>
          <w:rFonts w:hint="eastAsia" w:ascii="宋体" w:hAnsi="宋体" w:cs="宋体"/>
          <w:color w:val="000000"/>
          <w:szCs w:val="21"/>
        </w:rPr>
        <w:t xml:space="preserve">、总价合同。</w:t>
      </w:r>
      <w:bookmarkEnd w:id="52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总价包含的风险范围：</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风险费用的计算方法：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风险范围以外合同价格的调整方法：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524" w:name="_Toc32698"/>
      <w:r>
        <w:rPr>
          <w:rFonts w:ascii="宋体" w:hAnsi="宋体" w:eastAsia="Arial" w:cs="宋体"/>
          <w:color w:val="000000"/>
          <w:szCs w:val="21"/>
        </w:rPr>
        <w:t xml:space="preserve">3</w:t>
      </w:r>
      <w:r>
        <w:rPr>
          <w:rFonts w:hint="eastAsia" w:ascii="宋体" w:hAnsi="宋体" w:cs="宋体"/>
          <w:color w:val="000000"/>
          <w:szCs w:val="21"/>
        </w:rPr>
        <w:t xml:space="preserve">、其他价格方式：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24"/>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525" w:name="_Toc304295581"/>
      <w:r/>
      <w:bookmarkStart w:id="526" w:name="_Toc300935004"/>
      <w:r/>
      <w:bookmarkStart w:id="527" w:name="_Toc312678042"/>
      <w:r/>
      <w:bookmarkStart w:id="528" w:name="_Toc297123554"/>
      <w:r/>
      <w:bookmarkStart w:id="529" w:name="_Toc296346708"/>
      <w:r/>
      <w:bookmarkStart w:id="530" w:name="_Toc296891247"/>
      <w:r/>
      <w:bookmarkStart w:id="531" w:name="_Toc296503207"/>
      <w:r/>
      <w:bookmarkStart w:id="532" w:name="_Toc292559917"/>
      <w:r/>
      <w:bookmarkStart w:id="533" w:name="_Toc292559412"/>
      <w:r/>
      <w:bookmarkStart w:id="534" w:name="_Toc296891035"/>
      <w:r/>
      <w:bookmarkStart w:id="535" w:name="_Toc296944546"/>
      <w:r/>
      <w:bookmarkStart w:id="536" w:name="_Toc297048393"/>
      <w:r/>
      <w:bookmarkStart w:id="537" w:name="_Toc296347206"/>
      <w:r/>
      <w:bookmarkStart w:id="538" w:name="_Toc297120507"/>
      <w:r/>
      <w:bookmarkStart w:id="539" w:name="_Toc303539161"/>
      <w:r/>
      <w:bookmarkStart w:id="540" w:name="_Toc297216213"/>
      <w:r>
        <w:rPr>
          <w:rFonts w:ascii="宋体" w:hAnsi="宋体" w:eastAsia="Arial" w:cs="宋体"/>
          <w:color w:val="000000"/>
          <w:szCs w:val="21"/>
        </w:rPr>
        <w:t xml:space="preserve">12.2</w:t>
      </w:r>
      <w:r>
        <w:rPr>
          <w:rFonts w:hint="eastAsia" w:ascii="宋体" w:hAnsi="宋体" w:cs="宋体"/>
          <w:color w:val="000000"/>
          <w:szCs w:val="21"/>
        </w:rPr>
        <w:t xml:space="preserve">预付款</w:t>
      </w:r>
      <w:bookmarkEnd w:id="525"/>
      <w:r/>
      <w:bookmarkEnd w:id="526"/>
      <w:r/>
      <w:bookmarkEnd w:id="527"/>
      <w:r/>
      <w:bookmarkEnd w:id="528"/>
      <w:r/>
      <w:bookmarkEnd w:id="539"/>
      <w:r/>
      <w:bookmarkEnd w:id="540"/>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12.2.1</w:t>
      </w:r>
      <w:r>
        <w:rPr>
          <w:rFonts w:hint="eastAsia" w:ascii="宋体" w:hAnsi="宋体" w:cs="宋体"/>
          <w:color w:val="000000"/>
          <w:szCs w:val="21"/>
        </w:rPr>
        <w:t xml:space="preserve">预付款的支付</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预付款支付比例或金额：</w:t>
      </w:r>
      <w:r>
        <w:rPr>
          <w:rFonts w:ascii="宋体" w:hAnsi="宋体" w:cs="宋体"/>
          <w:color w:val="000000"/>
          <w:szCs w:val="21"/>
          <w:u w:val="single"/>
        </w:rPr>
        <w:t xml:space="preserve">/</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预付款支付期限：</w:t>
      </w:r>
      <w:r>
        <w:rPr>
          <w:rFonts w:ascii="宋体" w:hAnsi="宋体" w:cs="宋体"/>
          <w:color w:val="000000"/>
          <w:szCs w:val="21"/>
          <w:u w:val="single"/>
        </w:rPr>
        <w:t xml:space="preserve">/</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预付款扣回的方式：</w:t>
      </w:r>
      <w:r>
        <w:rPr>
          <w:rFonts w:ascii="宋体" w:hAnsi="宋体" w:cs="宋体"/>
          <w:color w:val="000000"/>
          <w:szCs w:val="21"/>
          <w:u w:val="single"/>
        </w:rPr>
        <w:t xml:space="preserve">/</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12.2.2</w:t>
      </w:r>
      <w:r>
        <w:rPr>
          <w:rFonts w:hint="eastAsia" w:ascii="宋体" w:hAnsi="宋体" w:cs="宋体"/>
          <w:color w:val="000000"/>
          <w:szCs w:val="21"/>
        </w:rPr>
        <w:t xml:space="preserve">预付款担保</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承包人提交预付款担保的期限：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预付款担保的形式为：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29"/>
      <w:r/>
      <w:bookmarkEnd w:id="530"/>
      <w:r/>
      <w:bookmarkEnd w:id="531"/>
      <w:r/>
      <w:bookmarkEnd w:id="532"/>
      <w:r/>
      <w:bookmarkEnd w:id="533"/>
      <w:r/>
      <w:bookmarkEnd w:id="534"/>
      <w:r/>
      <w:bookmarkEnd w:id="535"/>
      <w:r/>
      <w:bookmarkEnd w:id="536"/>
      <w:r/>
      <w:bookmarkEnd w:id="537"/>
      <w:r/>
      <w:bookmarkEnd w:id="53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w:t>
      </w:r>
      <w:r>
        <w:rPr>
          <w:rFonts w:hint="eastAsia" w:ascii="宋体" w:hAnsi="宋体" w:cs="宋体"/>
          <w:color w:val="000000"/>
          <w:szCs w:val="21"/>
        </w:rPr>
        <w:t xml:space="preserve">计量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12.3.1</w:t>
      </w:r>
      <w:r>
        <w:rPr>
          <w:rFonts w:hint="eastAsia" w:ascii="宋体" w:hAnsi="宋体" w:cs="宋体"/>
          <w:color w:val="000000"/>
          <w:szCs w:val="21"/>
        </w:rPr>
        <w:t xml:space="preserve">计量原则</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工程量计算规则：</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）按苏建价（</w:t>
      </w:r>
      <w:r>
        <w:rPr>
          <w:rFonts w:ascii="宋体" w:hAnsi="宋体" w:eastAsia="Arial" w:cs="宋体"/>
          <w:color w:val="000000"/>
          <w:szCs w:val="21"/>
          <w:u w:val="single"/>
        </w:rPr>
        <w:t xml:space="preserve">2014</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448</w:t>
      </w:r>
      <w:r>
        <w:rPr>
          <w:rFonts w:hint="eastAsia" w:ascii="宋体" w:hAnsi="宋体" w:cs="宋体"/>
          <w:color w:val="000000"/>
          <w:szCs w:val="21"/>
          <w:u w:val="single"/>
        </w:rPr>
        <w:t xml:space="preserve">号《省住房城乡建设厅关于〈建设工程工程量清单计价规范〉（</w:t>
      </w:r>
      <w:r>
        <w:rPr>
          <w:rFonts w:ascii="宋体" w:hAnsi="宋体" w:eastAsia="Arial" w:cs="宋体"/>
          <w:color w:val="000000"/>
          <w:szCs w:val="21"/>
          <w:u w:val="single"/>
        </w:rPr>
        <w:t xml:space="preserve">GB50500-2013</w:t>
      </w:r>
      <w:r>
        <w:rPr>
          <w:rFonts w:hint="eastAsia" w:ascii="宋体" w:hAnsi="宋体" w:cs="宋体"/>
          <w:color w:val="000000"/>
          <w:szCs w:val="21"/>
          <w:u w:val="single"/>
        </w:rPr>
        <w:t xml:space="preserve">）及其</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本工程量计算规范的贯彻意见》执行。</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）对承包人超出设计图纸（含设计变更）范围和因承包人原因造成返工的工程量，发包人不予计量。</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对于发包人要求承包人完成合同以外的零星项目，承包人应在接受发包人书面要求的</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天内就用工数量和单价、机械台班数量和单价、使用材料和金额等向监理和发包人提出书面签证，发包人签证后施工，如发包人未签证，承包人施工后发生争议的，责任由承包人自负。</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所有涉及工程造价确定方面的资料（含所有的变更签证资料），必须经过发包人的书面确认后，方可作为竣工结算的唯一依据。</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12.3.2</w:t>
      </w:r>
      <w:r>
        <w:rPr>
          <w:rFonts w:hint="eastAsia" w:ascii="宋体" w:hAnsi="宋体" w:cs="宋体"/>
          <w:color w:val="000000"/>
          <w:szCs w:val="21"/>
        </w:rPr>
        <w:t xml:space="preserve">计量周期</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关于计量周期的约定：</w:t>
      </w:r>
      <w:r>
        <w:rPr>
          <w:rFonts w:hint="eastAsia" w:ascii="宋体" w:hAnsi="宋体" w:cs="宋体"/>
          <w:color w:val="000000"/>
          <w:szCs w:val="21"/>
          <w:u w:val="single"/>
        </w:rPr>
        <w:t xml:space="preserve">工程量的计量按月进行。隐蔽工程工程量的计量与现场签收必须随隐蔽工程验收在覆盖、掩盖前进行。对于发包人要求承包人完成合同以外的零星项目，承包人应在接受发包人书面要求的</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天内就用工数量和单价、机械台班数量和单价、使用材料和金额等向监理和发包人提出书面签证，发包人签证后施工</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12.3.3</w:t>
      </w:r>
      <w:r>
        <w:rPr>
          <w:rFonts w:hint="eastAsia" w:ascii="宋体" w:hAnsi="宋体" w:cs="宋体"/>
          <w:color w:val="000000"/>
          <w:szCs w:val="21"/>
        </w:rPr>
        <w:t xml:space="preserve">单价合同的计量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关于单价合同计量的约定：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）承包人应于每月</w:t>
      </w:r>
      <w:r>
        <w:rPr>
          <w:rFonts w:ascii="宋体" w:hAnsi="宋体" w:eastAsia="Arial" w:cs="宋体"/>
          <w:color w:val="000000"/>
          <w:szCs w:val="21"/>
          <w:u w:val="single"/>
        </w:rPr>
        <w:t xml:space="preserve">25</w:t>
      </w:r>
      <w:r>
        <w:rPr>
          <w:rFonts w:hint="eastAsia" w:ascii="宋体" w:hAnsi="宋体" w:cs="宋体"/>
          <w:color w:val="000000"/>
          <w:szCs w:val="21"/>
          <w:u w:val="single"/>
        </w:rPr>
        <w:t xml:space="preserve">日向监理人报送上月</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日至当月</w:t>
      </w:r>
      <w:r>
        <w:rPr>
          <w:rFonts w:ascii="宋体" w:hAnsi="宋体" w:eastAsia="Arial" w:cs="宋体"/>
          <w:color w:val="000000"/>
          <w:szCs w:val="21"/>
          <w:u w:val="single"/>
        </w:rPr>
        <w:t xml:space="preserve">19</w:t>
      </w:r>
      <w:r>
        <w:rPr>
          <w:rFonts w:hint="eastAsia" w:ascii="宋体" w:hAnsi="宋体" w:cs="宋体"/>
          <w:color w:val="000000"/>
          <w:szCs w:val="21"/>
          <w:u w:val="single"/>
        </w:rPr>
        <w:t xml:space="preserve">日已完成的工程量报告，并附具进度付款申请单、已完成工程量报表和有关资料。</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）监理人应在收到承包人提交的工程量报告后</w:t>
      </w:r>
      <w:r>
        <w:rPr>
          <w:rFonts w:ascii="宋体" w:hAnsi="宋体" w:cs="宋体"/>
          <w:color w:val="000000"/>
          <w:szCs w:val="21"/>
          <w:u w:val="single"/>
        </w:rPr>
        <w:t xml:space="preserve">7</w:t>
      </w:r>
      <w:r>
        <w:rPr>
          <w:rFonts w:hint="eastAsia" w:ascii="宋体" w:hAnsi="宋体" w:cs="宋体"/>
          <w:color w:val="000000"/>
          <w:szCs w:val="21"/>
          <w:u w:val="single"/>
        </w:rPr>
        <w:t xml:space="preserve">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）监理人未在收到承包人提交的工程量报表后的</w:t>
      </w:r>
      <w:r>
        <w:rPr>
          <w:rFonts w:ascii="宋体" w:hAnsi="宋体" w:cs="宋体"/>
          <w:color w:val="000000"/>
          <w:szCs w:val="21"/>
          <w:u w:val="single"/>
        </w:rPr>
        <w:t xml:space="preserve">7</w:t>
      </w:r>
      <w:r>
        <w:rPr>
          <w:rFonts w:hint="eastAsia" w:ascii="宋体" w:hAnsi="宋体" w:cs="宋体"/>
          <w:color w:val="000000"/>
          <w:szCs w:val="21"/>
          <w:u w:val="single"/>
        </w:rPr>
        <w:t xml:space="preserve">天内完成审核的，承包人报送的工程量报告中的工程量视为承包人实际完成的工程量，据此计算工程价款</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12.3.4</w:t>
      </w:r>
      <w:r>
        <w:rPr>
          <w:rFonts w:hint="eastAsia" w:ascii="宋体" w:hAnsi="宋体" w:cs="宋体"/>
          <w:color w:val="000000"/>
          <w:szCs w:val="21"/>
        </w:rPr>
        <w:t xml:space="preserve">总价合同的计量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关于总价合同计量的约定：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12.3.5</w:t>
      </w:r>
      <w:r>
        <w:rPr>
          <w:rFonts w:hint="eastAsia" w:ascii="宋体" w:hAnsi="宋体" w:cs="宋体"/>
          <w:color w:val="000000"/>
          <w:szCs w:val="21"/>
        </w:rPr>
        <w:t xml:space="preserve">总价合同采用支付分解表计量支付的，是否适用第</w:t>
      </w:r>
      <w:r>
        <w:rPr>
          <w:rFonts w:ascii="宋体" w:hAnsi="宋体" w:eastAsia="Arial" w:cs="宋体"/>
          <w:color w:val="000000"/>
          <w:szCs w:val="21"/>
        </w:rPr>
        <w:t xml:space="preserve">12.3.4</w:t>
      </w:r>
      <w:r>
        <w:rPr>
          <w:rFonts w:hint="eastAsia" w:ascii="宋体" w:hAnsi="宋体" w:cs="宋体"/>
          <w:color w:val="000000"/>
          <w:szCs w:val="21"/>
        </w:rPr>
        <w:t xml:space="preserve">项〔总价合同的计量〕约定进行计量：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12.3.6</w:t>
      </w:r>
      <w:r>
        <w:rPr>
          <w:rFonts w:hint="eastAsia" w:ascii="宋体" w:hAnsi="宋体" w:cs="宋体"/>
          <w:color w:val="000000"/>
          <w:szCs w:val="21"/>
        </w:rPr>
        <w:t xml:space="preserve">其他价格形式合同的计量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其他价格形式的计量方式和程序：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w:t>
      </w:r>
      <w:r>
        <w:rPr>
          <w:rFonts w:hint="eastAsia" w:ascii="宋体" w:hAnsi="宋体" w:cs="宋体"/>
          <w:color w:val="000000"/>
          <w:szCs w:val="21"/>
        </w:rPr>
        <w:t xml:space="preserve">工程进度款支付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541" w:name="_Toc292559416"/>
      <w:r/>
      <w:bookmarkStart w:id="542" w:name="_Toc296944550"/>
      <w:r/>
      <w:bookmarkStart w:id="543" w:name="_Toc296891251"/>
      <w:r/>
      <w:bookmarkStart w:id="544" w:name="_Toc297048397"/>
      <w:r/>
      <w:bookmarkStart w:id="545" w:name="_Toc296503211"/>
      <w:r/>
      <w:bookmarkStart w:id="546" w:name="_Toc297216215"/>
      <w:r/>
      <w:bookmarkStart w:id="547" w:name="_Toc296346712"/>
      <w:r/>
      <w:bookmarkStart w:id="548" w:name="_Toc296347210"/>
      <w:r/>
      <w:bookmarkStart w:id="549" w:name="_Toc296891039"/>
      <w:r/>
      <w:bookmarkStart w:id="550" w:name="_Toc292559921"/>
      <w:r/>
      <w:bookmarkStart w:id="551" w:name="_Toc297123556"/>
      <w:r/>
      <w:bookmarkStart w:id="552" w:name="_Toc297120511"/>
      <w:r/>
      <w:bookmarkStart w:id="553" w:name="_Toc303539163"/>
      <w:r/>
      <w:bookmarkStart w:id="554" w:name="_Toc300935006"/>
      <w:r>
        <w:rPr>
          <w:rFonts w:ascii="宋体" w:hAnsi="宋体" w:eastAsia="Arial" w:cs="宋体"/>
          <w:color w:val="000000"/>
          <w:szCs w:val="21"/>
        </w:rPr>
        <w:t xml:space="preserve">12.4.1</w:t>
      </w:r>
      <w:r>
        <w:rPr>
          <w:rFonts w:hint="eastAsia" w:ascii="宋体" w:hAnsi="宋体" w:cs="宋体"/>
          <w:color w:val="000000"/>
          <w:szCs w:val="21"/>
        </w:rPr>
        <w:t xml:space="preserve">付款周期</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关于付款周期的约定：</w:t>
      </w:r>
      <w:r>
        <w:rPr>
          <w:rFonts w:ascii="宋体" w:hAnsi="宋体" w:eastAsia="Arial"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cs="宋体"/>
          <w:color w:val="000000"/>
          <w:szCs w:val="21"/>
          <w:u w:val="single"/>
        </w:rPr>
        <w:t xml:space="preserve">（1）本项目完成</w:t>
      </w:r>
      <w:r>
        <w:rPr>
          <w:rFonts w:hint="eastAsia" w:ascii="宋体" w:hAnsi="宋体" w:cs="宋体"/>
          <w:color w:val="000000"/>
          <w:sz w:val="21"/>
          <w:u w:val="single"/>
          <w:lang w:eastAsia="zh-CN"/>
        </w:rPr>
        <w:t xml:space="preserve">墙地砖铺贴、软包、吊顶安装</w:t>
      </w:r>
      <w:r>
        <w:rPr>
          <w:rFonts w:ascii="宋体" w:hAnsi="宋体" w:cs="宋体"/>
          <w:color w:val="000000"/>
          <w:szCs w:val="21"/>
          <w:u w:val="single"/>
        </w:rPr>
        <w:t xml:space="preserve">等合同工程量80%的施工后，发包人向承包方支付合同价款的</w:t>
      </w:r>
      <w:r>
        <w:rPr>
          <w:rFonts w:hint="eastAsia" w:ascii="宋体" w:hAnsi="宋体" w:cs="宋体"/>
          <w:color w:val="000000"/>
          <w:szCs w:val="21"/>
          <w:u w:val="single"/>
          <w:lang w:val="en-US" w:eastAsia="zh-CN"/>
        </w:rPr>
        <w:t xml:space="preserve">7</w:t>
      </w:r>
      <w:r>
        <w:rPr>
          <w:rFonts w:ascii="宋体" w:hAnsi="宋体" w:cs="宋体"/>
          <w:color w:val="000000"/>
          <w:szCs w:val="21"/>
          <w:u w:val="single"/>
        </w:rPr>
        <w:t xml:space="preserve">0%。（预计不</w:t>
      </w:r>
      <w:r>
        <w:rPr>
          <w:rFonts w:hint="eastAsia" w:ascii="宋体" w:hAnsi="宋体" w:cs="宋体"/>
          <w:color w:val="000000"/>
          <w:szCs w:val="21"/>
          <w:u w:val="single"/>
        </w:rPr>
        <w:t xml:space="preserve">少于</w:t>
      </w:r>
      <w:r>
        <w:rPr>
          <w:rFonts w:hint="eastAsia" w:ascii="宋体" w:hAnsi="宋体" w:cs="宋体"/>
          <w:color w:val="000000"/>
          <w:szCs w:val="21"/>
          <w:highlight w:val="cyan"/>
          <w:u w:val="single"/>
          <w:lang w:val="en-US" w:eastAsia="zh-CN"/>
        </w:rPr>
        <w:t xml:space="preserve">50</w:t>
      </w:r>
      <w:r>
        <w:rPr>
          <w:rFonts w:ascii="宋体" w:hAnsi="宋体" w:cs="宋体"/>
          <w:color w:val="000000"/>
          <w:szCs w:val="21"/>
          <w:u w:val="single"/>
        </w:rPr>
        <w:t xml:space="preserve">万元）</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cs="宋体"/>
          <w:color w:val="000000"/>
          <w:szCs w:val="21"/>
          <w:u w:val="single"/>
        </w:rPr>
        <w:t xml:space="preserve">（2）项目竣工并完成造价审核后，次年四月前付至结算审计的100%。（扣除已支付工程款）</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cs="宋体"/>
          <w:color w:val="000000"/>
          <w:szCs w:val="21"/>
          <w:u w:val="single"/>
        </w:rPr>
      </w:pPr>
      <w:r>
        <w:rPr>
          <w:rFonts w:ascii="宋体" w:hAnsi="宋体" w:cs="宋体"/>
          <w:color w:val="000000"/>
          <w:szCs w:val="21"/>
          <w:u w:val="single"/>
        </w:rPr>
        <w:t xml:space="preserve">（3）工程竣工验收合格后，承包人的履约保证自动转为质量保证金。</w:t>
      </w:r>
      <w:r>
        <w:rPr>
          <w:rFonts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cs="宋体"/>
          <w:color w:val="000000"/>
          <w:szCs w:val="21"/>
          <w:u w:val="single"/>
        </w:rPr>
        <w:t xml:space="preserve">（4）</w:t>
      </w:r>
      <w:r>
        <w:rPr>
          <w:rFonts w:hint="eastAsia" w:ascii="宋体" w:hAnsi="宋体" w:cs="宋体"/>
          <w:color w:val="000000"/>
          <w:szCs w:val="21"/>
          <w:u w:val="single"/>
        </w:rPr>
        <w:t xml:space="preserve">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年。</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每次付款前乙方需向甲方开具满足财务要求的增值税发票，不开具或者开具金额不符合要求的，甲方有权延迟支付施工费并不承担违约责任。</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12.4.2</w:t>
      </w:r>
      <w:r>
        <w:rPr>
          <w:rFonts w:hint="eastAsia" w:ascii="宋体" w:hAnsi="宋体" w:cs="宋体"/>
          <w:color w:val="000000"/>
          <w:szCs w:val="21"/>
        </w:rPr>
        <w:t xml:space="preserve">进度付款申请单的编制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）截至本次付款周期已完成工作对应的金额；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）变更应增加和扣减的变更金额；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）索赔应增加和扣减的索赔金额；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）对已签发的进度款支付证书中出现错误的修正，应在本次进度付款中支付或扣除的金额；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）根据合同约定应增加和扣减的其他金额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关于进度付款申请单编制的约定：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ascii="宋体" w:hAnsi="宋体" w:eastAsia="Arial" w:cs="宋体"/>
          <w:color w:val="000000"/>
          <w:szCs w:val="21"/>
        </w:rPr>
        <w:t xml:space="preserve">2.4.3</w:t>
      </w:r>
      <w:r>
        <w:rPr>
          <w:rFonts w:hint="eastAsia" w:ascii="宋体" w:hAnsi="宋体" w:cs="宋体"/>
          <w:color w:val="000000"/>
          <w:szCs w:val="21"/>
        </w:rPr>
        <w:t xml:space="preserve">进度付款申请单的提交</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）单价合同进度付款申请单提交的约定：</w:t>
      </w:r>
      <w:r>
        <w:rPr>
          <w:rFonts w:hint="eastAsia" w:ascii="宋体" w:hAnsi="宋体" w:cs="宋体"/>
          <w:color w:val="000000"/>
          <w:szCs w:val="21"/>
          <w:u w:val="single"/>
        </w:rPr>
        <w:t xml:space="preserve">按月向监理人提交，并附上已完成工程量报表和有关资料</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）总价合同进度付款申请单提交的约定：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）其他价格形式合同进度付款申请单提交的约定：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12.4.4</w:t>
      </w:r>
      <w:r>
        <w:rPr>
          <w:rFonts w:hint="eastAsia" w:ascii="宋体" w:hAnsi="宋体" w:cs="宋体"/>
          <w:color w:val="000000"/>
          <w:szCs w:val="21"/>
        </w:rPr>
        <w:t xml:space="preserve">进度款审核和支付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）监理人审查并报送发包人的期限：</w:t>
      </w:r>
      <w:r>
        <w:rPr>
          <w:rFonts w:hint="eastAsia" w:ascii="宋体" w:hAnsi="宋体" w:cs="宋体"/>
          <w:color w:val="000000"/>
          <w:szCs w:val="21"/>
          <w:u w:val="single"/>
        </w:rPr>
        <w:t xml:space="preserve">监理人应在收到承包人进度付款申请单以及相关资料后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天内完成审查并报送发包人</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发包人完成审批并签发进度款支付证书的期限：</w:t>
      </w:r>
      <w:r>
        <w:rPr>
          <w:rFonts w:hint="eastAsia" w:ascii="宋体" w:hAnsi="宋体" w:cs="宋体"/>
          <w:color w:val="000000"/>
          <w:szCs w:val="21"/>
          <w:u w:val="single"/>
        </w:rPr>
        <w:t xml:space="preserve">发包人应在收到后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天内完成审批并签发进度款支付证书</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）发包人支付进度款的期限：</w:t>
      </w:r>
      <w:r>
        <w:rPr>
          <w:rFonts w:hint="eastAsia" w:ascii="宋体" w:hAnsi="宋体" w:cs="宋体"/>
          <w:color w:val="000000"/>
          <w:szCs w:val="21"/>
          <w:u w:val="single"/>
        </w:rPr>
        <w:t xml:space="preserve">发包人应在进度款支付证书签发后</w:t>
      </w:r>
      <w:r>
        <w:rPr>
          <w:rFonts w:ascii="宋体" w:hAnsi="宋体" w:eastAsia="Arial" w:cs="宋体"/>
          <w:color w:val="000000"/>
          <w:szCs w:val="21"/>
          <w:u w:val="single"/>
        </w:rPr>
        <w:t xml:space="preserve">30</w:t>
      </w:r>
      <w:r>
        <w:rPr>
          <w:rFonts w:hint="eastAsia" w:ascii="宋体" w:hAnsi="宋体" w:cs="宋体"/>
          <w:color w:val="000000"/>
          <w:szCs w:val="21"/>
          <w:u w:val="single"/>
        </w:rPr>
        <w:t xml:space="preserve">天内完成支付</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发包人逾期支付进度款的违约金的计算方式：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12.4.6</w:t>
      </w:r>
      <w:r>
        <w:rPr>
          <w:rFonts w:hint="eastAsia" w:ascii="宋体" w:hAnsi="宋体" w:cs="宋体"/>
          <w:color w:val="000000"/>
          <w:szCs w:val="21"/>
        </w:rPr>
        <w:t xml:space="preserve">支付分解表的编制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555" w:name="_Toc5698"/>
      <w:r>
        <w:rPr>
          <w:rFonts w:ascii="宋体" w:hAnsi="宋体" w:eastAsia="Arial" w:cs="宋体"/>
          <w:color w:val="000000"/>
          <w:szCs w:val="21"/>
        </w:rPr>
        <w:t xml:space="preserve">2</w:t>
      </w:r>
      <w:r>
        <w:rPr>
          <w:rFonts w:hint="eastAsia" w:ascii="宋体" w:hAnsi="宋体" w:cs="宋体"/>
          <w:color w:val="000000"/>
          <w:szCs w:val="21"/>
        </w:rPr>
        <w:t xml:space="preserve">、总价合同支付分解表的编制与审批：</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5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r>
        <w:rPr>
          <w:rFonts w:hint="eastAsia" w:ascii="宋体" w:hAnsi="宋体" w:cs="宋体"/>
          <w:color w:val="000000"/>
          <w:szCs w:val="21"/>
        </w:rPr>
        <w:t xml:space="preserve">、单价合同的总价项目支付分解表的编制与审批：</w:t>
      </w:r>
      <w:r>
        <w:rPr>
          <w:rFonts w:hint="eastAsia" w:ascii="宋体" w:hAnsi="宋体" w:cs="宋体"/>
          <w:color w:val="000000"/>
          <w:szCs w:val="21"/>
          <w:u w:val="single"/>
        </w:rPr>
        <w:t xml:space="preserve">单价合同中的总价项目按月进行支付分解，并汇总列入当期进度付款申请单</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375"/>
      <w:r/>
      <w:bookmarkStart w:id="556" w:name="_Toc312678053"/>
      <w:r/>
      <w:bookmarkStart w:id="557" w:name="_Toc297048405"/>
      <w:r/>
      <w:bookmarkStart w:id="558" w:name="_Toc351203645"/>
      <w:r/>
      <w:bookmarkStart w:id="559" w:name="_Toc303539172"/>
      <w:r/>
      <w:bookmarkStart w:id="560" w:name="_Toc296503219"/>
      <w:r/>
      <w:bookmarkStart w:id="561" w:name="_Toc297216223"/>
      <w:r/>
      <w:bookmarkStart w:id="562" w:name="_Toc296346720"/>
      <w:r/>
      <w:bookmarkStart w:id="563" w:name="_Toc296944558"/>
      <w:r/>
      <w:bookmarkStart w:id="564" w:name="_Toc300935015"/>
      <w:r/>
      <w:bookmarkStart w:id="565" w:name="_Toc296891259"/>
      <w:r/>
      <w:bookmarkStart w:id="566" w:name="_Toc304295593"/>
      <w:r/>
      <w:bookmarkStart w:id="567" w:name="_Toc292559424"/>
      <w:r/>
      <w:bookmarkStart w:id="568" w:name="_Toc297120519"/>
      <w:r/>
      <w:bookmarkStart w:id="569" w:name="_Toc296891047"/>
      <w:r/>
      <w:bookmarkStart w:id="570" w:name="_Toc296347218"/>
      <w:r/>
      <w:bookmarkStart w:id="571" w:name="_Toc297123564"/>
      <w:r/>
      <w:bookmarkStart w:id="572" w:name="_Toc32145"/>
      <w:r/>
      <w:bookmarkStart w:id="573" w:name="_Toc292559929"/>
      <w:r>
        <w:rPr>
          <w:rFonts w:ascii="宋体" w:hAnsi="宋体" w:eastAsia="Arial" w:cs="宋体"/>
          <w:color w:val="000000"/>
          <w:szCs w:val="21"/>
        </w:rPr>
        <w:t xml:space="preserve">13.</w:t>
      </w:r>
      <w:r>
        <w:rPr>
          <w:rFonts w:hint="eastAsia" w:ascii="宋体" w:hAnsi="宋体" w:cs="宋体"/>
          <w:color w:val="000000"/>
          <w:szCs w:val="21"/>
        </w:rPr>
        <w:t xml:space="preserve">验收和工程试车</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13.1</w:t>
      </w:r>
      <w:r>
        <w:rPr>
          <w:rFonts w:hint="eastAsia" w:ascii="宋体" w:hAnsi="宋体" w:cs="宋体"/>
          <w:color w:val="000000"/>
          <w:szCs w:val="21"/>
        </w:rPr>
        <w:t xml:space="preserve">分部分项工程验收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13.1.2</w:t>
      </w:r>
      <w:r>
        <w:rPr>
          <w:rFonts w:hint="eastAsia" w:ascii="宋体" w:hAnsi="宋体" w:cs="宋体"/>
          <w:color w:val="000000"/>
          <w:szCs w:val="21"/>
        </w:rPr>
        <w:t xml:space="preserve">监理人不能按时进行验收时，应提前</w:t>
      </w:r>
      <w:r>
        <w:rPr>
          <w:rFonts w:ascii="宋体" w:hAnsi="宋体" w:eastAsia="Arial" w:cs="宋体"/>
          <w:color w:val="000000"/>
          <w:szCs w:val="21"/>
          <w:u w:val="single"/>
        </w:rPr>
        <w:t xml:space="preserve">24</w:t>
      </w:r>
      <w:r>
        <w:rPr>
          <w:rFonts w:hint="eastAsia" w:ascii="宋体" w:hAnsi="宋体" w:cs="宋体"/>
          <w:color w:val="000000"/>
          <w:szCs w:val="21"/>
        </w:rPr>
        <w:t xml:space="preserve">小时提交书面延期要求。</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b/>
          <w:color w:val="000000"/>
          <w:szCs w:val="21"/>
        </w:rPr>
      </w:pPr>
      <w:r>
        <w:rPr>
          <w:rFonts w:hint="eastAsia" w:ascii="宋体" w:hAnsi="宋体" w:cs="宋体"/>
          <w:color w:val="000000"/>
          <w:szCs w:val="21"/>
        </w:rPr>
        <w:t xml:space="preserve">关于延期最长不得超过：</w:t>
      </w:r>
      <w:r>
        <w:rPr>
          <w:rFonts w:ascii="宋体" w:hAnsi="宋体" w:eastAsia="Arial" w:cs="宋体"/>
          <w:color w:val="000000"/>
          <w:szCs w:val="21"/>
          <w:u w:val="single"/>
        </w:rPr>
        <w:t xml:space="preserve">48</w:t>
      </w:r>
      <w:r>
        <w:rPr>
          <w:rFonts w:hint="eastAsia" w:ascii="宋体" w:hAnsi="宋体" w:cs="宋体"/>
          <w:color w:val="000000"/>
          <w:szCs w:val="21"/>
        </w:rPr>
        <w:t xml:space="preserve">小时。</w:t>
      </w:r>
      <w:r>
        <w:rPr>
          <w:rFonts w:ascii="宋体" w:hAnsi="宋体" w:eastAsia="Arial" w:cs="宋体"/>
          <w:b/>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574" w:name="_Toc297123565"/>
      <w:r/>
      <w:bookmarkStart w:id="575" w:name="_Toc296346724"/>
      <w:r/>
      <w:bookmarkStart w:id="576" w:name="_Toc296347222"/>
      <w:r/>
      <w:bookmarkStart w:id="577" w:name="_Toc292559933"/>
      <w:r/>
      <w:bookmarkStart w:id="578" w:name="_Toc296891263"/>
      <w:r/>
      <w:bookmarkStart w:id="579" w:name="_Toc312678056"/>
      <w:r/>
      <w:bookmarkStart w:id="580" w:name="_Toc297120523"/>
      <w:r/>
      <w:bookmarkStart w:id="581" w:name="_Toc303539173"/>
      <w:r/>
      <w:bookmarkStart w:id="582" w:name="_Toc297048409"/>
      <w:r/>
      <w:bookmarkStart w:id="583" w:name="_Toc292559428"/>
      <w:r/>
      <w:bookmarkStart w:id="584" w:name="_Toc300935016"/>
      <w:r/>
      <w:bookmarkStart w:id="585" w:name="_Toc297216224"/>
      <w:r/>
      <w:bookmarkStart w:id="586" w:name="_Toc267251473"/>
      <w:r/>
      <w:bookmarkStart w:id="587" w:name="_Toc267251475"/>
      <w:r/>
      <w:bookmarkStart w:id="588" w:name="_Toc267251472"/>
      <w:r/>
      <w:bookmarkStart w:id="589" w:name="_Toc267251470"/>
      <w:r/>
      <w:bookmarkStart w:id="590" w:name="_Toc267251474"/>
      <w:r/>
      <w:bookmarkStart w:id="591" w:name="_Toc267251476"/>
      <w:r/>
      <w:bookmarkStart w:id="592" w:name="_Toc267251471"/>
      <w:r/>
      <w:bookmarkStart w:id="593" w:name="_Toc296891051"/>
      <w:r/>
      <w:bookmarkStart w:id="594" w:name="_Toc304295596"/>
      <w:r/>
      <w:bookmarkStart w:id="595" w:name="_Toc296503223"/>
      <w:r/>
      <w:bookmarkStart w:id="596" w:name="_Toc296944562"/>
      <w:r>
        <w:rPr>
          <w:rFonts w:ascii="宋体" w:hAnsi="宋体" w:eastAsia="Arial" w:cs="宋体"/>
          <w:color w:val="000000"/>
          <w:szCs w:val="21"/>
        </w:rPr>
        <w:t xml:space="preserve">13.2</w:t>
      </w:r>
      <w:r>
        <w:rPr>
          <w:rFonts w:hint="eastAsia" w:ascii="宋体" w:hAnsi="宋体" w:cs="宋体"/>
          <w:color w:val="000000"/>
          <w:szCs w:val="21"/>
        </w:rPr>
        <w:t xml:space="preserve">竣工验收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93"/>
      <w:r/>
      <w:bookmarkEnd w:id="594"/>
      <w:r/>
      <w:bookmarkEnd w:id="595"/>
      <w:r/>
      <w:bookmarkEnd w:id="596"/>
      <w:r/>
      <w:bookmarkStart w:id="597" w:name="_Toc280868704"/>
      <w:r/>
      <w:bookmarkStart w:id="598" w:name="_Toc280868705"/>
      <w:r/>
      <w:bookmarkStart w:id="599" w:name="_Toc280868706"/>
      <w:r/>
      <w:bookmarkStart w:id="600" w:name="_Toc280868707"/>
      <w:r/>
      <w:bookmarkStart w:id="601" w:name="_Toc280868708"/>
      <w:r/>
      <w:bookmarkStart w:id="602" w:name="_Toc280868709"/>
      <w:r>
        <w:rPr>
          <w:rFonts w:ascii="宋体" w:hAnsi="宋体" w:eastAsia="Arial" w:cs="宋体"/>
          <w:color w:val="000000"/>
          <w:szCs w:val="21"/>
        </w:rPr>
        <w:t xml:space="preserve">13.2.2</w:t>
      </w:r>
      <w:r>
        <w:rPr>
          <w:rFonts w:hint="eastAsia" w:ascii="宋体" w:hAnsi="宋体" w:cs="宋体"/>
          <w:color w:val="000000"/>
          <w:szCs w:val="21"/>
        </w:rPr>
        <w:t xml:space="preserve">竣工验收程序</w:t>
      </w:r>
      <w:bookmarkEnd w:id="59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关于竣工验收程序的约定：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）承包人向监理人报送竣工验收申请报告，监理人应在收到竣工验收申请报告后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）监理人审查后认为已具备竣工验收条件的，应将竣工验收申请报告提交发包人，发包人应在收到经监理人审核的竣工验收申请报告后</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天内审批完毕并组织监理人、承包人、勘察、设计人等相关单位完成竣工验收。</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）竣工验收合格的，发包人应在验收合格后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天内向承包人签发工程接收证书。发包人无正当理由逾期不颁发工程接收证书的，自验收合格后第</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天起视为已颁发工程接收证书。</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）工程未经验收或验收不合格，发包人擅自使用的，应在转移占有工程后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天内向承包人颁发工程接收证书；发包人无正当理由逾期不颁发工程接收证书的，自转移占有后第</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天起视为已颁发工程接收证书</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发包人不按照本项约定组织竣工验收、颁发工程接收证书的违约金的计算方法：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9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ascii="宋体" w:hAnsi="宋体" w:eastAsia="Arial" w:cs="宋体"/>
          <w:color w:val="000000"/>
          <w:szCs w:val="21"/>
          <w:lang w:eastAsia="en-US"/>
        </w:rPr>
        <w:t xml:space="preserve">13.2.5</w:t>
      </w:r>
      <w:r>
        <w:rPr>
          <w:rFonts w:hint="eastAsia" w:ascii="宋体" w:hAnsi="宋体" w:cs="宋体"/>
          <w:color w:val="000000"/>
          <w:szCs w:val="21"/>
          <w:lang w:eastAsia="en-US"/>
        </w:rPr>
        <w:t xml:space="preserve">移交、接收全部与部分工程</w:t>
      </w:r>
      <w:bookmarkEnd w:id="599"/>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承包人向发包人移交工程的期限：</w:t>
      </w:r>
      <w:r>
        <w:rPr>
          <w:rFonts w:hint="eastAsia" w:ascii="宋体" w:hAnsi="宋体" w:cs="宋体"/>
          <w:color w:val="000000"/>
          <w:szCs w:val="21"/>
          <w:u w:val="single"/>
        </w:rPr>
        <w:t xml:space="preserve">自竣工验收合格之日起</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发包人未按本合同约定接收全部或部分工程的，违约金的计算方法为：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600"/>
      <w:r>
        <w:rPr>
          <w:rFonts w:ascii="宋体" w:hAnsi="宋体" w:eastAsia="Arial" w:cs="宋体"/>
          <w:color w:val="000000"/>
          <w:szCs w:val="21"/>
          <w:u w:val="single"/>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承包人未按时移交工程的，违约金的计算方法为：</w:t>
      </w:r>
      <w:r>
        <w:rPr>
          <w:rFonts w:hint="eastAsia" w:ascii="宋体" w:hAnsi="宋体" w:cs="宋体"/>
          <w:color w:val="000000"/>
          <w:szCs w:val="21"/>
          <w:u w:val="single"/>
        </w:rPr>
        <w:t xml:space="preserve">每逾期一天应按合同价款分万之五支付违约金。</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w:t>
      </w:r>
      <w:r>
        <w:rPr>
          <w:rFonts w:hint="eastAsia" w:ascii="宋体" w:hAnsi="宋体" w:cs="宋体"/>
          <w:color w:val="000000"/>
          <w:szCs w:val="21"/>
        </w:rPr>
        <w:t xml:space="preserve">工程试车</w:t>
      </w:r>
      <w:bookmarkEnd w:id="60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13.3.1</w:t>
      </w:r>
      <w:r>
        <w:rPr>
          <w:rFonts w:hint="eastAsia" w:ascii="宋体" w:hAnsi="宋体" w:cs="宋体"/>
          <w:color w:val="000000"/>
          <w:szCs w:val="21"/>
        </w:rPr>
        <w:t xml:space="preserve">试车程序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工程试车内容：</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）单机无负荷试车费用由</w:t>
      </w:r>
      <w:r>
        <w:rPr>
          <w:rFonts w:ascii="宋体" w:hAnsi="宋体" w:eastAsia="Arial" w:cs="宋体"/>
          <w:color w:val="000000"/>
          <w:szCs w:val="21"/>
          <w:u w:val="single"/>
        </w:rPr>
        <w:t xml:space="preserve">/</w:t>
      </w:r>
      <w:r>
        <w:rPr>
          <w:rFonts w:hint="eastAsia" w:ascii="宋体" w:hAnsi="宋体" w:cs="宋体"/>
          <w:color w:val="000000"/>
          <w:szCs w:val="21"/>
        </w:rPr>
        <w:t xml:space="preserve">承担；</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）无负荷联动试车费用由</w:t>
      </w:r>
      <w:r>
        <w:rPr>
          <w:rFonts w:ascii="宋体" w:hAnsi="宋体" w:eastAsia="Arial" w:cs="宋体"/>
          <w:color w:val="000000"/>
          <w:szCs w:val="21"/>
          <w:u w:val="single"/>
        </w:rPr>
        <w:t xml:space="preserve">/</w:t>
      </w:r>
      <w:r>
        <w:rPr>
          <w:rFonts w:hint="eastAsia" w:ascii="宋体" w:hAnsi="宋体" w:cs="宋体"/>
          <w:color w:val="000000"/>
          <w:szCs w:val="21"/>
        </w:rPr>
        <w:t xml:space="preserve">承担。</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13.3.3</w:t>
      </w:r>
      <w:r>
        <w:rPr>
          <w:rFonts w:hint="eastAsia" w:ascii="宋体" w:hAnsi="宋体" w:cs="宋体"/>
          <w:color w:val="000000"/>
          <w:szCs w:val="21"/>
        </w:rPr>
        <w:t xml:space="preserve">投料试车</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关于投料试车相关事项的约定：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13.6</w:t>
      </w:r>
      <w:r>
        <w:rPr>
          <w:rFonts w:hint="eastAsia" w:ascii="宋体" w:hAnsi="宋体" w:cs="宋体"/>
          <w:color w:val="000000"/>
          <w:szCs w:val="21"/>
        </w:rPr>
        <w:t xml:space="preserve">竣工退场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13.6.1</w:t>
      </w:r>
      <w:r>
        <w:rPr>
          <w:rFonts w:hint="eastAsia" w:ascii="宋体" w:hAnsi="宋体" w:cs="宋体"/>
          <w:color w:val="000000"/>
          <w:szCs w:val="21"/>
        </w:rPr>
        <w:t xml:space="preserve">竣工退场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承包人完成竣工退场的期限：</w:t>
      </w:r>
      <w:bookmarkStart w:id="603" w:name="_Hlk225430990"/>
      <w:r>
        <w:rPr>
          <w:rFonts w:hint="eastAsia" w:ascii="宋体" w:hAnsi="宋体" w:cs="宋体"/>
          <w:color w:val="000000"/>
          <w:szCs w:val="21"/>
          <w:u w:val="single"/>
        </w:rPr>
        <w:t xml:space="preserve">自验收结束之日起</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天内承包人将工程移交给发包人，撤出全部临建、施工人员、施工机械和剩余材料，并将施工现场及临时占地范围内的所有场地清理干净。</w:t>
      </w:r>
      <w:bookmarkStart w:id="604" w:name="_Toc351203646"/>
      <w:r>
        <w:rPr>
          <w:rFonts w:hint="eastAsia" w:ascii="宋体" w:hAnsi="宋体" w:cs="宋体"/>
          <w:color w:val="000000"/>
          <w:szCs w:val="21"/>
          <w:u w:val="single"/>
        </w:rPr>
        <w:t xml:space="preserve">如承包人不能及时拆除或清理，对于占用的范围发包人有权派人强行拆除并清理，造成的费用和损失由承包人承担。</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outlineLvl w:val="2"/>
      </w:pPr>
      <w:r/>
      <w:bookmarkEnd w:id="603"/>
      <w:r/>
      <w:bookmarkStart w:id="605" w:name="_Toc10915"/>
      <w:r>
        <w:rPr>
          <w:rFonts w:ascii="宋体" w:hAnsi="宋体" w:eastAsia="Arial" w:cs="宋体"/>
          <w:color w:val="000000"/>
          <w:szCs w:val="21"/>
        </w:rPr>
        <w:t xml:space="preserve">14.</w:t>
      </w:r>
      <w:r>
        <w:rPr>
          <w:rFonts w:hint="eastAsia" w:ascii="宋体" w:hAnsi="宋体" w:cs="宋体"/>
          <w:color w:val="000000"/>
          <w:szCs w:val="21"/>
        </w:rPr>
        <w:t xml:space="preserve">竣工结算</w:t>
      </w:r>
      <w:bookmarkEnd w:id="604"/>
      <w:r/>
      <w:bookmarkEnd w:id="60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14.1</w:t>
      </w:r>
      <w:r>
        <w:rPr>
          <w:rFonts w:hint="eastAsia" w:ascii="宋体" w:hAnsi="宋体" w:cs="宋体"/>
          <w:color w:val="000000"/>
          <w:szCs w:val="21"/>
        </w:rPr>
        <w:t xml:space="preserve">竣工结算申请</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承包人提交竣工结算申请单的期限：</w:t>
      </w:r>
      <w:r>
        <w:rPr>
          <w:rFonts w:hint="eastAsia" w:ascii="宋体" w:hAnsi="宋体" w:cs="宋体"/>
          <w:color w:val="000000"/>
          <w:szCs w:val="21"/>
          <w:u w:val="single"/>
        </w:rPr>
        <w:t xml:space="preserve">承包人应在工程竣工验收合格后</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天内向发包人和监理人提交竣工结算申请单，并提交完整的结算资料</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竣工结算申请单应包括的内容：</w:t>
      </w:r>
      <w:r>
        <w:rPr>
          <w:rFonts w:hint="eastAsia" w:ascii="宋体" w:hAnsi="宋体" w:cs="宋体"/>
          <w:color w:val="000000"/>
          <w:szCs w:val="21"/>
          <w:u w:val="single"/>
        </w:rPr>
        <w:t xml:space="preserve">竣工结算总价、已支付的工程价款、应扣回的质量保证金、应支付的竣工付款金额等。如有其它需要，另行协商。</w:t>
      </w:r>
      <w:r>
        <w:rPr>
          <w:rFonts w:ascii="宋体" w:hAnsi="宋体" w:eastAsia="Arial"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u w:val="single"/>
        </w:rPr>
        <w:t xml:space="preserve">本合同签约合同价暂以营业税计税，在合同履行及竣工结算时根据江苏省住房城乡建设厅苏建价（</w:t>
      </w:r>
      <w:r>
        <w:rPr>
          <w:rFonts w:ascii="宋体" w:hAnsi="宋体" w:eastAsia="Arial" w:cs="宋体"/>
          <w:color w:val="000000"/>
          <w:szCs w:val="21"/>
          <w:u w:val="single"/>
        </w:rPr>
        <w:t xml:space="preserve">2016</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154</w:t>
      </w:r>
      <w:r>
        <w:rPr>
          <w:rFonts w:hint="eastAsia" w:ascii="宋体" w:hAnsi="宋体" w:cs="宋体"/>
          <w:color w:val="000000"/>
          <w:szCs w:val="21"/>
          <w:u w:val="single"/>
        </w:rPr>
        <w:t xml:space="preserve">号《关于建筑业实施营改增后江苏省建设工程计价依据调整的通知》文件规定，扣除原营业税金额，采用一般计税方法计算增值税并调整合同价格。调整后的建设工程造价</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税前工程造价</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1+11%</w:t>
      </w:r>
      <w:r>
        <w:rPr>
          <w:rFonts w:hint="eastAsia" w:ascii="宋体" w:hAnsi="宋体" w:cs="宋体"/>
          <w:color w:val="000000"/>
          <w:szCs w:val="21"/>
          <w:u w:val="single"/>
        </w:rPr>
        <w:t xml:space="preserve">），其中税前工程造价中不包含增值税可抵扣进项税额，即组成建设工程造价的要素价格中，除无增值税可抵扣项的人工费、利润、规费外，材料费、施工机具使用费、管理费均按扣除增值税可抵扣进项税额后的价格（简称</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除税价格</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）计入，甲供材料和甲供设备费用应在计取甲供材料和甲供设备的现场保管费后，在税前扣除。造价咨询费承担原则</w:t>
      </w:r>
      <w:r>
        <w:rPr>
          <w:rFonts w:ascii="宋体" w:hAnsi="宋体" w:cs="宋体"/>
          <w:color w:val="000000"/>
          <w:szCs w:val="21"/>
          <w:u w:val="single"/>
        </w:rPr>
        <w:t xml:space="preserve">：</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）结算审核核减额在结算送审价的</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以内时，咨询费全部由发包人承担。</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）结算审核核减额超出结算送审价的</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，全部咨询费用由承包人承担。</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）咨询费用计算方式按发包人与咨询单位签订的咨询合同办理。</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）承包人承担的咨询费用扣除方式：从承包人结算价款中扣除。</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竣工结算资料包括但不限于：（</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）施工合同、补充协议及承包人相关承诺（如有）；（</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）中标通知书；（</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）招标文件、招标答疑、投标文件；（</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）竣工图纸、图纸会审记录、工程签证、技术核定单、设计变更等；（</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）开工、竣工报告；（</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）工程影像资料；（</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）施工水电费用等；（</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）各种有关工程质量、安全、工期等奖罚及相关资料；（</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）竣工结算资料（含结算书、工程量计算书）</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14.2</w:t>
      </w:r>
      <w:r>
        <w:rPr>
          <w:rFonts w:hint="eastAsia" w:ascii="宋体" w:hAnsi="宋体" w:cs="宋体"/>
          <w:color w:val="000000"/>
          <w:szCs w:val="21"/>
        </w:rPr>
        <w:t xml:space="preserve">竣工结算审核</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发包人审批竣工付款申请单的期限：</w:t>
      </w:r>
      <w:r>
        <w:rPr>
          <w:rFonts w:hint="eastAsia" w:ascii="宋体" w:hAnsi="宋体" w:cs="宋体"/>
          <w:color w:val="000000"/>
          <w:szCs w:val="21"/>
          <w:u w:val="single"/>
        </w:rPr>
        <w:t xml:space="preserve">发包人、承包人对竣工结算审核审计结果无异议的，发包人应在双方签认后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天内，向承包人出具竣工付款证书</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发包人完成竣工付款的期限：</w:t>
      </w:r>
      <w:r>
        <w:rPr>
          <w:rFonts w:hint="eastAsia" w:ascii="宋体" w:hAnsi="宋体" w:cs="宋体"/>
          <w:color w:val="000000"/>
          <w:szCs w:val="21"/>
          <w:u w:val="single"/>
        </w:rPr>
        <w:t xml:space="preserve">发包人应在签发竣工付款证书后的</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天内，完成对承包人的竣工付款。发包人逾期支付的，按照中国人民银行发布的同期同类贷款基准利率支付违约金</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关于竣工付款证书异议部分复核的方式和程序：</w:t>
      </w:r>
      <w:r>
        <w:rPr>
          <w:rFonts w:hint="eastAsia" w:ascii="宋体" w:hAnsi="宋体" w:cs="宋体"/>
          <w:color w:val="000000"/>
          <w:szCs w:val="21"/>
          <w:u w:val="single"/>
        </w:rPr>
        <w:t xml:space="preserve">对于有异议部分应在收到发包人签认的竣工付款证书后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天内提出异议，并共同委托给第三方或建设工程造价管理部门鉴证，或按照第</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条（争议解决）约定处理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w:t>
      </w:r>
      <w:r>
        <w:rPr>
          <w:rFonts w:hint="eastAsia" w:ascii="宋体" w:hAnsi="宋体" w:cs="宋体"/>
          <w:color w:val="000000"/>
          <w:szCs w:val="21"/>
        </w:rPr>
        <w:t xml:space="preserve">最终结清</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14.4.1</w:t>
      </w:r>
      <w:r>
        <w:rPr>
          <w:rFonts w:hint="eastAsia" w:ascii="宋体" w:hAnsi="宋体" w:cs="宋体"/>
          <w:color w:val="000000"/>
          <w:szCs w:val="21"/>
        </w:rPr>
        <w:t xml:space="preserve">最终结清申请单</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承包人提交最终结清申请单的份数：</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份</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承包人提交最终结算申请单的期限：</w:t>
      </w:r>
      <w:r>
        <w:rPr>
          <w:rFonts w:hint="eastAsia" w:ascii="宋体" w:hAnsi="宋体" w:cs="宋体"/>
          <w:color w:val="000000"/>
          <w:szCs w:val="21"/>
          <w:u w:val="single"/>
        </w:rPr>
        <w:t xml:space="preserve">承包人应在缺陷责任期终止证书颁发后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14.4.2</w:t>
      </w:r>
      <w:r>
        <w:rPr>
          <w:rFonts w:hint="eastAsia" w:ascii="宋体" w:hAnsi="宋体" w:cs="宋体"/>
          <w:color w:val="000000"/>
          <w:szCs w:val="21"/>
        </w:rPr>
        <w:t xml:space="preserve">最终结清证书和支付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）发包人完成最终结清申请单的审批并颁发最终结清证书的期限：</w:t>
      </w:r>
      <w:r>
        <w:rPr>
          <w:rFonts w:hint="eastAsia" w:ascii="宋体" w:hAnsi="宋体" w:cs="宋体"/>
          <w:color w:val="000000"/>
          <w:szCs w:val="21"/>
          <w:u w:val="single"/>
        </w:rPr>
        <w:t xml:space="preserve">发包人应在收到承包人提交的最终结清申请单后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天内完成审批并向承包人颁发最终结清证书。发包人逾期未完成审批，又未提出修改意见的，视为发包人同意承包人提交的最终结清申请单，且自发包人收到承包人提交的最终结清申请单后</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天起视为已颁发最终结清证书</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）发包人完成支付的期限：</w:t>
      </w:r>
      <w:r>
        <w:rPr>
          <w:rFonts w:hint="eastAsia" w:ascii="宋体" w:hAnsi="宋体" w:cs="宋体"/>
          <w:color w:val="000000"/>
          <w:szCs w:val="21"/>
          <w:u w:val="single"/>
        </w:rPr>
        <w:t xml:space="preserve">发包人应在颁发最终结清证书后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586"/>
      <w:r/>
      <w:bookmarkEnd w:id="587"/>
      <w:r/>
      <w:bookmarkEnd w:id="588"/>
      <w:r/>
      <w:bookmarkEnd w:id="589"/>
      <w:r/>
      <w:bookmarkEnd w:id="590"/>
      <w:r/>
      <w:bookmarkEnd w:id="591"/>
      <w:r/>
      <w:bookmarkEnd w:id="592"/>
      <w:r/>
      <w:bookmarkEnd w:id="602"/>
      <w:r/>
      <w:bookmarkStart w:id="606" w:name="_Toc267251484"/>
      <w:r/>
      <w:bookmarkStart w:id="607" w:name="_Toc267251485"/>
      <w:r/>
      <w:bookmarkStart w:id="608" w:name="_Toc267251488"/>
      <w:r/>
      <w:bookmarkStart w:id="609" w:name="_Toc267251489"/>
      <w:r/>
      <w:bookmarkStart w:id="610" w:name="_Toc267251486"/>
      <w:r/>
      <w:bookmarkStart w:id="611" w:name="_Toc267251490"/>
      <w:r/>
      <w:bookmarkStart w:id="612" w:name="_Toc267251494"/>
      <w:r/>
      <w:bookmarkStart w:id="613" w:name="_Toc267251492"/>
      <w:r/>
      <w:bookmarkStart w:id="614" w:name="_Toc267251496"/>
      <w:r/>
      <w:bookmarkStart w:id="615" w:name="_Toc267251501"/>
      <w:r/>
      <w:bookmarkStart w:id="616" w:name="_Toc267251493"/>
      <w:r/>
      <w:bookmarkStart w:id="617" w:name="_Toc267251499"/>
      <w:r/>
      <w:bookmarkStart w:id="618" w:name="_Toc267251503"/>
      <w:r/>
      <w:bookmarkStart w:id="619" w:name="_Toc3931"/>
      <w:r/>
      <w:bookmarkStart w:id="620" w:name="_Toc267251502"/>
      <w:r/>
      <w:bookmarkStart w:id="621" w:name="_Toc267251498"/>
      <w:r/>
      <w:bookmarkStart w:id="622" w:name="_Toc267251495"/>
      <w:r/>
      <w:bookmarkStart w:id="623" w:name="_Toc267251491"/>
      <w:r/>
      <w:bookmarkStart w:id="624" w:name="_Toc267251506"/>
      <w:r/>
      <w:bookmarkStart w:id="625" w:name="_Toc267251504"/>
      <w:r/>
      <w:bookmarkStart w:id="626" w:name="_Toc351203647"/>
      <w:r/>
      <w:bookmarkStart w:id="627" w:name="_Toc267251483"/>
      <w:r/>
      <w:bookmarkStart w:id="628" w:name="_Toc267251497"/>
      <w:r/>
      <w:bookmarkStart w:id="629" w:name="_Toc267251508"/>
      <w:r/>
      <w:bookmarkStart w:id="630" w:name="_Toc267251513"/>
      <w:r/>
      <w:bookmarkStart w:id="631" w:name="_Toc267251514"/>
      <w:r/>
      <w:bookmarkStart w:id="632" w:name="_Toc267251509"/>
      <w:r/>
      <w:bookmarkStart w:id="633" w:name="_Toc267251510"/>
      <w:r/>
      <w:bookmarkStart w:id="634" w:name="_Toc267251511"/>
      <w:r/>
      <w:bookmarkStart w:id="635" w:name="_Toc267251515"/>
      <w:r/>
      <w:bookmarkStart w:id="636" w:name="_Toc267251482"/>
      <w:r/>
      <w:bookmarkStart w:id="637" w:name="_Toc267251507"/>
      <w:r>
        <w:rPr>
          <w:rFonts w:ascii="宋体" w:hAnsi="宋体" w:eastAsia="Arial" w:cs="宋体"/>
          <w:color w:val="000000"/>
          <w:szCs w:val="21"/>
        </w:rPr>
        <w:t xml:space="preserve">15.</w:t>
      </w:r>
      <w:r>
        <w:rPr>
          <w:rFonts w:hint="eastAsia" w:ascii="宋体" w:hAnsi="宋体" w:cs="宋体"/>
          <w:color w:val="000000"/>
          <w:szCs w:val="21"/>
        </w:rPr>
        <w:t xml:space="preserve">缺陷责任期与保修</w:t>
      </w:r>
      <w:bookmarkEnd w:id="619"/>
      <w:r/>
      <w:bookmarkEnd w:id="626"/>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15.2</w:t>
      </w:r>
      <w:r>
        <w:rPr>
          <w:rFonts w:hint="eastAsia" w:ascii="宋体" w:hAnsi="宋体" w:cs="宋体"/>
          <w:color w:val="000000"/>
          <w:szCs w:val="21"/>
        </w:rPr>
        <w:t xml:space="preserve">缺陷责任期</w:t>
      </w:r>
      <w:bookmarkEnd w:id="62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缺陷责任期的具体期限：</w:t>
      </w:r>
      <w:r>
        <w:rPr>
          <w:rFonts w:hint="eastAsia" w:ascii="宋体" w:hAnsi="宋体" w:cs="宋体"/>
          <w:color w:val="000000"/>
          <w:szCs w:val="21"/>
          <w:u w:val="single"/>
        </w:rPr>
        <w:t xml:space="preserve">自竣工验收合格之日起</w:t>
      </w:r>
      <w:r>
        <w:rPr>
          <w:rFonts w:ascii="宋体" w:hAnsi="宋体" w:cs="宋体"/>
          <w:color w:val="000000"/>
          <w:szCs w:val="21"/>
          <w:u w:val="single"/>
        </w:rPr>
        <w:t xml:space="preserve">24</w:t>
      </w:r>
      <w:r>
        <w:rPr>
          <w:rFonts w:hint="eastAsia" w:ascii="宋体" w:hAnsi="宋体" w:cs="宋体"/>
          <w:color w:val="000000"/>
          <w:szCs w:val="21"/>
          <w:u w:val="single"/>
        </w:rPr>
        <w:t xml:space="preserve">个月</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15.3</w:t>
      </w:r>
      <w:r>
        <w:rPr>
          <w:rFonts w:hint="eastAsia" w:ascii="宋体" w:hAnsi="宋体" w:cs="宋体"/>
          <w:color w:val="000000"/>
          <w:szCs w:val="21"/>
        </w:rPr>
        <w:t xml:space="preserve">质量保证金</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关于是否扣留质量保证金的约定：</w:t>
      </w:r>
      <w:r>
        <w:rPr>
          <w:rFonts w:ascii="宋体" w:hAnsi="宋体" w:cs="宋体"/>
          <w:color w:val="000000"/>
          <w:szCs w:val="21"/>
          <w:u w:val="single"/>
        </w:rPr>
        <w:t xml:space="preserve">提交</w:t>
      </w:r>
      <w:r>
        <w:rPr>
          <w:rFonts w:hint="eastAsia" w:ascii="宋体" w:hAnsi="宋体" w:cs="宋体"/>
          <w:color w:val="000000"/>
          <w:szCs w:val="21"/>
        </w:rPr>
        <w:t xml:space="preserve">。在工程项目竣工前，承包人按专用合同条款第</w:t>
      </w:r>
      <w:r>
        <w:rPr>
          <w:rFonts w:ascii="宋体" w:hAnsi="宋体" w:eastAsia="Arial" w:cs="宋体"/>
          <w:color w:val="000000"/>
          <w:szCs w:val="21"/>
        </w:rPr>
        <w:t xml:space="preserve">3.7</w:t>
      </w:r>
      <w:r>
        <w:rPr>
          <w:rFonts w:hint="eastAsia" w:ascii="宋体" w:hAnsi="宋体" w:cs="宋体"/>
          <w:color w:val="000000"/>
          <w:szCs w:val="21"/>
        </w:rPr>
        <w:t xml:space="preserve">条提供履约担保的，发包人不得同时预留工程质量保证金。</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关于质量保证金的补充约定：</w:t>
      </w:r>
      <w:r>
        <w:rPr>
          <w:rFonts w:ascii="宋体" w:hAnsi="宋体" w:eastAsia="Arial" w:cs="宋体"/>
          <w:color w:val="000000"/>
          <w:szCs w:val="21"/>
        </w:rPr>
        <w:t xml:space="preserve">/</w:t>
      </w:r>
      <w:r>
        <w:rPr>
          <w:rFonts w:hint="eastAsia" w:ascii="宋体" w:hAnsi="宋体" w:cs="宋体"/>
          <w:color w:val="000000"/>
          <w:szCs w:val="21"/>
        </w:rPr>
        <w:t xml:space="preserve">。</w:t>
      </w:r>
      <w:bookmarkEnd w:id="606"/>
      <w:r/>
      <w:bookmarkEnd w:id="636"/>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w:t>
      </w:r>
      <w:r>
        <w:rPr>
          <w:rFonts w:hint="eastAsia" w:ascii="宋体" w:hAnsi="宋体" w:cs="宋体"/>
          <w:color w:val="000000"/>
          <w:szCs w:val="21"/>
        </w:rPr>
        <w:t xml:space="preserve">保修</w:t>
      </w:r>
      <w:bookmarkEnd w:id="60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15.4.1</w:t>
      </w:r>
      <w:r>
        <w:rPr>
          <w:rFonts w:hint="eastAsia" w:ascii="宋体" w:hAnsi="宋体" w:cs="宋体"/>
          <w:color w:val="000000"/>
          <w:szCs w:val="21"/>
        </w:rPr>
        <w:t xml:space="preserve">保修责任</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工程保修期为：</w:t>
      </w:r>
      <w:r>
        <w:rPr>
          <w:rFonts w:hint="eastAsia" w:ascii="宋体" w:hAnsi="宋体" w:cs="宋体"/>
          <w:color w:val="000000"/>
          <w:szCs w:val="21"/>
          <w:u w:val="single"/>
        </w:rPr>
        <w:t xml:space="preserve">详见</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附件</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：工程质量保修书</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15.4.3</w:t>
      </w:r>
      <w:r>
        <w:rPr>
          <w:rFonts w:hint="eastAsia" w:ascii="宋体" w:hAnsi="宋体" w:cs="宋体"/>
          <w:color w:val="000000"/>
          <w:szCs w:val="21"/>
        </w:rPr>
        <w:t xml:space="preserve">修复通知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承包人收到保修通知并到达工程现场的合理时间：</w:t>
      </w:r>
      <w:r>
        <w:rPr>
          <w:rFonts w:hint="eastAsia" w:ascii="宋体" w:hAnsi="宋体" w:cs="宋体"/>
          <w:color w:val="000000"/>
          <w:szCs w:val="21"/>
          <w:u w:val="single"/>
        </w:rPr>
        <w:t xml:space="preserve">承包人收到保修通知后</w:t>
      </w:r>
      <w:r>
        <w:rPr>
          <w:rFonts w:ascii="宋体" w:hAnsi="宋体" w:cs="宋体"/>
          <w:color w:val="000000"/>
          <w:szCs w:val="21"/>
          <w:u w:val="single"/>
        </w:rPr>
        <w:t xml:space="preserve">24</w:t>
      </w:r>
      <w:r>
        <w:rPr>
          <w:rFonts w:hint="eastAsia" w:ascii="宋体" w:hAnsi="宋体" w:cs="宋体"/>
          <w:color w:val="000000"/>
          <w:szCs w:val="21"/>
          <w:u w:val="single"/>
        </w:rPr>
        <w:t xml:space="preserve">小时内到达工程现场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608"/>
      <w:r/>
      <w:bookmarkEnd w:id="609"/>
      <w:r/>
      <w:bookmarkEnd w:id="610"/>
      <w:r/>
      <w:bookmarkEnd w:id="611"/>
      <w:r/>
      <w:bookmarkStart w:id="638" w:name="_Toc280868717"/>
      <w:r/>
      <w:bookmarkStart w:id="639" w:name="_Toc280868718"/>
      <w:r/>
      <w:bookmarkStart w:id="640" w:name="_Toc7832"/>
      <w:r/>
      <w:bookmarkStart w:id="641" w:name="_Toc351203648"/>
      <w:r>
        <w:rPr>
          <w:rFonts w:ascii="宋体" w:hAnsi="宋体" w:eastAsia="Arial" w:cs="宋体"/>
          <w:color w:val="000000"/>
          <w:szCs w:val="21"/>
        </w:rPr>
        <w:t xml:space="preserve">16.</w:t>
      </w:r>
      <w:r>
        <w:rPr>
          <w:rFonts w:hint="eastAsia" w:ascii="宋体" w:hAnsi="宋体" w:cs="宋体"/>
          <w:color w:val="000000"/>
          <w:szCs w:val="21"/>
        </w:rPr>
        <w:t xml:space="preserve">违约</w:t>
      </w:r>
      <w:bookmarkEnd w:id="640"/>
      <w:r/>
      <w:bookmarkEnd w:id="64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w:t>
      </w:r>
      <w:r>
        <w:rPr>
          <w:rFonts w:hint="eastAsia" w:ascii="宋体" w:hAnsi="宋体" w:cs="宋体"/>
          <w:color w:val="000000"/>
          <w:szCs w:val="21"/>
        </w:rPr>
        <w:t xml:space="preserve">发包人违约</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16.1.1</w:t>
      </w:r>
      <w:r>
        <w:rPr>
          <w:rFonts w:hint="eastAsia" w:ascii="宋体" w:hAnsi="宋体" w:cs="宋体"/>
          <w:color w:val="000000"/>
          <w:szCs w:val="21"/>
        </w:rPr>
        <w:t xml:space="preserve">发包人违约的情形</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发包人违约的其他情形：</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16.1.2</w:t>
      </w:r>
      <w:r>
        <w:rPr>
          <w:rFonts w:hint="eastAsia" w:ascii="宋体" w:hAnsi="宋体" w:cs="宋体"/>
          <w:color w:val="000000"/>
          <w:szCs w:val="21"/>
        </w:rPr>
        <w:t xml:space="preserve">发包人违约的责任</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发包人违约责任的承担方式和计算方法：</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）因发包人原因未能在计划开工日期前</w:t>
      </w:r>
      <w:r>
        <w:rPr>
          <w:rFonts w:ascii="宋体" w:hAnsi="宋体" w:eastAsia="Arial" w:cs="宋体"/>
          <w:color w:val="000000"/>
          <w:szCs w:val="21"/>
        </w:rPr>
        <w:t xml:space="preserve">7</w:t>
      </w:r>
      <w:r>
        <w:rPr>
          <w:rFonts w:hint="eastAsia" w:ascii="宋体" w:hAnsi="宋体" w:cs="宋体"/>
          <w:color w:val="000000"/>
          <w:szCs w:val="21"/>
        </w:rPr>
        <w:t xml:space="preserve">天内下达开工通知的违约责任：</w:t>
      </w:r>
      <w:r>
        <w:rPr>
          <w:rFonts w:hint="eastAsia" w:ascii="宋体" w:hAnsi="宋体" w:cs="宋体"/>
          <w:color w:val="000000"/>
          <w:szCs w:val="21"/>
          <w:u w:val="single"/>
        </w:rPr>
        <w:t xml:space="preserve">相应工期顺延</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）因发包人原因未能按合同约定支付合同价款的违约责任：</w:t>
      </w:r>
      <w:r>
        <w:rPr>
          <w:rFonts w:hint="eastAsia" w:ascii="宋体" w:hAnsi="宋体" w:cs="宋体"/>
          <w:color w:val="000000"/>
          <w:szCs w:val="21"/>
          <w:u w:val="single"/>
        </w:rPr>
        <w:t xml:space="preserve">按照中国人民银行发布的同期同类贷款基准利率支付违约金</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）发包人违反第</w:t>
      </w:r>
      <w:r>
        <w:rPr>
          <w:rFonts w:ascii="宋体" w:hAnsi="宋体" w:eastAsia="Arial" w:cs="宋体"/>
          <w:color w:val="000000"/>
          <w:szCs w:val="21"/>
        </w:rPr>
        <w:t xml:space="preserve">10.1</w:t>
      </w:r>
      <w:r>
        <w:rPr>
          <w:rFonts w:hint="eastAsia" w:ascii="宋体" w:hAnsi="宋体" w:cs="宋体"/>
          <w:color w:val="000000"/>
          <w:szCs w:val="21"/>
        </w:rPr>
        <w:t xml:space="preserve">款〔变更的范围〕第（</w:t>
      </w:r>
      <w:r>
        <w:rPr>
          <w:rFonts w:ascii="宋体" w:hAnsi="宋体" w:eastAsia="Arial" w:cs="宋体"/>
          <w:color w:val="000000"/>
          <w:szCs w:val="21"/>
        </w:rPr>
        <w:t xml:space="preserve">2</w:t>
      </w:r>
      <w:r>
        <w:rPr>
          <w:rFonts w:hint="eastAsia" w:ascii="宋体" w:hAnsi="宋体" w:cs="宋体"/>
          <w:color w:val="000000"/>
          <w:szCs w:val="21"/>
        </w:rPr>
        <w:t xml:space="preserve">）项约定，自行实施被取消的工作或转由他人实施的违约责任：</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4</w:t>
      </w:r>
      <w:r>
        <w:rPr>
          <w:rFonts w:hint="eastAsia" w:ascii="宋体" w:hAnsi="宋体" w:cs="宋体"/>
          <w:color w:val="000000"/>
          <w:szCs w:val="21"/>
        </w:rPr>
        <w:t xml:space="preserve">）发包人提供的材料、工程设备的规格、数量或质量不符合合同约定，或因发包人原因导致交货日期延误或交货地点变更等情况的违约责任：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5</w:t>
      </w:r>
      <w:r>
        <w:rPr>
          <w:rFonts w:hint="eastAsia" w:ascii="宋体" w:hAnsi="宋体" w:cs="宋体"/>
          <w:color w:val="000000"/>
          <w:szCs w:val="21"/>
        </w:rPr>
        <w:t xml:space="preserve">）因发包人违反合同约定造成暂停施工的违约责任：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6</w:t>
      </w:r>
      <w:r>
        <w:rPr>
          <w:rFonts w:hint="eastAsia" w:ascii="宋体" w:hAnsi="宋体" w:cs="宋体"/>
          <w:color w:val="000000"/>
          <w:szCs w:val="21"/>
        </w:rPr>
        <w:t xml:space="preserve">）发包人无正当理由没有在约定期限内发出复工指示，导致承包人无法复工的违约责任：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7</w:t>
      </w:r>
      <w:r>
        <w:rPr>
          <w:rFonts w:hint="eastAsia" w:ascii="宋体" w:hAnsi="宋体" w:cs="宋体"/>
          <w:color w:val="000000"/>
          <w:szCs w:val="21"/>
        </w:rPr>
        <w:t xml:space="preserve">）其他：</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w:t>
      </w:r>
      <w:r>
        <w:rPr>
          <w:rFonts w:hint="eastAsia" w:ascii="宋体" w:hAnsi="宋体" w:cs="宋体"/>
          <w:color w:val="000000"/>
          <w:szCs w:val="21"/>
        </w:rPr>
        <w:t xml:space="preserve">承包人违约</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16.2.1</w:t>
      </w:r>
      <w:r>
        <w:rPr>
          <w:rFonts w:hint="eastAsia" w:ascii="宋体" w:hAnsi="宋体" w:cs="宋体"/>
          <w:color w:val="000000"/>
          <w:szCs w:val="21"/>
        </w:rPr>
        <w:t xml:space="preserve">承包人违约的情形</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承包人违约的其他情形：</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16.2.2</w:t>
      </w:r>
      <w:r>
        <w:rPr>
          <w:rFonts w:hint="eastAsia" w:ascii="宋体" w:hAnsi="宋体" w:cs="宋体"/>
          <w:color w:val="000000"/>
          <w:szCs w:val="21"/>
        </w:rPr>
        <w:t xml:space="preserve">承包人违约的责任</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承包人违约责任的承担方式和计算方法：</w:t>
      </w:r>
      <w:r>
        <w:rPr>
          <w:rFonts w:hint="eastAsia" w:ascii="宋体" w:hAnsi="宋体" w:cs="宋体"/>
          <w:color w:val="000000"/>
          <w:szCs w:val="21"/>
          <w:u w:val="single"/>
        </w:rPr>
        <w:t xml:space="preserve">如因承包人原因，导致竣工工期滞后于合同工期，按每滞后一天向发包人支付合同价万分之五的违约金，累计逾期超过天的，发包人有权解除合同。</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）工程质量应符合国家验收规范，若质量未达到要求，承包人应进行整改，返工合格后，发包人有权在承包人工程结算款中扣除由此而发给发包人而造成的经济损失。</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因承包人原因导致技术文件（包括竣工图纸、签证等）未能按约定时间提交，每迟一天，发包人在支付给承包人的工程款内扣除</w:t>
      </w:r>
      <w:r>
        <w:rPr>
          <w:rFonts w:ascii="宋体" w:hAnsi="宋体" w:cs="宋体"/>
          <w:color w:val="000000"/>
          <w:szCs w:val="21"/>
          <w:u w:val="single"/>
        </w:rPr>
        <w:t xml:space="preserve">5</w:t>
      </w:r>
      <w:r>
        <w:rPr>
          <w:rFonts w:ascii="宋体" w:hAnsi="宋体" w:eastAsia="Arial" w:cs="宋体"/>
          <w:color w:val="000000"/>
          <w:szCs w:val="21"/>
          <w:u w:val="single"/>
        </w:rPr>
        <w:t xml:space="preserve">00</w:t>
      </w:r>
      <w:r>
        <w:rPr>
          <w:rFonts w:hint="eastAsia" w:ascii="宋体" w:hAnsi="宋体" w:cs="宋体"/>
          <w:color w:val="000000"/>
          <w:szCs w:val="21"/>
          <w:u w:val="single"/>
        </w:rPr>
        <w:t xml:space="preserve">元的违约金。同时并不解除承包人继续交付上述技术文件的义务。</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(4)</w:t>
      </w:r>
      <w:bookmarkStart w:id="642" w:name="_Hlk225431071"/>
      <w:r>
        <w:rPr>
          <w:rFonts w:hint="eastAsia" w:ascii="宋体" w:hAnsi="宋体" w:cs="宋体"/>
          <w:color w:val="000000"/>
          <w:szCs w:val="21"/>
          <w:u w:val="single"/>
        </w:rPr>
        <w:t xml:space="preserve">若承包人擅自停工或单方面终止合同的执行或违约，造成合同无法履行的，发包人有权解除合同。在本合同解除后，承包人必须在</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天内无条件退场。发包人将按承包人已完成工程量的</w:t>
      </w:r>
      <w:r>
        <w:rPr>
          <w:rFonts w:ascii="宋体" w:hAnsi="宋体" w:eastAsia="Arial" w:cs="宋体"/>
          <w:color w:val="000000"/>
          <w:szCs w:val="21"/>
          <w:u w:val="single"/>
        </w:rPr>
        <w:t xml:space="preserve">70%</w:t>
      </w:r>
      <w:r>
        <w:rPr>
          <w:rFonts w:hint="eastAsia" w:ascii="宋体" w:hAnsi="宋体" w:cs="宋体"/>
          <w:color w:val="000000"/>
          <w:szCs w:val="21"/>
          <w:u w:val="single"/>
        </w:rPr>
        <w:t xml:space="preserve">给予结算，承包人并承担由此而给发包方造成的一切损失。同时承包人还应按</w:t>
      </w:r>
      <w:r>
        <w:rPr>
          <w:rFonts w:ascii="宋体" w:hAnsi="宋体" w:eastAsia="Arial" w:cs="宋体"/>
          <w:color w:val="000000"/>
          <w:szCs w:val="21"/>
          <w:u w:val="single"/>
        </w:rPr>
        <w:t xml:space="preserve">13.6.1</w:t>
      </w:r>
      <w:r>
        <w:rPr>
          <w:rFonts w:hint="eastAsia" w:ascii="宋体" w:hAnsi="宋体" w:cs="宋体"/>
          <w:color w:val="000000"/>
          <w:szCs w:val="21"/>
          <w:u w:val="single"/>
        </w:rPr>
        <w:t xml:space="preserve">条约定内容承担违约责任。</w:t>
      </w:r>
      <w:bookmarkEnd w:id="642"/>
      <w:r>
        <w:rPr>
          <w:rFonts w:ascii="宋体" w:hAnsi="宋体" w:eastAsia="Arial" w:cs="宋体"/>
          <w:color w:val="000000"/>
          <w:szCs w:val="21"/>
          <w:u w:val="single"/>
        </w:rPr>
      </w:r>
      <w:r/>
    </w:p>
    <w:p>
      <w:pPr>
        <w:pStyle w:val="969"/>
        <w:ind w:firstLine="422"/>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承包人逾期提交工程结算审计资料的，每逾期一天应支付违约金元，逾期超过日的，发包人不再组织审计；承包人未按时提交资料或资料不全导致无法审计的，发包人有权不予支付剩余款项，产生的损失由承包人自行承担。</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w:t>
      </w:r>
      <w:bookmarkStart w:id="643" w:name="_Hlk225431082"/>
      <w:r>
        <w:rPr>
          <w:rFonts w:hint="eastAsia" w:ascii="宋体" w:hAnsi="宋体" w:cs="宋体"/>
          <w:color w:val="000000"/>
          <w:szCs w:val="21"/>
          <w:u w:val="single"/>
        </w:rPr>
        <w:t xml:space="preserve">承包人出现违法分包、转包、拖欠工资、侵权等事项的，承包人应自行处理并承担全部责任。如若导致发包人被第三方起诉、投诉或索赔的，由此造成的发包人损失全部由承包人承担，包括但不限于额外支付的款项、资金成本、诉讼费、律师费、公证费等等。发包人有权在支付合同款项时予以扣除。</w:t>
      </w:r>
      <w:bookmarkEnd w:id="643"/>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16.2.3</w:t>
      </w:r>
      <w:r>
        <w:rPr>
          <w:rFonts w:hint="eastAsia" w:ascii="宋体" w:hAnsi="宋体" w:cs="宋体"/>
          <w:color w:val="000000"/>
          <w:szCs w:val="21"/>
        </w:rPr>
        <w:t xml:space="preserve">因承包人违约解除合同</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关于承包人违约解除合同的特别约定：</w:t>
      </w:r>
      <w:r>
        <w:rPr>
          <w:rFonts w:hint="eastAsia" w:ascii="宋体" w:hAnsi="宋体" w:cs="宋体"/>
          <w:color w:val="000000"/>
          <w:szCs w:val="21"/>
          <w:u w:val="single"/>
        </w:rPr>
        <w:t xml:space="preserve">另行协商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u w:val="single"/>
        </w:rPr>
        <w:t xml:space="preserve">另行协商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outlineLvl w:val="2"/>
      </w:pPr>
      <w:r/>
      <w:bookmarkStart w:id="644" w:name="_Toc29989"/>
      <w:r/>
      <w:bookmarkStart w:id="645" w:name="_Toc351203649"/>
      <w:r>
        <w:rPr>
          <w:rFonts w:ascii="宋体" w:hAnsi="宋体" w:eastAsia="Arial" w:cs="宋体"/>
          <w:color w:val="000000"/>
          <w:szCs w:val="21"/>
        </w:rPr>
        <w:t xml:space="preserve">17.</w:t>
      </w:r>
      <w:r>
        <w:rPr>
          <w:rFonts w:hint="eastAsia" w:ascii="宋体" w:hAnsi="宋体" w:cs="宋体"/>
          <w:color w:val="000000"/>
          <w:szCs w:val="21"/>
        </w:rPr>
        <w:t xml:space="preserve">不可抗力</w:t>
      </w:r>
      <w:bookmarkEnd w:id="638"/>
      <w:r/>
      <w:bookmarkEnd w:id="644"/>
      <w:r/>
      <w:bookmarkEnd w:id="645"/>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17.1</w:t>
      </w:r>
      <w:r>
        <w:rPr>
          <w:rFonts w:hint="eastAsia" w:ascii="宋体" w:hAnsi="宋体" w:cs="宋体"/>
          <w:color w:val="000000"/>
          <w:szCs w:val="21"/>
        </w:rPr>
        <w:t xml:space="preserve">不可抗力的确认</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除通用合同条款约定的不可抗力事件之外，视为不可抗力的其他情形：</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、不可抗力包括因战争、动乱、空中飞行物体坠落或其他非发包人承包人责任造成的爆炸、火灾，以及以下方面的自然灾害：</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烈度为</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级以上的地震；</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1.26</w:t>
      </w:r>
      <w:r>
        <w:rPr>
          <w:rFonts w:hint="eastAsia" w:ascii="宋体" w:hAnsi="宋体" w:cs="宋体"/>
          <w:color w:val="000000"/>
          <w:szCs w:val="21"/>
          <w:u w:val="single"/>
        </w:rPr>
        <w:t xml:space="preserve">级以上持续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小时的大风；</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1.3</w:t>
      </w:r>
      <w:r>
        <w:rPr>
          <w:rFonts w:hint="eastAsia" w:ascii="宋体" w:hAnsi="宋体" w:cs="宋体"/>
          <w:color w:val="000000"/>
          <w:szCs w:val="21"/>
          <w:u w:val="single"/>
        </w:rPr>
        <w:t xml:space="preserve">持续降雨</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小时且降雨量</w:t>
      </w:r>
      <w:r>
        <w:rPr>
          <w:rFonts w:ascii="宋体" w:hAnsi="宋体" w:eastAsia="Arial" w:cs="宋体"/>
          <w:color w:val="000000"/>
          <w:szCs w:val="21"/>
          <w:u w:val="single"/>
        </w:rPr>
        <w:t xml:space="preserve">200mm</w:t>
      </w:r>
      <w:r>
        <w:rPr>
          <w:rFonts w:hint="eastAsia" w:ascii="宋体" w:hAnsi="宋体" w:cs="宋体"/>
          <w:color w:val="000000"/>
          <w:szCs w:val="21"/>
          <w:u w:val="single"/>
        </w:rPr>
        <w:t xml:space="preserve">以上；下雪为</w:t>
      </w:r>
      <w:r>
        <w:rPr>
          <w:rFonts w:ascii="宋体" w:hAnsi="宋体" w:eastAsia="Arial" w:cs="宋体"/>
          <w:color w:val="000000"/>
          <w:szCs w:val="21"/>
          <w:u w:val="single"/>
        </w:rPr>
        <w:t xml:space="preserve">30mm</w:t>
      </w:r>
      <w:r>
        <w:rPr>
          <w:rFonts w:hint="eastAsia" w:ascii="宋体" w:hAnsi="宋体" w:cs="宋体"/>
          <w:color w:val="000000"/>
          <w:szCs w:val="21"/>
          <w:u w:val="single"/>
        </w:rPr>
        <w:t xml:space="preserve">以上；</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1.440℃</w:t>
      </w:r>
      <w:r>
        <w:rPr>
          <w:rFonts w:hint="eastAsia" w:ascii="宋体" w:hAnsi="宋体" w:cs="宋体"/>
          <w:color w:val="000000"/>
          <w:szCs w:val="21"/>
          <w:u w:val="single"/>
        </w:rPr>
        <w:t xml:space="preserve">及以上持续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小时的高温；</w:t>
      </w:r>
      <w:r>
        <w:rPr>
          <w:rFonts w:ascii="宋体" w:hAnsi="宋体" w:eastAsia="Arial"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、不可抗力事件发生后，承包人应立即通知监理，在力所能及的条件下迅速采取措施，尽力减少损失，发包人应协助承包人采取措施。不可抗力事件结束后</w:t>
      </w:r>
      <w:r>
        <w:rPr>
          <w:rFonts w:ascii="宋体" w:hAnsi="宋体" w:eastAsia="Arial" w:cs="宋体"/>
          <w:color w:val="000000"/>
          <w:szCs w:val="21"/>
          <w:u w:val="single"/>
        </w:rPr>
        <w:t xml:space="preserve">48</w:t>
      </w:r>
      <w:r>
        <w:rPr>
          <w:rFonts w:hint="eastAsia" w:ascii="宋体" w:hAnsi="宋体" w:cs="宋体"/>
          <w:color w:val="000000"/>
          <w:szCs w:val="21"/>
          <w:u w:val="single"/>
        </w:rPr>
        <w:t xml:space="preserve">小时内承包人向监理通报受害情况和损失情况，及预计清理和修复的费用。不可抗事件持续发生，承包人应每隔</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天向监理报告一次受害情况。不可抗力事件结束后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天内，承包人向监理提交清理和修复费用的正式报告及有关资料。</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outlineLvl w:val="2"/>
      </w:pPr>
      <w:r/>
      <w:bookmarkStart w:id="646" w:name="_Toc28516"/>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、因不可抗力事件导致的费用由双方按以下方法分别承担：</w:t>
      </w:r>
      <w:bookmarkEnd w:id="646"/>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3.1</w:t>
      </w:r>
      <w:r>
        <w:rPr>
          <w:rFonts w:hint="eastAsia" w:ascii="宋体" w:hAnsi="宋体" w:cs="宋体"/>
          <w:color w:val="000000"/>
          <w:szCs w:val="21"/>
          <w:u w:val="single"/>
        </w:rPr>
        <w:t xml:space="preserve">工程本身（承包人施工质量未达标准除外）的损害、因工程损害导致第三人人员伤亡和财产损失以及运至施工场地用于施工的材料和待安装的设备的损害、清理、修复费用，由发包人承担；</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3.2</w:t>
      </w:r>
      <w:r>
        <w:rPr>
          <w:rFonts w:hint="eastAsia" w:ascii="宋体" w:hAnsi="宋体" w:cs="宋体"/>
          <w:color w:val="000000"/>
          <w:szCs w:val="21"/>
          <w:u w:val="single"/>
        </w:rPr>
        <w:t xml:space="preserve">发包人、承包人人员伤亡由其所在单位负责，并承担相应费用；</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3.3</w:t>
      </w:r>
      <w:r>
        <w:rPr>
          <w:rFonts w:hint="eastAsia" w:ascii="宋体" w:hAnsi="宋体" w:cs="宋体"/>
          <w:color w:val="000000"/>
          <w:szCs w:val="21"/>
          <w:u w:val="single"/>
        </w:rPr>
        <w:t xml:space="preserve">承包人机械设备损坏及停工损失，由承包人承担；</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3.4</w:t>
      </w:r>
      <w:r>
        <w:rPr>
          <w:rFonts w:hint="eastAsia" w:ascii="宋体" w:hAnsi="宋体" w:cs="宋体"/>
          <w:color w:val="000000"/>
          <w:szCs w:val="21"/>
          <w:u w:val="single"/>
        </w:rPr>
        <w:t xml:space="preserve">停工期间，承包人应监理要求留在施工场地的必要的管理人员及保卫人员的费用由发包人承担；</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3.5</w:t>
      </w:r>
      <w:r>
        <w:rPr>
          <w:rFonts w:hint="eastAsia" w:ascii="宋体" w:hAnsi="宋体" w:cs="宋体"/>
          <w:color w:val="000000"/>
          <w:szCs w:val="21"/>
          <w:u w:val="single"/>
        </w:rPr>
        <w:t xml:space="preserve">因合同一方迟延履行合同后发生不可抗力的，不能免除迟延履行方的相应责任</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17.4</w:t>
      </w:r>
      <w:r>
        <w:rPr>
          <w:rFonts w:hint="eastAsia" w:ascii="宋体" w:hAnsi="宋体" w:cs="宋体"/>
          <w:color w:val="000000"/>
          <w:szCs w:val="21"/>
        </w:rPr>
        <w:t xml:space="preserve">因不可抗力解除合同</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合同解除后，发包人应在商定或确定发包人应支付款项后</w:t>
      </w:r>
      <w:r>
        <w:rPr>
          <w:rFonts w:ascii="宋体" w:hAnsi="宋体" w:eastAsia="Arial" w:cs="宋体"/>
          <w:color w:val="000000"/>
          <w:szCs w:val="21"/>
          <w:u w:val="single"/>
        </w:rPr>
        <w:t xml:space="preserve">28</w:t>
      </w:r>
      <w:r>
        <w:rPr>
          <w:rFonts w:hint="eastAsia" w:ascii="宋体" w:hAnsi="宋体" w:cs="宋体"/>
          <w:color w:val="000000"/>
          <w:szCs w:val="21"/>
        </w:rPr>
        <w:t xml:space="preserve">天内完成款项的支付。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647" w:name="_Toc9954"/>
      <w:r/>
      <w:bookmarkStart w:id="648" w:name="_Toc351203650"/>
      <w:r>
        <w:rPr>
          <w:rFonts w:ascii="宋体" w:hAnsi="宋体" w:eastAsia="Arial" w:cs="宋体"/>
          <w:color w:val="000000"/>
          <w:szCs w:val="21"/>
        </w:rPr>
        <w:t xml:space="preserve">18.</w:t>
      </w:r>
      <w:r>
        <w:rPr>
          <w:rFonts w:hint="eastAsia" w:ascii="宋体" w:hAnsi="宋体" w:cs="宋体"/>
          <w:color w:val="000000"/>
          <w:szCs w:val="21"/>
        </w:rPr>
        <w:t xml:space="preserve">保险</w:t>
      </w:r>
      <w:bookmarkEnd w:id="639"/>
      <w:r/>
      <w:bookmarkEnd w:id="647"/>
      <w:r/>
      <w:bookmarkEnd w:id="64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18.1</w:t>
      </w:r>
      <w:r>
        <w:rPr>
          <w:rFonts w:hint="eastAsia" w:ascii="宋体" w:hAnsi="宋体" w:cs="宋体"/>
          <w:color w:val="000000"/>
          <w:szCs w:val="21"/>
        </w:rPr>
        <w:t xml:space="preserve">工程保险</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关于工程保险的特别约定：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18.3</w:t>
      </w:r>
      <w:r>
        <w:rPr>
          <w:rFonts w:hint="eastAsia" w:ascii="宋体" w:hAnsi="宋体" w:cs="宋体"/>
          <w:color w:val="000000"/>
          <w:szCs w:val="21"/>
        </w:rPr>
        <w:t xml:space="preserve">其他保险</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关于其他保险的约定：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承包人是否应为其施工设备等办理财产保险：</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18.7</w:t>
      </w:r>
      <w:r>
        <w:rPr>
          <w:rFonts w:hint="eastAsia" w:ascii="宋体" w:hAnsi="宋体" w:cs="宋体"/>
          <w:color w:val="000000"/>
          <w:szCs w:val="21"/>
        </w:rPr>
        <w:t xml:space="preserve">通知义务</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关于变更保险合同时的通知义务的约定：</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按通用条款执行</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612"/>
      <w:r/>
      <w:bookmarkEnd w:id="613"/>
      <w:r/>
      <w:bookmarkEnd w:id="614"/>
      <w:r/>
      <w:bookmarkEnd w:id="615"/>
      <w:r/>
      <w:bookmarkEnd w:id="616"/>
      <w:r/>
      <w:bookmarkEnd w:id="617"/>
      <w:r/>
      <w:bookmarkEnd w:id="618"/>
      <w:r/>
      <w:bookmarkEnd w:id="620"/>
      <w:r/>
      <w:bookmarkEnd w:id="621"/>
      <w:r/>
      <w:bookmarkEnd w:id="622"/>
      <w:r/>
      <w:bookmarkEnd w:id="623"/>
      <w:r/>
      <w:bookmarkEnd w:id="628"/>
      <w:r/>
      <w:bookmarkStart w:id="649" w:name="_Toc28137"/>
      <w:r/>
      <w:bookmarkStart w:id="650" w:name="_Toc351203651"/>
      <w:r>
        <w:rPr>
          <w:rFonts w:ascii="宋体" w:hAnsi="宋体" w:eastAsia="Arial" w:cs="宋体"/>
          <w:color w:val="000000"/>
          <w:szCs w:val="21"/>
        </w:rPr>
        <w:t xml:space="preserve">20.</w:t>
      </w:r>
      <w:r>
        <w:rPr>
          <w:rFonts w:hint="eastAsia" w:ascii="宋体" w:hAnsi="宋体" w:cs="宋体"/>
          <w:color w:val="000000"/>
          <w:szCs w:val="21"/>
        </w:rPr>
        <w:t xml:space="preserve">争议解决</w:t>
      </w:r>
      <w:bookmarkEnd w:id="624"/>
      <w:r/>
      <w:bookmarkEnd w:id="625"/>
      <w:r/>
      <w:bookmarkEnd w:id="649"/>
      <w:r/>
      <w:bookmarkEnd w:id="650"/>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w:t>
      </w:r>
      <w:r>
        <w:rPr>
          <w:rFonts w:hint="eastAsia" w:ascii="宋体" w:hAnsi="宋体" w:cs="宋体"/>
          <w:color w:val="000000"/>
          <w:szCs w:val="21"/>
        </w:rPr>
        <w:t xml:space="preserve">争</w:t>
      </w:r>
      <w:bookmarkEnd w:id="637"/>
      <w:r>
        <w:rPr>
          <w:rFonts w:hint="eastAsia" w:ascii="宋体" w:hAnsi="宋体" w:cs="宋体"/>
          <w:color w:val="000000"/>
          <w:szCs w:val="21"/>
        </w:rPr>
        <w:t xml:space="preserve">议评审</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合同当事人是否同意将工程争议提交争议评审小组决定：</w:t>
      </w:r>
      <w:r>
        <w:rPr>
          <w:rFonts w:ascii="宋体" w:hAnsi="宋体" w:eastAsia="Arial" w:cs="宋体"/>
          <w:color w:val="000000"/>
          <w:szCs w:val="21"/>
          <w:u w:val="single"/>
        </w:rPr>
        <w:t xml:space="preserve">/</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20.3.1</w:t>
      </w:r>
      <w:r>
        <w:rPr>
          <w:rFonts w:hint="eastAsia" w:ascii="宋体" w:hAnsi="宋体" w:cs="宋体"/>
          <w:color w:val="000000"/>
          <w:szCs w:val="21"/>
        </w:rPr>
        <w:t xml:space="preserve">争议评审小组的确定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争议评审小组成员的确定：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选定争议评审员的期限：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争议评审小组成员的报酬承担方式：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其他事项的约定：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20.3.2</w:t>
      </w:r>
      <w:r>
        <w:rPr>
          <w:rFonts w:hint="eastAsia" w:ascii="宋体" w:hAnsi="宋体" w:cs="宋体"/>
          <w:color w:val="000000"/>
          <w:szCs w:val="21"/>
        </w:rPr>
        <w:t xml:space="preserve">争议评审小组的决定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合同当事人关于本项的约定：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20.4</w:t>
      </w:r>
      <w:r>
        <w:rPr>
          <w:rFonts w:hint="eastAsia" w:ascii="宋体" w:hAnsi="宋体" w:cs="宋体"/>
          <w:color w:val="000000"/>
          <w:szCs w:val="21"/>
        </w:rPr>
        <w:t xml:space="preserve">仲裁或诉讼</w:t>
      </w:r>
      <w:bookmarkEnd w:id="629"/>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因合同及合同有关事项发生的争议，按下列第</w:t>
      </w:r>
      <w:r>
        <w:rPr>
          <w:rFonts w:ascii="宋体" w:hAnsi="宋体" w:eastAsia="Arial" w:cs="宋体"/>
          <w:color w:val="000000"/>
          <w:szCs w:val="21"/>
          <w:u w:val="single"/>
        </w:rPr>
        <w:t xml:space="preserve">2</w:t>
      </w:r>
      <w:r>
        <w:rPr>
          <w:rFonts w:hint="eastAsia" w:ascii="宋体" w:hAnsi="宋体" w:cs="宋体"/>
          <w:color w:val="000000"/>
          <w:szCs w:val="21"/>
        </w:rPr>
        <w:t xml:space="preserve">种方式解决：</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）向</w:t>
      </w:r>
      <w:r>
        <w:rPr>
          <w:rFonts w:hint="eastAsia" w:ascii="宋体" w:hAnsi="宋体" w:cs="宋体"/>
          <w:color w:val="000000"/>
          <w:szCs w:val="21"/>
          <w:u w:val="single"/>
        </w:rPr>
        <w:t xml:space="preserve">工程所在地</w:t>
      </w:r>
      <w:r>
        <w:rPr>
          <w:rFonts w:hint="eastAsia" w:ascii="宋体" w:hAnsi="宋体" w:cs="宋体"/>
          <w:color w:val="000000"/>
          <w:szCs w:val="21"/>
        </w:rPr>
        <w:t xml:space="preserve">仲裁委员会申请仲裁；</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）向</w:t>
      </w:r>
      <w:r>
        <w:rPr>
          <w:rFonts w:hint="eastAsia" w:ascii="宋体" w:hAnsi="宋体" w:cs="宋体"/>
          <w:color w:val="000000"/>
          <w:szCs w:val="21"/>
          <w:u w:val="single"/>
        </w:rPr>
        <w:t xml:space="preserve">工程所在地</w:t>
      </w:r>
      <w:r>
        <w:rPr>
          <w:rFonts w:hint="eastAsia" w:ascii="宋体" w:hAnsi="宋体" w:cs="宋体"/>
          <w:color w:val="000000"/>
          <w:szCs w:val="21"/>
        </w:rPr>
        <w:t xml:space="preserve">人民法院起诉。</w:t>
      </w:r>
      <w:bookmarkEnd w:id="630"/>
      <w:r/>
      <w:bookmarkEnd w:id="631"/>
      <w:r/>
      <w:bookmarkEnd w:id="632"/>
      <w:r/>
      <w:bookmarkEnd w:id="633"/>
      <w:r/>
      <w:bookmarkEnd w:id="634"/>
      <w:r/>
      <w:bookmarkEnd w:id="635"/>
      <w:r>
        <w:rPr>
          <w:rFonts w:ascii="宋体" w:hAnsi="宋体" w:eastAsia="Arial" w:cs="宋体"/>
          <w:color w:val="000000"/>
          <w:szCs w:val="21"/>
        </w:rPr>
      </w:r>
      <w:r/>
    </w:p>
    <w:p>
      <w:pPr>
        <w:pStyle w:val="969"/>
        <w:ind w:firstLine="406"/>
        <w:jc w:val="left"/>
        <w:spacing w:after="0" w:line="360" w:lineRule="auto"/>
        <w:widowControl/>
        <w:rPr>
          <w:rFonts w:hint="eastAsia" w:ascii="宋体" w:hAnsi="宋体" w:cs="Arial"/>
          <w:spacing w:val="-4"/>
          <w:szCs w:val="21"/>
        </w:rPr>
      </w:pPr>
      <w:r>
        <w:rPr>
          <w:rFonts w:hint="eastAsia" w:ascii="宋体" w:hAnsi="宋体" w:cs="Arial"/>
          <w:spacing w:val="-4"/>
          <w:szCs w:val="21"/>
        </w:rPr>
      </w:r>
      <w:r/>
    </w:p>
    <w:p>
      <w:pPr>
        <w:pStyle w:val="969"/>
        <w:ind w:firstLine="422"/>
        <w:jc w:val="left"/>
        <w:spacing w:after="0" w:line="360" w:lineRule="auto"/>
        <w:widowControl/>
        <w:rPr>
          <w:rFonts w:hint="eastAsia" w:ascii="宋体" w:hAnsi="宋体" w:cs="宋体"/>
          <w:szCs w:val="21"/>
        </w:rPr>
      </w:pPr>
      <w:r>
        <w:rPr>
          <w:rFonts w:hint="eastAsia" w:ascii="宋体" w:hAnsi="宋体" w:cs="宋体"/>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合同附件</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szCs w:val="21"/>
        </w:rPr>
      </w:pPr>
      <w:r>
        <w:rPr>
          <w:rFonts w:hint="eastAsia" w:ascii="宋体" w:hAnsi="宋体" w:cs="宋体"/>
          <w:szCs w:val="21"/>
        </w:rPr>
      </w:r>
      <w:r/>
    </w:p>
    <w:p>
      <w:pPr>
        <w:pStyle w:val="969"/>
        <w:ind w:firstLine="390"/>
        <w:jc w:val="left"/>
        <w:spacing w:after="0" w:line="360" w:lineRule="auto"/>
        <w:widowControl/>
        <w:rPr>
          <w:rFonts w:hint="eastAsia" w:ascii="宋体" w:hAnsi="宋体" w:cs="Arial"/>
          <w:szCs w:val="21"/>
        </w:rPr>
      </w:pPr>
      <w:r>
        <w:rPr>
          <w:rFonts w:ascii="宋体" w:hAnsi="宋体" w:cs="Arial"/>
          <w:spacing w:val="-8"/>
          <w:szCs w:val="21"/>
        </w:rPr>
        <w:t xml:space="preserve">附件1：工程质量保修书</w:t>
      </w:r>
      <w:r>
        <w:rPr>
          <w:rFonts w:hint="eastAsia" w:ascii="宋体" w:hAnsi="宋体" w:cs="Arial"/>
          <w:szCs w:val="21"/>
        </w:rPr>
      </w:r>
      <w:r/>
    </w:p>
    <w:p>
      <w:pPr>
        <w:pStyle w:val="969"/>
        <w:ind w:firstLine="406"/>
        <w:jc w:val="left"/>
        <w:spacing w:after="0" w:line="360" w:lineRule="auto"/>
        <w:widowControl/>
        <w:rPr>
          <w:rFonts w:hint="eastAsia" w:ascii="宋体" w:hAnsi="宋体" w:cs="Arial"/>
          <w:szCs w:val="21"/>
        </w:rPr>
      </w:pPr>
      <w:r>
        <w:rPr>
          <w:rFonts w:ascii="宋体" w:hAnsi="宋体" w:cs="Arial"/>
          <w:spacing w:val="-4"/>
          <w:szCs w:val="21"/>
        </w:rPr>
        <w:t xml:space="preserve">附件2：不拖欠民工工资承诺书</w:t>
      </w:r>
      <w:r>
        <w:rPr>
          <w:rFonts w:hint="eastAsia" w:ascii="宋体" w:hAnsi="宋体" w:cs="Arial"/>
          <w:szCs w:val="21"/>
        </w:rPr>
      </w:r>
      <w:r/>
    </w:p>
    <w:p>
      <w:pPr>
        <w:pStyle w:val="969"/>
        <w:ind w:firstLine="410"/>
        <w:jc w:val="left"/>
        <w:spacing w:after="0" w:line="360" w:lineRule="auto"/>
        <w:widowControl/>
        <w:rPr>
          <w:rFonts w:hint="eastAsia" w:ascii="宋体" w:hAnsi="宋体" w:cs="Arial"/>
          <w:szCs w:val="21"/>
        </w:rPr>
      </w:pPr>
      <w:r>
        <w:rPr>
          <w:rFonts w:ascii="宋体" w:hAnsi="宋体" w:cs="Arial"/>
          <w:spacing w:val="-3"/>
          <w:szCs w:val="21"/>
        </w:rPr>
        <w:t xml:space="preserve">附件3：项目经理及主要管理人员常驻现场承诺书</w:t>
      </w:r>
      <w:r>
        <w:rPr>
          <w:rFonts w:hint="eastAsia" w:ascii="宋体" w:hAnsi="宋体" w:cs="Arial"/>
          <w:szCs w:val="21"/>
        </w:rPr>
      </w:r>
      <w:r/>
    </w:p>
    <w:p>
      <w:pPr>
        <w:pStyle w:val="969"/>
        <w:ind w:firstLine="398"/>
        <w:jc w:val="left"/>
        <w:spacing w:after="0" w:line="360" w:lineRule="auto"/>
        <w:widowControl/>
        <w:rPr>
          <w:rFonts w:hint="eastAsia" w:ascii="宋体" w:hAnsi="宋体" w:cs="Arial"/>
          <w:szCs w:val="21"/>
        </w:rPr>
      </w:pPr>
      <w:r>
        <w:rPr>
          <w:rFonts w:ascii="宋体" w:hAnsi="宋体" w:cs="Arial"/>
          <w:spacing w:val="-6"/>
          <w:szCs w:val="21"/>
        </w:rPr>
        <w:t xml:space="preserve">附件4：廉政责任书</w:t>
      </w:r>
      <w:r>
        <w:rPr>
          <w:rFonts w:hint="eastAsia" w:ascii="宋体" w:hAnsi="宋体" w:cs="Arial"/>
          <w:szCs w:val="21"/>
        </w:rPr>
      </w:r>
      <w:r/>
    </w:p>
    <w:p>
      <w:pPr>
        <w:pStyle w:val="969"/>
        <w:ind w:firstLine="398"/>
        <w:jc w:val="left"/>
        <w:spacing w:after="0" w:line="360" w:lineRule="auto"/>
        <w:widowControl/>
        <w:rPr>
          <w:rFonts w:hint="eastAsia" w:ascii="宋体" w:hAnsi="宋体" w:cs="Arial"/>
          <w:spacing w:val="-6"/>
          <w:szCs w:val="21"/>
        </w:rPr>
      </w:pPr>
      <w:r>
        <w:rPr>
          <w:rFonts w:ascii="宋体" w:hAnsi="宋体" w:cs="Arial"/>
          <w:spacing w:val="-6"/>
          <w:szCs w:val="21"/>
        </w:rPr>
        <w:t xml:space="preserve">附件5：安全生产协议</w:t>
      </w:r>
      <w:r>
        <w:rPr>
          <w:rFonts w:hint="eastAsia" w:ascii="宋体" w:hAnsi="宋体" w:cs="Arial"/>
          <w:spacing w:val="-6"/>
          <w:szCs w:val="21"/>
        </w:rPr>
      </w:r>
      <w:r/>
    </w:p>
    <w:p>
      <w:pPr>
        <w:pStyle w:val="969"/>
        <w:ind w:firstLine="398"/>
        <w:jc w:val="left"/>
        <w:spacing w:after="0" w:line="360" w:lineRule="auto"/>
        <w:widowControl/>
        <w:rPr>
          <w:rFonts w:hint="eastAsia" w:ascii="宋体" w:hAnsi="宋体" w:cs="Arial"/>
          <w:spacing w:val="-6"/>
          <w:szCs w:val="21"/>
        </w:rPr>
      </w:pPr>
      <w:r>
        <w:rPr>
          <w:rFonts w:ascii="宋体" w:hAnsi="宋体" w:cs="Arial"/>
          <w:spacing w:val="-6"/>
          <w:szCs w:val="21"/>
        </w:rPr>
        <w:t xml:space="preserve">附件6：保密协议</w:t>
      </w:r>
      <w:r>
        <w:rPr>
          <w:rFonts w:hint="eastAsia" w:ascii="宋体" w:hAnsi="宋体" w:cs="Arial"/>
          <w:spacing w:val="-6"/>
          <w:szCs w:val="21"/>
        </w:rPr>
      </w:r>
      <w:r/>
    </w:p>
    <w:p>
      <w:pPr>
        <w:pStyle w:val="969"/>
        <w:jc w:val="right"/>
        <w:spacing w:before="60" w:after="0" w:line="360" w:lineRule="auto"/>
        <w:widowControl/>
        <w:rPr>
          <w:rFonts w:hint="eastAsia" w:ascii="宋体" w:hAnsi="宋体" w:cs="Arial"/>
          <w:sz w:val="18"/>
          <w:szCs w:val="18"/>
        </w:rPr>
      </w:pPr>
      <w:r>
        <w:rPr>
          <w:rFonts w:hint="eastAsia" w:ascii="宋体" w:hAnsi="宋体" w:cs="Arial"/>
          <w:sz w:val="18"/>
          <w:szCs w:val="18"/>
        </w:rPr>
      </w:r>
      <w:r/>
    </w:p>
    <w:p>
      <w:pPr>
        <w:pStyle w:val="969"/>
        <w:jc w:val="left"/>
        <w:spacing w:after="0" w:line="360" w:lineRule="auto"/>
        <w:widowControl/>
        <w:rPr>
          <w:rFonts w:hint="eastAsia" w:ascii="宋体" w:hAnsi="宋体" w:cs="Arial"/>
          <w:sz w:val="18"/>
          <w:szCs w:val="18"/>
        </w:rPr>
        <w:sectPr>
          <w:footnotePr/>
          <w:endnotePr/>
          <w:type w:val="nextPage"/>
          <w:pgSz w:w="11906" w:h="16840" w:orient="portrait"/>
          <w:pgMar w:top="1117" w:right="861" w:bottom="0" w:left="1165" w:header="878" w:footer="567" w:gutter="0"/>
          <w:cols w:num="1" w:sep="0" w:space="1701" w:equalWidth="1"/>
          <w:docGrid w:linePitch="360"/>
        </w:sectPr>
      </w:pPr>
      <w:r>
        <w:rPr>
          <w:rFonts w:hint="eastAsia" w:ascii="宋体" w:hAnsi="宋体" w:cs="Arial"/>
          <w:sz w:val="18"/>
          <w:szCs w:val="18"/>
        </w:rPr>
      </w:r>
      <w:r/>
    </w:p>
    <w:p>
      <w:pPr>
        <w:pStyle w:val="969"/>
        <w:spacing w:before="178" w:after="0" w:line="360" w:lineRule="auto"/>
        <w:widowControl/>
        <w:rPr>
          <w:rFonts w:hint="eastAsia" w:ascii="宋体" w:hAnsi="宋体" w:cs="Arial"/>
          <w:b/>
          <w:bCs/>
          <w:spacing w:val="-1"/>
          <w:position w:val="16"/>
          <w:sz w:val="28"/>
          <w:szCs w:val="28"/>
        </w:rPr>
      </w:pPr>
      <w:r>
        <w:rPr>
          <w:rFonts w:ascii="宋体" w:hAnsi="宋体" w:cs="Arial"/>
          <w:spacing w:val="-17"/>
          <w:szCs w:val="21"/>
        </w:rPr>
        <w:t xml:space="preserve">附件1：</w:t>
      </w:r>
      <w:r>
        <w:rPr>
          <w:rFonts w:hint="eastAsia" w:ascii="宋体" w:hAnsi="宋体" w:cs="Arial"/>
          <w:b/>
          <w:bCs/>
          <w:spacing w:val="-1"/>
          <w:position w:val="16"/>
          <w:sz w:val="28"/>
          <w:szCs w:val="28"/>
        </w:rPr>
      </w:r>
      <w:r/>
    </w:p>
    <w:p>
      <w:pPr>
        <w:pStyle w:val="969"/>
        <w:ind w:left="505"/>
        <w:jc w:val="center"/>
        <w:spacing w:before="178" w:after="0"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工程质量保修书</w:t>
      </w:r>
      <w:r>
        <w:rPr>
          <w:rFonts w:hint="eastAsia" w:ascii="宋体" w:hAnsi="宋体" w:cs="Arial"/>
          <w:b/>
          <w:bCs/>
          <w:spacing w:val="-1"/>
          <w:position w:val="16"/>
          <w:sz w:val="28"/>
          <w:szCs w:val="28"/>
        </w:rPr>
      </w:r>
      <w:r/>
    </w:p>
    <w:p>
      <w:pPr>
        <w:pStyle w:val="969"/>
        <w:jc w:val="left"/>
        <w:spacing w:after="0" w:line="360" w:lineRule="auto"/>
        <w:widowControl/>
        <w:rPr>
          <w:rFonts w:hint="eastAsia" w:ascii="宋体" w:hAnsi="宋体" w:cs="宋体"/>
          <w:szCs w:val="21"/>
        </w:rPr>
      </w:pPr>
      <w:r>
        <w:rPr>
          <w:rFonts w:hint="eastAsia" w:ascii="宋体" w:hAnsi="宋体" w:cs="宋体"/>
          <w:szCs w:val="21"/>
        </w:rPr>
      </w:r>
      <w:r/>
    </w:p>
    <w:p>
      <w:pPr>
        <w:pStyle w:val="969"/>
        <w:ind w:left="450"/>
        <w:jc w:val="left"/>
        <w:spacing w:after="0" w:line="360" w:lineRule="auto"/>
        <w:widowControl/>
        <w:rPr>
          <w:rFonts w:hint="eastAsia" w:ascii="宋体" w:hAnsi="宋体" w:cs="Arial"/>
          <w:szCs w:val="21"/>
        </w:rPr>
      </w:pPr>
      <w:r>
        <w:rPr>
          <w:rFonts w:ascii="宋体" w:hAnsi="宋体" w:cs="Arial"/>
          <w:spacing w:val="8"/>
          <w:szCs w:val="21"/>
        </w:rPr>
        <w:t xml:space="preserve">发包人(全称)：</w:t>
      </w:r>
      <w:r>
        <w:rPr>
          <w:rFonts w:ascii="宋体" w:hAnsi="宋体" w:cs="Arial"/>
          <w:spacing w:val="8"/>
          <w:szCs w:val="21"/>
          <w:u w:val="single"/>
        </w:rPr>
        <w:t xml:space="preserve">江苏省南京监狱</w:t>
      </w:r>
      <w:r>
        <w:rPr>
          <w:rFonts w:hint="eastAsia" w:ascii="宋体" w:hAnsi="宋体" w:cs="Arial"/>
          <w:szCs w:val="21"/>
        </w:rPr>
      </w:r>
      <w:r/>
    </w:p>
    <w:p>
      <w:pPr>
        <w:pStyle w:val="969"/>
        <w:ind w:left="439"/>
        <w:jc w:val="left"/>
        <w:spacing w:after="0" w:line="360" w:lineRule="auto"/>
        <w:widowControl/>
        <w:rPr>
          <w:rFonts w:hint="eastAsia" w:ascii="宋体" w:hAnsi="宋体" w:cs="Arial"/>
          <w:szCs w:val="21"/>
        </w:rPr>
      </w:pPr>
      <w:r>
        <w:rPr>
          <w:rFonts w:ascii="宋体" w:hAnsi="宋体" w:cs="Arial"/>
          <w:szCs w:val="21"/>
        </w:rPr>
        <w:t xml:space="preserve">承包人(全称)：</w:t>
      </w:r>
      <w:r>
        <w:rPr>
          <w:rFonts w:ascii="宋体" w:hAnsi="宋体" w:eastAsia="Arial" w:cs="Arial"/>
          <w:color w:val="000000"/>
          <w:szCs w:val="21"/>
          <w:u w:val="single"/>
        </w:rPr>
        <w:t xml:space="preserve">                                        </w:t>
      </w:r>
      <w:r>
        <w:rPr>
          <w:rFonts w:hint="eastAsia" w:ascii="宋体" w:hAnsi="宋体" w:cs="Arial"/>
          <w:szCs w:val="21"/>
        </w:rPr>
      </w:r>
      <w:r/>
    </w:p>
    <w:p>
      <w:pPr>
        <w:pStyle w:val="969"/>
        <w:ind w:left="14" w:right="17" w:firstLine="527"/>
        <w:jc w:val="left"/>
        <w:spacing w:after="0" w:line="360" w:lineRule="auto"/>
        <w:widowControl/>
        <w:rPr>
          <w:rFonts w:hint="eastAsia" w:ascii="宋体" w:hAnsi="宋体" w:cs="Arial"/>
          <w:szCs w:val="21"/>
        </w:rPr>
      </w:pPr>
      <w:r>
        <w:rPr>
          <w:rFonts w:ascii="宋体" w:hAnsi="宋体" w:cs="Arial"/>
          <w:spacing w:val="12"/>
          <w:szCs w:val="21"/>
        </w:rPr>
        <w:t xml:space="preserve">发包人和承包人根据《中华人民共和国建筑法》和《建设工程质量管理条例》，</w:t>
      </w:r>
      <w:r>
        <w:rPr>
          <w:rFonts w:ascii="宋体" w:hAnsi="宋体" w:cs="Arial"/>
          <w:spacing w:val="15"/>
          <w:szCs w:val="21"/>
        </w:rPr>
        <w:t xml:space="preserve">经协商一致就</w:t>
      </w:r>
      <w:r>
        <w:rPr>
          <w:rFonts w:hint="eastAsia" w:ascii="宋体" w:hAnsi="宋体" w:eastAsia="宋体" w:cs="Arial"/>
          <w:spacing w:val="15"/>
          <w:szCs w:val="21"/>
          <w:u w:val="single"/>
          <w:lang w:eastAsia="zh-CN"/>
        </w:rPr>
        <w:t xml:space="preserve">江苏省南京监狱罪犯医院维修改造配套工程</w:t>
      </w:r>
      <w:r>
        <w:rPr>
          <w:rFonts w:ascii="宋体" w:hAnsi="宋体" w:cs="Arial"/>
          <w:spacing w:val="15"/>
          <w:szCs w:val="21"/>
        </w:rPr>
        <w:t xml:space="preserve">(工程</w:t>
      </w:r>
      <w:r>
        <w:rPr>
          <w:rFonts w:ascii="宋体" w:hAnsi="宋体" w:cs="Arial"/>
          <w:spacing w:val="12"/>
          <w:szCs w:val="21"/>
        </w:rPr>
        <w:t xml:space="preserve">全称)签订工程质量保修书。</w:t>
      </w:r>
      <w:r>
        <w:rPr>
          <w:rFonts w:hint="eastAsia" w:ascii="宋体" w:hAnsi="宋体" w:cs="Arial"/>
          <w:szCs w:val="21"/>
        </w:rPr>
      </w:r>
      <w:r/>
    </w:p>
    <w:p>
      <w:pPr>
        <w:pStyle w:val="969"/>
        <w:ind w:left="539"/>
        <w:jc w:val="left"/>
        <w:spacing w:after="0" w:line="360" w:lineRule="auto"/>
        <w:widowControl/>
        <w:rPr>
          <w:rFonts w:hint="eastAsia" w:ascii="宋体" w:hAnsi="宋体" w:cs="Arial"/>
          <w:szCs w:val="21"/>
        </w:rPr>
      </w:pPr>
      <w:r>
        <w:rPr>
          <w:rFonts w:ascii="宋体" w:hAnsi="宋体" w:cs="Arial"/>
          <w:spacing w:val="12"/>
          <w:szCs w:val="21"/>
        </w:rPr>
        <w:t xml:space="preserve">一、工程质量保修范围和内容</w:t>
      </w:r>
      <w:r>
        <w:rPr>
          <w:rFonts w:hint="eastAsia" w:ascii="宋体" w:hAnsi="宋体" w:cs="Arial"/>
          <w:szCs w:val="21"/>
        </w:rPr>
      </w:r>
      <w:r/>
    </w:p>
    <w:p>
      <w:pPr>
        <w:pStyle w:val="969"/>
        <w:ind w:left="14" w:right="95" w:firstLine="520"/>
        <w:jc w:val="left"/>
        <w:spacing w:after="0" w:line="360" w:lineRule="auto"/>
        <w:widowControl/>
        <w:rPr>
          <w:rFonts w:hint="eastAsia" w:ascii="宋体" w:hAnsi="宋体" w:cs="Arial"/>
          <w:szCs w:val="21"/>
        </w:rPr>
      </w:pPr>
      <w:r>
        <w:rPr>
          <w:rFonts w:ascii="宋体" w:hAnsi="宋体" w:cs="Arial"/>
          <w:spacing w:val="18"/>
          <w:szCs w:val="21"/>
        </w:rPr>
        <w:t xml:space="preserve">承包人在质量保修期内，按照有关法律规定和合同约定，承担工程质量保修责</w:t>
      </w:r>
      <w:r>
        <w:rPr>
          <w:rFonts w:ascii="宋体" w:hAnsi="宋体" w:cs="Arial"/>
          <w:spacing w:val="-8"/>
          <w:szCs w:val="21"/>
        </w:rPr>
        <w:t xml:space="preserve">任。</w:t>
      </w:r>
      <w:r>
        <w:rPr>
          <w:rFonts w:hint="eastAsia" w:ascii="宋体" w:hAnsi="宋体" w:cs="Arial"/>
          <w:szCs w:val="21"/>
        </w:rPr>
      </w:r>
      <w:r/>
    </w:p>
    <w:p>
      <w:pPr>
        <w:pStyle w:val="969"/>
        <w:ind w:left="15" w:right="95" w:firstLine="525"/>
        <w:jc w:val="left"/>
        <w:spacing w:after="0" w:line="360" w:lineRule="auto"/>
        <w:widowControl/>
        <w:rPr>
          <w:rFonts w:hint="eastAsia" w:ascii="宋体" w:hAnsi="宋体" w:cs="Arial"/>
          <w:szCs w:val="21"/>
        </w:rPr>
      </w:pPr>
      <w:r>
        <w:rPr>
          <w:rFonts w:ascii="宋体" w:hAnsi="宋体" w:cs="Arial"/>
          <w:spacing w:val="15"/>
          <w:szCs w:val="21"/>
        </w:rPr>
        <w:t xml:space="preserve">质量保修范围包括主体结构工程，有防水要求的卫生</w:t>
      </w:r>
      <w:r>
        <w:rPr>
          <w:rFonts w:ascii="宋体" w:hAnsi="宋体" w:cs="Arial"/>
          <w:spacing w:val="14"/>
          <w:szCs w:val="21"/>
        </w:rPr>
        <w:t xml:space="preserve">间、电气管线、给排水管道、设备安装和装修工程，以及双方约定的其他项目。具体</w:t>
      </w:r>
      <w:r>
        <w:rPr>
          <w:rFonts w:ascii="宋体" w:hAnsi="宋体" w:cs="Arial"/>
          <w:spacing w:val="13"/>
          <w:szCs w:val="21"/>
        </w:rPr>
        <w:t xml:space="preserve">保修的内容，双方约定</w:t>
      </w:r>
      <w:r>
        <w:rPr>
          <w:rFonts w:ascii="宋体" w:hAnsi="宋体" w:cs="Arial"/>
          <w:spacing w:val="10"/>
          <w:szCs w:val="21"/>
        </w:rPr>
        <w:t xml:space="preserve">如下：</w:t>
      </w:r>
      <w:r>
        <w:rPr>
          <w:rFonts w:ascii="宋体" w:hAnsi="宋体" w:cs="Arial"/>
          <w:spacing w:val="10"/>
          <w:szCs w:val="21"/>
          <w:u w:val="single"/>
        </w:rPr>
        <w:t xml:space="preserve">详见</w:t>
      </w:r>
      <w:r>
        <w:rPr>
          <w:rFonts w:hint="eastAsia" w:ascii="宋体" w:hAnsi="宋体" w:cs="Arial"/>
          <w:spacing w:val="10"/>
          <w:szCs w:val="21"/>
          <w:u w:val="single"/>
        </w:rPr>
        <w:t xml:space="preserve">磋商</w:t>
      </w:r>
      <w:r>
        <w:rPr>
          <w:rFonts w:ascii="宋体" w:hAnsi="宋体" w:cs="Arial"/>
          <w:spacing w:val="10"/>
          <w:szCs w:val="21"/>
          <w:u w:val="single"/>
        </w:rPr>
        <w:t xml:space="preserve">文件</w:t>
      </w:r>
      <w:r>
        <w:rPr>
          <w:rFonts w:ascii="宋体" w:hAnsi="宋体" w:cs="Arial"/>
          <w:spacing w:val="10"/>
          <w:szCs w:val="21"/>
        </w:rPr>
        <w:t xml:space="preserve">。</w:t>
      </w:r>
      <w:r>
        <w:rPr>
          <w:rFonts w:hint="eastAsia" w:ascii="宋体" w:hAnsi="宋体" w:cs="Arial"/>
          <w:szCs w:val="21"/>
        </w:rPr>
      </w:r>
      <w:r/>
    </w:p>
    <w:p>
      <w:pPr>
        <w:pStyle w:val="969"/>
        <w:ind w:left="447"/>
        <w:jc w:val="left"/>
        <w:spacing w:after="0" w:line="360" w:lineRule="auto"/>
        <w:widowControl/>
        <w:rPr>
          <w:rFonts w:hint="eastAsia" w:ascii="宋体" w:hAnsi="宋体" w:cs="Arial"/>
          <w:szCs w:val="21"/>
        </w:rPr>
        <w:outlineLvl w:val="0"/>
      </w:pPr>
      <w:r/>
      <w:bookmarkStart w:id="651" w:name="_Toc20758"/>
      <w:r/>
      <w:bookmarkStart w:id="652" w:name="_Toc3304"/>
      <w:r>
        <w:rPr>
          <w:rFonts w:ascii="宋体" w:hAnsi="宋体" w:cs="Arial"/>
          <w:spacing w:val="3"/>
          <w:szCs w:val="21"/>
        </w:rPr>
        <w:t xml:space="preserve">二、质量保修期</w:t>
      </w:r>
      <w:bookmarkEnd w:id="651"/>
      <w:r/>
      <w:bookmarkEnd w:id="652"/>
      <w:r>
        <w:rPr>
          <w:rFonts w:hint="eastAsia" w:ascii="宋体" w:hAnsi="宋体" w:cs="Arial"/>
          <w:szCs w:val="21"/>
        </w:rPr>
      </w:r>
      <w:r/>
    </w:p>
    <w:p>
      <w:pPr>
        <w:pStyle w:val="969"/>
        <w:ind w:left="15" w:firstLine="525"/>
        <w:jc w:val="left"/>
        <w:spacing w:after="0" w:line="360" w:lineRule="auto"/>
        <w:widowControl/>
        <w:rPr>
          <w:rFonts w:hint="eastAsia" w:ascii="宋体" w:hAnsi="宋体" w:cs="Arial"/>
          <w:spacing w:val="14"/>
          <w:szCs w:val="21"/>
        </w:rPr>
      </w:pPr>
      <w:r>
        <w:rPr>
          <w:rFonts w:ascii="宋体" w:hAnsi="宋体" w:cs="Arial"/>
          <w:spacing w:val="14"/>
          <w:szCs w:val="21"/>
        </w:rPr>
        <w:t xml:space="preserve">根据《建设工程质量管理条例》及有关规定，工程的质量保修期如下：</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1.</w:t>
      </w:r>
      <w:r>
        <w:rPr>
          <w:rFonts w:ascii="宋体" w:hAnsi="宋体" w:cs="Arial"/>
          <w:spacing w:val="14"/>
          <w:szCs w:val="21"/>
        </w:rPr>
        <w:t xml:space="preserve">地基基础工程和主体结构工程为设计文件规定的工程合理使用年限；</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2.</w:t>
      </w:r>
      <w:r>
        <w:rPr>
          <w:rFonts w:ascii="宋体" w:hAnsi="宋体" w:cs="Arial"/>
          <w:spacing w:val="14"/>
          <w:szCs w:val="21"/>
        </w:rPr>
        <w:t xml:space="preserve">屋面防水工程、有防水要求的卫生间、房间和外墙面的防渗为5年；</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3.</w:t>
      </w:r>
      <w:r>
        <w:rPr>
          <w:rFonts w:ascii="宋体" w:hAnsi="宋体" w:cs="Arial"/>
          <w:spacing w:val="14"/>
          <w:szCs w:val="21"/>
        </w:rPr>
        <w:t xml:space="preserve">装修工程为2年；</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4.</w:t>
      </w:r>
      <w:r>
        <w:rPr>
          <w:rFonts w:ascii="宋体" w:hAnsi="宋体" w:cs="Arial"/>
          <w:spacing w:val="14"/>
          <w:szCs w:val="21"/>
        </w:rPr>
        <w:t xml:space="preserve">电气管线、给排水管道、设备安装工程为2年；</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5.</w:t>
      </w:r>
      <w:r>
        <w:rPr>
          <w:rFonts w:ascii="宋体" w:hAnsi="宋体" w:cs="Arial"/>
          <w:spacing w:val="14"/>
          <w:szCs w:val="21"/>
        </w:rPr>
        <w:t xml:space="preserve">供热与供冷系统为2个采暖期、供冷期；</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6.</w:t>
      </w:r>
      <w:r>
        <w:rPr>
          <w:rFonts w:ascii="宋体" w:hAnsi="宋体" w:cs="Arial"/>
          <w:spacing w:val="14"/>
          <w:szCs w:val="21"/>
        </w:rPr>
        <w:t xml:space="preserve">住宅小区内的给排水设施、道路等配套工程为2年；</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7.</w:t>
      </w:r>
      <w:r>
        <w:rPr>
          <w:rFonts w:ascii="宋体" w:hAnsi="宋体" w:cs="Arial"/>
          <w:spacing w:val="14"/>
          <w:szCs w:val="21"/>
        </w:rPr>
        <w:t xml:space="preserve">其他项目保修期限约定如下：其他工程质量保修为2年。</w:t>
      </w:r>
      <w:r>
        <w:rPr>
          <w:rFonts w:hint="eastAsia" w:ascii="宋体" w:hAnsi="宋体" w:cs="Arial"/>
          <w:spacing w:val="14"/>
          <w:szCs w:val="21"/>
        </w:rPr>
      </w:r>
      <w:r/>
    </w:p>
    <w:p>
      <w:pPr>
        <w:pStyle w:val="969"/>
        <w:ind w:left="432" w:firstLine="238"/>
        <w:jc w:val="left"/>
        <w:spacing w:after="0" w:line="360" w:lineRule="auto"/>
        <w:widowControl/>
        <w:rPr>
          <w:rFonts w:hint="eastAsia" w:ascii="宋体" w:hAnsi="宋体" w:cs="Arial"/>
          <w:szCs w:val="21"/>
        </w:rPr>
      </w:pPr>
      <w:r>
        <w:rPr>
          <w:rFonts w:hint="eastAsia" w:ascii="宋体" w:hAnsi="宋体" w:cs="Arial"/>
          <w:spacing w:val="14"/>
          <w:szCs w:val="21"/>
        </w:rPr>
        <w:t xml:space="preserve">8.</w:t>
      </w:r>
      <w:r>
        <w:rPr>
          <w:rFonts w:ascii="宋体" w:hAnsi="宋体" w:cs="Arial"/>
          <w:spacing w:val="14"/>
          <w:szCs w:val="21"/>
          <w:u w:val="single"/>
        </w:rPr>
        <w:t xml:space="preserve">本工程为2年</w:t>
      </w:r>
      <w:r>
        <w:rPr>
          <w:rFonts w:ascii="宋体" w:hAnsi="宋体" w:cs="Arial"/>
          <w:spacing w:val="14"/>
          <w:szCs w:val="21"/>
        </w:rPr>
        <w:t xml:space="preserve">，质量保修期自工程竣工验收合格之日起计算。</w:t>
      </w:r>
      <w:r>
        <w:rPr>
          <w:rFonts w:hint="eastAsia" w:ascii="宋体" w:hAnsi="宋体" w:cs="Arial"/>
          <w:szCs w:val="21"/>
        </w:rPr>
      </w:r>
      <w:r/>
    </w:p>
    <w:p>
      <w:pPr>
        <w:pStyle w:val="969"/>
        <w:ind w:left="443"/>
        <w:jc w:val="left"/>
        <w:spacing w:after="0" w:line="360" w:lineRule="auto"/>
        <w:widowControl/>
        <w:rPr>
          <w:rFonts w:hint="eastAsia" w:ascii="宋体" w:hAnsi="宋体" w:cs="Arial"/>
          <w:szCs w:val="21"/>
        </w:rPr>
        <w:outlineLvl w:val="0"/>
      </w:pPr>
      <w:r/>
      <w:bookmarkStart w:id="653" w:name="_Toc6266"/>
      <w:r/>
      <w:bookmarkStart w:id="654" w:name="_Toc24358"/>
      <w:r>
        <w:rPr>
          <w:rFonts w:ascii="宋体" w:hAnsi="宋体" w:cs="Arial"/>
          <w:spacing w:val="3"/>
          <w:szCs w:val="21"/>
        </w:rPr>
        <w:t xml:space="preserve">三、缺陷责任期</w:t>
      </w:r>
      <w:bookmarkEnd w:id="653"/>
      <w:r/>
      <w:bookmarkEnd w:id="654"/>
      <w:r>
        <w:rPr>
          <w:rFonts w:hint="eastAsia" w:ascii="宋体" w:hAnsi="宋体" w:cs="Arial"/>
          <w:szCs w:val="21"/>
        </w:rPr>
      </w:r>
      <w:r/>
    </w:p>
    <w:p>
      <w:pPr>
        <w:pStyle w:val="969"/>
        <w:ind w:left="15" w:firstLine="525"/>
        <w:jc w:val="left"/>
        <w:spacing w:after="0" w:line="360" w:lineRule="auto"/>
        <w:widowControl/>
        <w:rPr>
          <w:rFonts w:hint="eastAsia" w:ascii="宋体" w:hAnsi="宋体" w:cs="Arial"/>
          <w:szCs w:val="21"/>
        </w:rPr>
      </w:pPr>
      <w:r>
        <w:rPr>
          <w:rFonts w:ascii="宋体" w:hAnsi="宋体" w:cs="Arial"/>
          <w:spacing w:val="14"/>
          <w:szCs w:val="21"/>
        </w:rPr>
        <w:t xml:space="preserve">工程缺陷责任期为</w:t>
      </w:r>
      <w:r>
        <w:rPr>
          <w:rFonts w:ascii="宋体" w:hAnsi="宋体" w:cs="Arial"/>
          <w:spacing w:val="14"/>
          <w:szCs w:val="21"/>
          <w:u w:val="single"/>
        </w:rPr>
        <w:t xml:space="preserve">24</w:t>
      </w:r>
      <w:r>
        <w:rPr>
          <w:rFonts w:ascii="宋体" w:hAnsi="宋体" w:cs="Arial"/>
          <w:spacing w:val="14"/>
          <w:szCs w:val="21"/>
        </w:rPr>
        <w:t xml:space="preserve">个月，缺陷责任期自工程通过竣工验收之日起计算。单</w:t>
      </w:r>
      <w:r>
        <w:rPr>
          <w:rFonts w:ascii="宋体" w:hAnsi="宋体" w:cs="Arial"/>
          <w:spacing w:val="16"/>
          <w:szCs w:val="21"/>
        </w:rPr>
        <w:t xml:space="preserve">位工程先于全部工程进行验收，单位工程缺陷责任期自</w:t>
      </w:r>
      <w:r>
        <w:rPr>
          <w:rFonts w:ascii="宋体" w:hAnsi="宋体" w:cs="Arial"/>
          <w:spacing w:val="15"/>
          <w:szCs w:val="21"/>
        </w:rPr>
        <w:t xml:space="preserve">单位工程验收合格之日起算。</w:t>
      </w:r>
      <w:r>
        <w:rPr>
          <w:rFonts w:hint="eastAsia" w:ascii="宋体" w:hAnsi="宋体" w:cs="Arial"/>
          <w:szCs w:val="21"/>
        </w:rPr>
      </w:r>
      <w:r/>
    </w:p>
    <w:p>
      <w:pPr>
        <w:pStyle w:val="969"/>
        <w:ind w:left="533"/>
        <w:jc w:val="left"/>
        <w:spacing w:after="0" w:line="360" w:lineRule="auto"/>
        <w:widowControl/>
        <w:rPr>
          <w:rFonts w:hint="eastAsia" w:ascii="宋体" w:hAnsi="宋体" w:cs="Arial"/>
          <w:szCs w:val="21"/>
        </w:rPr>
      </w:pPr>
      <w:r>
        <w:rPr>
          <w:rFonts w:ascii="宋体" w:hAnsi="宋体" w:cs="Arial"/>
          <w:spacing w:val="16"/>
          <w:szCs w:val="21"/>
        </w:rPr>
        <w:t xml:space="preserve">缺陷责任期终止后，发包人应退还剩余的质量保证金。</w:t>
      </w:r>
      <w:r>
        <w:rPr>
          <w:rFonts w:hint="eastAsia" w:ascii="宋体" w:hAnsi="宋体" w:cs="Arial"/>
          <w:szCs w:val="21"/>
        </w:rPr>
      </w:r>
      <w:r/>
    </w:p>
    <w:p>
      <w:pPr>
        <w:pStyle w:val="969"/>
        <w:ind w:left="533"/>
        <w:jc w:val="left"/>
        <w:spacing w:after="0" w:line="360" w:lineRule="auto"/>
        <w:widowControl/>
        <w:rPr>
          <w:rFonts w:hint="eastAsia" w:ascii="宋体" w:hAnsi="宋体" w:cs="Arial"/>
          <w:szCs w:val="21"/>
        </w:rPr>
      </w:pPr>
      <w:r>
        <w:rPr>
          <w:rFonts w:ascii="宋体" w:hAnsi="宋体" w:cs="Arial"/>
          <w:spacing w:val="12"/>
          <w:szCs w:val="21"/>
        </w:rPr>
        <w:t xml:space="preserve">缺陷责任期内，</w:t>
      </w:r>
      <w:r>
        <w:rPr>
          <w:rFonts w:ascii="宋体" w:hAnsi="宋体" w:cs="Arial"/>
          <w:spacing w:val="12"/>
          <w:szCs w:val="21"/>
          <w:u w:val="single"/>
        </w:rPr>
        <w:t xml:space="preserve">在收到发包人通知后，承包人应在24小时内派人免费维修。</w:t>
      </w:r>
      <w:r>
        <w:rPr>
          <w:rFonts w:hint="eastAsia" w:ascii="宋体" w:hAnsi="宋体" w:cs="Arial"/>
          <w:szCs w:val="21"/>
        </w:rPr>
      </w:r>
      <w:r/>
    </w:p>
    <w:p>
      <w:pPr>
        <w:pStyle w:val="969"/>
        <w:ind w:left="474"/>
        <w:jc w:val="left"/>
        <w:spacing w:after="0" w:line="360" w:lineRule="auto"/>
        <w:widowControl/>
        <w:rPr>
          <w:rFonts w:hint="eastAsia" w:ascii="宋体" w:hAnsi="宋体" w:cs="Arial"/>
          <w:szCs w:val="21"/>
        </w:rPr>
        <w:outlineLvl w:val="0"/>
      </w:pPr>
      <w:r/>
      <w:bookmarkStart w:id="655" w:name="_Toc15821"/>
      <w:r/>
      <w:bookmarkStart w:id="656" w:name="_Toc10024"/>
      <w:r>
        <w:rPr>
          <w:rFonts w:ascii="宋体" w:hAnsi="宋体" w:cs="Arial"/>
          <w:szCs w:val="21"/>
        </w:rPr>
        <w:t xml:space="preserve">四、质量保修责任</w:t>
      </w:r>
      <w:bookmarkEnd w:id="655"/>
      <w:r/>
      <w:bookmarkEnd w:id="656"/>
      <w:r>
        <w:rPr>
          <w:rFonts w:hint="eastAsia" w:ascii="宋体" w:hAnsi="宋体" w:cs="Arial"/>
          <w:szCs w:val="21"/>
        </w:rPr>
      </w:r>
      <w:r/>
    </w:p>
    <w:p>
      <w:pPr>
        <w:pStyle w:val="969"/>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1.属于保修范围、内容的项目，24小时内，逾期不达，发包人或管理人有权另行聘请第三方完成保修，费用从质量保证金中进行扣除。</w:t>
      </w:r>
      <w:r>
        <w:rPr>
          <w:rFonts w:hint="eastAsia" w:ascii="宋体" w:hAnsi="宋体" w:cs="Arial"/>
          <w:spacing w:val="14"/>
          <w:szCs w:val="21"/>
        </w:rPr>
      </w:r>
      <w:r/>
    </w:p>
    <w:p>
      <w:pPr>
        <w:pStyle w:val="969"/>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2.发生紧急事故需抢修的，承包人在接到事故通知后，应当立即到达事故现场抢修。</w:t>
      </w:r>
      <w:r>
        <w:rPr>
          <w:rFonts w:hint="eastAsia" w:ascii="宋体" w:hAnsi="宋体" w:cs="Arial"/>
          <w:spacing w:val="14"/>
          <w:szCs w:val="21"/>
        </w:rPr>
      </w:r>
      <w:r/>
    </w:p>
    <w:p>
      <w:pPr>
        <w:pStyle w:val="969"/>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Arial"/>
          <w:spacing w:val="14"/>
          <w:szCs w:val="21"/>
        </w:rPr>
      </w:r>
      <w:r/>
    </w:p>
    <w:p>
      <w:pPr>
        <w:pStyle w:val="969"/>
        <w:ind w:left="14"/>
        <w:jc w:val="left"/>
        <w:spacing w:after="0" w:line="360" w:lineRule="auto"/>
        <w:widowControl/>
        <w:rPr>
          <w:rFonts w:hint="eastAsia" w:ascii="宋体" w:hAnsi="宋体" w:cs="Arial"/>
          <w:szCs w:val="21"/>
        </w:rPr>
      </w:pPr>
      <w:r>
        <w:rPr>
          <w:rFonts w:ascii="宋体" w:hAnsi="宋体" w:cs="Arial"/>
          <w:spacing w:val="11"/>
          <w:szCs w:val="21"/>
        </w:rPr>
        <w:t xml:space="preserve">4.质量保修完成后，由发包人组织验收。</w:t>
      </w:r>
      <w:r>
        <w:rPr>
          <w:rFonts w:hint="eastAsia" w:ascii="宋体" w:hAnsi="宋体" w:cs="Arial"/>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五、保修费用</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保修费用由造成质量缺陷的责任方承担。</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六、双方约定的其他工程质量保修事项：/。</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工程质量保修书由发包人、承包人在工程竣工验收前共同签署，作为施工合同附</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件，其有效期限至保修期满。</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sectPr>
          <w:headerReference w:type="default" r:id="rId13"/>
          <w:footnotePr/>
          <w:endnotePr/>
          <w:type w:val="nextPage"/>
          <w:pgSz w:w="11906" w:h="16840" w:orient="portrait"/>
          <w:pgMar w:top="1117" w:right="1135" w:bottom="0" w:left="1313" w:header="878" w:footer="567" w:gutter="0"/>
          <w:cols w:num="1" w:sep="0" w:space="1701" w:equalWidth="1"/>
          <w:docGrid w:linePitch="360"/>
        </w:sectPr>
      </w:pP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发包人(公章)：</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地址：</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法定代表人(签字)：</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委托代理人(签字)：</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br w:type="column"/>
      </w:r>
      <w:r>
        <w:rPr>
          <w:rFonts w:ascii="宋体" w:hAnsi="宋体" w:cs="Arial"/>
          <w:spacing w:val="16"/>
          <w:szCs w:val="21"/>
        </w:rPr>
        <w:t xml:space="preserve">            承包人(公章)：</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地 址 ：</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法定代表人(签字)：</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委托代理人(签字)：</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时间：          年   月     日   </w:t>
      </w:r>
      <w:r>
        <w:rPr>
          <w:rFonts w:hint="eastAsia" w:ascii="宋体" w:hAnsi="宋体" w:cs="Arial"/>
          <w:spacing w:val="16"/>
          <w:szCs w:val="21"/>
        </w:rPr>
      </w:r>
      <w:r/>
    </w:p>
    <w:p>
      <w:pPr>
        <w:pStyle w:val="969"/>
        <w:ind w:left="32"/>
        <w:jc w:val="left"/>
        <w:spacing w:after="0" w:line="360" w:lineRule="auto"/>
        <w:widowControl/>
        <w:rPr>
          <w:rFonts w:hint="eastAsia" w:ascii="宋体" w:hAnsi="宋体" w:cs="Arial"/>
          <w:szCs w:val="21"/>
        </w:rPr>
      </w:pPr>
      <w:r>
        <w:rPr>
          <w:rFonts w:ascii="宋体" w:hAnsi="宋体" w:cs="Arial"/>
          <w:spacing w:val="16"/>
          <w:szCs w:val="21"/>
        </w:rPr>
        <w:t xml:space="preserve">   </w:t>
      </w:r>
      <w:r>
        <w:rPr>
          <w:rFonts w:hint="eastAsia" w:ascii="宋体" w:hAnsi="宋体" w:cs="Arial"/>
          <w:szCs w:val="21"/>
        </w:rPr>
      </w:r>
      <w:r/>
    </w:p>
    <w:p>
      <w:pPr>
        <w:pStyle w:val="969"/>
        <w:jc w:val="left"/>
        <w:spacing w:after="0" w:line="360" w:lineRule="auto"/>
        <w:widowControl/>
        <w:rPr>
          <w:rFonts w:hint="eastAsia" w:ascii="宋体" w:hAnsi="宋体" w:cs="Arial"/>
          <w:sz w:val="24"/>
        </w:rPr>
        <w:sectPr>
          <w:footnotePr/>
          <w:endnotePr/>
          <w:type w:val="continuous"/>
          <w:pgSz w:w="11906" w:h="16840" w:orient="portrait"/>
          <w:pgMar w:top="1117" w:right="1135" w:bottom="0" w:left="1313" w:header="878" w:footer="0" w:gutter="0"/>
          <w:cols w:num="2" w:sep="0" w:space="100" w:equalWidth="0">
            <w:col w:w="2860" w:space="100"/>
            <w:col w:w="6498" w:space="1131"/>
          </w:cols>
          <w:docGrid w:linePitch="360"/>
        </w:sectPr>
      </w:pPr>
      <w:r>
        <w:rPr>
          <w:rFonts w:hint="eastAsia" w:ascii="宋体" w:hAnsi="宋体" w:cs="Arial"/>
          <w:sz w:val="24"/>
        </w:rPr>
        <w:br w:type="page" w:clear="all"/>
      </w:r>
      <w:r/>
    </w:p>
    <w:p>
      <w:pPr>
        <w:pStyle w:val="969"/>
        <w:ind w:left="14"/>
        <w:jc w:val="left"/>
        <w:spacing w:before="58" w:after="0" w:line="360" w:lineRule="auto"/>
        <w:widowControl/>
        <w:rPr>
          <w:rFonts w:hint="eastAsia" w:ascii="宋体" w:hAnsi="宋体" w:cs="Arial"/>
          <w:sz w:val="18"/>
          <w:szCs w:val="18"/>
        </w:rPr>
      </w:pPr>
      <w:r>
        <w:rPr>
          <w:rFonts w:ascii="宋体" w:hAnsi="宋体" w:cs="Arial"/>
          <w:spacing w:val="-1"/>
          <w:sz w:val="18"/>
          <w:szCs w:val="18"/>
        </w:rPr>
        <w:t xml:space="preserve"> </w:t>
      </w:r>
      <w:r>
        <w:rPr>
          <w:rFonts w:ascii="宋体" w:hAnsi="宋体" w:cs="Arial"/>
          <w:spacing w:val="-8"/>
          <w:szCs w:val="21"/>
        </w:rPr>
        <w:t xml:space="preserve">附件</w:t>
      </w:r>
      <w:r>
        <w:rPr>
          <w:rFonts w:ascii="宋体" w:hAnsi="宋体" w:cs="Arial"/>
          <w:spacing w:val="17"/>
          <w:szCs w:val="21"/>
        </w:rPr>
        <w:t xml:space="preserve"> </w:t>
      </w:r>
      <w:r>
        <w:rPr>
          <w:rFonts w:ascii="宋体" w:hAnsi="宋体" w:cs="Arial"/>
          <w:spacing w:val="-8"/>
          <w:szCs w:val="21"/>
        </w:rPr>
        <w:t xml:space="preserve">2</w:t>
      </w:r>
      <w:r>
        <w:rPr>
          <w:rFonts w:hint="eastAsia" w:ascii="宋体" w:hAnsi="宋体" w:cs="Arial"/>
          <w:sz w:val="18"/>
          <w:szCs w:val="18"/>
        </w:rPr>
      </w:r>
      <w:r/>
    </w:p>
    <w:p>
      <w:pPr>
        <w:pStyle w:val="969"/>
        <w:ind w:left="505"/>
        <w:jc w:val="center"/>
        <w:spacing w:before="178" w:after="0"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不拖欠民工工资承诺书</w:t>
      </w:r>
      <w:r>
        <w:rPr>
          <w:rFonts w:hint="eastAsia" w:ascii="宋体" w:hAnsi="宋体" w:cs="Arial"/>
          <w:b/>
          <w:bCs/>
          <w:spacing w:val="-1"/>
          <w:position w:val="16"/>
          <w:sz w:val="28"/>
          <w:szCs w:val="28"/>
        </w:rPr>
      </w:r>
      <w:r/>
    </w:p>
    <w:p>
      <w:pPr>
        <w:pStyle w:val="969"/>
        <w:jc w:val="left"/>
        <w:spacing w:before="78" w:after="0" w:line="360" w:lineRule="auto"/>
        <w:widowControl/>
        <w:rPr>
          <w:rFonts w:hint="eastAsia" w:ascii="宋体" w:hAnsi="宋体" w:cs="Arial"/>
          <w:spacing w:val="22"/>
          <w:sz w:val="24"/>
          <w:u w:val="single"/>
        </w:rPr>
      </w:pPr>
      <w:r>
        <w:rPr>
          <w:rFonts w:hint="eastAsia" w:ascii="宋体" w:hAnsi="宋体" w:cs="Arial"/>
          <w:spacing w:val="22"/>
          <w:sz w:val="24"/>
          <w:u w:val="single"/>
        </w:rPr>
      </w:r>
      <w:r/>
    </w:p>
    <w:p>
      <w:pPr>
        <w:pStyle w:val="969"/>
        <w:ind w:left="43"/>
        <w:jc w:val="left"/>
        <w:spacing w:before="78" w:after="0" w:line="360" w:lineRule="auto"/>
        <w:widowControl/>
        <w:rPr>
          <w:rFonts w:hint="eastAsia" w:ascii="宋体" w:hAnsi="宋体" w:cs="Arial"/>
          <w:sz w:val="24"/>
        </w:rPr>
      </w:pPr>
      <w:r>
        <w:rPr>
          <w:rFonts w:ascii="宋体" w:hAnsi="宋体" w:cs="Arial"/>
          <w:spacing w:val="22"/>
          <w:sz w:val="24"/>
          <w:u w:val="single"/>
        </w:rPr>
        <w:t xml:space="preserve">江苏省南京监狱</w:t>
      </w:r>
      <w:r>
        <w:rPr>
          <w:rFonts w:ascii="宋体" w:hAnsi="宋体" w:cs="Arial"/>
          <w:spacing w:val="22"/>
          <w:sz w:val="24"/>
        </w:rPr>
        <w:t xml:space="preserve">：</w:t>
      </w:r>
      <w:r>
        <w:rPr>
          <w:rFonts w:hint="eastAsia" w:ascii="宋体" w:hAnsi="宋体" w:cs="Arial"/>
          <w:sz w:val="24"/>
        </w:rPr>
      </w:r>
      <w:r/>
    </w:p>
    <w:p>
      <w:pPr>
        <w:pStyle w:val="969"/>
        <w:ind w:left="23" w:right="12" w:firstLine="419"/>
        <w:jc w:val="left"/>
        <w:spacing w:before="24" w:after="0" w:line="360" w:lineRule="auto"/>
        <w:widowControl/>
        <w:rPr>
          <w:rFonts w:hint="eastAsia" w:ascii="宋体" w:hAnsi="宋体" w:cs="Arial"/>
          <w:sz w:val="24"/>
        </w:rPr>
      </w:pPr>
      <w:r>
        <w:rPr>
          <w:rFonts w:ascii="宋体" w:hAnsi="宋体" w:cs="Arial"/>
          <w:spacing w:val="10"/>
          <w:sz w:val="24"/>
        </w:rPr>
        <w:t xml:space="preserve">如我公司在</w:t>
      </w:r>
      <w:r>
        <w:rPr>
          <w:rFonts w:hint="eastAsia" w:ascii="宋体" w:hAnsi="宋体" w:eastAsia="宋体" w:cs="Arial"/>
          <w:spacing w:val="10"/>
          <w:sz w:val="24"/>
          <w:u w:val="single"/>
          <w:lang w:eastAsia="zh-CN"/>
        </w:rPr>
        <w:t xml:space="preserve">江苏省南京监狱罪犯医院维修改造配套工程</w:t>
      </w:r>
      <w:r>
        <w:rPr>
          <w:rFonts w:ascii="宋体" w:hAnsi="宋体" w:cs="Arial"/>
          <w:spacing w:val="10"/>
          <w:sz w:val="24"/>
        </w:rPr>
        <w:t xml:space="preserve">实施期间</w:t>
      </w:r>
      <w:r>
        <w:rPr>
          <w:rFonts w:ascii="宋体" w:hAnsi="宋体" w:cs="Arial"/>
          <w:spacing w:val="12"/>
          <w:sz w:val="24"/>
        </w:rPr>
        <w:t xml:space="preserve">及竣工验收后，保证按时按期足额支付所有建筑工人及民工工资</w:t>
      </w:r>
      <w:r>
        <w:rPr>
          <w:rFonts w:ascii="宋体" w:hAnsi="宋体" w:cs="Arial"/>
          <w:spacing w:val="-70"/>
          <w:sz w:val="24"/>
        </w:rPr>
        <w:t xml:space="preserve"> </w:t>
      </w:r>
      <w:r>
        <w:rPr>
          <w:rFonts w:ascii="宋体" w:hAnsi="宋体" w:cs="Arial"/>
          <w:spacing w:val="12"/>
          <w:sz w:val="24"/>
        </w:rPr>
        <w:t xml:space="preserve">，如有违反</w:t>
      </w:r>
      <w:r>
        <w:rPr>
          <w:rFonts w:ascii="宋体" w:hAnsi="宋体" w:cs="Arial"/>
          <w:spacing w:val="-71"/>
          <w:sz w:val="24"/>
        </w:rPr>
        <w:t xml:space="preserve"> </w:t>
      </w:r>
      <w:r>
        <w:rPr>
          <w:rFonts w:ascii="宋体" w:hAnsi="宋体" w:cs="Arial"/>
          <w:spacing w:val="12"/>
          <w:sz w:val="24"/>
        </w:rPr>
        <w:t xml:space="preserve">，将</w:t>
      </w:r>
      <w:r>
        <w:rPr>
          <w:rFonts w:ascii="宋体" w:hAnsi="宋体" w:cs="Arial"/>
          <w:spacing w:val="11"/>
          <w:sz w:val="24"/>
        </w:rPr>
        <w:t xml:space="preserve">承担</w:t>
      </w:r>
      <w:r>
        <w:rPr>
          <w:rFonts w:ascii="宋体" w:hAnsi="宋体" w:cs="Arial"/>
          <w:sz w:val="24"/>
        </w:rPr>
        <w:t xml:space="preserve"> </w:t>
      </w:r>
      <w:r>
        <w:rPr>
          <w:rFonts w:ascii="宋体" w:hAnsi="宋体" w:cs="Arial"/>
          <w:spacing w:val="13"/>
          <w:sz w:val="24"/>
        </w:rPr>
        <w:t xml:space="preserve">由此发生的和可能带来的一切后果和费用。</w:t>
      </w:r>
      <w:r>
        <w:rPr>
          <w:rFonts w:hint="eastAsia" w:ascii="宋体" w:hAnsi="宋体" w:cs="Arial"/>
          <w:sz w:val="24"/>
        </w:rPr>
      </w:r>
      <w:r/>
    </w:p>
    <w:p>
      <w:pPr>
        <w:pStyle w:val="969"/>
        <w:ind w:left="439"/>
        <w:jc w:val="left"/>
        <w:spacing w:before="25" w:after="0" w:line="360" w:lineRule="auto"/>
        <w:widowControl/>
        <w:rPr>
          <w:rFonts w:hint="eastAsia" w:ascii="宋体" w:hAnsi="宋体" w:cs="Arial"/>
          <w:sz w:val="24"/>
        </w:rPr>
      </w:pPr>
      <w:r>
        <w:rPr>
          <w:rFonts w:ascii="宋体" w:hAnsi="宋体" w:cs="Arial"/>
          <w:spacing w:val="6"/>
          <w:sz w:val="24"/>
        </w:rPr>
        <w:t xml:space="preserve">特此承诺！</w:t>
      </w:r>
      <w:r>
        <w:rPr>
          <w:rFonts w:hint="eastAsia" w:ascii="宋体" w:hAnsi="宋体" w:cs="Arial"/>
          <w:sz w:val="24"/>
        </w:rPr>
      </w:r>
      <w:r/>
    </w:p>
    <w:p>
      <w:pPr>
        <w:pStyle w:val="969"/>
        <w:jc w:val="left"/>
        <w:spacing w:after="0" w:line="360" w:lineRule="auto"/>
        <w:widowControl/>
        <w:rPr>
          <w:rFonts w:hint="eastAsia" w:ascii="宋体" w:hAnsi="宋体" w:cs="宋体"/>
          <w:sz w:val="24"/>
        </w:rPr>
      </w:pPr>
      <w:r>
        <w:rPr>
          <w:rFonts w:hint="eastAsia" w:ascii="宋体" w:hAnsi="宋体" w:cs="宋体"/>
          <w:sz w:val="24"/>
        </w:rPr>
      </w:r>
      <w:r/>
    </w:p>
    <w:p>
      <w:pPr>
        <w:pStyle w:val="969"/>
        <w:ind w:left="4741"/>
        <w:jc w:val="left"/>
        <w:spacing w:before="79" w:after="0" w:line="360" w:lineRule="auto"/>
        <w:widowControl/>
        <w:rPr>
          <w:rFonts w:hint="eastAsia" w:ascii="宋体" w:hAnsi="宋体" w:cs="Arial"/>
          <w:sz w:val="24"/>
        </w:rPr>
      </w:pPr>
      <w:r>
        <w:rPr>
          <w:rFonts w:ascii="宋体" w:hAnsi="宋体" w:cs="Arial"/>
          <w:spacing w:val="-1"/>
          <w:sz w:val="24"/>
        </w:rPr>
        <w:t xml:space="preserve">承包人</w:t>
      </w:r>
      <w:r>
        <w:rPr>
          <w:rFonts w:ascii="宋体" w:hAnsi="宋体" w:cs="Arial"/>
          <w:spacing w:val="41"/>
          <w:sz w:val="24"/>
        </w:rPr>
        <w:t xml:space="preserve">  </w:t>
      </w:r>
      <w:r>
        <w:rPr>
          <w:rFonts w:ascii="宋体" w:hAnsi="宋体" w:cs="Arial"/>
          <w:spacing w:val="-1"/>
          <w:sz w:val="24"/>
        </w:rPr>
        <w:t xml:space="preserve">(盖章)</w:t>
      </w:r>
      <w:r>
        <w:rPr>
          <w:rFonts w:ascii="宋体" w:hAnsi="宋体" w:cs="Arial"/>
          <w:spacing w:val="11"/>
          <w:sz w:val="24"/>
        </w:rPr>
        <w:t xml:space="preserve">   </w:t>
      </w:r>
      <w:r>
        <w:rPr>
          <w:rFonts w:ascii="宋体" w:hAnsi="宋体" w:cs="Arial"/>
          <w:spacing w:val="-1"/>
          <w:sz w:val="24"/>
        </w:rPr>
        <w:t xml:space="preserve">：</w:t>
      </w:r>
      <w:r>
        <w:rPr>
          <w:rFonts w:hint="eastAsia" w:ascii="宋体" w:hAnsi="宋体" w:cs="Arial"/>
          <w:sz w:val="24"/>
        </w:rPr>
      </w:r>
      <w:r/>
    </w:p>
    <w:p>
      <w:pPr>
        <w:pStyle w:val="969"/>
        <w:jc w:val="left"/>
        <w:spacing w:after="0" w:line="360" w:lineRule="auto"/>
        <w:widowControl/>
        <w:rPr>
          <w:rFonts w:hint="eastAsia" w:ascii="宋体" w:hAnsi="宋体" w:cs="宋体"/>
          <w:sz w:val="24"/>
        </w:rPr>
      </w:pPr>
      <w:r>
        <w:rPr>
          <w:rFonts w:hint="eastAsia" w:ascii="宋体" w:hAnsi="宋体" w:cs="宋体"/>
          <w:sz w:val="24"/>
        </w:rPr>
      </w:r>
      <w:r/>
    </w:p>
    <w:p>
      <w:pPr>
        <w:pStyle w:val="969"/>
        <w:ind w:left="5557"/>
        <w:jc w:val="left"/>
        <w:spacing w:before="78" w:after="0" w:line="360" w:lineRule="auto"/>
        <w:widowControl/>
        <w:rPr>
          <w:rFonts w:hint="eastAsia" w:ascii="宋体" w:hAnsi="宋体" w:cs="宋体"/>
          <w:szCs w:val="21"/>
        </w:rPr>
        <w:sectPr>
          <w:headerReference w:type="default" r:id="rId14"/>
          <w:footnotePr/>
          <w:endnotePr/>
          <w:type w:val="nextPage"/>
          <w:pgSz w:w="11906" w:h="16839" w:orient="portrait"/>
          <w:pgMar w:top="1117" w:right="1594" w:bottom="0" w:left="1757" w:header="878" w:footer="567" w:gutter="0"/>
          <w:cols w:num="1" w:sep="0" w:space="1701" w:equalWidth="1"/>
          <w:docGrid w:linePitch="360"/>
        </w:sectPr>
      </w:pPr>
      <w:r>
        <w:rPr>
          <w:rFonts w:ascii="宋体" w:hAnsi="宋体" w:cs="Arial"/>
          <w:spacing w:val="-28"/>
          <w:sz w:val="24"/>
        </w:rPr>
        <w:t xml:space="preserve">日</w:t>
      </w:r>
      <w:r>
        <w:rPr>
          <w:rFonts w:ascii="宋体" w:hAnsi="宋体" w:cs="Arial"/>
          <w:spacing w:val="31"/>
          <w:sz w:val="24"/>
        </w:rPr>
        <w:t xml:space="preserve">   </w:t>
      </w:r>
      <w:r>
        <w:rPr>
          <w:rFonts w:ascii="宋体" w:hAnsi="宋体" w:cs="Arial"/>
          <w:spacing w:val="-28"/>
          <w:sz w:val="24"/>
        </w:rPr>
        <w:t xml:space="preserve">期：</w:t>
      </w:r>
      <w:r>
        <w:rPr>
          <w:rFonts w:hint="eastAsia" w:ascii="宋体" w:hAnsi="宋体" w:cs="宋体"/>
          <w:szCs w:val="21"/>
        </w:rPr>
      </w:r>
      <w:r/>
    </w:p>
    <w:p>
      <w:pPr>
        <w:pStyle w:val="969"/>
        <w:jc w:val="center"/>
        <w:spacing w:line="360" w:lineRule="auto"/>
        <w:rPr>
          <w:rStyle w:val="1004"/>
          <w:rFonts w:hint="eastAsia" w:ascii="宋体" w:hAnsi="宋体" w:eastAsia="宋体"/>
          <w:sz w:val="28"/>
          <w:szCs w:val="28"/>
          <w:highlight w:val="none"/>
        </w:rPr>
        <w:outlineLvl w:val="0"/>
      </w:pPr>
      <w:r>
        <w:rPr>
          <w:rStyle w:val="1004"/>
          <w:rFonts w:hint="eastAsia" w:ascii="宋体" w:hAnsi="宋体" w:eastAsia="宋体"/>
          <w:sz w:val="28"/>
          <w:szCs w:val="28"/>
          <w:highlight w:val="none"/>
        </w:rPr>
      </w:r>
      <w:r/>
    </w:p>
    <w:p>
      <w:pPr>
        <w:pStyle w:val="969"/>
        <w:jc w:val="center"/>
        <w:spacing w:line="360" w:lineRule="auto"/>
        <w:rPr>
          <w:rStyle w:val="1004"/>
          <w:rFonts w:hint="eastAsia" w:ascii="宋体" w:hAnsi="宋体" w:eastAsia="宋体"/>
          <w:sz w:val="28"/>
          <w:szCs w:val="28"/>
          <w:highlight w:val="none"/>
        </w:rPr>
        <w:outlineLvl w:val="0"/>
      </w:pPr>
      <w:r>
        <w:rPr>
          <w:rStyle w:val="1004"/>
          <w:rFonts w:hint="eastAsia" w:ascii="宋体" w:hAnsi="宋体" w:eastAsia="宋体"/>
          <w:sz w:val="28"/>
          <w:szCs w:val="28"/>
          <w:highlight w:val="none"/>
        </w:rPr>
      </w:r>
      <w:r/>
    </w:p>
    <w:p>
      <w:pPr>
        <w:pStyle w:val="998"/>
        <w:rPr>
          <w:rFonts w:hint="eastAsia"/>
          <w:highlight w:val="none"/>
        </w:rPr>
      </w:pPr>
      <w:r>
        <w:rPr>
          <w:rFonts w:hint="eastAsia"/>
          <w:highlight w:val="none"/>
        </w:rPr>
      </w:r>
      <w:r/>
    </w:p>
    <w:p>
      <w:pPr>
        <w:pStyle w:val="969"/>
        <w:jc w:val="center"/>
        <w:spacing w:line="360" w:lineRule="auto"/>
        <w:rPr>
          <w:rStyle w:val="1004"/>
          <w:rFonts w:hint="eastAsia" w:ascii="宋体" w:hAnsi="宋体" w:eastAsia="宋体"/>
          <w:sz w:val="28"/>
          <w:szCs w:val="28"/>
          <w:highlight w:val="none"/>
        </w:rPr>
        <w:outlineLvl w:val="0"/>
      </w:pPr>
      <w:r/>
      <w:bookmarkStart w:id="657" w:name="_Toc25529"/>
      <w:r>
        <w:rPr>
          <w:rStyle w:val="1004"/>
          <w:rFonts w:hint="eastAsia" w:ascii="宋体" w:hAnsi="宋体" w:eastAsia="宋体"/>
          <w:sz w:val="28"/>
          <w:szCs w:val="28"/>
          <w:highlight w:val="none"/>
        </w:rPr>
        <w:t xml:space="preserve">第六章</w:t>
      </w:r>
      <w:bookmarkStart w:id="658" w:name="_Toc381716888"/>
      <w:r/>
      <w:bookmarkEnd w:id="658"/>
      <w:r>
        <w:rPr>
          <w:rStyle w:val="1004"/>
          <w:rFonts w:hint="eastAsia" w:ascii="宋体" w:hAnsi="宋体" w:eastAsia="宋体"/>
          <w:sz w:val="28"/>
          <w:szCs w:val="28"/>
          <w:highlight w:val="none"/>
        </w:rPr>
        <w:t xml:space="preserve"> 响应文件格式</w:t>
      </w:r>
      <w:bookmarkEnd w:id="85"/>
      <w:r/>
      <w:bookmarkEnd w:id="86"/>
      <w:r/>
      <w:bookmarkEnd w:id="87"/>
      <w:r/>
      <w:bookmarkEnd w:id="88"/>
      <w:r/>
      <w:bookmarkEnd w:id="657"/>
      <w:r>
        <w:rPr>
          <w:rStyle w:val="1004"/>
          <w:rFonts w:hint="eastAsia" w:ascii="宋体" w:hAnsi="宋体" w:eastAsia="宋体"/>
          <w:sz w:val="28"/>
          <w:szCs w:val="28"/>
          <w:highlight w:val="none"/>
        </w:rPr>
      </w:r>
      <w:r/>
    </w:p>
    <w:p>
      <w:pPr>
        <w:pStyle w:val="969"/>
        <w:jc w:val="right"/>
        <w:rPr>
          <w:rFonts w:hint="eastAsia" w:eastAsia="宋体"/>
          <w:sz w:val="44"/>
          <w:szCs w:val="44"/>
          <w:highlight w:val="none"/>
        </w:rPr>
      </w:pPr>
      <w:r/>
      <w:bookmarkStart w:id="659" w:name="_Toc11206_WPSOffice_Level1"/>
      <w:r>
        <w:rPr>
          <w:rFonts w:hint="eastAsia" w:eastAsia="宋体"/>
          <w:sz w:val="44"/>
          <w:szCs w:val="44"/>
          <w:highlight w:val="none"/>
        </w:rPr>
      </w:r>
      <w:r/>
    </w:p>
    <w:p>
      <w:pPr>
        <w:pStyle w:val="969"/>
        <w:jc w:val="right"/>
        <w:rPr>
          <w:rFonts w:hint="eastAsia"/>
          <w:sz w:val="44"/>
          <w:szCs w:val="44"/>
          <w:highlight w:val="none"/>
        </w:rPr>
      </w:pPr>
      <w:r/>
      <w:bookmarkEnd w:id="659"/>
      <w:r>
        <w:rPr>
          <w:rFonts w:hint="eastAsia"/>
          <w:sz w:val="44"/>
          <w:szCs w:val="44"/>
          <w:highlight w:val="none"/>
        </w:rPr>
      </w:r>
      <w:r/>
    </w:p>
    <w:p>
      <w:pPr>
        <w:pStyle w:val="969"/>
        <w:jc w:val="center"/>
        <w:spacing w:line="360" w:lineRule="auto"/>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rFonts w:hint="eastAsia" w:ascii="宋体" w:hAnsi="宋体" w:eastAsia="宋体"/>
          <w:sz w:val="32"/>
          <w:szCs w:val="32"/>
          <w:highlight w:val="none"/>
        </w:rPr>
      </w:r>
      <w:r/>
    </w:p>
    <w:p>
      <w:pPr>
        <w:pStyle w:val="969"/>
        <w:jc w:val="center"/>
        <w:rPr>
          <w:rFonts w:hint="eastAsia" w:eastAsia="宋体"/>
          <w:b/>
          <w:bCs/>
          <w:sz w:val="44"/>
          <w:szCs w:val="44"/>
          <w:highlight w:val="none"/>
        </w:rPr>
      </w:pPr>
      <w:r/>
      <w:bookmarkStart w:id="660" w:name="_Toc24885_WPSOffice_Level1"/>
      <w:r>
        <w:rPr>
          <w:rFonts w:hint="eastAsia" w:eastAsia="宋体"/>
          <w:b/>
          <w:bCs/>
          <w:sz w:val="44"/>
          <w:szCs w:val="44"/>
          <w:highlight w:val="none"/>
        </w:rPr>
      </w:r>
      <w:r/>
    </w:p>
    <w:p>
      <w:pPr>
        <w:pStyle w:val="969"/>
        <w:jc w:val="center"/>
        <w:keepLines w:val="0"/>
        <w:keepNext w:val="0"/>
        <w:pageBreakBefore w:val="0"/>
        <w:spacing w:line="360" w:lineRule="auto"/>
        <w:widowControl w:val="off"/>
        <w:rPr>
          <w:rFonts w:hint="eastAsia" w:ascii="Times New Roman" w:hAnsi="Times New Roman" w:eastAsia="宋体" w:cs="宋体"/>
          <w:b/>
          <w:bCs/>
          <w:sz w:val="44"/>
          <w:szCs w:val="44"/>
          <w:highlight w:val="none"/>
          <w:lang w:eastAsia="zh-CN"/>
        </w:rPr>
        <w:outlineLvl w:val="1"/>
      </w:pPr>
      <w:r/>
      <w:bookmarkEnd w:id="660"/>
      <w:r>
        <w:rPr>
          <w:rFonts w:hint="eastAsia" w:ascii="Times New Roman" w:hAnsi="Times New Roman" w:eastAsia="宋体" w:cs="宋体"/>
          <w:b/>
          <w:bCs/>
          <w:sz w:val="44"/>
          <w:szCs w:val="44"/>
          <w:highlight w:val="none"/>
          <w:lang w:eastAsia="zh-CN"/>
        </w:rPr>
        <w:t xml:space="preserve">江苏省南京监狱罪犯医院维修改造配套工程</w:t>
      </w:r>
      <w:r>
        <w:rPr>
          <w:rFonts w:hint="eastAsia" w:ascii="Times New Roman" w:hAnsi="Times New Roman" w:eastAsia="宋体" w:cs="宋体"/>
          <w:b/>
          <w:bCs/>
          <w:sz w:val="44"/>
          <w:szCs w:val="44"/>
          <w:highlight w:val="none"/>
          <w:lang w:eastAsia="zh-CN"/>
        </w:rPr>
      </w:r>
      <w:r/>
    </w:p>
    <w:p>
      <w:pPr>
        <w:pStyle w:val="969"/>
        <w:rPr>
          <w:rFonts w:hint="eastAsia"/>
          <w:highlight w:val="none"/>
        </w:rPr>
      </w:pPr>
      <w:r>
        <w:rPr>
          <w:rFonts w:hint="eastAsia"/>
          <w:highlight w:val="none"/>
        </w:rPr>
        <w:t xml:space="preserve"> </w:t>
      </w:r>
      <w:r>
        <w:rPr>
          <w:rFonts w:hint="eastAsia"/>
          <w:highlight w:val="none"/>
        </w:rPr>
      </w:r>
      <w:r/>
    </w:p>
    <w:p>
      <w:pPr>
        <w:pStyle w:val="969"/>
        <w:rPr>
          <w:rFonts w:hint="eastAsia"/>
          <w:highlight w:val="none"/>
        </w:rPr>
      </w:pPr>
      <w:r>
        <w:rPr>
          <w:rFonts w:hint="eastAsia"/>
          <w:highlight w:val="none"/>
        </w:rPr>
        <w:t xml:space="preserve"> </w:t>
      </w:r>
      <w:r>
        <w:rPr>
          <w:rFonts w:hint="eastAsia"/>
          <w:highlight w:val="none"/>
        </w:rPr>
      </w:r>
      <w:r/>
    </w:p>
    <w:p>
      <w:pPr>
        <w:pStyle w:val="969"/>
        <w:jc w:val="center"/>
        <w:rPr>
          <w:rFonts w:hint="eastAsia" w:eastAsia="宋体"/>
          <w:b/>
          <w:bCs/>
          <w:sz w:val="72"/>
          <w:szCs w:val="72"/>
          <w:highlight w:val="none"/>
        </w:rPr>
      </w:pPr>
      <w:r/>
      <w:bookmarkStart w:id="661" w:name="_Toc21300_WPSOffice_Level1"/>
      <w:r>
        <w:rPr>
          <w:rFonts w:hint="eastAsia" w:eastAsia="宋体"/>
          <w:b/>
          <w:bCs/>
          <w:sz w:val="72"/>
          <w:szCs w:val="72"/>
          <w:highlight w:val="none"/>
        </w:rPr>
      </w:r>
      <w:r/>
    </w:p>
    <w:p>
      <w:pPr>
        <w:pStyle w:val="969"/>
        <w:jc w:val="center"/>
        <w:rPr>
          <w:rFonts w:hint="eastAsia"/>
          <w:b/>
          <w:bCs/>
          <w:sz w:val="72"/>
          <w:szCs w:val="72"/>
          <w:highlight w:val="none"/>
        </w:rPr>
      </w:pPr>
      <w:r>
        <w:rPr>
          <w:rFonts w:hint="eastAsia"/>
          <w:b/>
          <w:bCs/>
          <w:sz w:val="72"/>
          <w:szCs w:val="72"/>
          <w:highlight w:val="none"/>
        </w:rPr>
        <w:t xml:space="preserve">响应文件</w:t>
      </w:r>
      <w:bookmarkEnd w:id="661"/>
      <w:r>
        <w:rPr>
          <w:rFonts w:hint="eastAsia"/>
          <w:b/>
          <w:bCs/>
          <w:sz w:val="72"/>
          <w:szCs w:val="72"/>
          <w:highlight w:val="none"/>
        </w:rPr>
      </w:r>
      <w:r/>
    </w:p>
    <w:p>
      <w:pPr>
        <w:pStyle w:val="969"/>
        <w:rPr>
          <w:rFonts w:hint="eastAsia"/>
          <w:highlight w:val="none"/>
        </w:rPr>
      </w:pPr>
      <w:r>
        <w:rPr>
          <w:rFonts w:hint="eastAsia"/>
          <w:highlight w:val="none"/>
        </w:rPr>
        <w:t xml:space="preserve"> </w:t>
      </w:r>
      <w:r>
        <w:rPr>
          <w:rFonts w:hint="eastAsia"/>
          <w:highlight w:val="none"/>
        </w:rPr>
      </w:r>
      <w:r/>
    </w:p>
    <w:p>
      <w:pPr>
        <w:pStyle w:val="969"/>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rFonts w:hint="eastAsia" w:ascii="宋体" w:hAnsi="宋体" w:eastAsia="宋体"/>
          <w:sz w:val="28"/>
          <w:szCs w:val="28"/>
          <w:highlight w:val="none"/>
        </w:rPr>
      </w:r>
      <w:r/>
    </w:p>
    <w:p>
      <w:pPr>
        <w:pStyle w:val="969"/>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rFonts w:hint="eastAsia" w:ascii="宋体" w:hAnsi="宋体" w:eastAsia="宋体"/>
          <w:sz w:val="28"/>
          <w:szCs w:val="28"/>
          <w:highlight w:val="none"/>
        </w:rPr>
      </w:r>
      <w:r/>
    </w:p>
    <w:p>
      <w:pPr>
        <w:pStyle w:val="983"/>
        <w:rPr>
          <w:rFonts w:hint="eastAsia" w:eastAsia="宋体"/>
          <w:highlight w:val="none"/>
        </w:rPr>
      </w:pPr>
      <w:r>
        <w:rPr>
          <w:rFonts w:hint="eastAsia" w:eastAsia="宋体"/>
          <w:highlight w:val="none"/>
        </w:rPr>
      </w:r>
      <w:r/>
    </w:p>
    <w:p>
      <w:pPr>
        <w:pStyle w:val="969"/>
        <w:rPr>
          <w:rFonts w:hint="eastAsia" w:eastAsia="宋体"/>
          <w:highlight w:val="none"/>
        </w:rPr>
      </w:pPr>
      <w:r>
        <w:rPr>
          <w:rFonts w:hint="eastAsia" w:eastAsia="宋体"/>
          <w:highlight w:val="none"/>
        </w:rPr>
      </w:r>
      <w:r/>
    </w:p>
    <w:p>
      <w:pPr>
        <w:pStyle w:val="969"/>
        <w:rPr>
          <w:rFonts w:hint="eastAsia" w:ascii="宋体" w:hAnsi="宋体" w:eastAsia="宋体"/>
          <w:sz w:val="28"/>
          <w:szCs w:val="28"/>
          <w:highlight w:val="none"/>
        </w:rPr>
      </w:pPr>
      <w:r>
        <w:rPr>
          <w:rFonts w:hint="eastAsia" w:ascii="宋体" w:hAnsi="宋体" w:eastAsia="宋体"/>
          <w:sz w:val="28"/>
          <w:szCs w:val="28"/>
          <w:highlight w:val="none"/>
        </w:rPr>
      </w:r>
      <w:r/>
    </w:p>
    <w:p>
      <w:pPr>
        <w:pStyle w:val="969"/>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rFonts w:hint="eastAsia" w:ascii="宋体" w:hAnsi="宋体" w:eastAsia="宋体"/>
          <w:sz w:val="28"/>
          <w:szCs w:val="28"/>
          <w:highlight w:val="none"/>
        </w:rPr>
      </w:r>
      <w:r/>
    </w:p>
    <w:p>
      <w:pPr>
        <w:pStyle w:val="969"/>
        <w:ind w:firstLine="1280"/>
        <w:keepLines w:val="0"/>
        <w:keepNext w:val="0"/>
        <w:pageBreakBefore w:val="0"/>
        <w:spacing w:line="360" w:lineRule="auto"/>
        <w:widowControl w:val="off"/>
        <w:rPr>
          <w:rFonts w:hint="eastAsia" w:ascii="宋体" w:hAnsi="宋体" w:eastAsia="宋体"/>
          <w:sz w:val="32"/>
          <w:szCs w:val="32"/>
          <w:highlight w:val="none"/>
        </w:rPr>
      </w:pPr>
      <w:r/>
      <w:bookmarkStart w:id="662" w:name="_Toc6911_WPSOffice_Level1"/>
      <w:r>
        <w:rPr>
          <w:rFonts w:hint="eastAsia" w:ascii="宋体" w:hAnsi="宋体" w:eastAsia="宋体"/>
          <w:sz w:val="32"/>
          <w:szCs w:val="32"/>
          <w:highlight w:val="none"/>
        </w:rPr>
        <w:t xml:space="preserve">项目编号：</w:t>
      </w:r>
      <w:bookmarkEnd w:id="662"/>
      <w:r/>
      <w:bookmarkStart w:id="663" w:name="OLE_LINK7"/>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bookmarkEnd w:id="663"/>
      <w:r>
        <w:rPr>
          <w:rFonts w:hint="eastAsia" w:ascii="宋体" w:hAnsi="宋体" w:eastAsia="宋体"/>
          <w:sz w:val="32"/>
          <w:szCs w:val="32"/>
          <w:highlight w:val="none"/>
          <w:lang w:val="en-US" w:eastAsia="zh-CN"/>
        </w:rPr>
        <w:t xml:space="preserve">                       </w:t>
      </w:r>
      <w:r>
        <w:rPr>
          <w:rFonts w:hint="eastAsia" w:ascii="宋体" w:hAnsi="宋体" w:eastAsia="宋体"/>
          <w:sz w:val="32"/>
          <w:szCs w:val="32"/>
          <w:highlight w:val="none"/>
        </w:rPr>
      </w:r>
      <w:r/>
    </w:p>
    <w:p>
      <w:pPr>
        <w:pStyle w:val="969"/>
        <w:ind w:firstLine="1280"/>
        <w:keepLines w:val="0"/>
        <w:keepNext w:val="0"/>
        <w:pageBreakBefore w:val="0"/>
        <w:spacing w:line="360" w:lineRule="auto"/>
        <w:widowControl w:val="off"/>
        <w:rPr>
          <w:rFonts w:hint="eastAsia" w:eastAsia="宋体"/>
          <w:highlight w:val="none"/>
        </w:rPr>
      </w:pPr>
      <w:r/>
      <w:bookmarkStart w:id="664" w:name="_Toc11319_WPSOffice_Level1"/>
      <w:r>
        <w:rPr>
          <w:rFonts w:hint="eastAsia" w:ascii="宋体" w:hAnsi="宋体" w:eastAsia="宋体"/>
          <w:sz w:val="32"/>
          <w:szCs w:val="32"/>
          <w:highlight w:val="none"/>
        </w:rPr>
        <w:t xml:space="preserve">供 应 商：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（单位公章）</w:t>
      </w:r>
      <w:bookmarkEnd w:id="664"/>
      <w:r>
        <w:rPr>
          <w:rFonts w:hint="eastAsia" w:eastAsia="宋体"/>
          <w:highlight w:val="none"/>
        </w:rPr>
      </w:r>
      <w:r/>
    </w:p>
    <w:p>
      <w:pPr>
        <w:pStyle w:val="969"/>
        <w:ind w:firstLine="1280"/>
        <w:keepLines w:val="0"/>
        <w:keepNext w:val="0"/>
        <w:pageBreakBefore w:val="0"/>
        <w:widowControl w:val="off"/>
        <w:rPr>
          <w:rFonts w:hint="eastAsia" w:ascii="宋体" w:hAnsi="宋体" w:eastAsia="宋体"/>
          <w:sz w:val="32"/>
          <w:szCs w:val="32"/>
          <w:highlight w:val="none"/>
          <w:u w:val="single"/>
        </w:rPr>
      </w:pPr>
      <w:r/>
      <w:bookmarkStart w:id="665" w:name="_Toc14580_WPSOffice_Level1"/>
      <w:r>
        <w:rPr>
          <w:rFonts w:hint="eastAsia" w:ascii="宋体" w:hAnsi="宋体" w:eastAsia="宋体"/>
          <w:sz w:val="32"/>
          <w:szCs w:val="32"/>
          <w:highlight w:val="none"/>
        </w:rPr>
        <w:t xml:space="preserve">联 系 人：</w:t>
      </w:r>
      <w:bookmarkEnd w:id="665"/>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u w:val="single"/>
        </w:rPr>
      </w:r>
      <w:r/>
    </w:p>
    <w:p>
      <w:pPr>
        <w:pStyle w:val="983"/>
        <w:ind w:left="0" w:firstLine="0"/>
        <w:keepLines w:val="0"/>
        <w:keepNext w:val="0"/>
        <w:pageBreakBefore w:val="0"/>
        <w:widowControl w:val="off"/>
        <w:rPr>
          <w:rFonts w:hint="eastAsia" w:eastAsia="宋体"/>
          <w:highlight w:val="none"/>
        </w:rPr>
      </w:pPr>
      <w:r>
        <w:rPr>
          <w:rFonts w:hint="eastAsia" w:eastAsia="宋体"/>
          <w:highlight w:val="none"/>
        </w:rPr>
      </w:r>
      <w:r/>
    </w:p>
    <w:p>
      <w:pPr>
        <w:pStyle w:val="969"/>
        <w:ind w:firstLine="1280"/>
        <w:keepLines w:val="0"/>
        <w:keepNext w:val="0"/>
        <w:pageBreakBefore w:val="0"/>
        <w:widowControl w:val="off"/>
        <w:rPr>
          <w:rFonts w:hint="eastAsia" w:ascii="宋体" w:hAnsi="宋体" w:eastAsia="宋体"/>
          <w:sz w:val="32"/>
          <w:szCs w:val="32"/>
          <w:highlight w:val="none"/>
          <w:u w:val="single"/>
        </w:rPr>
      </w:pPr>
      <w:r/>
      <w:bookmarkStart w:id="666" w:name="_Toc8957_WPSOffice_Level1"/>
      <w:r>
        <w:rPr>
          <w:rFonts w:hint="eastAsia" w:ascii="宋体" w:hAnsi="宋体" w:eastAsia="宋体"/>
          <w:sz w:val="32"/>
          <w:szCs w:val="32"/>
          <w:highlight w:val="none"/>
        </w:rPr>
        <w:t xml:space="preserve">联系方式：</w:t>
      </w:r>
      <w:bookmarkEnd w:id="666"/>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u w:val="single"/>
        </w:rPr>
      </w:r>
      <w:r/>
    </w:p>
    <w:p>
      <w:pPr>
        <w:pStyle w:val="983"/>
        <w:keepLines w:val="0"/>
        <w:keepNext w:val="0"/>
        <w:pageBreakBefore w:val="0"/>
        <w:widowControl w:val="off"/>
        <w:rPr>
          <w:rFonts w:hint="eastAsia" w:eastAsia="宋体"/>
          <w:highlight w:val="none"/>
        </w:rPr>
      </w:pPr>
      <w:r>
        <w:rPr>
          <w:rFonts w:hint="eastAsia" w:eastAsia="宋体"/>
          <w:highlight w:val="none"/>
        </w:rPr>
      </w:r>
      <w:r/>
    </w:p>
    <w:p>
      <w:pPr>
        <w:pStyle w:val="969"/>
        <w:ind w:firstLine="1280"/>
        <w:keepLines w:val="0"/>
        <w:keepNext w:val="0"/>
        <w:pageBreakBefore w:val="0"/>
        <w:widowControl w:val="off"/>
        <w:rPr>
          <w:rFonts w:hint="eastAsia" w:ascii="宋体" w:hAnsi="宋体" w:eastAsia="宋体"/>
          <w:sz w:val="32"/>
          <w:szCs w:val="32"/>
          <w:highlight w:val="none"/>
          <w:u w:val="single"/>
        </w:rPr>
      </w:pPr>
      <w:r/>
      <w:bookmarkStart w:id="667" w:name="_Toc32725_WPSOffice_Level1"/>
      <w:r>
        <w:rPr>
          <w:rFonts w:hint="eastAsia" w:ascii="宋体" w:hAnsi="宋体" w:eastAsia="宋体"/>
          <w:sz w:val="32"/>
          <w:szCs w:val="32"/>
          <w:highlight w:val="none"/>
        </w:rPr>
        <w:t xml:space="preserve">单位地址：</w:t>
      </w:r>
      <w:bookmarkEnd w:id="667"/>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u w:val="single"/>
        </w:rPr>
      </w:r>
      <w:r/>
    </w:p>
    <w:p>
      <w:pPr>
        <w:pStyle w:val="983"/>
        <w:rPr>
          <w:rFonts w:hint="eastAsia" w:eastAsia="宋体"/>
          <w:highlight w:val="none"/>
        </w:rPr>
      </w:pPr>
      <w:r>
        <w:rPr>
          <w:rFonts w:hint="eastAsia" w:eastAsia="宋体"/>
          <w:highlight w:val="none"/>
        </w:rPr>
      </w:r>
      <w:r/>
    </w:p>
    <w:p>
      <w:pPr>
        <w:pStyle w:val="969"/>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bookmarkStart w:id="668" w:name="_Toc30053_WPSOffice_Level1"/>
      <w:r>
        <w:rPr>
          <w:rFonts w:hint="eastAsia" w:ascii="宋体" w:hAnsi="宋体" w:eastAsia="宋体"/>
          <w:sz w:val="32"/>
          <w:szCs w:val="32"/>
          <w:highlight w:val="none"/>
        </w:rPr>
        <w:t xml:space="preserve">年</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月</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日</w:t>
      </w:r>
      <w:bookmarkEnd w:id="668"/>
      <w:r>
        <w:rPr>
          <w:rFonts w:hint="eastAsia" w:ascii="宋体" w:hAnsi="宋体" w:eastAsia="宋体"/>
          <w:sz w:val="32"/>
          <w:szCs w:val="32"/>
          <w:highlight w:val="none"/>
        </w:rPr>
      </w:r>
      <w:r/>
    </w:p>
    <w:p>
      <w:pPr>
        <w:pStyle w:val="969"/>
        <w:jc w:val="center"/>
        <w:rPr>
          <w:rFonts w:hint="eastAsia" w:ascii="宋体" w:hAnsi="宋体" w:eastAsia="宋体"/>
          <w:sz w:val="28"/>
          <w:szCs w:val="28"/>
          <w:highlight w:val="none"/>
        </w:rPr>
      </w:pPr>
      <w:r>
        <w:rPr>
          <w:rFonts w:hint="eastAsia" w:ascii="宋体" w:hAnsi="宋体" w:eastAsia="宋体"/>
          <w:sz w:val="28"/>
          <w:szCs w:val="28"/>
          <w:highlight w:val="none"/>
        </w:rPr>
        <w:br w:type="page" w:clear="all"/>
      </w:r>
      <w:r>
        <w:rPr>
          <w:rFonts w:hint="eastAsia" w:ascii="宋体" w:hAnsi="宋体" w:eastAsia="宋体"/>
          <w:sz w:val="28"/>
          <w:szCs w:val="28"/>
          <w:highlight w:val="none"/>
        </w:rPr>
      </w:r>
      <w:r/>
    </w:p>
    <w:p>
      <w:pPr>
        <w:pStyle w:val="969"/>
        <w:jc w:val="center"/>
        <w:rPr>
          <w:rFonts w:hint="eastAsia" w:ascii="宋体" w:hAnsi="宋体" w:eastAsia="宋体"/>
          <w:sz w:val="28"/>
          <w:szCs w:val="28"/>
          <w:highlight w:val="none"/>
        </w:rPr>
      </w:pPr>
      <w:r>
        <w:rPr>
          <w:rFonts w:hint="eastAsia" w:ascii="宋体" w:hAnsi="宋体" w:eastAsia="宋体"/>
          <w:sz w:val="28"/>
          <w:szCs w:val="28"/>
          <w:highlight w:val="none"/>
        </w:rPr>
      </w:r>
      <w:r/>
    </w:p>
    <w:p>
      <w:pPr>
        <w:pStyle w:val="969"/>
        <w:jc w:val="center"/>
        <w:rPr>
          <w:rFonts w:hint="eastAsia" w:ascii="宋体" w:hAnsi="宋体" w:eastAsia="宋体"/>
          <w:b/>
          <w:bCs/>
          <w:sz w:val="36"/>
          <w:szCs w:val="36"/>
          <w:highlight w:val="none"/>
        </w:rPr>
      </w:pPr>
      <w:r>
        <w:rPr>
          <w:rFonts w:hint="eastAsia" w:ascii="宋体" w:hAnsi="宋体" w:eastAsia="宋体"/>
          <w:b/>
          <w:bCs/>
          <w:sz w:val="36"/>
          <w:szCs w:val="36"/>
          <w:highlight w:val="none"/>
        </w:rPr>
      </w:r>
      <w:r/>
    </w:p>
    <w:p>
      <w:pPr>
        <w:pStyle w:val="969"/>
        <w:jc w:val="center"/>
        <w:rPr>
          <w:rFonts w:hint="eastAsia" w:ascii="宋体" w:hAnsi="宋体" w:eastAsia="宋体"/>
          <w:b/>
          <w:bCs/>
          <w:sz w:val="36"/>
          <w:szCs w:val="36"/>
          <w:highlight w:val="none"/>
        </w:rPr>
      </w:pPr>
      <w:r>
        <w:rPr>
          <w:rFonts w:hint="eastAsia" w:ascii="宋体" w:hAnsi="宋体" w:eastAsia="宋体"/>
          <w:b/>
          <w:bCs/>
          <w:sz w:val="36"/>
          <w:szCs w:val="36"/>
          <w:highlight w:val="none"/>
        </w:rPr>
        <w:t xml:space="preserve">目  录</w:t>
      </w:r>
      <w:r>
        <w:rPr>
          <w:rFonts w:hint="eastAsia" w:ascii="宋体" w:hAnsi="宋体" w:eastAsia="宋体"/>
          <w:b/>
          <w:bCs/>
          <w:sz w:val="36"/>
          <w:szCs w:val="36"/>
          <w:highlight w:val="none"/>
        </w:rPr>
      </w:r>
      <w:r/>
    </w:p>
    <w:p>
      <w:pPr>
        <w:pStyle w:val="969"/>
        <w:jc w:val="center"/>
        <w:rPr>
          <w:rFonts w:hint="eastAsia" w:ascii="宋体" w:hAnsi="宋体" w:eastAsia="宋体"/>
          <w:sz w:val="32"/>
          <w:szCs w:val="32"/>
          <w:highlight w:val="none"/>
        </w:rPr>
      </w:pPr>
      <w:r/>
      <w:bookmarkStart w:id="669" w:name="_Toc6556_WPSOffice_Level1"/>
      <w:r>
        <w:rPr>
          <w:rFonts w:hint="eastAsia" w:ascii="宋体" w:hAnsi="宋体" w:eastAsia="宋体"/>
          <w:sz w:val="32"/>
          <w:szCs w:val="32"/>
          <w:highlight w:val="none"/>
        </w:rPr>
        <w:t xml:space="preserve">（格式自拟）</w:t>
      </w:r>
      <w:bookmarkEnd w:id="669"/>
      <w:r>
        <w:rPr>
          <w:rFonts w:hint="eastAsia" w:ascii="宋体" w:hAnsi="宋体" w:eastAsia="宋体"/>
          <w:sz w:val="32"/>
          <w:szCs w:val="32"/>
          <w:highlight w:val="none"/>
        </w:rPr>
      </w:r>
      <w:r/>
    </w:p>
    <w:p>
      <w:pPr>
        <w:pStyle w:val="969"/>
        <w:jc w:val="center"/>
        <w:rPr>
          <w:rFonts w:hint="eastAsia" w:ascii="宋体" w:hAnsi="宋体" w:eastAsia="宋体"/>
          <w:highlight w:val="none"/>
        </w:rPr>
      </w:pPr>
      <w:r>
        <w:rPr>
          <w:rFonts w:hint="eastAsia" w:ascii="宋体" w:hAnsi="宋体" w:eastAsia="宋体"/>
          <w:highlight w:val="none"/>
        </w:rPr>
        <w:br w:type="page" w:clear="all"/>
      </w:r>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9"/>
      </w:pPr>
      <w:r/>
      <w:bookmarkStart w:id="670" w:name="_Toc22754_WPSOffice_Level1"/>
      <w:r>
        <w:rPr>
          <w:rFonts w:hint="eastAsia" w:ascii="宋体" w:hAnsi="宋体" w:eastAsia="宋体" w:cs="Times New Roman"/>
          <w:b/>
          <w:bCs/>
          <w:sz w:val="32"/>
          <w:szCs w:val="32"/>
          <w:highlight w:val="none"/>
        </w:rPr>
      </w:r>
      <w:r/>
    </w:p>
    <w:p>
      <w:pPr>
        <w:pStyle w:val="969"/>
        <w:jc w:val="center"/>
        <w:spacing w:line="400" w:lineRule="exact"/>
        <w:rPr>
          <w:rFonts w:hint="eastAsia" w:ascii="宋体" w:hAnsi="宋体" w:eastAsia="宋体" w:cs="Times New Roman"/>
          <w:b/>
          <w:bCs/>
          <w:sz w:val="32"/>
          <w:szCs w:val="32"/>
          <w:highlight w:val="none"/>
        </w:rPr>
        <w:outlineLvl w:val="1"/>
      </w:pPr>
      <w:r/>
      <w:bookmarkStart w:id="671" w:name="_Toc621"/>
      <w:r/>
      <w:bookmarkStart w:id="672" w:name="OLE_LINK52"/>
      <w:r/>
      <w:bookmarkStart w:id="673" w:name="OLE_LINK42"/>
      <w:r>
        <w:rPr>
          <w:rFonts w:hint="eastAsia" w:ascii="宋体" w:hAnsi="宋体" w:eastAsia="宋体" w:cs="Times New Roman"/>
          <w:b/>
          <w:bCs/>
          <w:sz w:val="32"/>
          <w:szCs w:val="32"/>
          <w:highlight w:val="none"/>
        </w:rPr>
        <w:t xml:space="preserve">一、竞争性磋商申请及声明</w:t>
      </w:r>
      <w:bookmarkEnd w:id="670"/>
      <w:r/>
      <w:bookmarkEnd w:id="671"/>
      <w:r>
        <w:rPr>
          <w:rFonts w:hint="eastAsia" w:ascii="宋体" w:hAnsi="宋体" w:eastAsia="宋体" w:cs="Times New Roman"/>
          <w:b/>
          <w:bCs/>
          <w:sz w:val="32"/>
          <w:szCs w:val="32"/>
          <w:highlight w:val="none"/>
        </w:rPr>
      </w:r>
      <w:r/>
    </w:p>
    <w:p>
      <w:pPr>
        <w:pStyle w:val="969"/>
        <w:spacing w:line="400" w:lineRule="exact"/>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jc w:val="center"/>
        <w:rPr>
          <w:rFonts w:hint="eastAsia" w:ascii="宋体" w:hAnsi="宋体" w:eastAsia="宋体"/>
          <w:b/>
          <w:sz w:val="30"/>
          <w:szCs w:val="30"/>
          <w:highlight w:val="none"/>
        </w:rPr>
        <w:outlineLvl w:val="2"/>
      </w:pPr>
      <w:r/>
      <w:bookmarkStart w:id="674" w:name="OLE_LINK37"/>
      <w:r>
        <w:rPr>
          <w:rFonts w:hint="eastAsia" w:ascii="宋体" w:hAnsi="宋体" w:eastAsia="宋体"/>
          <w:b/>
          <w:sz w:val="30"/>
          <w:szCs w:val="30"/>
          <w:highlight w:val="none"/>
        </w:rPr>
        <w:t xml:space="preserve">竞争性磋商申请及声明</w:t>
      </w:r>
      <w:r>
        <w:rPr>
          <w:rFonts w:hint="eastAsia" w:ascii="宋体" w:hAnsi="宋体" w:eastAsia="宋体"/>
          <w:b/>
          <w:sz w:val="30"/>
          <w:szCs w:val="30"/>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lang w:eastAsia="zh-CN"/>
        </w:rPr>
        <w:t xml:space="preserve">江苏省南京监狱</w:t>
      </w:r>
      <w:r>
        <w:rPr>
          <w:rFonts w:hint="eastAsia" w:ascii="宋体" w:hAnsi="宋体" w:eastAsia="宋体"/>
          <w:bCs/>
          <w:highlight w:val="none"/>
        </w:rPr>
        <w:t xml:space="preserve">、</w:t>
      </w:r>
      <w:r>
        <w:rPr>
          <w:rFonts w:hint="eastAsia" w:ascii="宋体" w:hAnsi="宋体" w:eastAsia="宋体"/>
          <w:highlight w:val="none"/>
        </w:rPr>
        <w:t xml:space="preserve">江苏国信政府采购服务中心有限公司</w:t>
      </w:r>
      <w:r>
        <w:rPr>
          <w:rFonts w:hint="eastAsia" w:ascii="宋体" w:hAnsi="宋体" w:eastAsia="宋体"/>
          <w:highlight w:val="none"/>
        </w:rPr>
      </w:r>
      <w:r/>
    </w:p>
    <w:p>
      <w:pPr>
        <w:pStyle w:val="969"/>
        <w:ind w:firstLine="420"/>
        <w:spacing w:line="440" w:lineRule="exact"/>
        <w:rPr>
          <w:rFonts w:ascii="Arial" w:hAnsi="Arial" w:cs="Arial"/>
          <w:szCs w:val="21"/>
          <w:highlight w:val="none"/>
          <w:lang w:val="zh-CN"/>
        </w:rPr>
      </w:pPr>
      <w:r>
        <w:rPr>
          <w:rFonts w:ascii="Arial" w:hAnsi="Arial" w:cs="Arial"/>
          <w:szCs w:val="21"/>
          <w:highlight w:val="none"/>
          <w:lang w:val="zh-CN"/>
        </w:rPr>
        <w:t xml:space="preserve">根据贵方</w:t>
      </w:r>
      <w:r>
        <w:rPr>
          <w:rFonts w:ascii="Arial" w:hAnsi="Arial" w:cs="Arial"/>
          <w:szCs w:val="21"/>
          <w:highlight w:val="none"/>
          <w:u w:val="single"/>
          <w:lang w:val="zh-CN"/>
        </w:rPr>
        <w:t xml:space="preserve">                            </w:t>
      </w:r>
      <w:r>
        <w:rPr>
          <w:rFonts w:ascii="Arial" w:hAnsi="Arial" w:cs="Arial"/>
          <w:szCs w:val="21"/>
          <w:highlight w:val="none"/>
          <w:lang w:val="zh-CN"/>
        </w:rPr>
        <w:t xml:space="preserve">（项目名称）</w:t>
      </w:r>
      <w:r>
        <w:rPr>
          <w:rFonts w:ascii="Arial" w:hAnsi="Arial" w:cs="Arial"/>
          <w:szCs w:val="21"/>
          <w:highlight w:val="none"/>
          <w:u w:val="single"/>
          <w:lang w:val="zh-CN"/>
        </w:rPr>
        <w:t xml:space="preserve">           </w:t>
      </w:r>
      <w:r>
        <w:rPr>
          <w:rFonts w:ascii="Arial" w:hAnsi="Arial" w:cs="Arial"/>
          <w:szCs w:val="21"/>
          <w:highlight w:val="none"/>
          <w:lang w:val="zh-CN"/>
        </w:rPr>
        <w:t xml:space="preserve">（项目编号）竞争性磋商公告，正式授权下述签字人</w:t>
      </w:r>
      <w:r>
        <w:rPr>
          <w:rFonts w:ascii="Arial" w:hAnsi="Arial" w:cs="Arial"/>
          <w:szCs w:val="21"/>
          <w:highlight w:val="none"/>
          <w:u w:val="single"/>
          <w:lang w:val="zh-CN"/>
        </w:rPr>
        <w:t xml:space="preserve">                   </w:t>
      </w:r>
      <w:r>
        <w:rPr>
          <w:rFonts w:hint="eastAsia" w:ascii="Arial" w:hAnsi="Arial" w:cs="Arial"/>
          <w:szCs w:val="21"/>
          <w:highlight w:val="none"/>
          <w:u w:val="single"/>
          <w:lang w:val="zh-CN"/>
        </w:rPr>
        <w:t xml:space="preserve">（</w:t>
      </w:r>
      <w:r>
        <w:rPr>
          <w:rFonts w:ascii="Arial" w:hAnsi="Arial" w:cs="Arial"/>
          <w:szCs w:val="21"/>
          <w:highlight w:val="none"/>
          <w:lang w:val="zh-CN"/>
        </w:rPr>
        <w:t xml:space="preserve">姓名和职务</w:t>
      </w:r>
      <w:r>
        <w:rPr>
          <w:rFonts w:hint="eastAsia" w:ascii="Arial" w:hAnsi="Arial" w:cs="Arial"/>
          <w:szCs w:val="21"/>
          <w:highlight w:val="none"/>
          <w:lang w:val="zh-CN"/>
        </w:rPr>
        <w:t xml:space="preserve">）</w:t>
      </w:r>
      <w:r>
        <w:rPr>
          <w:rFonts w:ascii="Arial" w:hAnsi="Arial" w:cs="Arial"/>
          <w:szCs w:val="21"/>
          <w:highlight w:val="none"/>
          <w:lang w:val="zh-CN"/>
        </w:rPr>
        <w:t xml:space="preserve">代表</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（供应商名称），提交响应性文件并参加磋商。</w:t>
      </w:r>
      <w:r>
        <w:rPr>
          <w:rFonts w:ascii="Arial" w:hAnsi="Arial" w:cs="Arial"/>
          <w:szCs w:val="21"/>
          <w:highlight w:val="none"/>
          <w:lang w:val="zh-CN"/>
        </w:rPr>
      </w:r>
      <w:r/>
    </w:p>
    <w:p>
      <w:pPr>
        <w:pStyle w:val="969"/>
        <w:ind w:firstLine="420"/>
        <w:spacing w:line="440" w:lineRule="exact"/>
        <w:rPr>
          <w:rFonts w:ascii="Arial" w:hAnsi="Arial" w:cs="Arial"/>
          <w:szCs w:val="21"/>
          <w:highlight w:val="none"/>
        </w:rPr>
      </w:pPr>
      <w:r>
        <w:rPr>
          <w:rFonts w:ascii="Arial" w:hAnsi="Arial" w:cs="Arial"/>
          <w:szCs w:val="21"/>
          <w:highlight w:val="none"/>
        </w:rPr>
        <w:t xml:space="preserve">据此函，签字人兹宣布同意如下：</w:t>
      </w:r>
      <w:r>
        <w:rPr>
          <w:rFonts w:ascii="Arial" w:hAnsi="Arial" w:cs="Arial"/>
          <w:szCs w:val="21"/>
          <w:highlight w:val="none"/>
        </w:rPr>
      </w:r>
      <w:r/>
    </w:p>
    <w:p>
      <w:pPr>
        <w:pStyle w:val="969"/>
        <w:ind w:firstLine="420"/>
        <w:spacing w:line="440" w:lineRule="exact"/>
        <w:rPr>
          <w:rFonts w:ascii="Arial" w:hAnsi="Arial" w:cs="Arial"/>
          <w:szCs w:val="21"/>
          <w:highlight w:val="none"/>
        </w:rPr>
      </w:pPr>
      <w:r>
        <w:rPr>
          <w:rFonts w:hint="eastAsia" w:ascii="Arial" w:hAnsi="Arial" w:cs="Arial"/>
          <w:szCs w:val="21"/>
          <w:highlight w:val="none"/>
        </w:rPr>
        <w:t xml:space="preserve">1</w:t>
      </w:r>
      <w:r>
        <w:rPr>
          <w:rFonts w:hint="eastAsia" w:ascii="Arial" w:hAnsi="Arial" w:eastAsia="宋体" w:cs="Arial"/>
          <w:szCs w:val="21"/>
          <w:highlight w:val="none"/>
        </w:rPr>
        <w:t xml:space="preserve">.</w:t>
      </w:r>
      <w:r>
        <w:rPr>
          <w:rFonts w:hint="eastAsia" w:ascii="Arial" w:hAnsi="Arial" w:cs="Arial"/>
          <w:szCs w:val="21"/>
          <w:highlight w:val="none"/>
          <w:lang w:val="zh-CN"/>
        </w:rPr>
        <w:t xml:space="preserve">我们的资格条件完全符合</w:t>
      </w:r>
      <w:r>
        <w:rPr>
          <w:rFonts w:hint="eastAsia" w:ascii="Arial" w:hAnsi="Arial" w:eastAsia="宋体" w:cs="Arial"/>
          <w:szCs w:val="21"/>
          <w:highlight w:val="none"/>
          <w:lang w:val="en-US" w:eastAsia="zh-CN"/>
        </w:rPr>
        <w:t xml:space="preserve">相关法律法规</w:t>
      </w:r>
      <w:r>
        <w:rPr>
          <w:rFonts w:hint="eastAsia" w:ascii="Arial" w:hAnsi="Arial" w:cs="Arial"/>
          <w:szCs w:val="21"/>
          <w:highlight w:val="none"/>
          <w:lang w:val="zh-CN"/>
        </w:rPr>
        <w:t xml:space="preserve">和本次采购要求，</w:t>
      </w:r>
      <w:r>
        <w:rPr>
          <w:rFonts w:hint="eastAsia" w:ascii="Arial" w:hAnsi="Arial" w:cs="Arial"/>
          <w:szCs w:val="21"/>
          <w:highlight w:val="none"/>
        </w:rPr>
        <w:t xml:space="preserve">我们</w:t>
      </w:r>
      <w:r>
        <w:rPr>
          <w:rFonts w:hint="eastAsia" w:ascii="Arial" w:hAnsi="Arial" w:cs="Arial"/>
          <w:szCs w:val="21"/>
          <w:highlight w:val="none"/>
          <w:lang w:val="zh-CN"/>
        </w:rPr>
        <w:t xml:space="preserve">同意并向贵方提供了与本次采购活动有关的所有证据和资料</w:t>
      </w:r>
      <w:r>
        <w:rPr>
          <w:rFonts w:hint="eastAsia" w:ascii="Arial" w:hAnsi="Arial" w:cs="Arial"/>
          <w:szCs w:val="21"/>
          <w:highlight w:val="none"/>
        </w:rPr>
        <w:t xml:space="preserve">。</w:t>
      </w:r>
      <w:r>
        <w:rPr>
          <w:rFonts w:ascii="Arial" w:hAnsi="Arial" w:cs="Arial"/>
          <w:szCs w:val="21"/>
          <w:highlight w:val="none"/>
        </w:rPr>
      </w:r>
      <w:r/>
    </w:p>
    <w:p>
      <w:pPr>
        <w:pStyle w:val="969"/>
        <w:ind w:firstLine="420"/>
        <w:spacing w:line="440" w:lineRule="exact"/>
        <w:rPr>
          <w:rFonts w:ascii="Arial" w:hAnsi="Arial" w:cs="Arial"/>
          <w:szCs w:val="21"/>
          <w:highlight w:val="none"/>
        </w:rPr>
      </w:pPr>
      <w:r>
        <w:rPr>
          <w:rFonts w:hint="eastAsia" w:ascii="Arial" w:hAnsi="Arial" w:cs="Arial"/>
          <w:szCs w:val="21"/>
          <w:highlight w:val="none"/>
        </w:rPr>
        <w:t xml:space="preserve">2</w:t>
      </w:r>
      <w:r>
        <w:rPr>
          <w:rFonts w:hint="eastAsia" w:ascii="Arial" w:hAnsi="Arial" w:eastAsia="宋体" w:cs="Arial"/>
          <w:szCs w:val="21"/>
          <w:highlight w:val="none"/>
        </w:rPr>
        <w:t xml:space="preserve">.</w:t>
      </w:r>
      <w:r>
        <w:rPr>
          <w:rFonts w:hint="eastAsia" w:ascii="Arial" w:hAnsi="Arial" w:cs="Arial"/>
          <w:szCs w:val="21"/>
          <w:highlight w:val="none"/>
        </w:rPr>
        <w:t xml:space="preserve">按磋商文件要求，我们的报价</w:t>
      </w:r>
      <w:r>
        <w:rPr>
          <w:rFonts w:hint="eastAsia" w:ascii="Arial" w:hAnsi="Arial" w:cs="Arial"/>
          <w:szCs w:val="21"/>
          <w:highlight w:val="none"/>
          <w:u w:val="single"/>
        </w:rPr>
        <w:t xml:space="preserve">详见报价一览表</w:t>
      </w:r>
      <w:r>
        <w:rPr>
          <w:rFonts w:hint="eastAsia" w:ascii="Arial" w:hAnsi="Arial" w:cs="Arial"/>
          <w:szCs w:val="21"/>
          <w:highlight w:val="none"/>
        </w:rPr>
        <w:t xml:space="preserve">。</w:t>
      </w:r>
      <w:r>
        <w:rPr>
          <w:rFonts w:ascii="Arial" w:hAnsi="Arial" w:cs="Arial"/>
          <w:szCs w:val="21"/>
          <w:highlight w:val="none"/>
        </w:rPr>
      </w:r>
      <w:r/>
    </w:p>
    <w:p>
      <w:pPr>
        <w:pStyle w:val="969"/>
        <w:ind w:firstLine="420"/>
        <w:spacing w:line="440" w:lineRule="exact"/>
        <w:rPr>
          <w:rFonts w:ascii="Arial" w:hAnsi="Arial" w:cs="Arial"/>
          <w:szCs w:val="21"/>
          <w:highlight w:val="none"/>
        </w:rPr>
      </w:pPr>
      <w:r>
        <w:rPr>
          <w:rFonts w:hint="eastAsia" w:ascii="Arial" w:hAnsi="Arial" w:cs="Arial"/>
          <w:szCs w:val="21"/>
          <w:highlight w:val="none"/>
        </w:rPr>
        <w:t xml:space="preserve">3</w:t>
      </w:r>
      <w:r>
        <w:rPr>
          <w:rFonts w:hint="eastAsia" w:ascii="Arial" w:hAnsi="Arial" w:eastAsia="宋体" w:cs="Arial"/>
          <w:szCs w:val="21"/>
          <w:highlight w:val="none"/>
        </w:rPr>
        <w:t xml:space="preserve">.</w:t>
      </w:r>
      <w:r>
        <w:rPr>
          <w:rFonts w:hint="eastAsia" w:ascii="Arial" w:hAnsi="Arial" w:cs="Arial"/>
          <w:szCs w:val="21"/>
          <w:highlight w:val="none"/>
        </w:rPr>
        <w:t xml:space="preserve">本项目服务时间为：</w:t>
      </w:r>
      <w:r>
        <w:rPr>
          <w:rFonts w:hint="eastAsia" w:ascii="Arial" w:hAnsi="Arial" w:cs="Arial"/>
          <w:szCs w:val="21"/>
          <w:highlight w:val="none"/>
          <w:u w:val="single"/>
        </w:rPr>
        <w:t xml:space="preserve">满足磋商文件要求</w:t>
      </w:r>
      <w:r>
        <w:rPr>
          <w:rFonts w:hint="eastAsia" w:ascii="Arial" w:hAnsi="Arial" w:cs="Arial"/>
          <w:szCs w:val="21"/>
          <w:highlight w:val="none"/>
        </w:rPr>
        <w:t xml:space="preserve">。</w:t>
      </w:r>
      <w:r>
        <w:rPr>
          <w:rFonts w:ascii="Arial" w:hAnsi="Arial" w:cs="Arial"/>
          <w:szCs w:val="21"/>
          <w:highlight w:val="none"/>
        </w:rPr>
      </w:r>
      <w:r/>
    </w:p>
    <w:p>
      <w:pPr>
        <w:pStyle w:val="969"/>
        <w:ind w:firstLine="420"/>
        <w:spacing w:line="440" w:lineRule="exact"/>
        <w:rPr>
          <w:rFonts w:ascii="Arial" w:hAnsi="Arial" w:cs="Arial"/>
          <w:szCs w:val="21"/>
          <w:highlight w:val="none"/>
          <w:lang w:val="zh-CN"/>
        </w:rPr>
      </w:pPr>
      <w:r>
        <w:rPr>
          <w:rFonts w:hint="eastAsia" w:ascii="Arial" w:hAnsi="Arial" w:cs="Arial"/>
          <w:szCs w:val="21"/>
          <w:highlight w:val="none"/>
        </w:rPr>
        <w:t xml:space="preserve">4</w:t>
      </w:r>
      <w:r>
        <w:rPr>
          <w:rFonts w:hint="eastAsia" w:ascii="Arial" w:hAnsi="Arial" w:eastAsia="宋体" w:cs="Arial"/>
          <w:szCs w:val="21"/>
          <w:highlight w:val="none"/>
        </w:rPr>
        <w:t xml:space="preserve">.</w:t>
      </w:r>
      <w:r>
        <w:rPr>
          <w:rFonts w:ascii="Arial" w:hAnsi="Arial" w:cs="Arial"/>
          <w:szCs w:val="21"/>
          <w:highlight w:val="none"/>
          <w:lang w:val="zh-CN"/>
        </w:rPr>
        <w:t xml:space="preserve">我们已详细阅读全部磋商文件及其有效补充文件，我们放弃对磋商文件任何误解的权利，提交响应文件后，</w:t>
      </w:r>
      <w:r>
        <w:rPr>
          <w:rFonts w:ascii="Arial" w:hAnsi="Arial" w:cs="Arial"/>
          <w:b/>
          <w:szCs w:val="21"/>
          <w:highlight w:val="none"/>
          <w:lang w:val="zh-CN"/>
        </w:rPr>
        <w:t xml:space="preserve">不对磋商文件本身提出质疑</w:t>
      </w:r>
      <w:r>
        <w:rPr>
          <w:rFonts w:ascii="Arial" w:hAnsi="Arial" w:cs="Arial"/>
          <w:szCs w:val="21"/>
          <w:highlight w:val="none"/>
          <w:lang w:val="zh-CN"/>
        </w:rPr>
        <w:t xml:space="preserve">。</w:t>
      </w:r>
      <w:r>
        <w:rPr>
          <w:rFonts w:ascii="Arial" w:hAnsi="Arial" w:cs="Arial"/>
          <w:szCs w:val="21"/>
          <w:highlight w:val="none"/>
          <w:lang w:val="zh-CN"/>
        </w:rPr>
      </w:r>
      <w:r/>
    </w:p>
    <w:p>
      <w:pPr>
        <w:pStyle w:val="969"/>
        <w:ind w:firstLine="420"/>
        <w:spacing w:line="440" w:lineRule="exact"/>
        <w:shd w:val="clear" w:color="auto" w:fill="ffffff"/>
        <w:widowControl/>
        <w:rPr>
          <w:rFonts w:ascii="Arial" w:hAnsi="Arial" w:cs="Arial"/>
          <w:szCs w:val="21"/>
          <w:highlight w:val="none"/>
        </w:rPr>
      </w:pPr>
      <w:r>
        <w:rPr>
          <w:rFonts w:hint="eastAsia" w:ascii="Arial" w:hAnsi="Arial" w:cs="Arial"/>
          <w:szCs w:val="21"/>
          <w:highlight w:val="none"/>
        </w:rPr>
        <w:t xml:space="preserve">5</w:t>
      </w:r>
      <w:r>
        <w:rPr>
          <w:rFonts w:hint="eastAsia" w:ascii="Arial" w:hAnsi="Arial" w:eastAsia="宋体" w:cs="Arial"/>
          <w:szCs w:val="21"/>
          <w:highlight w:val="none"/>
        </w:rPr>
        <w:t xml:space="preserve">.</w:t>
      </w:r>
      <w:r>
        <w:rPr>
          <w:rFonts w:ascii="Arial" w:hAnsi="Arial" w:cs="Arial"/>
          <w:szCs w:val="21"/>
          <w:highlight w:val="none"/>
        </w:rPr>
        <w:t xml:space="preserve">一旦我方</w:t>
      </w:r>
      <w:r>
        <w:rPr>
          <w:rFonts w:hint="eastAsia" w:ascii="Arial" w:hAnsi="Arial" w:cs="Arial"/>
          <w:szCs w:val="21"/>
          <w:highlight w:val="none"/>
        </w:rPr>
        <w:t xml:space="preserve">成交</w:t>
      </w:r>
      <w:r>
        <w:rPr>
          <w:rFonts w:ascii="Arial" w:hAnsi="Arial" w:cs="Arial"/>
          <w:szCs w:val="21"/>
          <w:highlight w:val="none"/>
        </w:rPr>
        <w:t xml:space="preserve">，我方将根据</w:t>
      </w:r>
      <w:r>
        <w:rPr>
          <w:rFonts w:hint="eastAsia" w:ascii="Arial" w:hAnsi="Arial" w:cs="Arial"/>
          <w:szCs w:val="21"/>
          <w:highlight w:val="none"/>
        </w:rPr>
        <w:t xml:space="preserve">磋商</w:t>
      </w:r>
      <w:r>
        <w:rPr>
          <w:rFonts w:ascii="Arial" w:hAnsi="Arial" w:cs="Arial"/>
          <w:szCs w:val="21"/>
          <w:highlight w:val="none"/>
        </w:rPr>
        <w:t xml:space="preserve">文件的规定</w:t>
      </w:r>
      <w:r>
        <w:rPr>
          <w:rFonts w:hint="eastAsia" w:ascii="Arial" w:hAnsi="Arial" w:cs="Arial"/>
          <w:szCs w:val="21"/>
          <w:highlight w:val="none"/>
        </w:rPr>
        <w:t xml:space="preserve">及我方响应承诺</w:t>
      </w:r>
      <w:r>
        <w:rPr>
          <w:rFonts w:ascii="Arial" w:hAnsi="Arial" w:cs="Arial"/>
          <w:szCs w:val="21"/>
          <w:highlight w:val="none"/>
        </w:rPr>
        <w:t xml:space="preserve">严格履行合同。</w:t>
      </w:r>
      <w:r>
        <w:rPr>
          <w:rFonts w:ascii="Arial" w:hAnsi="Arial" w:cs="Arial"/>
          <w:szCs w:val="21"/>
          <w:highlight w:val="none"/>
        </w:rPr>
      </w:r>
      <w:r/>
    </w:p>
    <w:p>
      <w:pPr>
        <w:pStyle w:val="969"/>
        <w:ind w:firstLine="420"/>
        <w:spacing w:line="440" w:lineRule="exact"/>
        <w:rPr>
          <w:rFonts w:ascii="Arial" w:hAnsi="Arial" w:cs="Arial"/>
          <w:szCs w:val="21"/>
          <w:highlight w:val="none"/>
        </w:rPr>
      </w:pPr>
      <w:r>
        <w:rPr>
          <w:rFonts w:hint="eastAsia" w:ascii="Arial" w:hAnsi="Arial" w:cs="Arial"/>
          <w:szCs w:val="21"/>
          <w:highlight w:val="none"/>
        </w:rPr>
        <w:t xml:space="preserve">6</w:t>
      </w:r>
      <w:r>
        <w:rPr>
          <w:rFonts w:hint="eastAsia" w:ascii="Arial" w:hAnsi="Arial" w:eastAsia="宋体" w:cs="Arial"/>
          <w:szCs w:val="21"/>
          <w:highlight w:val="none"/>
        </w:rPr>
        <w:t xml:space="preserve">.</w:t>
      </w:r>
      <w:r>
        <w:rPr>
          <w:rFonts w:ascii="Arial" w:hAnsi="Arial" w:cs="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szCs w:val="21"/>
          <w:highlight w:val="none"/>
        </w:rPr>
      </w:r>
      <w:r/>
    </w:p>
    <w:p>
      <w:pPr>
        <w:pStyle w:val="969"/>
        <w:ind w:firstLine="420"/>
        <w:spacing w:line="440" w:lineRule="exact"/>
        <w:rPr>
          <w:rFonts w:ascii="Arial" w:hAnsi="Arial" w:cs="Arial"/>
          <w:szCs w:val="21"/>
          <w:highlight w:val="none"/>
        </w:rPr>
        <w:outlineLvl w:val="2"/>
      </w:pPr>
      <w:r>
        <w:rPr>
          <w:rFonts w:ascii="Arial" w:hAnsi="Arial" w:cs="Arial"/>
          <w:szCs w:val="21"/>
          <w:highlight w:val="none"/>
        </w:rPr>
        <w:t xml:space="preserve">7</w:t>
      </w:r>
      <w:r>
        <w:rPr>
          <w:rFonts w:hint="eastAsia" w:ascii="Arial" w:hAnsi="Arial" w:eastAsia="宋体" w:cs="Arial"/>
          <w:szCs w:val="21"/>
          <w:highlight w:val="none"/>
        </w:rPr>
        <w:t xml:space="preserve">.</w:t>
      </w:r>
      <w:r>
        <w:rPr>
          <w:rFonts w:ascii="Arial" w:hAnsi="Arial" w:cs="Arial"/>
          <w:szCs w:val="21"/>
          <w:highlight w:val="none"/>
        </w:rPr>
        <w:t xml:space="preserve">我方正式通讯方式为：</w:t>
      </w:r>
      <w:r>
        <w:rPr>
          <w:rFonts w:ascii="Arial" w:hAnsi="Arial" w:cs="Arial"/>
          <w:szCs w:val="21"/>
          <w:highlight w:val="non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地   址：</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电   话：</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传   真：</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rPr>
        <w:outlineLvl w:val="2"/>
      </w:pPr>
      <w:r>
        <w:rPr>
          <w:rFonts w:ascii="Arial" w:hAnsi="Arial" w:cs="Arial"/>
          <w:szCs w:val="21"/>
          <w:highlight w:val="none"/>
        </w:rPr>
        <w:t xml:space="preserve">8</w:t>
      </w:r>
      <w:r>
        <w:rPr>
          <w:rFonts w:hint="eastAsia" w:ascii="Arial" w:hAnsi="Arial" w:eastAsia="宋体" w:cs="Arial"/>
          <w:szCs w:val="21"/>
          <w:highlight w:val="none"/>
        </w:rPr>
        <w:t xml:space="preserve">.</w:t>
      </w:r>
      <w:r>
        <w:rPr>
          <w:rFonts w:ascii="Arial" w:hAnsi="Arial" w:cs="Arial"/>
          <w:szCs w:val="21"/>
          <w:highlight w:val="none"/>
        </w:rPr>
        <w:t xml:space="preserve">我方正式开户银行和账号为：</w:t>
      </w:r>
      <w:r>
        <w:rPr>
          <w:rFonts w:ascii="Arial" w:hAnsi="Arial" w:cs="Arial"/>
          <w:szCs w:val="21"/>
          <w:highlight w:val="non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开户银行：</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rPr>
      </w:pPr>
      <w:r>
        <w:rPr>
          <w:rFonts w:ascii="Arial" w:hAnsi="Arial" w:cs="Arial"/>
          <w:szCs w:val="21"/>
          <w:highlight w:val="none"/>
        </w:rPr>
        <w:t xml:space="preserve">账    号：</w:t>
      </w:r>
      <w:r>
        <w:rPr>
          <w:rFonts w:ascii="Arial" w:hAnsi="Arial" w:cs="Arial"/>
          <w:szCs w:val="21"/>
          <w:highlight w:val="none"/>
          <w:u w:val="single"/>
        </w:rPr>
        <w:t xml:space="preserve">                       </w:t>
      </w:r>
      <w:r>
        <w:rPr>
          <w:rFonts w:ascii="Arial" w:hAnsi="Arial" w:cs="Arial"/>
          <w:szCs w:val="21"/>
          <w:highlight w:val="non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供应商授权代表姓名（签字或签章）：</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rPr>
      </w:pPr>
      <w:r>
        <w:rPr>
          <w:rFonts w:ascii="Arial" w:hAnsi="Arial" w:cs="Arial"/>
          <w:szCs w:val="21"/>
          <w:highlight w:val="none"/>
        </w:rPr>
        <w:t xml:space="preserve">供应商名称（公章）：</w:t>
      </w:r>
      <w:r>
        <w:rPr>
          <w:rFonts w:ascii="Arial" w:hAnsi="Arial" w:cs="Arial"/>
          <w:szCs w:val="21"/>
          <w:highlight w:val="none"/>
          <w:u w:val="single"/>
        </w:rPr>
        <w:t xml:space="preserve">                 </w:t>
      </w:r>
      <w:r>
        <w:rPr>
          <w:rFonts w:ascii="Arial" w:hAnsi="Arial" w:cs="Arial"/>
          <w:szCs w:val="21"/>
          <w:highlight w:val="none"/>
        </w:rPr>
      </w:r>
      <w:r/>
    </w:p>
    <w:p>
      <w:pPr>
        <w:pStyle w:val="969"/>
        <w:ind w:firstLine="420"/>
        <w:spacing w:line="440" w:lineRule="exact"/>
        <w:rPr>
          <w:rFonts w:hint="eastAsia" w:ascii="宋体" w:hAnsi="宋体" w:eastAsia="宋体"/>
          <w:highlight w:val="none"/>
        </w:rPr>
      </w:pPr>
      <w:r>
        <w:rPr>
          <w:rFonts w:ascii="Arial" w:hAnsi="Arial" w:cs="Arial"/>
          <w:szCs w:val="21"/>
          <w:highlight w:val="none"/>
        </w:rPr>
        <w:t xml:space="preserve">日    期：</w:t>
      </w:r>
      <w:r>
        <w:rPr>
          <w:rFonts w:ascii="Arial" w:hAnsi="Arial" w:cs="Arial"/>
          <w:szCs w:val="21"/>
          <w:highlight w:val="none"/>
          <w:u w:val="single"/>
        </w:rPr>
        <w:t xml:space="preserve">       </w:t>
      </w:r>
      <w:r>
        <w:rPr>
          <w:rFonts w:ascii="Arial" w:hAnsi="Arial" w:cs="Arial"/>
          <w:szCs w:val="21"/>
          <w:highlight w:val="none"/>
        </w:rPr>
        <w:t xml:space="preserve">年</w:t>
      </w:r>
      <w:r>
        <w:rPr>
          <w:rFonts w:ascii="Arial" w:hAnsi="Arial" w:cs="Arial"/>
          <w:szCs w:val="21"/>
          <w:highlight w:val="none"/>
          <w:u w:val="single"/>
        </w:rPr>
        <w:t xml:space="preserve">    </w:t>
      </w:r>
      <w:r>
        <w:rPr>
          <w:rFonts w:ascii="Arial" w:hAnsi="Arial" w:cs="Arial"/>
          <w:szCs w:val="21"/>
          <w:highlight w:val="none"/>
        </w:rPr>
        <w:t xml:space="preserve">月</w:t>
      </w:r>
      <w:r>
        <w:rPr>
          <w:rFonts w:ascii="Arial" w:hAnsi="Arial" w:cs="Arial"/>
          <w:szCs w:val="21"/>
          <w:highlight w:val="none"/>
          <w:u w:val="single"/>
        </w:rPr>
        <w:t xml:space="preserve">    </w:t>
      </w:r>
      <w:r>
        <w:rPr>
          <w:rFonts w:ascii="Arial" w:hAnsi="Arial" w:cs="Arial"/>
          <w:szCs w:val="21"/>
          <w:highlight w:val="none"/>
        </w:rPr>
        <w:t xml:space="preserve">日</w:t>
      </w:r>
      <w:r>
        <w:rPr>
          <w:rFonts w:hint="eastAsia" w:ascii="宋体" w:hAnsi="宋体" w:eastAsia="宋体"/>
          <w:highlight w:val="none"/>
        </w:rPr>
        <w:t xml:space="preserve"> </w:t>
      </w:r>
      <w:r>
        <w:rPr>
          <w:rFonts w:hint="eastAsia" w:ascii="宋体" w:hAnsi="宋体" w:eastAsia="宋体"/>
          <w:highlight w:val="none"/>
        </w:rPr>
      </w:r>
      <w:r/>
    </w:p>
    <w:p>
      <w:pPr>
        <w:pStyle w:val="969"/>
        <w:jc w:val="left"/>
        <w:spacing w:line="420" w:lineRule="auto"/>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20"/>
        <w:spacing w:line="360" w:lineRule="auto"/>
        <w:rPr>
          <w:rFonts w:hint="eastAsia" w:ascii="Arial" w:hAnsi="Arial" w:cs="Arial"/>
          <w:szCs w:val="21"/>
          <w:highlight w:val="none"/>
          <w:lang w:val="zh-CN"/>
        </w:rPr>
      </w:pPr>
      <w:r>
        <w:rPr>
          <w:rFonts w:hint="eastAsia" w:ascii="宋体" w:hAnsi="宋体" w:eastAsia="宋体"/>
          <w:sz w:val="28"/>
          <w:szCs w:val="28"/>
          <w:highlight w:val="none"/>
        </w:rPr>
        <w:br w:type="page" w:clear="all"/>
      </w:r>
      <w:r>
        <w:rPr>
          <w:rFonts w:hint="eastAsia" w:ascii="Arial" w:hAnsi="Arial" w:cs="Arial"/>
          <w:szCs w:val="21"/>
          <w:highlight w:val="none"/>
          <w:lang w:val="zh-CN"/>
        </w:rPr>
      </w:r>
      <w:r/>
    </w:p>
    <w:p>
      <w:pPr>
        <w:pStyle w:val="969"/>
        <w:jc w:val="left"/>
        <w:spacing w:line="400" w:lineRule="exact"/>
        <w:rPr>
          <w:rFonts w:hint="eastAsia" w:ascii="宋体" w:hAnsi="宋体" w:eastAsia="宋体" w:cs="Times New Roman"/>
          <w:b/>
          <w:bCs/>
          <w:sz w:val="32"/>
          <w:szCs w:val="32"/>
          <w:highlight w:val="none"/>
        </w:rPr>
        <w:outlineLvl w:val="1"/>
      </w:pPr>
      <w:r/>
      <w:bookmarkStart w:id="675" w:name="_Toc13078"/>
      <w:r/>
      <w:bookmarkStart w:id="676" w:name="_Toc27102_WPSOffice_Level1"/>
      <w:r>
        <w:rPr>
          <w:rFonts w:hint="eastAsia" w:ascii="宋体" w:hAnsi="宋体" w:eastAsia="宋体" w:cs="Times New Roman"/>
          <w:b/>
          <w:bCs/>
          <w:sz w:val="32"/>
          <w:szCs w:val="32"/>
          <w:highlight w:val="none"/>
        </w:rPr>
        <w:t xml:space="preserve">二、法定代表人授权委托书及委托代理人的身份证复印件</w:t>
      </w:r>
      <w:bookmarkEnd w:id="675"/>
      <w:r/>
      <w:bookmarkEnd w:id="676"/>
      <w:r>
        <w:rPr>
          <w:rFonts w:hint="eastAsia" w:ascii="宋体" w:hAnsi="宋体" w:eastAsia="宋体" w:cs="Times New Roman"/>
          <w:b/>
          <w:bCs/>
          <w:sz w:val="32"/>
          <w:szCs w:val="32"/>
          <w:highlight w:val="none"/>
        </w:rPr>
      </w:r>
      <w:r/>
    </w:p>
    <w:p>
      <w:pPr>
        <w:pStyle w:val="969"/>
        <w:ind w:firstLine="720"/>
        <w:jc w:val="center"/>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jc w:val="center"/>
        <w:rPr>
          <w:rFonts w:hint="eastAsia" w:ascii="宋体" w:hAnsi="宋体" w:eastAsia="宋体"/>
          <w:b/>
          <w:sz w:val="30"/>
          <w:szCs w:val="30"/>
          <w:highlight w:val="none"/>
          <w:lang w:eastAsia="zh-CN"/>
        </w:rPr>
        <w:outlineLvl w:val="2"/>
      </w:pPr>
      <w:r>
        <w:rPr>
          <w:rFonts w:hint="eastAsia" w:ascii="宋体" w:hAnsi="宋体" w:eastAsia="宋体"/>
          <w:b/>
          <w:sz w:val="30"/>
          <w:szCs w:val="30"/>
          <w:highlight w:val="none"/>
        </w:rPr>
        <w:t xml:space="preserve">法定代表人授权委托书</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如法人参与磋商，提供法人证明</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eastAsia="zh-CN"/>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jc w:val="left"/>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江苏省南京监狱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本授权书声明：注册于</w:t>
      </w:r>
      <w:r>
        <w:rPr>
          <w:rFonts w:ascii="Arial" w:hAnsi="Arial" w:cs="Arial"/>
          <w:szCs w:val="21"/>
          <w:highlight w:val="none"/>
          <w:u w:val="single"/>
          <w:lang w:val="zh-CN"/>
        </w:rPr>
        <w:t xml:space="preserve">                             </w:t>
      </w:r>
      <w:r>
        <w:rPr>
          <w:rFonts w:ascii="Arial" w:hAnsi="Arial" w:cs="Arial"/>
          <w:szCs w:val="21"/>
          <w:highlight w:val="none"/>
          <w:lang w:val="zh-CN"/>
        </w:rPr>
        <w:t xml:space="preserve">（供应商住址）的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（供应商名称）法定代表人</w:t>
      </w:r>
      <w:r>
        <w:rPr>
          <w:rFonts w:ascii="Arial" w:hAnsi="Arial" w:cs="Arial"/>
          <w:szCs w:val="21"/>
          <w:highlight w:val="none"/>
          <w:u w:val="single"/>
          <w:lang w:val="zh-CN"/>
        </w:rPr>
        <w:t xml:space="preserve">                      </w:t>
      </w:r>
      <w:r>
        <w:rPr>
          <w:rFonts w:ascii="Arial" w:hAnsi="Arial" w:cs="Arial"/>
          <w:szCs w:val="21"/>
          <w:highlight w:val="none"/>
          <w:lang w:val="zh-CN"/>
        </w:rPr>
        <w:t xml:space="preserve">（法定代表人姓名、职务）代表本公司授权在下面签字的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（供应商代表姓名、职务）为本公司的合法代理人，就贵方组织的项目名称</w:t>
      </w:r>
      <w:r>
        <w:rPr>
          <w:rFonts w:ascii="Arial" w:hAnsi="Arial" w:cs="Arial"/>
          <w:bCs/>
          <w:szCs w:val="21"/>
          <w:highlight w:val="none"/>
          <w:u w:val="single"/>
          <w:lang w:val="zh-CN"/>
        </w:rPr>
        <w:t xml:space="preserve">                    </w:t>
      </w:r>
      <w:r>
        <w:rPr>
          <w:rFonts w:ascii="Arial" w:hAnsi="Arial" w:cs="Arial"/>
          <w:szCs w:val="21"/>
          <w:highlight w:val="none"/>
          <w:lang w:val="zh-CN"/>
        </w:rPr>
        <w:t xml:space="preserve">，项目编号：</w:t>
      </w:r>
      <w:r>
        <w:rPr>
          <w:rFonts w:ascii="Arial" w:hAnsi="Arial" w:cs="Arial"/>
          <w:szCs w:val="21"/>
          <w:highlight w:val="none"/>
          <w:u w:val="single"/>
          <w:lang w:val="zh-CN"/>
        </w:rPr>
        <w:t xml:space="preserve">       </w:t>
      </w:r>
      <w:r>
        <w:rPr>
          <w:rFonts w:ascii="Arial" w:hAnsi="Arial" w:cs="Arial"/>
          <w:szCs w:val="21"/>
          <w:highlight w:val="none"/>
          <w:lang w:val="zh-CN"/>
        </w:rPr>
        <w:t xml:space="preserve">竞争性磋商，以本公司名义处理一切与之有关的事务。</w:t>
      </w:r>
      <w:r>
        <w:rPr>
          <w:rFonts w:ascii="Arial" w:hAnsi="Arial" w:cs="Arial"/>
          <w:szCs w:val="21"/>
          <w:highlight w:val="none"/>
          <w:lang w:val="zh-CN"/>
        </w:rPr>
      </w:r>
      <w:r/>
    </w:p>
    <w:p>
      <w:pPr>
        <w:pStyle w:val="969"/>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本授权书于        年   月   日签字生效，特此声明。</w:t>
      </w:r>
      <w:r>
        <w:rPr>
          <w:rFonts w:ascii="Arial" w:hAnsi="Arial" w:cs="Arial"/>
          <w:szCs w:val="21"/>
          <w:highlight w:val="none"/>
          <w:lang w:val="zh-CN"/>
        </w:rPr>
      </w:r>
      <w:r/>
    </w:p>
    <w:p>
      <w:pPr>
        <w:pStyle w:val="969"/>
        <w:ind w:firstLine="420"/>
        <w:spacing w:line="360" w:lineRule="auto"/>
        <w:rPr>
          <w:rFonts w:ascii="Arial" w:hAnsi="Arial" w:cs="Arial"/>
          <w:szCs w:val="21"/>
          <w:highlight w:val="none"/>
          <w:lang w:val="zh-CN"/>
        </w:rPr>
      </w:pPr>
      <w:r>
        <w:rPr>
          <w:rFonts w:ascii="Arial" w:hAnsi="Arial" w:cs="Arial"/>
          <w:szCs w:val="21"/>
          <w:highlight w:val="none"/>
          <w:lang w:val="zh-CN"/>
        </w:rPr>
        <w:t xml:space="preserve">法定代表人签字</w:t>
      </w:r>
      <w:r>
        <w:rPr>
          <w:rFonts w:hint="eastAsia" w:ascii="Arial" w:hAnsi="Arial" w:cs="Arial"/>
          <w:szCs w:val="21"/>
          <w:highlight w:val="none"/>
        </w:rPr>
        <w:t xml:space="preserve">或签章</w:t>
      </w:r>
      <w:r>
        <w:rPr>
          <w:rFonts w:ascii="Arial" w:hAnsi="Arial" w:cs="Arial"/>
          <w:szCs w:val="21"/>
          <w:highlight w:val="none"/>
          <w:lang w:val="zh-CN"/>
        </w:rPr>
        <w:t xml:space="preserve">：</w:t>
      </w:r>
      <w:r>
        <w:rPr>
          <w:rFonts w:ascii="Arial" w:hAnsi="Arial" w:cs="Arial"/>
          <w:szCs w:val="21"/>
          <w:highlight w:val="none"/>
          <w:lang w:val="zh-CN"/>
        </w:rPr>
      </w:r>
      <w:r/>
    </w:p>
    <w:p>
      <w:pPr>
        <w:pStyle w:val="969"/>
        <w:ind w:firstLine="420"/>
        <w:spacing w:line="360" w:lineRule="auto"/>
        <w:rPr>
          <w:rFonts w:ascii="Arial" w:hAnsi="Arial" w:cs="Arial"/>
          <w:szCs w:val="21"/>
          <w:highlight w:val="none"/>
          <w:lang w:val="zh-CN"/>
        </w:rPr>
      </w:pPr>
      <w:r>
        <w:rPr>
          <w:rFonts w:ascii="Arial" w:hAnsi="Arial" w:cs="Arial"/>
          <w:szCs w:val="21"/>
          <w:highlight w:val="none"/>
          <w:lang w:val="zh-CN"/>
        </w:rPr>
        <w:t xml:space="preserve">被授权人签字</w:t>
      </w:r>
      <w:r>
        <w:rPr>
          <w:rFonts w:hint="eastAsia" w:ascii="Arial" w:hAnsi="Arial" w:cs="Arial"/>
          <w:szCs w:val="21"/>
          <w:highlight w:val="none"/>
        </w:rPr>
        <w:t xml:space="preserve">或签章</w:t>
      </w:r>
      <w:r>
        <w:rPr>
          <w:rFonts w:ascii="Arial" w:hAnsi="Arial" w:cs="Arial"/>
          <w:szCs w:val="21"/>
          <w:highlight w:val="none"/>
          <w:lang w:val="zh-CN"/>
        </w:rPr>
        <w:t xml:space="preserve">：    </w:t>
      </w:r>
      <w:r>
        <w:rPr>
          <w:rFonts w:ascii="Arial" w:hAnsi="Arial" w:cs="Arial"/>
          <w:szCs w:val="21"/>
          <w:highlight w:val="none"/>
          <w:lang w:val="zh-CN"/>
        </w:rPr>
      </w:r>
      <w:r/>
    </w:p>
    <w:p>
      <w:pPr>
        <w:pStyle w:val="969"/>
        <w:ind w:firstLine="420"/>
        <w:spacing w:line="360" w:lineRule="auto"/>
        <w:rPr>
          <w:rFonts w:ascii="Arial" w:hAnsi="Arial" w:cs="Arial"/>
          <w:szCs w:val="21"/>
          <w:highlight w:val="none"/>
          <w:lang w:val="zh-CN"/>
        </w:rPr>
      </w:pPr>
      <w:r>
        <w:rPr>
          <w:rFonts w:ascii="Arial" w:hAnsi="Arial" w:cs="Arial"/>
          <w:szCs w:val="21"/>
          <w:highlight w:val="none"/>
        </w:rPr>
        <w:t xml:space="preserve">供应商盖章：</w:t>
      </w:r>
      <w:r>
        <w:rPr>
          <w:rFonts w:ascii="Arial" w:hAnsi="Arial" w:cs="Arial"/>
          <w:szCs w:val="21"/>
          <w:highlight w:val="none"/>
          <w:lang w:val="zh-CN"/>
        </w:rPr>
        <w:t xml:space="preserve">                </w:t>
      </w:r>
      <w:r>
        <w:rPr>
          <w:rFonts w:ascii="Arial" w:hAnsi="Arial" w:cs="Arial"/>
          <w:szCs w:val="21"/>
          <w:highlight w:val="none"/>
          <w:lang w:val="zh-CN"/>
        </w:rPr>
      </w:r>
      <w:r/>
    </w:p>
    <w:p>
      <w:pPr>
        <w:pStyle w:val="969"/>
        <w:ind w:firstLine="420"/>
        <w:spacing w:line="360" w:lineRule="auto"/>
        <w:tabs>
          <w:tab w:val="left" w:pos="1440" w:leader="none"/>
        </w:tabs>
        <w:rPr>
          <w:rFonts w:ascii="Arial" w:hAnsi="Arial" w:cs="Arial"/>
          <w:szCs w:val="21"/>
          <w:highlight w:val="none"/>
          <w:lang w:val="zh-CN"/>
        </w:rPr>
      </w:pPr>
      <w:r>
        <w:rPr>
          <w:rFonts w:ascii="Arial" w:hAnsi="Arial" w:cs="Arial"/>
          <w:szCs w:val="21"/>
          <w:highlight w:val="none"/>
          <w:lang w:val="zh-CN"/>
        </w:rPr>
        <w:t xml:space="preserve">日        期：        年    月    日</w:t>
      </w:r>
      <w:r>
        <w:rPr>
          <w:rFonts w:ascii="Arial" w:hAnsi="Arial" w:cs="Arial"/>
          <w:szCs w:val="21"/>
          <w:highlight w:val="none"/>
          <w:lang w:val="zh-CN"/>
        </w:rPr>
      </w:r>
      <w:r/>
    </w:p>
    <w:p>
      <w:pPr>
        <w:pStyle w:val="969"/>
        <w:spacing w:line="360" w:lineRule="auto"/>
        <w:rPr>
          <w:rFonts w:ascii="Arial" w:hAnsi="Arial" w:cs="Arial"/>
          <w:szCs w:val="21"/>
          <w:highlight w:val="none"/>
          <w:lang w:val="zh-CN"/>
        </w:rPr>
      </w:pPr>
      <w:r>
        <w:rPr>
          <w:rFonts w:ascii="Arial" w:hAnsi="Arial" w:cs="Arial"/>
          <w:szCs w:val="21"/>
          <w:highlight w:val="none"/>
          <w:lang w:val="zh-CN"/>
        </w:rPr>
      </w:r>
      <w:r/>
    </w:p>
    <w:p>
      <w:pPr>
        <w:pStyle w:val="969"/>
        <w:spacing w:line="360" w:lineRule="auto"/>
        <w:rPr>
          <w:rFonts w:ascii="Arial" w:hAnsi="Arial" w:cs="Arial"/>
          <w:b/>
          <w:szCs w:val="21"/>
          <w:highlight w:val="none"/>
          <w:lang w:val="zh-CN"/>
        </w:rPr>
      </w:pPr>
      <w:r>
        <w:rPr>
          <w:rFonts w:ascii="Arial" w:hAnsi="Arial" w:cs="Arial"/>
          <w:b/>
          <w:szCs w:val="21"/>
          <w:highlight w:val="none"/>
        </w:rPr>
        <w:t xml:space="preserve">被授权人</w:t>
      </w:r>
      <w:r>
        <w:rPr>
          <w:rFonts w:ascii="Arial" w:hAnsi="Arial" w:cs="Arial"/>
          <w:b/>
          <w:szCs w:val="21"/>
          <w:highlight w:val="none"/>
          <w:lang w:val="zh-CN"/>
        </w:rPr>
        <w:t xml:space="preserve">的身份证明文件的复印件：</w:t>
      </w:r>
      <w:r>
        <w:rPr>
          <w:rFonts w:ascii="Arial" w:hAnsi="Arial" w:cs="Arial"/>
          <w:b/>
          <w:szCs w:val="21"/>
          <w:highlight w:val="none"/>
          <w:lang w:val="zh-CN"/>
        </w:rPr>
      </w:r>
      <w:r/>
    </w:p>
    <w:p>
      <w:pPr>
        <w:pStyle w:val="969"/>
        <w:ind w:firstLine="420"/>
        <w:spacing w:line="400" w:lineRule="exact"/>
        <w:widowControl/>
        <w:rPr>
          <w:rFonts w:hint="eastAsia" w:ascii="宋体" w:hAnsi="宋体" w:eastAsia="宋体"/>
          <w:highlight w:val="none"/>
          <w:lang w:val="zh-CN"/>
        </w:rPr>
      </w:pPr>
      <w:r>
        <w:rPr>
          <w:highlight w:val="none"/>
          <w:lang w:val="zh-CN"/>
        </w:rPr>
        <w:br w:type="page" w:clear="all"/>
      </w:r>
      <w:r>
        <w:rPr>
          <w:rFonts w:hint="eastAsia" w:ascii="宋体" w:hAnsi="宋体" w:eastAsia="宋体"/>
          <w:highlight w:val="none"/>
          <w:lang w:val="zh-CN"/>
        </w:rPr>
      </w:r>
      <w:r/>
    </w:p>
    <w:p>
      <w:pPr>
        <w:pStyle w:val="969"/>
        <w:jc w:val="left"/>
        <w:spacing w:line="400" w:lineRule="exact"/>
        <w:rPr>
          <w:rFonts w:hint="eastAsia" w:ascii="宋体" w:hAnsi="宋体" w:eastAsia="宋体" w:cs="Times New Roman"/>
          <w:b/>
          <w:bCs/>
          <w:sz w:val="32"/>
          <w:szCs w:val="32"/>
          <w:highlight w:val="none"/>
        </w:rPr>
        <w:outlineLvl w:val="1"/>
      </w:pPr>
      <w:r/>
      <w:bookmarkStart w:id="677" w:name="_Toc25743_WPSOffice_Level1"/>
      <w:r/>
      <w:bookmarkStart w:id="678" w:name="_Toc9985"/>
      <w:r>
        <w:rPr>
          <w:rFonts w:hint="eastAsia" w:ascii="宋体" w:hAnsi="宋体" w:eastAsia="宋体" w:cs="Times New Roman"/>
          <w:b/>
          <w:bCs/>
          <w:sz w:val="32"/>
          <w:szCs w:val="32"/>
          <w:highlight w:val="none"/>
        </w:rPr>
        <w:t xml:space="preserve">三、承诺书</w:t>
      </w:r>
      <w:bookmarkEnd w:id="677"/>
      <w:r/>
      <w:bookmarkEnd w:id="678"/>
      <w:r>
        <w:rPr>
          <w:rFonts w:hint="eastAsia" w:ascii="宋体" w:hAnsi="宋体" w:eastAsia="宋体" w:cs="Times New Roman"/>
          <w:b/>
          <w:bCs/>
          <w:sz w:val="32"/>
          <w:szCs w:val="32"/>
          <w:highlight w:val="none"/>
        </w:rPr>
      </w:r>
      <w:r/>
    </w:p>
    <w:p>
      <w:pPr>
        <w:pStyle w:val="969"/>
        <w:spacing w:line="42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jc w:val="center"/>
        <w:rPr>
          <w:rFonts w:hint="eastAsia" w:ascii="宋体" w:hAnsi="宋体" w:eastAsia="宋体"/>
          <w:b/>
          <w:sz w:val="30"/>
          <w:szCs w:val="30"/>
          <w:highlight w:val="none"/>
        </w:rPr>
      </w:pPr>
      <w:r>
        <w:rPr>
          <w:rFonts w:hint="eastAsia" w:ascii="宋体" w:hAnsi="宋体" w:eastAsia="宋体"/>
          <w:b/>
          <w:sz w:val="30"/>
          <w:szCs w:val="30"/>
          <w:highlight w:val="none"/>
        </w:rPr>
        <w:t xml:space="preserve">承诺书</w:t>
      </w:r>
      <w:r>
        <w:rPr>
          <w:rFonts w:hint="eastAsia" w:ascii="宋体" w:hAnsi="宋体" w:eastAsia="宋体"/>
          <w:b/>
          <w:sz w:val="30"/>
          <w:szCs w:val="30"/>
          <w:highlight w:val="none"/>
        </w:rPr>
      </w:r>
      <w:r/>
    </w:p>
    <w:p>
      <w:pPr>
        <w:pStyle w:val="983"/>
        <w:rPr>
          <w:highlight w:val="none"/>
        </w:rPr>
      </w:pPr>
      <w:r>
        <w:rPr>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江苏省南京监狱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rFonts w:hint="eastAsia" w:ascii="宋体" w:hAnsi="宋体" w:eastAsia="宋体"/>
          <w:highlight w:val="none"/>
        </w:rPr>
      </w:r>
      <w:r/>
    </w:p>
    <w:p>
      <w:pPr>
        <w:pStyle w:val="969"/>
        <w:ind w:firstLine="480"/>
        <w:spacing w:line="400" w:lineRule="exact"/>
        <w:widowControl/>
        <w:rPr>
          <w:rFonts w:hint="eastAsia" w:ascii="宋体" w:hAnsi="宋体" w:eastAsia="宋体"/>
          <w:highlight w:val="none"/>
        </w:rPr>
      </w:pPr>
      <w:r>
        <w:rPr>
          <w:rFonts w:hint="eastAsia" w:ascii="宋体" w:hAnsi="宋体" w:eastAsia="宋体"/>
          <w:highlight w:val="none"/>
        </w:rPr>
        <w:t xml:space="preserve">根据贵方</w:t>
      </w:r>
      <w:r>
        <w:rPr>
          <w:rFonts w:hint="eastAsia" w:ascii="宋体" w:hAnsi="宋体" w:eastAsia="宋体"/>
          <w:highlight w:val="none"/>
          <w:u w:val="single"/>
        </w:rPr>
        <w:t xml:space="preserve">                          </w:t>
      </w:r>
      <w:r>
        <w:rPr>
          <w:rFonts w:hint="eastAsia" w:ascii="宋体" w:hAnsi="宋体" w:eastAsia="宋体"/>
          <w:highlight w:val="none"/>
        </w:rPr>
        <w:t xml:space="preserve">（项目名称） </w:t>
      </w:r>
      <w:r>
        <w:rPr>
          <w:rFonts w:hint="eastAsia" w:ascii="宋体" w:hAnsi="宋体" w:eastAsia="宋体"/>
          <w:highlight w:val="none"/>
          <w:u w:val="single"/>
        </w:rPr>
        <w:t xml:space="preserve">        </w:t>
      </w:r>
      <w:r>
        <w:rPr>
          <w:rFonts w:hint="eastAsia" w:ascii="宋体" w:hAnsi="宋体" w:eastAsia="宋体"/>
          <w:highlight w:val="none"/>
        </w:rPr>
        <w:t xml:space="preserve">（项目编号）</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Arial" w:hAnsi="Arial" w:eastAsia="宋体" w:cs="Arial"/>
          <w:szCs w:val="21"/>
          <w:highlight w:val="none"/>
          <w:u w:val="none"/>
          <w:lang w:val="en-US" w:eastAsia="zh-CN"/>
        </w:rPr>
        <w:t xml:space="preserve"> </w:t>
      </w:r>
      <w:r>
        <w:rPr>
          <w:rFonts w:hint="eastAsia" w:ascii="宋体" w:hAnsi="宋体" w:eastAsia="宋体"/>
          <w:highlight w:val="none"/>
        </w:rPr>
        <w:t xml:space="preserve">竞争性磋商公告，我公司郑重承诺：</w:t>
      </w:r>
      <w:r>
        <w:rPr>
          <w:rFonts w:hint="eastAsia" w:ascii="宋体" w:hAnsi="宋体" w:eastAsia="宋体"/>
          <w:highlight w:val="none"/>
        </w:rPr>
      </w:r>
      <w:r/>
    </w:p>
    <w:p>
      <w:pPr>
        <w:pStyle w:val="969"/>
        <w:ind w:firstLine="660"/>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1</w:t>
      </w:r>
      <w:r>
        <w:rPr>
          <w:rFonts w:hint="eastAsia" w:ascii="宋体" w:hAnsi="宋体" w:eastAsia="宋体"/>
          <w:highlight w:val="none"/>
        </w:rPr>
        <w:t xml:space="preserve">.供应商单位负责人为同一人或者存在直接控股、管理关系的不同供应商，不得参加本项目的采购活动。</w:t>
      </w:r>
      <w:r>
        <w:rPr>
          <w:rFonts w:hint="eastAsia" w:ascii="宋体" w:hAnsi="宋体" w:eastAsia="宋体"/>
          <w:highlight w:val="none"/>
        </w:rPr>
      </w:r>
      <w:r/>
    </w:p>
    <w:p>
      <w:pPr>
        <w:pStyle w:val="969"/>
        <w:ind w:firstLine="660"/>
        <w:spacing w:line="400" w:lineRule="exact"/>
        <w:widowControl/>
        <w:rPr>
          <w:rFonts w:hint="eastAsia" w:ascii="宋体" w:hAnsi="宋体" w:eastAsia="宋体" w:cs="宋体"/>
          <w:highlight w:val="none"/>
        </w:rPr>
      </w:pPr>
      <w:r>
        <w:rPr>
          <w:rFonts w:hint="eastAsia" w:ascii="宋体" w:hAnsi="宋体" w:eastAsia="宋体"/>
          <w:highlight w:val="none"/>
          <w:lang w:val="en-US" w:eastAsia="zh-CN"/>
        </w:rPr>
        <w:t xml:space="preserve">2</w:t>
      </w:r>
      <w:r>
        <w:rPr>
          <w:rFonts w:hint="eastAsia" w:ascii="宋体" w:hAnsi="宋体" w:eastAsia="宋体"/>
          <w:highlight w:val="none"/>
        </w:rPr>
        <w:t xml:space="preserve">.</w:t>
      </w:r>
      <w:r>
        <w:rPr>
          <w:rFonts w:hint="eastAsia" w:ascii="宋体" w:hAnsi="宋体" w:eastAsia="宋体"/>
          <w:highlight w:val="none"/>
          <w:lang w:val="en-US" w:eastAsia="zh-CN"/>
        </w:rPr>
        <w:t xml:space="preserve">不存在以下情况</w:t>
      </w:r>
      <w:r>
        <w:rPr>
          <w:rFonts w:hint="eastAsia" w:ascii="宋体" w:hAnsi="宋体" w:eastAsia="宋体"/>
          <w:highlight w:val="none"/>
        </w:rPr>
        <w:t xml:space="preserve">：被“信用中国”网站（www.creditchina.gov.cn）、“中国政府采购网”(www.ccgp.gov.cn)列入失信被执行人、重大税收违法案件当事人名单、政府采购严重违法失信行为记录名单。 </w:t>
      </w:r>
      <w:r>
        <w:rPr>
          <w:rFonts w:hint="eastAsia" w:ascii="宋体" w:hAnsi="宋体" w:eastAsia="宋体" w:cs="宋体"/>
          <w:highlight w:val="none"/>
        </w:rPr>
        <w:t xml:space="preserve"> </w:t>
      </w:r>
      <w:r>
        <w:rPr>
          <w:rFonts w:hint="eastAsia" w:ascii="宋体" w:hAnsi="宋体" w:eastAsia="宋体" w:cs="宋体"/>
          <w:highlight w:val="none"/>
        </w:rPr>
      </w:r>
      <w:r/>
    </w:p>
    <w:p>
      <w:pPr>
        <w:pStyle w:val="969"/>
        <w:ind w:firstLine="723"/>
        <w:spacing w:line="400" w:lineRule="exact"/>
        <w:widowControl/>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3.我公司项目负责人</w:t>
      </w:r>
      <w:r>
        <w:rPr>
          <w:rFonts w:hint="eastAsia" w:ascii="Microsoft New Tai Lue" w:hAnsi="Microsoft New Tai Lue" w:cs="Microsoft New Tai Lue"/>
          <w:b/>
          <w:bCs/>
          <w:szCs w:val="21"/>
          <w:highlight w:val="none"/>
        </w:rPr>
        <w:t xml:space="preserve">无在建工程</w:t>
      </w:r>
      <w:r>
        <w:rPr>
          <w:rFonts w:hint="eastAsia" w:ascii="Microsoft New Tai Lue" w:hAnsi="Microsoft New Tai Lue" w:eastAsia="宋体" w:cs="Microsoft New Tai Lue"/>
          <w:b/>
          <w:bCs/>
          <w:szCs w:val="21"/>
          <w:highlight w:val="none"/>
          <w:lang w:eastAsia="zh-CN"/>
        </w:rPr>
        <w:t xml:space="preserve">。</w:t>
      </w:r>
      <w:r>
        <w:rPr>
          <w:rFonts w:hint="eastAsia" w:ascii="宋体" w:hAnsi="宋体" w:eastAsia="宋体"/>
          <w:b/>
          <w:bCs/>
          <w:highlight w:val="none"/>
          <w:lang w:val="en-US" w:eastAsia="zh-CN"/>
        </w:rPr>
      </w:r>
      <w:r/>
    </w:p>
    <w:p>
      <w:pPr>
        <w:pStyle w:val="969"/>
        <w:ind w:firstLine="660"/>
        <w:spacing w:line="400" w:lineRule="exact"/>
        <w:widowControl/>
        <w:rPr>
          <w:rFonts w:hint="eastAsia" w:ascii="宋体" w:hAnsi="宋体" w:eastAsia="宋体"/>
          <w:highlight w:val="none"/>
        </w:rPr>
      </w:pPr>
      <w:r>
        <w:rPr>
          <w:rFonts w:hint="eastAsia" w:ascii="宋体" w:hAnsi="宋体" w:eastAsia="宋体"/>
          <w:highlight w:val="none"/>
        </w:rPr>
      </w:r>
      <w:r/>
    </w:p>
    <w:p>
      <w:pPr>
        <w:pStyle w:val="969"/>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本公司对上述承诺的真实性负责。如有虚假，将依法承担相应责任。</w:t>
      </w:r>
      <w:r>
        <w:rPr>
          <w:rFonts w:hint="eastAsia" w:ascii="宋体" w:hAnsi="宋体" w:eastAsia="宋体"/>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    特此承诺！</w:t>
      </w:r>
      <w:r>
        <w:rPr>
          <w:rFonts w:hint="eastAsia" w:ascii="宋体" w:hAnsi="宋体" w:eastAsia="宋体"/>
          <w:highlight w:val="none"/>
        </w:rPr>
      </w:r>
      <w:r/>
    </w:p>
    <w:p>
      <w:pPr>
        <w:pStyle w:val="969"/>
        <w:ind w:firstLine="47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80"/>
        <w:spacing w:line="400" w:lineRule="exact"/>
        <w:widowControl/>
        <w:rPr>
          <w:rFonts w:hint="eastAsia" w:ascii="宋体" w:hAnsi="宋体" w:eastAsia="宋体"/>
          <w:highlight w:val="none"/>
        </w:rPr>
      </w:pPr>
      <w:r>
        <w:rPr>
          <w:rFonts w:hint="eastAsia" w:ascii="宋体" w:hAnsi="宋体" w:eastAsia="宋体"/>
          <w:highlight w:val="none"/>
        </w:rPr>
        <w:t xml:space="preserve">供应商名称（盖章）：</w:t>
      </w:r>
      <w:r>
        <w:rPr>
          <w:rFonts w:hint="eastAsia" w:ascii="宋体" w:hAnsi="宋体" w:eastAsia="宋体"/>
          <w:highlight w:val="none"/>
        </w:rPr>
      </w:r>
      <w:r/>
    </w:p>
    <w:p>
      <w:pPr>
        <w:pStyle w:val="969"/>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法定代表人或授权代表</w:t>
      </w:r>
      <w:bookmarkStart w:id="679" w:name="_Hlk40775527"/>
      <w:r>
        <w:rPr>
          <w:rFonts w:hint="eastAsia" w:ascii="宋体" w:hAnsi="宋体" w:eastAsia="宋体"/>
          <w:highlight w:val="none"/>
        </w:rPr>
        <w:t xml:space="preserve">（签字或签章）</w:t>
      </w:r>
      <w:bookmarkEnd w:id="679"/>
      <w:r>
        <w:rPr>
          <w:rFonts w:hint="eastAsia" w:ascii="宋体" w:hAnsi="宋体" w:eastAsia="宋体"/>
          <w:highlight w:val="none"/>
        </w:rPr>
        <w:t xml:space="preserve">：</w:t>
      </w:r>
      <w:r>
        <w:rPr>
          <w:rFonts w:hint="eastAsia" w:ascii="宋体" w:hAnsi="宋体" w:eastAsia="宋体"/>
          <w:highlight w:val="none"/>
        </w:rPr>
      </w:r>
      <w:r/>
    </w:p>
    <w:p>
      <w:pPr>
        <w:pStyle w:val="969"/>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日     期：                 年    月    日</w:t>
      </w:r>
      <w:r>
        <w:rPr>
          <w:rFonts w:hint="eastAsia" w:ascii="宋体" w:hAnsi="宋体" w:eastAsia="宋体"/>
          <w:highlight w:val="none"/>
        </w:rPr>
      </w:r>
      <w:r/>
    </w:p>
    <w:p>
      <w:pPr>
        <w:pStyle w:val="969"/>
        <w:ind w:firstLine="470"/>
        <w:jc w:val="left"/>
        <w:spacing w:line="400" w:lineRule="exact"/>
        <w:widowControl/>
        <w:rPr>
          <w:rFonts w:hint="eastAsia" w:ascii="宋体" w:hAnsi="宋体" w:eastAsia="宋体"/>
          <w:highlight w:val="none"/>
        </w:rPr>
      </w:pPr>
      <w:r/>
      <w:bookmarkEnd w:id="672"/>
      <w:r>
        <w:rPr>
          <w:rFonts w:hint="eastAsia" w:ascii="宋体" w:hAnsi="宋体" w:eastAsia="宋体"/>
          <w:highlight w:val="none"/>
        </w:rPr>
        <w:t xml:space="preserve"> </w:t>
      </w:r>
      <w:r>
        <w:rPr>
          <w:rFonts w:hint="eastAsia" w:ascii="宋体" w:hAnsi="宋体" w:eastAsia="宋体"/>
          <w:highlight w:val="none"/>
        </w:rPr>
      </w:r>
      <w:r/>
    </w:p>
    <w:p>
      <w:pPr>
        <w:pStyle w:val="969"/>
        <w:spacing w:line="400" w:lineRule="exact"/>
        <w:rPr>
          <w:rFonts w:hint="eastAsia" w:ascii="宋体" w:hAnsi="宋体" w:eastAsia="宋体"/>
          <w:b/>
          <w:highlight w:val="none"/>
        </w:rPr>
      </w:pPr>
      <w:r/>
      <w:bookmarkEnd w:id="673"/>
      <w:r>
        <w:rPr>
          <w:rFonts w:hint="eastAsia" w:ascii="宋体" w:hAnsi="宋体" w:eastAsia="宋体"/>
          <w:b/>
          <w:highlight w:val="none"/>
        </w:rPr>
        <w:t xml:space="preserve"> </w:t>
      </w:r>
      <w:r>
        <w:rPr>
          <w:rFonts w:hint="eastAsia" w:ascii="宋体" w:hAnsi="宋体" w:eastAsia="宋体"/>
          <w:b/>
          <w:highlight w:val="none"/>
        </w:rPr>
      </w:r>
      <w:r/>
    </w:p>
    <w:p>
      <w:pPr>
        <w:pStyle w:val="969"/>
        <w:spacing w:line="42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rFonts w:hint="eastAsia" w:ascii="宋体" w:hAnsi="宋体" w:eastAsia="宋体"/>
          <w:b/>
          <w:sz w:val="21"/>
          <w:szCs w:val="21"/>
          <w:highlight w:val="none"/>
        </w:rPr>
      </w:r>
      <w:r/>
    </w:p>
    <w:p>
      <w:pPr>
        <w:pStyle w:val="969"/>
        <w:jc w:val="center"/>
        <w:spacing w:line="360" w:lineRule="auto"/>
        <w:rPr>
          <w:rFonts w:hint="eastAsia" w:ascii="宋体" w:hAnsi="宋体" w:eastAsia="宋体"/>
          <w:b/>
          <w:sz w:val="28"/>
          <w:szCs w:val="28"/>
          <w:highlight w:val="none"/>
        </w:rPr>
      </w:pPr>
      <w:r/>
      <w:bookmarkEnd w:id="674"/>
      <w:r>
        <w:rPr>
          <w:rFonts w:hint="eastAsia" w:ascii="宋体" w:hAnsi="宋体" w:eastAsia="宋体"/>
          <w:b/>
          <w:sz w:val="21"/>
          <w:szCs w:val="21"/>
          <w:highlight w:val="none"/>
        </w:rPr>
        <w:br w:type="page" w:clear="all"/>
      </w:r>
      <w:r>
        <w:rPr>
          <w:rFonts w:hint="eastAsia" w:ascii="宋体" w:hAnsi="宋体" w:eastAsia="宋体"/>
          <w:b/>
          <w:sz w:val="28"/>
          <w:szCs w:val="28"/>
          <w:highlight w:val="none"/>
        </w:rPr>
        <w:t xml:space="preserve">单位负责人、公司控股关系及公司管理关系释义：</w:t>
      </w:r>
      <w:r>
        <w:rPr>
          <w:rFonts w:hint="eastAsia" w:ascii="宋体" w:hAnsi="宋体" w:eastAsia="宋体"/>
          <w:b/>
          <w:sz w:val="28"/>
          <w:szCs w:val="28"/>
          <w:highlight w:val="none"/>
        </w:rPr>
      </w:r>
      <w:r/>
    </w:p>
    <w:p>
      <w:pPr>
        <w:pStyle w:val="969"/>
        <w:ind w:firstLine="482"/>
        <w:spacing w:line="360" w:lineRule="auto"/>
        <w:rPr>
          <w:rFonts w:hint="eastAsia" w:ascii="宋体" w:hAnsi="宋体" w:eastAsia="宋体"/>
          <w:b/>
          <w:bCs/>
          <w:highlight w:val="none"/>
        </w:rPr>
      </w:pPr>
      <w:r>
        <w:rPr>
          <w:rFonts w:hint="eastAsia" w:ascii="宋体" w:hAnsi="宋体" w:eastAsia="宋体"/>
          <w:b/>
          <w:bCs/>
          <w:highlight w:val="none"/>
        </w:rPr>
        <w:t xml:space="preserve"> </w:t>
      </w:r>
      <w:r>
        <w:rPr>
          <w:rFonts w:hint="eastAsia" w:ascii="宋体" w:hAnsi="宋体" w:eastAsia="宋体"/>
          <w:b/>
          <w:bCs/>
          <w:highlight w:val="none"/>
        </w:rPr>
      </w:r>
      <w:r/>
    </w:p>
    <w:p>
      <w:pPr>
        <w:pStyle w:val="969"/>
        <w:ind w:firstLine="482"/>
        <w:spacing w:line="400" w:lineRule="exact"/>
        <w:rPr>
          <w:rFonts w:hint="eastAsia" w:ascii="宋体" w:hAnsi="宋体" w:eastAsia="宋体"/>
          <w:b/>
          <w:bCs/>
          <w:highlight w:val="none"/>
        </w:rPr>
      </w:pPr>
      <w:r>
        <w:rPr>
          <w:rFonts w:hint="eastAsia" w:ascii="宋体" w:hAnsi="宋体" w:eastAsia="宋体"/>
          <w:b/>
          <w:bCs/>
          <w:highlight w:val="none"/>
        </w:rPr>
        <w:t xml:space="preserve">1.单位负责人：</w:t>
      </w:r>
      <w:r>
        <w:rPr>
          <w:rFonts w:hint="eastAsia" w:ascii="宋体" w:hAnsi="宋体" w:eastAsia="宋体"/>
          <w:highlight w:val="none"/>
        </w:rPr>
        <w:t xml:space="preserve">是指</w:t>
      </w:r>
      <w:r>
        <w:rPr>
          <w:rFonts w:hint="eastAsia" w:ascii="宋体" w:hAnsi="宋体" w:eastAsia="宋体"/>
          <w:b/>
          <w:bCs/>
          <w:highlight w:val="none"/>
          <w:vertAlign w:val="superscript"/>
        </w:rPr>
        <w:t xml:space="preserve">A</w:t>
      </w:r>
      <w:r>
        <w:rPr>
          <w:rFonts w:hint="eastAsia" w:ascii="宋体" w:hAnsi="宋体" w:eastAsia="宋体"/>
          <w:b/>
          <w:bCs/>
          <w:highlight w:val="none"/>
          <w:u w:val="single"/>
        </w:rPr>
        <w:t xml:space="preserve">单位法定代表人</w:t>
      </w:r>
      <w:r>
        <w:rPr>
          <w:rFonts w:hint="eastAsia" w:ascii="宋体" w:hAnsi="宋体" w:eastAsia="宋体"/>
          <w:highlight w:val="none"/>
        </w:rPr>
        <w:t xml:space="preserve">或者</w:t>
      </w:r>
      <w:r>
        <w:rPr>
          <w:rFonts w:hint="eastAsia" w:ascii="宋体" w:hAnsi="宋体" w:eastAsia="宋体"/>
          <w:b/>
          <w:bCs/>
          <w:highlight w:val="none"/>
          <w:vertAlign w:val="superscript"/>
        </w:rPr>
        <w:t xml:space="preserve">B</w:t>
      </w:r>
      <w:r>
        <w:rPr>
          <w:rFonts w:hint="eastAsia" w:ascii="宋体" w:hAnsi="宋体" w:eastAsia="宋体"/>
          <w:b/>
          <w:bCs/>
          <w:highlight w:val="none"/>
          <w:u w:val="single"/>
        </w:rPr>
        <w:t xml:space="preserve">法律、行政法规规定代表单位行使职权的主要负责人。</w:t>
      </w:r>
      <w:r>
        <w:rPr>
          <w:rFonts w:hint="eastAsia" w:ascii="宋体" w:hAnsi="宋体" w:eastAsia="宋体"/>
          <w:b/>
          <w:bCs/>
          <w:highlight w:val="none"/>
        </w:rPr>
      </w:r>
      <w:r/>
    </w:p>
    <w:p>
      <w:pPr>
        <w:pStyle w:val="969"/>
        <w:ind w:firstLine="482"/>
        <w:spacing w:line="400" w:lineRule="exact"/>
        <w:rPr>
          <w:rFonts w:hint="eastAsia" w:ascii="宋体" w:hAnsi="宋体" w:eastAsia="宋体"/>
          <w:highlight w:val="none"/>
        </w:rPr>
      </w:pPr>
      <w:r>
        <w:rPr>
          <w:rFonts w:hint="eastAsia" w:ascii="宋体" w:hAnsi="宋体" w:eastAsia="宋体"/>
          <w:b/>
          <w:bCs/>
          <w:highlight w:val="none"/>
        </w:rPr>
        <w:t xml:space="preserve">（1）所谓法定代表人：</w:t>
      </w:r>
      <w:r>
        <w:rPr>
          <w:rFonts w:hint="eastAsia" w:ascii="宋体" w:hAnsi="宋体" w:eastAsia="宋体"/>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eastAsia="宋体"/>
          <w:highlight w:val="none"/>
        </w:rPr>
      </w:r>
      <w:r/>
    </w:p>
    <w:p>
      <w:pPr>
        <w:pStyle w:val="969"/>
        <w:ind w:firstLine="482"/>
        <w:spacing w:line="400" w:lineRule="exact"/>
        <w:rPr>
          <w:rFonts w:hint="eastAsia" w:ascii="宋体" w:hAnsi="宋体" w:eastAsia="宋体"/>
          <w:highlight w:val="none"/>
        </w:rPr>
      </w:pPr>
      <w:r>
        <w:rPr>
          <w:rFonts w:hint="eastAsia" w:ascii="宋体" w:hAnsi="宋体" w:eastAsia="宋体"/>
          <w:b/>
          <w:bCs/>
          <w:highlight w:val="none"/>
        </w:rPr>
        <w:t xml:space="preserve">（2）所谓法律、行政法规规定代表单位行使职权的主要负责人：</w:t>
      </w:r>
      <w:r>
        <w:rPr>
          <w:rFonts w:hint="eastAsia" w:ascii="宋体" w:hAnsi="宋体" w:eastAsia="宋体"/>
          <w:highlight w:val="none"/>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highlight w:val="none"/>
        </w:rPr>
      </w:r>
      <w:r/>
    </w:p>
    <w:p>
      <w:pPr>
        <w:pStyle w:val="969"/>
        <w:spacing w:line="400" w:lineRule="exact"/>
        <w:rPr>
          <w:rFonts w:hint="eastAsia" w:ascii="宋体" w:hAnsi="宋体" w:eastAsia="宋体"/>
          <w:b/>
          <w:highlight w:val="none"/>
        </w:rPr>
      </w:pPr>
      <w:r>
        <w:rPr>
          <w:rFonts w:hint="eastAsia" w:ascii="宋体" w:hAnsi="宋体" w:eastAsia="宋体"/>
          <w:b/>
          <w:highlight w:val="none"/>
        </w:rPr>
        <w:t xml:space="preserve"> </w:t>
      </w:r>
      <w:r>
        <w:rPr>
          <w:rFonts w:hint="eastAsia" w:ascii="宋体" w:hAnsi="宋体" w:eastAsia="宋体"/>
          <w:b/>
          <w:highlight w:val="none"/>
        </w:rPr>
      </w:r>
      <w:r/>
    </w:p>
    <w:p>
      <w:pPr>
        <w:pStyle w:val="969"/>
        <w:ind w:firstLine="560"/>
        <w:spacing w:line="400" w:lineRule="exact"/>
        <w:rPr>
          <w:rFonts w:hint="eastAsia" w:ascii="宋体" w:hAnsi="宋体" w:eastAsia="宋体"/>
          <w:highlight w:val="none"/>
        </w:rPr>
      </w:pPr>
      <w:r>
        <w:rPr>
          <w:rFonts w:hint="eastAsia" w:ascii="宋体" w:hAnsi="宋体" w:eastAsia="宋体"/>
          <w:b/>
          <w:bCs/>
          <w:highlight w:val="none"/>
        </w:rPr>
        <w:t xml:space="preserve">2.控股关系：</w:t>
      </w:r>
      <w:r>
        <w:rPr>
          <w:rFonts w:hint="eastAsia" w:ascii="宋体" w:hAnsi="宋体" w:eastAsia="宋体"/>
          <w:highlight w:val="none"/>
        </w:rPr>
        <w:t xml:space="preserve">控股关系是指单位或个人股东的控股关系。控股的含义：根据《中华人民共和国公司法》第二百一十六条规定：“本法相关用语的含义：</w:t>
      </w:r>
      <w:r>
        <w:rPr>
          <w:rFonts w:hint="eastAsia" w:ascii="宋体" w:hAnsi="宋体" w:eastAsia="宋体"/>
          <w:b/>
          <w:bCs/>
          <w:highlight w:val="none"/>
        </w:rPr>
        <w:t xml:space="preserve">（二）控股股东，是指</w:t>
      </w:r>
      <w:r>
        <w:rPr>
          <w:rFonts w:hint="eastAsia" w:ascii="宋体" w:hAnsi="宋体" w:eastAsia="宋体"/>
          <w:b/>
          <w:bCs/>
          <w:highlight w:val="none"/>
          <w:vertAlign w:val="superscript"/>
        </w:rPr>
        <w:t xml:space="preserve">A</w:t>
      </w:r>
      <w:r>
        <w:rPr>
          <w:rFonts w:hint="eastAsia" w:ascii="宋体" w:hAnsi="宋体" w:eastAsia="宋体"/>
          <w:b/>
          <w:bCs/>
          <w:highlight w:val="none"/>
          <w:u w:val="single"/>
        </w:rPr>
        <w:t xml:space="preserve">其出资额占有限责任公司资本总额百分之五十以上或者其持有的股份占股份有限公司股本总额百分之五十以上的股东</w:t>
      </w:r>
      <w:r>
        <w:rPr>
          <w:rFonts w:hint="eastAsia" w:ascii="宋体" w:hAnsi="宋体" w:eastAsia="宋体"/>
          <w:b/>
          <w:bCs/>
          <w:highlight w:val="none"/>
        </w:rPr>
        <w:t xml:space="preserve">；</w:t>
      </w:r>
      <w:r>
        <w:rPr>
          <w:rFonts w:hint="eastAsia" w:ascii="宋体" w:hAnsi="宋体" w:eastAsia="宋体"/>
          <w:b/>
          <w:bCs/>
          <w:highlight w:val="none"/>
          <w:vertAlign w:val="superscript"/>
        </w:rPr>
        <w:t xml:space="preserve">B</w:t>
      </w:r>
      <w:r>
        <w:rPr>
          <w:rFonts w:hint="eastAsia" w:ascii="宋体" w:hAnsi="宋体" w:eastAsia="宋体"/>
          <w:b/>
          <w:bCs/>
          <w:highlight w:val="none"/>
          <w:u w:val="single"/>
        </w:rPr>
        <w:t xml:space="preserve">出资额或者持有股份的比例虽然不足百分之五十，但依其出资额或者持有的股份所享有的表决权已足以对股东会、股东大会的决议产生重大影响的股东</w:t>
      </w:r>
      <w:r>
        <w:rPr>
          <w:rFonts w:hint="eastAsia" w:ascii="宋体" w:hAnsi="宋体" w:eastAsia="宋体"/>
          <w:highlight w:val="none"/>
        </w:rPr>
        <w:t xml:space="preserve">”。实践中，一般对A所述情形称为绝对控股，B所述情形称为相对控股，“控股”包括绝对控股和相对控股。</w:t>
      </w:r>
      <w:r>
        <w:rPr>
          <w:rFonts w:hint="eastAsia" w:ascii="宋体" w:hAnsi="宋体" w:eastAsia="宋体"/>
          <w:highlight w:val="none"/>
        </w:rPr>
      </w:r>
      <w:r/>
    </w:p>
    <w:p>
      <w:pPr>
        <w:pStyle w:val="969"/>
        <w:ind w:firstLine="560"/>
        <w:spacing w:line="400" w:lineRule="exact"/>
        <w:rPr>
          <w:rFonts w:hint="eastAsia" w:ascii="宋体" w:hAnsi="宋体" w:eastAsia="宋体"/>
          <w:b/>
          <w:bCs/>
          <w:highlight w:val="none"/>
        </w:rPr>
      </w:pPr>
      <w:r>
        <w:rPr>
          <w:rFonts w:hint="eastAsia" w:ascii="宋体" w:hAnsi="宋体" w:eastAsia="宋体"/>
          <w:b/>
          <w:bCs/>
          <w:highlight w:val="none"/>
        </w:rPr>
        <w:t xml:space="preserve"> </w:t>
      </w:r>
      <w:r>
        <w:rPr>
          <w:rFonts w:hint="eastAsia" w:ascii="宋体" w:hAnsi="宋体" w:eastAsia="宋体"/>
          <w:b/>
          <w:bCs/>
          <w:highlight w:val="none"/>
        </w:rPr>
      </w:r>
      <w:r/>
    </w:p>
    <w:p>
      <w:pPr>
        <w:pStyle w:val="969"/>
        <w:ind w:firstLine="560"/>
        <w:spacing w:line="400" w:lineRule="exact"/>
        <w:rPr>
          <w:rFonts w:hint="eastAsia" w:ascii="宋体" w:hAnsi="宋体" w:eastAsia="宋体"/>
          <w:highlight w:val="none"/>
        </w:rPr>
      </w:pPr>
      <w:r>
        <w:rPr>
          <w:rFonts w:hint="eastAsia" w:ascii="宋体" w:hAnsi="宋体" w:eastAsia="宋体"/>
          <w:b/>
          <w:bCs/>
          <w:highlight w:val="none"/>
        </w:rPr>
        <w:t xml:space="preserve">3.管理关系：</w:t>
      </w:r>
      <w:r>
        <w:rPr>
          <w:rFonts w:hint="eastAsia" w:ascii="宋体" w:hAnsi="宋体" w:eastAsia="宋体"/>
          <w:highlight w:val="none"/>
        </w:rPr>
        <w:t xml:space="preserve">管理关系是指不具有出资持股关系的其他单位之间存在的管理与被管理关系，如一些上下级关系的事业单位和团体组织。</w:t>
      </w:r>
      <w:r>
        <w:rPr>
          <w:rFonts w:hint="eastAsia" w:ascii="宋体" w:hAnsi="宋体" w:eastAsia="宋体"/>
          <w:highlight w:val="none"/>
        </w:rPr>
      </w:r>
      <w:r/>
    </w:p>
    <w:p>
      <w:pPr>
        <w:pStyle w:val="969"/>
        <w:spacing w:line="400" w:lineRule="exact"/>
        <w:rPr>
          <w:rFonts w:hint="eastAsia" w:ascii="宋体" w:hAnsi="宋体" w:eastAsia="宋体"/>
          <w:b/>
          <w:highlight w:val="none"/>
        </w:rPr>
      </w:pPr>
      <w:r>
        <w:rPr>
          <w:rFonts w:hint="eastAsia" w:ascii="宋体" w:hAnsi="宋体" w:eastAsia="宋体"/>
          <w:b/>
          <w:highlight w:val="none"/>
        </w:rPr>
        <w:t xml:space="preserve"> </w:t>
      </w:r>
      <w:r>
        <w:rPr>
          <w:rFonts w:hint="eastAsia" w:ascii="宋体" w:hAnsi="宋体" w:eastAsia="宋体"/>
          <w:b/>
          <w:highlight w:val="none"/>
        </w:rPr>
      </w:r>
      <w:r/>
    </w:p>
    <w:p>
      <w:pPr>
        <w:pStyle w:val="969"/>
        <w:spacing w:line="400" w:lineRule="exact"/>
        <w:rPr>
          <w:rFonts w:hint="eastAsia" w:ascii="宋体" w:hAnsi="宋体" w:eastAsia="宋体"/>
          <w:b/>
          <w:highlight w:val="none"/>
        </w:rPr>
      </w:pPr>
      <w:r>
        <w:rPr>
          <w:rFonts w:hint="eastAsia" w:ascii="宋体" w:hAnsi="宋体" w:eastAsia="宋体"/>
          <w:b/>
          <w:highlight w:val="none"/>
        </w:rPr>
        <w:br w:type="page" w:clear="all"/>
      </w:r>
      <w:r>
        <w:rPr>
          <w:rFonts w:hint="eastAsia" w:ascii="宋体" w:hAnsi="宋体" w:eastAsia="宋体"/>
          <w:b/>
          <w:highlight w:val="none"/>
        </w:rPr>
        <w:t xml:space="preserve"> </w:t>
      </w:r>
      <w:r>
        <w:rPr>
          <w:rFonts w:hint="eastAsia" w:ascii="宋体" w:hAnsi="宋体" w:eastAsia="宋体"/>
          <w:b/>
          <w:highlight w:val="none"/>
        </w:rPr>
      </w:r>
      <w:r/>
    </w:p>
    <w:p>
      <w:pPr>
        <w:pStyle w:val="969"/>
        <w:numPr>
          <w:ilvl w:val="0"/>
          <w:numId w:val="0"/>
        </w:numPr>
        <w:jc w:val="left"/>
        <w:spacing w:line="400" w:lineRule="exact"/>
        <w:rPr>
          <w:rFonts w:hint="eastAsia" w:ascii="宋体" w:hAnsi="宋体" w:eastAsia="宋体" w:cs="Times New Roman"/>
          <w:b/>
          <w:bCs/>
          <w:sz w:val="32"/>
          <w:szCs w:val="32"/>
          <w:highlight w:val="none"/>
        </w:rPr>
        <w:outlineLvl w:val="1"/>
      </w:pPr>
      <w:r/>
      <w:bookmarkStart w:id="680" w:name="_Toc4867_WPSOffice_Level1"/>
      <w:r/>
      <w:bookmarkStart w:id="681" w:name="_Toc8832"/>
      <w:r>
        <w:rPr>
          <w:rFonts w:hint="eastAsia" w:ascii="宋体" w:hAnsi="宋体" w:eastAsia="宋体" w:cs="Times New Roman"/>
          <w:b/>
          <w:bCs/>
          <w:sz w:val="32"/>
          <w:szCs w:val="32"/>
          <w:highlight w:val="none"/>
          <w:lang w:val="en-US" w:eastAsia="zh-CN" w:bidi="ar-SA"/>
        </w:rPr>
        <w:t xml:space="preserve">四、</w:t>
      </w:r>
      <w:r>
        <w:rPr>
          <w:rFonts w:hint="eastAsia" w:ascii="宋体" w:hAnsi="宋体" w:eastAsia="宋体" w:cs="Times New Roman"/>
          <w:b/>
          <w:bCs/>
          <w:sz w:val="32"/>
          <w:szCs w:val="32"/>
          <w:highlight w:val="none"/>
        </w:rPr>
        <w:t xml:space="preserve">资格条件证明文件</w:t>
      </w:r>
      <w:bookmarkEnd w:id="680"/>
      <w:r/>
      <w:bookmarkEnd w:id="681"/>
      <w:r>
        <w:rPr>
          <w:rFonts w:hint="eastAsia" w:ascii="宋体" w:hAnsi="宋体" w:eastAsia="宋体" w:cs="Times New Roman"/>
          <w:b/>
          <w:bCs/>
          <w:sz w:val="32"/>
          <w:szCs w:val="32"/>
          <w:highlight w:val="none"/>
        </w:rPr>
      </w:r>
      <w:r/>
    </w:p>
    <w:p>
      <w:pPr>
        <w:pStyle w:val="969"/>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 </w:t>
      </w:r>
      <w:r>
        <w:rPr>
          <w:rFonts w:hint="eastAsia" w:ascii="宋体" w:hAnsi="宋体" w:eastAsia="宋体"/>
          <w:b/>
          <w:bCs/>
          <w:sz w:val="21"/>
          <w:szCs w:val="21"/>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bookmarkStart w:id="682" w:name="OLE_LINK40"/>
      <w:r>
        <w:rPr>
          <w:rFonts w:hint="eastAsia" w:ascii="宋体" w:hAnsi="宋体" w:eastAsia="宋体"/>
          <w:spacing w:val="8"/>
          <w:highlight w:val="none"/>
        </w:rPr>
        <w:t xml:space="preserve">1.具有独立承担民事责任的能力（提供法人或者其他组织的营业执照等证明材料，自然人的身份证明）；</w:t>
      </w:r>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2.具有良好的商业信誉和健全的财务会计制度（</w:t>
      </w:r>
      <w:r>
        <w:rPr>
          <w:rFonts w:hint="eastAsia" w:ascii="宋体" w:hAnsi="宋体" w:eastAsia="宋体"/>
          <w:sz w:val="24"/>
          <w:szCs w:val="24"/>
          <w:highlight w:val="none"/>
        </w:rPr>
        <w:t xml:space="preserve">提供参加本次采购活动前（</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年度）的财务报告或</w:t>
      </w:r>
      <w:r>
        <w:rPr>
          <w:rFonts w:hint="eastAsia" w:ascii="宋体" w:hAnsi="宋体" w:eastAsia="宋体"/>
          <w:sz w:val="24"/>
          <w:szCs w:val="24"/>
          <w:highlight w:val="none"/>
          <w:lang w:val="en-US" w:eastAsia="zh-CN"/>
        </w:rPr>
        <w:t xml:space="preserve">2026年以来至少一个月的</w:t>
      </w:r>
      <w:r>
        <w:rPr>
          <w:rFonts w:hint="eastAsia" w:ascii="宋体" w:hAnsi="宋体" w:eastAsia="宋体"/>
          <w:sz w:val="24"/>
          <w:szCs w:val="24"/>
          <w:highlight w:val="none"/>
        </w:rPr>
        <w:t xml:space="preserve">财务报表复印件并加盖公章，成立不满一年的无需提供</w:t>
      </w:r>
      <w:r>
        <w:rPr>
          <w:rFonts w:hint="eastAsia" w:ascii="宋体" w:hAnsi="宋体" w:eastAsia="宋体"/>
          <w:spacing w:val="8"/>
          <w:highlight w:val="none"/>
        </w:rPr>
        <w:t xml:space="preserve">）；</w:t>
      </w:r>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3.具有履行合同所必需的设备和专业技术能力（根据项目需求提供履行合同所必需的设备和专业技术能力的证明材料或相关加盖公章的承诺函）； </w:t>
      </w:r>
      <w:r>
        <w:rPr>
          <w:rFonts w:hint="eastAsia" w:ascii="宋体" w:hAnsi="宋体" w:eastAsia="宋体"/>
          <w:spacing w:val="8"/>
          <w:highlight w:val="none"/>
        </w:rPr>
      </w:r>
      <w:r/>
    </w:p>
    <w:p>
      <w:pPr>
        <w:pStyle w:val="969"/>
        <w:jc w:val="center"/>
        <w:spacing w:line="400" w:lineRule="exact"/>
        <w:widowControl/>
        <w:rPr>
          <w:rFonts w:hint="eastAsia" w:ascii="宋体" w:hAnsi="宋体" w:eastAsia="宋体"/>
          <w:b/>
          <w:highlight w:val="none"/>
        </w:rPr>
        <w:outlineLvl w:val="3"/>
      </w:pPr>
      <w:r>
        <w:rPr>
          <w:rFonts w:hint="eastAsia" w:ascii="宋体" w:hAnsi="宋体" w:eastAsia="宋体"/>
          <w:b/>
          <w:highlight w:val="none"/>
        </w:rPr>
        <w:t xml:space="preserve">具备履行合同所必需的设备和专业技术能力的书面声明（格式）</w:t>
      </w:r>
      <w:r>
        <w:rPr>
          <w:rFonts w:hint="eastAsia" w:ascii="宋体" w:hAnsi="宋体" w:eastAsia="宋体"/>
          <w:b/>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highlight w:val="none"/>
          <w:u w:val="single"/>
          <w:lang w:eastAsia="zh-CN"/>
        </w:rPr>
        <w:t xml:space="preserve">江苏省南京监狱</w:t>
      </w:r>
      <w:r>
        <w:rPr>
          <w:rFonts w:hint="eastAsia" w:ascii="宋体" w:hAnsi="宋体" w:eastAsia="宋体"/>
          <w:highlight w:val="none"/>
          <w:u w:val="single"/>
        </w:rPr>
        <w:t xml:space="preserve">、江苏国信政府采购服务中心有限公司</w:t>
      </w:r>
      <w:r>
        <w:rPr>
          <w:rFonts w:hint="eastAsia" w:ascii="宋体" w:hAnsi="宋体" w:eastAsia="宋体"/>
          <w:highlight w:val="none"/>
        </w:rPr>
      </w:r>
      <w:r/>
    </w:p>
    <w:p>
      <w:pPr>
        <w:pStyle w:val="969"/>
        <w:ind w:firstLine="480"/>
        <w:spacing w:line="400" w:lineRule="exact"/>
        <w:rPr>
          <w:rFonts w:hint="eastAsia" w:ascii="宋体" w:hAnsi="宋体" w:eastAsia="宋体"/>
          <w:highlight w:val="none"/>
        </w:rPr>
      </w:pPr>
      <w:r>
        <w:rPr>
          <w:rFonts w:hint="eastAsia" w:ascii="宋体" w:hAnsi="宋体" w:eastAsia="宋体"/>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highlight w:val="none"/>
        </w:rPr>
      </w:r>
      <w:r/>
    </w:p>
    <w:p>
      <w:pPr>
        <w:pStyle w:val="969"/>
        <w:ind w:firstLine="480"/>
        <w:spacing w:line="400" w:lineRule="exact"/>
        <w:rPr>
          <w:rFonts w:hint="eastAsia" w:ascii="宋体" w:hAnsi="宋体" w:eastAsia="宋体"/>
          <w:highlight w:val="none"/>
        </w:rPr>
      </w:pPr>
      <w:r>
        <w:rPr>
          <w:rFonts w:hint="eastAsia" w:ascii="宋体" w:hAnsi="宋体" w:eastAsia="宋体"/>
          <w:highlight w:val="none"/>
        </w:rPr>
        <w:t xml:space="preserve">主要设备有：</w:t>
      </w:r>
      <w:r>
        <w:rPr>
          <w:rFonts w:hint="eastAsia" w:ascii="宋体" w:hAnsi="宋体" w:eastAsia="宋体"/>
          <w:highlight w:val="none"/>
          <w:u w:val="single"/>
        </w:rPr>
        <w:t xml:space="preserve">         </w:t>
      </w:r>
      <w:r>
        <w:rPr>
          <w:rFonts w:hint="eastAsia" w:ascii="宋体" w:hAnsi="宋体" w:eastAsia="宋体"/>
          <w:highlight w:val="none"/>
        </w:rPr>
        <w:t xml:space="preserve">。</w:t>
      </w:r>
      <w:r>
        <w:rPr>
          <w:rFonts w:hint="eastAsia" w:ascii="宋体" w:hAnsi="宋体" w:eastAsia="宋体"/>
          <w:highlight w:val="none"/>
        </w:rPr>
      </w:r>
      <w:r/>
    </w:p>
    <w:p>
      <w:pPr>
        <w:pStyle w:val="969"/>
        <w:ind w:firstLine="480"/>
        <w:spacing w:line="400" w:lineRule="exact"/>
        <w:rPr>
          <w:rFonts w:hint="eastAsia" w:ascii="宋体" w:hAnsi="宋体" w:eastAsia="宋体"/>
          <w:highlight w:val="none"/>
        </w:rPr>
      </w:pPr>
      <w:r>
        <w:rPr>
          <w:rFonts w:hint="eastAsia" w:ascii="宋体" w:hAnsi="宋体" w:eastAsia="宋体"/>
          <w:highlight w:val="none"/>
        </w:rPr>
        <w:t xml:space="preserve">主要专业技术能力有：</w:t>
      </w:r>
      <w:r>
        <w:rPr>
          <w:rFonts w:hint="eastAsia" w:ascii="宋体" w:hAnsi="宋体" w:eastAsia="宋体"/>
          <w:highlight w:val="none"/>
          <w:u w:val="single"/>
        </w:rPr>
        <w:t xml:space="preserve">          </w:t>
      </w:r>
      <w:r>
        <w:rPr>
          <w:rFonts w:hint="eastAsia" w:ascii="宋体" w:hAnsi="宋体" w:eastAsia="宋体"/>
          <w:highlight w:val="none"/>
        </w:rPr>
        <w:t xml:space="preserve">。</w:t>
      </w:r>
      <w:r>
        <w:rPr>
          <w:rFonts w:hint="eastAsia" w:ascii="宋体" w:hAnsi="宋体" w:eastAsia="宋体"/>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特此声明！</w:t>
      </w:r>
      <w:r>
        <w:rPr>
          <w:rFonts w:hint="eastAsia" w:ascii="宋体" w:hAnsi="宋体" w:eastAsia="宋体"/>
          <w:highlight w:val="none"/>
        </w:rPr>
      </w:r>
      <w:r/>
    </w:p>
    <w:p>
      <w:pPr>
        <w:pStyle w:val="969"/>
        <w:ind w:left="480"/>
        <w:spacing w:line="400" w:lineRule="exact"/>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（公章）</w:t>
      </w:r>
      <w:r>
        <w:rPr>
          <w:rFonts w:hint="eastAsia" w:ascii="宋体" w:hAnsi="宋体" w:eastAsia="宋体"/>
          <w:highlight w:val="none"/>
        </w:rPr>
      </w:r>
      <w:r/>
    </w:p>
    <w:p>
      <w:pPr>
        <w:pStyle w:val="969"/>
        <w:ind w:left="480"/>
        <w:spacing w:line="400" w:lineRule="exact"/>
        <w:rPr>
          <w:rFonts w:hint="eastAsia" w:ascii="宋体" w:hAnsi="宋体" w:eastAsia="宋体"/>
          <w:highlight w:val="none"/>
        </w:rPr>
      </w:pPr>
      <w:r>
        <w:rPr>
          <w:rFonts w:hint="eastAsia" w:ascii="宋体" w:hAnsi="宋体" w:eastAsia="宋体"/>
          <w:highlight w:val="none"/>
        </w:rPr>
        <w:t xml:space="preserve">法定代表人签字：</w:t>
      </w:r>
      <w:r>
        <w:rPr>
          <w:rFonts w:hint="eastAsia" w:ascii="宋体" w:hAnsi="宋体" w:eastAsia="宋体"/>
          <w:highlight w:val="none"/>
        </w:rPr>
      </w:r>
      <w:r/>
    </w:p>
    <w:p>
      <w:pPr>
        <w:pStyle w:val="969"/>
        <w:ind w:left="480"/>
        <w:spacing w:line="400" w:lineRule="exact"/>
        <w:rPr>
          <w:rFonts w:hint="eastAsia" w:ascii="宋体" w:hAnsi="宋体" w:eastAsia="宋体"/>
          <w:spacing w:val="8"/>
          <w:highlight w:val="none"/>
        </w:rPr>
      </w:pPr>
      <w:r>
        <w:rPr>
          <w:rFonts w:hint="eastAsia" w:ascii="宋体" w:hAnsi="宋体" w:eastAsia="宋体"/>
          <w:highlight w:val="none"/>
        </w:rPr>
        <w:t xml:space="preserve">日期：  年  月  日</w:t>
      </w:r>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bookmarkEnd w:id="682"/>
      <w:r>
        <w:rPr>
          <w:rFonts w:hint="eastAsia" w:ascii="宋体" w:hAnsi="宋体" w:eastAsia="宋体"/>
          <w:spacing w:val="8"/>
          <w:highlight w:val="none"/>
        </w:rPr>
        <w:t xml:space="preserve">4.有依法缴纳税收和社会保障资金的良好记录（提供参加本次采购活动前（至少一个月）依法缴纳税收和社会保障资金的相关材料）；</w:t>
      </w:r>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5.参加</w:t>
      </w:r>
      <w:r>
        <w:rPr>
          <w:rFonts w:hint="eastAsia" w:ascii="宋体" w:hAnsi="宋体" w:eastAsia="宋体"/>
          <w:spacing w:val="8"/>
          <w:highlight w:val="none"/>
          <w:lang w:val="en-US" w:eastAsia="zh-CN"/>
        </w:rPr>
        <w:t xml:space="preserve">本次</w:t>
      </w:r>
      <w:r>
        <w:rPr>
          <w:rFonts w:hint="eastAsia" w:ascii="宋体" w:hAnsi="宋体" w:eastAsia="宋体"/>
          <w:spacing w:val="8"/>
          <w:highlight w:val="none"/>
        </w:rPr>
        <w:t xml:space="preserve">采购活动前三年内，在经营活动中没有重大违法记录（提供参加本次采购活动前3年内在经营活动中没有重大违法记录的书面声明）；</w:t>
      </w:r>
      <w:r>
        <w:rPr>
          <w:rFonts w:hint="eastAsia" w:ascii="宋体" w:hAnsi="宋体" w:eastAsia="宋体"/>
          <w:spacing w:val="8"/>
          <w:highlight w:val="none"/>
        </w:rPr>
      </w:r>
      <w:r/>
    </w:p>
    <w:p>
      <w:pPr>
        <w:pStyle w:val="969"/>
        <w:jc w:val="center"/>
        <w:spacing w:line="400" w:lineRule="exact"/>
        <w:rPr>
          <w:rFonts w:ascii="宋体" w:hAnsi="宋体" w:eastAsia="黑体"/>
          <w:highlight w:val="none"/>
        </w:rPr>
        <w:outlineLvl w:val="2"/>
      </w:pPr>
      <w:r/>
      <w:bookmarkStart w:id="683" w:name="OLE_LINK41"/>
      <w:r/>
      <w:bookmarkStart w:id="684" w:name="OLE_LINK44"/>
      <w:r>
        <w:rPr>
          <w:rFonts w:ascii="Arial" w:hAnsi="Arial" w:eastAsia="黑体" w:cs="Arial"/>
          <w:sz w:val="28"/>
          <w:szCs w:val="36"/>
          <w:highlight w:val="none"/>
        </w:rPr>
        <w:t xml:space="preserve">无重大违法记录声明</w:t>
      </w:r>
      <w:r>
        <w:rPr>
          <w:rFonts w:hint="eastAsia" w:ascii="Arial" w:hAnsi="Arial" w:eastAsia="黑体" w:cs="Arial"/>
          <w:sz w:val="28"/>
          <w:szCs w:val="36"/>
          <w:highlight w:val="none"/>
        </w:rPr>
        <w:t xml:space="preserve">（格式）</w:t>
      </w:r>
      <w:r>
        <w:rPr>
          <w:rFonts w:ascii="宋体" w:hAnsi="宋体" w:eastAsia="黑体"/>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江苏省南京监狱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我单位</w:t>
      </w:r>
      <w:r>
        <w:rPr>
          <w:rFonts w:hint="eastAsia" w:ascii="宋体" w:hAnsi="宋体" w:eastAsia="宋体"/>
          <w:highlight w:val="none"/>
          <w:u w:val="single"/>
        </w:rPr>
        <w:t xml:space="preserve">                       </w:t>
      </w:r>
      <w:r>
        <w:rPr>
          <w:rFonts w:hint="eastAsia" w:ascii="宋体" w:hAnsi="宋体" w:eastAsia="宋体"/>
          <w:highlight w:val="none"/>
        </w:rPr>
        <w:t xml:space="preserve">（供应商名称）郑重声明：</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参加政府采购活动前3年内在经营活动中</w:t>
      </w:r>
      <w:r>
        <w:rPr>
          <w:rFonts w:hint="eastAsia" w:ascii="宋体" w:hAnsi="宋体" w:eastAsia="宋体"/>
          <w:highlight w:val="none"/>
          <w:u w:val="single"/>
        </w:rPr>
        <w:t xml:space="preserve">        </w:t>
      </w:r>
      <w:r>
        <w:rPr>
          <w:rFonts w:hint="eastAsia" w:ascii="宋体" w:hAnsi="宋体" w:eastAsia="宋体"/>
          <w:highlight w:val="none"/>
        </w:rPr>
        <w:t xml:space="preserve">（在下划线上如实填写：有或没有）重大违法记录。</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（说明：重大违法记录，是指供应商因违法经营受到刑事处罚或者责令停产停业、吊销许可证或者执照、较大数额罚款等行政处罚。）</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声明人：（盖章）</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年     月    日</w:t>
      </w:r>
      <w:bookmarkEnd w:id="683"/>
      <w:r>
        <w:rPr>
          <w:rFonts w:hint="eastAsia" w:ascii="宋体" w:hAnsi="宋体" w:eastAsia="宋体"/>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bookmarkEnd w:id="684"/>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outlineLvl w:val="3"/>
      </w:pPr>
      <w:r>
        <w:rPr>
          <w:rFonts w:hint="eastAsia" w:ascii="宋体" w:hAnsi="宋体" w:eastAsia="宋体"/>
          <w:spacing w:val="8"/>
          <w:highlight w:val="none"/>
        </w:rPr>
        <w:t xml:space="preserve">6.法律、行政法规规定的其他条件：无。</w:t>
      </w:r>
      <w:r>
        <w:rPr>
          <w:rFonts w:hint="eastAsia" w:ascii="宋体" w:hAnsi="宋体" w:eastAsia="宋体"/>
          <w:spacing w:val="8"/>
          <w:highlight w:val="none"/>
        </w:rPr>
      </w:r>
      <w:r/>
    </w:p>
    <w:p>
      <w:pPr>
        <w:pStyle w:val="969"/>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bCs/>
          <w:szCs w:val="21"/>
          <w:highlight w:val="none"/>
        </w:rPr>
        <w:t xml:space="preserve">（二）落实政府采购政策需满足的资格要求：</w:t>
      </w:r>
      <w:r>
        <w:rPr>
          <w:rFonts w:hint="eastAsia" w:ascii="Microsoft New Tai Lue" w:hAnsi="Microsoft New Tai Lue" w:cs="Microsoft New Tai Lue"/>
          <w:highlight w:val="none"/>
        </w:rPr>
      </w:r>
      <w:r/>
    </w:p>
    <w:p>
      <w:pPr>
        <w:pStyle w:val="969"/>
        <w:ind w:firstLine="420"/>
        <w:spacing w:line="360" w:lineRule="auto"/>
        <w:rPr>
          <w:rFonts w:hint="eastAsia" w:ascii="宋体" w:hAnsi="宋体" w:cs="Microsoft New Tai Lue"/>
          <w:b/>
          <w:bCs w:val="0"/>
          <w:szCs w:val="21"/>
        </w:rPr>
      </w:pPr>
      <w:r>
        <w:rPr>
          <w:rFonts w:hint="eastAsia" w:ascii="宋体" w:hAnsi="宋体" w:cs="Microsoft New Tai Lue"/>
          <w:b/>
          <w:bCs w:val="0"/>
          <w:szCs w:val="21"/>
        </w:rPr>
        <w:t xml:space="preserve">本项目专门面向中小微企业采购。 </w:t>
      </w:r>
      <w:r>
        <w:rPr>
          <w:rFonts w:hint="eastAsia" w:ascii="宋体" w:hAnsi="宋体" w:cs="Microsoft New Tai Lue"/>
          <w:b/>
          <w:bCs w:val="0"/>
          <w:szCs w:val="21"/>
        </w:rPr>
      </w:r>
      <w:r/>
    </w:p>
    <w:p>
      <w:pPr>
        <w:pStyle w:val="969"/>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（三）本项目的特定资格要求：</w:t>
      </w:r>
      <w:r>
        <w:rPr>
          <w:rFonts w:hint="eastAsia" w:ascii="Microsoft New Tai Lue" w:hAnsi="Microsoft New Tai Lue" w:cs="Microsoft New Tai Lue"/>
          <w:bCs/>
          <w:szCs w:val="21"/>
          <w:highlight w:val="none"/>
        </w:rPr>
      </w:r>
      <w:r/>
    </w:p>
    <w:p>
      <w:pPr>
        <w:pStyle w:val="969"/>
        <w:ind w:firstLine="420"/>
        <w:spacing w:line="360" w:lineRule="auto"/>
        <w:rPr>
          <w:rFonts w:hint="eastAsia" w:ascii="Microsoft New Tai Lue" w:hAnsi="Microsoft New Tai Lue" w:cs="Microsoft New Tai Lue"/>
          <w:szCs w:val="21"/>
          <w:highlight w:val="none"/>
        </w:rPr>
      </w:pPr>
      <w:r>
        <w:rPr>
          <w:rFonts w:hint="eastAsia" w:ascii="Microsoft New Tai Lue" w:hAnsi="Microsoft New Tai Lue" w:eastAsia="宋体" w:cs="Microsoft New Tai Lue"/>
          <w:szCs w:val="21"/>
          <w:highlight w:val="none"/>
          <w:lang w:val="en-US" w:eastAsia="zh-CN"/>
        </w:rPr>
        <w:t xml:space="preserve">1.</w:t>
      </w:r>
      <w:r>
        <w:rPr>
          <w:rFonts w:hint="eastAsia" w:ascii="Microsoft New Tai Lue" w:hAnsi="Microsoft New Tai Lue" w:cs="Microsoft New Tai Lue"/>
          <w:szCs w:val="21"/>
          <w:highlight w:val="none"/>
        </w:rPr>
        <w:t xml:space="preserve">须具有建设行政部门颁发的建筑工程施工总承包三级及以上资质，并持有建设行政主管部门颁发的安全生产许可证，以上资质证书需在有效期内（提供相关资质证书）。</w:t>
      </w:r>
      <w:r>
        <w:rPr>
          <w:rFonts w:hint="eastAsia" w:ascii="Microsoft New Tai Lue" w:hAnsi="Microsoft New Tai Lue" w:cs="Microsoft New Tai Lue"/>
          <w:szCs w:val="21"/>
          <w:highlight w:val="none"/>
        </w:rPr>
      </w:r>
      <w:r/>
    </w:p>
    <w:p>
      <w:pPr>
        <w:pStyle w:val="969"/>
        <w:ind w:firstLine="420"/>
        <w:spacing w:line="360" w:lineRule="auto"/>
        <w:rPr>
          <w:rFonts w:hint="eastAsia" w:ascii="Microsoft New Tai Lue" w:hAnsi="Microsoft New Tai Lue" w:cs="Microsoft New Tai Lue"/>
          <w:szCs w:val="21"/>
          <w:highlight w:val="none"/>
        </w:rPr>
      </w:pPr>
      <w:r>
        <w:rPr>
          <w:rFonts w:hint="eastAsia" w:ascii="Microsoft New Tai Lue" w:hAnsi="Microsoft New Tai Lue" w:eastAsia="宋体" w:cs="Microsoft New Tai Lue"/>
          <w:szCs w:val="21"/>
          <w:highlight w:val="none"/>
          <w:lang w:val="en-US" w:eastAsia="zh-CN"/>
        </w:rPr>
        <w:t xml:space="preserve">2.</w:t>
      </w:r>
      <w:r>
        <w:rPr>
          <w:rFonts w:hint="eastAsia" w:ascii="Microsoft New Tai Lue" w:hAnsi="Microsoft New Tai Lue" w:cs="Microsoft New Tai Lue"/>
          <w:szCs w:val="21"/>
          <w:highlight w:val="none"/>
        </w:rPr>
        <w:t xml:space="preserve">项目负责人具备建筑工程专业二级及以上注册建造师资格，并取得建设行政主管部门颁发的有效的建筑施工企业项目负责人B类安全生产考核合格证书，且无在建工程（提供相关证书和无在建承诺）。</w:t>
      </w:r>
      <w:r>
        <w:rPr>
          <w:rFonts w:hint="eastAsia" w:ascii="Microsoft New Tai Lue" w:hAnsi="Microsoft New Tai Lue" w:cs="Microsoft New Tai Lue"/>
          <w:szCs w:val="21"/>
          <w:highlight w:val="none"/>
        </w:rPr>
      </w:r>
      <w:r/>
    </w:p>
    <w:p>
      <w:pPr>
        <w:pStyle w:val="969"/>
        <w:ind w:firstLine="420"/>
        <w:spacing w:line="360" w:lineRule="auto"/>
        <w:rPr>
          <w:rFonts w:hint="eastAsia" w:ascii="Microsoft New Tai Lue" w:hAnsi="Microsoft New Tai Lue" w:cs="Microsoft New Tai Lue"/>
          <w:szCs w:val="21"/>
          <w:highlight w:val="none"/>
        </w:rPr>
      </w:pPr>
      <w:r>
        <w:rPr>
          <w:rFonts w:hint="eastAsia" w:ascii="Microsoft New Tai Lue" w:hAnsi="Microsoft New Tai Lue" w:eastAsia="宋体" w:cs="Microsoft New Tai Lue"/>
          <w:szCs w:val="21"/>
          <w:highlight w:val="none"/>
          <w:lang w:val="en-US" w:eastAsia="zh-CN"/>
        </w:rPr>
        <w:t xml:space="preserve">3.</w:t>
      </w:r>
      <w:r>
        <w:rPr>
          <w:rFonts w:hint="eastAsia" w:ascii="Microsoft New Tai Lue" w:hAnsi="Microsoft New Tai Lue" w:cs="Microsoft New Tai Lue"/>
          <w:szCs w:val="21"/>
          <w:highlight w:val="none"/>
        </w:rPr>
        <w:t xml:space="preserve">项目负责人为本单位的正式职工，并提供近三个月内至少1个月在本单位缴纳养老保险缴费记录证明（提供养老保险缴费记录证明及劳动合同）。</w:t>
      </w:r>
      <w:r>
        <w:rPr>
          <w:rFonts w:hint="eastAsia" w:ascii="Microsoft New Tai Lue" w:hAnsi="Microsoft New Tai Lue" w:cs="Microsoft New Tai Lue"/>
          <w:szCs w:val="21"/>
          <w:highlight w:val="none"/>
        </w:rPr>
      </w:r>
      <w:r/>
    </w:p>
    <w:p>
      <w:pPr>
        <w:pStyle w:val="969"/>
        <w:ind w:firstLine="420"/>
        <w:spacing w:line="360" w:lineRule="auto"/>
        <w:rPr>
          <w:rFonts w:hint="eastAsia" w:ascii="Microsoft New Tai Lue" w:hAnsi="Microsoft New Tai Lue" w:cs="Microsoft New Tai Lue"/>
          <w:bCs/>
          <w:szCs w:val="21"/>
          <w:highlight w:val="none"/>
          <w:lang w:val="en-US" w:eastAsia="zh-CN"/>
        </w:rPr>
      </w:pPr>
      <w:r>
        <w:rPr>
          <w:rFonts w:hint="eastAsia" w:ascii="Microsoft New Tai Lue" w:hAnsi="Microsoft New Tai Lue" w:cs="Microsoft New Tai Lue"/>
          <w:szCs w:val="21"/>
          <w:highlight w:val="none"/>
        </w:rPr>
        <w:t xml:space="preserve">4.</w:t>
      </w:r>
      <w:r>
        <w:rPr>
          <w:rFonts w:hint="eastAsia" w:ascii="Microsoft New Tai Lue" w:hAnsi="Microsoft New Tai Lue" w:cs="Microsoft New Tai Lue"/>
          <w:bCs/>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名单。</w:t>
      </w:r>
      <w:r>
        <w:rPr>
          <w:rFonts w:hint="eastAsia" w:ascii="Microsoft New Tai Lue" w:hAnsi="Microsoft New Tai Lue" w:cs="Microsoft New Tai Lue"/>
          <w:bCs/>
          <w:szCs w:val="21"/>
          <w:highlight w:val="none"/>
          <w:lang w:val="en-US" w:eastAsia="zh-CN"/>
        </w:rPr>
      </w:r>
      <w:r/>
    </w:p>
    <w:p>
      <w:pPr>
        <w:pStyle w:val="969"/>
        <w:spacing w:line="400" w:lineRule="exact"/>
        <w:rPr>
          <w:rFonts w:hint="eastAsia"/>
          <w:highlight w:val="none"/>
        </w:rPr>
      </w:pPr>
      <w:r>
        <w:rPr>
          <w:rFonts w:hint="eastAsia"/>
          <w:highlight w:val="none"/>
        </w:rPr>
      </w:r>
      <w:r/>
    </w:p>
    <w:p>
      <w:pPr>
        <w:pStyle w:val="969"/>
        <w:spacing w:line="400" w:lineRule="exact"/>
        <w:rPr>
          <w:rFonts w:hint="eastAsia" w:ascii="宋体" w:hAnsi="宋体" w:eastAsia="宋体"/>
          <w:b/>
          <w:bCs/>
          <w:highlight w:val="none"/>
        </w:rPr>
      </w:pPr>
      <w:r>
        <w:rPr>
          <w:rFonts w:hint="eastAsia" w:ascii="宋体" w:hAnsi="宋体" w:eastAsia="宋体"/>
          <w:b/>
          <w:bCs/>
          <w:highlight w:val="none"/>
        </w:rPr>
        <w:t xml:space="preserve"> </w:t>
      </w:r>
      <w:r>
        <w:rPr>
          <w:rFonts w:hint="eastAsia" w:ascii="宋体" w:hAnsi="宋体" w:eastAsia="宋体"/>
          <w:b/>
          <w:bCs/>
          <w:highlight w:val="none"/>
        </w:rPr>
      </w:r>
      <w:r/>
    </w:p>
    <w:p>
      <w:pPr>
        <w:pStyle w:val="969"/>
        <w:jc w:val="center"/>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85" w:name="_Toc30146_WPSOffice_Level1"/>
      <w:r/>
      <w:bookmarkStart w:id="686" w:name="_Toc12148"/>
      <w:r>
        <w:rPr>
          <w:rFonts w:hint="eastAsia" w:ascii="宋体" w:hAnsi="宋体" w:eastAsia="宋体" w:cs="Times New Roman"/>
          <w:b/>
          <w:bCs/>
          <w:sz w:val="32"/>
          <w:szCs w:val="32"/>
          <w:highlight w:val="none"/>
        </w:rPr>
        <w:t xml:space="preserve">五、第一章竞争性磋商公告中“（二）落实政府采购政策需满足的资格要求”的证明文件</w:t>
      </w:r>
      <w:bookmarkEnd w:id="685"/>
      <w:r/>
      <w:bookmarkEnd w:id="686"/>
      <w:r>
        <w:rPr>
          <w:rFonts w:hint="eastAsia" w:ascii="宋体" w:hAnsi="宋体" w:eastAsia="宋体" w:cs="Times New Roman"/>
          <w:b/>
          <w:bCs/>
          <w:sz w:val="32"/>
          <w:szCs w:val="32"/>
          <w:highlight w:val="none"/>
        </w:rPr>
      </w:r>
      <w:r/>
    </w:p>
    <w:p>
      <w:pPr>
        <w:pStyle w:val="969"/>
        <w:ind w:firstLine="480"/>
        <w:spacing w:line="400" w:lineRule="exact"/>
        <w:rPr>
          <w:rFonts w:hint="eastAsia" w:ascii="宋体" w:hAnsi="宋体" w:eastAsia="宋体"/>
          <w:bCs/>
          <w:highlight w:val="none"/>
        </w:rPr>
      </w:pPr>
      <w:r>
        <w:rPr>
          <w:rFonts w:hint="eastAsia" w:ascii="宋体" w:hAnsi="宋体" w:eastAsia="宋体"/>
          <w:bCs/>
          <w:highlight w:val="none"/>
        </w:rPr>
        <w:t xml:space="preserve"> </w:t>
      </w:r>
      <w:r>
        <w:rPr>
          <w:rFonts w:hint="eastAsia" w:ascii="宋体" w:hAnsi="宋体" w:eastAsia="宋体"/>
          <w:bCs/>
          <w:highlight w:val="none"/>
        </w:rPr>
      </w:r>
      <w:r/>
    </w:p>
    <w:p>
      <w:pPr>
        <w:pStyle w:val="969"/>
        <w:ind w:firstLine="480"/>
        <w:spacing w:line="400" w:lineRule="exact"/>
        <w:rPr>
          <w:rFonts w:hint="eastAsia" w:ascii="宋体" w:hAnsi="宋体" w:eastAsia="宋体"/>
          <w:b/>
          <w:bCs/>
          <w:highlight w:val="none"/>
        </w:rPr>
      </w:pPr>
      <w:r>
        <w:rPr>
          <w:rFonts w:hint="eastAsia" w:ascii="宋体" w:hAnsi="宋体" w:eastAsia="宋体"/>
          <w:bCs/>
          <w:highlight w:val="none"/>
        </w:rPr>
        <w:t xml:space="preserve">注：供应商应当按照磋商文件规定的要求提供相关证明材料，如未作要求，可不予提供。</w:t>
      </w:r>
      <w:r>
        <w:rPr>
          <w:rFonts w:hint="eastAsia" w:ascii="宋体" w:hAnsi="宋体" w:eastAsia="宋体"/>
          <w:b/>
          <w:bCs/>
          <w:highlight w:val="none"/>
        </w:rPr>
      </w:r>
      <w:r/>
    </w:p>
    <w:p>
      <w:pPr>
        <w:pStyle w:val="969"/>
        <w:jc w:val="left"/>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rFonts w:hint="eastAsia" w:ascii="宋体" w:hAnsi="宋体" w:eastAsia="宋体"/>
          <w:b/>
          <w:sz w:val="21"/>
          <w:szCs w:val="21"/>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87" w:name="_Toc15027"/>
      <w:r/>
      <w:bookmarkStart w:id="688" w:name="_Toc26146_WPSOffice_Level1"/>
      <w:r>
        <w:rPr>
          <w:rFonts w:hint="eastAsia" w:ascii="宋体" w:hAnsi="宋体" w:eastAsia="宋体" w:cs="Times New Roman"/>
          <w:b/>
          <w:bCs/>
          <w:sz w:val="32"/>
          <w:szCs w:val="32"/>
          <w:highlight w:val="none"/>
        </w:rPr>
        <w:t xml:space="preserve">六、第一章竞争性磋商公告中“（三）本项目特定资格要求”的证明文件</w:t>
      </w:r>
      <w:bookmarkEnd w:id="687"/>
      <w:r/>
      <w:bookmarkEnd w:id="688"/>
      <w:r>
        <w:rPr>
          <w:rFonts w:hint="eastAsia" w:ascii="宋体" w:hAnsi="宋体" w:eastAsia="宋体" w:cs="Times New Roman"/>
          <w:b/>
          <w:bCs/>
          <w:sz w:val="32"/>
          <w:szCs w:val="32"/>
          <w:highlight w:val="none"/>
        </w:rPr>
      </w:r>
      <w:r/>
    </w:p>
    <w:p>
      <w:pPr>
        <w:pStyle w:val="969"/>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80"/>
        <w:spacing w:line="400" w:lineRule="exact"/>
        <w:rPr>
          <w:rFonts w:hint="eastAsia" w:ascii="宋体" w:hAnsi="宋体" w:eastAsia="宋体"/>
          <w:bCs/>
          <w:highlight w:val="none"/>
        </w:rPr>
      </w:pPr>
      <w:r>
        <w:rPr>
          <w:rFonts w:hint="eastAsia" w:ascii="宋体" w:hAnsi="宋体" w:eastAsia="宋体"/>
          <w:bCs/>
          <w:highlight w:val="none"/>
        </w:rPr>
        <w:t xml:space="preserve">注：供应商应当按照磋商文件规定的要求提供相关证明材料，如未作要求，可不予提供。</w:t>
      </w:r>
      <w:r>
        <w:rPr>
          <w:rFonts w:hint="eastAsia" w:ascii="宋体" w:hAnsi="宋体" w:eastAsia="宋体"/>
          <w:bCs/>
          <w:highlight w:val="none"/>
        </w:rPr>
      </w:r>
      <w:r/>
    </w:p>
    <w:p>
      <w:pPr>
        <w:pStyle w:val="969"/>
        <w:jc w:val="left"/>
        <w:spacing w:line="360" w:lineRule="auto"/>
        <w:widowControl/>
        <w:rPr>
          <w:rFonts w:hint="eastAsia" w:ascii="宋体" w:hAnsi="宋体" w:eastAsia="宋体"/>
          <w:bCs/>
          <w:highlight w:val="none"/>
        </w:rPr>
      </w:pPr>
      <w:r>
        <w:rPr>
          <w:rFonts w:hint="eastAsia" w:ascii="宋体" w:hAnsi="宋体" w:eastAsia="宋体"/>
          <w:bCs/>
          <w:highlight w:val="none"/>
        </w:rPr>
        <w:t xml:space="preserve"> </w:t>
      </w:r>
      <w:r>
        <w:rPr>
          <w:rFonts w:hint="eastAsia" w:ascii="宋体" w:hAnsi="宋体" w:eastAsia="宋体"/>
          <w:bCs/>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89" w:name="_Toc25180_WPSOffice_Level1"/>
      <w:r/>
      <w:bookmarkStart w:id="690" w:name="_Toc12625"/>
      <w:r>
        <w:rPr>
          <w:rFonts w:hint="eastAsia" w:ascii="宋体" w:hAnsi="宋体" w:eastAsia="宋体" w:cs="Times New Roman"/>
          <w:b/>
          <w:bCs/>
          <w:sz w:val="32"/>
          <w:szCs w:val="32"/>
          <w:highlight w:val="none"/>
        </w:rPr>
        <w:t xml:space="preserve">七、第三章评标标准要求提供的相关证明材料等</w:t>
      </w:r>
      <w:bookmarkEnd w:id="689"/>
      <w:r/>
      <w:bookmarkEnd w:id="690"/>
      <w:r>
        <w:rPr>
          <w:rFonts w:hint="eastAsia" w:ascii="宋体" w:hAnsi="宋体" w:eastAsia="宋体" w:cs="Times New Roman"/>
          <w:b/>
          <w:bCs/>
          <w:sz w:val="32"/>
          <w:szCs w:val="32"/>
          <w:highlight w:val="none"/>
        </w:rPr>
      </w:r>
      <w:r/>
    </w:p>
    <w:p>
      <w:pPr>
        <w:pStyle w:val="969"/>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80"/>
        <w:spacing w:line="400" w:lineRule="exact"/>
        <w:rPr>
          <w:rFonts w:hint="eastAsia" w:ascii="宋体" w:hAnsi="宋体" w:eastAsia="宋体"/>
          <w:bCs/>
          <w:highlight w:val="none"/>
        </w:rPr>
      </w:pPr>
      <w:r>
        <w:rPr>
          <w:rFonts w:hint="eastAsia" w:ascii="宋体" w:hAnsi="宋体" w:eastAsia="宋体"/>
          <w:bCs/>
          <w:highlight w:val="none"/>
        </w:rPr>
        <w:t xml:space="preserve">注：各供应商根据企业自身实际情况以及对本项目的理解，并结合磋商文件第三章成交标准中各评审因素提供相关证明文件，格式自拟，证明文件包括但不限于以下内容：除方案条款、样品、价格外其他相关证明文件。</w:t>
      </w:r>
      <w:r>
        <w:rPr>
          <w:rFonts w:hint="eastAsia" w:ascii="宋体" w:hAnsi="宋体" w:eastAsia="宋体"/>
          <w:bCs/>
          <w:highlight w:val="none"/>
        </w:rPr>
      </w:r>
      <w:r/>
    </w:p>
    <w:p>
      <w:pPr>
        <w:pStyle w:val="969"/>
        <w:jc w:val="center"/>
        <w:spacing w:line="360" w:lineRule="auto"/>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91" w:name="_Toc1770"/>
      <w:r/>
      <w:bookmarkStart w:id="692" w:name="_Toc16539_WPSOffice_Level1"/>
      <w:r>
        <w:rPr>
          <w:rFonts w:hint="eastAsia" w:ascii="宋体" w:hAnsi="宋体" w:eastAsia="宋体" w:cs="Times New Roman"/>
          <w:b/>
          <w:bCs/>
          <w:sz w:val="32"/>
          <w:szCs w:val="32"/>
          <w:highlight w:val="none"/>
          <w:lang w:val="en-US" w:eastAsia="zh-CN"/>
        </w:rPr>
        <w:t xml:space="preserve">八</w:t>
      </w:r>
      <w:r>
        <w:rPr>
          <w:rFonts w:hint="eastAsia" w:ascii="宋体" w:hAnsi="宋体" w:eastAsia="宋体" w:cs="Times New Roman"/>
          <w:b/>
          <w:bCs/>
          <w:sz w:val="32"/>
          <w:szCs w:val="32"/>
          <w:highlight w:val="none"/>
        </w:rPr>
        <w:t xml:space="preserve">、项目实施方案</w:t>
      </w:r>
      <w:bookmarkEnd w:id="691"/>
      <w:r/>
      <w:bookmarkEnd w:id="692"/>
      <w:r>
        <w:rPr>
          <w:rFonts w:hint="eastAsia" w:ascii="宋体" w:hAnsi="宋体" w:eastAsia="宋体" w:cs="Times New Roman"/>
          <w:b/>
          <w:bCs/>
          <w:sz w:val="32"/>
          <w:szCs w:val="32"/>
          <w:highlight w:val="none"/>
        </w:rPr>
      </w:r>
      <w:r/>
    </w:p>
    <w:p>
      <w:pPr>
        <w:pStyle w:val="969"/>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80"/>
        <w:spacing w:line="400" w:lineRule="exact"/>
        <w:rPr>
          <w:rFonts w:ascii="宋体" w:hAnsi="宋体" w:eastAsia="宋体"/>
          <w:bCs/>
          <w:highlight w:val="none"/>
          <w:lang w:val="en-US" w:eastAsia="zh-CN"/>
        </w:rPr>
      </w:pPr>
      <w:r>
        <w:rPr>
          <w:rFonts w:hint="eastAsia" w:ascii="宋体" w:hAnsi="宋体" w:eastAsia="宋体"/>
          <w:bCs/>
          <w:highlight w:val="none"/>
          <w:lang w:val="en-US" w:eastAsia="zh-CN"/>
        </w:rPr>
        <w:t xml:space="preserve">按照评分标准的评分细则逐项填写，格式自拟。</w:t>
      </w:r>
      <w:r>
        <w:rPr>
          <w:rFonts w:ascii="宋体" w:hAnsi="宋体" w:eastAsia="宋体"/>
          <w:bCs/>
          <w:highlight w:val="none"/>
          <w:lang w:val="en-US" w:eastAsia="zh-CN"/>
        </w:rPr>
      </w:r>
      <w:r/>
    </w:p>
    <w:p>
      <w:pPr>
        <w:pStyle w:val="969"/>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80"/>
        <w:spacing w:line="400" w:lineRule="exact"/>
        <w:rPr>
          <w:rFonts w:hint="eastAsia" w:ascii="宋体" w:hAnsi="宋体" w:eastAsia="宋体"/>
          <w:bCs/>
          <w:highlight w:val="none"/>
        </w:rPr>
      </w:pPr>
      <w:r>
        <w:rPr>
          <w:rFonts w:hint="eastAsia" w:ascii="宋体" w:hAnsi="宋体" w:eastAsia="宋体"/>
          <w:bCs/>
          <w:highlight w:val="none"/>
        </w:rPr>
        <w:br w:type="page" w:clear="all"/>
      </w:r>
      <w:r>
        <w:rPr>
          <w:rFonts w:hint="eastAsia" w:ascii="宋体" w:hAnsi="宋体" w:eastAsia="宋体"/>
          <w:bCs/>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93" w:name="_Toc17341"/>
      <w:r/>
      <w:bookmarkStart w:id="694" w:name="_Toc7_WPSOffice_Level1"/>
      <w:r>
        <w:rPr>
          <w:rFonts w:hint="eastAsia" w:ascii="宋体" w:hAnsi="宋体" w:eastAsia="宋体" w:cs="Times New Roman"/>
          <w:b/>
          <w:bCs/>
          <w:sz w:val="32"/>
          <w:szCs w:val="32"/>
          <w:highlight w:val="none"/>
        </w:rPr>
        <w:t xml:space="preserve">十、报价表格式</w:t>
      </w:r>
      <w:bookmarkEnd w:id="693"/>
      <w:r/>
      <w:bookmarkEnd w:id="694"/>
      <w:r>
        <w:rPr>
          <w:rFonts w:hint="eastAsia" w:ascii="宋体" w:hAnsi="宋体" w:eastAsia="宋体" w:cs="Times New Roman"/>
          <w:b/>
          <w:bCs/>
          <w:sz w:val="32"/>
          <w:szCs w:val="32"/>
          <w:highlight w:val="none"/>
        </w:rPr>
      </w:r>
      <w:r/>
    </w:p>
    <w:p>
      <w:pPr>
        <w:pStyle w:val="969"/>
        <w:jc w:val="center"/>
        <w:rPr>
          <w:rFonts w:hint="eastAsia" w:ascii="宋体" w:hAnsi="宋体" w:eastAsia="宋体"/>
          <w:b/>
          <w:sz w:val="30"/>
          <w:szCs w:val="30"/>
          <w:highlight w:val="none"/>
        </w:rPr>
      </w:pPr>
      <w:r/>
      <w:bookmarkStart w:id="695" w:name="OLE_LINK17"/>
      <w:r>
        <w:rPr>
          <w:rFonts w:hint="eastAsia" w:ascii="宋体" w:hAnsi="宋体" w:eastAsia="宋体"/>
          <w:b/>
          <w:sz w:val="30"/>
          <w:szCs w:val="30"/>
          <w:highlight w:val="none"/>
        </w:rPr>
        <w:t xml:space="preserve">报价表</w:t>
      </w:r>
      <w:r>
        <w:rPr>
          <w:rFonts w:hint="eastAsia" w:ascii="宋体" w:hAnsi="宋体" w:eastAsia="宋体"/>
          <w:b/>
          <w:sz w:val="30"/>
          <w:szCs w:val="30"/>
          <w:highlight w:val="none"/>
        </w:rPr>
      </w:r>
      <w:r/>
    </w:p>
    <w:p>
      <w:pPr>
        <w:pStyle w:val="998"/>
        <w:rPr>
          <w:rFonts w:hint="eastAsia"/>
          <w:highlight w:val="none"/>
        </w:rPr>
      </w:pPr>
      <w:r>
        <w:rPr>
          <w:rFonts w:hint="eastAsia"/>
          <w:highlight w:val="none"/>
        </w:rPr>
      </w:r>
      <w:r/>
    </w:p>
    <w:tbl>
      <w:tblPr>
        <w:tblW w:w="8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689"/>
        <w:gridCol w:w="851"/>
        <w:gridCol w:w="2081"/>
        <w:gridCol w:w="1209"/>
        <w:gridCol w:w="2207"/>
      </w:tblGrid>
      <w:tr>
        <w:trPr>
          <w:trHeight w:val="766"/>
        </w:trPr>
        <w:tc>
          <w:tcPr>
            <w:tcW w:w="761"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t xml:space="preserve">序号</w:t>
            </w:r>
            <w:r>
              <w:rPr>
                <w:rFonts w:hint="eastAsia" w:ascii="宋体" w:hAnsi="宋体" w:eastAsia="宋体"/>
                <w:b/>
                <w:bCs/>
                <w:highlight w:val="none"/>
              </w:rPr>
            </w:r>
            <w:r/>
          </w:p>
        </w:tc>
        <w:tc>
          <w:tcPr>
            <w:tcW w:w="1689"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t xml:space="preserve">项目名称</w:t>
            </w:r>
            <w:r>
              <w:rPr>
                <w:rFonts w:hint="eastAsia" w:ascii="宋体" w:hAnsi="宋体" w:eastAsia="宋体"/>
                <w:b/>
                <w:bCs/>
                <w:highlight w:val="none"/>
              </w:rPr>
            </w:r>
            <w:r/>
          </w:p>
        </w:tc>
        <w:tc>
          <w:tcPr>
            <w:gridSpan w:val="2"/>
            <w:tcW w:w="2932"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r>
            <w:r/>
          </w:p>
        </w:tc>
        <w:tc>
          <w:tcPr>
            <w:tcW w:w="1209"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t xml:space="preserve">项目编号</w:t>
            </w:r>
            <w:r>
              <w:rPr>
                <w:rFonts w:hint="eastAsia" w:ascii="宋体" w:hAnsi="宋体" w:eastAsia="宋体"/>
                <w:b/>
                <w:bCs/>
                <w:highlight w:val="none"/>
              </w:rPr>
            </w:r>
            <w:r/>
          </w:p>
        </w:tc>
        <w:tc>
          <w:tcPr>
            <w:tcW w:w="2207"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r>
            <w:r/>
          </w:p>
        </w:tc>
      </w:tr>
      <w:tr>
        <w:trPr>
          <w:trHeight w:val="1955"/>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1</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首次报价</w:t>
            </w:r>
            <w:r>
              <w:rPr>
                <w:rFonts w:hint="eastAsia" w:ascii="宋体" w:hAnsi="宋体" w:eastAsia="宋体"/>
                <w:highlight w:val="none"/>
              </w:rPr>
            </w:r>
            <w:r/>
          </w:p>
        </w:tc>
        <w:tc>
          <w:tcPr>
            <w:tcW w:w="85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合计</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eastAsia="zh-CN"/>
              </w:rPr>
              <w:t xml:space="preserve">元</w:t>
            </w:r>
            <w:r>
              <w:rPr>
                <w:rFonts w:hint="eastAsia" w:ascii="宋体" w:hAnsi="宋体" w:eastAsia="宋体"/>
                <w:highlight w:val="none"/>
              </w:rPr>
              <w:t xml:space="preserve">）</w:t>
            </w:r>
            <w:r>
              <w:rPr>
                <w:rFonts w:hint="eastAsia" w:ascii="宋体" w:hAnsi="宋体" w:eastAsia="宋体"/>
                <w:highlight w:val="none"/>
              </w:rPr>
            </w:r>
            <w:r/>
          </w:p>
        </w:tc>
        <w:tc>
          <w:tcPr>
            <w:gridSpan w:val="3"/>
            <w:tcW w:w="5497" w:type="dxa"/>
            <w:vAlign w:val="center"/>
            <w:textDirection w:val="lrTb"/>
            <w:noWrap w:val="false"/>
          </w:tcPr>
          <w:p>
            <w:pPr>
              <w:pStyle w:val="969"/>
              <w:jc w:val="left"/>
              <w:rPr>
                <w:rFonts w:hint="eastAsia" w:ascii="宋体" w:hAnsi="宋体" w:eastAsia="宋体"/>
                <w:color w:val="000000"/>
                <w:sz w:val="24"/>
                <w:szCs w:val="24"/>
                <w:highlight w:val="none"/>
                <w:u w:val="single"/>
                <w:lang w:val="en-US" w:eastAsia="zh-CN"/>
              </w:rPr>
            </w:pPr>
            <w:r/>
            <w:bookmarkStart w:id="696" w:name="OLE_LINK18"/>
            <w:r>
              <w:rPr>
                <w:rFonts w:hint="eastAsia" w:ascii="宋体" w:hAnsi="宋体"/>
                <w:color w:val="000000"/>
                <w:sz w:val="24"/>
                <w:szCs w:val="24"/>
                <w:highlight w:val="none"/>
              </w:rPr>
              <w:t xml:space="preserve">投标</w:t>
            </w:r>
            <w:r>
              <w:rPr>
                <w:rFonts w:hint="eastAsia" w:ascii="宋体" w:hAnsi="宋体" w:cs="宋体"/>
                <w:b/>
                <w:bCs/>
                <w:szCs w:val="21"/>
                <w:highlight w:val="none"/>
              </w:rPr>
              <w:t xml:space="preserve">报价（</w:t>
            </w:r>
            <w:r>
              <w:rPr>
                <w:rFonts w:hint="eastAsia" w:ascii="宋体" w:hAnsi="宋体" w:cs="宋体"/>
                <w:b/>
                <w:bCs/>
                <w:szCs w:val="21"/>
                <w:highlight w:val="none"/>
                <w:lang w:val="en-US" w:eastAsia="zh-CN"/>
              </w:rPr>
              <w:t xml:space="preserve">元</w:t>
            </w:r>
            <w:r>
              <w:rPr>
                <w:rFonts w:hint="eastAsia" w:ascii="宋体" w:hAnsi="宋体" w:cs="宋体"/>
                <w:b/>
                <w:bCs/>
                <w:szCs w:val="21"/>
                <w:highlight w:val="none"/>
              </w:rPr>
              <w:t xml:space="preserve">）</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lang w:val="en-US" w:eastAsia="zh-CN"/>
              </w:rPr>
            </w:r>
            <w:r/>
          </w:p>
          <w:p>
            <w:pPr>
              <w:pStyle w:val="998"/>
              <w:ind w:left="0" w:firstLine="0"/>
              <w:rPr>
                <w:rFonts w:hint="eastAsia"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u w:val="single"/>
                <w:lang w:val="en-US" w:eastAsia="zh-CN"/>
              </w:rPr>
            </w:r>
            <w:r/>
          </w:p>
          <w:p>
            <w:pPr>
              <w:pStyle w:val="969"/>
              <w:rPr>
                <w:highlight w:val="none"/>
                <w:lang w:val="en-US"/>
              </w:rPr>
            </w:pPr>
            <w:r>
              <w:rPr>
                <w:rFonts w:hint="eastAsia" w:ascii="宋体" w:hAnsi="宋体" w:eastAsia="宋体"/>
                <w:color w:val="000000"/>
                <w:sz w:val="24"/>
                <w:szCs w:val="24"/>
                <w:highlight w:val="none"/>
                <w:u w:val="none"/>
                <w:lang w:val="en-US" w:eastAsia="zh-CN"/>
              </w:rPr>
              <w:t xml:space="preserve">大写：</w:t>
            </w:r>
            <w:r>
              <w:rPr>
                <w:rFonts w:hint="eastAsia" w:ascii="宋体" w:hAnsi="宋体" w:eastAsia="宋体"/>
                <w:color w:val="000000"/>
                <w:sz w:val="24"/>
                <w:szCs w:val="24"/>
                <w:highlight w:val="none"/>
                <w:u w:val="single"/>
                <w:lang w:val="en-US" w:eastAsia="zh-CN"/>
              </w:rPr>
              <w:t xml:space="preserve">                             </w:t>
            </w:r>
            <w:bookmarkEnd w:id="696"/>
            <w:r>
              <w:rPr>
                <w:highlight w:val="none"/>
                <w:lang w:val="en-US"/>
              </w:rPr>
            </w:r>
            <w:r/>
          </w:p>
        </w:tc>
      </w:tr>
      <w:tr>
        <w:trPr>
          <w:trHeight w:val="936"/>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2</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服务时间</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满足磋商文件要求</w:t>
            </w:r>
            <w:r>
              <w:rPr>
                <w:rFonts w:hint="eastAsia" w:ascii="宋体" w:hAnsi="宋体" w:eastAsia="宋体"/>
                <w:highlight w:val="none"/>
              </w:rPr>
            </w:r>
            <w:r/>
          </w:p>
        </w:tc>
      </w:tr>
      <w:tr>
        <w:trPr>
          <w:trHeight w:val="936"/>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项目</w:t>
            </w:r>
            <w:r>
              <w:rPr>
                <w:rFonts w:hint="eastAsia" w:ascii="宋体" w:hAnsi="宋体" w:eastAsia="宋体"/>
                <w:highlight w:val="none"/>
                <w:lang w:val="en-US" w:eastAsia="zh-CN"/>
              </w:rPr>
              <w:t xml:space="preserve">负责人</w:t>
            </w:r>
            <w:r>
              <w:rPr>
                <w:rFonts w:hint="eastAsia" w:ascii="宋体" w:hAnsi="宋体" w:eastAsia="宋体"/>
                <w:highlight w:val="none"/>
              </w:rPr>
              <w:t xml:space="preserve">及</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联系方式</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r>
            <w:r/>
          </w:p>
        </w:tc>
      </w:tr>
      <w:tr>
        <w:trPr>
          <w:trHeight w:val="995"/>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4</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供应商是否为</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小微企业</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是       否</w:t>
            </w:r>
            <w:r>
              <w:rPr>
                <w:rFonts w:hint="eastAsia" w:ascii="宋体" w:hAnsi="宋体" w:eastAsia="宋体"/>
                <w:highlight w:val="none"/>
              </w:rPr>
            </w:r>
            <w:r/>
          </w:p>
        </w:tc>
      </w:tr>
      <w:tr>
        <w:trPr>
          <w:trHeight w:val="1042"/>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5</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供应商是否为</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监狱企业</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是       否</w:t>
            </w:r>
            <w:r>
              <w:rPr>
                <w:rFonts w:hint="eastAsia" w:ascii="宋体" w:hAnsi="宋体" w:eastAsia="宋体"/>
                <w:highlight w:val="none"/>
              </w:rPr>
            </w:r>
            <w:r/>
          </w:p>
        </w:tc>
      </w:tr>
      <w:tr>
        <w:trPr>
          <w:trHeight w:val="904"/>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6</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供应商是否为</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残疾人企业</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是       否</w:t>
            </w:r>
            <w:r>
              <w:rPr>
                <w:rFonts w:hint="eastAsia" w:ascii="宋体" w:hAnsi="宋体" w:eastAsia="宋体"/>
                <w:highlight w:val="none"/>
              </w:rPr>
            </w:r>
            <w:r/>
          </w:p>
        </w:tc>
      </w:tr>
    </w:tbl>
    <w:p>
      <w:pPr>
        <w:pStyle w:val="969"/>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rFonts w:hint="eastAsia" w:ascii="宋体" w:hAnsi="宋体" w:eastAsia="宋体"/>
          <w:highlight w:val="none"/>
        </w:rPr>
      </w:r>
      <w:r/>
    </w:p>
    <w:p>
      <w:pPr>
        <w:pStyle w:val="969"/>
        <w:jc w:val="left"/>
        <w:spacing w:line="400" w:lineRule="exact"/>
        <w:widowControl/>
        <w:rPr>
          <w:rFonts w:hint="eastAsia" w:ascii="宋体" w:hAnsi="宋体" w:eastAsia="宋体"/>
          <w:highlight w:val="none"/>
        </w:rPr>
      </w:pPr>
      <w:r>
        <w:rPr>
          <w:rFonts w:hint="eastAsia" w:ascii="宋体" w:hAnsi="宋体" w:eastAsia="宋体"/>
          <w:highlight w:val="none"/>
        </w:rPr>
        <w:t xml:space="preserve">说明：</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1</w:t>
      </w:r>
      <w:r>
        <w:rPr>
          <w:rFonts w:hint="eastAsia" w:ascii="宋体" w:hAnsi="宋体" w:eastAsia="宋体"/>
          <w:highlight w:val="none"/>
        </w:rPr>
        <w:t xml:space="preserve">.供应商响应文件所报的投标价格（首次报价）不得超过磋商文件规定的预算价、限价，超过磋商文件规定的，按无效投标处理。</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2</w:t>
      </w:r>
      <w:r>
        <w:rPr>
          <w:rFonts w:hint="eastAsia" w:ascii="宋体" w:hAnsi="宋体" w:eastAsia="宋体"/>
          <w:highlight w:val="none"/>
        </w:rPr>
        <w:t xml:space="preserve">.磋商结束后，磋商小组将要求所有实质性响应的供应商在规定时间内提交最后报价（二次报价）。   </w:t>
      </w:r>
      <w:r>
        <w:rPr>
          <w:rFonts w:hint="eastAsia" w:ascii="宋体" w:hAnsi="宋体" w:eastAsia="宋体"/>
          <w:highlight w:val="none"/>
        </w:rPr>
      </w:r>
      <w:r/>
    </w:p>
    <w:p>
      <w:pPr>
        <w:pStyle w:val="969"/>
        <w:ind w:firstLine="482"/>
        <w:jc w:val="left"/>
        <w:spacing w:line="400" w:lineRule="exact"/>
        <w:widowControl/>
        <w:rPr>
          <w:rFonts w:hint="eastAsia" w:ascii="宋体" w:hAnsi="宋体" w:eastAsia="宋体"/>
          <w:b/>
          <w:highlight w:val="none"/>
        </w:rPr>
      </w:pPr>
      <w:r>
        <w:rPr>
          <w:rFonts w:hint="eastAsia" w:ascii="宋体" w:hAnsi="宋体" w:eastAsia="宋体"/>
          <w:b/>
          <w:highlight w:val="none"/>
        </w:rPr>
      </w:r>
      <w:r/>
    </w:p>
    <w:p>
      <w:pPr>
        <w:pStyle w:val="998"/>
        <w:rPr>
          <w:rFonts w:hint="eastAsia" w:ascii="宋体" w:hAnsi="宋体" w:eastAsia="宋体"/>
          <w:b/>
          <w:highlight w:val="none"/>
        </w:rPr>
      </w:pPr>
      <w:r>
        <w:rPr>
          <w:rFonts w:hint="eastAsia" w:ascii="宋体" w:hAnsi="宋体" w:eastAsia="宋体"/>
          <w:b/>
          <w:highlight w:val="none"/>
        </w:rPr>
      </w:r>
      <w:r/>
    </w:p>
    <w:p>
      <w:pPr>
        <w:pStyle w:val="969"/>
        <w:rPr>
          <w:rFonts w:hint="eastAsia" w:ascii="宋体" w:hAnsi="宋体" w:eastAsia="宋体"/>
          <w:b/>
          <w:highlight w:val="none"/>
        </w:rPr>
      </w:pPr>
      <w:r>
        <w:rPr>
          <w:rFonts w:hint="eastAsia" w:ascii="宋体" w:hAnsi="宋体" w:eastAsia="宋体"/>
          <w:b/>
          <w:highlight w:val="none"/>
        </w:rPr>
      </w:r>
      <w:r/>
    </w:p>
    <w:p>
      <w:pPr>
        <w:pStyle w:val="998"/>
        <w:rPr>
          <w:rFonts w:hint="eastAsia" w:ascii="宋体" w:hAnsi="宋体" w:eastAsia="宋体"/>
          <w:b/>
          <w:highlight w:val="none"/>
        </w:rPr>
      </w:pPr>
      <w:r>
        <w:rPr>
          <w:rFonts w:hint="eastAsia" w:ascii="宋体" w:hAnsi="宋体" w:eastAsia="宋体"/>
          <w:b/>
          <w:highlight w:val="none"/>
        </w:rPr>
      </w:r>
      <w:r/>
    </w:p>
    <w:p>
      <w:pPr>
        <w:pStyle w:val="969"/>
        <w:rPr>
          <w:rFonts w:hint="eastAsia" w:ascii="宋体" w:hAnsi="宋体" w:eastAsia="宋体"/>
          <w:b/>
          <w:highlight w:val="none"/>
        </w:rPr>
      </w:pPr>
      <w:r>
        <w:rPr>
          <w:rFonts w:hint="eastAsia" w:ascii="宋体" w:hAnsi="宋体" w:eastAsia="宋体"/>
          <w:b/>
          <w:highlight w:val="none"/>
        </w:rPr>
      </w:r>
      <w:r/>
    </w:p>
    <w:p>
      <w:pPr>
        <w:pStyle w:val="998"/>
        <w:rPr>
          <w:rFonts w:hint="eastAsia" w:ascii="宋体" w:hAnsi="宋体" w:eastAsia="宋体"/>
          <w:b/>
          <w:highlight w:val="none"/>
        </w:rPr>
      </w:pPr>
      <w:r>
        <w:rPr>
          <w:rFonts w:hint="eastAsia" w:ascii="宋体" w:hAnsi="宋体" w:eastAsia="宋体"/>
          <w:b/>
          <w:highlight w:val="none"/>
        </w:rPr>
      </w:r>
      <w:r/>
    </w:p>
    <w:p>
      <w:pPr>
        <w:pStyle w:val="969"/>
        <w:rPr>
          <w:rFonts w:hint="eastAsia" w:ascii="宋体" w:hAnsi="宋体" w:eastAsia="宋体"/>
          <w:b/>
          <w:highlight w:val="none"/>
        </w:rPr>
      </w:pPr>
      <w:r>
        <w:rPr>
          <w:rFonts w:hint="eastAsia" w:ascii="宋体" w:hAnsi="宋体" w:eastAsia="宋体"/>
          <w:b/>
          <w:highlight w:val="none"/>
        </w:rPr>
      </w:r>
      <w:r/>
    </w:p>
    <w:p>
      <w:pPr>
        <w:pStyle w:val="998"/>
        <w:rPr>
          <w:rFonts w:hint="eastAsia" w:ascii="宋体" w:hAnsi="宋体" w:eastAsia="宋体"/>
          <w:b/>
          <w:highlight w:val="none"/>
        </w:rPr>
      </w:pPr>
      <w:r>
        <w:rPr>
          <w:rFonts w:hint="eastAsia" w:ascii="宋体" w:hAnsi="宋体" w:eastAsia="宋体"/>
          <w:b/>
          <w:highlight w:val="none"/>
        </w:rPr>
      </w:r>
      <w:r/>
    </w:p>
    <w:p>
      <w:pPr>
        <w:pStyle w:val="969"/>
        <w:jc w:val="left"/>
        <w:spacing w:line="400" w:lineRule="exact"/>
        <w:widowControl/>
        <w:rPr>
          <w:rFonts w:hint="eastAsia" w:ascii="宋体" w:hAnsi="宋体" w:eastAsia="宋体"/>
          <w:highlight w:val="none"/>
        </w:rPr>
      </w:pPr>
      <w:r/>
      <w:bookmarkEnd w:id="695"/>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97" w:name="_Toc5268_WPSOffice_Level1"/>
      <w:r/>
      <w:bookmarkStart w:id="698" w:name="_Toc22833"/>
      <w:r>
        <w:rPr>
          <w:rFonts w:hint="eastAsia" w:ascii="宋体" w:hAnsi="宋体" w:eastAsia="宋体" w:cs="Times New Roman"/>
          <w:b/>
          <w:bCs/>
          <w:sz w:val="32"/>
          <w:szCs w:val="32"/>
          <w:highlight w:val="none"/>
        </w:rPr>
        <w:t xml:space="preserve">十一、商务条款偏离表格式</w:t>
      </w:r>
      <w:bookmarkEnd w:id="697"/>
      <w:r/>
      <w:bookmarkEnd w:id="698"/>
      <w:r>
        <w:rPr>
          <w:rFonts w:hint="eastAsia" w:ascii="宋体" w:hAnsi="宋体" w:eastAsia="宋体" w:cs="Times New Roman"/>
          <w:b/>
          <w:bCs/>
          <w:sz w:val="32"/>
          <w:szCs w:val="32"/>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p>
    <w:p>
      <w:pPr>
        <w:pStyle w:val="969"/>
        <w:jc w:val="center"/>
        <w:rPr>
          <w:rFonts w:hint="eastAsia" w:ascii="宋体" w:hAnsi="宋体" w:eastAsia="宋体"/>
          <w:b/>
          <w:sz w:val="30"/>
          <w:szCs w:val="30"/>
          <w:highlight w:val="none"/>
        </w:rPr>
        <w:outlineLvl w:val="2"/>
      </w:pPr>
      <w:r>
        <w:rPr>
          <w:rFonts w:hint="eastAsia" w:ascii="宋体" w:hAnsi="宋体" w:eastAsia="宋体"/>
          <w:b/>
          <w:sz w:val="30"/>
          <w:szCs w:val="30"/>
          <w:highlight w:val="none"/>
        </w:rPr>
        <w:t xml:space="preserve">商务条款偏离表</w:t>
      </w:r>
      <w:r>
        <w:rPr>
          <w:rFonts w:hint="eastAsia" w:ascii="宋体" w:hAnsi="宋体" w:eastAsia="宋体"/>
          <w:b/>
          <w:sz w:val="30"/>
          <w:szCs w:val="30"/>
          <w:highlight w:val="none"/>
        </w:rPr>
      </w:r>
      <w:r/>
    </w:p>
    <w:tbl>
      <w:tblPr>
        <w:tblW w:w="85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291"/>
        <w:gridCol w:w="982"/>
      </w:tblGrid>
      <w:tr>
        <w:trPr>
          <w:trHeight w:val="698"/>
        </w:trPr>
        <w:tc>
          <w:tcPr>
            <w:gridSpan w:val="3"/>
            <w:tcW w:w="6264" w:type="dxa"/>
            <w:vAlign w:val="center"/>
            <w:textDirection w:val="lrTb"/>
            <w:noWrap w:val="false"/>
          </w:tcPr>
          <w:p>
            <w:pPr>
              <w:pStyle w:val="969"/>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项目名称：</w:t>
            </w:r>
            <w:r>
              <w:rPr>
                <w:rFonts w:hint="eastAsia" w:ascii="宋体" w:hAnsi="宋体" w:eastAsia="宋体"/>
                <w:sz w:val="21"/>
                <w:szCs w:val="21"/>
                <w:highlight w:val="none"/>
              </w:rPr>
            </w:r>
            <w:r/>
          </w:p>
        </w:tc>
        <w:tc>
          <w:tcPr>
            <w:gridSpan w:val="2"/>
            <w:tcW w:w="2273" w:type="dxa"/>
            <w:vAlign w:val="center"/>
            <w:textDirection w:val="lrTb"/>
            <w:noWrap w:val="false"/>
          </w:tcPr>
          <w:p>
            <w:pPr>
              <w:pStyle w:val="969"/>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项目编号：</w:t>
            </w:r>
            <w:r>
              <w:rPr>
                <w:rFonts w:hint="eastAsia" w:ascii="宋体" w:hAnsi="宋体" w:eastAsia="宋体"/>
                <w:sz w:val="21"/>
                <w:szCs w:val="21"/>
                <w:highlight w:val="none"/>
              </w:rPr>
            </w:r>
            <w:r/>
          </w:p>
        </w:tc>
      </w:tr>
      <w:tr>
        <w:trPr>
          <w:trHeight w:val="668"/>
        </w:trPr>
        <w:tc>
          <w:tcPr>
            <w:tcW w:w="651"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rFonts w:hint="eastAsia" w:ascii="宋体" w:hAnsi="宋体" w:eastAsia="宋体"/>
                <w:b/>
                <w:bCs/>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磋商文件条目号</w:t>
            </w:r>
            <w:r>
              <w:rPr>
                <w:rFonts w:hint="eastAsia" w:ascii="宋体" w:hAnsi="宋体" w:eastAsia="宋体"/>
                <w:b/>
                <w:bCs/>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磋商文件要求的商务条款</w:t>
            </w:r>
            <w:r>
              <w:rPr>
                <w:rFonts w:hint="eastAsia" w:ascii="宋体" w:hAnsi="宋体" w:eastAsia="宋体"/>
                <w:b/>
                <w:bCs/>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磋商响应</w:t>
            </w:r>
            <w:r>
              <w:rPr>
                <w:rFonts w:hint="eastAsia" w:ascii="宋体" w:hAnsi="宋体" w:eastAsia="宋体"/>
                <w:b/>
                <w:bCs/>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偏离</w:t>
            </w:r>
            <w:r>
              <w:rPr>
                <w:rFonts w:hint="eastAsia" w:ascii="宋体" w:hAnsi="宋体" w:eastAsia="宋体"/>
                <w:b/>
                <w:bCs/>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rPr>
                <w:rFonts w:hint="eastAsia"/>
                <w:highlight w:val="none"/>
              </w:rPr>
            </w:pPr>
            <w:r>
              <w:rPr>
                <w:rFonts w:hint="eastAsia"/>
                <w:highlight w:val="none"/>
              </w:rPr>
            </w:r>
            <w:r/>
          </w:p>
        </w:tc>
        <w:tc>
          <w:tcPr>
            <w:tcW w:w="3480" w:type="dxa"/>
            <w:vAlign w:val="center"/>
            <w:textDirection w:val="lrTb"/>
            <w:noWrap w:val="false"/>
          </w:tcPr>
          <w:p>
            <w:pPr>
              <w:pStyle w:val="969"/>
              <w:rPr>
                <w:rFonts w:hint="eastAsia"/>
                <w:highlight w:val="none"/>
              </w:rPr>
            </w:pPr>
            <w:r>
              <w:rPr>
                <w:rFonts w:hint="eastAsia"/>
                <w:highlight w:val="none"/>
              </w:rPr>
              <w:t xml:space="preserve">根据磋商文件及第四章采购项目需求填写本表，格式自拟。</w:t>
            </w:r>
            <w:r>
              <w:rPr>
                <w:rFonts w:hint="eastAsia"/>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bl>
    <w:p>
      <w:pPr>
        <w:pStyle w:val="969"/>
        <w:jc w:val="left"/>
        <w:spacing w:line="400" w:lineRule="exact"/>
        <w:widowControl/>
        <w:rPr>
          <w:rFonts w:hint="eastAsia" w:ascii="宋体" w:hAnsi="宋体" w:eastAsia="宋体"/>
          <w:b/>
          <w:bCs/>
          <w:highlight w:val="none"/>
        </w:rPr>
      </w:pPr>
      <w:r>
        <w:rPr>
          <w:rFonts w:hint="eastAsia" w:ascii="宋体" w:hAnsi="宋体" w:eastAsia="宋体"/>
          <w:b/>
          <w:bCs/>
          <w:highlight w:val="none"/>
        </w:rPr>
        <w:t xml:space="preserve">说明：</w:t>
      </w:r>
      <w:r>
        <w:rPr>
          <w:rFonts w:hint="eastAsia" w:ascii="宋体" w:hAnsi="宋体" w:eastAsia="宋体"/>
          <w:b/>
          <w:bCs/>
          <w:highlight w:val="none"/>
        </w:rPr>
      </w:r>
      <w:r/>
    </w:p>
    <w:p>
      <w:pPr>
        <w:pStyle w:val="969"/>
        <w:ind w:firstLine="480"/>
        <w:jc w:val="left"/>
        <w:spacing w:line="400" w:lineRule="exact"/>
        <w:widowControl/>
        <w:rPr>
          <w:rFonts w:hint="eastAsia" w:ascii="宋体" w:hAnsi="宋体" w:eastAsia="宋体"/>
          <w:highlight w:val="none"/>
        </w:rPr>
        <w:outlineLvl w:val="2"/>
      </w:pPr>
      <w:r>
        <w:rPr>
          <w:rFonts w:hint="eastAsia" w:ascii="宋体" w:hAnsi="宋体" w:eastAsia="宋体"/>
          <w:highlight w:val="none"/>
        </w:rPr>
        <w:t xml:space="preserve">1.如果行数不够，请自行增加。</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2.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bookmarkStart w:id="699" w:name="_Toc6422"/>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br w:type="page" w:clear="all"/>
      </w:r>
      <w:bookmarkStart w:id="700" w:name="_Toc7148_WPSOffice_Level1"/>
      <w:r/>
      <w:bookmarkStart w:id="701" w:name="_Toc9210"/>
      <w:r>
        <w:rPr>
          <w:rFonts w:hint="eastAsia" w:ascii="宋体" w:hAnsi="宋体" w:eastAsia="宋体" w:cs="Times New Roman"/>
          <w:b/>
          <w:bCs/>
          <w:sz w:val="32"/>
          <w:szCs w:val="32"/>
          <w:highlight w:val="none"/>
        </w:rPr>
        <w:t xml:space="preserve">十二、技术条款偏离表格式</w:t>
      </w:r>
      <w:bookmarkEnd w:id="699"/>
      <w:r/>
      <w:bookmarkEnd w:id="700"/>
      <w:r/>
      <w:bookmarkEnd w:id="701"/>
      <w:r>
        <w:rPr>
          <w:rFonts w:hint="eastAsia" w:ascii="宋体" w:hAnsi="宋体" w:eastAsia="宋体" w:cs="Times New Roman"/>
          <w:b/>
          <w:bCs/>
          <w:sz w:val="32"/>
          <w:szCs w:val="32"/>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p>
    <w:p>
      <w:pPr>
        <w:pStyle w:val="969"/>
        <w:jc w:val="center"/>
        <w:rPr>
          <w:rFonts w:hint="eastAsia" w:ascii="宋体" w:hAnsi="宋体" w:eastAsia="宋体"/>
          <w:b/>
          <w:sz w:val="30"/>
          <w:szCs w:val="30"/>
          <w:highlight w:val="none"/>
        </w:rPr>
        <w:outlineLvl w:val="2"/>
      </w:pPr>
      <w:r/>
      <w:bookmarkStart w:id="702" w:name="OLE_LINK16"/>
      <w:r>
        <w:rPr>
          <w:rFonts w:hint="eastAsia" w:ascii="宋体" w:hAnsi="宋体" w:eastAsia="宋体"/>
          <w:b/>
          <w:sz w:val="30"/>
          <w:szCs w:val="30"/>
          <w:highlight w:val="none"/>
        </w:rPr>
        <w:t xml:space="preserve">技术条款偏离表</w:t>
      </w:r>
      <w:r>
        <w:rPr>
          <w:rFonts w:hint="eastAsia" w:ascii="宋体" w:hAnsi="宋体" w:eastAsia="宋体"/>
          <w:b/>
          <w:sz w:val="30"/>
          <w:szCs w:val="30"/>
          <w:highlight w:val="none"/>
        </w:rPr>
      </w:r>
      <w:r/>
    </w:p>
    <w:tbl>
      <w:tblPr>
        <w:tblW w:w="890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843"/>
        <w:gridCol w:w="3785"/>
        <w:gridCol w:w="1671"/>
        <w:gridCol w:w="840"/>
      </w:tblGrid>
      <w:tr>
        <w:trPr>
          <w:trHeight w:val="284"/>
        </w:trPr>
        <w:tc>
          <w:tcPr>
            <w:gridSpan w:val="3"/>
            <w:tcBorders>
              <w:top w:val="none" w:color="000000" w:sz="4" w:space="0"/>
              <w:left w:val="none" w:color="000000" w:sz="4" w:space="0"/>
              <w:bottom w:val="single" w:color="000000" w:sz="6" w:space="0"/>
              <w:right w:val="none" w:color="000000" w:sz="4" w:space="0"/>
            </w:tcBorders>
            <w:tcW w:w="6393" w:type="dxa"/>
            <w:vAlign w:val="center"/>
            <w:textDirection w:val="lrTb"/>
            <w:noWrap w:val="false"/>
          </w:tcPr>
          <w:p>
            <w:pPr>
              <w:pStyle w:val="969"/>
              <w:jc w:val="left"/>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项目名称：</w:t>
            </w:r>
            <w:r>
              <w:rPr>
                <w:rFonts w:hint="eastAsia" w:ascii="宋体" w:hAnsi="宋体" w:eastAsia="宋体"/>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511" w:type="dxa"/>
            <w:vAlign w:val="center"/>
            <w:textDirection w:val="lrTb"/>
            <w:noWrap w:val="false"/>
          </w:tcPr>
          <w:p>
            <w:pPr>
              <w:pStyle w:val="969"/>
              <w:jc w:val="left"/>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项目编号：</w:t>
            </w: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rFonts w:hint="eastAsia" w:ascii="宋体" w:hAnsi="宋体" w:eastAsia="宋体"/>
                <w:b/>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磋商文件条目号</w:t>
            </w:r>
            <w:r>
              <w:rPr>
                <w:rFonts w:hint="eastAsia" w:ascii="宋体" w:hAnsi="宋体" w:eastAsia="宋体"/>
                <w:b/>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磋商文件要求的技术或服务要求</w:t>
            </w:r>
            <w:r>
              <w:rPr>
                <w:rFonts w:hint="eastAsia" w:ascii="宋体" w:hAnsi="宋体" w:eastAsia="宋体"/>
                <w:b/>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jc w:val="center"/>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磋商响应</w:t>
            </w:r>
            <w:r>
              <w:rPr>
                <w:rFonts w:ascii="宋体" w:hAnsi="宋体" w:eastAsia="宋体"/>
                <w:b/>
                <w:bCs/>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偏离</w:t>
            </w:r>
            <w:r>
              <w:rPr>
                <w:rFonts w:ascii="宋体" w:hAnsi="宋体" w:eastAsia="宋体"/>
                <w:b/>
                <w:bCs/>
                <w:sz w:val="21"/>
                <w:szCs w:val="21"/>
                <w:highlight w:val="none"/>
              </w:rPr>
            </w:r>
            <w:r/>
          </w:p>
        </w:tc>
      </w:tr>
      <w:tr>
        <w:trPr>
          <w:trHeight w:val="75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rPr>
                <w:highlight w:val="none"/>
              </w:rPr>
            </w:pPr>
            <w:r>
              <w:rPr>
                <w:rFonts w:hint="eastAsia"/>
                <w:highlight w:val="none"/>
              </w:rPr>
              <w:t xml:space="preserve">根据磋商文件及第四章采购项目需求填写本表，格式自拟。</w:t>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ascii="宋体" w:hAnsi="宋体" w:eastAsia="宋体"/>
                <w:sz w:val="21"/>
                <w:szCs w:val="21"/>
                <w:highlight w:val="none"/>
              </w:rPr>
            </w:pPr>
            <w:r>
              <w:rPr>
                <w:rFonts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ind w:firstLine="210"/>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bl>
    <w:p>
      <w:pPr>
        <w:pStyle w:val="969"/>
        <w:jc w:val="left"/>
        <w:spacing w:line="400" w:lineRule="exact"/>
        <w:widowControl/>
        <w:rPr>
          <w:rFonts w:hint="eastAsia" w:ascii="宋体" w:hAnsi="宋体" w:eastAsia="宋体"/>
          <w:b/>
          <w:bCs/>
          <w:highlight w:val="none"/>
        </w:rPr>
      </w:pPr>
      <w:r>
        <w:rPr>
          <w:rFonts w:hint="eastAsia" w:ascii="宋体" w:hAnsi="宋体" w:eastAsia="宋体"/>
          <w:b/>
          <w:bCs/>
          <w:highlight w:val="none"/>
        </w:rPr>
        <w:t xml:space="preserve">说明：</w:t>
      </w:r>
      <w:r>
        <w:rPr>
          <w:rFonts w:hint="eastAsia" w:ascii="宋体" w:hAnsi="宋体" w:eastAsia="宋体"/>
          <w:b/>
          <w:bCs/>
          <w:highlight w:val="none"/>
        </w:rPr>
      </w:r>
      <w:r/>
    </w:p>
    <w:p>
      <w:pPr>
        <w:pStyle w:val="969"/>
        <w:ind w:firstLine="480"/>
        <w:jc w:val="left"/>
        <w:spacing w:line="400" w:lineRule="exact"/>
        <w:widowControl/>
        <w:rPr>
          <w:rFonts w:hint="eastAsia" w:ascii="宋体" w:hAnsi="宋体" w:eastAsia="宋体"/>
          <w:highlight w:val="none"/>
        </w:rPr>
        <w:outlineLvl w:val="2"/>
      </w:pPr>
      <w:r>
        <w:rPr>
          <w:rFonts w:hint="eastAsia" w:ascii="宋体" w:hAnsi="宋体" w:eastAsia="宋体"/>
          <w:highlight w:val="none"/>
        </w:rPr>
        <w:t xml:space="preserve">1.如果行数不够，请自行增加。</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2.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Fonts w:hint="eastAsia" w:ascii="宋体" w:hAnsi="宋体" w:eastAsia="宋体"/>
          <w:highlight w:val="none"/>
        </w:rPr>
      </w:r>
      <w:r/>
    </w:p>
    <w:p>
      <w:pPr>
        <w:pStyle w:val="969"/>
        <w:ind w:firstLine="480"/>
        <w:jc w:val="left"/>
        <w:spacing w:line="480" w:lineRule="auto"/>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rFonts w:hint="eastAsia" w:ascii="宋体" w:hAnsi="宋体" w:eastAsia="宋体"/>
          <w:highlight w:val="none"/>
        </w:rPr>
      </w:r>
      <w:r/>
    </w:p>
    <w:p>
      <w:pPr>
        <w:pStyle w:val="969"/>
        <w:jc w:val="left"/>
        <w:spacing w:line="480" w:lineRule="auto"/>
        <w:widowControl/>
        <w:rPr>
          <w:rFonts w:hint="eastAsia" w:ascii="宋体" w:hAnsi="宋体" w:eastAsia="宋体"/>
          <w:sz w:val="21"/>
          <w:szCs w:val="21"/>
          <w:highlight w:val="none"/>
        </w:rPr>
        <w:sectPr>
          <w:footnotePr/>
          <w:endnotePr/>
          <w:type w:val="nextPage"/>
          <w:pgSz w:w="11907" w:h="16838" w:orient="portrait"/>
          <w:pgMar w:top="1134" w:right="1418" w:bottom="1134" w:left="1418" w:header="851" w:footer="992" w:gutter="0"/>
          <w:pgNumType w:start="1"/>
          <w:cols w:num="1" w:sep="0" w:space="1701" w:equalWidth="1"/>
          <w:docGrid w:linePitch="360"/>
        </w:sectPr>
      </w:pPr>
      <w:r/>
      <w:bookmarkEnd w:id="702"/>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703" w:name="_Toc16027_WPSOffice_Level1"/>
      <w:r/>
      <w:bookmarkStart w:id="704" w:name="_Toc5478"/>
      <w:r>
        <w:rPr>
          <w:rFonts w:hint="eastAsia" w:ascii="宋体" w:hAnsi="宋体" w:eastAsia="宋体" w:cs="Times New Roman"/>
          <w:b/>
          <w:bCs/>
          <w:sz w:val="32"/>
          <w:szCs w:val="32"/>
          <w:highlight w:val="none"/>
        </w:rPr>
        <w:t xml:space="preserve">十三、</w:t>
      </w:r>
      <w:bookmarkStart w:id="705" w:name="OLE_LINK39"/>
      <w:r>
        <w:rPr>
          <w:rFonts w:hint="eastAsia" w:ascii="宋体" w:hAnsi="宋体" w:eastAsia="宋体" w:cs="Times New Roman"/>
          <w:b/>
          <w:bCs/>
          <w:sz w:val="32"/>
          <w:szCs w:val="32"/>
          <w:highlight w:val="none"/>
        </w:rPr>
        <w:t xml:space="preserve">供应商类似业绩情况表</w:t>
      </w:r>
      <w:bookmarkEnd w:id="703"/>
      <w:r/>
      <w:bookmarkEnd w:id="704"/>
      <w:r>
        <w:rPr>
          <w:rFonts w:hint="eastAsia" w:ascii="宋体" w:hAnsi="宋体" w:eastAsia="宋体" w:cs="Times New Roman"/>
          <w:b/>
          <w:bCs/>
          <w:sz w:val="32"/>
          <w:szCs w:val="32"/>
          <w:highlight w:val="none"/>
        </w:rPr>
      </w:r>
      <w:r/>
    </w:p>
    <w:p>
      <w:pPr>
        <w:pStyle w:val="969"/>
        <w:spacing w:line="600" w:lineRule="auto"/>
        <w:widowControl/>
        <w:rPr>
          <w:rFonts w:hint="eastAsia" w:ascii="宋体" w:hAnsi="宋体" w:eastAsia="宋体"/>
          <w:sz w:val="28"/>
          <w:szCs w:val="28"/>
          <w:highlight w:val="none"/>
        </w:rPr>
      </w:pPr>
      <w:r>
        <w:rPr>
          <w:rFonts w:hint="eastAsia" w:ascii="宋体" w:hAnsi="宋体" w:eastAsia="宋体"/>
          <w:sz w:val="28"/>
          <w:szCs w:val="28"/>
          <w:highlight w:val="none"/>
        </w:rPr>
      </w:r>
      <w:r/>
    </w:p>
    <w:tbl>
      <w:tblPr>
        <w:tblW w:w="8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1"/>
        <w:gridCol w:w="1498"/>
        <w:gridCol w:w="1255"/>
        <w:gridCol w:w="1418"/>
        <w:gridCol w:w="1134"/>
        <w:gridCol w:w="811"/>
      </w:tblGrid>
      <w:tr>
        <w:trPr/>
        <w:tc>
          <w:tcPr>
            <w:tcW w:w="733"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rFonts w:hint="eastAsia" w:ascii="宋体" w:hAnsi="宋体" w:eastAsia="宋体"/>
                <w:b/>
                <w:bCs/>
                <w:sz w:val="21"/>
                <w:szCs w:val="21"/>
                <w:highlight w:val="none"/>
              </w:rPr>
            </w:r>
            <w:r/>
          </w:p>
        </w:tc>
        <w:tc>
          <w:tcPr>
            <w:tcW w:w="1891"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项目名称</w:t>
            </w:r>
            <w:r>
              <w:rPr>
                <w:rFonts w:hint="eastAsia" w:ascii="宋体" w:hAnsi="宋体" w:eastAsia="宋体"/>
                <w:b/>
                <w:bCs/>
                <w:sz w:val="21"/>
                <w:szCs w:val="21"/>
                <w:highlight w:val="none"/>
              </w:rPr>
            </w:r>
            <w:r/>
          </w:p>
        </w:tc>
        <w:tc>
          <w:tcPr>
            <w:tcW w:w="1498"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采购单位</w:t>
            </w:r>
            <w:r>
              <w:rPr>
                <w:rFonts w:hint="eastAsia" w:ascii="宋体" w:hAnsi="宋体" w:eastAsia="宋体"/>
                <w:b/>
                <w:bCs/>
                <w:sz w:val="21"/>
                <w:szCs w:val="21"/>
                <w:highlight w:val="none"/>
              </w:rPr>
            </w:r>
            <w:r/>
          </w:p>
        </w:tc>
        <w:tc>
          <w:tcPr>
            <w:tcW w:w="1255"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合同</w:t>
            </w:r>
            <w:r>
              <w:rPr>
                <w:rFonts w:hint="eastAsia" w:ascii="宋体" w:hAnsi="宋体" w:eastAsia="宋体"/>
                <w:b/>
                <w:bCs/>
                <w:sz w:val="21"/>
                <w:szCs w:val="21"/>
                <w:highlight w:val="none"/>
              </w:rPr>
            </w:r>
            <w:r/>
          </w:p>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金额</w:t>
            </w:r>
            <w:r>
              <w:rPr>
                <w:rFonts w:hint="eastAsia" w:ascii="宋体" w:hAnsi="宋体" w:eastAsia="宋体"/>
                <w:b/>
                <w:bCs/>
                <w:sz w:val="21"/>
                <w:szCs w:val="21"/>
                <w:highlight w:val="none"/>
              </w:rPr>
            </w:r>
            <w:r/>
          </w:p>
        </w:tc>
        <w:tc>
          <w:tcPr>
            <w:tcW w:w="1418" w:type="dxa"/>
            <w:vAlign w:val="top"/>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合同签定</w:t>
            </w:r>
            <w:r>
              <w:rPr>
                <w:rFonts w:hint="eastAsia" w:ascii="宋体" w:hAnsi="宋体" w:eastAsia="宋体"/>
                <w:b/>
                <w:bCs/>
                <w:sz w:val="21"/>
                <w:szCs w:val="21"/>
                <w:highlight w:val="none"/>
              </w:rPr>
            </w:r>
            <w:r/>
          </w:p>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时间</w:t>
            </w:r>
            <w:r>
              <w:rPr>
                <w:rFonts w:hint="eastAsia" w:ascii="宋体" w:hAnsi="宋体" w:eastAsia="宋体"/>
                <w:b/>
                <w:bCs/>
                <w:sz w:val="21"/>
                <w:szCs w:val="21"/>
                <w:highlight w:val="none"/>
              </w:rPr>
            </w:r>
            <w:r/>
          </w:p>
        </w:tc>
        <w:tc>
          <w:tcPr>
            <w:tcW w:w="1134" w:type="dxa"/>
            <w:vAlign w:val="top"/>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联系人及电话</w:t>
            </w:r>
            <w:r>
              <w:rPr>
                <w:rFonts w:hint="eastAsia" w:ascii="宋体" w:hAnsi="宋体" w:eastAsia="宋体"/>
                <w:b/>
                <w:bCs/>
                <w:sz w:val="21"/>
                <w:szCs w:val="21"/>
                <w:highlight w:val="none"/>
              </w:rPr>
            </w:r>
            <w:r/>
          </w:p>
        </w:tc>
        <w:tc>
          <w:tcPr>
            <w:tcW w:w="811"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备注</w:t>
            </w:r>
            <w:r>
              <w:rPr>
                <w:rFonts w:hint="eastAsia" w:ascii="宋体" w:hAnsi="宋体" w:eastAsia="宋体"/>
                <w:b/>
                <w:bCs/>
                <w:sz w:val="21"/>
                <w:szCs w:val="21"/>
                <w:highlight w:val="none"/>
              </w:rPr>
            </w:r>
            <w:r/>
          </w:p>
        </w:tc>
      </w:tr>
      <w:tr>
        <w:trPr>
          <w:trHeight w:val="666"/>
        </w:trPr>
        <w:tc>
          <w:tcPr>
            <w:tcW w:w="733"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89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98" w:type="dxa"/>
            <w:vAlign w:val="top"/>
            <w:textDirection w:val="lrTb"/>
            <w:noWrap w:val="false"/>
          </w:tcPr>
          <w:p>
            <w:pPr>
              <w:pStyle w:val="969"/>
              <w:ind w:firstLine="105"/>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5"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134"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81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66"/>
        </w:trPr>
        <w:tc>
          <w:tcPr>
            <w:tcW w:w="733"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89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9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5"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134"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81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66"/>
        </w:trPr>
        <w:tc>
          <w:tcPr>
            <w:tcW w:w="733"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89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9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5"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134"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81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r>
    </w:tbl>
    <w:p>
      <w:pPr>
        <w:pStyle w:val="969"/>
        <w:spacing w:line="480" w:lineRule="auto"/>
        <w:rPr>
          <w:rFonts w:hint="eastAsia" w:ascii="宋体" w:hAnsi="宋体" w:eastAsia="宋体"/>
          <w:highlight w:val="none"/>
        </w:rPr>
      </w:pPr>
      <w:r>
        <w:rPr>
          <w:rFonts w:hint="eastAsia" w:ascii="宋体" w:hAnsi="宋体" w:eastAsia="宋体"/>
          <w:b/>
          <w:bCs/>
          <w:highlight w:val="none"/>
        </w:rPr>
        <w:t xml:space="preserve">说明：</w:t>
      </w:r>
      <w:r>
        <w:rPr>
          <w:rFonts w:hint="eastAsia" w:ascii="宋体" w:hAnsi="宋体" w:eastAsia="宋体"/>
          <w:highlight w:val="none"/>
        </w:rPr>
        <w:t xml:space="preserve">供应商根据本格式要求如实填写业绩情况表，并附业绩合同复印件。</w:t>
      </w:r>
      <w:r>
        <w:rPr>
          <w:rFonts w:hint="eastAsia" w:ascii="宋体" w:hAnsi="宋体" w:eastAsia="宋体"/>
          <w:highlight w:val="none"/>
        </w:rPr>
      </w:r>
      <w:r/>
    </w:p>
    <w:p>
      <w:pPr>
        <w:pStyle w:val="969"/>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rFonts w:hint="eastAsia" w:ascii="宋体" w:hAnsi="宋体" w:eastAsia="宋体"/>
          <w:highlight w:val="none"/>
        </w:rPr>
      </w:r>
      <w:r/>
    </w:p>
    <w:p>
      <w:pPr>
        <w:pStyle w:val="969"/>
        <w:jc w:val="left"/>
        <w:spacing w:line="360" w:lineRule="auto"/>
        <w:widowControl/>
        <w:rPr>
          <w:rFonts w:hint="eastAsia" w:ascii="宋体" w:hAnsi="宋体" w:eastAsia="宋体"/>
          <w:b/>
          <w:highlight w:val="none"/>
        </w:rPr>
      </w:pPr>
      <w:r>
        <w:rPr>
          <w:rFonts w:hint="eastAsia" w:ascii="宋体" w:hAnsi="宋体" w:eastAsia="宋体"/>
          <w:b/>
          <w:highlight w:val="none"/>
        </w:rPr>
        <w:t xml:space="preserve"> </w:t>
      </w:r>
      <w:r>
        <w:rPr>
          <w:rFonts w:hint="eastAsia" w:ascii="宋体" w:hAnsi="宋体" w:eastAsia="宋体"/>
          <w:b/>
          <w:highlight w:val="none"/>
        </w:rPr>
      </w:r>
      <w:r/>
    </w:p>
    <w:p>
      <w:pPr>
        <w:pStyle w:val="969"/>
        <w:ind w:firstLine="2310"/>
        <w:jc w:val="left"/>
        <w:spacing w:line="480" w:lineRule="auto"/>
        <w:widowControl/>
        <w:rPr>
          <w:rFonts w:ascii="宋体" w:hAnsi="宋体" w:eastAsia="宋体"/>
          <w:sz w:val="21"/>
          <w:szCs w:val="21"/>
          <w:highlight w:val="none"/>
        </w:rPr>
      </w:pPr>
      <w:r>
        <w:rPr>
          <w:rFonts w:hint="eastAsia" w:ascii="宋体" w:hAnsi="宋体" w:eastAsia="宋体"/>
          <w:sz w:val="21"/>
          <w:szCs w:val="21"/>
          <w:highlight w:val="none"/>
        </w:rPr>
        <w:t xml:space="preserve">年   月    日</w:t>
      </w:r>
      <w:r>
        <w:rPr>
          <w:rFonts w:ascii="宋体" w:hAnsi="宋体" w:eastAsia="宋体"/>
          <w:sz w:val="21"/>
          <w:szCs w:val="21"/>
          <w:highlight w:val="none"/>
        </w:rPr>
      </w:r>
      <w:r/>
    </w:p>
    <w:p>
      <w:pPr>
        <w:pStyle w:val="969"/>
        <w:jc w:val="center"/>
        <w:spacing w:line="360" w:lineRule="auto"/>
        <w:widowControl/>
        <w:rPr>
          <w:rFonts w:hint="eastAsia" w:ascii="宋体" w:hAnsi="宋体" w:eastAsia="宋体"/>
          <w:b/>
          <w:highlight w:val="none"/>
        </w:rPr>
      </w:pPr>
      <w:r/>
      <w:bookmarkEnd w:id="705"/>
      <w:r>
        <w:rPr>
          <w:rFonts w:hint="eastAsia" w:ascii="宋体" w:hAnsi="宋体" w:eastAsia="宋体"/>
          <w:b/>
          <w:highlight w:val="none"/>
        </w:rPr>
      </w:r>
      <w:r/>
    </w:p>
    <w:p>
      <w:pPr>
        <w:pStyle w:val="969"/>
        <w:rPr>
          <w:rFonts w:hint="eastAsia"/>
          <w:highlight w:val="none"/>
        </w:rPr>
      </w:pPr>
      <w:r>
        <w:rPr>
          <w:rFonts w:hint="eastAsia"/>
          <w:highlight w:val="none"/>
        </w:rPr>
      </w:r>
      <w:r/>
    </w:p>
    <w:p>
      <w:pPr>
        <w:pStyle w:val="969"/>
        <w:jc w:val="left"/>
        <w:tabs>
          <w:tab w:val="left" w:pos="344" w:leader="none"/>
        </w:tabs>
        <w:rPr>
          <w:rFonts w:hint="eastAsia" w:ascii="宋体" w:hAnsi="宋体" w:eastAsia="宋体"/>
          <w:b/>
          <w:highlight w:val="none"/>
        </w:rPr>
      </w:pPr>
      <w:r>
        <w:rPr>
          <w:rFonts w:hint="eastAsia"/>
          <w:highlight w:val="none"/>
        </w:rPr>
        <w:tab/>
      </w:r>
      <w:r>
        <w:rPr>
          <w:rFonts w:hint="eastAsia" w:ascii="宋体" w:hAnsi="宋体" w:eastAsia="宋体"/>
          <w:b/>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706" w:name="_Toc21852_WPSOffice_Level1"/>
      <w:r/>
      <w:bookmarkStart w:id="707" w:name="_Toc12859"/>
      <w:r>
        <w:rPr>
          <w:rFonts w:hint="eastAsia" w:ascii="宋体" w:hAnsi="宋体" w:eastAsia="宋体" w:cs="Times New Roman"/>
          <w:b/>
          <w:bCs/>
          <w:sz w:val="32"/>
          <w:szCs w:val="32"/>
          <w:highlight w:val="none"/>
        </w:rPr>
        <w:t xml:space="preserve">十四、拟</w:t>
      </w:r>
      <w:r>
        <w:rPr>
          <w:rFonts w:hint="eastAsia" w:ascii="宋体" w:hAnsi="宋体" w:eastAsia="宋体" w:cs="Times New Roman"/>
          <w:b/>
          <w:bCs/>
          <w:sz w:val="32"/>
          <w:szCs w:val="32"/>
          <w:highlight w:val="none"/>
          <w:lang w:val="zh-CN"/>
        </w:rPr>
        <w:t xml:space="preserve">参与本项目服务人员一览表</w:t>
      </w:r>
      <w:bookmarkEnd w:id="706"/>
      <w:r/>
      <w:bookmarkEnd w:id="707"/>
      <w:r>
        <w:rPr>
          <w:rFonts w:hint="eastAsia" w:ascii="宋体" w:hAnsi="宋体" w:eastAsia="宋体" w:cs="Times New Roman"/>
          <w:b/>
          <w:bCs/>
          <w:sz w:val="32"/>
          <w:szCs w:val="32"/>
          <w:highlight w:val="none"/>
        </w:rPr>
      </w:r>
      <w:r/>
    </w:p>
    <w:p>
      <w:pPr>
        <w:pStyle w:val="969"/>
        <w:rPr>
          <w:rFonts w:hint="eastAsia" w:ascii="宋体" w:hAnsi="宋体"/>
          <w:szCs w:val="21"/>
          <w:highlight w:val="none"/>
          <w:lang w:val="zh-CN"/>
        </w:rPr>
      </w:pPr>
      <w:r>
        <w:rPr>
          <w:rFonts w:hint="eastAsia" w:ascii="宋体" w:hAnsi="宋体"/>
          <w:szCs w:val="21"/>
          <w:highlight w:val="none"/>
          <w:lang w:val="zh-CN"/>
        </w:rPr>
      </w:r>
      <w:r/>
    </w:p>
    <w:p>
      <w:pPr>
        <w:pStyle w:val="969"/>
        <w:ind w:firstLine="480"/>
        <w:rPr>
          <w:rFonts w:hint="eastAsia" w:ascii="宋体" w:hAnsi="宋体" w:eastAsia="宋体"/>
          <w:color w:val="000000"/>
          <w:szCs w:val="21"/>
          <w:highlight w:val="none"/>
        </w:rPr>
      </w:pPr>
      <w:r>
        <w:rPr>
          <w:rFonts w:hint="eastAsia" w:ascii="宋体" w:hAnsi="宋体" w:eastAsia="宋体"/>
          <w:szCs w:val="21"/>
          <w:highlight w:val="none"/>
          <w:lang w:val="zh-CN"/>
        </w:rPr>
        <w:t xml:space="preserve">项目名称：                                 项目编号：</w:t>
      </w:r>
      <w:r>
        <w:rPr>
          <w:rFonts w:hint="eastAsia" w:ascii="宋体" w:hAnsi="宋体" w:eastAsia="宋体"/>
          <w:color w:val="000000"/>
          <w:szCs w:val="21"/>
          <w:highlight w:val="none"/>
        </w:rPr>
      </w:r>
      <w:r/>
    </w:p>
    <w:tbl>
      <w:tblPr>
        <w:tblW w:w="8316" w:type="dxa"/>
        <w:jc w:val="center"/>
        <w:tblInd w:w="-20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1189"/>
        <w:gridCol w:w="825"/>
        <w:gridCol w:w="724"/>
        <w:gridCol w:w="840"/>
        <w:gridCol w:w="738"/>
        <w:gridCol w:w="1290"/>
        <w:gridCol w:w="1217"/>
      </w:tblGrid>
      <w:tr>
        <w:trPr>
          <w:trHeight w:val="1371"/>
        </w:trPr>
        <w:tc>
          <w:tcPr>
            <w:tcW w:w="1493"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序号</w:t>
            </w:r>
            <w:r>
              <w:rPr>
                <w:rFonts w:hint="eastAsia" w:ascii="宋体" w:hAnsi="宋体" w:eastAsia="宋体"/>
                <w:szCs w:val="21"/>
                <w:highlight w:val="none"/>
                <w:lang w:val="zh-CN"/>
              </w:rPr>
            </w:r>
            <w:r/>
          </w:p>
        </w:tc>
        <w:tc>
          <w:tcPr>
            <w:tcW w:w="1189"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姓名</w:t>
            </w:r>
            <w:r>
              <w:rPr>
                <w:rFonts w:hint="eastAsia" w:ascii="宋体" w:hAnsi="宋体" w:eastAsia="宋体"/>
                <w:szCs w:val="21"/>
                <w:highlight w:val="none"/>
                <w:lang w:val="zh-CN"/>
              </w:rPr>
            </w:r>
            <w:r/>
          </w:p>
        </w:tc>
        <w:tc>
          <w:tcPr>
            <w:tcW w:w="825"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性别</w:t>
            </w:r>
            <w:r>
              <w:rPr>
                <w:rFonts w:hint="eastAsia" w:ascii="宋体" w:hAnsi="宋体" w:eastAsia="宋体"/>
                <w:szCs w:val="21"/>
                <w:highlight w:val="none"/>
                <w:lang w:val="zh-CN"/>
              </w:rPr>
            </w:r>
            <w:r/>
          </w:p>
        </w:tc>
        <w:tc>
          <w:tcPr>
            <w:tcW w:w="724"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年龄</w:t>
            </w:r>
            <w:r>
              <w:rPr>
                <w:rFonts w:hint="eastAsia" w:ascii="宋体" w:hAnsi="宋体" w:eastAsia="宋体"/>
                <w:szCs w:val="21"/>
                <w:highlight w:val="none"/>
                <w:lang w:val="zh-CN"/>
              </w:rPr>
            </w:r>
            <w:r/>
          </w:p>
        </w:tc>
        <w:tc>
          <w:tcPr>
            <w:tcW w:w="840"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专业</w:t>
            </w:r>
            <w:r>
              <w:rPr>
                <w:rFonts w:hint="eastAsia" w:ascii="宋体" w:hAnsi="宋体" w:eastAsia="宋体"/>
                <w:szCs w:val="21"/>
                <w:highlight w:val="none"/>
                <w:lang w:val="zh-CN"/>
              </w:rPr>
            </w:r>
            <w:r/>
          </w:p>
        </w:tc>
        <w:tc>
          <w:tcPr>
            <w:tcW w:w="738"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学历</w:t>
            </w:r>
            <w:r>
              <w:rPr>
                <w:rFonts w:hint="eastAsia" w:ascii="宋体" w:hAnsi="宋体" w:eastAsia="宋体"/>
                <w:szCs w:val="21"/>
                <w:highlight w:val="none"/>
                <w:lang w:val="zh-CN"/>
              </w:rPr>
            </w:r>
            <w:r/>
          </w:p>
        </w:tc>
        <w:tc>
          <w:tcPr>
            <w:tcW w:w="1290"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相关工作年限</w:t>
            </w:r>
            <w:r>
              <w:rPr>
                <w:rFonts w:hint="eastAsia" w:ascii="宋体" w:hAnsi="宋体" w:eastAsia="宋体"/>
                <w:szCs w:val="21"/>
                <w:highlight w:val="none"/>
                <w:lang w:val="zh-CN"/>
              </w:rPr>
            </w:r>
            <w:r/>
          </w:p>
        </w:tc>
        <w:tc>
          <w:tcPr>
            <w:tcW w:w="1217"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备注</w:t>
            </w:r>
            <w:r>
              <w:rPr>
                <w:rFonts w:hint="eastAsia" w:ascii="宋体" w:hAnsi="宋体" w:eastAsia="宋体"/>
                <w:szCs w:val="21"/>
                <w:highlight w:val="none"/>
                <w:lang w:val="zh-CN"/>
              </w:rPr>
            </w:r>
            <w:r/>
          </w:p>
        </w:tc>
      </w:tr>
      <w:tr>
        <w:trPr>
          <w:trHeight w:val="548"/>
        </w:trPr>
        <w:tc>
          <w:tcPr>
            <w:tcW w:w="1493"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189"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25"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24"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4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38"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9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17"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r>
      <w:tr>
        <w:trPr>
          <w:trHeight w:val="548"/>
        </w:trPr>
        <w:tc>
          <w:tcPr>
            <w:tcW w:w="1493"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189"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25"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24"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4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38"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9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17"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r>
      <w:tr>
        <w:trPr>
          <w:trHeight w:val="575"/>
        </w:trPr>
        <w:tc>
          <w:tcPr>
            <w:tcW w:w="1493"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189"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25"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24"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4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38"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9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17"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r>
    </w:tbl>
    <w:p>
      <w:pPr>
        <w:pStyle w:val="969"/>
        <w:rPr>
          <w:rFonts w:hint="eastAsia" w:ascii="宋体" w:hAnsi="宋体" w:eastAsia="宋体"/>
          <w:b/>
          <w:bCs/>
          <w:szCs w:val="21"/>
          <w:highlight w:val="none"/>
          <w:lang w:val="zh-CN"/>
        </w:rPr>
      </w:pPr>
      <w:r>
        <w:rPr>
          <w:rFonts w:hint="eastAsia" w:ascii="宋体" w:hAnsi="宋体" w:eastAsia="宋体"/>
          <w:b/>
          <w:bCs/>
          <w:szCs w:val="21"/>
          <w:highlight w:val="none"/>
          <w:lang w:val="zh-CN"/>
        </w:rPr>
        <w:t xml:space="preserve">说明：</w:t>
      </w:r>
      <w:r>
        <w:rPr>
          <w:rFonts w:hint="eastAsia" w:ascii="宋体" w:hAnsi="宋体" w:eastAsia="宋体"/>
          <w:b/>
          <w:bCs/>
          <w:szCs w:val="21"/>
          <w:highlight w:val="none"/>
          <w:lang w:val="zh-CN"/>
        </w:rPr>
      </w:r>
      <w:r/>
    </w:p>
    <w:p>
      <w:pPr>
        <w:pStyle w:val="969"/>
        <w:rPr>
          <w:rFonts w:hint="eastAsia" w:ascii="宋体" w:hAnsi="宋体" w:eastAsia="宋体"/>
          <w:szCs w:val="21"/>
          <w:highlight w:val="none"/>
          <w:lang w:val="zh-CN"/>
        </w:rPr>
      </w:pPr>
      <w:r>
        <w:rPr>
          <w:rFonts w:hint="eastAsia" w:ascii="宋体" w:hAnsi="宋体" w:eastAsia="宋体"/>
          <w:szCs w:val="21"/>
          <w:highlight w:val="none"/>
          <w:lang w:val="zh-CN"/>
        </w:rPr>
        <w:t xml:space="preserve">1</w:t>
      </w:r>
      <w:r>
        <w:rPr>
          <w:rFonts w:hint="eastAsia" w:ascii="宋体" w:hAnsi="宋体" w:eastAsia="宋体"/>
          <w:szCs w:val="21"/>
          <w:highlight w:val="none"/>
        </w:rPr>
        <w:t xml:space="preserve">.</w:t>
      </w:r>
      <w:r>
        <w:rPr>
          <w:rFonts w:hint="eastAsia" w:ascii="宋体" w:hAnsi="宋体" w:eastAsia="宋体"/>
          <w:szCs w:val="21"/>
          <w:highlight w:val="none"/>
          <w:lang w:val="zh-CN"/>
        </w:rPr>
        <w:t xml:space="preserve">“备注”栏，可填写该人员擅长的专业（或工作）种类；</w:t>
      </w:r>
      <w:r>
        <w:rPr>
          <w:rFonts w:hint="eastAsia" w:ascii="宋体" w:hAnsi="宋体" w:eastAsia="宋体"/>
          <w:szCs w:val="21"/>
          <w:highlight w:val="none"/>
          <w:lang w:val="zh-CN"/>
        </w:rPr>
      </w:r>
      <w:r/>
    </w:p>
    <w:p>
      <w:pPr>
        <w:pStyle w:val="969"/>
        <w:rPr>
          <w:rFonts w:hint="eastAsia" w:ascii="宋体" w:hAnsi="宋体" w:eastAsia="宋体"/>
          <w:szCs w:val="21"/>
          <w:highlight w:val="none"/>
          <w:lang w:val="zh-CN"/>
        </w:rPr>
      </w:pPr>
      <w:r>
        <w:rPr>
          <w:rFonts w:hint="eastAsia" w:ascii="宋体" w:hAnsi="宋体" w:eastAsia="宋体"/>
          <w:szCs w:val="21"/>
          <w:highlight w:val="none"/>
          <w:lang w:val="zh-CN"/>
        </w:rPr>
        <w:t xml:space="preserve">2</w:t>
      </w:r>
      <w:r>
        <w:rPr>
          <w:rFonts w:hint="eastAsia" w:ascii="宋体" w:hAnsi="宋体" w:eastAsia="宋体"/>
          <w:szCs w:val="21"/>
          <w:highlight w:val="none"/>
        </w:rPr>
        <w:t xml:space="preserve">.根据评标办法</w:t>
      </w:r>
      <w:r>
        <w:rPr>
          <w:rFonts w:hint="eastAsia" w:ascii="宋体" w:hAnsi="宋体" w:eastAsia="宋体"/>
          <w:szCs w:val="21"/>
          <w:highlight w:val="none"/>
          <w:lang w:val="zh-CN"/>
        </w:rPr>
        <w:t xml:space="preserve">提供上述服务人员</w:t>
      </w:r>
      <w:r>
        <w:rPr>
          <w:rFonts w:hint="eastAsia" w:ascii="宋体" w:hAnsi="宋体" w:eastAsia="宋体"/>
          <w:szCs w:val="21"/>
          <w:highlight w:val="none"/>
        </w:rPr>
        <w:t xml:space="preserve">相关</w:t>
      </w:r>
      <w:r>
        <w:rPr>
          <w:rFonts w:hint="eastAsia" w:ascii="宋体" w:hAnsi="宋体" w:eastAsia="宋体"/>
          <w:szCs w:val="21"/>
          <w:highlight w:val="none"/>
          <w:lang w:val="zh-CN"/>
        </w:rPr>
        <w:t xml:space="preserve">证书复印件、扫描件</w:t>
      </w:r>
      <w:r>
        <w:rPr>
          <w:rFonts w:hint="eastAsia" w:ascii="宋体" w:hAnsi="宋体" w:eastAsia="宋体"/>
          <w:szCs w:val="21"/>
          <w:highlight w:val="none"/>
        </w:rPr>
        <w:t xml:space="preserve">。</w:t>
      </w:r>
      <w:r>
        <w:rPr>
          <w:rFonts w:hint="eastAsia" w:ascii="宋体" w:hAnsi="宋体" w:eastAsia="宋体"/>
          <w:szCs w:val="21"/>
          <w:highlight w:val="none"/>
          <w:lang w:val="zh-CN"/>
        </w:rPr>
      </w:r>
      <w:r/>
    </w:p>
    <w:p>
      <w:pPr>
        <w:pStyle w:val="969"/>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969"/>
        <w:jc w:val="center"/>
        <w:spacing w:line="360" w:lineRule="auto"/>
        <w:widowControl/>
        <w:rPr>
          <w:rFonts w:hint="eastAsia" w:ascii="宋体" w:hAnsi="宋体" w:eastAsia="宋体"/>
          <w:b/>
          <w:highlight w:val="none"/>
        </w:rPr>
      </w:pPr>
      <w:r>
        <w:rPr>
          <w:rFonts w:hint="eastAsia" w:ascii="宋体" w:hAnsi="宋体" w:eastAsia="宋体"/>
          <w:b/>
          <w:highlight w:val="none"/>
        </w:rPr>
        <w:br w:type="page" w:clear="all"/>
      </w:r>
      <w:r>
        <w:rPr>
          <w:rFonts w:hint="eastAsia" w:ascii="宋体" w:hAnsi="宋体" w:eastAsia="宋体"/>
          <w:b/>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708" w:name="_Toc5402"/>
      <w:r/>
      <w:bookmarkStart w:id="709" w:name="_Toc23002_WPSOffice_Level1"/>
      <w:r>
        <w:rPr>
          <w:rFonts w:hint="eastAsia" w:ascii="宋体" w:hAnsi="宋体" w:eastAsia="宋体" w:cs="Times New Roman"/>
          <w:b/>
          <w:bCs/>
          <w:sz w:val="32"/>
          <w:szCs w:val="32"/>
          <w:highlight w:val="none"/>
        </w:rPr>
        <w:t xml:space="preserve">十五、附件</w:t>
      </w:r>
      <w:bookmarkEnd w:id="708"/>
      <w:r/>
      <w:bookmarkEnd w:id="709"/>
      <w:r>
        <w:rPr>
          <w:rFonts w:hint="eastAsia" w:ascii="宋体" w:hAnsi="宋体" w:eastAsia="宋体" w:cs="Times New Roman"/>
          <w:b/>
          <w:bCs/>
          <w:sz w:val="32"/>
          <w:szCs w:val="32"/>
          <w:highlight w:val="none"/>
        </w:rPr>
      </w:r>
      <w:r/>
    </w:p>
    <w:p>
      <w:pPr>
        <w:pStyle w:val="969"/>
        <w:ind w:firstLine="480"/>
        <w:spacing w:line="360" w:lineRule="auto"/>
        <w:rPr>
          <w:rFonts w:hint="eastAsia" w:ascii="宋体" w:hAnsi="宋体" w:eastAsia="宋体"/>
          <w:highlight w:val="none"/>
        </w:rPr>
      </w:pPr>
      <w:r>
        <w:rPr>
          <w:rFonts w:hint="eastAsia" w:ascii="宋体" w:hAnsi="宋体" w:eastAsia="宋体"/>
          <w:highlight w:val="none"/>
        </w:rPr>
      </w:r>
      <w:r/>
    </w:p>
    <w:p>
      <w:pPr>
        <w:pStyle w:val="972"/>
        <w:jc w:val="left"/>
        <w:tabs>
          <w:tab w:val="left" w:pos="1021" w:leader="none"/>
        </w:tabs>
        <w:rPr>
          <w:rFonts w:hint="eastAsia" w:ascii="宋体" w:hAnsi="宋体" w:eastAsia="宋体"/>
          <w:b/>
          <w:bCs/>
          <w:color w:val="ff0000"/>
          <w:highlight w:val="none"/>
          <w:lang w:eastAsia="zh-CN"/>
        </w:rPr>
      </w:pPr>
      <w:r/>
      <w:bookmarkStart w:id="710" w:name="_Toc23124"/>
      <w:r/>
      <w:bookmarkStart w:id="711" w:name="_Toc25228_WPSOffice_Level1"/>
      <w:r/>
      <w:bookmarkStart w:id="712" w:name="_Toc6221"/>
      <w:r>
        <w:rPr>
          <w:rFonts w:hint="eastAsia" w:ascii="宋体" w:hAnsi="宋体"/>
          <w:b/>
          <w:bCs/>
          <w:highlight w:val="none"/>
        </w:rPr>
        <w:t xml:space="preserve">附件一、中小企业声明函格式</w:t>
      </w:r>
      <w:bookmarkEnd w:id="710"/>
      <w:r/>
      <w:bookmarkEnd w:id="711"/>
      <w:r/>
      <w:bookmarkEnd w:id="712"/>
      <w:r>
        <w:rPr>
          <w:rFonts w:hint="eastAsia" w:ascii="宋体" w:hAnsi="宋体" w:eastAsia="宋体"/>
          <w:b/>
          <w:bCs/>
          <w:color w:val="ff0000"/>
          <w:highlight w:val="none"/>
          <w:lang w:eastAsia="zh-CN"/>
        </w:rPr>
        <w:t xml:space="preserve">【</w:t>
      </w:r>
      <w:r>
        <w:rPr>
          <w:rFonts w:hint="eastAsia" w:ascii="宋体" w:hAnsi="宋体" w:eastAsia="宋体"/>
          <w:b/>
          <w:bCs/>
          <w:color w:val="ff0000"/>
          <w:highlight w:val="none"/>
          <w:lang w:val="en-US" w:eastAsia="zh-CN"/>
        </w:rPr>
        <w:t xml:space="preserve">专门面向中小微企业必须提供此声明函，</w:t>
      </w:r>
      <w:r>
        <w:rPr>
          <w:rFonts w:hint="eastAsia" w:ascii="宋体" w:hAnsi="宋体" w:eastAsia="宋体"/>
          <w:b/>
          <w:bCs/>
          <w:color w:val="ff0000"/>
          <w:highlight w:val="none"/>
          <w:lang w:val="en-US" w:eastAsia="zh-CN"/>
        </w:rPr>
        <w:t xml:space="preserve">否则按无效标处理</w:t>
      </w:r>
      <w:r>
        <w:rPr>
          <w:rFonts w:hint="eastAsia" w:ascii="宋体" w:hAnsi="宋体" w:eastAsia="宋体"/>
          <w:b/>
          <w:bCs/>
          <w:color w:val="ff0000"/>
          <w:highlight w:val="none"/>
          <w:lang w:eastAsia="zh-CN"/>
        </w:rPr>
        <w:t xml:space="preserve">】</w:t>
      </w:r>
      <w:r>
        <w:rPr>
          <w:rFonts w:hint="eastAsia" w:ascii="宋体" w:hAnsi="宋体" w:eastAsia="宋体"/>
          <w:b/>
          <w:bCs/>
          <w:color w:val="ff0000"/>
          <w:highlight w:val="none"/>
          <w:lang w:eastAsia="zh-CN"/>
        </w:rPr>
      </w:r>
      <w:r/>
    </w:p>
    <w:p>
      <w:pPr>
        <w:pStyle w:val="969"/>
        <w:jc w:val="center"/>
        <w:spacing w:before="312" w:after="312" w:line="480" w:lineRule="auto"/>
        <w:rPr>
          <w:rFonts w:hint="eastAsia" w:ascii="宋体" w:hAnsi="宋体" w:cs="Arial"/>
          <w:b/>
          <w:bCs/>
          <w:sz w:val="28"/>
          <w:szCs w:val="28"/>
        </w:rPr>
      </w:pPr>
      <w:r/>
      <w:bookmarkStart w:id="713" w:name="OLE_LINK38"/>
      <w:r>
        <w:rPr>
          <w:rFonts w:ascii="宋体" w:hAnsi="宋体" w:cs="Arial"/>
          <w:b/>
          <w:bCs/>
          <w:sz w:val="28"/>
          <w:szCs w:val="28"/>
        </w:rPr>
        <w:t xml:space="preserve">中小企业声明函（工程、服务）</w:t>
      </w:r>
      <w:r>
        <w:rPr>
          <w:rFonts w:hint="eastAsia" w:ascii="宋体" w:hAnsi="宋体" w:cs="Arial"/>
          <w:b/>
          <w:bCs/>
          <w:sz w:val="28"/>
          <w:szCs w:val="28"/>
        </w:rPr>
      </w:r>
      <w:r/>
    </w:p>
    <w:p>
      <w:pPr>
        <w:pStyle w:val="969"/>
        <w:ind w:firstLine="420"/>
        <w:jc w:val="left"/>
        <w:spacing w:line="440" w:lineRule="exact"/>
        <w:widowControl/>
        <w:rPr>
          <w:rFonts w:hint="eastAsia" w:ascii="宋体" w:hAnsi="宋体" w:cs="Arial"/>
          <w:szCs w:val="21"/>
        </w:rPr>
      </w:pPr>
      <w:r>
        <w:rPr>
          <w:rFonts w:ascii="宋体" w:hAnsi="宋体" w:cs="Arial"/>
        </w:rPr>
        <w:t xml:space="preserve">本公司（联合体）郑重声明，根据《政府采购促进中小企业发展管理办法》（财库〔2020〕） 46号）的规定，本公司 （联合体）参加</w:t>
      </w:r>
      <w:r>
        <w:rPr>
          <w:rFonts w:ascii="宋体" w:hAnsi="宋体" w:cs="Arial"/>
          <w:i/>
          <w:iCs/>
          <w:u w:val="single"/>
        </w:rPr>
        <w:t xml:space="preserve">（单位名称）</w:t>
      </w:r>
      <w:r>
        <w:rPr>
          <w:rFonts w:ascii="宋体" w:hAnsi="宋体" w:cs="Arial"/>
        </w:rPr>
        <w:t xml:space="preserve">的</w:t>
      </w:r>
      <w:r>
        <w:rPr>
          <w:rFonts w:ascii="宋体" w:hAnsi="宋体" w:cs="Arial"/>
          <w:i/>
          <w:iCs/>
          <w:u w:val="single"/>
        </w:rPr>
        <w:t xml:space="preserve">（项目名称）</w:t>
      </w:r>
      <w:r>
        <w:rPr>
          <w:rFonts w:ascii="宋体" w:hAnsi="宋体" w:cs="Arial"/>
        </w:rPr>
        <w:t xml:space="preserve">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cs="Arial"/>
          <w:szCs w:val="21"/>
        </w:rPr>
      </w:r>
      <w:r/>
    </w:p>
    <w:p>
      <w:pPr>
        <w:pStyle w:val="969"/>
        <w:ind w:firstLine="420"/>
        <w:jc w:val="left"/>
        <w:spacing w:line="440" w:lineRule="exact"/>
        <w:widowControl/>
        <w:rPr>
          <w:rFonts w:hint="eastAsia" w:ascii="宋体" w:hAnsi="宋体" w:cs="Arial"/>
        </w:rPr>
      </w:pPr>
      <w:r>
        <w:rPr>
          <w:rFonts w:hint="eastAsia" w:ascii="宋体" w:hAnsi="宋体" w:cs="Arial"/>
        </w:rPr>
        <w:t xml:space="preserve">1.</w:t>
      </w:r>
      <w:r>
        <w:rPr>
          <w:rFonts w:ascii="宋体" w:hAnsi="宋体" w:cs="Arial"/>
          <w:i/>
          <w:iCs/>
          <w:u w:val="single"/>
        </w:rPr>
        <w:t xml:space="preserve">（标的名称）</w:t>
      </w:r>
      <w:r>
        <w:rPr>
          <w:rFonts w:hint="eastAsia" w:ascii="宋体" w:hAnsi="宋体" w:cs="Arial"/>
        </w:rPr>
        <w:t xml:space="preserve">，</w:t>
      </w:r>
      <w:r>
        <w:rPr>
          <w:rFonts w:ascii="宋体" w:hAnsi="宋体" w:cs="Arial"/>
        </w:rPr>
        <w:t xml:space="preserve">属于</w:t>
      </w:r>
      <w:r>
        <w:rPr>
          <w:rFonts w:ascii="宋体" w:hAnsi="宋体" w:cs="Arial"/>
          <w:i/>
          <w:iCs/>
          <w:u w:val="single"/>
        </w:rPr>
        <w:t xml:space="preserve">（磋商文件中明确的所属行业）</w:t>
      </w:r>
      <w:r>
        <w:rPr>
          <w:rFonts w:hint="eastAsia" w:ascii="宋体" w:hAnsi="宋体" w:cs="Arial"/>
        </w:rPr>
        <w:t xml:space="preserve">；</w:t>
      </w:r>
      <w:r>
        <w:rPr>
          <w:rFonts w:ascii="宋体" w:hAnsi="宋体" w:cs="Arial"/>
        </w:rPr>
        <w:t xml:space="preserve">承建（承接）企业为</w:t>
      </w:r>
      <w:r>
        <w:rPr>
          <w:rFonts w:ascii="宋体" w:hAnsi="宋体" w:cs="Arial"/>
          <w:i/>
          <w:iCs/>
          <w:u w:val="single"/>
        </w:rPr>
        <w:t xml:space="preserve">（企业名称）</w:t>
      </w:r>
      <w:r>
        <w:rPr>
          <w:rFonts w:hint="eastAsia" w:ascii="宋体" w:hAnsi="宋体" w:cs="Arial"/>
          <w:i/>
          <w:iCs/>
          <w:u w:val="single"/>
        </w:rPr>
        <w:t xml:space="preserve"> </w:t>
      </w:r>
      <w:r>
        <w:rPr>
          <w:rFonts w:hint="eastAsia" w:ascii="宋体" w:hAnsi="宋体" w:cs="Arial"/>
        </w:rPr>
        <w:t xml:space="preserve">，</w:t>
      </w:r>
      <w:r>
        <w:rPr>
          <w:rFonts w:ascii="宋体" w:hAnsi="宋体" w:cs="Arial"/>
        </w:rPr>
        <w:t xml:space="preserve">从业人员</w:t>
      </w:r>
      <w:r>
        <w:rPr>
          <w:rFonts w:ascii="宋体" w:hAnsi="宋体" w:cs="Arial"/>
          <w:u w:val="single"/>
        </w:rPr>
        <w:tab/>
      </w:r>
      <w:r>
        <w:rPr>
          <w:rFonts w:hint="eastAsia" w:ascii="宋体" w:hAnsi="宋体" w:cs="Arial"/>
          <w:u w:val="single"/>
        </w:rPr>
        <w:t xml:space="preserve">  </w:t>
      </w:r>
      <w:r>
        <w:rPr>
          <w:rFonts w:ascii="宋体" w:hAnsi="宋体" w:cs="Arial"/>
        </w:rPr>
        <w:t xml:space="preserve">人，营业收入为</w:t>
      </w:r>
      <w:r>
        <w:rPr>
          <w:rFonts w:ascii="宋体" w:hAnsi="宋体" w:cs="Arial"/>
          <w:u w:val="single"/>
        </w:rPr>
        <w:tab/>
      </w:r>
      <w:r>
        <w:rPr>
          <w:rFonts w:hint="eastAsia" w:ascii="宋体" w:hAnsi="宋体" w:cs="Arial"/>
          <w:u w:val="single"/>
        </w:rPr>
        <w:t xml:space="preserve">  </w:t>
      </w:r>
      <w:r>
        <w:rPr>
          <w:rFonts w:ascii="宋体" w:hAnsi="宋体" w:cs="Arial"/>
        </w:rPr>
        <w:t xml:space="preserve">万元，资产总额为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hint="eastAsia" w:ascii="宋体" w:hAnsi="宋体"/>
          <w:szCs w:val="21"/>
          <w:vertAlign w:val="superscript"/>
        </w:rPr>
        <w:t xml:space="preserve">1</w:t>
      </w:r>
      <w:r>
        <w:rPr>
          <w:rFonts w:ascii="宋体" w:hAnsi="宋体" w:cs="Arial"/>
        </w:rPr>
        <w:t xml:space="preserve">，属于（中型企业、小型企业、微型企业）；</w:t>
      </w:r>
      <w:r>
        <w:rPr>
          <w:rFonts w:hint="eastAsia" w:ascii="宋体" w:hAnsi="宋体" w:cs="Arial"/>
        </w:rPr>
      </w:r>
      <w:r/>
    </w:p>
    <w:p>
      <w:pPr>
        <w:pStyle w:val="969"/>
        <w:ind w:firstLine="420"/>
        <w:jc w:val="left"/>
        <w:spacing w:line="440" w:lineRule="exact"/>
        <w:widowControl/>
        <w:rPr>
          <w:rFonts w:hint="eastAsia" w:ascii="宋体" w:hAnsi="宋体" w:cs="Arial"/>
        </w:rPr>
      </w:pPr>
      <w:r>
        <w:rPr>
          <w:rFonts w:hint="eastAsia" w:ascii="宋体" w:hAnsi="宋体" w:cs="Arial"/>
        </w:rPr>
        <w:t xml:space="preserve">2.</w:t>
      </w:r>
      <w:r>
        <w:rPr>
          <w:rFonts w:ascii="宋体" w:hAnsi="宋体" w:cs="Arial"/>
          <w:i/>
          <w:iCs/>
          <w:u w:val="single"/>
        </w:rPr>
        <w:t xml:space="preserve">（标的名称）</w:t>
      </w:r>
      <w:r>
        <w:rPr>
          <w:rFonts w:hint="eastAsia" w:ascii="宋体" w:hAnsi="宋体" w:cs="Arial"/>
        </w:rPr>
        <w:t xml:space="preserve">，</w:t>
      </w:r>
      <w:r>
        <w:rPr>
          <w:rFonts w:ascii="宋体" w:hAnsi="宋体" w:cs="Arial"/>
        </w:rPr>
        <w:t xml:space="preserve">属于</w:t>
      </w:r>
      <w:r>
        <w:rPr>
          <w:rFonts w:ascii="宋体" w:hAnsi="宋体" w:cs="Arial"/>
          <w:i/>
          <w:iCs/>
          <w:u w:val="single"/>
        </w:rPr>
        <w:t xml:space="preserve">（磋商文件中明确的所属行业）</w:t>
      </w:r>
      <w:r>
        <w:rPr>
          <w:rFonts w:hint="eastAsia" w:ascii="宋体" w:hAnsi="宋体" w:cs="Arial"/>
        </w:rPr>
        <w:t xml:space="preserve">；</w:t>
      </w:r>
      <w:r>
        <w:rPr>
          <w:rFonts w:ascii="宋体" w:hAnsi="宋体" w:cs="Arial"/>
        </w:rPr>
        <w:t xml:space="preserve">承建（承接）企业为</w:t>
      </w:r>
      <w:r>
        <w:rPr>
          <w:rFonts w:ascii="宋体" w:hAnsi="宋体" w:cs="Arial"/>
          <w:i/>
          <w:iCs/>
          <w:u w:val="single"/>
        </w:rPr>
        <w:t xml:space="preserve">（企业名称）</w:t>
      </w:r>
      <w:r>
        <w:rPr>
          <w:rFonts w:hint="eastAsia" w:ascii="宋体" w:hAnsi="宋体" w:cs="Arial"/>
        </w:rPr>
        <w:t xml:space="preserve">，</w:t>
      </w:r>
      <w:r>
        <w:rPr>
          <w:rFonts w:ascii="宋体" w:hAnsi="宋体" w:cs="Arial"/>
        </w:rPr>
        <w:t xml:space="preserve">从业人员</w:t>
      </w:r>
      <w:r>
        <w:rPr>
          <w:rFonts w:ascii="宋体" w:hAnsi="宋体" w:cs="Arial"/>
          <w:u w:val="single"/>
        </w:rPr>
        <w:tab/>
      </w:r>
      <w:r>
        <w:rPr>
          <w:rFonts w:hint="eastAsia" w:ascii="宋体" w:hAnsi="宋体" w:cs="Arial"/>
          <w:u w:val="single"/>
        </w:rPr>
        <w:t xml:space="preserve">  </w:t>
      </w:r>
      <w:r>
        <w:rPr>
          <w:rFonts w:ascii="宋体" w:hAnsi="宋体" w:cs="Arial"/>
        </w:rPr>
        <w:t xml:space="preserve">人，营业收入为</w:t>
      </w:r>
      <w:r>
        <w:rPr>
          <w:rFonts w:ascii="宋体" w:hAnsi="宋体" w:cs="Arial"/>
          <w:u w:val="single"/>
        </w:rPr>
        <w:tab/>
      </w:r>
      <w:r>
        <w:rPr>
          <w:rFonts w:hint="eastAsia" w:ascii="宋体" w:hAnsi="宋体" w:cs="Arial"/>
          <w:u w:val="single"/>
        </w:rPr>
        <w:t xml:space="preserve">  </w:t>
      </w:r>
      <w:r>
        <w:rPr>
          <w:rFonts w:ascii="宋体" w:hAnsi="宋体" w:cs="Arial"/>
        </w:rPr>
        <w:t xml:space="preserve">万元，资产总额为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hint="eastAsia" w:ascii="宋体" w:hAnsi="宋体"/>
          <w:szCs w:val="21"/>
          <w:vertAlign w:val="superscript"/>
        </w:rPr>
        <w:t xml:space="preserve">1</w:t>
      </w:r>
      <w:r>
        <w:rPr>
          <w:rFonts w:ascii="宋体" w:hAnsi="宋体" w:cs="Arial"/>
        </w:rPr>
        <w:t xml:space="preserve">，属于（中型企业、小型企业、微型企业）；</w:t>
      </w:r>
      <w:r>
        <w:rPr>
          <w:rFonts w:ascii="宋体" w:hAnsi="宋体" w:cs="Arial"/>
        </w:rPr>
        <w:tab/>
      </w:r>
      <w:r>
        <w:rPr>
          <w:rFonts w:hint="eastAsia" w:ascii="宋体" w:hAnsi="宋体" w:cs="Arial"/>
        </w:rPr>
      </w:r>
      <w:r/>
    </w:p>
    <w:p>
      <w:pPr>
        <w:pStyle w:val="969"/>
        <w:ind w:firstLine="420"/>
        <w:jc w:val="left"/>
        <w:spacing w:line="440" w:lineRule="exact"/>
        <w:widowControl/>
        <w:rPr>
          <w:rFonts w:hint="eastAsia" w:ascii="宋体" w:hAnsi="宋体"/>
        </w:rPr>
      </w:pPr>
      <w:r>
        <w:rPr>
          <w:rFonts w:hint="eastAsia" w:ascii="宋体" w:hAnsi="宋体"/>
          <w:szCs w:val="21"/>
        </w:rPr>
        <w:t xml:space="preserve">……</w:t>
      </w:r>
      <w:r>
        <w:rPr>
          <w:rFonts w:hint="eastAsia" w:ascii="宋体" w:hAnsi="宋体"/>
        </w:rPr>
      </w:r>
      <w:r/>
    </w:p>
    <w:p>
      <w:pPr>
        <w:pStyle w:val="969"/>
        <w:ind w:firstLine="420"/>
        <w:jc w:val="left"/>
        <w:spacing w:line="440" w:lineRule="exact"/>
        <w:widowControl/>
        <w:rPr>
          <w:rFonts w:hint="eastAsia" w:ascii="宋体" w:hAnsi="宋体" w:cs="Arial"/>
        </w:rPr>
      </w:pPr>
      <w:r>
        <w:rPr>
          <w:rFonts w:ascii="宋体" w:hAnsi="宋体" w:cs="Arial"/>
        </w:rPr>
        <w:t xml:space="preserve">以上企业，不属于大企业的分支机构，不存在控股股东为大企业的情形，也不存在与大企业的负责人为同一人的情形。</w:t>
      </w:r>
      <w:r>
        <w:rPr>
          <w:rFonts w:hint="eastAsia" w:ascii="宋体" w:hAnsi="宋体" w:cs="Arial"/>
        </w:rPr>
      </w:r>
      <w:r/>
    </w:p>
    <w:p>
      <w:pPr>
        <w:pStyle w:val="969"/>
        <w:ind w:firstLine="420"/>
        <w:jc w:val="left"/>
        <w:spacing w:line="440" w:lineRule="exact"/>
        <w:widowControl/>
        <w:rPr>
          <w:rFonts w:hint="eastAsia" w:ascii="宋体" w:hAnsi="宋体" w:cs="Arial"/>
        </w:rPr>
      </w:pPr>
      <w:r>
        <w:rPr>
          <w:rFonts w:ascii="宋体" w:hAnsi="宋体" w:cs="Arial"/>
        </w:rPr>
        <w:t xml:space="preserve">本企业对上述声明内容的真实性负责。如有虚假，将依法承担相应责任。</w:t>
      </w:r>
      <w:r>
        <w:rPr>
          <w:rFonts w:hint="eastAsia" w:ascii="宋体" w:hAnsi="宋体" w:cs="Arial"/>
        </w:rPr>
      </w:r>
      <w:r/>
    </w:p>
    <w:p>
      <w:pPr>
        <w:pStyle w:val="969"/>
        <w:ind w:firstLine="420"/>
        <w:jc w:val="right"/>
        <w:spacing w:line="440" w:lineRule="exact"/>
        <w:widowControl/>
        <w:rPr>
          <w:rFonts w:hint="eastAsia" w:ascii="宋体" w:hAnsi="宋体" w:cs="Arial"/>
        </w:rPr>
      </w:pPr>
      <w:r>
        <w:rPr>
          <w:rFonts w:ascii="宋体" w:hAnsi="宋体" w:cs="Arial"/>
        </w:rPr>
        <w:t xml:space="preserve">企业名称（盖章）：</w:t>
      </w:r>
      <w:r>
        <w:rPr>
          <w:rFonts w:hint="eastAsia" w:ascii="宋体" w:hAnsi="宋体" w:cs="Arial"/>
        </w:rPr>
      </w:r>
      <w:r/>
    </w:p>
    <w:p>
      <w:pPr>
        <w:pStyle w:val="969"/>
        <w:jc w:val="center"/>
        <w:spacing w:line="360" w:lineRule="auto"/>
        <w:rPr>
          <w:rFonts w:hint="eastAsia" w:ascii="宋体" w:hAnsi="宋体" w:cs="Arial"/>
        </w:rPr>
      </w:pPr>
      <w:r>
        <w:rPr>
          <w:rFonts w:ascii="宋体" w:hAnsi="宋体" w:cs="Arial"/>
        </w:rPr>
        <w:t xml:space="preserve">                                                   日期：</w:t>
      </w:r>
      <w:r>
        <w:rPr>
          <w:rFonts w:hint="eastAsia" w:ascii="宋体" w:hAnsi="宋体" w:cs="Arial"/>
        </w:rPr>
      </w:r>
      <w:r/>
    </w:p>
    <w:p>
      <w:pPr>
        <w:pStyle w:val="969"/>
        <w:ind w:right="420" w:firstLine="4200"/>
        <w:jc w:val="center"/>
        <w:spacing w:line="360" w:lineRule="auto"/>
        <w:rPr>
          <w:rFonts w:hint="eastAsia" w:ascii="宋体" w:hAnsi="宋体" w:cs="Microsoft New Tai Lue"/>
          <w:szCs w:val="21"/>
        </w:rPr>
      </w:pPr>
      <w:r>
        <w:rPr>
          <w:rFonts w:hint="eastAsia" w:ascii="宋体" w:hAnsi="宋体" w:cs="Microsoft New Tai Lue"/>
          <w:szCs w:val="21"/>
        </w:rPr>
      </w:r>
      <w:r/>
    </w:p>
    <w:p>
      <w:pPr>
        <w:pStyle w:val="969"/>
        <w:ind w:right="-20"/>
        <w:spacing w:line="360" w:lineRule="auto"/>
        <w:rPr>
          <w:rFonts w:hint="eastAsia" w:ascii="宋体" w:hAnsi="宋体" w:cs="Microsoft New Tai Lue"/>
          <w:position w:val="-2"/>
          <w:szCs w:val="21"/>
        </w:rPr>
      </w:pPr>
      <w:r>
        <w:rPr>
          <w:rFonts w:ascii="宋体" w:hAnsi="宋体" w:cs="Microsoft New Tai Lue"/>
          <w:position w:val="-2"/>
          <w:szCs w:val="21"/>
          <w:vertAlign w:val="superscript"/>
        </w:rPr>
        <w:t xml:space="preserve">1</w:t>
      </w:r>
      <w:r>
        <w:rPr>
          <w:rFonts w:ascii="宋体" w:hAnsi="宋体" w:cs="Microsoft New Tai Lue"/>
          <w:position w:val="-2"/>
          <w:szCs w:val="21"/>
        </w:rPr>
        <w:t xml:space="preserve">从业人员、营业收入、资产总额填报上一年度数据，无上一年度数据的新成立企业可不填报。</w:t>
      </w:r>
      <w:r>
        <w:rPr>
          <w:rFonts w:hint="eastAsia" w:ascii="宋体" w:hAnsi="宋体" w:cs="Microsoft New Tai Lue"/>
          <w:position w:val="-2"/>
          <w:szCs w:val="21"/>
        </w:rPr>
      </w:r>
      <w:r/>
    </w:p>
    <w:p>
      <w:pPr>
        <w:pStyle w:val="969"/>
        <w:rPr>
          <w:rFonts w:hint="eastAsia" w:ascii="宋体" w:hAnsi="宋体" w:cs="Microsoft New Tai Lue"/>
          <w:b/>
          <w:szCs w:val="21"/>
        </w:rPr>
      </w:pPr>
      <w:r>
        <w:rPr>
          <w:rFonts w:hint="eastAsia" w:ascii="宋体" w:hAnsi="宋体" w:cs="Microsoft New Tai Lue"/>
          <w:b/>
          <w:szCs w:val="21"/>
        </w:rPr>
      </w:r>
      <w:r/>
    </w:p>
    <w:p>
      <w:pPr>
        <w:pStyle w:val="969"/>
        <w:rPr>
          <w:rFonts w:ascii="宋体" w:hAnsi="宋体" w:cs="Microsoft New Tai Lue"/>
          <w:b/>
          <w:szCs w:val="21"/>
        </w:rPr>
      </w:pPr>
      <w:r>
        <w:rPr>
          <w:rFonts w:ascii="宋体" w:hAnsi="宋体"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宋体" w:hAnsi="宋体" w:cs="Microsoft New Tai Lue"/>
          <w:b/>
          <w:szCs w:val="21"/>
        </w:rPr>
      </w:r>
      <w:r/>
    </w:p>
    <w:p>
      <w:pPr>
        <w:pStyle w:val="969"/>
        <w:ind w:firstLine="480"/>
        <w:rPr>
          <w:rFonts w:hint="eastAsia" w:ascii="宋体" w:hAnsi="宋体" w:eastAsia="宋体" w:cs="Microsoft New Tai Lue"/>
          <w:b/>
          <w:szCs w:val="21"/>
          <w:lang w:eastAsia="zh-CN"/>
        </w:rPr>
      </w:pPr>
      <w:r>
        <w:rPr>
          <w:rFonts w:ascii="宋体" w:hAnsi="宋体" w:cs="Microsoft New Tai Lue"/>
          <w:b/>
          <w:szCs w:val="21"/>
        </w:rPr>
        <w:t xml:space="preserve">2.</w:t>
      </w:r>
      <w:r>
        <w:rPr>
          <w:rFonts w:hint="eastAsia" w:ascii="宋体" w:hAnsi="宋体" w:eastAsia="宋体" w:cs="Microsoft New Tai Lue"/>
          <w:b/>
          <w:szCs w:val="21"/>
          <w:lang w:val="en-US" w:eastAsia="zh-CN"/>
        </w:rPr>
        <w:t xml:space="preserve">本项目行业划分为：</w:t>
      </w:r>
      <w:r>
        <w:rPr>
          <w:rFonts w:hint="eastAsia" w:ascii="宋体" w:hAnsi="宋体" w:cs="宋体"/>
          <w:b/>
          <w:bCs/>
          <w:szCs w:val="21"/>
          <w:highlight w:val="none"/>
        </w:rPr>
        <w:t xml:space="preserve">建筑业</w:t>
      </w:r>
      <w:r>
        <w:rPr>
          <w:rFonts w:hint="eastAsia" w:ascii="宋体" w:hAnsi="宋体" w:eastAsia="宋体" w:cs="宋体"/>
          <w:b/>
          <w:bCs/>
          <w:szCs w:val="21"/>
          <w:highlight w:val="none"/>
          <w:lang w:eastAsia="zh-CN"/>
        </w:rPr>
        <w:t xml:space="preserve">。</w:t>
      </w:r>
      <w:r>
        <w:rPr>
          <w:rFonts w:hint="eastAsia" w:ascii="宋体" w:hAnsi="宋体" w:eastAsia="宋体" w:cs="Microsoft New Tai Lue"/>
          <w:b/>
          <w:szCs w:val="21"/>
          <w:lang w:eastAsia="zh-CN"/>
        </w:rPr>
      </w:r>
      <w:r/>
    </w:p>
    <w:p>
      <w:pPr>
        <w:pStyle w:val="969"/>
        <w:spacing w:line="400" w:lineRule="exact"/>
        <w:rPr>
          <w:rFonts w:hint="eastAsia" w:ascii="宋体" w:hAnsi="宋体" w:eastAsia="宋体"/>
          <w:b/>
          <w:highlight w:val="none"/>
        </w:rPr>
      </w:pPr>
      <w:r>
        <w:rPr>
          <w:rFonts w:hint="eastAsia" w:ascii="宋体" w:hAnsi="宋体" w:eastAsia="宋体"/>
          <w:b/>
          <w:highlight w:val="none"/>
        </w:rPr>
      </w:r>
      <w:r/>
    </w:p>
    <w:p>
      <w:pPr>
        <w:pStyle w:val="969"/>
        <w:spacing w:line="400" w:lineRule="exact"/>
        <w:rPr>
          <w:rFonts w:hint="eastAsia" w:ascii="宋体" w:hAnsi="宋体" w:eastAsia="宋体"/>
          <w:highlight w:val="none"/>
        </w:rPr>
        <w:outlineLvl w:val="2"/>
      </w:pPr>
      <w:r>
        <w:rPr>
          <w:rFonts w:hint="eastAsia" w:ascii="宋体" w:hAnsi="宋体" w:eastAsia="宋体"/>
          <w:highlight w:val="none"/>
        </w:rPr>
      </w:r>
      <w:r/>
    </w:p>
    <w:p>
      <w:pPr>
        <w:pStyle w:val="969"/>
        <w:spacing w:line="400" w:lineRule="exact"/>
        <w:rPr>
          <w:rFonts w:hint="eastAsia" w:ascii="宋体" w:hAnsi="宋体" w:eastAsia="宋体"/>
          <w:highlight w:val="none"/>
        </w:rPr>
        <w:outlineLvl w:val="2"/>
      </w:pPr>
      <w:r/>
      <w:bookmarkEnd w:id="713"/>
      <w:r>
        <w:rPr>
          <w:rFonts w:hint="eastAsia" w:ascii="宋体" w:hAnsi="宋体" w:eastAsia="宋体"/>
          <w:highlight w:val="none"/>
        </w:rPr>
      </w:r>
      <w:r/>
    </w:p>
    <w:p>
      <w:pPr>
        <w:pStyle w:val="972"/>
        <w:jc w:val="left"/>
        <w:tabs>
          <w:tab w:val="left" w:pos="1021" w:leader="none"/>
        </w:tabs>
        <w:rPr>
          <w:rFonts w:hint="eastAsia" w:ascii="宋体" w:hAnsi="宋体"/>
          <w:b/>
          <w:bCs/>
          <w:highlight w:val="none"/>
        </w:rPr>
        <w:outlineLvl w:val="0"/>
      </w:pPr>
      <w:r/>
      <w:bookmarkStart w:id="714" w:name="_Toc15940"/>
      <w:r/>
      <w:bookmarkStart w:id="715" w:name="_Toc5310"/>
      <w:r/>
      <w:bookmarkStart w:id="716" w:name="_Toc29858_WPSOffice_Level1"/>
      <w:r/>
      <w:bookmarkStart w:id="717" w:name="_Toc28323"/>
      <w:r/>
      <w:bookmarkStart w:id="718" w:name="_Toc13139"/>
      <w:r>
        <w:rPr>
          <w:rFonts w:hint="eastAsia" w:ascii="宋体" w:hAnsi="宋体"/>
          <w:b/>
          <w:bCs/>
          <w:highlight w:val="none"/>
        </w:rPr>
        <w:t xml:space="preserve">附件二、残疾人福利性单位声明函格式（如供应商为残疾人福利性单位须提供此函）</w:t>
      </w:r>
      <w:bookmarkEnd w:id="714"/>
      <w:r/>
      <w:bookmarkEnd w:id="715"/>
      <w:r/>
      <w:bookmarkEnd w:id="716"/>
      <w:r/>
      <w:bookmarkEnd w:id="717"/>
      <w:r/>
      <w:bookmarkEnd w:id="718"/>
      <w:r>
        <w:rPr>
          <w:rFonts w:hint="eastAsia" w:ascii="宋体" w:hAnsi="宋体"/>
          <w:b/>
          <w:bCs/>
          <w:highlight w:val="none"/>
        </w:rPr>
      </w:r>
      <w:r/>
    </w:p>
    <w:p>
      <w:pPr>
        <w:pStyle w:val="969"/>
        <w:jc w:val="center"/>
        <w:spacing w:line="42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 </w:t>
      </w:r>
      <w:r>
        <w:rPr>
          <w:rFonts w:hint="eastAsia" w:ascii="宋体" w:hAnsi="宋体" w:eastAsia="宋体"/>
          <w:b/>
          <w:bCs/>
          <w:sz w:val="21"/>
          <w:szCs w:val="21"/>
          <w:highlight w:val="none"/>
        </w:rPr>
      </w:r>
      <w:r/>
    </w:p>
    <w:p>
      <w:pPr>
        <w:pStyle w:val="969"/>
        <w:jc w:val="center"/>
        <w:spacing w:line="400" w:lineRule="exact"/>
        <w:rPr>
          <w:rFonts w:hint="eastAsia" w:ascii="宋体" w:hAnsi="宋体" w:eastAsia="宋体"/>
          <w:b/>
          <w:sz w:val="30"/>
          <w:szCs w:val="30"/>
          <w:highlight w:val="none"/>
        </w:rPr>
        <w:outlineLvl w:val="0"/>
      </w:pPr>
      <w:r/>
      <w:bookmarkStart w:id="719" w:name="_Toc15627"/>
      <w:r/>
      <w:bookmarkStart w:id="720" w:name="_Toc23744"/>
      <w:r/>
      <w:bookmarkStart w:id="721" w:name="_Toc12639"/>
      <w:r/>
      <w:bookmarkStart w:id="722" w:name="_Toc29922"/>
      <w:r>
        <w:rPr>
          <w:rFonts w:hint="eastAsia" w:ascii="宋体" w:hAnsi="宋体" w:eastAsia="宋体"/>
          <w:b/>
          <w:sz w:val="30"/>
          <w:szCs w:val="30"/>
          <w:highlight w:val="none"/>
        </w:rPr>
        <w:t xml:space="preserve">残疾人福利性单位声明函</w:t>
      </w:r>
      <w:bookmarkEnd w:id="719"/>
      <w:r/>
      <w:bookmarkEnd w:id="720"/>
      <w:r/>
      <w:bookmarkEnd w:id="721"/>
      <w:r/>
      <w:bookmarkEnd w:id="722"/>
      <w:r>
        <w:rPr>
          <w:rFonts w:hint="eastAsia" w:ascii="宋体" w:hAnsi="宋体" w:eastAsia="宋体"/>
          <w:b/>
          <w:sz w:val="30"/>
          <w:szCs w:val="30"/>
          <w:highlight w:val="none"/>
        </w:rPr>
      </w:r>
      <w:r/>
    </w:p>
    <w:p>
      <w:pPr>
        <w:pStyle w:val="969"/>
        <w:ind w:firstLine="420"/>
        <w:jc w:val="left"/>
        <w:spacing w:line="42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本单位对上述声明的真实性负责。如有虚假，将依法承担相应责任。</w:t>
      </w:r>
      <w:r>
        <w:rPr>
          <w:rFonts w:hint="eastAsia" w:ascii="宋体" w:hAnsi="宋体" w:eastAsia="宋体"/>
          <w:highlight w:val="none"/>
        </w:rPr>
      </w:r>
      <w:r/>
    </w:p>
    <w:p>
      <w:pPr>
        <w:pStyle w:val="969"/>
        <w:ind w:firstLine="4800"/>
        <w:spacing w:line="400" w:lineRule="exact"/>
        <w:rPr>
          <w:rFonts w:hint="eastAsia" w:ascii="宋体" w:hAnsi="宋体" w:eastAsia="宋体"/>
          <w:highlight w:val="none"/>
        </w:rPr>
      </w:pPr>
      <w:r>
        <w:rPr>
          <w:rFonts w:hint="eastAsia" w:ascii="宋体" w:hAnsi="宋体" w:eastAsia="宋体"/>
          <w:highlight w:val="none"/>
        </w:rPr>
        <w:t xml:space="preserve">单位名称（盖章）：</w:t>
      </w:r>
      <w:r>
        <w:rPr>
          <w:rFonts w:hint="eastAsia" w:ascii="宋体" w:hAnsi="宋体" w:eastAsia="宋体"/>
          <w:highlight w:val="none"/>
        </w:rPr>
      </w:r>
      <w:r/>
    </w:p>
    <w:p>
      <w:pPr>
        <w:pStyle w:val="969"/>
        <w:ind w:firstLine="4800"/>
        <w:spacing w:line="400" w:lineRule="exact"/>
        <w:rPr>
          <w:rFonts w:hint="eastAsia" w:ascii="宋体" w:hAnsi="宋体" w:eastAsia="宋体"/>
          <w:highlight w:val="none"/>
        </w:rPr>
      </w:pPr>
      <w:r>
        <w:rPr>
          <w:rFonts w:hint="eastAsia" w:ascii="宋体" w:hAnsi="宋体" w:eastAsia="宋体"/>
          <w:highlight w:val="none"/>
        </w:rPr>
        <w:t xml:space="preserve">日      期：</w:t>
      </w:r>
      <w:r>
        <w:rPr>
          <w:rFonts w:hint="eastAsia" w:ascii="宋体" w:hAnsi="宋体" w:eastAsia="宋体"/>
          <w:highlight w:val="none"/>
        </w:rPr>
      </w:r>
      <w:r/>
    </w:p>
    <w:p>
      <w:pPr>
        <w:pStyle w:val="969"/>
        <w:spacing w:line="42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rFonts w:hint="eastAsia" w:ascii="宋体" w:hAnsi="宋体" w:eastAsia="宋体"/>
          <w:b/>
          <w:sz w:val="21"/>
          <w:szCs w:val="21"/>
          <w:highlight w:val="none"/>
        </w:rPr>
      </w:r>
      <w:r/>
    </w:p>
    <w:p>
      <w:pPr>
        <w:pStyle w:val="972"/>
        <w:jc w:val="left"/>
        <w:tabs>
          <w:tab w:val="left" w:pos="1021" w:leader="none"/>
        </w:tabs>
        <w:rPr>
          <w:rFonts w:hint="eastAsia" w:ascii="宋体" w:hAnsi="宋体"/>
          <w:b/>
          <w:bCs/>
          <w:highlight w:val="none"/>
        </w:rPr>
        <w:outlineLvl w:val="0"/>
      </w:pPr>
      <w:r/>
      <w:bookmarkStart w:id="723" w:name="_Toc11725_WPSOffice_Level1"/>
      <w:r/>
      <w:bookmarkStart w:id="724" w:name="_Toc6084"/>
      <w:r/>
      <w:bookmarkStart w:id="725" w:name="_Toc6835"/>
      <w:r/>
      <w:bookmarkStart w:id="726" w:name="_Toc13258"/>
      <w:r/>
      <w:bookmarkStart w:id="727" w:name="_Toc23420"/>
      <w:r/>
      <w:bookmarkStart w:id="728" w:name="_Toc24202"/>
      <w:r>
        <w:rPr>
          <w:rFonts w:hint="eastAsia" w:ascii="宋体" w:hAnsi="宋体"/>
          <w:b/>
          <w:bCs/>
          <w:highlight w:val="none"/>
        </w:rPr>
        <w:t xml:space="preserve">附件三、属于监狱企业的证明文件（如供应商为监狱企业须提供相关证明文件）</w:t>
      </w:r>
      <w:bookmarkEnd w:id="723"/>
      <w:r/>
      <w:bookmarkEnd w:id="724"/>
      <w:r/>
      <w:bookmarkEnd w:id="725"/>
      <w:r/>
      <w:bookmarkEnd w:id="726"/>
      <w:r/>
      <w:bookmarkEnd w:id="727"/>
      <w:r/>
      <w:bookmarkEnd w:id="728"/>
      <w:r>
        <w:rPr>
          <w:rFonts w:hint="eastAsia" w:ascii="宋体" w:hAnsi="宋体"/>
          <w:b/>
          <w:bCs/>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提供由省级以上监狱管理局、戒毒管理局(含新疆生产建设兵团)出具的属于监狱企业的证明文件。</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72"/>
        <w:jc w:val="left"/>
        <w:tabs>
          <w:tab w:val="left" w:pos="1021" w:leader="none"/>
        </w:tabs>
        <w:rPr>
          <w:rFonts w:ascii="宋体" w:hAnsi="宋体"/>
          <w:b/>
          <w:bCs/>
          <w:highlight w:val="none"/>
        </w:rPr>
        <w:outlineLvl w:val="0"/>
      </w:pPr>
      <w:r/>
      <w:bookmarkStart w:id="729" w:name="_Toc31638"/>
      <w:r/>
      <w:bookmarkStart w:id="730" w:name="_Toc8153"/>
      <w:r/>
      <w:bookmarkStart w:id="731" w:name="_Toc4341"/>
      <w:r/>
      <w:bookmarkStart w:id="732" w:name="_Toc6202_WPSOffice_Level1"/>
      <w:r/>
      <w:bookmarkStart w:id="733" w:name="_Toc8379"/>
      <w:r/>
      <w:bookmarkStart w:id="734" w:name="_Toc13126"/>
      <w:r>
        <w:rPr>
          <w:rFonts w:hint="eastAsia" w:ascii="宋体" w:hAnsi="宋体"/>
          <w:b/>
          <w:bCs/>
          <w:highlight w:val="none"/>
        </w:rPr>
        <w:t xml:space="preserve">附件四、节能产品认证文件（如有须提供）</w:t>
      </w:r>
      <w:bookmarkEnd w:id="729"/>
      <w:r>
        <w:rPr>
          <w:rFonts w:hint="eastAsia" w:ascii="宋体" w:hAnsi="宋体"/>
          <w:b/>
          <w:bCs/>
          <w:highlight w:val="none"/>
        </w:rPr>
        <w:t xml:space="preserve">（本项目不适用）</w:t>
      </w:r>
      <w:bookmarkEnd w:id="730"/>
      <w:r/>
      <w:bookmarkEnd w:id="731"/>
      <w:r/>
      <w:bookmarkEnd w:id="732"/>
      <w:r/>
      <w:bookmarkEnd w:id="733"/>
      <w:r/>
      <w:bookmarkEnd w:id="734"/>
      <w:r>
        <w:rPr>
          <w:rFonts w:ascii="宋体" w:hAnsi="宋体"/>
          <w:b/>
          <w:bCs/>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以供应商提供经国家确定的认证机构出具的、处于有效期之内的节能产品认证证书复印件为准。</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72"/>
        <w:jc w:val="left"/>
        <w:tabs>
          <w:tab w:val="left" w:pos="1021" w:leader="none"/>
        </w:tabs>
        <w:rPr>
          <w:rFonts w:hint="eastAsia" w:ascii="宋体" w:hAnsi="宋体"/>
          <w:b/>
          <w:bCs/>
          <w:highlight w:val="none"/>
        </w:rPr>
        <w:outlineLvl w:val="0"/>
      </w:pPr>
      <w:r/>
      <w:bookmarkStart w:id="735" w:name="_Toc29415"/>
      <w:r/>
      <w:bookmarkStart w:id="736" w:name="_Toc12309"/>
      <w:r/>
      <w:bookmarkStart w:id="737" w:name="_Toc10905_WPSOffice_Level1"/>
      <w:r/>
      <w:bookmarkStart w:id="738" w:name="_Toc26883"/>
      <w:r/>
      <w:bookmarkStart w:id="739" w:name="_Toc16680"/>
      <w:r/>
      <w:bookmarkStart w:id="740" w:name="_Toc7247"/>
      <w:r>
        <w:rPr>
          <w:rFonts w:hint="eastAsia" w:ascii="宋体" w:hAnsi="宋体"/>
          <w:b/>
          <w:bCs/>
          <w:highlight w:val="none"/>
        </w:rPr>
        <w:t xml:space="preserve">附件五、环境标志产品认证文件（如有须提供）</w:t>
      </w:r>
      <w:bookmarkEnd w:id="735"/>
      <w:r>
        <w:rPr>
          <w:rFonts w:hint="eastAsia" w:ascii="宋体" w:hAnsi="宋体"/>
          <w:b/>
          <w:bCs/>
          <w:highlight w:val="none"/>
        </w:rPr>
        <w:t xml:space="preserve">（本项目不适用）</w:t>
      </w:r>
      <w:bookmarkEnd w:id="736"/>
      <w:r/>
      <w:bookmarkEnd w:id="737"/>
      <w:r/>
      <w:bookmarkEnd w:id="738"/>
      <w:r/>
      <w:bookmarkEnd w:id="739"/>
      <w:r/>
      <w:bookmarkEnd w:id="740"/>
      <w:r>
        <w:rPr>
          <w:rFonts w:hint="eastAsia" w:ascii="宋体" w:hAnsi="宋体"/>
          <w:b/>
          <w:bCs/>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以供应商提供经国家确定的认证机构出具的、处于有效期之内的环境标志产品认证证书复印件为准。</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olor w:val="000000"/>
          <w:sz w:val="21"/>
          <w:highlight w:val="none"/>
        </w:rPr>
        <w:t xml:space="preserve"> </w:t>
      </w:r>
      <w:r>
        <w:rPr>
          <w:highlight w:val="none"/>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t xml:space="preserve">（其他承诺书内容详见采购需求和评分细则，格式自拟）</w:t>
      </w:r>
      <w:r/>
    </w:p>
    <w:sectPr>
      <w:footnotePr/>
      <w:endnotePr/>
      <w:type w:val="nextPage"/>
      <w:pgSz w:w="11907" w:h="16838" w:orient="portrait"/>
      <w:pgMar w:top="1134" w:right="1418" w:bottom="1134"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华文楷体">
    <w:panose1 w:val="02010600040101010101"/>
  </w:font>
  <w:font w:name="Cambria">
    <w:panose1 w:val="02040503050406030204"/>
  </w:font>
  <w:font w:name="Courier New">
    <w:panose1 w:val="02070309020205020404"/>
  </w:font>
  <w:font w:name="金山简黑体">
    <w:panose1 w:val="020B0503020202020204"/>
  </w:font>
  <w:font w:name="楷体_GB2312">
    <w:panose1 w:val="02010609060101010101"/>
  </w:font>
  <w:font w:name="黑体">
    <w:panose1 w:val="02010609060101010101"/>
  </w:font>
  <w:font w:name="微软雅黑">
    <w:panose1 w:val="020B0503020204020204"/>
  </w:font>
  <w:font w:name="Calibri">
    <w:panose1 w:val="020F0502020204030204"/>
  </w:font>
  <w:font w:name="Microsoft New Tai Lue">
    <w:panose1 w:val="020B0502040204020203"/>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left="4687"/>
      <w:spacing w:line="185" w:lineRule="auto"/>
      <w:rPr>
        <w:rFonts w:ascii="Arial" w:hAnsi="Arial" w:eastAsia="Arial" w:cs="Arial"/>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22</w:t>
                          </w:r>
                          <w:r>
                            <w:fldChar w:fldCharType="end"/>
                          </w:r>
                          <w:r/>
                        </w:p>
                        <w:p>
                          <w:pPr>
                            <w:pStyle w:val="9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22</w:t>
                    </w:r>
                    <w:r>
                      <w:fldChar w:fldCharType="end"/>
                    </w:r>
                    <w:r/>
                  </w:p>
                  <w:p>
                    <w:pPr>
                      <w:pStyle w:val="969"/>
                    </w:pPr>
                    <w:r/>
                    <w:r/>
                  </w:p>
                </w:txbxContent>
              </v:textbox>
            </v:shape>
          </w:pict>
        </mc:Fallback>
      </mc:AlternateContent>
    </w:r>
    <w:r>
      <w:rPr>
        <w:rFonts w:ascii="Arial" w:hAnsi="Arial" w:eastAsia="Arial" w:cs="Arial"/>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left="4687"/>
      <w:spacing w:line="185"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9"/>
                            <w:tabs>
                              <w:tab w:val="center" w:pos="4153" w:leader="none"/>
                              <w:tab w:val="right" w:pos="8306" w:leader="none"/>
                            </w:tabs>
                          </w:pPr>
                          <w:r>
                            <w:fldChar w:fldCharType="begin"/>
                          </w:r>
                          <w:r>
                            <w:instrText xml:space="preserve"> PAGE  \* MERGEFORMAT </w:instrText>
                          </w:r>
                          <w:r>
                            <w:fldChar w:fldCharType="separate"/>
                          </w:r>
                          <w:r>
                            <w:t xml:space="preserve">35</w:t>
                          </w:r>
                          <w:r>
                            <w:fldChar w:fldCharType="end"/>
                          </w:r>
                          <w:r/>
                        </w:p>
                        <w:p>
                          <w:pPr>
                            <w:pStyle w:val="96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9"/>
                      <w:tabs>
                        <w:tab w:val="center" w:pos="4153" w:leader="none"/>
                        <w:tab w:val="right" w:pos="8306" w:leader="none"/>
                      </w:tabs>
                    </w:pPr>
                    <w:r>
                      <w:fldChar w:fldCharType="begin"/>
                    </w:r>
                    <w:r>
                      <w:instrText xml:space="preserve"> PAGE  \* MERGEFORMAT </w:instrText>
                    </w:r>
                    <w:r>
                      <w:fldChar w:fldCharType="separate"/>
                    </w:r>
                    <w:r>
                      <w:t xml:space="preserve">35</w:t>
                    </w:r>
                    <w:r>
                      <w:fldChar w:fldCharType="end"/>
                    </w:r>
                    <w:r/>
                  </w:p>
                  <w:p>
                    <w:pPr>
                      <w:pStyle w:val="9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rPr>
        <w:rFonts w:hint="eastAsia" w:eastAsia="宋体"/>
        <w:sz w:val="21"/>
        <w:szCs w:val="21"/>
      </w:rPr>
    </w:pPr>
    <w:r>
      <w:rPr>
        <w:rFonts w:hint="eastAsia" w:eastAsia="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Fonts w:hint="eastAsia"/>
      </w:rPr>
    </w:pPr>
    <w:r>
      <w:rPr>
        <w:rFonts w:hint="eastAsia"/>
      </w:rPr>
    </w:r>
    <w:r/>
  </w:p>
  <w:p>
    <w:pPr>
      <w:pStyle w:val="991"/>
      <w:tabs>
        <w:tab w:val="center" w:pos="4153" w:leader="none"/>
        <w:tab w:val="right" w:pos="8306" w:leader="none"/>
      </w:tabs>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rPr>
        <w:rFonts w:hint="eastAsia" w:eastAsia="宋体"/>
      </w:rPr>
    </w:pPr>
    <w:r>
      <w:rPr>
        <w:rFonts w:hint="eastAsia"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
      <w:lvlJc w:val="center"/>
      <w:pPr>
        <w:pStyle w:val="969"/>
        <w:ind w:left="3346" w:firstLine="340"/>
      </w:pPr>
      <w:rPr>
        <w:rFonts w:ascii="宋体" w:eastAsia="宋体"/>
        <w:b/>
        <w:i w:val="0"/>
        <w:sz w:val="32"/>
      </w:rPr>
    </w:lvl>
    <w:lvl w:ilvl="1">
      <w:start w:val="1"/>
      <w:numFmt w:val="decimal"/>
      <w:isLgl w:val="false"/>
      <w:suff w:val="tab"/>
      <w:lvlText w:val="%1.%2 "/>
      <w:lvlJc w:val="left"/>
      <w:pPr>
        <w:pStyle w:val="969"/>
        <w:ind w:left="0" w:firstLine="0"/>
      </w:pPr>
      <w:rPr>
        <w:rFonts w:ascii="宋体" w:hAnsi="宋体" w:eastAsia="宋体" w:cs="宋体"/>
        <w:b/>
        <w:bCs w:val="0"/>
        <w:i w:val="0"/>
        <w:iCs w:val="0"/>
        <w:caps w:val="0"/>
        <w:smallCaps w:val="0"/>
        <w:strike w:val="0"/>
        <w:vanish w:val="0"/>
        <w:color w:val="000000"/>
        <w:spacing w:val="0"/>
        <w:position w:val="0"/>
        <w:sz w:val="28"/>
        <w:u w:val="none"/>
        <w:vertAlign w:val="baseline"/>
      </w:rPr>
    </w:lvl>
    <w:lvl w:ilvl="2">
      <w:start w:val="1"/>
      <w:numFmt w:val="decimal"/>
      <w:isLgl w:val="false"/>
      <w:suff w:val="tab"/>
      <w:lvlText w:val="%1.%2.%3 "/>
      <w:lvlJc w:val="left"/>
      <w:pPr>
        <w:pStyle w:val="969"/>
        <w:ind w:left="567" w:hanging="567"/>
      </w:pPr>
      <w:rPr>
        <w:rFonts w:ascii="宋体" w:eastAsia="宋体"/>
        <w:b/>
        <w:bCs w:val="0"/>
        <w:i w:val="0"/>
        <w:iCs w:val="0"/>
        <w:caps w:val="0"/>
        <w:smallCaps w:val="0"/>
        <w:strike w:val="0"/>
        <w:vanish w:val="0"/>
        <w:color w:val="000000"/>
        <w:spacing w:val="0"/>
        <w:position w:val="0"/>
        <w:sz w:val="28"/>
        <w:u w:val="none"/>
        <w:vertAlign w:val="baseline"/>
      </w:rPr>
    </w:lvl>
    <w:lvl w:ilvl="3">
      <w:start w:val="1"/>
      <w:numFmt w:val="decimal"/>
      <w:pStyle w:val="973"/>
      <w:isLgl w:val="false"/>
      <w:suff w:val="tab"/>
      <w:lvlText w:val="%1.%2.%3.%4 "/>
      <w:lvlJc w:val="left"/>
      <w:pPr>
        <w:pStyle w:val="969"/>
        <w:ind w:left="0" w:firstLine="0"/>
      </w:pPr>
      <w:rPr>
        <w:rFonts w:ascii="Times New Roman" w:hAnsi="Times New Roman" w:eastAsia="宋体" w:cs="Times New Roman"/>
        <w:b/>
        <w:i w:val="0"/>
        <w:sz w:val="24"/>
      </w:rPr>
    </w:lvl>
    <w:lvl w:ilvl="4">
      <w:start w:val="1"/>
      <w:numFmt w:val="decimal"/>
      <w:isLgl w:val="false"/>
      <w:suff w:val="tab"/>
      <w:lvlText w:val="%1.%2.%3.%4.%5 "/>
      <w:lvlJc w:val="left"/>
      <w:pPr>
        <w:pStyle w:val="969"/>
        <w:ind w:left="454" w:hanging="454"/>
      </w:pPr>
      <w:rPr>
        <w:rFonts w:ascii="宋体" w:eastAsia="宋体"/>
        <w:b/>
        <w:bCs w:val="0"/>
        <w:i w:val="0"/>
        <w:iCs w:val="0"/>
        <w:caps w:val="0"/>
        <w:smallCaps w:val="0"/>
        <w:strike w:val="0"/>
        <w:vanish w:val="0"/>
        <w:spacing w:val="0"/>
        <w:position w:val="0"/>
        <w:sz w:val="24"/>
        <w:u w:val="none"/>
        <w:vertAlign w:val="baseline"/>
      </w:rPr>
    </w:lvl>
    <w:lvl w:ilvl="5">
      <w:start w:val="1"/>
      <w:numFmt w:val="decimal"/>
      <w:isLgl w:val="false"/>
      <w:suff w:val="tab"/>
      <w:lvlText w:val="%1.%2.%3.%4.%5.%6 "/>
      <w:lvlJc w:val="left"/>
      <w:pPr>
        <w:pStyle w:val="969"/>
        <w:ind w:left="874" w:firstLine="0"/>
      </w:pPr>
      <w:rPr>
        <w:rFonts w:ascii="宋体" w:eastAsia="宋体"/>
        <w:b/>
        <w:i w:val="0"/>
        <w:sz w:val="24"/>
      </w:rPr>
    </w:lvl>
    <w:lvl w:ilvl="6">
      <w:start w:val="1"/>
      <w:numFmt w:val="decimal"/>
      <w:isLgl w:val="false"/>
      <w:suff w:val="tab"/>
      <w:lvlText w:val="%1.%2.%3.%4.%5.%6.%7"/>
      <w:lvlJc w:val="left"/>
      <w:pPr>
        <w:pStyle w:val="969"/>
        <w:ind w:left="1702" w:firstLine="0"/>
      </w:pPr>
      <w:rPr>
        <w:rFonts w:ascii="宋体" w:eastAsia="宋体"/>
        <w:b/>
        <w:i w:val="0"/>
        <w:sz w:val="24"/>
      </w:rPr>
    </w:lvl>
    <w:lvl w:ilvl="7">
      <w:start w:val="1"/>
      <w:numFmt w:val="decimal"/>
      <w:isLgl w:val="false"/>
      <w:suff w:val="tab"/>
      <w:lvlText w:val="%1.%2.%3.%4.%5.%6.%7.%8"/>
      <w:lvlJc w:val="left"/>
      <w:pPr>
        <w:pStyle w:val="969"/>
        <w:ind w:left="0" w:firstLine="0"/>
      </w:pPr>
      <w:rPr>
        <w:rFonts w:hint="eastAsia"/>
      </w:rPr>
    </w:lvl>
    <w:lvl w:ilvl="8">
      <w:start w:val="1"/>
      <w:numFmt w:val="decimal"/>
      <w:isLgl w:val="false"/>
      <w:suff w:val="tab"/>
      <w:lvlText w:val="%1.%2.%3.%4.%5.%6.%7.%8.%9"/>
      <w:lvlJc w:val="left"/>
      <w:pPr>
        <w:pStyle w:val="969"/>
        <w:ind w:left="0" w:firstLine="0"/>
      </w:pPr>
      <w:rPr>
        <w:rFonts w:hint="eastAsia"/>
      </w:rPr>
    </w:lvl>
  </w:abstractNum>
  <w:abstractNum w:abstractNumId="1">
    <w:multiLevelType w:val="hybridMultilevel"/>
    <w:lvl w:ilvl="0">
      <w:start w:val="1"/>
      <w:numFmt w:val="decimal"/>
      <w:isLgl w:val="false"/>
      <w:suff w:val="tab"/>
      <w:lvlText w:val="%1"/>
      <w:lvlJc w:val="left"/>
      <w:pPr>
        <w:pStyle w:val="969"/>
        <w:ind w:left="284" w:hanging="284"/>
        <w:tabs>
          <w:tab w:val="num" w:pos="360" w:leader="none"/>
        </w:tabs>
      </w:pPr>
      <w:rPr>
        <w:rFonts w:ascii="Times New Roman" w:hAnsi="Times New Roman"/>
        <w:b/>
        <w:i w:val="0"/>
        <w:sz w:val="28"/>
      </w:rPr>
    </w:lvl>
    <w:lvl w:ilvl="1">
      <w:start w:val="1"/>
      <w:numFmt w:val="decimal"/>
      <w:pStyle w:val="971"/>
      <w:isLgl w:val="false"/>
      <w:suff w:val="tab"/>
      <w:lvlText w:val="%1.%2"/>
      <w:lvlJc w:val="left"/>
      <w:pPr>
        <w:pStyle w:val="969"/>
        <w:ind w:left="5156"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69"/>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69"/>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69"/>
        <w:ind w:left="2551" w:hanging="850"/>
        <w:tabs>
          <w:tab w:val="num" w:pos="3141" w:leader="none"/>
        </w:tabs>
      </w:pPr>
      <w:rPr>
        <w:rFonts w:hint="eastAsia"/>
      </w:rPr>
    </w:lvl>
    <w:lvl w:ilvl="5">
      <w:start w:val="1"/>
      <w:numFmt w:val="decimal"/>
      <w:isLgl w:val="false"/>
      <w:suff w:val="tab"/>
      <w:lvlText w:val="%1.%2.%3.%4.%5.%6"/>
      <w:lvlJc w:val="left"/>
      <w:pPr>
        <w:pStyle w:val="969"/>
        <w:ind w:left="3260" w:hanging="1134"/>
        <w:tabs>
          <w:tab w:val="num" w:pos="3566" w:leader="none"/>
        </w:tabs>
      </w:pPr>
      <w:rPr>
        <w:rFonts w:hint="eastAsia"/>
      </w:rPr>
    </w:lvl>
    <w:lvl w:ilvl="6">
      <w:start w:val="1"/>
      <w:numFmt w:val="decimal"/>
      <w:isLgl w:val="false"/>
      <w:suff w:val="tab"/>
      <w:lvlText w:val="%1.%2.%3.%4.%5.%6.%7"/>
      <w:lvlJc w:val="left"/>
      <w:pPr>
        <w:pStyle w:val="969"/>
        <w:ind w:left="3827" w:hanging="1276"/>
        <w:tabs>
          <w:tab w:val="num" w:pos="4351" w:leader="none"/>
        </w:tabs>
      </w:pPr>
      <w:rPr>
        <w:rFonts w:hint="eastAsia"/>
      </w:rPr>
    </w:lvl>
    <w:lvl w:ilvl="7">
      <w:start w:val="1"/>
      <w:numFmt w:val="decimal"/>
      <w:isLgl w:val="false"/>
      <w:suff w:val="tab"/>
      <w:lvlText w:val="%1.%2.%3.%4.%5.%6.%7.%8"/>
      <w:lvlJc w:val="left"/>
      <w:pPr>
        <w:pStyle w:val="969"/>
        <w:ind w:left="4394" w:hanging="1418"/>
        <w:tabs>
          <w:tab w:val="num" w:pos="5136" w:leader="none"/>
        </w:tabs>
      </w:pPr>
      <w:rPr>
        <w:rFonts w:hint="eastAsia"/>
      </w:rPr>
    </w:lvl>
    <w:lvl w:ilvl="8">
      <w:start w:val="1"/>
      <w:numFmt w:val="decimal"/>
      <w:isLgl w:val="false"/>
      <w:suff w:val="tab"/>
      <w:lvlText w:val="%1.%2.%3.%4.%5.%6.%7.%8.%9"/>
      <w:lvlJc w:val="left"/>
      <w:pPr>
        <w:pStyle w:val="969"/>
        <w:ind w:left="5102" w:hanging="1700"/>
        <w:tabs>
          <w:tab w:val="num" w:pos="5562" w:leader="none"/>
        </w:tabs>
      </w:pPr>
      <w:rPr>
        <w:rFonts w:hint="eastAsia"/>
      </w:rPr>
    </w:lvl>
  </w:abstractNum>
  <w:abstractNum w:abstractNumId="2">
    <w:multiLevelType w:val="hybridMultilevel"/>
    <w:lvl w:ilvl="0">
      <w:start w:val="1"/>
      <w:numFmt w:val="decimal"/>
      <w:pStyle w:val="1031"/>
      <w:isLgl w:val="false"/>
      <w:suff w:val="tab"/>
      <w:lvlText w:val="%1."/>
      <w:lvlJc w:val="left"/>
      <w:pPr>
        <w:pStyle w:val="969"/>
        <w:ind w:left="420" w:hanging="420"/>
      </w:pPr>
      <w:rPr>
        <w:rFonts w:hint="eastAsia"/>
      </w:rPr>
    </w:lvl>
    <w:lvl w:ilvl="1">
      <w:start w:val="1"/>
      <w:numFmt w:val="lowerLetter"/>
      <w:isLgl w:val="false"/>
      <w:suff w:val="tab"/>
      <w:lvlText w:val="%2)"/>
      <w:lvlJc w:val="left"/>
      <w:pPr>
        <w:pStyle w:val="969"/>
        <w:ind w:left="840" w:hanging="420"/>
        <w:tabs>
          <w:tab w:val="num" w:pos="840" w:leader="none"/>
        </w:tabs>
      </w:pPr>
    </w:lvl>
    <w:lvl w:ilvl="2">
      <w:start w:val="1"/>
      <w:numFmt w:val="lowerRoman"/>
      <w:isLgl w:val="false"/>
      <w:suff w:val="tab"/>
      <w:lvlText w:val="%3."/>
      <w:lvlJc w:val="right"/>
      <w:pPr>
        <w:pStyle w:val="969"/>
        <w:ind w:left="1260" w:hanging="420"/>
        <w:tabs>
          <w:tab w:val="num" w:pos="1260" w:leader="none"/>
        </w:tabs>
      </w:pPr>
    </w:lvl>
    <w:lvl w:ilvl="3">
      <w:start w:val="1"/>
      <w:numFmt w:val="decimal"/>
      <w:isLgl w:val="false"/>
      <w:suff w:val="tab"/>
      <w:lvlText w:val="%4."/>
      <w:lvlJc w:val="left"/>
      <w:pPr>
        <w:pStyle w:val="969"/>
        <w:ind w:left="1680" w:hanging="420"/>
        <w:tabs>
          <w:tab w:val="num" w:pos="1680" w:leader="none"/>
        </w:tabs>
      </w:pPr>
    </w:lvl>
    <w:lvl w:ilvl="4">
      <w:start w:val="1"/>
      <w:numFmt w:val="lowerLetter"/>
      <w:isLgl w:val="false"/>
      <w:suff w:val="tab"/>
      <w:lvlText w:val="%5)"/>
      <w:lvlJc w:val="left"/>
      <w:pPr>
        <w:pStyle w:val="969"/>
        <w:ind w:left="2100" w:hanging="420"/>
        <w:tabs>
          <w:tab w:val="num" w:pos="2100" w:leader="none"/>
        </w:tabs>
      </w:pPr>
    </w:lvl>
    <w:lvl w:ilvl="5">
      <w:start w:val="1"/>
      <w:numFmt w:val="lowerRoman"/>
      <w:isLgl w:val="false"/>
      <w:suff w:val="tab"/>
      <w:lvlText w:val="%6."/>
      <w:lvlJc w:val="right"/>
      <w:pPr>
        <w:pStyle w:val="969"/>
        <w:ind w:left="2520" w:hanging="420"/>
        <w:tabs>
          <w:tab w:val="num" w:pos="2520" w:leader="none"/>
        </w:tabs>
      </w:pPr>
    </w:lvl>
    <w:lvl w:ilvl="6">
      <w:start w:val="1"/>
      <w:numFmt w:val="decimal"/>
      <w:isLgl w:val="false"/>
      <w:suff w:val="tab"/>
      <w:lvlText w:val="%7."/>
      <w:lvlJc w:val="left"/>
      <w:pPr>
        <w:pStyle w:val="969"/>
        <w:ind w:left="2940" w:hanging="420"/>
        <w:tabs>
          <w:tab w:val="num" w:pos="2940" w:leader="none"/>
        </w:tabs>
      </w:pPr>
    </w:lvl>
    <w:lvl w:ilvl="7">
      <w:start w:val="1"/>
      <w:numFmt w:val="lowerLetter"/>
      <w:isLgl w:val="false"/>
      <w:suff w:val="tab"/>
      <w:lvlText w:val="%8)"/>
      <w:lvlJc w:val="left"/>
      <w:pPr>
        <w:pStyle w:val="969"/>
        <w:ind w:left="3360" w:hanging="420"/>
        <w:tabs>
          <w:tab w:val="num" w:pos="3360" w:leader="none"/>
        </w:tabs>
      </w:pPr>
    </w:lvl>
    <w:lvl w:ilvl="8">
      <w:start w:val="1"/>
      <w:numFmt w:val="lowerRoman"/>
      <w:isLgl w:val="false"/>
      <w:suff w:val="tab"/>
      <w:lvlText w:val="%9."/>
      <w:lvlJc w:val="right"/>
      <w:pPr>
        <w:pStyle w:val="969"/>
        <w:ind w:left="3780" w:hanging="420"/>
        <w:tabs>
          <w:tab w:val="num"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69"/>
    <w:next w:val="969"/>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69"/>
    <w:next w:val="969"/>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69"/>
    <w:next w:val="969"/>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69"/>
    <w:next w:val="969"/>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69"/>
    <w:next w:val="969"/>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69"/>
    <w:next w:val="969"/>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69"/>
    <w:next w:val="969"/>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69"/>
    <w:next w:val="969"/>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69"/>
    <w:next w:val="969"/>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List Paragraph"/>
    <w:basedOn w:val="969"/>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969"/>
    <w:next w:val="969"/>
    <w:link w:val="812"/>
    <w:uiPriority w:val="10"/>
    <w:qFormat/>
    <w:pPr>
      <w:contextualSpacing/>
      <w:spacing w:before="300" w:after="200"/>
    </w:pPr>
    <w:rPr>
      <w:sz w:val="48"/>
      <w:szCs w:val="48"/>
    </w:rPr>
  </w:style>
  <w:style w:type="character" w:styleId="812">
    <w:name w:val="Title Char"/>
    <w:link w:val="811"/>
    <w:uiPriority w:val="10"/>
    <w:rPr>
      <w:sz w:val="48"/>
      <w:szCs w:val="48"/>
    </w:rPr>
  </w:style>
  <w:style w:type="paragraph" w:styleId="813">
    <w:name w:val="Subtitle"/>
    <w:basedOn w:val="969"/>
    <w:next w:val="969"/>
    <w:link w:val="814"/>
    <w:uiPriority w:val="11"/>
    <w:qFormat/>
    <w:pPr>
      <w:spacing w:before="200" w:after="200"/>
    </w:pPr>
    <w:rPr>
      <w:sz w:val="24"/>
      <w:szCs w:val="24"/>
    </w:rPr>
  </w:style>
  <w:style w:type="character" w:styleId="814">
    <w:name w:val="Subtitle Char"/>
    <w:link w:val="813"/>
    <w:uiPriority w:val="11"/>
    <w:rPr>
      <w:sz w:val="24"/>
      <w:szCs w:val="24"/>
    </w:rPr>
  </w:style>
  <w:style w:type="paragraph" w:styleId="815">
    <w:name w:val="Quote"/>
    <w:basedOn w:val="969"/>
    <w:next w:val="969"/>
    <w:link w:val="816"/>
    <w:uiPriority w:val="29"/>
    <w:qFormat/>
    <w:pPr>
      <w:ind w:left="720" w:right="720"/>
    </w:pPr>
    <w:rPr>
      <w:i/>
    </w:rPr>
  </w:style>
  <w:style w:type="character" w:styleId="816">
    <w:name w:val="Quote Char"/>
    <w:link w:val="815"/>
    <w:uiPriority w:val="29"/>
    <w:rPr>
      <w:i/>
    </w:rPr>
  </w:style>
  <w:style w:type="paragraph" w:styleId="817">
    <w:name w:val="Intense Quote"/>
    <w:basedOn w:val="969"/>
    <w:next w:val="969"/>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paragraph" w:styleId="819">
    <w:name w:val="Header"/>
    <w:basedOn w:val="969"/>
    <w:link w:val="820"/>
    <w:uiPriority w:val="99"/>
    <w:unhideWhenUsed/>
    <w:pPr>
      <w:spacing w:after="0" w:line="240" w:lineRule="auto"/>
      <w:tabs>
        <w:tab w:val="center" w:pos="7143" w:leader="none"/>
        <w:tab w:val="right" w:pos="14287" w:leader="none"/>
      </w:tabs>
    </w:pPr>
  </w:style>
  <w:style w:type="character" w:styleId="820">
    <w:name w:val="Header Char"/>
    <w:link w:val="819"/>
    <w:uiPriority w:val="99"/>
  </w:style>
  <w:style w:type="paragraph" w:styleId="821">
    <w:name w:val="Footer"/>
    <w:basedOn w:val="969"/>
    <w:link w:val="824"/>
    <w:uiPriority w:val="99"/>
    <w:unhideWhenUsed/>
    <w:pPr>
      <w:spacing w:after="0" w:line="240" w:lineRule="auto"/>
      <w:tabs>
        <w:tab w:val="center" w:pos="7143" w:leader="none"/>
        <w:tab w:val="right" w:pos="14287" w:leader="none"/>
      </w:tabs>
    </w:pPr>
  </w:style>
  <w:style w:type="character" w:styleId="822">
    <w:name w:val="Footer Char"/>
    <w:link w:val="821"/>
    <w:uiPriority w:val="99"/>
  </w:style>
  <w:style w:type="paragraph" w:styleId="823">
    <w:name w:val="Caption"/>
    <w:basedOn w:val="969"/>
    <w:next w:val="969"/>
    <w:uiPriority w:val="35"/>
    <w:semiHidden/>
    <w:unhideWhenUsed/>
    <w:qFormat/>
    <w:pPr>
      <w:spacing w:line="276" w:lineRule="auto"/>
    </w:pPr>
    <w:rPr>
      <w:b/>
      <w:bCs/>
      <w:color w:val="4f81bd" w:themeColor="accent1"/>
      <w:sz w:val="18"/>
      <w:szCs w:val="18"/>
    </w:rPr>
  </w:style>
  <w:style w:type="character" w:styleId="824">
    <w:name w:val="Caption Char"/>
    <w:basedOn w:val="823"/>
    <w:link w:val="821"/>
    <w:uiPriority w:val="99"/>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uiPriority w:val="99"/>
    <w:unhideWhenUsed/>
    <w:rPr>
      <w:vertAlign w:val="superscript"/>
    </w:rPr>
  </w:style>
  <w:style w:type="paragraph" w:styleId="955">
    <w:name w:val="endnote text"/>
    <w:basedOn w:val="96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uiPriority w:val="99"/>
    <w:semiHidden/>
    <w:unhideWhenUsed/>
    <w:rPr>
      <w:vertAlign w:val="superscript"/>
    </w:rPr>
  </w:style>
  <w:style w:type="paragraph" w:styleId="958">
    <w:name w:val="toc 1"/>
    <w:basedOn w:val="969"/>
    <w:next w:val="969"/>
    <w:uiPriority w:val="39"/>
    <w:unhideWhenUsed/>
    <w:pPr>
      <w:ind w:left="0" w:right="0" w:firstLine="0"/>
      <w:spacing w:after="57"/>
    </w:p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69"/>
    <w:link w:val="969"/>
    <w:qFormat/>
    <w:pPr>
      <w:jc w:val="both"/>
      <w:widowControl w:val="off"/>
    </w:pPr>
    <w:rPr>
      <w:rFonts w:eastAsia="Calibri" w:cs="宋体"/>
      <w:sz w:val="24"/>
      <w:szCs w:val="24"/>
      <w:lang w:val="en-US" w:eastAsia="zh-CN" w:bidi="ar-SA"/>
    </w:rPr>
  </w:style>
  <w:style w:type="paragraph" w:styleId="970">
    <w:name w:val="标题 1"/>
    <w:basedOn w:val="969"/>
    <w:next w:val="969"/>
    <w:link w:val="976"/>
    <w:uiPriority w:val="9"/>
    <w:qFormat/>
    <w:pPr>
      <w:keepLines/>
      <w:keepNext/>
      <w:spacing w:before="340" w:beforeAutospacing="0" w:after="330" w:afterAutospacing="0" w:line="576" w:lineRule="auto"/>
      <w:outlineLvl w:val="0"/>
    </w:pPr>
    <w:rPr>
      <w:b/>
      <w:sz w:val="44"/>
    </w:rPr>
  </w:style>
  <w:style w:type="paragraph" w:styleId="971">
    <w:name w:val="标题 2"/>
    <w:basedOn w:val="969"/>
    <w:next w:val="969"/>
    <w:link w:val="969"/>
    <w:qFormat/>
    <w:pPr>
      <w:numPr>
        <w:ilvl w:val="1"/>
        <w:numId w:val="1"/>
      </w:numPr>
      <w:keepNext/>
      <w:tabs>
        <w:tab w:val="left" w:pos="1021" w:leader="none"/>
      </w:tabs>
      <w:outlineLvl w:val="1"/>
    </w:pPr>
    <w:rPr>
      <w:rFonts w:eastAsia="黑体"/>
      <w:b/>
      <w:sz w:val="28"/>
      <w:szCs w:val="20"/>
    </w:rPr>
  </w:style>
  <w:style w:type="paragraph" w:styleId="972">
    <w:name w:val="标题 3"/>
    <w:basedOn w:val="969"/>
    <w:next w:val="969"/>
    <w:link w:val="969"/>
    <w:qFormat/>
    <w:pPr>
      <w:tabs>
        <w:tab w:val="left" w:pos="1021" w:leader="none"/>
      </w:tabs>
      <w:outlineLvl w:val="2"/>
    </w:pPr>
  </w:style>
  <w:style w:type="paragraph" w:styleId="973">
    <w:name w:val="标题 4"/>
    <w:basedOn w:val="969"/>
    <w:next w:val="969"/>
    <w:link w:val="969"/>
    <w:qFormat/>
    <w:pPr>
      <w:numPr>
        <w:ilvl w:val="3"/>
        <w:numId w:val="2"/>
      </w:numPr>
      <w:keepLines/>
      <w:keepNext/>
      <w:spacing w:line="372" w:lineRule="auto"/>
      <w:outlineLvl w:val="3"/>
    </w:pPr>
    <w:rPr>
      <w:rFonts w:ascii="Arial" w:hAnsi="Arial" w:eastAsia="黑体"/>
      <w:b/>
      <w:sz w:val="28"/>
    </w:rPr>
  </w:style>
  <w:style w:type="character" w:styleId="974">
    <w:name w:val="默认段落字体"/>
    <w:next w:val="974"/>
    <w:link w:val="969"/>
    <w:uiPriority w:val="1"/>
    <w:unhideWhenUsed/>
  </w:style>
  <w:style w:type="table" w:styleId="975">
    <w:name w:val="普通表格"/>
    <w:next w:val="975"/>
    <w:link w:val="9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6">
    <w:name w:val="标题 1 字符"/>
    <w:next w:val="976"/>
    <w:link w:val="970"/>
    <w:rPr>
      <w:b/>
      <w:sz w:val="44"/>
    </w:rPr>
  </w:style>
  <w:style w:type="paragraph" w:styleId="977">
    <w:name w:val="正文缩进"/>
    <w:basedOn w:val="969"/>
    <w:next w:val="978"/>
    <w:link w:val="969"/>
    <w:qFormat/>
    <w:pPr>
      <w:ind w:firstLine="420"/>
    </w:pPr>
    <w:rPr>
      <w:rFonts w:cs="Times New Roman"/>
      <w:szCs w:val="20"/>
    </w:rPr>
  </w:style>
  <w:style w:type="paragraph" w:styleId="978">
    <w:name w:val="正文文本缩进"/>
    <w:basedOn w:val="969"/>
    <w:next w:val="979"/>
    <w:link w:val="969"/>
    <w:qFormat/>
    <w:pPr>
      <w:ind w:firstLine="645"/>
    </w:pPr>
    <w:rPr>
      <w:rFonts w:ascii="楷体_GB2312" w:eastAsia="楷体_GB2312"/>
      <w:sz w:val="32"/>
      <w:szCs w:val="20"/>
    </w:rPr>
  </w:style>
  <w:style w:type="paragraph" w:styleId="979">
    <w:name w:val="寄信人地址"/>
    <w:basedOn w:val="969"/>
    <w:next w:val="979"/>
    <w:link w:val="969"/>
    <w:uiPriority w:val="99"/>
    <w:unhideWhenUsed/>
    <w:qFormat/>
    <w:rPr>
      <w:rFonts w:ascii="Arial" w:hAnsi="Arial" w:cs="Arial"/>
    </w:rPr>
  </w:style>
  <w:style w:type="paragraph" w:styleId="980">
    <w:name w:val="批注文字"/>
    <w:basedOn w:val="969"/>
    <w:next w:val="980"/>
    <w:link w:val="981"/>
    <w:uiPriority w:val="99"/>
    <w:unhideWhenUsed/>
    <w:pPr>
      <w:jc w:val="left"/>
    </w:pPr>
    <w:rPr>
      <w:rFonts w:eastAsia="宋体" w:cs="Times New Roman"/>
      <w:sz w:val="21"/>
      <w:szCs w:val="21"/>
    </w:rPr>
  </w:style>
  <w:style w:type="character" w:styleId="981">
    <w:name w:val="批注文字 Char"/>
    <w:next w:val="981"/>
    <w:link w:val="980"/>
    <w:uiPriority w:val="99"/>
    <w:rPr>
      <w:rFonts w:ascii="Times New Roman" w:hAnsi="Times New Roman" w:eastAsia="宋体" w:cs="Times New Roman"/>
      <w:szCs w:val="21"/>
    </w:rPr>
  </w:style>
  <w:style w:type="paragraph" w:styleId="982">
    <w:name w:val="正文文本"/>
    <w:basedOn w:val="969"/>
    <w:next w:val="982"/>
    <w:link w:val="969"/>
    <w:qFormat/>
    <w:rPr>
      <w:rFonts w:ascii="金山简黑体" w:hAnsi="Courier New" w:eastAsia="金山简黑体"/>
      <w:b/>
      <w:spacing w:val="-8"/>
      <w:sz w:val="44"/>
      <w:szCs w:val="20"/>
    </w:rPr>
  </w:style>
  <w:style w:type="paragraph" w:styleId="983">
    <w:name w:val="索引 4"/>
    <w:basedOn w:val="969"/>
    <w:next w:val="969"/>
    <w:link w:val="969"/>
    <w:uiPriority w:val="99"/>
    <w:semiHidden/>
    <w:qFormat/>
    <w:pPr>
      <w:ind w:left="1260"/>
    </w:pPr>
  </w:style>
  <w:style w:type="paragraph" w:styleId="984">
    <w:name w:val="目录 3"/>
    <w:basedOn w:val="969"/>
    <w:next w:val="969"/>
    <w:link w:val="969"/>
    <w:uiPriority w:val="39"/>
    <w:unhideWhenUsed/>
    <w:qFormat/>
    <w:pPr>
      <w:ind w:left="440"/>
      <w:jc w:val="left"/>
      <w:spacing w:after="100" w:line="276" w:lineRule="auto"/>
      <w:widowControl/>
    </w:pPr>
    <w:rPr>
      <w:rFonts w:ascii="Calibri" w:hAnsi="Calibri" w:eastAsia="宋体" w:cs="Times New Roman"/>
      <w:sz w:val="22"/>
      <w:szCs w:val="22"/>
    </w:rPr>
  </w:style>
  <w:style w:type="paragraph" w:styleId="985">
    <w:name w:val="纯文本"/>
    <w:basedOn w:val="969"/>
    <w:next w:val="969"/>
    <w:link w:val="986"/>
    <w:uiPriority w:val="99"/>
    <w:unhideWhenUsed/>
    <w:rPr>
      <w:rFonts w:ascii="宋体" w:hAnsi="Courier New" w:eastAsia="宋体" w:cs="Times New Roman"/>
      <w:sz w:val="21"/>
      <w:szCs w:val="21"/>
    </w:rPr>
  </w:style>
  <w:style w:type="character" w:styleId="986">
    <w:name w:val="纯文本 Char"/>
    <w:next w:val="986"/>
    <w:link w:val="985"/>
    <w:uiPriority w:val="99"/>
    <w:rPr>
      <w:rFonts w:ascii="宋体" w:hAnsi="Courier New" w:eastAsia="宋体" w:cs="Times New Roman"/>
      <w:szCs w:val="21"/>
    </w:rPr>
  </w:style>
  <w:style w:type="paragraph" w:styleId="987">
    <w:name w:val="批注框文本"/>
    <w:basedOn w:val="969"/>
    <w:next w:val="987"/>
    <w:link w:val="988"/>
    <w:uiPriority w:val="99"/>
    <w:unhideWhenUsed/>
    <w:rPr>
      <w:sz w:val="18"/>
      <w:szCs w:val="18"/>
    </w:rPr>
  </w:style>
  <w:style w:type="character" w:styleId="988">
    <w:name w:val="批注框文本 Char"/>
    <w:next w:val="988"/>
    <w:link w:val="987"/>
    <w:uiPriority w:val="99"/>
    <w:semiHidden/>
    <w:rPr>
      <w:rFonts w:eastAsia="Calibri" w:cs="宋体"/>
      <w:sz w:val="18"/>
      <w:szCs w:val="18"/>
    </w:rPr>
  </w:style>
  <w:style w:type="paragraph" w:styleId="989">
    <w:name w:val="页脚"/>
    <w:basedOn w:val="969"/>
    <w:next w:val="989"/>
    <w:link w:val="990"/>
    <w:uiPriority w:val="99"/>
    <w:unhideWhenUsed/>
    <w:pPr>
      <w:jc w:val="left"/>
    </w:pPr>
    <w:rPr>
      <w:rFonts w:eastAsia="宋体" w:cs="Times New Roman"/>
      <w:sz w:val="18"/>
      <w:szCs w:val="18"/>
    </w:rPr>
  </w:style>
  <w:style w:type="character" w:styleId="990">
    <w:name w:val="页脚 Char"/>
    <w:next w:val="990"/>
    <w:link w:val="989"/>
    <w:uiPriority w:val="99"/>
    <w:rPr>
      <w:rFonts w:ascii="Times New Roman" w:hAnsi="Times New Roman" w:eastAsia="宋体" w:cs="Times New Roman"/>
      <w:sz w:val="18"/>
      <w:szCs w:val="18"/>
    </w:rPr>
  </w:style>
  <w:style w:type="paragraph" w:styleId="991">
    <w:name w:val="页眉"/>
    <w:basedOn w:val="969"/>
    <w:next w:val="991"/>
    <w:link w:val="969"/>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92">
    <w:name w:val="目录 1"/>
    <w:basedOn w:val="969"/>
    <w:next w:val="969"/>
    <w:link w:val="969"/>
    <w:uiPriority w:val="39"/>
    <w:unhideWhenUsed/>
    <w:qFormat/>
  </w:style>
  <w:style w:type="paragraph" w:styleId="993">
    <w:name w:val="目录 6"/>
    <w:basedOn w:val="969"/>
    <w:next w:val="969"/>
    <w:link w:val="969"/>
    <w:qFormat/>
    <w:pPr>
      <w:ind w:left="1050"/>
      <w:jc w:val="left"/>
    </w:pPr>
    <w:rPr>
      <w:rFonts w:ascii="Calibri" w:hAnsi="Calibri"/>
      <w:sz w:val="20"/>
      <w:szCs w:val="20"/>
    </w:rPr>
  </w:style>
  <w:style w:type="paragraph" w:styleId="994">
    <w:name w:val="目录 2"/>
    <w:basedOn w:val="969"/>
    <w:next w:val="969"/>
    <w:link w:val="969"/>
    <w:uiPriority w:val="39"/>
    <w:unhideWhenUsed/>
    <w:qFormat/>
    <w:pPr>
      <w:ind w:left="220"/>
      <w:jc w:val="left"/>
      <w:spacing w:after="100" w:line="276" w:lineRule="auto"/>
      <w:widowControl/>
    </w:pPr>
    <w:rPr>
      <w:rFonts w:ascii="Calibri" w:hAnsi="Calibri" w:eastAsia="宋体" w:cs="Times New Roman"/>
      <w:sz w:val="22"/>
      <w:szCs w:val="22"/>
    </w:rPr>
  </w:style>
  <w:style w:type="paragraph" w:styleId="995">
    <w:name w:val="普通(网站)"/>
    <w:basedOn w:val="969"/>
    <w:next w:val="995"/>
    <w:link w:val="969"/>
    <w:uiPriority w:val="99"/>
    <w:unhideWhenUsed/>
    <w:pPr>
      <w:ind w:left="0" w:right="0"/>
      <w:jc w:val="left"/>
      <w:spacing w:before="100" w:beforeAutospacing="1" w:after="100" w:afterAutospacing="1"/>
    </w:pPr>
    <w:rPr>
      <w:sz w:val="24"/>
      <w:lang w:val="en-US" w:eastAsia="zh-CN" w:bidi="ar"/>
    </w:rPr>
  </w:style>
  <w:style w:type="paragraph" w:styleId="996">
    <w:name w:val="标题"/>
    <w:basedOn w:val="969"/>
    <w:next w:val="969"/>
    <w:link w:val="969"/>
    <w:uiPriority w:val="10"/>
    <w:qFormat/>
    <w:pPr>
      <w:jc w:val="center"/>
      <w:spacing w:before="240" w:after="60"/>
      <w:outlineLvl w:val="0"/>
    </w:pPr>
    <w:rPr>
      <w:rFonts w:ascii="Cambria" w:hAnsi="Cambria"/>
      <w:b/>
      <w:bCs/>
      <w:sz w:val="32"/>
      <w:szCs w:val="32"/>
    </w:rPr>
  </w:style>
  <w:style w:type="paragraph" w:styleId="997">
    <w:name w:val="正文首行缩进"/>
    <w:basedOn w:val="982"/>
    <w:next w:val="997"/>
    <w:link w:val="969"/>
    <w:qFormat/>
    <w:pPr>
      <w:ind w:firstLine="420"/>
      <w:spacing w:after="120"/>
    </w:pPr>
    <w:rPr>
      <w:rFonts w:ascii="Times New Roman" w:hAnsi="Times New Roman" w:eastAsia="宋体"/>
      <w:b w:val="0"/>
      <w:spacing w:val="0"/>
      <w:sz w:val="21"/>
      <w:szCs w:val="24"/>
    </w:rPr>
  </w:style>
  <w:style w:type="paragraph" w:styleId="998">
    <w:name w:val="正文首行缩进 2"/>
    <w:basedOn w:val="978"/>
    <w:next w:val="969"/>
    <w:link w:val="969"/>
    <w:uiPriority w:val="99"/>
    <w:unhideWhenUsed/>
    <w:qFormat/>
    <w:pPr>
      <w:ind w:firstLine="420"/>
      <w:spacing w:line="360" w:lineRule="auto"/>
    </w:pPr>
    <w:rPr>
      <w:rFonts w:ascii="Calibri" w:hAnsi="Calibri" w:eastAsia="宋体"/>
      <w:sz w:val="21"/>
    </w:rPr>
  </w:style>
  <w:style w:type="table" w:styleId="999">
    <w:name w:val="网格型"/>
    <w:next w:val="999"/>
    <w:link w:val="969"/>
    <w:uiPriority w:val="59"/>
    <w:qFormat/>
    <w:rPr>
      <w:lang w:val="en-US" w:eastAsia="zh-CN" w:bidi="ar-SA"/>
    </w:rPr>
    <w:tblPr/>
  </w:style>
  <w:style w:type="character" w:styleId="1000">
    <w:name w:val="要点"/>
    <w:next w:val="1000"/>
    <w:link w:val="969"/>
    <w:uiPriority w:val="22"/>
    <w:qFormat/>
    <w:rPr>
      <w:b/>
    </w:rPr>
  </w:style>
  <w:style w:type="character" w:styleId="1001">
    <w:name w:val="已访问的超链接"/>
    <w:next w:val="1001"/>
    <w:link w:val="969"/>
    <w:uiPriority w:val="99"/>
    <w:unhideWhenUsed/>
    <w:rPr>
      <w:color w:val="800080"/>
      <w:u w:val="single"/>
    </w:rPr>
  </w:style>
  <w:style w:type="character" w:styleId="1002">
    <w:name w:val="强调"/>
    <w:next w:val="1002"/>
    <w:link w:val="969"/>
    <w:uiPriority w:val="20"/>
    <w:qFormat/>
    <w:rPr>
      <w:i/>
    </w:rPr>
  </w:style>
  <w:style w:type="character" w:styleId="1003">
    <w:name w:val="超链接"/>
    <w:next w:val="1003"/>
    <w:link w:val="969"/>
    <w:uiPriority w:val="99"/>
    <w:unhideWhenUsed/>
    <w:rPr>
      <w:color w:val="0000ff"/>
      <w:u w:val="single"/>
    </w:rPr>
  </w:style>
  <w:style w:type="character" w:styleId="1004">
    <w:name w:val="标题 1 Char"/>
    <w:next w:val="1004"/>
    <w:link w:val="970"/>
    <w:rPr>
      <w:b/>
      <w:sz w:val="44"/>
    </w:rPr>
  </w:style>
  <w:style w:type="character" w:styleId="1005">
    <w:name w:val="批注引用1"/>
    <w:next w:val="1005"/>
    <w:link w:val="969"/>
    <w:qFormat/>
    <w:rPr>
      <w:rFonts w:eastAsia="Calibri" w:cs="宋体"/>
      <w:sz w:val="24"/>
      <w:szCs w:val="24"/>
      <w:lang w:val="en-US" w:eastAsia="zh-CN" w:bidi="ar-SA"/>
    </w:rPr>
  </w:style>
  <w:style w:type="character" w:styleId="1006">
    <w:name w:val="font31"/>
    <w:next w:val="1006"/>
    <w:link w:val="969"/>
    <w:rPr>
      <w:rFonts w:hint="eastAsia" w:ascii="宋体" w:hAnsi="宋体" w:eastAsia="宋体" w:cs="宋体"/>
      <w:color w:val="000000"/>
      <w:sz w:val="20"/>
      <w:szCs w:val="20"/>
      <w:u w:val="none"/>
    </w:rPr>
  </w:style>
  <w:style w:type="character" w:styleId="1007">
    <w:name w:val="font01"/>
    <w:basedOn w:val="974"/>
    <w:next w:val="1007"/>
    <w:link w:val="969"/>
    <w:rPr>
      <w:rFonts w:hint="eastAsia" w:ascii="宋体" w:hAnsi="宋体" w:eastAsia="宋体" w:cs="宋体"/>
      <w:i w:val="0"/>
      <w:iCs w:val="0"/>
      <w:color w:val="000000"/>
      <w:sz w:val="24"/>
      <w:szCs w:val="24"/>
      <w:u w:val="none"/>
    </w:rPr>
  </w:style>
  <w:style w:type="character" w:styleId="1008">
    <w:name w:val="font61"/>
    <w:next w:val="1008"/>
    <w:link w:val="969"/>
    <w:qFormat/>
    <w:rPr>
      <w:rFonts w:hint="eastAsia" w:ascii="宋体" w:hAnsi="宋体" w:eastAsia="宋体" w:cs="宋体"/>
      <w:color w:val="ff0000"/>
      <w:sz w:val="20"/>
      <w:szCs w:val="20"/>
      <w:u w:val="none"/>
    </w:rPr>
  </w:style>
  <w:style w:type="character" w:styleId="1009">
    <w:name w:val="15"/>
    <w:next w:val="1009"/>
    <w:link w:val="969"/>
    <w:rPr>
      <w:rFonts w:ascii="Times New Roman" w:hAnsi="Times New Roman" w:cs="Times New Roman"/>
      <w:color w:val="0000ff"/>
      <w:u w:val="single"/>
    </w:rPr>
  </w:style>
  <w:style w:type="paragraph" w:styleId="1010">
    <w:name w:val="XDD标书"/>
    <w:next w:val="1010"/>
    <w:link w:val="969"/>
    <w:uiPriority w:val="6"/>
    <w:qFormat/>
    <w:pPr>
      <w:ind w:firstLine="200"/>
      <w:jc w:val="both"/>
      <w:spacing w:line="360" w:lineRule="auto"/>
    </w:pPr>
    <w:rPr>
      <w:rFonts w:ascii="宋体" w:hAnsi="宋体"/>
      <w:sz w:val="24"/>
      <w:szCs w:val="21"/>
      <w:lang w:val="en-US" w:eastAsia="zh-CN" w:bidi="ar-SA"/>
    </w:rPr>
  </w:style>
  <w:style w:type="paragraph" w:styleId="1011">
    <w:name w:val="列出段落1"/>
    <w:basedOn w:val="969"/>
    <w:next w:val="1011"/>
    <w:link w:val="969"/>
    <w:pPr>
      <w:contextualSpacing/>
      <w:ind w:left="720"/>
      <w:jc w:val="left"/>
      <w:spacing w:before="100" w:beforeAutospacing="1" w:after="100" w:afterAutospacing="1"/>
      <w:widowControl/>
    </w:pPr>
    <w:rPr>
      <w:rFonts w:ascii="Arial" w:hAnsi="Arial" w:eastAsia="黑体"/>
    </w:rPr>
  </w:style>
  <w:style w:type="paragraph" w:styleId="1012">
    <w:name w:val="msonormal"/>
    <w:basedOn w:val="969"/>
    <w:next w:val="1012"/>
    <w:link w:val="969"/>
    <w:pPr>
      <w:jc w:val="left"/>
      <w:spacing w:before="100" w:beforeAutospacing="1" w:after="100" w:afterAutospacing="1"/>
      <w:widowControl/>
    </w:pPr>
    <w:rPr>
      <w:rFonts w:ascii="宋体" w:hAnsi="宋体" w:eastAsia="宋体"/>
    </w:rPr>
  </w:style>
  <w:style w:type="paragraph" w:styleId="1013">
    <w:name w:val="首行缩进"/>
    <w:basedOn w:val="969"/>
    <w:next w:val="1013"/>
    <w:link w:val="969"/>
    <w:qFormat/>
    <w:rPr>
      <w:lang w:val="zh-CN"/>
    </w:rPr>
  </w:style>
  <w:style w:type="paragraph" w:styleId="1014">
    <w:name w:val="章标题"/>
    <w:next w:val="969"/>
    <w:link w:val="969"/>
    <w:qFormat/>
    <w:pPr>
      <w:jc w:val="both"/>
      <w:outlineLvl w:val="1"/>
    </w:pPr>
    <w:rPr>
      <w:rFonts w:ascii="黑体" w:eastAsia="黑体" w:cs="黑体"/>
      <w:sz w:val="21"/>
      <w:szCs w:val="21"/>
      <w:lang w:val="en-US" w:eastAsia="zh-CN" w:bidi="ar-SA"/>
    </w:rPr>
  </w:style>
  <w:style w:type="paragraph" w:styleId="1015">
    <w:name w:val="段"/>
    <w:basedOn w:val="969"/>
    <w:next w:val="969"/>
    <w:link w:val="969"/>
    <w:pPr>
      <w:ind w:firstLine="200"/>
      <w:widowControl/>
    </w:pPr>
    <w:rPr>
      <w:rFonts w:ascii="宋体" w:hAnsi="宋体" w:eastAsia="宋体"/>
      <w:sz w:val="21"/>
      <w:szCs w:val="21"/>
    </w:rPr>
  </w:style>
  <w:style w:type="paragraph" w:styleId="1016">
    <w:name w:val="Default"/>
    <w:next w:val="1016"/>
    <w:link w:val="969"/>
    <w:qFormat/>
    <w:pPr>
      <w:widowControl w:val="off"/>
    </w:pPr>
    <w:rPr>
      <w:rFonts w:ascii="宋体" w:hAnsi="Calibri" w:eastAsia="宋体" w:cs="宋体"/>
      <w:color w:val="000000"/>
      <w:sz w:val="24"/>
      <w:szCs w:val="24"/>
    </w:rPr>
  </w:style>
  <w:style w:type="paragraph" w:styleId="1017">
    <w:name w:val="自动更正"/>
    <w:next w:val="1017"/>
    <w:link w:val="969"/>
    <w:uiPriority w:val="99"/>
    <w:qFormat/>
    <w:pPr>
      <w:jc w:val="both"/>
      <w:widowControl w:val="off"/>
    </w:pPr>
    <w:rPr>
      <w:rFonts w:ascii="黑体" w:hAnsi="黑体" w:eastAsia="微软雅黑" w:cs="黑体"/>
      <w:sz w:val="21"/>
      <w:szCs w:val="21"/>
      <w:lang w:val="en-US" w:eastAsia="zh-CN" w:bidi="ar-SA"/>
    </w:rPr>
  </w:style>
  <w:style w:type="paragraph" w:styleId="1018">
    <w:name w:val="一级条标题"/>
    <w:basedOn w:val="1014"/>
    <w:next w:val="1015"/>
    <w:link w:val="969"/>
    <w:qFormat/>
    <w:pPr>
      <w:outlineLvl w:val="2"/>
    </w:pPr>
    <w:rPr>
      <w:rFonts w:ascii="Calibri" w:cs="Times New Roman"/>
    </w:rPr>
  </w:style>
  <w:style w:type="paragraph" w:styleId="1019">
    <w:name w:val="AONormal"/>
    <w:next w:val="1019"/>
    <w:link w:val="969"/>
    <w:qFormat/>
    <w:pPr>
      <w:ind w:firstLine="440"/>
      <w:spacing w:line="400" w:lineRule="exact"/>
    </w:pPr>
    <w:rPr>
      <w:rFonts w:ascii="华文楷体" w:hAnsi="华文楷体" w:eastAsia="华文楷体" w:cs="华文楷体"/>
      <w:sz w:val="22"/>
      <w:szCs w:val="21"/>
      <w:lang w:val="en-US" w:eastAsia="zh-CN" w:bidi="ar-SA"/>
    </w:rPr>
  </w:style>
  <w:style w:type="paragraph" w:styleId="1020">
    <w:name w:val="正文（文本）"/>
    <w:next w:val="1020"/>
    <w:link w:val="969"/>
    <w:qFormat/>
    <w:pPr>
      <w:jc w:val="center"/>
      <w:spacing w:line="360" w:lineRule="auto"/>
      <w:widowControl w:val="off"/>
    </w:pPr>
    <w:rPr>
      <w:rFonts w:hAnsi="宋体"/>
      <w:sz w:val="28"/>
      <w:szCs w:val="28"/>
      <w:lang w:val="en-US" w:eastAsia="zh-CN" w:bidi="ar-SA"/>
    </w:rPr>
  </w:style>
  <w:style w:type="paragraph" w:styleId="1021">
    <w:name w:val="索引 41"/>
    <w:basedOn w:val="969"/>
    <w:next w:val="969"/>
    <w:link w:val="969"/>
    <w:semiHidden/>
    <w:qFormat/>
    <w:pPr>
      <w:ind w:left="1260"/>
    </w:pPr>
    <w:rPr>
      <w:rFonts w:eastAsia="Calibri"/>
      <w:sz w:val="20"/>
      <w:lang w:val="zh-CN"/>
    </w:rPr>
  </w:style>
  <w:style w:type="paragraph" w:styleId="1022">
    <w:name w:val="正文1"/>
    <w:basedOn w:val="969"/>
    <w:next w:val="1017"/>
    <w:link w:val="969"/>
    <w:qFormat/>
    <w:pPr>
      <w:ind w:left="2160"/>
      <w:spacing w:line="360" w:lineRule="auto"/>
      <w:tabs>
        <w:tab w:val="left" w:pos="1980" w:leader="none"/>
        <w:tab w:val="left" w:pos="2160" w:leader="none"/>
      </w:tabs>
    </w:pPr>
    <w:rPr>
      <w:rFonts w:ascii="宋体" w:hAnsi="宋体"/>
    </w:rPr>
  </w:style>
  <w:style w:type="paragraph" w:styleId="1023">
    <w:name w:val="TOC 标题"/>
    <w:basedOn w:val="970"/>
    <w:next w:val="969"/>
    <w:link w:val="969"/>
    <w:uiPriority w:val="39"/>
    <w:unhideWhenUsed/>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024">
    <w:name w:val="正文:缩进"/>
    <w:basedOn w:val="969"/>
    <w:next w:val="1024"/>
    <w:link w:val="969"/>
    <w:qFormat/>
    <w:pPr>
      <w:ind w:firstLine="200"/>
      <w:jc w:val="left"/>
    </w:pPr>
  </w:style>
  <w:style w:type="paragraph" w:styleId="1025">
    <w:name w:val="BodyText1"/>
    <w:basedOn w:val="969"/>
    <w:next w:val="1025"/>
    <w:link w:val="969"/>
    <w:pPr>
      <w:spacing w:before="100" w:beforeAutospacing="1" w:after="120"/>
    </w:pPr>
    <w:rPr>
      <w:rFonts w:ascii="Calibri" w:hAnsi="Calibri" w:eastAsia="宋体"/>
      <w:sz w:val="20"/>
      <w:szCs w:val="20"/>
    </w:rPr>
  </w:style>
  <w:style w:type="paragraph" w:styleId="1026">
    <w:name w:val="目录 11"/>
    <w:basedOn w:val="969"/>
    <w:next w:val="969"/>
    <w:link w:val="969"/>
    <w:pPr>
      <w:jc w:val="left"/>
    </w:pPr>
    <w:rPr>
      <w:b/>
      <w:caps/>
      <w:sz w:val="20"/>
      <w:szCs w:val="20"/>
    </w:rPr>
  </w:style>
  <w:style w:type="paragraph" w:styleId="1027">
    <w:name w:val="样式 表格正文 + 两端对齐"/>
    <w:basedOn w:val="969"/>
    <w:next w:val="1022"/>
    <w:link w:val="969"/>
    <w:uiPriority w:val="99"/>
    <w:qFormat/>
    <w:pPr>
      <w:spacing w:line="300" w:lineRule="auto"/>
    </w:pPr>
    <w:rPr>
      <w:sz w:val="24"/>
    </w:rPr>
  </w:style>
  <w:style w:type="paragraph" w:styleId="1028">
    <w:name w:val="WPSOffice手动目录 1"/>
    <w:next w:val="1028"/>
    <w:link w:val="969"/>
    <w:rPr>
      <w:lang w:val="en-US" w:eastAsia="zh-CN" w:bidi="ar-SA"/>
    </w:rPr>
  </w:style>
  <w:style w:type="paragraph" w:styleId="1029">
    <w:name w:val="列出段落"/>
    <w:basedOn w:val="969"/>
    <w:next w:val="1029"/>
    <w:link w:val="969"/>
    <w:uiPriority w:val="34"/>
    <w:qFormat/>
    <w:pPr>
      <w:ind w:firstLine="420"/>
    </w:pPr>
  </w:style>
  <w:style w:type="paragraph" w:styleId="1030">
    <w:name w:val="*正文"/>
    <w:basedOn w:val="969"/>
    <w:next w:val="1030"/>
    <w:link w:val="969"/>
    <w:qFormat/>
    <w:pPr>
      <w:ind w:firstLine="480"/>
      <w:jc w:val="left"/>
      <w:widowControl/>
    </w:pPr>
    <w:rPr>
      <w:rFonts w:hAnsi="宋体"/>
      <w:lang w:val="zh-CN"/>
    </w:rPr>
  </w:style>
  <w:style w:type="paragraph" w:styleId="1031">
    <w:name w:val="编号1"/>
    <w:basedOn w:val="969"/>
    <w:next w:val="1031"/>
    <w:link w:val="969"/>
    <w:qFormat/>
    <w:pPr>
      <w:numPr>
        <w:ilvl w:val="0"/>
        <w:numId w:val="3"/>
      </w:numPr>
      <w:jc w:val="left"/>
    </w:pPr>
  </w:style>
  <w:style w:type="table" w:styleId="1032">
    <w:name w:val="Table Normal"/>
    <w:basedOn w:val="975"/>
    <w:next w:val="1032"/>
    <w:link w:val="969"/>
    <w:rPr>
      <w:rFonts w:ascii="Times New Roman" w:hAnsi="Times New Roman" w:eastAsia="Times New Roman" w:cs="Times New Roman"/>
      <w:sz w:val="20"/>
      <w:szCs w:val="20"/>
    </w:rPr>
    <w:tblPr/>
  </w:style>
  <w:style w:type="table" w:styleId="1033">
    <w:name w:val="网格型1"/>
    <w:basedOn w:val="975"/>
    <w:next w:val="1033"/>
    <w:link w:val="969"/>
    <w:uiPriority w:val="59"/>
    <w:qFormat/>
    <w:rPr>
      <w:rFonts w:ascii="Calibri" w:hAnsi="Calibri"/>
    </w:rPr>
    <w:tblPr/>
  </w:style>
  <w:style w:type="character" w:styleId="1034">
    <w:name w:val="font71"/>
    <w:basedOn w:val="974"/>
    <w:next w:val="1034"/>
    <w:link w:val="969"/>
    <w:rPr>
      <w:rFonts w:hint="eastAsia" w:ascii="宋体" w:hAnsi="宋体" w:eastAsia="宋体" w:cs="宋体"/>
      <w:i w:val="0"/>
      <w:iCs w:val="0"/>
      <w:color w:val="000000"/>
      <w:sz w:val="24"/>
      <w:szCs w:val="24"/>
      <w:u w:val="none"/>
    </w:rPr>
  </w:style>
  <w:style w:type="character" w:styleId="1035">
    <w:name w:val="font111"/>
    <w:basedOn w:val="974"/>
    <w:next w:val="1035"/>
    <w:link w:val="969"/>
    <w:rPr>
      <w:rFonts w:hint="eastAsia" w:ascii="宋体" w:hAnsi="宋体" w:eastAsia="宋体" w:cs="宋体"/>
      <w:i w:val="0"/>
      <w:iCs w:val="0"/>
      <w:color w:val="ff0000"/>
      <w:sz w:val="24"/>
      <w:szCs w:val="24"/>
      <w:u w:val="none"/>
    </w:rPr>
  </w:style>
  <w:style w:type="character" w:styleId="1036" w:default="1">
    <w:name w:val="Default Paragraph Font"/>
    <w:uiPriority w:val="1"/>
    <w:semiHidden/>
    <w:unhideWhenUsed/>
  </w:style>
  <w:style w:type="numbering" w:styleId="1037" w:default="1">
    <w:name w:val="No List"/>
    <w:uiPriority w:val="99"/>
    <w:semiHidden/>
    <w:unhideWhenUsed/>
  </w:style>
  <w:style w:type="table" w:styleId="1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赵工</cp:lastModifiedBy>
  <cp:revision>12</cp:revision>
  <dcterms:created xsi:type="dcterms:W3CDTF">2022-09-28T01:45:00Z</dcterms:created>
  <dcterms:modified xsi:type="dcterms:W3CDTF">2026-10-15T09:19:59Z</dcterms:modified>
</cp:coreProperties>
</file>