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44"/>
        <w:rPr>
          <w:rFonts w:hint="eastAsia"/>
          <w:color w:val="000000"/>
        </w:rPr>
      </w:pPr>
      <w:r>
        <w:rPr>
          <w:rFonts w:hint="eastAsia"/>
          <w:color w:val="000000"/>
        </w:rPr>
      </w:r>
      <w:r/>
    </w:p>
    <w:p>
      <w:pPr>
        <w:pStyle w:val="10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left="2997" w:hanging="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lang w:eastAsia="zh-CN"/>
        </w:rPr>
        <w:t xml:space="preserve">南京市体育运动学校2026年食堂托管服务</w:t>
      </w:r>
      <w:r>
        <w:rPr>
          <w:rFonts w:hint="eastAsia" w:ascii="Times New Roman" w:hAnsi="Times New Roman" w:eastAsia="宋体" w:cs="Times New Roman"/>
          <w:b/>
          <w:bCs w:val="0"/>
          <w:color w:val="000000"/>
          <w:sz w:val="32"/>
          <w:szCs w:val="32"/>
          <w:u w:val="none"/>
          <w:lang w:val="en-US" w:eastAsia="zh-CN"/>
        </w:rPr>
        <w:t xml:space="preserve"> </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cs="Times New Roman"/>
          <w:b/>
          <w:bCs w:val="0"/>
          <w:color w:val="000000"/>
          <w:sz w:val="32"/>
          <w:szCs w:val="32"/>
          <w:u w:val="none"/>
          <w:lang w:eastAsia="zh-CN"/>
        </w:rPr>
        <w:t xml:space="preserve">JSZC-320100-JZCG-G2026-0328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9</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34"/>
        <w:rPr>
          <w:rFonts w:hint="eastAsia"/>
          <w:color w:val="000000"/>
        </w:rPr>
      </w:pPr>
      <w:r>
        <w:rPr>
          <w:rFonts w:hint="eastAsia"/>
          <w:color w:val="000000"/>
        </w:rPr>
      </w:r>
      <w:r/>
    </w:p>
    <w:p>
      <w:pPr>
        <w:rPr>
          <w:rFonts w:hint="eastAsia"/>
          <w:color w:val="000000"/>
        </w:rPr>
      </w:pPr>
      <w:r>
        <w:rPr>
          <w:rFonts w:hint="eastAsia"/>
          <w:color w:val="000000"/>
        </w:rPr>
      </w:r>
      <w:r/>
    </w:p>
    <w:p>
      <w:pPr>
        <w:pStyle w:val="834"/>
        <w:rPr>
          <w:rFonts w:hint="eastAsia"/>
          <w:color w:val="000000"/>
        </w:rPr>
      </w:pPr>
      <w:r>
        <w:rPr>
          <w:rFonts w:hint="eastAsia"/>
          <w:color w:val="000000"/>
        </w:rPr>
      </w:r>
      <w:r/>
    </w:p>
    <w:p>
      <w:pPr>
        <w:rPr>
          <w:rFonts w:hint="eastAsia"/>
          <w:color w:val="000000"/>
        </w:rPr>
      </w:pPr>
      <w:r>
        <w:rPr>
          <w:rFonts w:hint="eastAsia"/>
          <w:color w:val="000000"/>
        </w:rPr>
      </w:r>
      <w:r/>
    </w:p>
    <w:p>
      <w:pPr>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color w:val="000000"/>
        </w:rPr>
        <w:br w:type="page" w:clear="all"/>
      </w: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color w:val="000000"/>
          <w:sz w:val="24"/>
          <w:szCs w:val="24"/>
        </w:rPr>
      </w:pPr>
      <w:r/>
      <w:bookmarkStart w:id="6" w:name="_Toc38985263"/>
      <w:r/>
      <w:bookmarkStart w:id="7" w:name="_Toc35393790"/>
      <w:r/>
      <w:bookmarkStart w:id="8" w:name="_Toc35393621"/>
      <w:r/>
      <w:bookmarkStart w:id="9" w:name="_Toc28359079"/>
      <w:r/>
      <w:bookmarkStart w:id="10" w:name="_Toc28359002"/>
      <w:r/>
      <w:bookmarkStart w:id="11" w:name="_Hlk24379207"/>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受南京市体育运动学校</w:t>
      </w:r>
      <w:r>
        <w:rPr>
          <w:rFonts w:hint="eastAsia" w:ascii="宋体" w:hAnsi="宋体"/>
          <w:color w:val="000000"/>
          <w:sz w:val="24"/>
          <w:szCs w:val="24"/>
          <w:u w:val="none"/>
          <w:lang w:eastAsia="zh-CN"/>
        </w:rPr>
        <w:t xml:space="preserve">（</w:t>
      </w:r>
      <w:r>
        <w:rPr>
          <w:rFonts w:hint="eastAsia" w:ascii="宋体" w:hAnsi="宋体"/>
          <w:color w:val="000000"/>
          <w:sz w:val="24"/>
          <w:szCs w:val="24"/>
          <w:lang w:val="en-US" w:eastAsia="zh-CN"/>
        </w:rPr>
        <w:t xml:space="preserve">以下简称“采购人”</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eastAsia="zh-CN"/>
        </w:rPr>
        <w:t xml:space="preserve">南京市体育运动学校2026年食堂托管服务</w:t>
      </w:r>
      <w:r>
        <w:rPr>
          <w:rFonts w:hint="eastAsia" w:ascii="宋体" w:hAnsi="宋体"/>
          <w:color w:val="000000"/>
          <w:sz w:val="24"/>
          <w:szCs w:val="24"/>
        </w:rPr>
        <w:t xml:space="preserve">进行公开招标采购，欢迎符合条件的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投标。</w:t>
      </w:r>
      <w:r/>
    </w:p>
    <w:p>
      <w:pPr>
        <w:pStyle w:val="78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1.项目编号：</w:t>
      </w:r>
      <w:r>
        <w:rPr>
          <w:rFonts w:hint="eastAsia" w:ascii="宋体" w:hAnsi="宋体" w:cs="Times New Roman"/>
          <w:color w:val="000000"/>
          <w:sz w:val="24"/>
          <w:szCs w:val="24"/>
          <w:lang w:eastAsia="zh-CN"/>
        </w:rPr>
        <w:t xml:space="preserve">JSZC-320100-JZCG-G2026-0328</w:t>
      </w:r>
      <w:r>
        <w:rPr>
          <w:rFonts w:hint="eastAsia" w:ascii="宋体" w:hAnsi="宋体" w:eastAsia="宋体" w:cs="Times New Roman"/>
          <w:color w:val="000000"/>
          <w:sz w:val="24"/>
          <w:szCs w:val="24"/>
          <w:lang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cs="Times New Roman"/>
          <w:color w:val="000000"/>
          <w:sz w:val="24"/>
          <w:szCs w:val="24"/>
          <w:lang w:eastAsia="zh-CN"/>
        </w:rPr>
        <w:t xml:space="preserve">南京市体育运动学校2026年食堂托管服务</w:t>
      </w:r>
      <w:r/>
    </w:p>
    <w:p>
      <w:pPr>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95万元</w:t>
      </w:r>
      <w:r/>
    </w:p>
    <w:p>
      <w:pPr>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最高限价：95万元</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lang w:val="en-US" w:eastAsia="zh-CN"/>
        </w:rPr>
        <w:t xml:space="preserve">服务内容包括后厨前厅管理、食材成本控制、菜品研发与出品、食品安全与卫生管理、人员培训、设备维护、运营制度搭建、投诉处理、餐厨垃圾清运等。（详细内容见本招标文件第四章） </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6.合同履行期限：合同生效之日起一年。</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p>
    <w:p>
      <w:pPr>
        <w:pStyle w:val="78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791"/>
      <w:r/>
      <w:bookmarkStart w:id="14" w:name="_Toc28359003"/>
      <w:r/>
      <w:bookmarkStart w:id="15" w:name="_Toc28359080"/>
      <w:r/>
      <w:bookmarkStart w:id="16" w:name="_Toc35393622"/>
      <w:r>
        <w:rPr>
          <w:rFonts w:hint="eastAsia" w:ascii="方正黑体_GBK" w:hAnsi="方正黑体_GBK" w:eastAsia="方正黑体_GBK" w:cs="方正黑体_GBK"/>
          <w:b w:val="0"/>
          <w:bCs w:val="0"/>
          <w:color w:val="000000"/>
          <w:sz w:val="30"/>
          <w:szCs w:val="30"/>
        </w:rPr>
        <w:t xml:space="preserve">二、</w:t>
      </w:r>
      <w:r>
        <w:rPr>
          <w:rFonts w:ascii="方正黑体_GBK" w:hAnsi="方正黑体_GBK" w:eastAsia="方正黑体_GBK" w:cs="方正黑体_GBK"/>
          <w:b w:val="0"/>
          <w:bCs w:val="0"/>
          <w:color w:val="000000"/>
          <w:sz w:val="30"/>
          <w:szCs w:val="30"/>
          <w:lang w:val="en-US"/>
        </w:rPr>
        <w:t xml:space="preserve">申请人的</w:t>
      </w:r>
      <w:r>
        <w:rPr>
          <w:rFonts w:hint="eastAsia" w:ascii="方正黑体_GBK" w:hAnsi="方正黑体_GBK" w:eastAsia="方正黑体_GBK" w:cs="方正黑体_GBK"/>
          <w:b w:val="0"/>
          <w:bCs w:val="0"/>
          <w:color w:val="000000"/>
          <w:sz w:val="30"/>
          <w:szCs w:val="30"/>
        </w:rPr>
        <w:t xml:space="preserve">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28359081"/>
      <w:r/>
      <w:bookmarkStart w:id="18" w:name="_Toc35393792"/>
      <w:r/>
      <w:bookmarkStart w:id="19" w:name="_Toc35393623"/>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lang w:val="zh-CN"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p>
    <w:p>
      <w:pPr>
        <w:pStyle w:val="78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p>
    <w:p>
      <w:pPr>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78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5393794"/>
      <w:r/>
      <w:bookmarkStart w:id="28" w:name="_Toc38985267"/>
      <w:r/>
      <w:bookmarkStart w:id="29" w:name="_Toc28359007"/>
      <w:r/>
      <w:bookmarkStart w:id="30" w:name="_Toc28359084"/>
      <w:r/>
      <w:bookmarkStart w:id="31" w:name="_Toc35393625"/>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年10月9</w:t>
      </w:r>
      <w:r>
        <w:rPr>
          <w:rFonts w:hint="eastAsia" w:ascii="宋体" w:hAnsi="宋体"/>
          <w:bCs/>
          <w:color w:val="000000"/>
          <w:sz w:val="24"/>
          <w:szCs w:val="24"/>
          <w:u w:val="none"/>
        </w:rPr>
        <w:t xml:space="preserve">日09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p>
    <w:p>
      <w:pPr>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78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p>
    <w:p>
      <w:pPr>
        <w:pStyle w:val="78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08"/>
      <w:r/>
      <w:bookmarkStart w:id="36" w:name="_Toc38985269"/>
      <w:r/>
      <w:bookmarkStart w:id="37" w:name="_Toc35393796"/>
      <w:r/>
      <w:bookmarkStart w:id="38" w:name="_Toc35393627"/>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投标人代表携带加盖单位公章的营业执照复印件、法定代表人授权委托书、身份证参加。签到时间：</w:t>
      </w:r>
      <w:r>
        <w:rPr>
          <w:rFonts w:hint="eastAsia" w:ascii="Times New Roman" w:hAnsi="Times New Roman" w:eastAsia="Times New Roman" w:cs="Times New Roman"/>
          <w:color w:val="000000"/>
          <w:sz w:val="24"/>
          <w:szCs w:val="24"/>
          <w:highlight w:val="none"/>
          <w:u w:val="none"/>
          <w:lang w:val="en-US" w:eastAsia="zh-CN"/>
        </w:rPr>
        <w:t xml:space="preserve">2026年</w:t>
      </w:r>
      <w:r>
        <w:rPr>
          <w:rFonts w:hint="eastAsia" w:eastAsia="Times New Roman" w:cs="Times New Roman"/>
          <w:color w:val="000000"/>
          <w:sz w:val="24"/>
          <w:szCs w:val="24"/>
          <w:highlight w:val="none"/>
          <w:u w:val="none"/>
          <w:lang w:val="en-US" w:eastAsia="zh-CN"/>
        </w:rPr>
        <w:t xml:space="preserve">9</w:t>
      </w:r>
      <w:r>
        <w:rPr>
          <w:rFonts w:hint="eastAsia" w:ascii="Times New Roman" w:hAnsi="Times New Roman" w:eastAsia="Times New Roman" w:cs="Times New Roman"/>
          <w:color w:val="000000"/>
          <w:sz w:val="24"/>
          <w:szCs w:val="24"/>
          <w:highlight w:val="none"/>
          <w:u w:val="none"/>
          <w:lang w:val="en-US" w:eastAsia="zh-CN"/>
        </w:rPr>
        <w:t xml:space="preserve">月</w:t>
      </w:r>
      <w:r>
        <w:rPr>
          <w:rFonts w:hint="eastAsia" w:eastAsia="Times New Roman" w:cs="Times New Roman"/>
          <w:color w:val="000000"/>
          <w:sz w:val="24"/>
          <w:szCs w:val="24"/>
          <w:highlight w:val="none"/>
          <w:u w:val="none"/>
          <w:lang w:val="en-US" w:eastAsia="zh-CN"/>
        </w:rPr>
        <w:t xml:space="preserve">22</w:t>
      </w:r>
      <w:r>
        <w:rPr>
          <w:rFonts w:hint="eastAsia" w:ascii="Times New Roman" w:hAnsi="Times New Roman" w:eastAsia="Times New Roman" w:cs="Times New Roman"/>
          <w:color w:val="000000"/>
          <w:sz w:val="24"/>
          <w:szCs w:val="24"/>
          <w:highlight w:val="none"/>
          <w:u w:val="none"/>
          <w:lang w:val="en-US" w:eastAsia="zh-CN"/>
        </w:rPr>
        <w:t xml:space="preserve">日14</w:t>
      </w:r>
      <w:r>
        <w:rPr>
          <w:rFonts w:hint="eastAsia" w:ascii="Times New Roman" w:hAnsi="Times New Roman" w:eastAsia="Times New Roman" w:cs="Times New Roman"/>
          <w:bCs/>
          <w:color w:val="000000"/>
          <w:sz w:val="24"/>
          <w:szCs w:val="24"/>
          <w:u w:val="none"/>
          <w:lang w:val="en-US" w:eastAsia="zh-CN"/>
        </w:rPr>
        <w:t xml:space="preserve">时30</w:t>
      </w:r>
      <w:r>
        <w:rPr>
          <w:rFonts w:hint="eastAsia" w:ascii="Times New Roman" w:hAnsi="Times New Roman" w:eastAsia="Times New Roman" w:cs="Times New Roman"/>
          <w:bCs/>
          <w:color w:val="000000"/>
          <w:sz w:val="24"/>
          <w:szCs w:val="24"/>
          <w:u w:val="none"/>
        </w:rPr>
        <w:t xml:space="preserve">分</w:t>
      </w:r>
      <w:r>
        <w:rPr>
          <w:rFonts w:hint="eastAsia" w:ascii="Times New Roman" w:hAnsi="Times New Roman" w:eastAsia="Times New Roman" w:cs="Times New Roman"/>
          <w:bCs/>
          <w:color w:val="000000"/>
          <w:sz w:val="24"/>
          <w:szCs w:val="24"/>
          <w:u w:val="none"/>
          <w:lang w:eastAsia="zh-CN"/>
        </w:rPr>
        <w:t xml:space="preserve">至15</w:t>
      </w:r>
      <w:r>
        <w:rPr>
          <w:rFonts w:hint="eastAsia" w:ascii="Times New Roman" w:hAnsi="Times New Roman" w:eastAsia="Times New Roman" w:cs="Times New Roman"/>
          <w:bCs/>
          <w:color w:val="000000"/>
          <w:sz w:val="24"/>
          <w:szCs w:val="24"/>
          <w:u w:val="none"/>
          <w:lang w:val="en-US" w:eastAsia="zh-CN"/>
        </w:rPr>
        <w:t xml:space="preserve">时</w:t>
      </w:r>
      <w:r>
        <w:rPr>
          <w:rFonts w:hint="eastAsia" w:ascii="Times New Roman" w:hAnsi="Times New Roman" w:eastAsia="Times New Roman" w:cs="Times New Roman"/>
          <w:bCs/>
          <w:color w:val="000000"/>
          <w:sz w:val="24"/>
          <w:szCs w:val="24"/>
          <w:u w:val="none"/>
        </w:rPr>
        <w:t xml:space="preserve">00分</w:t>
      </w:r>
      <w:r>
        <w:rPr>
          <w:rFonts w:hint="eastAsia" w:ascii="宋体" w:hAnsi="宋体" w:eastAsia="宋体" w:cs="宋体"/>
          <w:color w:val="000000"/>
          <w:sz w:val="24"/>
          <w:szCs w:val="24"/>
          <w:highlight w:val="none"/>
          <w:u w:val="none"/>
          <w:lang w:val="en-US" w:eastAsia="zh-CN"/>
        </w:rPr>
        <w:t xml:space="preserve">，地址：南京市秦淮区公园路42号体育大厦5楼，联系人：季晓杰，联系电话：</w:t>
      </w:r>
      <w:r>
        <w:rPr>
          <w:rFonts w:hint="eastAsia" w:ascii="宋体" w:hAnsi="宋体" w:eastAsia="宋体" w:cs="Times New Roman"/>
          <w:color w:val="000000"/>
          <w:sz w:val="24"/>
          <w:szCs w:val="24"/>
          <w:u w:val="none"/>
          <w:lang w:val="en-US" w:eastAsia="zh-CN"/>
        </w:rPr>
        <w:t xml:space="preserve">025-85011011</w:t>
      </w:r>
      <w:r>
        <w:rPr>
          <w:rFonts w:hint="eastAsia" w:ascii="宋体" w:hAnsi="宋体" w:cs="宋体"/>
          <w:color w:val="000000"/>
          <w:sz w:val="24"/>
          <w:szCs w:val="24"/>
          <w:highlight w:val="none"/>
          <w:u w:val="none"/>
        </w:rPr>
        <w:t xml:space="preserve">。</w:t>
      </w:r>
      <w:r/>
    </w:p>
    <w:p>
      <w:pPr>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w:t>
      </w:r>
      <w:bookmarkStart w:id="211" w:name="_GoBack"/>
      <w:r/>
      <w:bookmarkEnd w:id="211"/>
      <w:r>
        <w:rPr>
          <w:rFonts w:hint="eastAsia" w:ascii="宋体" w:hAnsi="宋体" w:eastAsia="宋体" w:cs="宋体"/>
          <w:color w:val="000000"/>
          <w:sz w:val="24"/>
          <w:szCs w:val="24"/>
          <w:highlight w:val="none"/>
          <w:lang w:eastAsia="zh-CN"/>
        </w:rPr>
        <w:t xml:space="preserve">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对采购方式、采购需求、</w:t>
      </w:r>
      <w:r>
        <w:rPr>
          <w:rFonts w:hint="eastAsia" w:ascii="宋体" w:hAnsi="宋体" w:eastAsia="宋体" w:cs="Times New Roman"/>
          <w:b/>
          <w:bCs/>
          <w:color w:val="000000"/>
          <w:sz w:val="24"/>
          <w:lang w:val="en-US" w:eastAsia="zh-CN"/>
        </w:rPr>
        <w:t xml:space="preserve">投标人</w:t>
      </w:r>
      <w:r>
        <w:rPr>
          <w:rFonts w:hint="eastAsia" w:ascii="宋体" w:hAnsi="宋体" w:eastAsia="宋体" w:cs="Times New Roman"/>
          <w:b/>
          <w:bCs/>
          <w:color w:val="000000"/>
          <w:sz w:val="24"/>
          <w:lang w:val="zh-CN"/>
        </w:rPr>
        <w:t xml:space="preserve">资格</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采购人《质疑函》收件人：季晓杰，收件地址：</w:t>
      </w:r>
      <w:r>
        <w:rPr>
          <w:rFonts w:hint="eastAsia" w:ascii="宋体" w:hAnsi="宋体" w:eastAsia="宋体" w:cs="Times New Roman"/>
          <w:color w:val="000000"/>
          <w:sz w:val="24"/>
          <w:szCs w:val="21"/>
          <w:highlight w:val="none"/>
          <w:u w:val="none"/>
          <w:lang w:val="en-US" w:eastAsia="zh-CN"/>
        </w:rPr>
        <w:t xml:space="preserve">南京市秦淮区公园路42号，</w:t>
      </w:r>
      <w:r>
        <w:rPr>
          <w:rFonts w:hint="eastAsia" w:ascii="宋体" w:hAnsi="宋体" w:eastAsia="宋体" w:cs="Times New Roman"/>
          <w:b w:val="0"/>
          <w:bCs w:val="0"/>
          <w:color w:val="000000"/>
          <w:sz w:val="24"/>
          <w:lang w:val="en-US" w:eastAsia="zh-CN"/>
        </w:rPr>
        <w:t xml:space="preserve">联系电话：025-85011011。</w:t>
      </w:r>
      <w:r/>
    </w:p>
    <w:p>
      <w:pPr>
        <w:ind w:firstLine="480"/>
        <w:rPr>
          <w:rFonts w:hint="eastAsia" w:ascii="宋体" w:hAnsi="宋体" w:eastAsia="宋体" w:cs="Times New Roman"/>
          <w:b w:val="0"/>
          <w:bCs w:val="0"/>
          <w:color w:val="000000"/>
          <w:sz w:val="24"/>
          <w:lang w:val="en-US"/>
        </w:rPr>
      </w:pPr>
      <w:r>
        <w:rPr>
          <w:rFonts w:hint="eastAsia" w:ascii="宋体" w:hAnsi="宋体" w:eastAsia="宋体" w:cs="Times New Roman"/>
          <w:b w:val="0"/>
          <w:bCs w:val="0"/>
          <w:color w:val="000000"/>
          <w:sz w:val="24"/>
          <w:lang w:val="en-US"/>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en-US"/>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en-US"/>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en-US"/>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en-US"/>
        </w:rPr>
        <w:t xml:space="preserve">江东中路265号南京市公共资源交易中心北门，联系电话：025-68505926。</w:t>
      </w:r>
      <w:r/>
    </w:p>
    <w:p>
      <w:pPr>
        <w:pStyle w:val="786"/>
        <w:ind w:firstLine="465"/>
        <w:spacing w:before="120" w:after="120"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称：南京市体育运动学校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址：南京市秦淮区公园路42号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联系人：季晓杰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联系电话：025-85011011 </w:t>
      </w:r>
      <w:bookmarkStart w:id="40" w:name="_Toc28359009"/>
      <w:r/>
      <w:bookmarkStart w:id="41" w:name="_Toc28359086"/>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联系人：孙先生</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联系电话：025-68505990 </w:t>
      </w:r>
      <w:r/>
    </w:p>
    <w:p>
      <w:pPr>
        <w:pStyle w:val="84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7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513029203"/>
      <w:r/>
      <w:bookmarkStart w:id="50" w:name="_Toc16938519"/>
      <w:r/>
      <w:bookmarkStart w:id="51" w:name="_Toc479757207"/>
      <w:r/>
      <w:bookmarkStart w:id="52" w:name="_Toc16938558"/>
      <w:r/>
      <w:bookmarkStart w:id="53" w:name="_Toc20823314"/>
      <w:r/>
      <w:bookmarkStart w:id="54" w:name="_Toc120614221"/>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color w:val="000000"/>
          <w:sz w:val="28"/>
          <w:szCs w:val="28"/>
        </w:rPr>
        <w:t xml:space="preserve">1</w:t>
      </w:r>
      <w:bookmarkEnd w:id="57"/>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cs="Times New Roman"/>
          <w:color w:val="000000"/>
          <w:sz w:val="24"/>
          <w:lang w:eastAsia="zh-CN"/>
        </w:rPr>
        <w:t xml:space="preserve">投标人</w:t>
      </w:r>
      <w:r>
        <w:rPr>
          <w:rFonts w:hint="eastAsia" w:ascii="宋体" w:hAnsi="宋体" w:eastAsia="宋体" w:cs="Times New Roman"/>
          <w:color w:val="000000"/>
          <w:sz w:val="24"/>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7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8" w:name="_Toc513029212"/>
      <w:r/>
      <w:bookmarkStart w:id="79" w:name="_Toc16938528"/>
      <w:r/>
      <w:bookmarkStart w:id="80" w:name="_Toc462564071"/>
      <w:r/>
      <w:bookmarkStart w:id="81" w:name="_Toc20823284"/>
      <w:r>
        <w:rPr>
          <w:rFonts w:hint="eastAsia" w:ascii="方正楷体_GBK" w:hAnsi="方正楷体_GBK" w:eastAsia="方正楷体_GBK" w:cs="方正楷体_GBK"/>
          <w:b/>
          <w:bCs/>
          <w:color w:val="000000"/>
          <w:sz w:val="28"/>
          <w:szCs w:val="28"/>
          <w:lang w:val="en-US" w:eastAsia="zh-CN"/>
        </w:rPr>
        <w:t xml:space="preserve">7.</w:t>
      </w:r>
      <w:r>
        <w:rPr>
          <w:rFonts w:hint="eastAsia" w:ascii="方正楷体_GBK" w:hAnsi="方正楷体_GBK" w:eastAsia="方正楷体_GBK" w:cs="方正楷体_GBK"/>
          <w:b/>
          <w:bCs/>
          <w:color w:val="000000"/>
          <w:sz w:val="28"/>
          <w:szCs w:val="28"/>
        </w:rPr>
        <w:t xml:space="preserve">招标文件的澄清</w:t>
      </w:r>
      <w:r>
        <w:rPr>
          <w:rFonts w:hint="eastAsia" w:ascii="方正楷体_GBK" w:hAnsi="方正楷体_GBK" w:eastAsia="方正楷体_GBK" w:cs="方正楷体_GBK"/>
          <w:b/>
          <w:bCs/>
          <w:color w:val="000000"/>
          <w:sz w:val="28"/>
          <w:szCs w:val="28"/>
          <w:lang w:val="en-US" w:eastAsia="zh-CN"/>
        </w:rPr>
        <w:t xml:space="preserve">或</w:t>
      </w:r>
      <w:r>
        <w:rPr>
          <w:rFonts w:hint="eastAsia" w:ascii="方正楷体_GBK" w:hAnsi="方正楷体_GBK" w:eastAsia="方正楷体_GBK" w:cs="方正楷体_GBK"/>
          <w:b/>
          <w:bCs/>
          <w:color w:val="000000"/>
          <w:sz w:val="28"/>
          <w:szCs w:val="28"/>
        </w:rPr>
        <w:t xml:space="preserve">修改</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2" w:name="_Toc16938529"/>
      <w:r/>
      <w:bookmarkStart w:id="83" w:name="_Toc120614216"/>
      <w:r/>
      <w:bookmarkStart w:id="84" w:name="_Toc20823285"/>
      <w:r/>
      <w:bookmarkStart w:id="85" w:name="_Toc462564072"/>
      <w:r/>
      <w:bookmarkStart w:id="86" w:name="_Toc513029213"/>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.1 在投标截止时间前，交易中心可以对</w:t>
      </w:r>
      <w:r>
        <w:rPr>
          <w:rFonts w:hint="eastAsia" w:ascii="宋体" w:hAnsi="宋体" w:cs="Times New Roman"/>
          <w:color w:val="000000"/>
          <w:sz w:val="24"/>
          <w:lang w:val="en-US" w:eastAsia="zh-CN"/>
        </w:rPr>
        <w:t xml:space="preserve">已发出的</w:t>
      </w:r>
      <w:r>
        <w:rPr>
          <w:rFonts w:hint="eastAsia" w:ascii="宋体" w:hAnsi="宋体" w:eastAsia="宋体" w:cs="Times New Roman"/>
          <w:color w:val="000000"/>
          <w:sz w:val="24"/>
        </w:rPr>
        <w:t xml:space="preserve">招标文件进行</w:t>
      </w:r>
      <w:r>
        <w:rPr>
          <w:rFonts w:hint="eastAsia" w:ascii="宋体" w:hAnsi="宋体"/>
          <w:color w:val="000000"/>
          <w:sz w:val="24"/>
          <w:lang w:val="en-US" w:eastAsia="zh-CN"/>
        </w:rPr>
        <w:t xml:space="preserve">必要的澄清或者</w:t>
      </w:r>
      <w:r>
        <w:rPr>
          <w:rFonts w:hint="eastAsia" w:ascii="宋体" w:hAnsi="宋体" w:eastAsia="宋体" w:cs="Times New Roman"/>
          <w:color w:val="000000"/>
          <w:sz w:val="24"/>
        </w:rPr>
        <w:t xml:space="preserve">修改</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并</w:t>
      </w:r>
      <w:r>
        <w:rPr>
          <w:rFonts w:hint="eastAsia" w:ascii="宋体" w:hAnsi="宋体" w:eastAsia="宋体" w:cs="Times New Roman"/>
          <w:color w:val="000000"/>
          <w:sz w:val="24"/>
        </w:rPr>
        <w:t xml:space="preserve">在原</w:t>
      </w:r>
      <w:r>
        <w:rPr>
          <w:rFonts w:ascii="宋体" w:hAnsi="宋体" w:eastAsia="宋体" w:cs="Times New Roman"/>
          <w:color w:val="000000"/>
          <w:sz w:val="24"/>
          <w:lang w:val="en-US"/>
        </w:rPr>
        <w:t xml:space="preserve">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rPr>
          <w:rFonts w:hint="eastAsia" w:ascii="宋体" w:hAnsi="宋体"/>
          <w:color w:val="000000"/>
          <w:sz w:val="24"/>
          <w:lang w:val="en-US" w:eastAsia="zh-CN"/>
        </w:rPr>
        <w:t xml:space="preserve">澄清或者修改的</w:t>
      </w:r>
      <w:r>
        <w:rPr>
          <w:rFonts w:hint="eastAsia" w:ascii="宋体" w:hAnsi="宋体" w:eastAsia="宋体" w:cs="Times New Roman"/>
          <w:color w:val="000000"/>
          <w:sz w:val="24"/>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投标人应在投标截止时间前，关注原公告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交易中心有权按照法定要求推迟投标截止日期和开标日期，并在原公告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p>
    <w:p>
      <w:pPr>
        <w:pStyle w:val="7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2"/>
      <w:r/>
      <w:bookmarkEnd w:id="83"/>
      <w:r/>
      <w:bookmarkEnd w:id="84"/>
      <w:r/>
      <w:bookmarkEnd w:id="85"/>
      <w:r/>
      <w:bookmarkEnd w:id="86"/>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7" w:name="_Toc513029214"/>
      <w:r/>
      <w:bookmarkStart w:id="88" w:name="_Toc20823286"/>
      <w:r/>
      <w:bookmarkStart w:id="89" w:name="_Toc462564073"/>
      <w:r/>
      <w:bookmarkStart w:id="90" w:name="_Toc16938530"/>
      <w:r>
        <w:rPr>
          <w:rFonts w:hint="eastAsia" w:ascii="方正楷体_GBK" w:hAnsi="方正楷体_GBK" w:eastAsia="方正楷体_GBK" w:cs="方正楷体_GBK"/>
          <w:b/>
          <w:bCs/>
          <w:color w:val="000000"/>
          <w:sz w:val="28"/>
          <w:szCs w:val="28"/>
          <w:lang w:val="en-US" w:eastAsia="zh-CN"/>
        </w:rPr>
        <w:t xml:space="preserve">8.</w:t>
      </w:r>
      <w:r>
        <w:rPr>
          <w:rFonts w:hint="eastAsia" w:ascii="方正楷体_GBK" w:hAnsi="方正楷体_GBK" w:eastAsia="方正楷体_GBK" w:cs="方正楷体_GBK"/>
          <w:b/>
          <w:bCs/>
          <w:color w:val="000000"/>
          <w:sz w:val="28"/>
          <w:szCs w:val="28"/>
        </w:rPr>
        <w:t xml:space="preserve">投标文件的语言及度量衡单位</w:t>
      </w:r>
      <w:bookmarkEnd w:id="87"/>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8</w:t>
      </w:r>
      <w:r>
        <w:rPr>
          <w:rFonts w:hint="eastAsia" w:ascii="宋体" w:hAnsi="宋体" w:eastAsia="宋体" w:cs="Times New Roman"/>
          <w:color w:val="000000"/>
          <w:sz w:val="24"/>
        </w:rPr>
        <w:t xml:space="preserve">.1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cs="Times New Roman"/>
          <w:color w:val="000000"/>
          <w:sz w:val="24"/>
          <w:szCs w:val="22"/>
          <w:lang w:val="en-US" w:eastAsia="zh-CN"/>
        </w:rPr>
        <w:t xml:space="preserve">8</w:t>
      </w:r>
      <w:r>
        <w:rPr>
          <w:rFonts w:hint="eastAsia" w:ascii="宋体" w:hAnsi="宋体" w:eastAsia="宋体" w:cs="Times New Roman"/>
          <w:color w:val="000000"/>
          <w:sz w:val="24"/>
          <w:szCs w:val="22"/>
        </w:rPr>
        <w:t xml:space="preserve">.2 除技术性能另有规定外，投标文件所使用的度量衡单位，均须采用国家法定计量单位。</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1" w:name="_Toc16938531"/>
      <w:r/>
      <w:bookmarkStart w:id="92" w:name="_Toc20823287"/>
      <w:r/>
      <w:bookmarkStart w:id="93" w:name="_Toc513029215"/>
      <w:r/>
      <w:bookmarkStart w:id="94" w:name="_Toc462564074"/>
      <w:r>
        <w:rPr>
          <w:rFonts w:hint="eastAsia" w:ascii="方正楷体_GBK" w:hAnsi="方正楷体_GBK" w:eastAsia="方正楷体_GBK" w:cs="方正楷体_GBK"/>
          <w:b/>
          <w:bCs/>
          <w:color w:val="000000"/>
          <w:sz w:val="28"/>
          <w:szCs w:val="28"/>
          <w:lang w:val="en-US" w:eastAsia="zh-CN"/>
        </w:rPr>
        <w:t xml:space="preserve">9.</w:t>
      </w:r>
      <w:r>
        <w:rPr>
          <w:rFonts w:hint="eastAsia" w:ascii="方正楷体_GBK" w:hAnsi="方正楷体_GBK" w:eastAsia="方正楷体_GBK" w:cs="方正楷体_GBK"/>
          <w:b/>
          <w:bCs/>
          <w:color w:val="000000"/>
          <w:sz w:val="28"/>
          <w:szCs w:val="28"/>
        </w:rPr>
        <w:t xml:space="preserve">投标文件构成</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.1 投标文件应包括资格证明文件、符合性证明文件、开标一览表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响应及偏离表、投标函、</w:t>
      </w:r>
      <w:r>
        <w:rPr>
          <w:rFonts w:hint="eastAsia" w:ascii="宋体" w:hAnsi="宋体" w:eastAsia="宋体" w:cs="Times New Roman"/>
          <w:color w:val="000000"/>
          <w:sz w:val="24"/>
          <w:szCs w:val="21"/>
          <w:lang w:val="en-US" w:eastAsia="zh-CN"/>
        </w:rPr>
        <w:t xml:space="preserve">法定代表人授权委托书</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.2 </w:t>
      </w:r>
      <w:r>
        <w:rPr>
          <w:rFonts w:hint="eastAsia" w:ascii="宋体" w:hAnsi="宋体" w:eastAsia="宋体" w:cs="Times New Roman"/>
          <w:b/>
          <w:bCs/>
          <w:color w:val="000000"/>
          <w:sz w:val="24"/>
          <w:szCs w:val="21"/>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lang w:val="en-US" w:eastAsia="zh-CN"/>
        </w:rPr>
        <w:t xml:space="preserve">内容</w:t>
      </w:r>
      <w:r>
        <w:rPr>
          <w:rFonts w:hint="eastAsia" w:ascii="宋体" w:hAnsi="宋体" w:eastAsia="宋体" w:cs="Times New Roman"/>
          <w:b/>
          <w:bCs/>
          <w:color w:val="000000"/>
          <w:sz w:val="24"/>
          <w:szCs w:val="21"/>
        </w:rPr>
        <w:t xml:space="preserve">为准。</w:t>
      </w:r>
      <w:r/>
    </w:p>
    <w:p>
      <w:pPr>
        <w:ind w:firstLine="492"/>
        <w:keepLines w:val="0"/>
        <w:keepNext w:val="0"/>
        <w:rPr>
          <w:rFonts w:ascii="方正楷体_GBK" w:hAnsi="方正楷体_GBK" w:eastAsia="方正楷体_GBK" w:cs="方正楷体_GBK"/>
          <w:b/>
          <w:bCs/>
          <w:color w:val="000000"/>
          <w:sz w:val="28"/>
          <w:szCs w:val="28"/>
          <w:lang w:val="en-US"/>
        </w:rPr>
      </w:pPr>
      <w:r/>
      <w:bookmarkStart w:id="95" w:name="_Hlt26670360"/>
      <w:r/>
      <w:bookmarkEnd w:id="95"/>
      <w:r/>
      <w:bookmarkStart w:id="96" w:name="_Hlt26668975"/>
      <w:r/>
      <w:bookmarkEnd w:id="96"/>
      <w:r/>
      <w:bookmarkStart w:id="97" w:name="_Hlt26954838"/>
      <w:r/>
      <w:bookmarkEnd w:id="97"/>
      <w:r/>
      <w:bookmarkStart w:id="98" w:name="_Toc513029219"/>
      <w:r/>
      <w:bookmarkStart w:id="99" w:name="_Toc14577354"/>
      <w:r/>
      <w:bookmarkStart w:id="100" w:name="_Toc14577357"/>
      <w:r/>
      <w:bookmarkStart w:id="101" w:name="_Toc49090509"/>
      <w:r/>
      <w:bookmarkStart w:id="102" w:name="_Toc49090507"/>
      <w:r/>
      <w:bookmarkStart w:id="103" w:name="_Toc513029216"/>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0.</w:t>
      </w:r>
      <w:bookmarkEnd w:id="98"/>
      <w:r/>
      <w:bookmarkEnd w:id="99"/>
      <w:r/>
      <w:bookmarkEnd w:id="100"/>
      <w:r/>
      <w:bookmarkEnd w:id="101"/>
      <w:r/>
      <w:bookmarkEnd w:id="102"/>
      <w:r/>
      <w:bookmarkEnd w:id="103"/>
      <w:r>
        <w:rPr>
          <w:rFonts w:hint="eastAsia" w:ascii="方正楷体_GBK" w:hAnsi="方正楷体_GBK" w:eastAsia="方正楷体_GBK" w:cs="方正楷体_GBK"/>
          <w:b/>
          <w:bCs/>
          <w:color w:val="000000"/>
          <w:sz w:val="28"/>
          <w:szCs w:val="28"/>
          <w:lang w:val="en-US" w:eastAsia="zh-CN"/>
        </w:rPr>
        <w:t xml:space="preserve">投标</w:t>
      </w:r>
      <w:r>
        <w:rPr>
          <w:rFonts w:hint="eastAsia" w:ascii="方正楷体_GBK" w:hAnsi="方正楷体_GBK" w:eastAsia="方正楷体_GBK" w:cs="方正楷体_GBK"/>
          <w:b/>
          <w:bCs/>
          <w:color w:val="000000"/>
          <w:sz w:val="28"/>
          <w:szCs w:val="28"/>
          <w:highlight w:val="none"/>
          <w:lang w:val="en-US" w:eastAsia="zh-CN"/>
        </w:rPr>
        <w:t xml:space="preserve">报价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投标人应按照招标文件规定完整、</w:t>
      </w:r>
      <w:r>
        <w:rPr>
          <w:rFonts w:hint="eastAsia" w:ascii="宋体" w:hAnsi="宋体" w:eastAsia="宋体" w:cs="Times New Roman"/>
          <w:b/>
          <w:bCs/>
          <w:color w:val="000000"/>
          <w:sz w:val="24"/>
          <w:lang w:val="en-US" w:eastAsia="zh-CN"/>
        </w:rPr>
        <w:t xml:space="preserve">准</w:t>
      </w:r>
      <w:r>
        <w:rPr>
          <w:rFonts w:hint="eastAsia" w:ascii="宋体" w:hAnsi="宋体" w:eastAsia="宋体" w:cs="Times New Roman"/>
          <w:b/>
          <w:bCs/>
          <w:color w:val="000000"/>
          <w:sz w:val="24"/>
          <w:lang w:val="zh-CN"/>
        </w:rPr>
        <w:t xml:space="preserve">确填报开标一览表</w:t>
      </w:r>
      <w:r>
        <w:rPr>
          <w:rFonts w:hint="eastAsia" w:ascii="宋体" w:hAnsi="宋体" w:eastAsia="宋体" w:cs="Times New Roman"/>
          <w:b/>
          <w:bCs/>
          <w:color w:val="000000"/>
          <w:sz w:val="24"/>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04" w:name="_Hlt26954846"/>
      <w:r/>
      <w:bookmarkEnd w:id="104"/>
      <w:r/>
      <w:bookmarkStart w:id="105" w:name="_Hlt26670486"/>
      <w:r/>
      <w:bookmarkEnd w:id="105"/>
      <w:r/>
      <w:bookmarkStart w:id="106" w:name="_Hlt26954848"/>
      <w:r/>
      <w:bookmarkEnd w:id="106"/>
      <w:r/>
      <w:bookmarkStart w:id="107" w:name="_Hlt26670403"/>
      <w:r/>
      <w:bookmarkEnd w:id="107"/>
      <w:r/>
      <w:bookmarkStart w:id="108" w:name="_Hlt26668983"/>
      <w:r/>
      <w:bookmarkEnd w:id="108"/>
      <w:r/>
      <w:bookmarkStart w:id="109" w:name="_Hlt26670482"/>
      <w:r/>
      <w:bookmarkEnd w:id="109"/>
      <w:r/>
      <w:bookmarkStart w:id="110" w:name="_Hlt26954844"/>
      <w:r/>
      <w:bookmarkEnd w:id="110"/>
      <w:r/>
      <w:bookmarkStart w:id="111" w:name="_Hlt26670425"/>
      <w:r/>
      <w:bookmarkEnd w:id="111"/>
      <w:r/>
      <w:bookmarkStart w:id="112" w:name="_Hlt26954842"/>
      <w:r/>
      <w:bookmarkEnd w:id="112"/>
      <w:r/>
      <w:bookmarkStart w:id="113" w:name="_Hlt26954731"/>
      <w:r/>
      <w:bookmarkEnd w:id="113"/>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1.</w:t>
      </w:r>
      <w:r>
        <w:rPr>
          <w:rFonts w:hint="eastAsia" w:ascii="方正楷体_GBK" w:hAnsi="方正楷体_GBK" w:eastAsia="方正楷体_GBK" w:cs="方正楷体_GBK"/>
          <w:b/>
          <w:bCs/>
          <w:color w:val="000000"/>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 投标人可以在投标文件中提供认为需要的其他技术文件或说明。</w:t>
      </w:r>
      <w:r/>
    </w:p>
    <w:p>
      <w:pPr>
        <w:pStyle w:val="788"/>
        <w:ind w:firstLine="422"/>
        <w:pageBreakBefore w:val="0"/>
        <w:spacing w:before="0" w:after="0" w:line="240" w:lineRule="auto"/>
        <w:widowControl w:val="off"/>
        <w:rPr>
          <w:rFonts w:ascii="方正楷体_GBK" w:hAnsi="方正楷体_GBK" w:eastAsia="方正楷体_GBK" w:cs="方正楷体_GBK"/>
          <w:b/>
          <w:bCs/>
          <w:color w:val="000000"/>
          <w:sz w:val="28"/>
          <w:szCs w:val="28"/>
          <w:lang w:val="en-US" w:eastAsia="zh-CN"/>
        </w:rPr>
      </w:pPr>
      <w:r/>
      <w:bookmarkStart w:id="114" w:name="_Toc14577359"/>
      <w:r/>
      <w:bookmarkStart w:id="115" w:name="_Toc49090510"/>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2.</w:t>
      </w:r>
      <w:r>
        <w:rPr>
          <w:rFonts w:hint="eastAsia" w:ascii="方正楷体_GBK" w:hAnsi="方正楷体_GBK" w:eastAsia="方正楷体_GBK" w:cs="方正楷体_GBK"/>
          <w:b/>
          <w:bCs/>
          <w:color w:val="000000"/>
          <w:sz w:val="28"/>
          <w:szCs w:val="28"/>
        </w:rPr>
        <w:t xml:space="preserve">投标函和</w:t>
      </w:r>
      <w:r>
        <w:rPr>
          <w:rFonts w:hint="eastAsia" w:ascii="方正楷体_GBK" w:hAnsi="方正楷体_GBK" w:eastAsia="方正楷体_GBK" w:cs="方正楷体_GBK"/>
          <w:b/>
          <w:bCs/>
          <w:color w:val="000000"/>
          <w:sz w:val="28"/>
          <w:szCs w:val="28"/>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 </w:t>
      </w:r>
      <w:r>
        <w:rPr>
          <w:rFonts w:hint="eastAsia" w:ascii="宋体" w:hAnsi="宋体" w:eastAsia="宋体" w:cs="Times New Roman"/>
          <w:b/>
          <w:bCs/>
          <w:color w:val="000000"/>
          <w:sz w:val="24"/>
          <w:lang w:val="zh-CN"/>
        </w:rPr>
        <w:t xml:space="preserve">投标人应按照招标文件规定完整、正确填报投标函</w:t>
      </w:r>
      <w:r>
        <w:rPr>
          <w:rFonts w:hint="eastAsia" w:ascii="宋体" w:hAnsi="宋体" w:cs="Times New Roman"/>
          <w:b/>
          <w:bCs/>
          <w:color w:val="000000"/>
          <w:sz w:val="24"/>
          <w:lang w:val="en-US" w:eastAsia="zh-CN"/>
        </w:rPr>
        <w:t xml:space="preserve">和</w:t>
      </w:r>
      <w:r>
        <w:rPr>
          <w:rFonts w:hint="eastAsia" w:ascii="宋体" w:hAnsi="宋体" w:eastAsia="宋体" w:cs="Times New Roman"/>
          <w:b/>
          <w:bCs/>
          <w:color w:val="000000"/>
          <w:sz w:val="24"/>
          <w:szCs w:val="21"/>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lang w:val="zh-CN"/>
        </w:rPr>
        <w:t xml:space="preserve">。</w:t>
      </w:r>
      <w:bookmarkEnd w:id="114"/>
      <w:r/>
      <w:bookmarkEnd w:id="115"/>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16" w:name="_Hlt26670489"/>
      <w:r/>
      <w:bookmarkEnd w:id="116"/>
      <w:r/>
      <w:bookmarkStart w:id="117" w:name="_Hlt26954734"/>
      <w:r/>
      <w:bookmarkEnd w:id="117"/>
      <w:r/>
      <w:bookmarkStart w:id="118" w:name="_Hlt26954850"/>
      <w:r/>
      <w:bookmarkEnd w:id="118"/>
      <w:r/>
      <w:bookmarkStart w:id="119" w:name="_Toc14577360"/>
      <w:r/>
      <w:bookmarkStart w:id="120" w:name="_Toc49090511"/>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3.</w:t>
      </w:r>
      <w:r>
        <w:rPr>
          <w:rFonts w:hint="eastAsia" w:ascii="方正楷体_GBK" w:hAnsi="方正楷体_GBK" w:eastAsia="方正楷体_GBK" w:cs="方正楷体_GBK"/>
          <w:b/>
          <w:bCs/>
          <w:color w:val="000000"/>
          <w:sz w:val="28"/>
          <w:szCs w:val="28"/>
        </w:rPr>
        <w:t xml:space="preserve">投标有效期</w:t>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w:t>
      </w:r>
      <w:r>
        <w:rPr>
          <w:rFonts w:hint="eastAsia" w:ascii="宋体" w:hAnsi="宋体" w:cs="Times New Roman"/>
          <w:color w:val="000000"/>
          <w:sz w:val="24"/>
          <w:lang w:val="zh-CN"/>
        </w:rPr>
        <w:t xml:space="preserve">，</w:t>
      </w:r>
      <w:r>
        <w:rPr>
          <w:rFonts w:hint="eastAsia" w:ascii="宋体" w:hAnsi="宋体"/>
          <w:color w:val="000000"/>
          <w:sz w:val="24"/>
          <w:lang w:val="en-US" w:eastAsia="zh-CN"/>
        </w:rPr>
        <w:t xml:space="preserve">其投标将</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4.</w:t>
      </w:r>
      <w:r>
        <w:rPr>
          <w:rFonts w:hint="eastAsia" w:ascii="方正楷体_GBK" w:hAnsi="方正楷体_GBK" w:eastAsia="方正楷体_GBK" w:cs="方正楷体_GBK"/>
          <w:b/>
          <w:bCs/>
          <w:color w:val="000000"/>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78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eastAsia="zh-CN"/>
        </w:rPr>
      </w:pPr>
      <w:r/>
      <w:bookmarkStart w:id="121" w:name="_Hlt26954852"/>
      <w:r/>
      <w:bookmarkEnd w:id="121"/>
      <w:r/>
      <w:bookmarkStart w:id="122" w:name="_Hlt26954739"/>
      <w:r/>
      <w:bookmarkEnd w:id="122"/>
      <w:r/>
      <w:bookmarkStart w:id="123" w:name="_Toc513029224"/>
      <w:r/>
      <w:bookmarkStart w:id="124" w:name="_Toc20823296"/>
      <w:r/>
      <w:bookmarkStart w:id="125" w:name="_Toc120614217"/>
      <w:r/>
      <w:bookmarkStart w:id="126" w:name="_Toc16938540"/>
      <w:r/>
      <w:bookmarkStart w:id="127" w:name="_Toc20823309"/>
      <w:r/>
      <w:bookmarkStart w:id="128" w:name="_Toc513029237"/>
      <w:r/>
      <w:bookmarkStart w:id="129" w:name="_Toc16938553"/>
      <w:r>
        <w:rPr>
          <w:rFonts w:hint="eastAsia" w:ascii="方正黑体_GBK" w:hAnsi="方正黑体_GBK" w:eastAsia="方正黑体_GBK" w:cs="方正黑体_GBK"/>
          <w:b w:val="0"/>
          <w:bCs w:val="0"/>
          <w:color w:val="000000"/>
          <w:sz w:val="30"/>
          <w:szCs w:val="30"/>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lang w:eastAsia="zh-CN"/>
        </w:rPr>
        <w:t xml:space="preserve">、</w:t>
      </w:r>
      <w:r>
        <w:rPr>
          <w:rFonts w:hint="eastAsia" w:ascii="方正黑体_GBK" w:hAnsi="方正黑体_GBK" w:eastAsia="方正黑体_GBK" w:cs="方正黑体_GBK"/>
          <w:b w:val="0"/>
          <w:bCs w:val="0"/>
          <w:color w:val="000000"/>
          <w:sz w:val="30"/>
          <w:szCs w:val="30"/>
          <w:lang w:val="en-US" w:eastAsia="zh-CN"/>
        </w:rPr>
        <w:t xml:space="preserve">撤回和修改</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30" w:name="_Toc513029225"/>
      <w:r/>
      <w:bookmarkStart w:id="131" w:name="_Toc462564084"/>
      <w:r/>
      <w:bookmarkStart w:id="132" w:name="_Toc20823297"/>
      <w:r/>
      <w:bookmarkStart w:id="133" w:name="_Toc16938541"/>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rPr>
        <w:t xml:space="preserve">投标文件</w:t>
      </w:r>
      <w:bookmarkEnd w:id="130"/>
      <w:r/>
      <w:bookmarkEnd w:id="131"/>
      <w:r/>
      <w:bookmarkEnd w:id="132"/>
      <w:r/>
      <w:bookmarkEnd w:id="133"/>
      <w:r>
        <w:rPr>
          <w:rFonts w:hint="eastAsia" w:ascii="方正楷体_GBK" w:hAnsi="方正楷体_GBK" w:eastAsia="方正楷体_GBK" w:cs="方正楷体_GBK"/>
          <w:b/>
          <w:bCs/>
          <w:color w:val="000000"/>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.1 投标人应在招标公告规定的投标截止时间前制作并上传电子投标文件。</w:t>
      </w:r>
      <w:bookmarkStart w:id="134" w:name="_Toc513029226"/>
      <w:r/>
      <w:bookmarkStart w:id="135" w:name="_Toc16938542"/>
      <w:r/>
      <w:bookmarkStart w:id="136" w:name="_Toc20823298"/>
      <w:r>
        <w:rPr>
          <w:rFonts w:hint="eastAsia" w:ascii="宋体" w:hAnsi="宋体"/>
          <w:color w:val="000000"/>
          <w:sz w:val="24"/>
          <w:lang w:val="zh-CN"/>
        </w:rPr>
        <w:t xml:space="preserve">投标截止时间后上传的投标文件将被拒绝。</w:t>
      </w:r>
      <w:bookmarkEnd w:id="134"/>
      <w:r/>
      <w:bookmarkEnd w:id="135"/>
      <w:r/>
      <w:bookmarkEnd w:id="13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37" w:name="_Toc20823299"/>
      <w:r/>
      <w:bookmarkStart w:id="138" w:name="_Toc513029227"/>
      <w:r/>
      <w:bookmarkStart w:id="139" w:name="_Toc16938543"/>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6.</w:t>
      </w:r>
      <w:bookmarkEnd w:id="137"/>
      <w:r/>
      <w:bookmarkEnd w:id="138"/>
      <w:r/>
      <w:bookmarkEnd w:id="139"/>
      <w:r/>
      <w:bookmarkStart w:id="140" w:name="_Toc513029228"/>
      <w:r/>
      <w:bookmarkStart w:id="141" w:name="_Toc16938544"/>
      <w:r/>
      <w:bookmarkStart w:id="142" w:name="_Toc20823300"/>
      <w:r>
        <w:rPr>
          <w:rFonts w:hint="eastAsia" w:ascii="方正楷体_GBK" w:hAnsi="方正楷体_GBK" w:eastAsia="方正楷体_GBK" w:cs="方正楷体_GBK"/>
          <w:b/>
          <w:bCs/>
          <w:color w:val="000000"/>
        </w:rPr>
        <w:t xml:space="preserve">投标文件的撤回和修改</w:t>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pStyle w:val="7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43" w:name="_Toc120614218"/>
      <w:r/>
      <w:bookmarkStart w:id="144" w:name="_Toc20823301"/>
      <w:r/>
      <w:bookmarkStart w:id="145" w:name="_Toc513029229"/>
      <w:r/>
      <w:bookmarkStart w:id="146" w:name="_Toc16938545"/>
      <w:r>
        <w:rPr>
          <w:rFonts w:hint="eastAsia" w:ascii="方正黑体_GBK" w:hAnsi="方正黑体_GBK" w:eastAsia="方正黑体_GBK" w:cs="方正黑体_GBK"/>
          <w:b w:val="0"/>
          <w:bCs w:val="0"/>
          <w:color w:val="000000"/>
          <w:sz w:val="30"/>
          <w:szCs w:val="30"/>
        </w:rPr>
        <w:t xml:space="preserve">五、开标与评标</w:t>
      </w:r>
      <w:bookmarkEnd w:id="143"/>
      <w:r/>
      <w:bookmarkEnd w:id="144"/>
      <w:r/>
      <w:bookmarkEnd w:id="145"/>
      <w:r/>
      <w:bookmarkEnd w:id="146"/>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7" w:name="_Toc20823302"/>
      <w:r/>
      <w:bookmarkStart w:id="148" w:name="_Toc16938546"/>
      <w:r/>
      <w:bookmarkStart w:id="149" w:name="_Toc513029230"/>
      <w:r>
        <w:rPr>
          <w:rFonts w:hint="eastAsia" w:ascii="方正楷体_GBK" w:hAnsi="方正楷体_GBK" w:eastAsia="方正楷体_GBK" w:cs="方正楷体_GBK"/>
          <w:b/>
          <w:bCs/>
          <w:color w:val="000000"/>
          <w:lang w:val="en-US" w:eastAsia="zh-CN"/>
        </w:rPr>
        <w:t xml:space="preserve">17.</w:t>
      </w:r>
      <w:r>
        <w:rPr>
          <w:rFonts w:hint="eastAsia" w:ascii="方正楷体_GBK" w:hAnsi="方正楷体_GBK" w:eastAsia="方正楷体_GBK" w:cs="方正楷体_GBK"/>
          <w:b/>
          <w:bCs/>
          <w:color w:val="000000"/>
        </w:rPr>
        <w:t xml:space="preserve">开标</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w:t>
      </w:r>
      <w:r>
        <w:rPr>
          <w:rFonts w:hint="eastAsia" w:ascii="宋体" w:hAnsi="宋体" w:cs="Times New Roman"/>
          <w:color w:val="000000"/>
          <w:sz w:val="24"/>
          <w:lang w:val="en-US" w:eastAsia="zh-CN"/>
        </w:rPr>
        <w:t xml:space="preserve">通过苏采云系统进行</w:t>
      </w:r>
      <w:r>
        <w:rPr>
          <w:rFonts w:hint="eastAsia" w:ascii="宋体" w:hAnsi="宋体" w:eastAsia="宋体" w:cs="Times New Roman"/>
          <w:color w:val="000000"/>
          <w:sz w:val="24"/>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w:t>
      </w:r>
      <w:r>
        <w:rPr>
          <w:rFonts w:hint="eastAsia" w:ascii="宋体" w:hAnsi="宋体" w:cs="Times New Roman"/>
          <w:color w:val="000000"/>
          <w:sz w:val="24"/>
          <w:lang w:val="en-US" w:eastAsia="zh-CN"/>
        </w:rPr>
        <w:t xml:space="preserve">在</w:t>
      </w:r>
      <w:r>
        <w:rPr>
          <w:rFonts w:hint="eastAsia" w:ascii="宋体" w:hAnsi="宋体" w:eastAsia="宋体" w:cs="Times New Roman"/>
          <w:color w:val="000000"/>
          <w:sz w:val="24"/>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17.4 </w:t>
      </w:r>
      <w:r>
        <w:rPr>
          <w:rFonts w:hint="eastAsia" w:ascii="宋体" w:hAnsi="宋体" w:eastAsia="宋体" w:cs="Times New Roman"/>
          <w:color w:val="000000"/>
          <w:sz w:val="24"/>
          <w:lang w:val="zh-CN"/>
        </w:rPr>
        <w:t xml:space="preserve">如出现投标截止时间</w:t>
      </w:r>
      <w:r>
        <w:rPr>
          <w:rFonts w:hint="eastAsia" w:ascii="宋体" w:hAnsi="宋体" w:eastAsia="宋体" w:cs="Times New Roman"/>
          <w:color w:val="000000"/>
          <w:sz w:val="24"/>
          <w:lang w:val="zh-CN" w:eastAsia="zh-CN"/>
        </w:rPr>
        <w:t xml:space="preserve">递交投标文件</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000000"/>
          <w:sz w:val="24"/>
          <w:lang w:val="zh-CN"/>
        </w:rPr>
      </w:pPr>
      <w:r/>
      <w:bookmarkStart w:id="150" w:name="_Toc20823303"/>
      <w:r/>
      <w:bookmarkStart w:id="151" w:name="_Toc16938547"/>
      <w:r/>
      <w:bookmarkStart w:id="152" w:name="_Toc513029231"/>
      <w:r>
        <w:rPr>
          <w:rFonts w:hint="eastAsia" w:ascii="宋体" w:hAnsi="宋体" w:eastAsia="宋体" w:cs="Times New Roman"/>
          <w:b w:val="0"/>
          <w:bCs w:val="0"/>
          <w:color w:val="000000"/>
          <w:sz w:val="24"/>
          <w:lang w:val="zh-CN" w:eastAsia="zh-CN"/>
        </w:rPr>
        <w:t xml:space="preserve">18.</w:t>
      </w:r>
      <w:r>
        <w:rPr>
          <w:rFonts w:hint="eastAsia" w:ascii="宋体" w:hAnsi="宋体" w:eastAsia="宋体" w:cs="Times New Roman"/>
          <w:b w:val="0"/>
          <w:bCs w:val="0"/>
          <w:color w:val="000000"/>
          <w:sz w:val="24"/>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18</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19.</w:t>
      </w:r>
      <w:r>
        <w:rPr>
          <w:rFonts w:hint="eastAsia" w:ascii="方正楷体_GBK" w:hAnsi="方正楷体_GBK" w:eastAsia="方正楷体_GBK" w:cs="方正楷体_GBK"/>
          <w:b/>
          <w:bCs/>
          <w:color w:val="000000"/>
        </w:rPr>
        <w:t xml:space="preserve">评标过程的保密与公正</w:t>
      </w:r>
      <w:bookmarkEnd w:id="150"/>
      <w:r/>
      <w:bookmarkEnd w:id="151"/>
      <w:r/>
      <w:bookmarkEnd w:id="15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3" w:name="_Toc16938548"/>
      <w:r/>
      <w:bookmarkStart w:id="154" w:name="_Toc20823304"/>
      <w:r/>
      <w:bookmarkStart w:id="155"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投标文件的澄清</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w:t>
      </w: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56" w:name="_Toc513029233"/>
      <w:r/>
      <w:bookmarkStart w:id="157" w:name="_Toc16938549"/>
      <w:r/>
      <w:bookmarkStart w:id="158" w:name="_Toc208233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1.</w:t>
      </w:r>
      <w:r>
        <w:rPr>
          <w:rFonts w:hint="eastAsia" w:ascii="方正楷体_GBK" w:hAnsi="方正楷体_GBK" w:eastAsia="方正楷体_GBK" w:cs="方正楷体_GBK"/>
          <w:b/>
          <w:bCs/>
          <w:color w:val="000000"/>
        </w:rPr>
        <w:t xml:space="preserve">投标文件的</w:t>
      </w:r>
      <w:bookmarkEnd w:id="156"/>
      <w:r/>
      <w:bookmarkEnd w:id="157"/>
      <w:r/>
      <w:bookmarkEnd w:id="158"/>
      <w:r>
        <w:rPr>
          <w:rFonts w:hint="eastAsia" w:ascii="方正楷体_GBK" w:hAnsi="方正楷体_GBK" w:eastAsia="方正楷体_GBK" w:cs="方正楷体_GBK"/>
          <w:b/>
          <w:bCs/>
          <w:color w:val="000000"/>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cs="Times New Roman"/>
          <w:color w:val="000000"/>
          <w:sz w:val="24"/>
          <w:lang w:val="en-US" w:eastAsia="zh-CN"/>
        </w:rPr>
        <w:t xml:space="preserve">评委会</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w:t>
      </w:r>
      <w:r>
        <w:rPr>
          <w:rFonts w:hint="eastAsia" w:ascii="宋体" w:hAnsi="宋体"/>
          <w:color w:val="000000"/>
          <w:sz w:val="24"/>
          <w:lang w:val="en-US" w:eastAsia="zh-CN"/>
        </w:rPr>
        <w:t xml:space="preserve">不一致</w:t>
      </w:r>
      <w:r>
        <w:rPr>
          <w:rFonts w:hint="eastAsia" w:ascii="宋体" w:hAnsi="宋体" w:eastAsia="宋体" w:cs="Times New Roman"/>
          <w:color w:val="000000"/>
          <w:sz w:val="24"/>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评委会按上述</w:t>
      </w:r>
      <w:r>
        <w:rPr>
          <w:rFonts w:hint="eastAsia" w:ascii="宋体" w:hAnsi="宋体" w:eastAsia="宋体" w:cs="Times New Roman"/>
          <w:b/>
          <w:bCs/>
          <w:color w:val="000000"/>
          <w:sz w:val="24"/>
          <w:lang w:val="en-US" w:eastAsia="zh-CN"/>
        </w:rPr>
        <w:t xml:space="preserve">规定修正</w:t>
      </w:r>
      <w:r>
        <w:rPr>
          <w:rFonts w:hint="eastAsia" w:ascii="宋体" w:hAnsi="宋体" w:eastAsia="宋体" w:cs="Times New Roman"/>
          <w:b/>
          <w:bCs/>
          <w:color w:val="000000"/>
          <w:sz w:val="24"/>
          <w:lang w:val="zh-CN"/>
        </w:rPr>
        <w:t xml:space="preserve">投标文件报价</w:t>
      </w:r>
      <w:r>
        <w:rPr>
          <w:rFonts w:hint="eastAsia" w:ascii="宋体" w:hAnsi="宋体" w:eastAsia="宋体" w:cs="Times New Roman"/>
          <w:b/>
          <w:bCs/>
          <w:color w:val="000000"/>
          <w:sz w:val="24"/>
          <w:lang w:val="en-US" w:eastAsia="zh-CN"/>
        </w:rPr>
        <w:t xml:space="preserve">的</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lang w:val="zh-CN"/>
        </w:rPr>
        <w:t xml:space="preserve">通过苏采云系统</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投标人</w:t>
      </w:r>
      <w:r>
        <w:rPr>
          <w:rFonts w:hint="eastAsia" w:ascii="宋体" w:hAnsi="宋体" w:eastAsia="宋体" w:cs="Times New Roman"/>
          <w:b/>
          <w:bCs/>
          <w:color w:val="000000"/>
          <w:sz w:val="24"/>
          <w:lang w:val="en-US" w:eastAsia="zh-CN"/>
        </w:rPr>
        <w:t xml:space="preserve">确认</w:t>
      </w:r>
      <w:r>
        <w:rPr>
          <w:rFonts w:hint="eastAsia" w:ascii="宋体" w:hAnsi="宋体" w:eastAsia="宋体" w:cs="Times New Roman"/>
          <w:b/>
          <w:bCs/>
          <w:color w:val="000000"/>
          <w:sz w:val="24"/>
          <w:lang w:val="zh-CN"/>
        </w:rPr>
        <w:t xml:space="preserve">，</w:t>
      </w:r>
      <w:r>
        <w:rPr>
          <w:rFonts w:hint="eastAsia" w:ascii="宋体" w:hAnsi="宋体"/>
          <w:b/>
          <w:bCs/>
          <w:color w:val="000000"/>
          <w:sz w:val="24"/>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59" w:name="_Toc16938550"/>
      <w:r/>
      <w:bookmarkStart w:id="160" w:name="_Toc513029234"/>
      <w:r/>
      <w:bookmarkStart w:id="161" w:name="_Toc20823306"/>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（1）投标报价低于全部通过符合性审查投标人投标报价平均值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的，即投标报价&lt;全部通过符合性审查投标人投标报价平均值×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（2）投标报价低于通过符合性审查的次低报价投标人投标报价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的，即投标报价&lt;通过符合性审查的次低报价投标人投标报价×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59"/>
      <w:r/>
      <w:bookmarkEnd w:id="160"/>
      <w:r/>
      <w:bookmarkEnd w:id="161"/>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16938551"/>
      <w:r/>
      <w:bookmarkStart w:id="164" w:name="_Toc513029235"/>
      <w:r/>
      <w:bookmarkStart w:id="165" w:name="_Toc20823307"/>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shd w:val="clear" w:color="auto" w:fill="auto"/>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5</w:t>
      </w:r>
      <w:r>
        <w:rPr>
          <w:rFonts w:hint="eastAsia" w:ascii="宋体" w:hAnsi="宋体" w:eastAsia="宋体" w:cs="Times New Roman"/>
          <w:i w:val="0"/>
          <w:iCs w:val="0"/>
          <w:caps w:val="0"/>
          <w:color w:val="000000"/>
          <w:spacing w:val="0"/>
          <w:sz w:val="24"/>
          <w:szCs w:val="21"/>
          <w:shd w:val="clear" w:color="auto" w:fill="auto"/>
          <w:lang w:val="zh-CN" w:eastAsia="zh-CN"/>
        </w:rPr>
        <w:t xml:space="preserve"> </w:t>
      </w:r>
      <w:r>
        <w:rPr>
          <w:rFonts w:hint="eastAsia" w:ascii="宋体" w:hAnsi="宋体" w:eastAsia="宋体" w:cs="Times New Roman"/>
          <w:i w:val="0"/>
          <w:iCs w:val="0"/>
          <w:caps w:val="0"/>
          <w:color w:val="000000"/>
          <w:spacing w:val="0"/>
          <w:sz w:val="24"/>
          <w:szCs w:val="21"/>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shd w:val="clear" w:color="auto" w:fill="auto"/>
          <w:lang w:val="zh-CN" w:eastAsia="zh-CN"/>
        </w:rPr>
        <w:t xml:space="preserve">。</w:t>
      </w:r>
      <w:r/>
    </w:p>
    <w:p>
      <w:pPr>
        <w:ind w:firstLine="420"/>
        <w:spacing w:line="240" w:lineRule="auto"/>
        <w:rPr>
          <w:rFonts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.6 不同投标人的MAC地址</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lang w:val="zh-CN" w:eastAsia="zh-CN"/>
        </w:rPr>
        <w:t xml:space="preserve">.4 如出现2</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.1情形，评委会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bookmarkEnd w:id="127"/>
      <w:r/>
      <w:bookmarkEnd w:id="128"/>
      <w:r/>
      <w:bookmarkEnd w:id="129"/>
      <w:r/>
      <w:bookmarkEnd w:id="163"/>
      <w:r/>
      <w:bookmarkEnd w:id="164"/>
      <w:r/>
      <w:bookmarkEnd w:id="165"/>
      <w:r/>
      <w:r/>
    </w:p>
    <w:p>
      <w:pPr>
        <w:pStyle w:val="7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66" w:name="_Toc120614219"/>
      <w:r>
        <w:rPr>
          <w:rFonts w:hint="eastAsia" w:ascii="方正黑体_GBK" w:hAnsi="方正黑体_GBK" w:eastAsia="方正黑体_GBK" w:cs="方正黑体_GBK"/>
          <w:b w:val="0"/>
          <w:bCs w:val="0"/>
          <w:color w:val="000000"/>
          <w:sz w:val="30"/>
          <w:szCs w:val="30"/>
        </w:rPr>
        <w:t xml:space="preserve">六、定标</w:t>
      </w:r>
      <w:bookmarkEnd w:id="166"/>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67" w:name="_Toc513029238"/>
      <w:r/>
      <w:bookmarkStart w:id="168" w:name="_Toc16938554"/>
      <w:r/>
      <w:bookmarkStart w:id="169" w:name="_Toc20823310"/>
      <w:r>
        <w:rPr>
          <w:rFonts w:hint="eastAsia" w:ascii="方正楷体_GBK" w:hAnsi="方正楷体_GBK" w:eastAsia="方正楷体_GBK" w:cs="方正楷体_GBK"/>
          <w:b/>
          <w:bCs/>
          <w:color w:val="000000"/>
        </w:rPr>
        <w:t xml:space="preserve">2</w:t>
      </w:r>
      <w:bookmarkEnd w:id="167"/>
      <w:r>
        <w:rPr>
          <w:rFonts w:hint="eastAsia" w:ascii="方正楷体_GBK" w:hAnsi="方正楷体_GBK" w:eastAsia="方正楷体_GBK" w:cs="方正楷体_GBK"/>
          <w:b/>
          <w:bCs/>
          <w:color w:val="000000"/>
          <w:lang w:val="en-US" w:eastAsia="zh-CN"/>
        </w:rPr>
        <w:t xml:space="preserve">3.</w:t>
      </w:r>
      <w:r>
        <w:rPr>
          <w:rFonts w:hint="eastAsia" w:ascii="方正楷体_GBK" w:hAnsi="方正楷体_GBK" w:eastAsia="方正楷体_GBK" w:cs="方正楷体_GBK"/>
          <w:b/>
          <w:bCs/>
          <w:color w:val="000000"/>
        </w:rPr>
        <w:t xml:space="preserve">确定</w:t>
      </w:r>
      <w:bookmarkEnd w:id="168"/>
      <w:r/>
      <w:bookmarkEnd w:id="169"/>
      <w:r>
        <w:rPr>
          <w:rFonts w:hint="eastAsia" w:ascii="方正楷体_GBK" w:hAnsi="方正楷体_GBK" w:eastAsia="方正楷体_GBK" w:cs="方正楷体_GBK"/>
          <w:b/>
          <w:bCs/>
          <w:color w:val="000000"/>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采取不正当手段诋毁、排挤其他投标人。</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0" w:name="_Toc120614220"/>
      <w:r/>
      <w:bookmarkStart w:id="171" w:name="_Toc513029236"/>
      <w:r/>
      <w:bookmarkStart w:id="172" w:name="_Toc16938552"/>
      <w:r/>
      <w:bookmarkStart w:id="173" w:name="_Toc20823308"/>
      <w:r>
        <w:rPr>
          <w:rFonts w:hint="eastAsia" w:ascii="方正黑体_GBK" w:hAnsi="方正黑体_GBK" w:eastAsia="方正黑体_GBK" w:cs="方正黑体_GBK"/>
          <w:b w:val="0"/>
          <w:bCs w:val="0"/>
          <w:color w:val="000000"/>
          <w:sz w:val="30"/>
          <w:szCs w:val="30"/>
        </w:rPr>
        <w:t xml:space="preserve">七、授予合同</w:t>
      </w:r>
      <w:bookmarkEnd w:id="170"/>
      <w:r/>
      <w:bookmarkEnd w:id="171"/>
      <w:r/>
      <w:bookmarkEnd w:id="172"/>
      <w:r/>
      <w:bookmarkEnd w:id="173"/>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5.5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26.</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27</w:t>
      </w:r>
      <w:r>
        <w:rPr>
          <w:rFonts w:hint="eastAsia" w:ascii="方正楷体_GBK" w:hAnsi="方正楷体_GBK" w:eastAsia="方正楷体_GBK" w:cs="方正楷体_GBK"/>
          <w:b/>
          <w:bCs/>
          <w:color w:val="000000"/>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.1 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可通过江苏政府采购网“政府采购电子履约保函（保险）综合服务平台”线上办理履约保函（保险）。</w:t>
      </w:r>
      <w:r/>
    </w:p>
    <w:p>
      <w:pPr>
        <w:pStyle w:val="7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28.</w:t>
      </w:r>
      <w:r>
        <w:rPr>
          <w:rFonts w:hint="eastAsia" w:ascii="宋体" w:hAnsi="宋体" w:eastAsia="宋体" w:cs="Times New Roman"/>
          <w:color w:val="000000"/>
          <w:sz w:val="24"/>
          <w:lang w:val="zh-CN"/>
        </w:rPr>
        <w:t xml:space="preserve">提出质疑的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应当是参与所质疑项目采购活动的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，潜在</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依法获取其可质疑的</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的，可以对</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认为</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.1 对</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提出质疑的，为收到</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之日或者</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30.</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应当在法定质疑期内一次性提出针对同一采购程序环节的质疑。</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如在法定期限内对同一采购程序环节提出多次质疑的，交易中心或采购人将只对</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2"/>
          <w:lang w:val="en-US" w:eastAsia="zh-CN"/>
        </w:rPr>
      </w:pPr>
      <w:r>
        <w:rPr>
          <w:rFonts w:hint="eastAsia" w:ascii="宋体" w:hAnsi="宋体" w:cs="Times New Roman"/>
          <w:color w:val="000000"/>
          <w:sz w:val="24"/>
          <w:lang w:val="en-US" w:eastAsia="zh-CN"/>
        </w:rPr>
        <w:t xml:space="preserve">32</w:t>
      </w:r>
      <w:r>
        <w:rPr>
          <w:rFonts w:hint="eastAsia" w:ascii="宋体" w:hAnsi="宋体" w:cs="Times New Roman"/>
          <w:color w:val="000000"/>
          <w:sz w:val="24"/>
          <w:lang w:val="en-US" w:eastAsia="zh-CN"/>
        </w:rPr>
        <w:t xml:space="preserve">.</w:t>
      </w:r>
      <w:r>
        <w:rPr>
          <w:rFonts w:hint="eastAsia" w:ascii="宋体" w:hAnsi="宋体" w:cs="Times New Roman"/>
          <w:b/>
          <w:bCs/>
          <w:color w:val="000000"/>
          <w:sz w:val="24"/>
          <w:lang w:val="en-US" w:eastAsia="zh-CN"/>
        </w:rPr>
        <w:t xml:space="preserve">投标人根据质疑事项向相应的</w:t>
      </w:r>
      <w:r>
        <w:rPr>
          <w:rFonts w:hint="eastAsia" w:ascii="宋体" w:hAnsi="宋体" w:eastAsia="宋体" w:cs="Times New Roman"/>
          <w:b/>
          <w:bCs/>
          <w:color w:val="000000"/>
          <w:sz w:val="24"/>
          <w:lang w:val="en-US" w:eastAsia="zh-CN"/>
        </w:rPr>
        <w:t xml:space="preserve">质疑答复主体提出质疑，具体详见招标文件第一章。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en-US" w:eastAsia="zh-CN"/>
        </w:rPr>
      </w:pPr>
      <w:r>
        <w:rPr>
          <w:rFonts w:hint="eastAsia" w:ascii="宋体" w:hAnsi="宋体" w:eastAsia="宋体" w:cs="Times New Roman"/>
          <w:b/>
          <w:bCs/>
          <w:i w:val="0"/>
          <w:iCs w:val="0"/>
          <w:caps w:val="0"/>
          <w:color w:val="000000"/>
          <w:spacing w:val="0"/>
          <w:sz w:val="24"/>
          <w:szCs w:val="21"/>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shd w:val="clear" w:color="auto" w:fill="auto"/>
        </w:rPr>
        <w:t xml:space="preserve">对采购人、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的</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属于第30条规定的对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进行相应的行政处罚和记录该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的失信信息。</w:t>
      </w:r>
      <w:r/>
    </w:p>
    <w:p>
      <w:pPr>
        <w:pStyle w:val="78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788"/>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5</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35.1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lang w:val="en-US" w:eastAsia="zh-CN"/>
        </w:rPr>
      </w:pPr>
      <w:r>
        <w:rPr>
          <w:rFonts w:hint="eastAsia" w:ascii="宋体" w:hAnsi="宋体" w:eastAsia="宋体" w:cs="Times New Roman"/>
          <w:color w:val="000000"/>
          <w:sz w:val="24"/>
          <w:lang w:val="en-US" w:eastAsia="zh-CN"/>
        </w:rPr>
        <w:t xml:space="preserve">35.2 </w:t>
      </w:r>
      <w:r>
        <w:rPr>
          <w:rFonts w:hint="eastAsia" w:ascii="宋体" w:hAnsi="宋体" w:eastAsia="宋体" w:cs="Times New Roman"/>
          <w:color w:val="000000"/>
          <w:sz w:val="24"/>
          <w:lang w:val="en-US"/>
        </w:rPr>
        <w:t xml:space="preserve">中小企业参加政府采购活动，应当</w:t>
      </w:r>
      <w:r>
        <w:rPr>
          <w:rFonts w:ascii="宋体" w:hAnsi="宋体" w:eastAsia="宋体" w:cs="Times New Roman"/>
          <w:color w:val="000000"/>
          <w:sz w:val="24"/>
          <w:lang w:val="en-US"/>
        </w:rPr>
        <w:t xml:space="preserve">出具</w:t>
      </w:r>
      <w:r>
        <w:rPr>
          <w:rFonts w:hint="eastAsia" w:ascii="宋体" w:hAnsi="宋体" w:eastAsia="宋体" w:cs="Times New Roman"/>
          <w:color w:val="000000"/>
          <w:sz w:val="24"/>
          <w:lang w:val="en-US"/>
        </w:rPr>
        <w:t xml:space="preserve">《中小企业声明函》，否则不享受相关中小企业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b/>
          <w:bCs/>
          <w:color w:val="000000"/>
          <w:sz w:val="24"/>
          <w:lang w:val="en-US"/>
        </w:rPr>
        <w:t xml:space="preserve">中标</w:t>
      </w:r>
      <w:r>
        <w:rPr>
          <w:rFonts w:hint="eastAsia" w:ascii="宋体" w:hAnsi="宋体" w:eastAsia="宋体" w:cs="Times New Roman"/>
          <w:b/>
          <w:bCs/>
          <w:color w:val="000000"/>
          <w:sz w:val="24"/>
          <w:lang w:val="en-US" w:eastAsia="zh-CN"/>
        </w:rPr>
        <w:t xml:space="preserve">人</w:t>
      </w:r>
      <w:r>
        <w:rPr>
          <w:rFonts w:hint="eastAsia" w:ascii="宋体" w:hAnsi="宋体" w:eastAsia="宋体" w:cs="Times New Roman"/>
          <w:b/>
          <w:bCs/>
          <w:color w:val="000000"/>
          <w:sz w:val="24"/>
          <w:lang w:val="en-US"/>
        </w:rPr>
        <w:t xml:space="preserve">享受中小企业扶持政策的，</w:t>
      </w:r>
      <w:r>
        <w:rPr>
          <w:rFonts w:hint="eastAsia" w:ascii="宋体" w:hAnsi="宋体" w:eastAsia="宋体" w:cs="Times New Roman"/>
          <w:b/>
          <w:bCs/>
          <w:color w:val="000000"/>
          <w:sz w:val="24"/>
          <w:lang w:val="en-US" w:eastAsia="zh-CN"/>
        </w:rPr>
        <w:t xml:space="preserve">其</w:t>
      </w:r>
      <w:r>
        <w:rPr>
          <w:rFonts w:hint="eastAsia" w:ascii="宋体" w:hAnsi="宋体" w:eastAsia="宋体" w:cs="Times New Roman"/>
          <w:b/>
          <w:bCs/>
          <w:color w:val="000000"/>
          <w:sz w:val="24"/>
          <w:lang w:val="en-US"/>
        </w:rPr>
        <w:t xml:space="preserve">《中小企业声明函》</w:t>
      </w:r>
      <w:r>
        <w:rPr>
          <w:rFonts w:hint="eastAsia" w:ascii="宋体" w:hAnsi="宋体" w:eastAsia="宋体" w:cs="Times New Roman"/>
          <w:b/>
          <w:bCs/>
          <w:color w:val="000000"/>
          <w:sz w:val="24"/>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提供的</w:t>
      </w:r>
      <w:r>
        <w:rPr>
          <w:rFonts w:hint="eastAsia" w:ascii="宋体" w:hAnsi="宋体" w:eastAsia="宋体" w:cs="Times New Roman"/>
          <w:b/>
          <w:bCs/>
          <w:color w:val="000000"/>
          <w:sz w:val="24"/>
          <w:lang w:val="zh-CN"/>
        </w:rPr>
        <w:t xml:space="preserve">《中小企业声明函》</w:t>
      </w:r>
      <w:r>
        <w:rPr>
          <w:rFonts w:hint="eastAsia" w:ascii="宋体" w:hAnsi="宋体" w:eastAsia="宋体" w:cs="Times New Roman"/>
          <w:b/>
          <w:bCs/>
          <w:i w:val="0"/>
          <w:iCs w:val="0"/>
          <w:caps w:val="0"/>
          <w:color w:val="000000"/>
          <w:spacing w:val="0"/>
          <w:sz w:val="24"/>
          <w:szCs w:val="22"/>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35.5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35.6 </w:t>
      </w:r>
      <w:r>
        <w:rPr>
          <w:rFonts w:hint="eastAsia" w:ascii="宋体" w:hAnsi="宋体" w:eastAsia="宋体" w:cs="Times New Roman"/>
          <w:color w:val="000000"/>
          <w:sz w:val="24"/>
          <w:szCs w:val="21"/>
        </w:rPr>
        <w:t xml:space="preserve">监狱和戒毒企业（</w:t>
      </w:r>
      <w:r>
        <w:rPr>
          <w:rFonts w:hint="eastAsia" w:ascii="宋体" w:hAnsi="宋体" w:eastAsia="宋体" w:cs="Times New Roman"/>
          <w:color w:val="000000"/>
          <w:sz w:val="24"/>
          <w:szCs w:val="21"/>
          <w:lang w:val="en-US" w:eastAsia="zh-CN"/>
        </w:rPr>
        <w:t xml:space="preserve">统</w:t>
      </w:r>
      <w:r>
        <w:rPr>
          <w:rFonts w:hint="eastAsia" w:ascii="宋体" w:hAnsi="宋体" w:eastAsia="宋体" w:cs="Times New Roman"/>
          <w:color w:val="000000"/>
          <w:sz w:val="24"/>
          <w:szCs w:val="21"/>
        </w:rPr>
        <w:t xml:space="preserve">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35.7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pStyle w:val="844"/>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pStyle w:val="84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20" w:after="120"/>
        <w:rPr>
          <w:rFonts w:hint="eastAsia"/>
          <w:color w:val="000000"/>
          <w:lang w:eastAsia="zh-CN"/>
        </w:rPr>
      </w:pPr>
      <w:r/>
      <w:bookmarkStart w:id="174" w:name="_Toc16938559"/>
      <w:r/>
      <w:bookmarkStart w:id="175" w:name="_Toc513029243"/>
      <w:r/>
      <w:bookmarkStart w:id="176" w:name="_Toc20823315"/>
      <w:r/>
      <w:bookmarkStart w:id="177" w:name="_Hlt16619350"/>
      <w:r/>
      <w:bookmarkStart w:id="178" w:name="_Toc20823346"/>
      <w:r/>
      <w:bookmarkStart w:id="179" w:name="_Toc120614244"/>
      <w:r/>
      <w:bookmarkStart w:id="180" w:name="_Toc16938590"/>
      <w:r/>
      <w:bookmarkStart w:id="181" w:name="_Toc479757211"/>
      <w:r/>
      <w:bookmarkStart w:id="18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val="en-US" w:eastAsia="zh-CN"/>
        </w:rPr>
        <w:t xml:space="preserve">物业管理</w:t>
      </w:r>
      <w:r>
        <w:rPr>
          <w:rFonts w:hint="eastAsia" w:ascii="方正小标宋简体" w:hAnsi="方正小标宋简体" w:eastAsia="方正小标宋简体" w:cs="方正小标宋简体"/>
          <w:b w:val="0"/>
          <w:bCs/>
          <w:color w:val="000000"/>
          <w:sz w:val="32"/>
          <w:szCs w:val="32"/>
        </w:rPr>
        <w:t xml:space="preserve">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color w:val="000000"/>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81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hint="eastAsia" w:hAnsi="宋体" w:eastAsia="宋体" w:cs="Courier New"/>
          <w:color w:val="000000"/>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w:t>
      </w:r>
      <w:r>
        <w:rPr>
          <w:rFonts w:hint="eastAsia" w:ascii="宋体" w:hAnsi="宋体" w:eastAsia="宋体" w:cs="Courier New"/>
          <w:color w:val="000000"/>
          <w:sz w:val="24"/>
          <w:szCs w:val="24"/>
          <w:lang w:val="en-US" w:eastAsia="zh-CN"/>
        </w:rPr>
        <w:t xml:space="preserve">允许的</w:t>
      </w:r>
      <w:r>
        <w:rPr>
          <w:rFonts w:hint="eastAsia" w:ascii="宋体" w:hAnsi="宋体" w:eastAsia="宋体" w:cs="Courier New"/>
          <w:color w:val="000000"/>
          <w:sz w:val="24"/>
          <w:szCs w:val="24"/>
        </w:rPr>
        <w:t xml:space="preserve">分包</w:t>
      </w:r>
      <w:r>
        <w:rPr>
          <w:rFonts w:hint="eastAsia" w:ascii="宋体" w:hAnsi="宋体" w:eastAsia="宋体" w:cs="Courier New"/>
          <w:color w:val="000000"/>
          <w:sz w:val="24"/>
          <w:szCs w:val="24"/>
          <w:lang w:val="en-US" w:eastAsia="zh-CN"/>
        </w:rPr>
        <w:t xml:space="preserve">情况</w:t>
      </w:r>
      <w:r>
        <w:rPr>
          <w:rFonts w:hint="eastAsia" w:ascii="宋体" w:hAnsi="宋体" w:eastAsia="宋体" w:cs="Courier New"/>
          <w:color w:val="000000"/>
          <w:sz w:val="24"/>
          <w:szCs w:val="24"/>
        </w:rPr>
        <w:t xml:space="preserve">外，乙方不得将合同标的分包给他人履行</w:t>
      </w:r>
      <w:r>
        <w:rPr>
          <w:rFonts w:hint="eastAsia" w:ascii="宋体" w:hAnsi="宋体" w:eastAsia="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81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，该预付款在支付合同款时分次扣回。合同款按月考核合格后支付，考核扣除的费用从应支付的款项中扣除。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8.1.2 满足合同约定支付条件的，甲方收到乙方发票后10个工作日内，将资金支付到合同约定的乙方账户。 </w:t>
      </w:r>
      <w:r/>
    </w:p>
    <w:p>
      <w:pPr>
        <w:pStyle w:val="81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w:t>
      </w:r>
      <w:r>
        <w:rPr>
          <w:rFonts w:hint="eastAsia" w:ascii="宋体" w:hAnsi="宋体" w:cs="Courier New"/>
          <w:color w:val="000000"/>
          <w:sz w:val="24"/>
          <w:szCs w:val="24"/>
          <w:lang w:eastAsia="zh-CN"/>
        </w:rPr>
        <w:t xml:space="preserve">投标人</w:t>
      </w:r>
      <w:r>
        <w:rPr>
          <w:rFonts w:hint="eastAsia" w:ascii="宋体" w:hAnsi="宋体" w:eastAsia="宋体" w:cs="Courier New"/>
          <w:color w:val="000000"/>
          <w:sz w:val="24"/>
          <w:szCs w:val="24"/>
        </w:rPr>
        <w:t xml:space="preserve">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万分之一</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ascii="宋体" w:hAnsi="宋体" w:eastAsia="宋体" w:cs="宋体"/>
          <w:color w:val="000000"/>
          <w:sz w:val="24"/>
          <w:szCs w:val="24"/>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color w:val="000000"/>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eastAsia="zh-CN"/>
        </w:rPr>
        <w:outlineLvl w:val="9"/>
      </w:pPr>
      <w:r>
        <w:rPr>
          <w:rFonts w:hint="eastAsia" w:ascii="方正黑体_GBK" w:hAnsi="方正黑体_GBK" w:eastAsia="方正黑体_GBK" w:cs="方正黑体_GBK"/>
          <w:b w:val="0"/>
          <w:bCs/>
          <w:color w:val="000000"/>
          <w:sz w:val="24"/>
          <w:szCs w:val="24"/>
        </w:rPr>
        <w:t xml:space="preserve">十四、合同生效及其</w:t>
      </w:r>
      <w:r>
        <w:rPr>
          <w:rFonts w:hint="eastAsia" w:ascii="方正黑体_GBK" w:hAnsi="方正黑体_GBK" w:eastAsia="方正黑体_GBK" w:cs="方正黑体_GBK"/>
          <w:b w:val="0"/>
          <w:bCs/>
          <w:color w:val="000000"/>
          <w:sz w:val="24"/>
          <w:szCs w:val="24"/>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813"/>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bookmarkEnd w:id="174"/>
      <w:r/>
      <w:bookmarkEnd w:id="175"/>
      <w:r/>
      <w:bookmarkEnd w:id="176"/>
      <w:r/>
      <w:r/>
    </w:p>
    <w:p>
      <w:pPr>
        <w:pStyle w:val="813"/>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813"/>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p>
    <w:p>
      <w:pPr>
        <w:pStyle w:val="813"/>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813"/>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813"/>
        <w:ind w:firstLine="528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签订日期：</w:t>
      </w:r>
      <w:r/>
    </w:p>
    <w:p>
      <w:pPr>
        <w:pStyle w:val="1015"/>
        <w:jc w:val="center"/>
        <w:spacing w:before="120" w:after="120" w:line="0" w:lineRule="atLeast"/>
        <w:rPr>
          <w:rFonts w:hint="eastAsia" w:hAnsi="宋体"/>
          <w:color w:val="000000"/>
          <w:sz w:val="24"/>
          <w:szCs w:val="24"/>
        </w:rPr>
        <w:outlineLvl w:val="0"/>
      </w:pPr>
      <w:r>
        <w:rPr>
          <w:rFonts w:hint="eastAsia" w:hAnsi="宋体" w:eastAsia="宋体" w:cs="Courier New"/>
          <w:color w:val="000000"/>
          <w:sz w:val="24"/>
          <w:szCs w:val="2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7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78"/>
      <w:r/>
      <w:bookmarkEnd w:id="179"/>
      <w:r/>
      <w:bookmarkEnd w:id="180"/>
      <w:r/>
      <w:r/>
    </w:p>
    <w:p>
      <w:pPr>
        <w:ind w:firstLine="480"/>
        <w:spacing w:line="240" w:lineRule="auto"/>
        <w:rPr>
          <w:rFonts w:hint="eastAsia" w:ascii="宋体" w:hAnsi="宋体"/>
          <w:color w:val="000000"/>
          <w:sz w:val="24"/>
          <w:szCs w:val="24"/>
        </w:rPr>
        <w:outlineLvl w:val="9"/>
      </w:pPr>
      <w:r/>
      <w:bookmarkStart w:id="183" w:name="_Toc120614281"/>
      <w:r/>
      <w:bookmarkStart w:id="184" w:name="_Toc49090575"/>
      <w:r/>
      <w:bookmarkStart w:id="18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p>
    <w:p>
      <w:pPr>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w:t>
      </w:r>
      <w:r>
        <w:rPr>
          <w:rFonts w:hint="eastAsia" w:ascii="宋体" w:hAnsi="宋体" w:cs="Times New Roman"/>
          <w:color w:val="000000"/>
          <w:sz w:val="24"/>
          <w:szCs w:val="24"/>
          <w:lang w:val="en-US" w:eastAsia="zh-CN"/>
        </w:rPr>
        <w:t xml:space="preserve">市体育运动学校</w:t>
      </w:r>
      <w:r>
        <w:rPr>
          <w:rFonts w:hint="eastAsia" w:ascii="宋体" w:hAnsi="宋体" w:eastAsia="宋体" w:cs="Times New Roman"/>
          <w:color w:val="000000"/>
          <w:sz w:val="24"/>
          <w:szCs w:val="24"/>
          <w:lang w:val="en-US" w:eastAsia="zh-CN"/>
        </w:rPr>
        <w:t xml:space="preserve">位于南京市</w:t>
      </w:r>
      <w:r>
        <w:rPr>
          <w:rFonts w:hint="eastAsia" w:ascii="宋体" w:hAnsi="宋体" w:cs="Times New Roman"/>
          <w:color w:val="000000"/>
          <w:sz w:val="24"/>
          <w:szCs w:val="24"/>
          <w:lang w:val="en-US" w:eastAsia="zh-CN"/>
        </w:rPr>
        <w:t xml:space="preserve">秦淮区公园</w:t>
      </w:r>
      <w:r>
        <w:rPr>
          <w:rFonts w:hint="eastAsia" w:ascii="宋体" w:hAnsi="宋体" w:eastAsia="宋体" w:cs="Times New Roman"/>
          <w:color w:val="000000"/>
          <w:sz w:val="24"/>
          <w:szCs w:val="24"/>
          <w:lang w:val="en-US" w:eastAsia="zh-CN"/>
        </w:rPr>
        <w:t xml:space="preserve">路</w:t>
      </w:r>
      <w:r>
        <w:rPr>
          <w:rFonts w:hint="eastAsia" w:ascii="宋体" w:hAnsi="宋体" w:cs="Times New Roman"/>
          <w:color w:val="000000"/>
          <w:sz w:val="24"/>
          <w:szCs w:val="24"/>
          <w:lang w:val="en-US" w:eastAsia="zh-CN"/>
        </w:rPr>
        <w:t xml:space="preserve">42</w:t>
      </w:r>
      <w:r>
        <w:rPr>
          <w:rFonts w:hint="eastAsia" w:ascii="宋体" w:hAnsi="宋体" w:eastAsia="宋体" w:cs="Times New Roman"/>
          <w:color w:val="000000"/>
          <w:sz w:val="24"/>
          <w:szCs w:val="24"/>
          <w:lang w:val="en-US" w:eastAsia="zh-CN"/>
        </w:rPr>
        <w:t xml:space="preserve">号。</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占地面积39820㎡，建筑面积：24766㎡。</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采购人免费提供必要的服务办公用房，该房屋不得从事任何与本物业服务无关活动，产权归采购人所有，采购人有权对该房屋用途进行调整与变更。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762"/>
        <w:tblW w:w="499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jc w:val="center"/>
              <w:spacing w:line="0" w:lineRule="atLeast"/>
              <w:rPr>
                <w:rStyle w:val="998"/>
                <w:rFonts w:hint="eastAsia" w:ascii="宋体" w:hAnsi="宋体"/>
                <w:bCs/>
                <w:color w:val="000000"/>
                <w:sz w:val="24"/>
                <w:szCs w:val="24"/>
              </w:rPr>
            </w:pPr>
            <w:r>
              <w:rPr>
                <w:rStyle w:val="998"/>
                <w:rFonts w:ascii="宋体" w:hAnsi="宋体"/>
                <w:color w:val="000000"/>
                <w:sz w:val="24"/>
                <w:szCs w:val="24"/>
              </w:rPr>
              <w:t xml:space="preserve">序号</w:t>
            </w:r>
            <w:r/>
          </w:p>
        </w:tc>
        <w:tc>
          <w:tcPr>
            <w:tcW w:w="1413" w:type="dxa"/>
            <w:vAlign w:val="center"/>
            <w:textDirection w:val="lrTb"/>
            <w:noWrap w:val="false"/>
          </w:tcPr>
          <w:p>
            <w:pPr>
              <w:jc w:val="center"/>
              <w:spacing w:line="0" w:lineRule="atLeast"/>
              <w:rPr>
                <w:rStyle w:val="998"/>
                <w:rFonts w:hint="eastAsia" w:ascii="宋体" w:hAnsi="宋体"/>
                <w:bCs/>
                <w:color w:val="000000"/>
                <w:sz w:val="24"/>
                <w:szCs w:val="24"/>
              </w:rPr>
            </w:pPr>
            <w:r>
              <w:rPr>
                <w:rStyle w:val="998"/>
                <w:rFonts w:ascii="宋体" w:hAnsi="宋体"/>
                <w:color w:val="000000"/>
                <w:sz w:val="24"/>
                <w:szCs w:val="24"/>
              </w:rPr>
              <w:t xml:space="preserve">名称</w:t>
            </w:r>
            <w:r/>
          </w:p>
        </w:tc>
        <w:tc>
          <w:tcPr>
            <w:tcW w:w="418" w:type="dxa"/>
            <w:vAlign w:val="center"/>
            <w:textDirection w:val="lrTb"/>
            <w:noWrap w:val="false"/>
          </w:tcPr>
          <w:p>
            <w:pPr>
              <w:jc w:val="center"/>
              <w:spacing w:line="0" w:lineRule="atLeast"/>
              <w:rPr>
                <w:rStyle w:val="998"/>
                <w:rFonts w:hint="eastAsia" w:ascii="宋体" w:hAnsi="宋体"/>
                <w:bCs/>
                <w:color w:val="000000"/>
                <w:sz w:val="24"/>
                <w:szCs w:val="24"/>
              </w:rPr>
            </w:pPr>
            <w:r>
              <w:rPr>
                <w:rStyle w:val="998"/>
                <w:rFonts w:ascii="宋体" w:hAnsi="宋体"/>
                <w:color w:val="000000"/>
                <w:sz w:val="24"/>
                <w:szCs w:val="24"/>
              </w:rPr>
              <w:t xml:space="preserve">数量</w:t>
            </w:r>
            <w:r/>
          </w:p>
        </w:tc>
        <w:tc>
          <w:tcPr>
            <w:tcW w:w="424" w:type="dxa"/>
            <w:vAlign w:val="center"/>
            <w:textDirection w:val="lrTb"/>
            <w:noWrap w:val="false"/>
          </w:tcPr>
          <w:p>
            <w:pPr>
              <w:jc w:val="center"/>
              <w:spacing w:line="0" w:lineRule="atLeast"/>
              <w:rPr>
                <w:rStyle w:val="998"/>
                <w:rFonts w:hint="eastAsia" w:ascii="宋体" w:hAnsi="宋体"/>
                <w:bCs/>
                <w:color w:val="000000"/>
                <w:sz w:val="24"/>
                <w:szCs w:val="24"/>
              </w:rPr>
            </w:pPr>
            <w:r>
              <w:rPr>
                <w:rStyle w:val="998"/>
                <w:rFonts w:ascii="宋体" w:hAnsi="宋体"/>
                <w:color w:val="000000"/>
                <w:sz w:val="24"/>
                <w:szCs w:val="24"/>
              </w:rPr>
              <w:t xml:space="preserve">单位</w:t>
            </w:r>
            <w:r/>
          </w:p>
        </w:tc>
        <w:tc>
          <w:tcPr>
            <w:tcW w:w="1067" w:type="dxa"/>
            <w:vAlign w:val="center"/>
            <w:textDirection w:val="lrTb"/>
            <w:noWrap w:val="false"/>
          </w:tcPr>
          <w:p>
            <w:pPr>
              <w:jc w:val="center"/>
              <w:spacing w:line="0" w:lineRule="atLeast"/>
              <w:rPr>
                <w:rStyle w:val="998"/>
                <w:rFonts w:hint="eastAsia" w:ascii="宋体" w:hAnsi="宋体"/>
                <w:bCs/>
                <w:color w:val="000000"/>
                <w:sz w:val="24"/>
                <w:szCs w:val="24"/>
              </w:rPr>
            </w:pPr>
            <w:r>
              <w:rPr>
                <w:rStyle w:val="998"/>
                <w:rFonts w:hint="eastAsia" w:ascii="宋体" w:hAnsi="宋体"/>
                <w:color w:val="000000"/>
                <w:sz w:val="24"/>
                <w:szCs w:val="24"/>
                <w:lang w:val="en-US"/>
              </w:rPr>
              <w:t xml:space="preserve">中小企业划分标准</w:t>
            </w:r>
            <w:r>
              <w:rPr>
                <w:rStyle w:val="998"/>
                <w:rFonts w:ascii="宋体" w:hAnsi="宋体"/>
                <w:color w:val="000000"/>
                <w:sz w:val="24"/>
                <w:szCs w:val="24"/>
              </w:rPr>
              <w:t xml:space="preserve">所属行业</w:t>
            </w:r>
            <w:r/>
          </w:p>
        </w:tc>
        <w:tc>
          <w:tcPr>
            <w:tcW w:w="569" w:type="dxa"/>
            <w:vAlign w:val="center"/>
            <w:textDirection w:val="lrTb"/>
            <w:noWrap w:val="false"/>
          </w:tcPr>
          <w:p>
            <w:pPr>
              <w:jc w:val="center"/>
              <w:spacing w:line="0" w:lineRule="atLeast"/>
              <w:rPr>
                <w:rStyle w:val="998"/>
                <w:rFonts w:hint="eastAsia" w:ascii="宋体" w:hAnsi="宋体"/>
                <w:color w:val="000000"/>
                <w:sz w:val="24"/>
                <w:szCs w:val="24"/>
              </w:rPr>
            </w:pPr>
            <w:r>
              <w:rPr>
                <w:rStyle w:val="998"/>
                <w:color w:val="000000"/>
                <w:sz w:val="24"/>
                <w:szCs w:val="24"/>
              </w:rPr>
              <w:t xml:space="preserve">属性</w:t>
            </w:r>
            <w:r/>
          </w:p>
        </w:tc>
        <w:tc>
          <w:tcPr>
            <w:tcW w:w="685" w:type="dxa"/>
            <w:vAlign w:val="center"/>
            <w:textDirection w:val="lrTb"/>
            <w:noWrap w:val="false"/>
          </w:tcPr>
          <w:p>
            <w:pPr>
              <w:jc w:val="center"/>
              <w:spacing w:line="0" w:lineRule="atLeast"/>
              <w:rPr>
                <w:rStyle w:val="998"/>
                <w:rFonts w:hint="eastAsia" w:ascii="宋体" w:hAnsi="宋体"/>
                <w:bCs/>
                <w:color w:val="000000"/>
                <w:sz w:val="24"/>
                <w:szCs w:val="24"/>
              </w:rPr>
            </w:pPr>
            <w:r>
              <w:rPr>
                <w:rStyle w:val="998"/>
                <w:rFonts w:ascii="宋体" w:hAnsi="宋体"/>
                <w:color w:val="000000"/>
                <w:sz w:val="24"/>
                <w:szCs w:val="24"/>
              </w:rPr>
              <w:t xml:space="preserve">备注</w:t>
            </w:r>
            <w:r/>
          </w:p>
        </w:tc>
      </w:tr>
      <w:tr>
        <w:trPr>
          <w:trHeight w:val="597"/>
        </w:trPr>
        <w:tc>
          <w:tcPr>
            <w:tcW w:w="421" w:type="dxa"/>
            <w:vAlign w:val="center"/>
            <w:textDirection w:val="lrTb"/>
            <w:noWrap w:val="false"/>
          </w:tcPr>
          <w:p>
            <w:pPr>
              <w:jc w:val="center"/>
              <w:spacing w:line="0" w:lineRule="atLeast"/>
              <w:rPr>
                <w:rStyle w:val="998"/>
                <w:rFonts w:hint="eastAsia" w:ascii="宋体" w:hAnsi="宋体"/>
                <w:bCs/>
                <w:color w:val="000000"/>
                <w:sz w:val="24"/>
                <w:szCs w:val="24"/>
              </w:rPr>
            </w:pPr>
            <w:r>
              <w:rPr>
                <w:rFonts w:hint="eastAsia" w:ascii="宋体" w:hAnsi="宋体"/>
                <w:bCs/>
                <w:color w:val="000000"/>
                <w:sz w:val="24"/>
                <w:szCs w:val="24"/>
              </w:rPr>
              <w:t xml:space="preserve">1</w:t>
            </w:r>
            <w:r/>
          </w:p>
        </w:tc>
        <w:tc>
          <w:tcPr>
            <w:tcW w:w="1413" w:type="dxa"/>
            <w:vAlign w:val="center"/>
            <w:textDirection w:val="lrTb"/>
            <w:noWrap w:val="false"/>
          </w:tcPr>
          <w:p>
            <w:pPr>
              <w:spacing w:line="0" w:lineRule="atLeast"/>
              <w:rPr>
                <w:rStyle w:val="998"/>
                <w:rFonts w:hint="eastAsia" w:ascii="宋体" w:hAnsi="宋体"/>
                <w:bCs/>
                <w:color w:val="000000"/>
                <w:sz w:val="24"/>
                <w:szCs w:val="24"/>
              </w:rPr>
            </w:pPr>
            <w:r>
              <w:rPr>
                <w:rFonts w:hint="eastAsia" w:ascii="宋体" w:hAnsi="宋体"/>
                <w:color w:val="000000"/>
                <w:sz w:val="24"/>
                <w:szCs w:val="24"/>
              </w:rPr>
              <w:t xml:space="preserve">2026年</w:t>
            </w:r>
            <w:r>
              <w:rPr>
                <w:rFonts w:hint="eastAsia" w:ascii="宋体" w:hAnsi="宋体"/>
                <w:color w:val="000000"/>
                <w:sz w:val="24"/>
                <w:szCs w:val="24"/>
                <w:lang w:val="en-US" w:eastAsia="zh-CN"/>
              </w:rPr>
              <w:t xml:space="preserve">度食堂托管</w:t>
            </w:r>
            <w:r>
              <w:rPr>
                <w:rFonts w:hint="eastAsia" w:ascii="宋体" w:hAnsi="宋体"/>
                <w:color w:val="000000"/>
                <w:sz w:val="24"/>
                <w:szCs w:val="24"/>
              </w:rPr>
              <w:t xml:space="preserve">服务</w:t>
            </w:r>
            <w:r/>
          </w:p>
        </w:tc>
        <w:tc>
          <w:tcPr>
            <w:tcW w:w="418" w:type="dxa"/>
            <w:vAlign w:val="center"/>
            <w:textDirection w:val="lrTb"/>
            <w:noWrap w:val="false"/>
          </w:tcPr>
          <w:p>
            <w:pPr>
              <w:jc w:val="center"/>
              <w:spacing w:line="0" w:lineRule="atLeast"/>
              <w:rPr>
                <w:rStyle w:val="998"/>
                <w:rFonts w:hint="eastAsia" w:ascii="宋体" w:hAnsi="宋体"/>
                <w:bCs/>
                <w:color w:val="000000"/>
                <w:sz w:val="24"/>
                <w:szCs w:val="24"/>
              </w:rPr>
            </w:pPr>
            <w:r>
              <w:rPr>
                <w:rFonts w:hint="eastAsia" w:ascii="宋体" w:hAnsi="宋体"/>
                <w:bCs/>
                <w:color w:val="000000"/>
                <w:sz w:val="24"/>
                <w:szCs w:val="24"/>
              </w:rPr>
              <w:t xml:space="preserve">1</w:t>
            </w:r>
            <w:r/>
          </w:p>
        </w:tc>
        <w:tc>
          <w:tcPr>
            <w:tcW w:w="424" w:type="dxa"/>
            <w:vAlign w:val="center"/>
            <w:textDirection w:val="lrTb"/>
            <w:noWrap w:val="false"/>
          </w:tcPr>
          <w:p>
            <w:pPr>
              <w:jc w:val="center"/>
              <w:spacing w:line="0" w:lineRule="atLeast"/>
              <w:rPr>
                <w:rStyle w:val="998"/>
                <w:rFonts w:hint="eastAsia" w:ascii="宋体" w:hAnsi="宋体"/>
                <w:bCs/>
                <w:color w:val="000000"/>
                <w:sz w:val="24"/>
                <w:szCs w:val="24"/>
              </w:rPr>
            </w:pPr>
            <w:r>
              <w:rPr>
                <w:rFonts w:hint="eastAsia" w:ascii="宋体" w:hAnsi="宋体"/>
                <w:bCs/>
                <w:color w:val="000000"/>
                <w:sz w:val="24"/>
                <w:szCs w:val="24"/>
              </w:rPr>
              <w:t xml:space="preserve">项</w:t>
            </w:r>
            <w:r/>
          </w:p>
        </w:tc>
        <w:tc>
          <w:tcPr>
            <w:tcW w:w="1067" w:type="dxa"/>
            <w:vAlign w:val="center"/>
            <w:textDirection w:val="lrTb"/>
            <w:noWrap w:val="false"/>
          </w:tcPr>
          <w:p>
            <w:pPr>
              <w:jc w:val="center"/>
              <w:spacing w:line="0" w:lineRule="atLeast"/>
              <w:rPr>
                <w:rStyle w:val="998"/>
                <w:rFonts w:hint="eastAsia" w:ascii="宋体" w:hAnsi="宋体"/>
                <w:bCs/>
                <w:color w:val="000000"/>
                <w:sz w:val="24"/>
                <w:szCs w:val="24"/>
              </w:rPr>
            </w:pPr>
            <w:r>
              <w:rPr>
                <w:rFonts w:hint="eastAsia" w:ascii="宋体" w:hAnsi="宋体"/>
                <w:bCs/>
                <w:color w:val="000000"/>
                <w:sz w:val="24"/>
                <w:szCs w:val="24"/>
              </w:rPr>
              <w:t xml:space="preserve">餐饮业</w:t>
            </w:r>
            <w:r/>
          </w:p>
        </w:tc>
        <w:tc>
          <w:tcPr>
            <w:tcW w:w="569" w:type="dxa"/>
            <w:vAlign w:val="center"/>
            <w:textDirection w:val="lrTb"/>
            <w:noWrap w:val="false"/>
          </w:tcPr>
          <w:p>
            <w:pPr>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服务</w:t>
            </w:r>
            <w:r/>
          </w:p>
        </w:tc>
        <w:tc>
          <w:tcPr>
            <w:tcW w:w="685" w:type="dxa"/>
            <w:vAlign w:val="center"/>
            <w:textDirection w:val="lrTb"/>
            <w:noWrap w:val="false"/>
          </w:tcPr>
          <w:p>
            <w:pPr>
              <w:jc w:val="center"/>
              <w:spacing w:line="0" w:lineRule="atLeast"/>
              <w:rPr>
                <w:rStyle w:val="998"/>
                <w:rFonts w:hint="eastAsia" w:ascii="宋体" w:hAnsi="宋体"/>
                <w:bCs/>
                <w:color w:val="000000"/>
                <w:sz w:val="24"/>
                <w:szCs w:val="24"/>
              </w:rPr>
            </w:pPr>
            <w:r>
              <w:rPr>
                <w:rFonts w:hint="eastAsia" w:ascii="宋体" w:hAnsi="宋体"/>
                <w:bCs/>
                <w:color w:val="000000"/>
                <w:sz w:val="24"/>
                <w:szCs w:val="24"/>
              </w:rPr>
            </w:r>
            <w:r/>
          </w:p>
        </w:tc>
      </w:tr>
    </w:tbl>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pageBreakBefore w:val="0"/>
        <w:spacing w:line="288"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p>
    <w:p>
      <w:pPr>
        <w:ind w:firstLine="482"/>
        <w:pageBreakBefore w:val="0"/>
        <w:spacing w:line="288" w:lineRule="auto"/>
        <w:widowControl w:val="off"/>
        <w:rPr>
          <w:rFonts w:ascii="宋体" w:hAnsi="宋体"/>
          <w:b/>
          <w:bCs/>
          <w:color w:val="000000"/>
          <w:sz w:val="24"/>
          <w:szCs w:val="24"/>
          <w:shd w:val="clear" w:color="auto" w:fill="auto"/>
          <w:lang w:val="en-US" w:eastAsia="zh-CN"/>
        </w:rPr>
      </w:pPr>
      <w:r>
        <w:rPr>
          <w:rFonts w:hint="eastAsia" w:ascii="宋体" w:hAnsi="宋体"/>
          <w:b/>
          <w:bCs/>
          <w:color w:val="000000"/>
          <w:sz w:val="24"/>
          <w:szCs w:val="24"/>
          <w:shd w:val="clear" w:color="auto" w:fill="auto"/>
          <w:lang w:val="en-US" w:eastAsia="zh-CN"/>
        </w:rPr>
        <w:t xml:space="preserve">1.服务要求</w:t>
      </w:r>
      <w:r/>
    </w:p>
    <w:tbl>
      <w:tblPr>
        <w:tblStyle w:val="762"/>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845"/>
        </w:trPr>
        <w:tc>
          <w:tcPr>
            <w:tcW w:w="9745" w:type="dxa"/>
            <w:vAlign w:val="top"/>
            <w:textDirection w:val="lrTb"/>
            <w:noWrap w:val="false"/>
          </w:tcPr>
          <w:p>
            <w:pPr>
              <w:spacing w:after="0" w:line="0" w:lineRule="atLeast"/>
              <w:rPr>
                <w:rFonts w:ascii="宋体" w:hAnsi="宋体" w:cs="宋体"/>
                <w:b/>
                <w:bCs/>
                <w:color w:val="000000"/>
                <w:sz w:val="24"/>
                <w:szCs w:val="24"/>
              </w:rPr>
            </w:pPr>
            <w:r>
              <w:rPr>
                <w:rFonts w:hint="eastAsia" w:ascii="宋体" w:hAnsi="宋体" w:cs="宋体"/>
                <w:b/>
                <w:bCs/>
                <w:color w:val="000000"/>
                <w:sz w:val="24"/>
                <w:szCs w:val="24"/>
              </w:rPr>
              <w:t xml:space="preserve">一、总体工作</w:t>
            </w:r>
            <w:r/>
          </w:p>
          <w:p>
            <w:pPr>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中标人须严格按照</w:t>
            </w:r>
            <w:r>
              <w:rPr>
                <w:rFonts w:hint="eastAsia" w:ascii="宋体" w:hAnsi="宋体" w:cs="宋体"/>
                <w:color w:val="000000"/>
                <w:sz w:val="24"/>
                <w:szCs w:val="24"/>
              </w:rPr>
              <w:t xml:space="preserve">采购人</w:t>
            </w:r>
            <w:r>
              <w:rPr>
                <w:rFonts w:hint="eastAsia" w:ascii="宋体" w:hAnsi="宋体" w:cs="宋体"/>
                <w:color w:val="000000"/>
                <w:sz w:val="24"/>
                <w:szCs w:val="24"/>
                <w:lang w:val="en-US" w:eastAsia="zh-CN"/>
              </w:rPr>
              <w:t xml:space="preserve">工作要求，提供服务团队，统筹配置食堂工作人员岗位及在岗人数，</w:t>
            </w:r>
            <w:r>
              <w:rPr>
                <w:rFonts w:hint="eastAsia" w:ascii="宋体" w:hAnsi="宋体" w:cs="宋体"/>
                <w:b/>
                <w:bCs/>
                <w:color w:val="000000"/>
                <w:sz w:val="24"/>
                <w:szCs w:val="24"/>
                <w:lang w:val="en-US" w:eastAsia="zh-CN"/>
              </w:rPr>
              <w:t xml:space="preserve">现场常驻总人数不得少于14人</w:t>
            </w:r>
            <w:r>
              <w:rPr>
                <w:rFonts w:hint="eastAsia" w:ascii="宋体" w:hAnsi="宋体" w:cs="宋体"/>
                <w:color w:val="000000"/>
                <w:sz w:val="24"/>
                <w:szCs w:val="24"/>
                <w:lang w:val="en-US" w:eastAsia="zh-CN"/>
              </w:rPr>
              <w:t xml:space="preserve">，全面负责食堂日常运营与综合管理工作。</w:t>
            </w:r>
            <w:r/>
          </w:p>
          <w:p>
            <w:pPr>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服务团队主要工作职责包含：各类食材精细化加工、菜品烹饪制作、每餐食品留样管理、餐具回收清洗、高温消毒及存放管理；全面提供标准化食堂餐饮接待与就餐服务；负责食堂整体环境卫生清扫、保洁维护、日常消杀、餐厨垃圾分类收集及合规清运处置。</w:t>
            </w:r>
            <w:r/>
          </w:p>
          <w:p>
            <w:pPr>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同时全权负责食堂全过程食品安全、操作卫生、库房管理、水电气设备巡检、消防安全巡查与隐患整改等安全管理工作。</w:t>
            </w:r>
            <w:r/>
          </w:p>
          <w:p>
            <w:pPr>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投标人为食堂整体运营管理的责任主体，独立承担食堂运营期间全部安全生产责任、经济责任及相关法律责任，如发生食品安全事故、安全隐患、人员纠纷、经济损失、监管处罚等一切问题，均由投标人自行承担全部责任与相应损失。</w:t>
            </w:r>
            <w:r/>
          </w:p>
          <w:p>
            <w:pPr>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、就餐时间及人数</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1.就餐时间：周一至周日，每天早、中、晚三顿，早餐 7:00 至 8:50、中餐 11: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 至 13:10、晚餐 17:45 至 19:00，具体就餐时间将跟随季节以及训练安排作调整；</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2.就餐人数：寒暑假每天2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0人以内，平常每天1</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0人以内（双休日适当减少），具体人数以学校当日情况为准。</w:t>
            </w:r>
            <w:r/>
          </w:p>
          <w:p>
            <w:pPr>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w:t>
            </w:r>
            <w:r>
              <w:rPr>
                <w:rFonts w:hint="eastAsia" w:ascii="宋体" w:hAnsi="宋体" w:cs="宋体"/>
                <w:b/>
                <w:bCs/>
                <w:color w:val="000000"/>
                <w:sz w:val="24"/>
                <w:szCs w:val="24"/>
                <w:lang w:eastAsia="zh-CN"/>
              </w:rPr>
              <w:t xml:space="preserve">投标人</w:t>
            </w:r>
            <w:r>
              <w:rPr>
                <w:rFonts w:hint="eastAsia" w:ascii="宋体" w:hAnsi="宋体" w:cs="宋体"/>
                <w:b/>
                <w:bCs/>
                <w:color w:val="000000"/>
                <w:sz w:val="24"/>
                <w:szCs w:val="24"/>
              </w:rPr>
              <w:t xml:space="preserve">基本要求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（一）不得有挂靠、转包、分包等行为。</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（二）采购人无偿提供场地、餐具、炊具、厨房设备、水、电、气，以及餐巾纸、餐盒等低值易消耗品，洗涤液、消毒液等洗涤用品和菜筐、刀具等厨杂用品。餐厅设施设备由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负责保管、维护，使用过程中因违反操作规程发生损坏、失窃、故障或造成人员伤害的，</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自行修复或赔偿。</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在托管期间另行添置的设备，在托管期满后，</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自行带离。（与</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合同签订后现场实际清点确定）。用于</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自身工作开展所需给服务人员配备的服装（每年不少于2套）、口罩、手套等与之相关的所有易耗品及费用均由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承担。</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（三）食堂工作规定及要求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1、上岗要求：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（1）食堂工作人员必须取得本年度《健康证》持证上岗，建立健康档案，有据可查。</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（2）食堂工作人员必须有良好的思想品质，形象端正有良好的个人卫生习惯和爱岗敬业的职业道德。</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2、卫生要求：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（1）食堂工作人员每年要进行一次体检，如不符合不允许上岗，体检结果交由采购人备案。</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（2）上岗人员必须穿戴整齐，外表整洁，严禁穿拖鞋、赤膊、衣冠不整等不文明行为出现在岗位。</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（3）上岗人员严禁戴首饰及做任何形式的手部美容、化妆等。严禁留长指甲，要保证指甲的健康和清洁卫生，做到无甲垢。</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（4）严禁有手部染恙的人员（灰指甲、冻伤龟裂、发炎、上药包扎）上岗。</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3、工作要求：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（1）食堂工作人员在提供服务时应温和、文明、礼貌，同时也有权对违规的就餐人员提出批评建议，但不得在任何地方以任何形式与就餐职工发生争执，如有意见和建议，应向采购人</w:t>
            </w:r>
            <w:r>
              <w:rPr>
                <w:rFonts w:hint="eastAsia" w:ascii="宋体" w:hAnsi="宋体" w:cs="宋体"/>
                <w:color w:val="000000"/>
                <w:sz w:val="24"/>
                <w:szCs w:val="24"/>
                <w:lang w:val="en-US" w:eastAsia="zh-CN"/>
              </w:rPr>
              <w:t xml:space="preserve">反映</w:t>
            </w:r>
            <w:r>
              <w:rPr>
                <w:rFonts w:hint="eastAsia" w:ascii="宋体" w:hAnsi="宋体" w:cs="宋体"/>
                <w:color w:val="000000"/>
                <w:sz w:val="24"/>
                <w:szCs w:val="24"/>
              </w:rPr>
              <w:t xml:space="preserve">。</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（2）食堂工作人员必须服从公司的统一管理，积极完成采购人就餐保障任务。</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（3）食堂工作人员应遵守公司和采购人相关的规章制度，与其他岗位职工一样做到奖惩分明。</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（4）食堂工作人员要钻研厨艺，互相学习，不断提高烹饪技术，多方式多渠道地征求就餐人员的意见，改善伙食，保证饭菜的色、香、味、营养等质量，尽最大努力使采购方满意。</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（四）</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服务人员的要求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1、要求</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派遣的项目负责人（</w:t>
            </w:r>
            <w:r>
              <w:rPr>
                <w:rFonts w:hint="eastAsia" w:ascii="宋体" w:hAnsi="宋体" w:cs="宋体"/>
                <w:color w:val="000000"/>
                <w:sz w:val="24"/>
                <w:szCs w:val="24"/>
                <w:lang w:val="en-US" w:eastAsia="zh-CN"/>
              </w:rPr>
              <w:t xml:space="preserve">厨师长</w:t>
            </w:r>
            <w:r>
              <w:rPr>
                <w:rFonts w:hint="eastAsia" w:ascii="宋体" w:hAnsi="宋体" w:cs="宋体"/>
                <w:color w:val="000000"/>
                <w:sz w:val="24"/>
                <w:szCs w:val="24"/>
              </w:rPr>
              <w:t xml:space="preserve">）在采购人办公处驻点上班，作息时间服从采购人安排，遵守采购人的规章制度，以便及时与采购人进行工作上的联系和沟通。项目负责人调换须经采购人书面同意。</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进场操作人员必须符合国家劳动规定的用工要求，人员无违法犯罪记录。</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3、服务人员应有较好的岗位服务技能及热情、周到的服务。</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应及时按照采购人的要求，调整不胜任工作的人员。</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服务人员应着统一工作服上岗，并保持衣着整洁。</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所派遣的服务人员之间不得有夫妻关系。如被采购人发现的将对其进行相应的处罚并责成</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予以更换。</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须无条件服从采购人对此的规定。</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6、严格管理制度，制成相应的工作制度和服务公约，规范操作流程，制止不良行为，杜绝各类事故发生，尤其对所有使用的设备、用具、用品和水电气要认真落实管理责任，发现问题，及时向采购人报修，否则发生人身事故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负责。</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必须安排固定的服务人员用于本项目，供采购方备案。</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（五）餐饮总体要求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厨师开出菜单（符合运动员营养需求），</w:t>
            </w:r>
            <w:r>
              <w:rPr>
                <w:rFonts w:hint="eastAsia" w:ascii="宋体" w:hAnsi="宋体" w:cs="宋体"/>
                <w:color w:val="000000"/>
                <w:sz w:val="24"/>
                <w:szCs w:val="24"/>
                <w:lang w:val="en-US" w:eastAsia="zh-CN"/>
              </w:rPr>
              <w:t xml:space="preserve">交</w:t>
            </w:r>
            <w:r>
              <w:rPr>
                <w:rFonts w:hint="eastAsia" w:ascii="宋体" w:hAnsi="宋体" w:cs="宋体"/>
                <w:color w:val="000000"/>
                <w:sz w:val="24"/>
                <w:szCs w:val="24"/>
              </w:rPr>
              <w:t xml:space="preserve">由采购人审核后</w:t>
            </w:r>
            <w:r>
              <w:rPr>
                <w:rFonts w:hint="eastAsia" w:ascii="宋体" w:hAnsi="宋体" w:cs="宋体"/>
                <w:color w:val="000000"/>
                <w:sz w:val="24"/>
                <w:szCs w:val="24"/>
                <w:lang w:val="en-US" w:eastAsia="zh-CN"/>
              </w:rPr>
              <w:t xml:space="preserve">执行</w:t>
            </w:r>
            <w:r>
              <w:rPr>
                <w:rFonts w:hint="eastAsia" w:ascii="宋体" w:hAnsi="宋体" w:cs="宋体"/>
                <w:color w:val="000000"/>
                <w:sz w:val="24"/>
                <w:szCs w:val="24"/>
              </w:rPr>
              <w:t xml:space="preserve">，采购人负责购置所有食材和储藏。</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2、饭菜现做现供，批量制作，份数适当，保证菜品色、香、味、形和温度。</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3、面点品种要多样化。</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4、厨师提供的菜谱及菜肴品种要不断进行多样化调换，每周一套，每周最后一个工作日上午公布下周主副食谱（菜谱、主食）。</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（六）饭菜要求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服务人员制作的早餐、午餐及晚餐，应做到干净卫生、品种多样、品质优良、美味可口、供应及时、</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热情周到。</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对采购人在就餐时间和就餐人数等就餐服务上提出的临时性要求应予充分保障。</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3、大荤菜是以肉类或水产类原材料为主。</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4、小荤菜是含有肉类或水产类原材料的菜品。</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5、素菜是不含肉类或水产类原材料的菜品。</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6、饭菜现做现卖，批量制作，份数适当，保证菜品色、香、味、形俱全和饭菜温度适中。</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对于采购人提出的要求根据食材原料进行二次加工制作的菜品须予以满足（如：炸肉圆）。</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8、根据</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要求，大型活动、年终工作会议等提供餐饮服务。</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9、根据传统节日、用餐人员的民俗要求，安排相应的餐饮服务（如：加餐）。</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（七）中标</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托管期间必须以清洁能源为燃料，不得使用有污染的煤炭类燃料。</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（八）厨房各项卫生、食品和原料卫生、工作人员卫生和操作要求以及相关卫生要求必须符合卫生防疫和食品安全法要求，</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在托管期内应按照有关部门要求及时办理各项证件并接受其监督检查，</w:t>
            </w:r>
            <w:r>
              <w:rPr>
                <w:rFonts w:hint="eastAsia" w:ascii="宋体" w:hAnsi="宋体" w:cs="宋体"/>
                <w:color w:val="000000"/>
                <w:sz w:val="24"/>
                <w:szCs w:val="24"/>
                <w:lang w:val="en-US" w:eastAsia="zh-CN"/>
              </w:rPr>
              <w:t xml:space="preserve">在此期间</w:t>
            </w:r>
            <w:r>
              <w:rPr>
                <w:rFonts w:hint="eastAsia" w:ascii="宋体" w:hAnsi="宋体" w:cs="宋体"/>
                <w:color w:val="000000"/>
                <w:sz w:val="24"/>
                <w:szCs w:val="24"/>
              </w:rPr>
              <w:t xml:space="preserve">发生的一切费用由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负责。 </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（九）中标</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有以下情况之一的，采购人有权解除合同且依法保留要求其经济赔偿的权利。</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有违反《中华人民共和国食品安全法》等有关法律法规，或没有按合同服务至服务期满，或服务期内不正常运转，严重影响单位人员按时就餐的。</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2、因</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食品制作加工、食品调料管理、卫生清洁不当，发生重大食品卫生安全事故（包括菜品混有异物、感官性状异常），给采购人造成不良影响和后果的。</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3、如果发生因</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工作失职或违规操作造成安全责任事故、人身伤害的，均由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承担相关经济和法律责任。</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（十）反兴奋剂要求：因本项目主要就餐人群为运动员，</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必须严格贯彻落实《反兴奋剂条例》、《反兴奋剂管理办法》等法律法规的要求。保证所供饭菜的安全、卫生、无兴奋剂化学成分。若发现饭菜检测含有兴奋剂化学成分，且是由于</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自身原因导致的，一经发现，立即解除合同，并没收全部履约保证金，同时采购人还将依法追究</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法律和经济责任，如情节严重的，将提请司法机关单位追究其刑事责任。</w:t>
            </w:r>
            <w:r/>
          </w:p>
          <w:p>
            <w:pPr>
              <w:spacing w:after="0" w:line="0" w:lineRule="atLeas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rPr>
              <w:t xml:space="preserve">、违约处罚</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有以下情况之一的，采购人将对其进行相应金额的处罚，所产生的处罚将从履约保证金中扣除。</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所有服务人员均须持证上岗，如采购人检查出</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服务人员有未持证上岗现象，每人次给予罚款1000元，并责令下岗。</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（二）如因</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原因造成安全责任事故、人身伤害，</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除承担一切经济赔偿责任和法律责任外还要向采购人缴纳10000-50000元的违约金，同时采购人有权解除合同。</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（三）就餐人员投诉并经核实，每次扣履约保证金200元。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（四）食品留样不符合规定，发现一例扣履约保证金500元。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（五）员工着装不规范、不整洁、不得体，发现一次扣履约保证金200元。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（六）员工服务态度恶劣，与就餐人员发生争吵，核实一次扣履约保证金1000元。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（七）人为破坏或未按规范操作导致设施设备损坏的，按该设备原价双倍赔偿。</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（八）未按规定报批，私自改动电线电路或天然气设施设备的，发现一次扣履约保证金2000元，并限期拆除，限期内不予拆除的，解除合同并没收全部履约保证金。</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（九）服务期限内</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应当按照采购人的要求按时供应餐饮，未能按时供应的，发现一次扣履约保证金3000元。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（十）服务期限内</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应当按照项目实际需求保证餐饮供应量，供应量不足的，发现一次扣履约保证金2000元。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（十一）</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在服务过程中，应当遵守餐饮行业各项规章制度和学校相应管理制度，严禁违规操作。如：蔬菜操作流程“一拣、二洗、三切”，发现一次违规操作扣履约保证金1000元。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（十二）非食材原因造成菜肴成品中混有异物，如：钢丝球丝、头发等，投诉一次扣履约保证金1000元。</w:t>
            </w:r>
            <w:r/>
          </w:p>
          <w:p>
            <w:pPr>
              <w:spacing w:after="0" w:line="0" w:lineRule="atLeast"/>
              <w:rPr>
                <w:rFonts w:hint="eastAsia"/>
                <w:color w:val="000000"/>
              </w:rPr>
            </w:pPr>
            <w:r>
              <w:rPr>
                <w:rFonts w:hint="eastAsia" w:ascii="宋体" w:hAnsi="宋体" w:cs="宋体"/>
                <w:color w:val="000000"/>
                <w:sz w:val="24"/>
                <w:szCs w:val="24"/>
              </w:rPr>
              <w:t xml:space="preserve">（十三）</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若供应食品存在质量问题，视情节严重程度大小，处罚5000-10000元，若因食品质量问题造成就餐人员身体伤害或其他不良影响等，按实对</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进行处罚，若情节严重将追究其法律责任。</w:t>
            </w:r>
            <w:r/>
          </w:p>
        </w:tc>
      </w:tr>
    </w:tbl>
    <w:p>
      <w:pPr>
        <w:numPr>
          <w:ilvl w:val="0"/>
          <w:numId w:val="0"/>
        </w:numPr>
        <w:ind w:firstLine="482"/>
        <w:pageBreakBefore w:val="0"/>
        <w:spacing w:line="288" w:lineRule="auto"/>
        <w:widowControl w:val="off"/>
        <w:rPr>
          <w:rFonts w:hint="eastAsia" w:ascii="宋体" w:hAnsi="宋体"/>
          <w:b/>
          <w:bCs/>
          <w:color w:val="000000"/>
          <w:sz w:val="24"/>
          <w:szCs w:val="24"/>
          <w:lang w:val="en-US" w:eastAsia="zh-CN"/>
        </w:rPr>
      </w:pPr>
      <w:r>
        <w:rPr>
          <w:rFonts w:hint="eastAsia" w:ascii="宋体" w:hAnsi="宋体" w:cs="Times New Roman"/>
          <w:b/>
          <w:bCs/>
          <w:color w:val="000000"/>
          <w:sz w:val="24"/>
          <w:szCs w:val="24"/>
          <w:shd w:val="clear" w:color="auto" w:fill="auto"/>
          <w:lang w:val="en-US" w:eastAsia="zh-CN"/>
        </w:rPr>
        <w:t xml:space="preserve">2.</w:t>
      </w:r>
      <w:r>
        <w:rPr>
          <w:rFonts w:hint="eastAsia" w:ascii="宋体" w:hAnsi="宋体" w:eastAsia="宋体" w:cs="Times New Roman"/>
          <w:b/>
          <w:bCs/>
          <w:color w:val="000000"/>
          <w:sz w:val="24"/>
          <w:szCs w:val="24"/>
          <w:shd w:val="clear" w:color="auto" w:fill="auto"/>
          <w:lang w:val="en-US" w:eastAsia="zh-CN"/>
        </w:rPr>
        <w:t xml:space="preserve">人员配备要求</w:t>
      </w:r>
      <w:r>
        <w:rPr>
          <w:rFonts w:hint="eastAsia" w:ascii="宋体" w:hAnsi="宋体"/>
          <w:b/>
          <w:bCs/>
          <w:color w:val="000000"/>
          <w:sz w:val="24"/>
          <w:szCs w:val="24"/>
          <w:lang w:eastAsia="zh-CN"/>
        </w:rPr>
        <w:t xml:space="preserve">及</w:t>
      </w:r>
      <w:r>
        <w:rPr>
          <w:rFonts w:hint="eastAsia" w:ascii="宋体" w:hAnsi="宋体"/>
          <w:b/>
          <w:bCs/>
          <w:color w:val="000000"/>
          <w:sz w:val="24"/>
          <w:szCs w:val="24"/>
          <w:lang w:val="en-US" w:eastAsia="zh-CN"/>
        </w:rPr>
        <w:t xml:space="preserve">服务时间</w:t>
      </w:r>
      <w:r/>
    </w:p>
    <w:tbl>
      <w:tblPr>
        <w:tblStyle w:val="762"/>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90"/>
        </w:trPr>
        <w:tc>
          <w:tcPr>
            <w:tcW w:w="9745" w:type="dxa"/>
            <w:vAlign w:val="top"/>
            <w:textDirection w:val="lrTb"/>
            <w:noWrap w:val="false"/>
          </w:tcPr>
          <w:p>
            <w:pPr>
              <w:spacing w:after="0" w:line="0" w:lineRule="atLeast"/>
              <w:rPr>
                <w:rFonts w:hint="eastAsia" w:ascii="宋体" w:hAnsi="宋体" w:cs="宋体"/>
                <w:color w:val="000000"/>
                <w:sz w:val="24"/>
                <w:szCs w:val="24"/>
              </w:rPr>
            </w:pP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、人员要求</w:t>
            </w:r>
            <w:r>
              <w:rPr>
                <w:rFonts w:hint="eastAsia" w:ascii="宋体" w:hAnsi="宋体" w:cs="宋体"/>
                <w:color w:val="000000"/>
                <w:sz w:val="24"/>
                <w:szCs w:val="24"/>
              </w:rPr>
              <w:tab/>
            </w:r>
            <w:r>
              <w:rPr>
                <w:rFonts w:hint="eastAsia" w:ascii="宋体" w:hAnsi="宋体" w:cs="宋体"/>
                <w:color w:val="000000"/>
                <w:sz w:val="24"/>
                <w:szCs w:val="24"/>
              </w:rPr>
              <w:tab/>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厨师长1名</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负责餐饮团队运营管理），男性，</w:t>
            </w:r>
            <w:r>
              <w:rPr>
                <w:rFonts w:hint="eastAsia" w:ascii="宋体" w:hAnsi="宋体" w:cs="宋体"/>
                <w:color w:val="000000"/>
                <w:sz w:val="24"/>
                <w:szCs w:val="24"/>
              </w:rPr>
              <w:t xml:space="preserve">年龄5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周岁（含）及以下，中专或高中及以上学历</w:t>
            </w:r>
            <w:r>
              <w:rPr>
                <w:rFonts w:hint="eastAsia" w:ascii="宋体" w:hAnsi="宋体" w:cs="宋体"/>
                <w:color w:val="000000"/>
                <w:sz w:val="24"/>
                <w:szCs w:val="24"/>
                <w:lang w:eastAsia="zh-CN"/>
              </w:rPr>
              <w:t xml:space="preserve">，具</w:t>
            </w:r>
            <w:r>
              <w:rPr>
                <w:rFonts w:hint="eastAsia" w:ascii="宋体" w:hAnsi="宋体" w:cs="宋体"/>
                <w:color w:val="000000"/>
                <w:sz w:val="24"/>
                <w:szCs w:val="24"/>
              </w:rPr>
              <w:t xml:space="preserve">有本年度《健康证》、身体健康。具有</w:t>
            </w:r>
            <w:r>
              <w:rPr>
                <w:rFonts w:hint="eastAsia" w:ascii="宋体" w:hAnsi="宋体" w:cs="宋体"/>
                <w:color w:val="000000"/>
                <w:sz w:val="24"/>
                <w:szCs w:val="24"/>
                <w:lang w:val="en-US" w:eastAsia="zh-CN"/>
              </w:rPr>
              <w:t xml:space="preserve">较强的组织</w:t>
            </w:r>
            <w:r>
              <w:rPr>
                <w:rFonts w:hint="eastAsia" w:ascii="宋体" w:hAnsi="宋体" w:cs="宋体"/>
                <w:color w:val="000000"/>
                <w:sz w:val="24"/>
                <w:szCs w:val="24"/>
              </w:rPr>
              <w:t xml:space="preserve">协调能力，责任心强，善于沟通，勇于开拓和创新</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具有三年及以上工作经验。</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厨师2名，</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年龄5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周岁（含）及以下，中专或高中及以上学历，</w:t>
            </w:r>
            <w:r>
              <w:rPr>
                <w:rFonts w:hint="eastAsia" w:ascii="宋体" w:hAnsi="宋体" w:cs="宋体"/>
                <w:color w:val="000000"/>
                <w:sz w:val="24"/>
                <w:szCs w:val="24"/>
                <w:lang w:val="en-US" w:eastAsia="zh-CN"/>
              </w:rPr>
              <w:t xml:space="preserve">具</w:t>
            </w:r>
            <w:r>
              <w:rPr>
                <w:rFonts w:hint="eastAsia" w:ascii="宋体" w:hAnsi="宋体" w:cs="宋体"/>
                <w:color w:val="000000"/>
                <w:sz w:val="24"/>
                <w:szCs w:val="24"/>
              </w:rPr>
              <w:t xml:space="preserve">有本年度《健康证》、身体健康。具有一定的沟通协调能力，责任心强，具有三年及以上工作经验。</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面点师2名，年龄</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周岁（含）及以下</w:t>
            </w:r>
            <w:r>
              <w:rPr>
                <w:rFonts w:hint="eastAsia" w:ascii="宋体" w:hAnsi="宋体" w:cs="宋体"/>
                <w:color w:val="000000"/>
                <w:sz w:val="24"/>
                <w:szCs w:val="24"/>
                <w:lang w:val="en-US" w:eastAsia="zh-CN"/>
              </w:rPr>
              <w:t xml:space="preserve">或女性50周岁（含）以下</w:t>
            </w:r>
            <w:r>
              <w:rPr>
                <w:rFonts w:hint="eastAsia" w:ascii="宋体" w:hAnsi="宋体" w:cs="宋体"/>
                <w:color w:val="000000"/>
                <w:sz w:val="24"/>
                <w:szCs w:val="24"/>
              </w:rPr>
              <w:t xml:space="preserve">，中专或高中及以上学历</w:t>
            </w:r>
            <w:r>
              <w:rPr>
                <w:rFonts w:hint="eastAsia" w:ascii="宋体" w:hAnsi="宋体" w:cs="宋体"/>
                <w:color w:val="000000"/>
                <w:sz w:val="24"/>
                <w:szCs w:val="24"/>
                <w:lang w:eastAsia="zh-CN"/>
              </w:rPr>
              <w:t xml:space="preserve">，具</w:t>
            </w:r>
            <w:r>
              <w:rPr>
                <w:rFonts w:hint="eastAsia" w:ascii="宋体" w:hAnsi="宋体" w:cs="宋体"/>
                <w:color w:val="000000"/>
                <w:sz w:val="24"/>
                <w:szCs w:val="24"/>
              </w:rPr>
              <w:t xml:space="preserve">有本年度《健康证》，</w:t>
            </w:r>
            <w:r>
              <w:rPr>
                <w:rFonts w:hint="eastAsia" w:ascii="宋体" w:hAnsi="宋体" w:cs="宋体"/>
                <w:color w:val="000000"/>
                <w:sz w:val="24"/>
                <w:szCs w:val="24"/>
                <w:lang w:val="en-US" w:eastAsia="zh-CN"/>
              </w:rPr>
              <w:t xml:space="preserve">具有</w:t>
            </w:r>
            <w:r>
              <w:rPr>
                <w:rFonts w:hint="eastAsia" w:ascii="宋体" w:hAnsi="宋体" w:cs="宋体"/>
                <w:color w:val="000000"/>
                <w:sz w:val="24"/>
                <w:szCs w:val="24"/>
              </w:rPr>
              <w:t xml:space="preserve">两年及以上相关工作经验，能单独熟练地制作面包、蛋糕等点心。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厨房后勤人员（</w:t>
            </w:r>
            <w:r>
              <w:rPr>
                <w:rFonts w:hint="eastAsia" w:ascii="宋体" w:hAnsi="宋体" w:cs="宋体"/>
                <w:color w:val="000000"/>
                <w:sz w:val="24"/>
                <w:szCs w:val="24"/>
                <w:lang w:val="en-US" w:eastAsia="zh-CN"/>
              </w:rPr>
              <w:t xml:space="preserve">切配工、</w:t>
            </w:r>
            <w:r>
              <w:rPr>
                <w:rFonts w:hint="eastAsia" w:ascii="宋体" w:hAnsi="宋体" w:cs="宋体"/>
                <w:color w:val="000000"/>
                <w:sz w:val="24"/>
                <w:szCs w:val="24"/>
              </w:rPr>
              <w:t xml:space="preserve">勤杂工</w:t>
            </w:r>
            <w:r>
              <w:rPr>
                <w:rFonts w:hint="eastAsia" w:ascii="宋体" w:hAnsi="宋体" w:cs="宋体"/>
                <w:color w:val="000000"/>
                <w:sz w:val="24"/>
                <w:szCs w:val="24"/>
                <w:lang w:eastAsia="zh-CN"/>
              </w:rPr>
              <w:t xml:space="preserve">、洗碗工、宰杀工</w:t>
            </w:r>
            <w:r>
              <w:rPr>
                <w:rFonts w:hint="eastAsia" w:ascii="宋体" w:hAnsi="宋体" w:cs="宋体"/>
                <w:color w:val="000000"/>
                <w:sz w:val="24"/>
                <w:szCs w:val="24"/>
                <w:lang w:val="en-US" w:eastAsia="zh-CN"/>
              </w:rPr>
              <w:t xml:space="preserve">等</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名，年龄</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周岁（含）及以下</w:t>
            </w:r>
            <w:r>
              <w:rPr>
                <w:rFonts w:hint="eastAsia" w:ascii="宋体" w:hAnsi="宋体" w:cs="宋体"/>
                <w:color w:val="000000"/>
                <w:sz w:val="24"/>
                <w:szCs w:val="24"/>
                <w:lang w:val="en-US" w:eastAsia="zh-CN"/>
              </w:rPr>
              <w:t xml:space="preserve">或女性50周岁（含）以下</w:t>
            </w:r>
            <w:r>
              <w:rPr>
                <w:rFonts w:hint="eastAsia" w:ascii="宋体" w:hAnsi="宋体" w:cs="宋体"/>
                <w:color w:val="000000"/>
                <w:sz w:val="24"/>
                <w:szCs w:val="24"/>
              </w:rPr>
              <w:t xml:space="preserve">，初中或以上学历，满足日常厨房工作需求，</w:t>
            </w:r>
            <w:r>
              <w:rPr>
                <w:rFonts w:hint="eastAsia" w:ascii="宋体" w:hAnsi="宋体" w:cs="宋体"/>
                <w:color w:val="000000"/>
                <w:sz w:val="24"/>
                <w:szCs w:val="24"/>
                <w:lang w:val="en-US" w:eastAsia="zh-CN"/>
              </w:rPr>
              <w:t xml:space="preserve">熟知</w:t>
            </w:r>
            <w:r>
              <w:rPr>
                <w:rFonts w:hint="eastAsia" w:ascii="宋体" w:hAnsi="宋体" w:cs="宋体"/>
                <w:color w:val="000000"/>
                <w:sz w:val="24"/>
                <w:szCs w:val="24"/>
              </w:rPr>
              <w:t xml:space="preserve">餐饮行业操作规程</w:t>
            </w:r>
            <w:r>
              <w:rPr>
                <w:rFonts w:hint="eastAsia" w:ascii="宋体" w:hAnsi="宋体" w:cs="宋体"/>
                <w:color w:val="000000"/>
                <w:sz w:val="24"/>
                <w:szCs w:val="24"/>
                <w:lang w:val="en-US" w:eastAsia="zh-CN"/>
              </w:rPr>
              <w:t xml:space="preserve">及食品</w:t>
            </w:r>
            <w:r>
              <w:rPr>
                <w:rFonts w:hint="eastAsia" w:ascii="宋体" w:hAnsi="宋体" w:cs="宋体"/>
                <w:color w:val="000000"/>
                <w:sz w:val="24"/>
                <w:szCs w:val="24"/>
              </w:rPr>
              <w:t xml:space="preserve">卫生要求</w:t>
            </w:r>
            <w:r>
              <w:rPr>
                <w:rFonts w:hint="eastAsia" w:ascii="宋体" w:hAnsi="宋体" w:cs="宋体"/>
                <w:color w:val="000000"/>
                <w:sz w:val="24"/>
                <w:szCs w:val="24"/>
                <w:lang w:eastAsia="zh-CN"/>
              </w:rPr>
              <w:t xml:space="preserve">，具</w:t>
            </w:r>
            <w:r>
              <w:rPr>
                <w:rFonts w:hint="eastAsia" w:ascii="宋体" w:hAnsi="宋体" w:cs="宋体"/>
                <w:color w:val="000000"/>
                <w:sz w:val="24"/>
                <w:szCs w:val="24"/>
              </w:rPr>
              <w:t xml:space="preserve">有本年度《健康证》。</w:t>
            </w:r>
            <w:r/>
          </w:p>
          <w:p>
            <w:pPr>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二、工作时间</w:t>
            </w:r>
            <w:r/>
          </w:p>
          <w:p>
            <w:pPr>
              <w:spacing w:after="0" w:line="0" w:lineRule="atLeast"/>
              <w:rPr>
                <w:rFonts w:hint="eastAsia"/>
                <w:color w:val="000000"/>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拟派遣服务人员的工作时间须遵循运动员、教练员及职工的就餐时间，保障就餐需求。根据以往经验</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服务人员全年累计休息时间约10天，其余时间</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服务人员须全员在岗。</w:t>
            </w:r>
            <w:r/>
          </w:p>
        </w:tc>
      </w:tr>
    </w:tbl>
    <w:p>
      <w:pPr>
        <w:numPr>
          <w:ilvl w:val="0"/>
          <w:numId w:val="0"/>
        </w:numPr>
        <w:ind w:firstLine="482"/>
        <w:pageBreakBefore w:val="0"/>
        <w:spacing w:line="288" w:lineRule="auto"/>
        <w:widowControl w:val="off"/>
        <w:rPr>
          <w:rFonts w:hint="eastAsia" w:ascii="宋体" w:hAnsi="宋体" w:eastAsia="宋体" w:cs="Times New Roman"/>
          <w:b/>
          <w:bCs/>
          <w:color w:val="000000"/>
          <w:sz w:val="24"/>
          <w:szCs w:val="24"/>
          <w:shd w:val="clear" w:color="auto" w:fill="auto"/>
          <w:lang w:val="en-US" w:eastAsia="zh-CN"/>
        </w:rPr>
      </w:pPr>
      <w:r>
        <w:rPr>
          <w:rFonts w:hint="eastAsia" w:ascii="宋体" w:hAnsi="宋体" w:cs="Times New Roman"/>
          <w:b/>
          <w:bCs/>
          <w:color w:val="000000"/>
          <w:sz w:val="24"/>
          <w:szCs w:val="24"/>
          <w:shd w:val="clear" w:color="auto" w:fill="auto"/>
          <w:lang w:val="en-US" w:eastAsia="zh-CN"/>
        </w:rPr>
        <w:t xml:space="preserve">3.</w:t>
      </w:r>
      <w:r>
        <w:rPr>
          <w:rFonts w:hint="eastAsia" w:ascii="宋体" w:hAnsi="宋体" w:eastAsia="宋体" w:cs="Times New Roman"/>
          <w:b/>
          <w:bCs/>
          <w:color w:val="000000"/>
          <w:sz w:val="24"/>
          <w:szCs w:val="24"/>
          <w:shd w:val="clear" w:color="auto" w:fill="auto"/>
          <w:lang w:val="en-US" w:eastAsia="zh-CN"/>
        </w:rPr>
        <w:t xml:space="preserve">项目实施要求</w:t>
      </w:r>
      <w:r/>
    </w:p>
    <w:tbl>
      <w:tblPr>
        <w:tblStyle w:val="762"/>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845"/>
        </w:trPr>
        <w:tc>
          <w:tcPr>
            <w:tcW w:w="9745" w:type="dxa"/>
            <w:vAlign w:val="top"/>
            <w:textDirection w:val="lrTb"/>
            <w:noWrap w:val="false"/>
          </w:tcPr>
          <w:p>
            <w:pPr>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、服务方案及服务承诺</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需提交合理、高效、可行的餐饮生产服务方案和有关承诺作为投标文件的组成部分。服务方案应包括文字资料、相关的图表和数据。</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须对</w:t>
            </w:r>
            <w:r>
              <w:rPr>
                <w:rFonts w:hint="eastAsia" w:ascii="宋体" w:hAnsi="宋体" w:cs="宋体"/>
                <w:color w:val="000000"/>
                <w:sz w:val="24"/>
                <w:szCs w:val="24"/>
                <w:lang w:eastAsia="zh-CN"/>
              </w:rPr>
              <w:t xml:space="preserve">招标文件</w:t>
            </w:r>
            <w:r>
              <w:rPr>
                <w:rFonts w:hint="eastAsia" w:ascii="宋体" w:hAnsi="宋体" w:cs="宋体"/>
                <w:color w:val="000000"/>
                <w:sz w:val="24"/>
                <w:szCs w:val="24"/>
              </w:rPr>
              <w:t xml:space="preserve">中提出的服务内容和各项要求做出明确的承诺，说明是否可以达到相应的标准以及如何达到。服务方案和相关服务承诺内容明确、范围清楚、内容真实可信。</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提供的服务方案应符合</w:t>
            </w:r>
            <w:r>
              <w:rPr>
                <w:rFonts w:hint="eastAsia" w:ascii="宋体" w:hAnsi="宋体" w:cs="宋体"/>
                <w:color w:val="000000"/>
                <w:sz w:val="24"/>
                <w:szCs w:val="24"/>
                <w:lang w:eastAsia="zh-CN"/>
              </w:rPr>
              <w:t xml:space="preserve">招标文件</w:t>
            </w:r>
            <w:r>
              <w:rPr>
                <w:rFonts w:hint="eastAsia" w:ascii="宋体" w:hAnsi="宋体" w:cs="宋体"/>
                <w:color w:val="000000"/>
                <w:sz w:val="24"/>
                <w:szCs w:val="24"/>
              </w:rPr>
              <w:t xml:space="preserve">的要求，包括但不限于以下内容。</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1、食堂生产计划；</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2、服务水平及服务质量控制方案：详细描述所能够达到的服务水平，包括供餐模式、服务时间；服务质量控制方案应包括服务规范、人员结构、职责、管理、员工培训计划及内容等，</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必须安排固定的服务人员用于本项目；</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3、卫生管理方案：应详细描述执行的卫生标准及食品卫生、人员卫生、环境卫生等具体管理措施；</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4、食品质量控制方案：包括（每日）菜单的设计（是否考虑到营养搭配，员工的口味多样性，食物的新鲜程度等）、制作、出品时间、剩余食品保存和处理等；</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5、执行的安全标准，消防、安全及意外情况处理；</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6、投诉处理方案（处理方式等）；</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7、食堂管理措施：为了能够保证工作餐达到上述标准，</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须做到以下方面，具体包括：</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（1）食材采购要求：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①由采购人负责采购验收，不合格产品严禁进入食堂。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②指定专人对食堂每天的食材进行检验记录，检验主要内容为食物的新鲜度，对于检验中不合格的食品，检验人员要立即上报采购人。</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（2）安全卫生规定：</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①持证上岗，杜绝传染病。</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②蔬菜处理，切菜应尽量在工作台操作，洗菜要认真负责，要确保每天将菜清洗干净。</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③调味品应定位密封存放，防止受污染。</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（3）餐具卫生规定：</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①开餐前1小时必须对餐具进行消毒，餐具应用开水浸泡消毒后悬挂起来，不得随意放置在灶台或工作台。</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②所有餐具、灶具必须经过“一洗、二刷、三冲、四消毒、五保洁”流程。</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（4）环境卫生规定：</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①每次就餐完毕，食堂工作人员应立即整理、清洁餐具、灶具、水池，擦拭餐桌、餐椅、灶台和工作台，打扫地面残渣，绝对不准过夜，做到一餐一洗。</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②冰箱、冰柜、货物柜等上面不得摆放无关杂物，食堂要采取除蚊、蝇措施，冰箱、冰柜内的物品隔离分区存放，防止串味，物品柜应经常保持清洁，不得放置与工作无关的私人物品。</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③每周应对厨房、餐厅的地面、桌椅、灶台、工作台、水池、橱柜、餐具、饮具等，做一次彻底检查。每月</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应对食堂卫生工作做一次全面检查，纠正不足，保持清洁、卫生的就餐环境。</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④食物残渣、垃圾等应每天清除，保持环境卫生干净整洁，防止蚊、蝇、臭虫等繁衍，食堂要设剩渣回收桶，并设有明显标志。</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⑤下班前食堂谨记要检查切断电源、水源及气源，落实轮岗检查、登记制度，负责人和公司要督促、检查，杜绝火灾及其它事故发生。</w:t>
            </w:r>
            <w:r/>
          </w:p>
          <w:p>
            <w:pPr>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、其他要求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所使用的餐饮设备及物料均应达到国家规范及卫生部门的规定要求。</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（二）厨房各项卫生、食品和原料卫生、工作人员卫生和操作要求以及相关卫生要求必须符合卫生防疫要求和食品安全法。</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不得使用采购人提供的场地、设备、用具、用品、水电气等向除采购人以外的单位和个人提供食品加工服务。</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（四）由采购人提供给</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的工作条件中对于有关设备、用具、用品和水电气等，如因</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操作不当、恶意破坏和随意浪费造成的财产损失由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负责赔偿。</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（五）</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须在投标文件中承诺，管理及服务人员具备国家规定的相关资质要求，中标后提供针对此服务项目的有效的项目负责人及用工人员身份证、相关岗位的上岗证、健康证证明等材料并交付采购人审核（</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负责相关费用），若需更换项目负责人或其他用工人员，</w:t>
            </w:r>
            <w:r>
              <w:rPr>
                <w:rFonts w:hint="eastAsia" w:ascii="宋体" w:hAnsi="宋体" w:cs="宋体"/>
                <w:color w:val="000000"/>
                <w:sz w:val="24"/>
                <w:szCs w:val="24"/>
                <w:lang w:eastAsia="zh-CN"/>
              </w:rPr>
              <w:t xml:space="preserve">须</w:t>
            </w:r>
            <w:r>
              <w:rPr>
                <w:rFonts w:hint="eastAsia" w:ascii="宋体" w:hAnsi="宋体" w:cs="宋体"/>
                <w:color w:val="000000"/>
                <w:sz w:val="24"/>
                <w:szCs w:val="24"/>
              </w:rPr>
              <w:t xml:space="preserve">经采购人书面许可。</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（六）</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在与采购人的服务期限内不能认真按合同条款积极履约，并对采购人造成较大不良后果的，采购人有权终止或提前解除合同，并有权要求</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按照合同总金额的20%承担违约责任。</w:t>
            </w:r>
            <w:r/>
          </w:p>
          <w:p>
            <w:pPr>
              <w:spacing w:after="0" w:line="0" w:lineRule="atLeast"/>
              <w:rPr>
                <w:rFonts w:ascii="宋体" w:hAnsi="宋体" w:cs="宋体"/>
                <w:color w:val="000000"/>
                <w:sz w:val="24"/>
                <w:szCs w:val="24"/>
              </w:rPr>
            </w:pPr>
            <w:r>
              <w:rPr>
                <w:rFonts w:hint="eastAsia" w:ascii="宋体" w:hAnsi="宋体" w:cs="宋体"/>
                <w:color w:val="000000"/>
                <w:sz w:val="24"/>
                <w:szCs w:val="24"/>
              </w:rPr>
              <w:t xml:space="preserve">（七）</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从服务时间开始至结束期间，食堂所产生的餐厨垃圾清运费用全部由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承担。</w:t>
            </w:r>
            <w:r/>
          </w:p>
          <w:p>
            <w:pPr>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（八）</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须分割处理加工禽肉类、水产类食材等。</w:t>
            </w:r>
            <w:r/>
          </w:p>
          <w:p>
            <w:pPr>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、考核要求</w:t>
            </w:r>
            <w:r/>
          </w:p>
          <w:p>
            <w:pPr>
              <w:spacing w:after="0" w:line="0" w:lineRule="atLeast"/>
              <w:rPr>
                <w:rFonts w:hint="eastAsia"/>
                <w:color w:val="000000"/>
              </w:rPr>
            </w:pPr>
            <w:r>
              <w:rPr>
                <w:rFonts w:hint="eastAsia" w:ascii="宋体" w:hAnsi="宋体" w:eastAsia="宋体" w:cs="宋体"/>
                <w:color w:val="000000"/>
                <w:sz w:val="24"/>
                <w:szCs w:val="24"/>
                <w:lang w:val="en-US" w:eastAsia="zh-CN" w:bidi="ar-SA"/>
              </w:rPr>
              <w:t xml:space="preserve">采购人在每月结算前组织相关部门及用餐人员对食堂管理实行满意度考核，如连续三个月考核得分低于90分,则采购人有权立刻终止合同。</w:t>
            </w:r>
            <w:r>
              <w:rPr>
                <w:rFonts w:hint="eastAsia" w:ascii="宋体" w:hAnsi="宋体" w:eastAsia="宋体" w:cs="宋体"/>
                <w:b/>
                <w:bCs/>
                <w:color w:val="000000"/>
                <w:sz w:val="24"/>
                <w:szCs w:val="24"/>
                <w:lang w:val="en-US" w:eastAsia="zh-CN" w:bidi="ar-SA"/>
              </w:rPr>
              <w:t xml:space="preserve">考核表见本章附件</w:t>
            </w:r>
            <w:r>
              <w:rPr>
                <w:rFonts w:hint="eastAsia" w:ascii="宋体" w:hAnsi="宋体" w:eastAsia="宋体" w:cs="宋体"/>
                <w:color w:val="000000"/>
                <w:sz w:val="24"/>
                <w:szCs w:val="24"/>
                <w:lang w:val="en-US" w:eastAsia="zh-CN" w:bidi="ar-SA"/>
              </w:rPr>
              <w:t xml:space="preserve">。</w:t>
            </w:r>
            <w:r/>
          </w:p>
        </w:tc>
      </w:tr>
    </w:tbl>
    <w:p>
      <w:pPr>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本项目食堂托管服务要求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不少于7人</w:t>
      </w:r>
      <w:bookmarkStart w:id="186" w:name="OLE_LINK20"/>
      <w:r>
        <w:rPr>
          <w:rFonts w:hint="eastAsia" w:ascii="宋体" w:hAnsi="宋体" w:cs="宋体"/>
          <w:b/>
          <w:bCs/>
          <w:i w:val="0"/>
          <w:iCs w:val="0"/>
          <w:color w:val="000000"/>
          <w:sz w:val="24"/>
          <w:szCs w:val="24"/>
          <w:highlight w:val="none"/>
          <w:u w:val="none"/>
          <w:lang w:val="en-US" w:eastAsia="zh-CN"/>
        </w:rPr>
        <w:t xml:space="preserve">（包括厨师岗位1人、面点师1人、切配工岗位2人、宰杀工1人、洗碗工1人、勤杂工1人）</w:t>
      </w:r>
      <w:bookmarkEnd w:id="18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需按照合同履行期内的法定节假日天数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p>
    <w:p>
      <w:pPr>
        <w:numPr>
          <w:ilvl w:val="0"/>
          <w:numId w:val="0"/>
        </w:numPr>
        <w:ind w:firstLine="482"/>
        <w:jc w:val="left"/>
        <w:spacing w:after="0" w:line="240" w:lineRule="auto"/>
        <w:rPr>
          <w:rFonts w:hint="eastAsia"/>
          <w:color w:val="000000"/>
        </w:rPr>
      </w:pPr>
      <w:r/>
      <w:bookmarkStart w:id="188" w:name="OLE_LINK9"/>
      <w:r>
        <w:rPr>
          <w:rFonts w:hint="eastAsia" w:ascii="宋体" w:hAnsi="宋体" w:eastAsia="宋体" w:cs="宋体"/>
          <w:b/>
          <w:bCs/>
          <w:color w:val="000000"/>
          <w:sz w:val="24"/>
          <w:szCs w:val="24"/>
          <w:highlight w:val="none"/>
          <w:lang w:val="en-US" w:eastAsia="zh-CN"/>
        </w:rPr>
        <w:t xml:space="preserve">投标人为拟</w:t>
      </w:r>
      <w:r>
        <w:rPr>
          <w:rFonts w:hint="eastAsia" w:ascii="宋体" w:hAnsi="宋体" w:eastAsia="宋体" w:cs="宋体"/>
          <w:b/>
          <w:bCs/>
          <w:color w:val="000000"/>
          <w:sz w:val="24"/>
          <w:szCs w:val="24"/>
          <w:highlight w:val="none"/>
        </w:rPr>
        <w:t xml:space="preserve">投入服务人员缴纳社保和公积金</w:t>
      </w:r>
      <w:r>
        <w:rPr>
          <w:rFonts w:hint="eastAsia" w:ascii="宋体" w:hAnsi="宋体" w:eastAsia="宋体" w:cs="宋体"/>
          <w:b/>
          <w:bCs/>
          <w:color w:val="000000"/>
          <w:sz w:val="24"/>
          <w:szCs w:val="24"/>
          <w:highlight w:val="none"/>
          <w:lang w:val="en-US" w:eastAsia="zh-CN"/>
        </w:rPr>
        <w:t xml:space="preserve">的人数不少于10名</w:t>
      </w:r>
      <w:r>
        <w:rPr>
          <w:rFonts w:hint="eastAsia" w:ascii="宋体" w:hAnsi="宋体" w:eastAsia="宋体" w:cs="宋体"/>
          <w:b/>
          <w:bCs/>
          <w:color w:val="000000"/>
          <w:sz w:val="24"/>
          <w:szCs w:val="24"/>
          <w:highlight w:val="none"/>
        </w:rPr>
        <w:t xml:space="preserve">。</w:t>
      </w:r>
      <w:r/>
    </w:p>
    <w:p>
      <w:pPr>
        <w:ind w:firstLine="482"/>
        <w:jc w:val="left"/>
        <w:spacing w:after="0" w:line="240" w:lineRule="auto"/>
        <w:rPr>
          <w:rFonts w:hint="eastAsia" w:ascii="宋体" w:hAnsi="宋体" w:eastAsia="宋体" w:cs="宋体"/>
          <w:b/>
          <w:bCs/>
          <w:color w:val="000000"/>
          <w:sz w:val="24"/>
          <w:szCs w:val="24"/>
          <w:highlight w:val="none"/>
        </w:rPr>
      </w:pPr>
      <w:r/>
      <w:bookmarkStart w:id="18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bookmarkEnd w:id="188"/>
      <w:r/>
      <w:bookmarkEnd w:id="189"/>
      <w:r/>
      <w:r/>
    </w:p>
    <w:p>
      <w:p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p>
    <w:p>
      <w:pPr>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（2）本项目投标人需报价的费用及要求：</w:t>
      </w:r>
      <w:r/>
    </w:p>
    <w:p>
      <w:pPr>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①易耗品费。</w:t>
      </w:r>
      <w:r>
        <w:rPr>
          <w:rFonts w:hint="eastAsia" w:ascii="宋体" w:hAnsi="宋体" w:eastAsia="宋体" w:cs="宋体"/>
          <w:b w:val="0"/>
          <w:bCs w:val="0"/>
          <w:color w:val="000000"/>
          <w:sz w:val="24"/>
          <w:szCs w:val="24"/>
          <w:highlight w:val="none"/>
          <w:lang w:val="en-US" w:eastAsia="zh-CN"/>
        </w:rPr>
        <w:t xml:space="preserve">用于食堂工作人员自身开展工作需求的易耗品，如：工作衣帽、口罩、一次性手套、胶皮手套等，由投标人自行承担，投标人须自行测算到报价中。</w:t>
      </w:r>
      <w:r/>
    </w:p>
    <w:p>
      <w:pPr>
        <w:numPr>
          <w:ilvl w:val="0"/>
          <w:numId w:val="0"/>
        </w:numPr>
        <w:ind w:firstLine="480"/>
        <w:jc w:val="left"/>
        <w:pageBreakBefore w:val="0"/>
        <w:spacing w:line="240" w:lineRule="auto"/>
        <w:widowControl/>
        <w:rPr>
          <w:color w:val="000000"/>
        </w:rPr>
      </w:pP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员工餐费。</w:t>
      </w:r>
      <w:r/>
    </w:p>
    <w:p>
      <w:pPr>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向采购人派驻的工作人员在采购人食堂就餐需交伙食费，标准为10元/人/天，每月按实计算天数，员工休假、产假、育儿假等未出勤天数按实剔除；采购人向投标人提供正规发票或财政收费凭据，投标人按要求向采购人指定账户汇款。</w:t>
      </w:r>
      <w:r/>
    </w:p>
    <w:p>
      <w:pPr>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bidi="ar-SA"/>
          <w14:ligatures w14:val="none"/>
        </w:rPr>
      </w:pPr>
      <w:r>
        <w:rPr>
          <w:rFonts w:hint="eastAsia" w:ascii="宋体" w:hAnsi="宋体" w:eastAsia="宋体" w:cs="宋体"/>
          <w:b w:val="0"/>
          <w:bCs w:val="0"/>
          <w:color w:val="000000"/>
          <w:sz w:val="24"/>
          <w:szCs w:val="24"/>
          <w:highlight w:val="none"/>
          <w:lang w:val="en-US" w:eastAsia="zh-CN" w:bidi="ar-SA"/>
        </w:rPr>
        <w:t xml:space="preserve">投标人向采购人派驻的工作人员在采购人食堂就餐所产生的伙食费由投标人承担，投标人不得要求其派驻的工作人员自行承担，投标人投标报价需考虑此项费用。如不安排人员在采购人餐厅就餐，则无需考虑到报价中。</w:t>
      </w:r>
      <w:r/>
    </w:p>
    <w:p>
      <w:pPr>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采购结算费用采用包干制的形式，投标人需对采购人的工作规律及发生紧急事件需要延长工作时间等做出充分必要的估计，对合同期内社会物价水平波动、劳动力价格波动作出充分必要的估计，投标人在中标后对此提出的增加费用的要求采购人一概不予接受。</w:t>
      </w:r>
      <w:r/>
    </w:p>
    <w:p>
      <w:pPr>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cs="宋体"/>
          <w:color w:val="000000"/>
          <w:sz w:val="24"/>
          <w:szCs w:val="24"/>
          <w:lang w:val="en-US" w:eastAsia="zh-CN"/>
        </w:rPr>
        <w:t xml:space="preserve">中标投标人</w:t>
      </w:r>
      <w:r>
        <w:rPr>
          <w:rFonts w:hint="eastAsia" w:ascii="宋体" w:hAnsi="宋体" w:eastAsia="宋体" w:cs="宋体"/>
          <w:color w:val="000000"/>
          <w:sz w:val="24"/>
          <w:szCs w:val="24"/>
          <w:lang w:val="en-US" w:eastAsia="zh-CN"/>
        </w:rPr>
        <w:t xml:space="preserve">须提前对履行地点进行全面勘察，明确场地现状及潜在风险，合同签订后不得以“不了解场地情况”为由拒绝履行服务或要求调整合同内容。</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（考核细则详见本章附件）</w:t>
      </w:r>
      <w:r/>
    </w:p>
    <w:p>
      <w:p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（1）按照附件《南京市运动学校食堂托管服务项目考核评分细则》及采购人要求进行考核。</w:t>
      </w:r>
      <w:r/>
    </w:p>
    <w:p>
      <w:p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（2）采购人不定期对投标人的服务质量进行巡查，对项目人员不在岗的情况，每发现一次，扣500元。</w:t>
      </w:r>
      <w:r/>
    </w:p>
    <w:p>
      <w:p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（3）采购人负责管理和考核，并有权要求投标人更换不满意或不达标的人员。</w:t>
      </w:r>
      <w:r/>
    </w:p>
    <w:p>
      <w:p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0" w:name="OLE_LINK1"/>
      <w:r>
        <w:rPr>
          <w:rFonts w:hint="eastAsia" w:ascii="宋体" w:hAnsi="宋体" w:eastAsia="宋体" w:cs="Times New Roman"/>
          <w:b w:val="0"/>
          <w:bCs w:val="0"/>
          <w:color w:val="000000"/>
          <w:spacing w:val="0"/>
          <w:sz w:val="24"/>
          <w:szCs w:val="24"/>
          <w:lang w:val="en-US" w:eastAsia="zh-CN"/>
        </w:rPr>
        <w:t xml:space="preserve">6.其他要求</w:t>
      </w:r>
      <w:bookmarkEnd w:id="190"/>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br w:type="page" w:clear="all"/>
      </w:r>
      <w:r>
        <w:rPr>
          <w:rFonts w:hint="eastAsia" w:ascii="宋体" w:hAnsi="宋体" w:eastAsia="宋体" w:cs="宋体"/>
          <w:b/>
          <w:bCs/>
          <w:color w:val="000000"/>
          <w:sz w:val="24"/>
          <w:szCs w:val="24"/>
          <w:highlight w:val="none"/>
          <w:u w:val="none"/>
          <w:lang w:val="en-US" w:eastAsia="zh-CN"/>
        </w:rPr>
        <w:t xml:space="preserve">附件：</w:t>
      </w:r>
      <w:r/>
    </w:p>
    <w:p>
      <w:pPr>
        <w:ind w:left="480"/>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食堂</w:t>
      </w:r>
      <w:r>
        <w:rPr>
          <w:rFonts w:hint="eastAsia" w:ascii="宋体" w:hAnsi="宋体" w:cs="宋体"/>
          <w:color w:val="000000"/>
          <w:sz w:val="24"/>
          <w:szCs w:val="24"/>
          <w:lang w:val="en-US" w:eastAsia="zh-CN"/>
        </w:rPr>
        <w:t xml:space="preserve">托管服务</w:t>
      </w:r>
      <w:r>
        <w:rPr>
          <w:rFonts w:hint="eastAsia" w:ascii="宋体" w:hAnsi="宋体" w:cs="宋体"/>
          <w:color w:val="000000"/>
          <w:sz w:val="24"/>
          <w:szCs w:val="24"/>
        </w:rPr>
        <w:t xml:space="preserve">考核细则</w:t>
      </w:r>
      <w:r/>
    </w:p>
    <w:tbl>
      <w:tblPr>
        <w:tblStyle w:val="762"/>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873"/>
        <w:gridCol w:w="2526"/>
        <w:gridCol w:w="823"/>
        <w:gridCol w:w="708"/>
      </w:tblGrid>
      <w:tr>
        <w:trPr/>
        <w:tc>
          <w:tcPr>
            <w:tcW w:w="709" w:type="dxa"/>
            <w:vAlign w:val="center"/>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t xml:space="preserve">项目</w:t>
            </w:r>
            <w:r/>
          </w:p>
        </w:tc>
        <w:tc>
          <w:tcPr>
            <w:tcW w:w="487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检查具体内容</w:t>
            </w:r>
            <w:r/>
          </w:p>
        </w:tc>
        <w:tc>
          <w:tcPr>
            <w:tcW w:w="2526"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评分标准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分值</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得分</w:t>
            </w:r>
            <w:r/>
          </w:p>
        </w:tc>
      </w:tr>
      <w:tr>
        <w:trPr>
          <w:trHeight w:val="131"/>
        </w:trPr>
        <w:tc>
          <w:tcPr>
            <w:tcW w:w="709" w:type="dxa"/>
            <w:vAlign w:val="center"/>
            <w:vMerge w:val="restart"/>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服务</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质量</w:t>
            </w:r>
            <w:r/>
          </w:p>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所有人员必须持有效的健康证上岗，定期检查，在加工及提供食品时需穿戴整洁的工作服、工作帽并将头发置于帽内，并挂牌上岗。</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无健康证并没定期检查的减2分，没穿工作服、工作帽及挂牌上岗的减1分。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所有人员必须保持整洁，不准佩戴首饰，两手干净，操作食品时禁止吸烟，挖鼻孔，对食品打喷嚏等不卫生行为。</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发现一次减1分。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提供食品时不能用于直接接触食品，必须使用食品夹。</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发现一次减2分。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餐厅服务人员要耐心解答，微笑服务，不得发生争吵，打骂等不文明行为，有问题反映并解决。</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发现一次不文明行为减2分，有人举报一次减5分。如出现恶劣事件，将根据造成影响对当期考核结果做出调整。</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按规定时间开饭，按时回收餐具及清洁用餐区域。</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出现一次不符合规定减1分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15</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restart"/>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卫生标准质量</w:t>
            </w:r>
            <w:r/>
          </w:p>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工作间无苍蝇、老鼠，防蝇、防鼠、防尘设备安全，有效。</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不到位减2分。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14</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原料、半成品、成品的加工、存放及使用容器是否存在交叉污染并有明显的区分标志，生、熟食品分开，食品存放分类分架，无过期、变质食品。</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存在交叉污染并无明显的区分标志减2分，生、熟食品未区分并且食品存放没有分类分架减3分。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15</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工作间卫生清洁，地面干净，无积水，无杂物，操作台及灶台及售饭台卫生整洁，就餐场所地面及桌椅每日清扫，地面整洁，桌椅洁净无油污。</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有一项不清洁减1分。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944"/>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灶具餐具、熟食容器定期消毒并保持清洁，做到“一洗二清三消毒四隔离”</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无消毒作业减2分，不定期减2分。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709" w:type="dxa"/>
            <w:vAlign w:val="center"/>
            <w:vMerge w:val="restart"/>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餐厅</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管理</w:t>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餐厅应建立严格的安全保卫规定，严禁非餐厅人员随意进入餐厅加工操作间及原料仓库。</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不按食品安全工作规定执行减2分，发现非餐厅人员随意进入餐厅一次减1分。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4</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709"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对所聘服务人员进行实名登记管理，并对所聘服务人员在业务及工作态度等方面进行管理。</w:t>
            </w:r>
            <w:r/>
          </w:p>
        </w:tc>
        <w:tc>
          <w:tcPr>
            <w:tcW w:w="2526"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t xml:space="preserve">对所聘服务人员无审核及末登记管理减1分，对所聘服务人员管理不力减1分。</w:t>
            </w:r>
            <w:r/>
          </w:p>
        </w:tc>
        <w:tc>
          <w:tcPr>
            <w:tcW w:w="823"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W w:w="708"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844"/>
        <w:numPr>
          <w:ilvl w:val="0"/>
          <w:numId w:val="0"/>
        </w:numPr>
        <w:rPr>
          <w:rFonts w:hint="eastAsia"/>
          <w:color w:val="000000"/>
          <w:lang w:val="en-US" w:eastAsia="zh-CN"/>
        </w:rPr>
      </w:pPr>
      <w:r>
        <w:rPr>
          <w:rFonts w:hint="eastAsia"/>
          <w:color w:val="000000"/>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76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blHeader/>
        </w:trPr>
        <w:tc>
          <w:tcPr>
            <w:tcW w:w="519" w:type="dxa"/>
            <w:vAlign w:val="top"/>
            <w:textDirection w:val="lrTb"/>
            <w:noWrap w:val="false"/>
          </w:tcPr>
          <w:p>
            <w:pPr>
              <w:spacing w:line="264" w:lineRule="auto"/>
              <w:rPr>
                <w:rFonts w:ascii="宋体" w:hAnsi="宋体" w:cs="宋体"/>
                <w:b/>
                <w:bCs/>
                <w:color w:val="000000"/>
                <w:sz w:val="24"/>
                <w:szCs w:val="24"/>
              </w:rPr>
            </w:pPr>
            <w:r>
              <w:rPr>
                <w:rFonts w:ascii="宋体" w:hAnsi="宋体" w:cs="宋体"/>
                <w:b/>
                <w:bCs/>
                <w:color w:val="000000"/>
                <w:sz w:val="24"/>
                <w:szCs w:val="24"/>
              </w:rPr>
              <w:t xml:space="preserve">序号</w:t>
            </w:r>
            <w:r/>
          </w:p>
        </w:tc>
        <w:tc>
          <w:tcPr>
            <w:tcW w:w="1179" w:type="dxa"/>
            <w:vAlign w:val="top"/>
            <w:textDirection w:val="lrTb"/>
            <w:noWrap w:val="false"/>
          </w:tcPr>
          <w:p>
            <w:pPr>
              <w:spacing w:line="264" w:lineRule="auto"/>
              <w:rPr>
                <w:rFonts w:ascii="宋体" w:hAnsi="宋体" w:cs="宋体"/>
                <w:b/>
                <w:bCs/>
                <w:color w:val="000000"/>
                <w:sz w:val="24"/>
                <w:szCs w:val="24"/>
              </w:rPr>
            </w:pPr>
            <w:r>
              <w:rPr>
                <w:rFonts w:ascii="宋体" w:hAnsi="宋体" w:cs="宋体"/>
                <w:b/>
                <w:bCs/>
                <w:color w:val="000000"/>
                <w:sz w:val="24"/>
                <w:szCs w:val="24"/>
              </w:rPr>
              <w:t xml:space="preserve">评审因素</w:t>
            </w:r>
            <w:r/>
          </w:p>
        </w:tc>
        <w:tc>
          <w:tcPr>
            <w:tcW w:w="6616" w:type="dxa"/>
            <w:vAlign w:val="top"/>
            <w:textDirection w:val="lrTb"/>
            <w:noWrap w:val="false"/>
          </w:tcPr>
          <w:p>
            <w:pPr>
              <w:spacing w:line="264" w:lineRule="auto"/>
              <w:rPr>
                <w:rFonts w:ascii="宋体" w:hAnsi="宋体" w:cs="宋体"/>
                <w:b/>
                <w:bCs/>
                <w:color w:val="000000"/>
                <w:sz w:val="24"/>
                <w:szCs w:val="24"/>
              </w:rPr>
            </w:pPr>
            <w:r>
              <w:rPr>
                <w:rFonts w:ascii="宋体" w:hAnsi="宋体" w:cs="宋体"/>
                <w:b/>
                <w:bCs/>
                <w:color w:val="000000"/>
                <w:sz w:val="24"/>
                <w:szCs w:val="24"/>
              </w:rPr>
              <w:t xml:space="preserve">评审细则</w:t>
            </w:r>
            <w:r/>
          </w:p>
        </w:tc>
        <w:tc>
          <w:tcPr>
            <w:tcW w:w="573" w:type="dxa"/>
            <w:vAlign w:val="top"/>
            <w:textDirection w:val="lrTb"/>
            <w:noWrap w:val="false"/>
          </w:tcPr>
          <w:p>
            <w:pPr>
              <w:spacing w:line="264" w:lineRule="auto"/>
              <w:rPr>
                <w:rFonts w:ascii="宋体" w:hAnsi="宋体" w:cs="宋体"/>
                <w:b/>
                <w:bCs/>
                <w:color w:val="000000"/>
                <w:sz w:val="24"/>
                <w:szCs w:val="24"/>
              </w:rPr>
            </w:pPr>
            <w:r>
              <w:rPr>
                <w:rFonts w:ascii="宋体" w:hAnsi="宋体" w:cs="宋体"/>
                <w:b/>
                <w:bCs/>
                <w:color w:val="000000"/>
                <w:sz w:val="24"/>
                <w:szCs w:val="24"/>
              </w:rPr>
              <w:t xml:space="preserve">分值</w:t>
            </w:r>
            <w:r/>
          </w:p>
        </w:tc>
        <w:tc>
          <w:tcPr>
            <w:tcW w:w="783" w:type="dxa"/>
            <w:vAlign w:val="top"/>
            <w:textDirection w:val="lrTb"/>
            <w:noWrap w:val="false"/>
          </w:tcPr>
          <w:p>
            <w:pPr>
              <w:spacing w:line="264" w:lineRule="auto"/>
              <w:rPr>
                <w:rFonts w:ascii="宋体" w:hAnsi="宋体" w:cs="宋体"/>
                <w:b/>
                <w:bCs/>
                <w:color w:val="000000"/>
                <w:sz w:val="24"/>
                <w:szCs w:val="24"/>
              </w:rPr>
            </w:pPr>
            <w:r>
              <w:rPr>
                <w:rFonts w:ascii="宋体" w:hAnsi="宋体" w:cs="宋体"/>
                <w:b/>
                <w:bCs/>
                <w:color w:val="000000"/>
                <w:sz w:val="24"/>
                <w:szCs w:val="24"/>
              </w:rPr>
              <w:t xml:space="preserve">类型</w:t>
            </w:r>
            <w:r/>
          </w:p>
        </w:tc>
      </w:tr>
      <w:tr>
        <w:trPr>
          <w:jc w:val="center"/>
        </w:trPr>
        <w:tc>
          <w:tcPr>
            <w:gridSpan w:val="5"/>
            <w:tcW w:w="9670" w:type="dxa"/>
            <w:vAlign w:val="top"/>
            <w:textDirection w:val="lrTb"/>
            <w:noWrap w:val="false"/>
          </w:tcPr>
          <w:p>
            <w:pPr>
              <w:spacing w:line="264" w:lineRule="auto"/>
              <w:rPr>
                <w:rFonts w:ascii="宋体" w:hAnsi="宋体" w:cs="宋体"/>
                <w:color w:val="000000"/>
                <w:sz w:val="24"/>
                <w:szCs w:val="24"/>
              </w:rPr>
            </w:pPr>
            <w:r>
              <w:rPr>
                <w:rFonts w:hint="eastAsia" w:ascii="宋体" w:hAnsi="宋体" w:cs="宋体"/>
                <w:b/>
                <w:bCs/>
                <w:color w:val="000000"/>
                <w:sz w:val="24"/>
                <w:szCs w:val="24"/>
              </w:rPr>
              <w:t xml:space="preserve">1.</w:t>
            </w:r>
            <w:r>
              <w:rPr>
                <w:rFonts w:ascii="宋体" w:hAnsi="宋体" w:cs="宋体"/>
                <w:b/>
                <w:bCs/>
                <w:color w:val="000000"/>
                <w:sz w:val="24"/>
                <w:szCs w:val="24"/>
              </w:rPr>
              <w:t xml:space="preserve">价格</w:t>
            </w:r>
            <w:r/>
          </w:p>
        </w:tc>
      </w:tr>
      <w:tr>
        <w:trPr>
          <w:jc w:val="center"/>
        </w:trPr>
        <w:tc>
          <w:tcPr>
            <w:tcW w:w="519" w:type="dxa"/>
            <w:vAlign w:val="center"/>
            <w:textDirection w:val="lrTb"/>
            <w:noWrap w:val="false"/>
          </w:tcPr>
          <w:p>
            <w:pPr>
              <w:spacing w:line="264" w:lineRule="auto"/>
              <w:rPr>
                <w:rFonts w:ascii="宋体" w:hAnsi="宋体" w:cs="宋体"/>
                <w:color w:val="000000"/>
                <w:sz w:val="24"/>
                <w:szCs w:val="24"/>
              </w:rPr>
            </w:pPr>
            <w:r>
              <w:rPr>
                <w:rFonts w:ascii="宋体" w:hAnsi="宋体" w:cs="宋体"/>
                <w:color w:val="000000"/>
                <w:sz w:val="24"/>
                <w:szCs w:val="24"/>
              </w:rPr>
              <w:t xml:space="preserve">1.1</w:t>
            </w:r>
            <w:r/>
          </w:p>
        </w:tc>
        <w:tc>
          <w:tcPr>
            <w:tcW w:w="1179" w:type="dxa"/>
            <w:vAlign w:val="center"/>
            <w:textDirection w:val="lrTb"/>
            <w:noWrap w:val="false"/>
          </w:tcPr>
          <w:p>
            <w:pPr>
              <w:spacing w:line="264" w:lineRule="auto"/>
              <w:rPr>
                <w:rFonts w:ascii="宋体" w:hAnsi="宋体" w:cs="宋体"/>
                <w:color w:val="000000"/>
                <w:sz w:val="24"/>
                <w:szCs w:val="24"/>
              </w:rPr>
            </w:pPr>
            <w:r>
              <w:rPr>
                <w:rFonts w:ascii="宋体" w:hAnsi="宋体" w:cs="宋体"/>
                <w:color w:val="000000"/>
                <w:sz w:val="24"/>
                <w:szCs w:val="24"/>
              </w:rPr>
              <w:t xml:space="preserve">价格分</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spacing w:line="264" w:lineRule="auto"/>
              <w:rPr>
                <w:rFonts w:ascii="宋体" w:hAnsi="宋体" w:cs="宋体"/>
                <w:color w:val="000000"/>
                <w:sz w:val="24"/>
                <w:szCs w:val="24"/>
              </w:rPr>
            </w:pPr>
            <w:r>
              <w:rPr>
                <w:rFonts w:hint="eastAsia" w:ascii="宋体" w:hAnsi="宋体" w:cs="宋体"/>
                <w:color w:val="000000"/>
                <w:sz w:val="24"/>
                <w:szCs w:val="24"/>
              </w:rPr>
              <w:t xml:space="preserve">因落实政府采购政策进行价格调整的，以调整后的价格计算评标基准价和投标报价。</w:t>
            </w:r>
            <w:r/>
          </w:p>
        </w:tc>
        <w:tc>
          <w:tcPr>
            <w:tcW w:w="573" w:type="dxa"/>
            <w:vAlign w:val="center"/>
            <w:textDirection w:val="lrTb"/>
            <w:noWrap w:val="false"/>
          </w:tcPr>
          <w:p>
            <w:pPr>
              <w:jc w:val="center"/>
              <w:spacing w:line="264" w:lineRule="auto"/>
              <w:rPr>
                <w:rFonts w:hint="eastAsia" w:ascii="宋体" w:hAnsi="宋体" w:cs="宋体"/>
                <w:b/>
                <w:bCs/>
                <w:color w:val="000000"/>
                <w:sz w:val="24"/>
                <w:szCs w:val="24"/>
              </w:rPr>
            </w:pPr>
            <w:r>
              <w:rPr>
                <w:rFonts w:hint="eastAsia" w:ascii="宋体" w:hAnsi="宋体" w:cs="宋体"/>
                <w:b/>
                <w:bCs/>
                <w:color w:val="000000"/>
                <w:sz w:val="24"/>
                <w:szCs w:val="24"/>
              </w:rPr>
              <w:t xml:space="preserve">25</w:t>
            </w:r>
            <w:r/>
          </w:p>
        </w:tc>
        <w:tc>
          <w:tcPr>
            <w:tcW w:w="783"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p>
        </w:tc>
      </w:tr>
      <w:tr>
        <w:trPr>
          <w:jc w:val="center"/>
        </w:trPr>
        <w:tc>
          <w:tcPr>
            <w:gridSpan w:val="5"/>
            <w:tcW w:w="9670" w:type="dxa"/>
            <w:vAlign w:val="top"/>
            <w:textDirection w:val="lrTb"/>
            <w:noWrap w:val="false"/>
          </w:tcPr>
          <w:p>
            <w:pPr>
              <w:spacing w:line="264" w:lineRule="auto"/>
              <w:rPr>
                <w:rFonts w:ascii="宋体" w:hAnsi="宋体" w:cs="宋体"/>
                <w:b/>
                <w:bCs/>
                <w:color w:val="000000"/>
                <w:sz w:val="24"/>
                <w:szCs w:val="24"/>
              </w:rPr>
            </w:pPr>
            <w:r>
              <w:rPr>
                <w:rFonts w:hint="eastAsia" w:ascii="宋体" w:hAnsi="宋体" w:cs="宋体"/>
                <w:b/>
                <w:bCs/>
                <w:color w:val="000000"/>
                <w:sz w:val="24"/>
                <w:szCs w:val="24"/>
              </w:rPr>
              <w:t xml:space="preserve">2.服务</w:t>
            </w:r>
            <w:r/>
          </w:p>
        </w:tc>
      </w:tr>
      <w:tr>
        <w:trPr>
          <w:jc w:val="center"/>
        </w:trPr>
        <w:tc>
          <w:tcPr>
            <w:tcW w:w="519" w:type="dxa"/>
            <w:vAlign w:val="center"/>
            <w:textDirection w:val="lrTb"/>
            <w:noWrap w:val="false"/>
          </w:tcPr>
          <w:p>
            <w:pPr>
              <w:spacing w:line="264" w:lineRule="auto"/>
              <w:rPr>
                <w:rFonts w:ascii="宋体" w:hAnsi="宋体" w:cs="宋体"/>
                <w:color w:val="000000"/>
                <w:sz w:val="24"/>
                <w:szCs w:val="24"/>
              </w:rPr>
            </w:pPr>
            <w:r>
              <w:rPr>
                <w:rFonts w:hint="eastAsia" w:ascii="宋体" w:hAnsi="宋体" w:cs="宋体"/>
                <w:color w:val="000000"/>
                <w:sz w:val="24"/>
                <w:szCs w:val="24"/>
              </w:rPr>
              <w:t xml:space="preserve">2.1</w:t>
            </w:r>
            <w:r/>
          </w:p>
        </w:tc>
        <w:tc>
          <w:tcPr>
            <w:tcW w:w="1179" w:type="dxa"/>
            <w:vAlign w:val="center"/>
            <w:textDirection w:val="lrTb"/>
            <w:noWrap w:val="false"/>
          </w:tcPr>
          <w:p>
            <w:pPr>
              <w:spacing w:line="264" w:lineRule="auto"/>
              <w:rPr>
                <w:rFonts w:ascii="宋体" w:hAnsi="宋体" w:cs="宋体"/>
                <w:color w:val="000000"/>
                <w:sz w:val="24"/>
                <w:szCs w:val="24"/>
              </w:rPr>
            </w:pPr>
            <w:r>
              <w:rPr>
                <w:rFonts w:hint="eastAsia" w:ascii="宋体" w:hAnsi="宋体" w:cs="宋体"/>
                <w:color w:val="000000"/>
                <w:sz w:val="24"/>
                <w:szCs w:val="24"/>
              </w:rPr>
              <w:t xml:space="preserve">服务</w:t>
            </w:r>
            <w:r>
              <w:rPr>
                <w:rFonts w:ascii="宋体" w:hAnsi="宋体" w:cs="宋体"/>
                <w:color w:val="000000"/>
                <w:sz w:val="24"/>
                <w:szCs w:val="24"/>
              </w:rPr>
              <w:t xml:space="preserve">实施方案</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编制方案，内容包含：1.服务内容；2.质量标准及考核控制办法；3.供餐品种设计及营养搭配方案；4. 物资保管存储方案。以上每项内容逐项评分：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p>
        </w:tc>
        <w:tc>
          <w:tcPr>
            <w:tcW w:w="573" w:type="dxa"/>
            <w:vAlign w:val="center"/>
            <w:textDirection w:val="lrTb"/>
            <w:noWrap w:val="false"/>
          </w:tcPr>
          <w:p>
            <w:pPr>
              <w:jc w:val="center"/>
              <w:spacing w:line="264" w:lineRule="auto"/>
              <w:rPr>
                <w:rFonts w:hint="eastAsia" w:ascii="宋体" w:hAnsi="宋体" w:cs="宋体"/>
                <w:b/>
                <w:bCs/>
                <w:color w:val="000000"/>
                <w:sz w:val="24"/>
                <w:szCs w:val="24"/>
              </w:rPr>
            </w:pPr>
            <w:r>
              <w:rPr>
                <w:rFonts w:hint="eastAsia" w:ascii="宋体" w:hAnsi="宋体" w:cs="宋体"/>
                <w:b/>
                <w:bCs/>
                <w:color w:val="000000"/>
                <w:sz w:val="24"/>
                <w:szCs w:val="24"/>
              </w:rPr>
              <w:t xml:space="preserve">8</w:t>
            </w:r>
            <w:r/>
          </w:p>
        </w:tc>
        <w:tc>
          <w:tcPr>
            <w:tcW w:w="783" w:type="dxa"/>
            <w:vAlign w:val="center"/>
            <w:textDirection w:val="lrTb"/>
            <w:noWrap w:val="false"/>
          </w:tcPr>
          <w:p>
            <w:pPr>
              <w:spacing w:line="264" w:lineRule="auto"/>
              <w:rPr>
                <w:rFonts w:hint="eastAsia"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p>
        </w:tc>
      </w:tr>
      <w:tr>
        <w:trPr>
          <w:jc w:val="center"/>
        </w:trPr>
        <w:tc>
          <w:tcPr>
            <w:tcW w:w="519" w:type="dxa"/>
            <w:vAlign w:val="center"/>
            <w:textDirection w:val="lrTb"/>
            <w:noWrap w:val="false"/>
          </w:tcPr>
          <w:p>
            <w:pPr>
              <w:spacing w:line="264" w:lineRule="auto"/>
              <w:rPr>
                <w:rFonts w:ascii="宋体" w:hAnsi="宋体" w:cs="宋体"/>
                <w:color w:val="000000"/>
                <w:sz w:val="24"/>
                <w:szCs w:val="24"/>
              </w:rPr>
            </w:pPr>
            <w:r>
              <w:rPr>
                <w:rFonts w:hint="eastAsia" w:ascii="宋体" w:hAnsi="宋体" w:cs="宋体"/>
                <w:color w:val="000000"/>
                <w:sz w:val="24"/>
                <w:szCs w:val="24"/>
              </w:rPr>
              <w:t xml:space="preserve">2.2</w:t>
            </w:r>
            <w:r/>
          </w:p>
        </w:tc>
        <w:tc>
          <w:tcPr>
            <w:tcW w:w="1179" w:type="dxa"/>
            <w:vAlign w:val="center"/>
            <w:textDirection w:val="lrTb"/>
            <w:noWrap w:val="false"/>
          </w:tcPr>
          <w:p>
            <w:pPr>
              <w:spacing w:line="264" w:lineRule="auto"/>
              <w:rPr>
                <w:rFonts w:ascii="宋体" w:hAnsi="宋体" w:cs="宋体"/>
                <w:color w:val="000000"/>
                <w:sz w:val="24"/>
                <w:szCs w:val="24"/>
              </w:rPr>
            </w:pPr>
            <w:r>
              <w:rPr>
                <w:rFonts w:hint="eastAsia" w:ascii="宋体" w:hAnsi="宋体" w:cs="宋体"/>
                <w:color w:val="000000"/>
                <w:sz w:val="24"/>
                <w:szCs w:val="24"/>
              </w:rPr>
              <w:t xml:space="preserve">环境卫生管理方案</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编制方案，内容包含：1.日常清洁消毒制度；2.分区卫生管理；3.从业人员健康管理；4.食材全流程管控；5.餐厨废弃物处置；6.多维度监管体系。以上每项内容逐项评分：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p>
        </w:tc>
        <w:tc>
          <w:tcPr>
            <w:tcW w:w="573" w:type="dxa"/>
            <w:vAlign w:val="center"/>
            <w:textDirection w:val="lrTb"/>
            <w:noWrap w:val="false"/>
          </w:tcPr>
          <w:p>
            <w:pPr>
              <w:jc w:val="center"/>
              <w:spacing w:line="264" w:lineRule="auto"/>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12</w:t>
            </w:r>
            <w:r/>
          </w:p>
        </w:tc>
        <w:tc>
          <w:tcPr>
            <w:tcW w:w="783" w:type="dxa"/>
            <w:vAlign w:val="center"/>
            <w:textDirection w:val="lrTb"/>
            <w:noWrap w:val="false"/>
          </w:tcPr>
          <w:p>
            <w:pPr>
              <w:spacing w:line="264" w:lineRule="auto"/>
              <w:rPr>
                <w:rFonts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p>
        </w:tc>
      </w:tr>
      <w:tr>
        <w:trPr>
          <w:jc w:val="center"/>
        </w:trPr>
        <w:tc>
          <w:tcPr>
            <w:tcW w:w="519" w:type="dxa"/>
            <w:vAlign w:val="center"/>
            <w:textDirection w:val="lrTb"/>
            <w:noWrap w:val="false"/>
          </w:tcPr>
          <w:p>
            <w:pPr>
              <w:spacing w:line="264" w:lineRule="auto"/>
              <w:rPr>
                <w:rFonts w:ascii="宋体" w:hAnsi="宋体" w:cs="宋体"/>
                <w:color w:val="000000"/>
                <w:sz w:val="24"/>
                <w:szCs w:val="24"/>
              </w:rPr>
            </w:pPr>
            <w:r>
              <w:rPr>
                <w:rFonts w:hint="eastAsia" w:ascii="宋体" w:hAnsi="宋体" w:cs="宋体"/>
                <w:color w:val="000000"/>
                <w:sz w:val="24"/>
                <w:szCs w:val="24"/>
              </w:rPr>
              <w:t xml:space="preserve">2.3</w:t>
            </w:r>
            <w:r/>
          </w:p>
        </w:tc>
        <w:tc>
          <w:tcPr>
            <w:tcW w:w="1179"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突发事件</w:t>
            </w:r>
            <w:r>
              <w:rPr>
                <w:rFonts w:ascii="宋体" w:hAnsi="宋体" w:cs="宋体"/>
                <w:color w:val="000000"/>
                <w:sz w:val="24"/>
                <w:szCs w:val="24"/>
              </w:rPr>
              <w:t xml:space="preserve">应急处理预案</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编制方案，内容包含：1.公共安全类突发事件；2.自然灾害类突发事件；3.疫情防控突发事件；4.投诉处理。以上每项内容逐项评分：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p>
        </w:tc>
        <w:tc>
          <w:tcPr>
            <w:tcW w:w="573" w:type="dxa"/>
            <w:vAlign w:val="center"/>
            <w:textDirection w:val="lrTb"/>
            <w:noWrap w:val="false"/>
          </w:tcPr>
          <w:p>
            <w:pPr>
              <w:jc w:val="center"/>
              <w:spacing w:line="264" w:lineRule="auto"/>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 xml:space="preserve">8</w:t>
            </w:r>
            <w:r/>
          </w:p>
        </w:tc>
        <w:tc>
          <w:tcPr>
            <w:tcW w:w="783" w:type="dxa"/>
            <w:vAlign w:val="center"/>
            <w:textDirection w:val="lrTb"/>
            <w:noWrap w:val="false"/>
          </w:tcPr>
          <w:p>
            <w:pPr>
              <w:spacing w:line="264" w:lineRule="auto"/>
              <w:rPr>
                <w:rFonts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p>
        </w:tc>
      </w:tr>
      <w:tr>
        <w:trPr>
          <w:jc w:val="center"/>
        </w:trPr>
        <w:tc>
          <w:tcPr>
            <w:tcW w:w="519" w:type="dxa"/>
            <w:vAlign w:val="center"/>
            <w:textDirection w:val="lrTb"/>
            <w:noWrap w:val="false"/>
          </w:tcPr>
          <w:p>
            <w:pPr>
              <w:spacing w:line="264" w:lineRule="auto"/>
              <w:rPr>
                <w:rFonts w:ascii="宋体" w:hAnsi="宋体" w:cs="宋体"/>
                <w:color w:val="000000"/>
                <w:sz w:val="24"/>
                <w:szCs w:val="24"/>
              </w:rPr>
            </w:pPr>
            <w:r>
              <w:rPr>
                <w:rFonts w:hint="eastAsia" w:ascii="宋体" w:hAnsi="宋体" w:cs="宋体"/>
                <w:color w:val="000000"/>
                <w:sz w:val="24"/>
                <w:szCs w:val="24"/>
              </w:rPr>
              <w:t xml:space="preserve">2.4</w:t>
            </w:r>
            <w:r/>
          </w:p>
        </w:tc>
        <w:tc>
          <w:tcPr>
            <w:tcW w:w="1179"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安全防范措施</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编制方案，内容包含：1.食品安全管理；2.食堂安全管理（防火防盗等）；3.人员管理与培训；4.监督与评估机制。以上每项内容逐项评分：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p>
        </w:tc>
        <w:tc>
          <w:tcPr>
            <w:tcW w:w="573" w:type="dxa"/>
            <w:vAlign w:val="center"/>
            <w:textDirection w:val="lrTb"/>
            <w:noWrap w:val="false"/>
          </w:tcPr>
          <w:p>
            <w:pPr>
              <w:jc w:val="center"/>
              <w:spacing w:line="264" w:lineRule="auto"/>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 xml:space="preserve">8</w:t>
            </w:r>
            <w:r/>
          </w:p>
        </w:tc>
        <w:tc>
          <w:tcPr>
            <w:tcW w:w="783" w:type="dxa"/>
            <w:vAlign w:val="center"/>
            <w:textDirection w:val="lrTb"/>
            <w:noWrap w:val="false"/>
          </w:tcPr>
          <w:p>
            <w:pPr>
              <w:spacing w:line="264" w:lineRule="auto"/>
              <w:rPr>
                <w:rFonts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p>
        </w:tc>
      </w:tr>
      <w:tr>
        <w:trPr>
          <w:jc w:val="center"/>
        </w:trPr>
        <w:tc>
          <w:tcPr>
            <w:gridSpan w:val="5"/>
            <w:tcW w:w="9670" w:type="dxa"/>
            <w:vAlign w:val="center"/>
            <w:textDirection w:val="lrTb"/>
            <w:noWrap w:val="false"/>
          </w:tcPr>
          <w:p>
            <w:pPr>
              <w:jc w:val="both"/>
              <w:spacing w:line="264" w:lineRule="auto"/>
              <w:rPr>
                <w:rFonts w:ascii="宋体" w:hAnsi="宋体" w:cs="宋体"/>
                <w:b/>
                <w:bCs/>
                <w:color w:val="000000"/>
                <w:spacing w:val="-2"/>
              </w:rPr>
            </w:pPr>
            <w:r>
              <w:rPr>
                <w:rFonts w:hint="eastAsia" w:ascii="宋体" w:hAnsi="宋体" w:cs="宋体"/>
                <w:b/>
                <w:bCs/>
                <w:color w:val="000000"/>
                <w:sz w:val="24"/>
                <w:szCs w:val="24"/>
                <w:lang w:val="en-US" w:eastAsia="zh-CN"/>
              </w:rPr>
              <w:t xml:space="preserve">3.投标人业绩</w:t>
            </w:r>
            <w:r/>
          </w:p>
        </w:tc>
      </w:tr>
      <w:tr>
        <w:trPr>
          <w:jc w:val="center"/>
        </w:trPr>
        <w:tc>
          <w:tcPr>
            <w:tcW w:w="519" w:type="dxa"/>
            <w:vAlign w:val="center"/>
            <w:textDirection w:val="lrTb"/>
            <w:noWrap w:val="false"/>
          </w:tcPr>
          <w:p>
            <w:pPr>
              <w:spacing w:line="264" w:lineRule="auto"/>
              <w:rPr>
                <w:rFonts w:ascii="宋体" w:hAnsi="宋体" w:cs="宋体"/>
                <w:color w:val="000000"/>
                <w:sz w:val="24"/>
                <w:szCs w:val="24"/>
              </w:rPr>
            </w:pPr>
            <w:r>
              <w:rPr>
                <w:rFonts w:ascii="宋体" w:hAnsi="宋体" w:cs="宋体"/>
                <w:color w:val="000000"/>
                <w:sz w:val="24"/>
                <w:szCs w:val="24"/>
              </w:rPr>
              <w:t xml:space="preserve">3.1</w:t>
            </w:r>
            <w:r/>
          </w:p>
        </w:tc>
        <w:tc>
          <w:tcPr>
            <w:tcW w:w="1179"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ascii="宋体" w:hAnsi="宋体" w:cs="宋体"/>
                <w:color w:val="000000"/>
                <w:sz w:val="24"/>
                <w:szCs w:val="24"/>
              </w:rPr>
              <w:t xml:space="preserve">业绩</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提供202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1月1日（含）以来，承接的类似食堂管理项目（以合同签订时间为准，合同服务期限不少于一年）业绩，并提供业主单位出具的履约优秀（或好评或满意或最高档次）评价材料。每提供一个业绩得3分，最多得9分，未提供不得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备注：（1）提供服务合同，合同应能反映相关信息，若合同不能反映相关信息，则还须提供业主单位出具的相关证明材料。同时提供加盖业主单位公章的评价材料。</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（2）同一业主单位的多个业绩仅作为一个业绩，不累计得分。</w:t>
            </w:r>
            <w:r/>
          </w:p>
        </w:tc>
        <w:tc>
          <w:tcPr>
            <w:tcW w:w="573" w:type="dxa"/>
            <w:vAlign w:val="center"/>
            <w:textDirection w:val="lrTb"/>
            <w:noWrap w:val="false"/>
          </w:tcPr>
          <w:p>
            <w:pPr>
              <w:jc w:val="center"/>
              <w:spacing w:line="264" w:lineRule="auto"/>
              <w:rPr>
                <w:rFonts w:hint="eastAsia" w:ascii="宋体" w:hAnsi="宋体" w:cs="宋体"/>
                <w:b/>
                <w:bCs/>
                <w:color w:val="000000"/>
                <w:sz w:val="24"/>
                <w:szCs w:val="24"/>
              </w:rPr>
            </w:pPr>
            <w:r>
              <w:rPr>
                <w:rFonts w:hint="eastAsia" w:ascii="宋体" w:hAnsi="宋体" w:cs="宋体"/>
                <w:b/>
                <w:bCs/>
                <w:color w:val="000000"/>
                <w:sz w:val="24"/>
                <w:szCs w:val="24"/>
              </w:rPr>
              <w:t xml:space="preserve">9</w:t>
            </w:r>
            <w:r/>
          </w:p>
        </w:tc>
        <w:tc>
          <w:tcPr>
            <w:tcW w:w="783"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jc w:val="center"/>
        </w:trPr>
        <w:tc>
          <w:tcPr>
            <w:gridSpan w:val="5"/>
            <w:tcW w:w="9670" w:type="dxa"/>
            <w:vAlign w:val="top"/>
            <w:textDirection w:val="lrTb"/>
            <w:noWrap w:val="false"/>
          </w:tcPr>
          <w:p>
            <w:pPr>
              <w:spacing w:line="264" w:lineRule="auto"/>
              <w:rPr>
                <w:rFonts w:ascii="宋体" w:hAnsi="宋体" w:cs="宋体"/>
                <w:b/>
                <w:bCs/>
                <w:color w:val="000000"/>
                <w:sz w:val="24"/>
                <w:szCs w:val="24"/>
              </w:rPr>
            </w:pPr>
            <w:r>
              <w:rPr>
                <w:rFonts w:hint="eastAsia" w:ascii="宋体" w:hAnsi="宋体" w:cs="宋体"/>
                <w:b/>
                <w:bCs/>
                <w:color w:val="000000"/>
                <w:sz w:val="24"/>
                <w:szCs w:val="24"/>
              </w:rPr>
              <w:t xml:space="preserve">4.履约能力</w:t>
            </w:r>
            <w:r/>
          </w:p>
        </w:tc>
      </w:tr>
      <w:tr>
        <w:trPr>
          <w:jc w:val="center"/>
        </w:trPr>
        <w:tc>
          <w:tcPr>
            <w:tcW w:w="519" w:type="dxa"/>
            <w:vAlign w:val="center"/>
            <w:textDirection w:val="lrTb"/>
            <w:noWrap w:val="false"/>
          </w:tcPr>
          <w:p>
            <w:pPr>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p>
        </w:tc>
        <w:tc>
          <w:tcPr>
            <w:tcW w:w="1179" w:type="dxa"/>
            <w:vAlign w:val="center"/>
            <w:textDirection w:val="lrTb"/>
            <w:noWrap w:val="false"/>
          </w:tcPr>
          <w:p>
            <w:pPr>
              <w:spacing w:line="264" w:lineRule="auto"/>
              <w:rPr>
                <w:rFonts w:hint="eastAsia" w:ascii="宋体" w:hAnsi="宋体" w:eastAsia="宋体" w:cs="宋体"/>
                <w:color w:val="000000"/>
                <w:sz w:val="24"/>
                <w:szCs w:val="24"/>
                <w:lang w:eastAsia="zh-CN"/>
              </w:rPr>
            </w:pPr>
            <w:r>
              <w:rPr>
                <w:rFonts w:ascii="宋体" w:hAnsi="宋体" w:cs="宋体"/>
                <w:color w:val="000000"/>
                <w:sz w:val="24"/>
                <w:szCs w:val="24"/>
              </w:rPr>
              <w:t xml:space="preserve">履约能力</w:t>
            </w:r>
            <w:r>
              <w:rPr>
                <w:rFonts w:hint="eastAsia" w:ascii="宋体" w:hAnsi="宋体" w:cs="宋体"/>
                <w:color w:val="000000"/>
                <w:sz w:val="24"/>
                <w:szCs w:val="24"/>
                <w:lang w:val="en-US" w:eastAsia="zh-CN"/>
              </w:rPr>
              <w:t xml:space="preserve">1</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拟派厨师长：</w:t>
            </w:r>
            <w:r/>
          </w:p>
          <w:p>
            <w:pPr>
              <w:numPr>
                <w:ilvl w:val="0"/>
                <w:numId w:val="5"/>
              </w:num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具</w:t>
            </w:r>
            <w:r>
              <w:rPr>
                <w:rFonts w:hint="eastAsia" w:ascii="宋体" w:hAnsi="宋体" w:cs="宋体"/>
                <w:color w:val="000000"/>
                <w:sz w:val="24"/>
                <w:szCs w:val="24"/>
                <w:lang w:val="en-US" w:eastAsia="zh-CN"/>
              </w:rPr>
              <w:t xml:space="preserve">有</w:t>
            </w:r>
            <w:r>
              <w:rPr>
                <w:rFonts w:ascii="宋体" w:hAnsi="宋体" w:cs="宋体"/>
                <w:color w:val="000000"/>
                <w:sz w:val="24"/>
                <w:szCs w:val="24"/>
              </w:rPr>
              <w:t xml:space="preserve">中式烹调师</w:t>
            </w:r>
            <w:r>
              <w:rPr>
                <w:rFonts w:hint="eastAsia" w:ascii="宋体" w:hAnsi="宋体" w:cs="宋体"/>
                <w:color w:val="000000"/>
                <w:sz w:val="24"/>
                <w:szCs w:val="24"/>
                <w:lang w:val="en-US" w:eastAsia="zh-CN"/>
              </w:rPr>
              <w:t xml:space="preserve">三级（高级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或以上</w:t>
            </w:r>
            <w:r>
              <w:rPr>
                <w:rFonts w:hint="eastAsia" w:ascii="宋体" w:hAnsi="宋体" w:cs="宋体"/>
                <w:color w:val="000000"/>
                <w:sz w:val="24"/>
                <w:szCs w:val="24"/>
              </w:rPr>
              <w:t xml:space="preserve">证书的得4分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具</w:t>
            </w:r>
            <w:r>
              <w:rPr>
                <w:rFonts w:hint="eastAsia" w:ascii="宋体" w:hAnsi="宋体" w:cs="宋体"/>
                <w:color w:val="000000"/>
                <w:sz w:val="24"/>
                <w:szCs w:val="24"/>
                <w:lang w:val="en-US" w:eastAsia="zh-CN"/>
              </w:rPr>
              <w:t xml:space="preserve">有</w:t>
            </w:r>
            <w:r>
              <w:rPr>
                <w:rFonts w:ascii="宋体" w:hAnsi="宋体" w:cs="宋体"/>
                <w:color w:val="000000"/>
                <w:sz w:val="24"/>
                <w:szCs w:val="24"/>
              </w:rPr>
              <w:t xml:space="preserve">中式烹调师</w:t>
            </w:r>
            <w:r>
              <w:rPr>
                <w:rFonts w:hint="eastAsia" w:ascii="宋体" w:hAnsi="宋体" w:cs="宋体"/>
                <w:color w:val="000000"/>
                <w:sz w:val="24"/>
                <w:szCs w:val="24"/>
                <w:lang w:val="en-US" w:eastAsia="zh-CN"/>
              </w:rPr>
              <w:t xml:space="preserve">四级（中级工</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证书的得2分，其他不得分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（提供本人证书）</w:t>
            </w:r>
            <w:r/>
          </w:p>
          <w:p>
            <w:pPr>
              <w:numPr>
                <w:ilvl w:val="0"/>
                <w:numId w:val="5"/>
              </w:num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具有</w:t>
            </w:r>
            <w:r>
              <w:rPr>
                <w:rFonts w:hint="eastAsia" w:ascii="宋体" w:hAnsi="宋体" w:cs="宋体"/>
                <w:color w:val="000000"/>
                <w:sz w:val="24"/>
                <w:szCs w:val="24"/>
                <w:lang w:val="en-US" w:eastAsia="zh-CN"/>
              </w:rPr>
              <w:t xml:space="preserve">公共</w:t>
            </w:r>
            <w:r>
              <w:rPr>
                <w:rFonts w:hint="eastAsia" w:ascii="宋体" w:hAnsi="宋体" w:cs="宋体"/>
                <w:color w:val="000000"/>
                <w:sz w:val="24"/>
                <w:szCs w:val="24"/>
              </w:rPr>
              <w:t xml:space="preserve">营养师</w:t>
            </w:r>
            <w:r>
              <w:rPr>
                <w:rFonts w:hint="eastAsia" w:ascii="宋体" w:hAnsi="宋体" w:cs="宋体"/>
                <w:color w:val="000000"/>
                <w:sz w:val="24"/>
                <w:szCs w:val="24"/>
                <w:lang w:val="en-US" w:eastAsia="zh-CN"/>
              </w:rPr>
              <w:t xml:space="preserve">三级（高级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或以上</w:t>
            </w:r>
            <w:r>
              <w:rPr>
                <w:rFonts w:hint="eastAsia" w:ascii="宋体" w:hAnsi="宋体" w:cs="宋体"/>
                <w:color w:val="000000"/>
                <w:sz w:val="24"/>
                <w:szCs w:val="24"/>
              </w:rPr>
              <w:t xml:space="preserve">证书的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得2分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（提供本人证书）</w:t>
            </w:r>
            <w:r/>
          </w:p>
          <w:p>
            <w:pPr>
              <w:spacing w:line="264" w:lineRule="auto"/>
              <w:rPr>
                <w:rFonts w:hint="eastAsia" w:eastAsia="等线"/>
                <w:color w:val="000000"/>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）具有4年及以上机关企事业单位或校园食堂厨师长工作经验的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得4分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（提供加盖业主单位公章的工作经验证明材料，需体现人员姓名、工作岗位及工作年限）</w:t>
            </w:r>
            <w:r/>
          </w:p>
        </w:tc>
        <w:tc>
          <w:tcPr>
            <w:tcW w:w="573" w:type="dxa"/>
            <w:vAlign w:val="center"/>
            <w:textDirection w:val="lrTb"/>
            <w:noWrap w:val="false"/>
          </w:tcPr>
          <w:p>
            <w:pPr>
              <w:jc w:val="center"/>
              <w:spacing w:line="264" w:lineRule="auto"/>
              <w:rPr>
                <w:rFonts w:ascii="宋体" w:hAnsi="宋体" w:cs="宋体"/>
                <w:b/>
                <w:bCs/>
                <w:color w:val="000000"/>
                <w:sz w:val="24"/>
                <w:szCs w:val="24"/>
              </w:rPr>
            </w:pPr>
            <w:r>
              <w:rPr>
                <w:rFonts w:hint="eastAsia" w:ascii="宋体" w:hAnsi="宋体" w:cs="宋体"/>
                <w:b/>
                <w:bCs/>
                <w:color w:val="000000"/>
                <w:sz w:val="24"/>
                <w:szCs w:val="24"/>
                <w:lang w:eastAsia="zh-CN"/>
              </w:rPr>
              <w:t xml:space="preserve">1</w:t>
            </w:r>
            <w:r>
              <w:rPr>
                <w:rFonts w:hint="eastAsia" w:ascii="宋体" w:hAnsi="宋体" w:cs="宋体"/>
                <w:b/>
                <w:bCs/>
                <w:color w:val="000000"/>
                <w:sz w:val="24"/>
                <w:szCs w:val="24"/>
                <w:lang w:val="en-US" w:eastAsia="zh-CN"/>
              </w:rPr>
              <w:t xml:space="preserve">0</w:t>
            </w:r>
            <w:r/>
          </w:p>
        </w:tc>
        <w:tc>
          <w:tcPr>
            <w:tcW w:w="783"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jc w:val="center"/>
        </w:trPr>
        <w:tc>
          <w:tcPr>
            <w:tcW w:w="519" w:type="dxa"/>
            <w:vAlign w:val="center"/>
            <w:textDirection w:val="lrTb"/>
            <w:noWrap w:val="false"/>
          </w:tcPr>
          <w:p>
            <w:pPr>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2</w:t>
            </w:r>
            <w:r/>
          </w:p>
        </w:tc>
        <w:tc>
          <w:tcPr>
            <w:tcW w:w="1179" w:type="dxa"/>
            <w:vAlign w:val="center"/>
            <w:textDirection w:val="lrTb"/>
            <w:noWrap w:val="false"/>
          </w:tcPr>
          <w:p>
            <w:pPr>
              <w:spacing w:line="264" w:lineRule="auto"/>
              <w:rPr>
                <w:rFonts w:hint="eastAsia" w:ascii="宋体" w:hAnsi="宋体" w:eastAsia="宋体" w:cs="宋体"/>
                <w:color w:val="000000"/>
                <w:sz w:val="24"/>
                <w:szCs w:val="24"/>
                <w:lang w:eastAsia="zh-CN"/>
              </w:rPr>
            </w:pPr>
            <w:r>
              <w:rPr>
                <w:rFonts w:ascii="宋体" w:hAnsi="宋体" w:cs="宋体"/>
                <w:color w:val="000000"/>
                <w:sz w:val="24"/>
                <w:szCs w:val="24"/>
              </w:rPr>
              <w:t xml:space="preserve">履约能力</w:t>
            </w:r>
            <w:r>
              <w:rPr>
                <w:rFonts w:hint="eastAsia" w:ascii="宋体" w:hAnsi="宋体" w:cs="宋体"/>
                <w:color w:val="000000"/>
                <w:sz w:val="24"/>
                <w:szCs w:val="24"/>
                <w:lang w:val="en-US" w:eastAsia="zh-CN"/>
              </w:rPr>
              <w:t xml:space="preserve">2</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拟派厨师（不含厨师长）：</w:t>
            </w:r>
            <w:r/>
          </w:p>
          <w:p>
            <w:pPr>
              <w:numPr>
                <w:ilvl w:val="0"/>
                <w:numId w:val="6"/>
              </w:numPr>
              <w:spacing w:line="264" w:lineRule="auto"/>
              <w:rPr>
                <w:rFonts w:ascii="宋体" w:hAnsi="宋体" w:cs="宋体"/>
                <w:color w:val="000000"/>
                <w:sz w:val="24"/>
                <w:szCs w:val="24"/>
              </w:rPr>
            </w:pPr>
            <w:r>
              <w:rPr>
                <w:rFonts w:hint="eastAsia" w:ascii="宋体" w:hAnsi="宋体" w:cs="宋体"/>
                <w:color w:val="000000"/>
                <w:sz w:val="24"/>
                <w:szCs w:val="24"/>
              </w:rPr>
              <w:t xml:space="preserve">具</w:t>
            </w:r>
            <w:r>
              <w:rPr>
                <w:rFonts w:hint="eastAsia" w:ascii="宋体" w:hAnsi="宋体" w:cs="宋体"/>
                <w:color w:val="000000"/>
                <w:sz w:val="24"/>
                <w:szCs w:val="24"/>
                <w:lang w:val="en-US" w:eastAsia="zh-CN"/>
              </w:rPr>
              <w:t xml:space="preserve">有</w:t>
            </w:r>
            <w:r>
              <w:rPr>
                <w:rFonts w:ascii="宋体" w:hAnsi="宋体" w:cs="宋体"/>
                <w:color w:val="000000"/>
                <w:sz w:val="24"/>
                <w:szCs w:val="24"/>
              </w:rPr>
              <w:t xml:space="preserve">中式烹调师</w:t>
            </w:r>
            <w:r>
              <w:rPr>
                <w:rFonts w:hint="eastAsia" w:ascii="宋体" w:hAnsi="宋体" w:cs="宋体"/>
                <w:color w:val="000000"/>
                <w:sz w:val="24"/>
                <w:szCs w:val="24"/>
                <w:lang w:val="en-US" w:eastAsia="zh-CN"/>
              </w:rPr>
              <w:t xml:space="preserve">四级（中级工</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或以上</w:t>
            </w:r>
            <w:r>
              <w:rPr>
                <w:rFonts w:hint="eastAsia" w:ascii="宋体" w:hAnsi="宋体" w:cs="宋体"/>
                <w:color w:val="000000"/>
                <w:sz w:val="24"/>
                <w:szCs w:val="24"/>
              </w:rPr>
              <w:t xml:space="preserve">证书</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每人</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2.5</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分。（提供本人证书）</w:t>
            </w:r>
            <w:r/>
          </w:p>
          <w:p>
            <w:pPr>
              <w:pStyle w:val="844"/>
              <w:ind w:left="0"/>
              <w:rPr>
                <w:rFonts w:hint="eastAsia" w:eastAsia="等线"/>
                <w:color w:val="000000"/>
                <w:lang w:val="en-US"/>
              </w:rPr>
            </w:pPr>
            <w:r>
              <w:rPr>
                <w:rFonts w:hint="eastAsia" w:ascii="宋体" w:hAnsi="宋体" w:eastAsia="宋体"/>
                <w:color w:val="000000"/>
                <w:sz w:val="24"/>
                <w:szCs w:val="24"/>
                <w:lang w:val="en-US"/>
              </w:rPr>
              <w:t xml:space="preserve">（2）具有4年及以上机关企事业单位或校园食堂厨师工作经验的</w:t>
            </w:r>
            <w:r>
              <w:rPr>
                <w:rFonts w:hint="eastAsia" w:ascii="宋体" w:hAnsi="宋体" w:eastAsia="宋体"/>
                <w:color w:val="000000"/>
                <w:sz w:val="24"/>
                <w:szCs w:val="24"/>
                <w:lang w:val="en-US" w:eastAsia="zh-CN"/>
              </w:rPr>
              <w:t xml:space="preserve">，每人得2.5分，最高</w:t>
            </w:r>
            <w:r>
              <w:rPr>
                <w:rFonts w:hint="eastAsia" w:ascii="宋体" w:hAnsi="宋体" w:eastAsia="宋体"/>
                <w:color w:val="000000"/>
                <w:sz w:val="24"/>
                <w:szCs w:val="24"/>
                <w:lang w:val="en-US"/>
              </w:rPr>
              <w:t xml:space="preserve">得</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lang w:val="en-US"/>
              </w:rPr>
              <w:t xml:space="preserve">分</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rPr>
              <w:t xml:space="preserve">（提供加盖业主单位公章的工作经验证明材料，需体现人员姓名、工作岗位及工作年限）</w:t>
            </w:r>
            <w:r/>
          </w:p>
        </w:tc>
        <w:tc>
          <w:tcPr>
            <w:tcW w:w="573" w:type="dxa"/>
            <w:vAlign w:val="center"/>
            <w:textDirection w:val="lrTb"/>
            <w:noWrap w:val="false"/>
          </w:tcPr>
          <w:p>
            <w:pPr>
              <w:jc w:val="center"/>
              <w:spacing w:line="264" w:lineRule="auto"/>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10</w:t>
            </w:r>
            <w:r/>
          </w:p>
        </w:tc>
        <w:tc>
          <w:tcPr>
            <w:tcW w:w="783"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jc w:val="center"/>
        </w:trPr>
        <w:tc>
          <w:tcPr>
            <w:tcW w:w="519" w:type="dxa"/>
            <w:vAlign w:val="center"/>
            <w:textDirection w:val="lrTb"/>
            <w:noWrap w:val="false"/>
          </w:tcPr>
          <w:p>
            <w:pPr>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3</w:t>
            </w:r>
            <w:r/>
          </w:p>
        </w:tc>
        <w:tc>
          <w:tcPr>
            <w:tcW w:w="1179" w:type="dxa"/>
            <w:vAlign w:val="center"/>
            <w:textDirection w:val="lrTb"/>
            <w:noWrap w:val="false"/>
          </w:tcPr>
          <w:p>
            <w:pPr>
              <w:spacing w:line="264" w:lineRule="auto"/>
              <w:rPr>
                <w:rFonts w:hint="eastAsia" w:ascii="宋体" w:hAnsi="宋体" w:eastAsia="宋体" w:cs="宋体"/>
                <w:color w:val="000000"/>
                <w:sz w:val="24"/>
                <w:szCs w:val="24"/>
                <w:lang w:eastAsia="zh-CN"/>
              </w:rPr>
            </w:pPr>
            <w:r>
              <w:rPr>
                <w:rFonts w:ascii="宋体" w:hAnsi="宋体" w:cs="宋体"/>
                <w:color w:val="000000"/>
                <w:sz w:val="24"/>
                <w:szCs w:val="24"/>
              </w:rPr>
              <w:t xml:space="preserve">履约能力</w:t>
            </w:r>
            <w:r>
              <w:rPr>
                <w:rFonts w:hint="eastAsia" w:ascii="宋体" w:hAnsi="宋体" w:cs="宋体"/>
                <w:color w:val="000000"/>
                <w:sz w:val="24"/>
                <w:szCs w:val="24"/>
                <w:lang w:val="en-US" w:eastAsia="zh-CN"/>
              </w:rPr>
              <w:t xml:space="preserve">3</w:t>
            </w:r>
            <w:r/>
          </w:p>
        </w:tc>
        <w:tc>
          <w:tcPr>
            <w:tcW w:w="6616"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拟派面点师（不含厨师长）：</w:t>
            </w:r>
            <w:r/>
          </w:p>
          <w:p>
            <w:pPr>
              <w:spacing w:line="264" w:lineRule="auto"/>
              <w:rPr>
                <w:rFonts w:ascii="宋体" w:hAnsi="宋体" w:cs="宋体"/>
                <w:color w:val="000000"/>
                <w:sz w:val="24"/>
                <w:szCs w:val="24"/>
              </w:rPr>
            </w:pPr>
            <w:r>
              <w:rPr>
                <w:rFonts w:hint="eastAsia" w:ascii="宋体" w:hAnsi="宋体" w:cs="宋体"/>
                <w:color w:val="000000"/>
                <w:sz w:val="24"/>
                <w:szCs w:val="24"/>
              </w:rPr>
              <w:t xml:space="preserve">（1）具有中式或西式面点师证</w:t>
            </w:r>
            <w:r>
              <w:rPr>
                <w:rFonts w:hint="eastAsia" w:ascii="宋体" w:hAnsi="宋体" w:cs="宋体"/>
                <w:color w:val="000000"/>
                <w:sz w:val="24"/>
                <w:szCs w:val="24"/>
                <w:lang w:val="en-US" w:eastAsia="zh-CN"/>
              </w:rPr>
              <w:t xml:space="preserve">四级（中级）或以上证</w:t>
            </w:r>
            <w:r>
              <w:rPr>
                <w:rFonts w:hint="eastAsia" w:ascii="宋体" w:hAnsi="宋体" w:cs="宋体"/>
                <w:color w:val="000000"/>
                <w:sz w:val="24"/>
                <w:szCs w:val="24"/>
              </w:rPr>
              <w:t xml:space="preserve">书的，每人得</w:t>
            </w:r>
            <w:r>
              <w:rPr>
                <w:rFonts w:hint="eastAsia" w:ascii="宋体" w:hAnsi="宋体" w:cs="宋体"/>
                <w:color w:val="000000"/>
                <w:sz w:val="24"/>
                <w:szCs w:val="24"/>
                <w:lang w:val="en-US" w:eastAsia="zh-CN"/>
              </w:rPr>
              <w:t xml:space="preserve">2.5</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分。（提供本人证书）</w:t>
            </w:r>
            <w:r/>
          </w:p>
          <w:p>
            <w:pPr>
              <w:pStyle w:val="844"/>
              <w:ind w:left="0"/>
              <w:rPr>
                <w:rFonts w:hint="eastAsia" w:eastAsia="等线"/>
                <w:color w:val="000000"/>
                <w:lang w:val="en-US"/>
              </w:rPr>
            </w:pPr>
            <w:r>
              <w:rPr>
                <w:rFonts w:hint="eastAsia" w:ascii="宋体" w:hAnsi="宋体" w:eastAsia="宋体"/>
                <w:color w:val="000000"/>
                <w:sz w:val="24"/>
                <w:szCs w:val="24"/>
                <w:lang w:val="en-US"/>
              </w:rPr>
              <w:t xml:space="preserve">（2）具有4年及以上机关企事业单位或校园食堂面点师工作经验的</w:t>
            </w:r>
            <w:r>
              <w:rPr>
                <w:rFonts w:hint="eastAsia" w:ascii="宋体" w:hAnsi="宋体" w:eastAsia="宋体"/>
                <w:color w:val="000000"/>
                <w:sz w:val="24"/>
                <w:szCs w:val="24"/>
                <w:lang w:val="en-US" w:eastAsia="zh-CN"/>
              </w:rPr>
              <w:t xml:space="preserve">，每人得2.5分，最高</w:t>
            </w:r>
            <w:r>
              <w:rPr>
                <w:rFonts w:hint="eastAsia" w:ascii="宋体" w:hAnsi="宋体" w:eastAsia="宋体"/>
                <w:color w:val="000000"/>
                <w:sz w:val="24"/>
                <w:szCs w:val="24"/>
                <w:lang w:val="en-US"/>
              </w:rPr>
              <w:t xml:space="preserve">得</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lang w:val="en-US"/>
              </w:rPr>
              <w:t xml:space="preserve">分</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rPr>
              <w:t xml:space="preserve">（提供加盖业主单位公章的工作经验证明材料，需体现人员姓名、工作岗位及工作年限）。</w:t>
            </w:r>
            <w:r/>
          </w:p>
        </w:tc>
        <w:tc>
          <w:tcPr>
            <w:tcW w:w="573" w:type="dxa"/>
            <w:vAlign w:val="center"/>
            <w:textDirection w:val="lrTb"/>
            <w:noWrap w:val="false"/>
          </w:tcPr>
          <w:p>
            <w:pPr>
              <w:jc w:val="center"/>
              <w:spacing w:line="264" w:lineRule="auto"/>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10</w:t>
            </w:r>
            <w:r/>
          </w:p>
        </w:tc>
        <w:tc>
          <w:tcPr>
            <w:tcW w:w="783" w:type="dxa"/>
            <w:vAlign w:val="center"/>
            <w:textDirection w:val="lrTb"/>
            <w:noWrap w:val="false"/>
          </w:tcPr>
          <w:p>
            <w:pPr>
              <w:spacing w:line="264"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客观分</w:t>
            </w:r>
            <w:r/>
          </w:p>
        </w:tc>
      </w:tr>
    </w:tbl>
    <w:p>
      <w:pPr>
        <w:pStyle w:val="842"/>
        <w:rPr>
          <w:rFonts w:hint="eastAsia" w:ascii="新宋体" w:hAnsi="新宋体" w:eastAsia="新宋体" w:cs="新宋体"/>
          <w:b/>
          <w:bCs/>
          <w:color w:val="000000"/>
          <w:sz w:val="28"/>
          <w:szCs w:val="28"/>
          <w:highlight w:val="none"/>
          <w:lang w:val="en-US" w:eastAsia="zh-CN"/>
        </w:rPr>
      </w:pPr>
      <w:r>
        <w:rPr>
          <w:rFonts w:hint="eastAsia" w:ascii="新宋体" w:hAnsi="新宋体" w:eastAsia="新宋体" w:cs="新宋体"/>
          <w:b/>
          <w:bCs/>
          <w:color w:val="000000"/>
          <w:sz w:val="28"/>
          <w:szCs w:val="28"/>
          <w:highlight w:val="none"/>
          <w:lang w:val="en-US" w:eastAsia="zh-CN"/>
        </w:rPr>
      </w:r>
      <w:r/>
    </w:p>
    <w:p>
      <w:pPr>
        <w:pStyle w:val="842"/>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101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191" w:name="_Hlt26671244"/>
      <w:r/>
      <w:bookmarkEnd w:id="191"/>
      <w:r/>
      <w:bookmarkStart w:id="192" w:name="_Hlt26955039"/>
      <w:r/>
      <w:bookmarkEnd w:id="192"/>
      <w:r/>
      <w:bookmarkStart w:id="193" w:name="_Toc49090576"/>
      <w:r/>
      <w:bookmarkStart w:id="194" w:name="_Toc26554094"/>
      <w:r/>
      <w:bookmarkStart w:id="195"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九、残疾人福利性单位声明函（如有）</w:t>
      </w:r>
      <w:r/>
    </w:p>
    <w:p>
      <w:pPr>
        <w:pStyle w:val="834"/>
        <w:rPr>
          <w:rFonts w:hint="eastAsia"/>
          <w:color w:val="000000"/>
          <w:lang w:val="en-US" w:eastAsia="zh-CN"/>
        </w:rPr>
      </w:pPr>
      <w:r>
        <w:rPr>
          <w:rFonts w:hint="eastAsia"/>
          <w:color w:val="000000"/>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jc w:val="left"/>
        <w:spacing w:line="360" w:lineRule="auto"/>
        <w:rPr>
          <w:rFonts w:hint="eastAsia" w:ascii="黑体" w:hAnsi="黑体" w:eastAsia="黑体" w:cs="Times New Roman"/>
          <w:i w:val="0"/>
          <w:color w:val="000000"/>
          <w:sz w:val="32"/>
          <w:szCs w:val="32"/>
          <w:u w:val="none"/>
          <w:lang w:val="en-US" w:eastAsia="zh-CN"/>
        </w:rPr>
      </w:pPr>
      <w:r>
        <w:rPr>
          <w:rFonts w:ascii="宋体" w:hAnsi="宋体"/>
          <w:color w:val="000000"/>
          <w:sz w:val="24"/>
          <w:szCs w:val="24"/>
        </w:rPr>
        <w:br w:type="page" w:clear="all"/>
      </w:r>
      <w:bookmarkEnd w:id="181"/>
      <w:r/>
      <w:bookmarkEnd w:id="182"/>
      <w:r/>
      <w:bookmarkEnd w:id="193"/>
      <w:r/>
      <w:bookmarkEnd w:id="194"/>
      <w:r/>
      <w:bookmarkEnd w:id="195"/>
      <w:r>
        <w:rPr>
          <w:rFonts w:hint="eastAsia" w:ascii="黑体" w:hAnsi="黑体" w:eastAsia="黑体" w:cs="Times New Roman"/>
          <w:i w:val="0"/>
          <w:color w:val="000000"/>
          <w:sz w:val="32"/>
          <w:szCs w:val="32"/>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91"/>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color w:val="000000"/>
          <w:lang w:eastAsia="zh-CN"/>
        </w:rPr>
        <w:br w:type="page" w:clear="all"/>
      </w:r>
      <w:r>
        <w:rPr>
          <w:rFonts w:hint="eastAsia" w:ascii="黑体" w:hAnsi="黑体" w:eastAsia="黑体" w:cs="Times New Roman"/>
          <w:i w:val="0"/>
          <w:color w:val="000000"/>
          <w:sz w:val="32"/>
          <w:szCs w:val="32"/>
          <w:u w:val="none"/>
          <w:lang w:val="en-US"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p>
    <w:p>
      <w:pPr>
        <w:pStyle w:val="1063"/>
        <w:ind w:firstLine="480"/>
        <w:spacing w:line="420" w:lineRule="exact"/>
        <w:rPr>
          <w:rFonts w:hint="eastAsia"/>
          <w:color w:val="000000"/>
          <w:sz w:val="24"/>
          <w:szCs w:val="24"/>
        </w:rPr>
      </w:pPr>
      <w:r>
        <w:rPr>
          <w:rFonts w:hint="eastAsia"/>
          <w:color w:val="000000"/>
          <w:sz w:val="24"/>
          <w:szCs w:val="24"/>
        </w:rPr>
      </w:r>
      <w:r/>
    </w:p>
    <w:p>
      <w:pPr>
        <w:pStyle w:val="1063"/>
        <w:ind w:firstLine="480"/>
        <w:spacing w:line="480" w:lineRule="exact"/>
        <w:rPr>
          <w:rFonts w:hint="eastAsia"/>
          <w:color w:val="000000"/>
          <w:sz w:val="24"/>
          <w:szCs w:val="24"/>
        </w:rPr>
      </w:pPr>
      <w:r>
        <w:rPr>
          <w:rFonts w:hint="eastAsia"/>
          <w:color w:val="000000"/>
          <w:sz w:val="24"/>
          <w:szCs w:val="24"/>
          <w:lang w:val="en-US" w:eastAsia="zh-CN"/>
        </w:rPr>
        <w:t xml:space="preserve">本人</w:t>
      </w:r>
      <w:r>
        <w:rPr>
          <w:rFonts w:hint="eastAsia"/>
          <w:color w:val="000000"/>
          <w:sz w:val="24"/>
          <w:szCs w:val="24"/>
          <w:u w:val="single"/>
          <w:lang w:val="en-US" w:eastAsia="zh-CN"/>
        </w:rPr>
        <w:t xml:space="preserve">    </w:t>
      </w:r>
      <w:r>
        <w:rPr>
          <w:rFonts w:hint="eastAsia"/>
          <w:color w:val="000000"/>
          <w:sz w:val="24"/>
          <w:szCs w:val="24"/>
          <w:u w:val="none"/>
          <w:lang w:val="en-US" w:eastAsia="zh-CN"/>
        </w:rPr>
        <w:t xml:space="preserve">（姓名）</w:t>
      </w:r>
      <w:r>
        <w:rPr>
          <w:rFonts w:hint="eastAsia"/>
          <w:color w:val="000000"/>
          <w:sz w:val="24"/>
          <w:szCs w:val="24"/>
          <w:lang w:val="en-US" w:eastAsia="zh-CN"/>
        </w:rPr>
        <w:t xml:space="preserve">系</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w:t>
      </w:r>
      <w:r>
        <w:rPr>
          <w:rFonts w:hint="eastAsia"/>
          <w:color w:val="000000"/>
          <w:sz w:val="24"/>
          <w:szCs w:val="24"/>
          <w:lang w:val="en-US" w:eastAsia="zh-CN"/>
        </w:rPr>
        <w:t xml:space="preserve">的法定代表人（单位负责人），现代表我单位授权委托</w:t>
      </w:r>
      <w:r>
        <w:rPr>
          <w:rFonts w:hint="eastAsia"/>
          <w:color w:val="000000"/>
          <w:sz w:val="24"/>
          <w:szCs w:val="24"/>
          <w:u w:val="single"/>
          <w:lang w:val="en-US" w:eastAsia="zh-CN"/>
        </w:rPr>
        <w:t xml:space="preserve">    </w:t>
      </w:r>
      <w:r>
        <w:rPr>
          <w:rFonts w:hint="eastAsia"/>
          <w:color w:val="000000"/>
          <w:sz w:val="24"/>
          <w:szCs w:val="24"/>
          <w:lang w:val="en-US" w:eastAsia="zh-CN"/>
        </w:rPr>
        <w:t xml:space="preserve">（姓名，职务）为我方合法代理人参加</w:t>
      </w:r>
      <w:r>
        <w:rPr>
          <w:rFonts w:hint="eastAsia"/>
          <w:color w:val="000000"/>
          <w:sz w:val="24"/>
          <w:szCs w:val="24"/>
          <w:u w:val="single"/>
          <w:lang w:val="en-US" w:eastAsia="zh-CN"/>
        </w:rPr>
        <w:t xml:space="preserve">     </w:t>
      </w:r>
      <w:r>
        <w:rPr>
          <w:rFonts w:hint="eastAsia"/>
          <w:color w:val="000000"/>
          <w:sz w:val="24"/>
          <w:szCs w:val="24"/>
          <w:lang w:val="en-US" w:eastAsia="zh-CN"/>
        </w:rPr>
        <w:t xml:space="preserve">（项目编号）</w:t>
      </w:r>
      <w:r>
        <w:rPr>
          <w:rFonts w:hint="eastAsia"/>
          <w:color w:val="000000"/>
          <w:sz w:val="24"/>
          <w:szCs w:val="24"/>
          <w:u w:val="single"/>
          <w:lang w:val="en-US" w:eastAsia="zh-CN"/>
        </w:rPr>
        <w:t xml:space="preserve">      </w:t>
      </w:r>
      <w:r>
        <w:rPr>
          <w:rFonts w:hint="eastAsia"/>
          <w:color w:val="000000"/>
          <w:sz w:val="24"/>
          <w:szCs w:val="24"/>
          <w:u w:val="none"/>
          <w:lang w:val="en-US" w:eastAsia="zh-CN"/>
        </w:rPr>
        <w:t xml:space="preserve">（项目名称）</w:t>
      </w:r>
      <w:r>
        <w:rPr>
          <w:rFonts w:hint="eastAsia"/>
          <w:color w:val="000000"/>
          <w:sz w:val="24"/>
          <w:szCs w:val="24"/>
          <w:lang w:val="en-US" w:eastAsia="zh-CN"/>
        </w:rPr>
        <w:t xml:space="preserve">的政府采购活动，由其代表我方办理上述项目在投标、开标、澄清确认过程中</w:t>
      </w:r>
      <w:r>
        <w:rPr>
          <w:rFonts w:hint="eastAsia"/>
          <w:color w:val="000000"/>
          <w:sz w:val="24"/>
          <w:szCs w:val="24"/>
        </w:rPr>
        <w:t xml:space="preserve">的</w:t>
      </w:r>
      <w:r>
        <w:rPr>
          <w:rFonts w:hint="eastAsia"/>
          <w:color w:val="000000"/>
          <w:sz w:val="24"/>
          <w:szCs w:val="24"/>
          <w:lang w:val="en-US" w:eastAsia="zh-CN"/>
        </w:rPr>
        <w:t xml:space="preserve">相关事宜</w:t>
      </w:r>
      <w:r>
        <w:rPr>
          <w:rFonts w:hint="eastAsia"/>
          <w:color w:val="000000"/>
          <w:sz w:val="24"/>
          <w:szCs w:val="24"/>
          <w:lang w:eastAsia="zh-CN"/>
        </w:rPr>
        <w:t xml:space="preserve">，其法律后果由我方承担</w:t>
      </w:r>
      <w:r>
        <w:rPr>
          <w:rFonts w:hint="eastAsia"/>
          <w:color w:val="000000"/>
          <w:sz w:val="24"/>
          <w:szCs w:val="24"/>
        </w:rPr>
        <w:t xml:space="preserve">。</w:t>
      </w:r>
      <w:r/>
    </w:p>
    <w:p>
      <w:pPr>
        <w:pStyle w:val="1063"/>
        <w:ind w:firstLine="480"/>
        <w:spacing w:line="480" w:lineRule="exact"/>
        <w:rPr>
          <w:rFonts w:hint="eastAsia"/>
          <w:color w:val="000000"/>
          <w:sz w:val="24"/>
          <w:szCs w:val="24"/>
        </w:rPr>
      </w:pPr>
      <w:r>
        <w:rPr>
          <w:rFonts w:hint="eastAsia"/>
          <w:color w:val="000000"/>
          <w:sz w:val="24"/>
          <w:szCs w:val="24"/>
        </w:rPr>
        <w:t xml:space="preserve">委托期限：自本授权委托书签署之日起至投标有效期届满之日止。</w:t>
      </w:r>
      <w:r/>
    </w:p>
    <w:p>
      <w:pPr>
        <w:pStyle w:val="1063"/>
        <w:ind w:firstLine="480"/>
        <w:spacing w:line="480" w:lineRule="exact"/>
        <w:rPr>
          <w:rFonts w:eastAsia="宋体"/>
          <w:color w:val="000000"/>
          <w:sz w:val="24"/>
          <w:szCs w:val="24"/>
          <w:lang w:val="en-US" w:eastAsia="zh-CN"/>
        </w:rPr>
      </w:pPr>
      <w:r>
        <w:rPr>
          <w:rFonts w:hint="eastAsia"/>
          <w:color w:val="000000"/>
          <w:sz w:val="24"/>
          <w:szCs w:val="24"/>
        </w:rPr>
        <w:t xml:space="preserve">代理人无转委托权</w:t>
      </w:r>
      <w:r>
        <w:rPr>
          <w:rFonts w:hint="eastAsia"/>
          <w:color w:val="000000"/>
          <w:sz w:val="24"/>
          <w:szCs w:val="24"/>
          <w:lang w:val="en-US" w:eastAsia="zh-CN"/>
        </w:rPr>
        <w:t xml:space="preserve">。</w:t>
      </w:r>
      <w:r/>
    </w:p>
    <w:p>
      <w:pPr>
        <w:pStyle w:val="1063"/>
        <w:ind w:firstLine="480"/>
        <w:spacing w:line="480" w:lineRule="exact"/>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投标人名称（加盖公章）：________________</w:t>
      </w:r>
      <w:r/>
    </w:p>
    <w:p>
      <w:pPr>
        <w:pStyle w:val="1063"/>
        <w:ind w:firstLine="480"/>
        <w:spacing w:line="480" w:lineRule="exact"/>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法定代表人（单位负责人）（签字或签章）：________________</w:t>
      </w:r>
      <w:r/>
    </w:p>
    <w:p>
      <w:pPr>
        <w:pStyle w:val="1063"/>
        <w:ind w:firstLine="480"/>
        <w:spacing w:line="480" w:lineRule="exact"/>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代理人（签字或签章）：________________ </w:t>
      </w:r>
      <w:r/>
    </w:p>
    <w:p>
      <w:pPr>
        <w:pStyle w:val="1063"/>
        <w:ind w:firstLine="480"/>
        <w:spacing w:line="480" w:lineRule="exact"/>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日期：_____年______月______日</w:t>
      </w:r>
      <w:r/>
    </w:p>
    <w:p>
      <w:pPr>
        <w:pStyle w:val="1063"/>
        <w:ind w:firstLine="480"/>
        <w:spacing w:line="480" w:lineRule="exact"/>
        <w:rPr>
          <w:rFonts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rPr>
        <w:t xml:space="preserve">附：法定代表人（单位负责人）及代理人</w:t>
      </w:r>
      <w:r>
        <w:rPr>
          <w:rFonts w:hint="eastAsia" w:ascii="Times New Roman" w:hAnsi="Times New Roman" w:eastAsia="宋体" w:cs="Times New Roman"/>
          <w:i w:val="0"/>
          <w:color w:val="000000"/>
          <w:sz w:val="24"/>
          <w:szCs w:val="24"/>
          <w:u w:val="none"/>
          <w:lang w:val="en-US" w:eastAsia="zh-CN"/>
        </w:rPr>
        <w:t xml:space="preserve">有效</w:t>
      </w:r>
      <w:r>
        <w:rPr>
          <w:rFonts w:hint="eastAsia" w:ascii="Times New Roman" w:hAnsi="Times New Roman" w:eastAsia="宋体" w:cs="Times New Roman"/>
          <w:i w:val="0"/>
          <w:color w:val="000000"/>
          <w:sz w:val="24"/>
          <w:szCs w:val="24"/>
          <w:u w:val="none"/>
        </w:rPr>
        <w:t xml:space="preserve">身份证</w:t>
      </w:r>
      <w:r>
        <w:rPr>
          <w:rFonts w:hint="eastAsia" w:ascii="Times New Roman" w:hAnsi="Times New Roman" w:eastAsia="宋体" w:cs="Times New Roman"/>
          <w:i w:val="0"/>
          <w:color w:val="000000"/>
          <w:sz w:val="24"/>
          <w:szCs w:val="24"/>
          <w:u w:val="none"/>
          <w:lang w:val="en-US" w:eastAsia="zh-CN"/>
        </w:rPr>
        <w:t xml:space="preserve">明文件</w:t>
      </w:r>
      <w:r/>
    </w:p>
    <w:p>
      <w:pPr>
        <w:pStyle w:val="787"/>
        <w:ind w:firstLine="0"/>
        <w:rPr>
          <w:rFonts w:hint="eastAsia"/>
          <w:color w:val="000000"/>
        </w:rPr>
      </w:pPr>
      <w:r>
        <w:rPr>
          <w:rFonts w:hint="eastAsia"/>
          <w:color w:val="000000"/>
        </w:rPr>
      </w:r>
      <w:r/>
    </w:p>
    <w:p>
      <w:pPr>
        <w:pStyle w:val="1063"/>
        <w:ind w:firstLine="480"/>
        <w:spacing w:line="480" w:lineRule="exact"/>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r>
      <w:r/>
    </w:p>
    <w:p>
      <w:pPr>
        <w:pStyle w:val="1063"/>
        <w:ind w:firstLine="480"/>
        <w:spacing w:line="480" w:lineRule="exact"/>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t xml:space="preserve">说明：</w:t>
      </w:r>
      <w:r/>
    </w:p>
    <w:p>
      <w:pPr>
        <w:pStyle w:val="1063"/>
        <w:ind w:firstLine="480"/>
        <w:spacing w:line="480" w:lineRule="exact"/>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t xml:space="preserve">1.若</w:t>
      </w:r>
      <w:r>
        <w:rPr>
          <w:rFonts w:hint="eastAsia" w:ascii="Times New Roman" w:hAnsi="Times New Roman" w:eastAsia="宋体" w:cs="Times New Roman"/>
          <w:bCs w:val="0"/>
          <w:color w:val="000000"/>
          <w:sz w:val="24"/>
          <w:szCs w:val="24"/>
          <w:lang w:val="en-US" w:eastAsia="zh-CN"/>
        </w:rPr>
        <w:t xml:space="preserve">投标人</w:t>
      </w:r>
      <w:r>
        <w:rPr>
          <w:rFonts w:hint="eastAsia" w:ascii="Times New Roman" w:hAnsi="Times New Roman" w:eastAsia="宋体" w:cs="Times New Roman"/>
          <w:bCs w:val="0"/>
          <w:color w:val="000000"/>
          <w:sz w:val="24"/>
          <w:szCs w:val="24"/>
        </w:rPr>
        <w:t xml:space="preserve">为事业单位或其他组织或分支机构</w:t>
      </w:r>
      <w:r>
        <w:rPr>
          <w:rFonts w:hint="eastAsia" w:ascii="Times New Roman" w:hAnsi="Times New Roman" w:eastAsia="宋体" w:cs="Times New Roman"/>
          <w:bCs w:val="0"/>
          <w:color w:val="000000"/>
          <w:sz w:val="24"/>
          <w:szCs w:val="24"/>
          <w:lang w:eastAsia="zh-CN"/>
        </w:rPr>
        <w:t xml:space="preserve">（仅限招标文件注明允许分支机构投标情形）</w:t>
      </w:r>
      <w:r>
        <w:rPr>
          <w:rFonts w:hint="eastAsia" w:ascii="Times New Roman" w:hAnsi="Times New Roman" w:eastAsia="宋体" w:cs="Times New Roman"/>
          <w:bCs w:val="0"/>
          <w:color w:val="000000"/>
          <w:sz w:val="24"/>
          <w:szCs w:val="24"/>
        </w:rPr>
        <w:t xml:space="preserve">，则法定代表人（单位负责人）处的签署人可为单位负责人。</w:t>
      </w:r>
      <w:r/>
    </w:p>
    <w:p>
      <w:pPr>
        <w:pStyle w:val="1063"/>
        <w:ind w:firstLine="480"/>
        <w:spacing w:line="480" w:lineRule="exact"/>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t xml:space="preserve">2.当</w:t>
      </w:r>
      <w:r>
        <w:rPr>
          <w:rFonts w:hint="eastAsia" w:ascii="Times New Roman" w:hAnsi="Times New Roman" w:eastAsia="宋体" w:cs="Times New Roman"/>
          <w:bCs w:val="0"/>
          <w:color w:val="000000"/>
          <w:sz w:val="24"/>
          <w:szCs w:val="24"/>
          <w:lang w:val="en-US" w:eastAsia="zh-CN"/>
        </w:rPr>
        <w:t xml:space="preserve">代理人</w:t>
      </w:r>
      <w:r>
        <w:rPr>
          <w:rFonts w:hint="eastAsia" w:ascii="Times New Roman" w:hAnsi="Times New Roman" w:eastAsia="宋体" w:cs="Times New Roman"/>
          <w:bCs w:val="0"/>
          <w:color w:val="000000"/>
          <w:sz w:val="24"/>
          <w:szCs w:val="24"/>
        </w:rPr>
        <w:t xml:space="preserve">为法定代表人（或上述情况的单位负责人）时，</w:t>
      </w:r>
      <w:r>
        <w:rPr>
          <w:rFonts w:hint="eastAsia" w:ascii="Times New Roman" w:hAnsi="Times New Roman" w:eastAsia="宋体" w:cs="Times New Roman"/>
          <w:bCs w:val="0"/>
          <w:color w:val="000000"/>
          <w:sz w:val="24"/>
          <w:szCs w:val="24"/>
          <w:lang w:val="en-US" w:eastAsia="zh-CN"/>
        </w:rPr>
        <w:t xml:space="preserve">代理人</w:t>
      </w:r>
      <w:r>
        <w:rPr>
          <w:rFonts w:hint="eastAsia" w:ascii="Times New Roman" w:hAnsi="Times New Roman" w:eastAsia="宋体" w:cs="Times New Roman"/>
          <w:bCs w:val="0"/>
          <w:color w:val="000000"/>
          <w:sz w:val="24"/>
          <w:szCs w:val="24"/>
        </w:rPr>
        <w:t xml:space="preserve">相关内容填报为法定代表人（或上述情况的单位负责人）信息，“</w:t>
      </w:r>
      <w:r>
        <w:rPr>
          <w:rFonts w:hint="eastAsia" w:ascii="Times New Roman" w:hAnsi="Times New Roman" w:eastAsia="宋体" w:cs="Times New Roman"/>
          <w:bCs w:val="0"/>
          <w:color w:val="000000"/>
          <w:sz w:val="24"/>
          <w:szCs w:val="24"/>
          <w:lang w:val="en-US" w:eastAsia="zh-CN"/>
        </w:rPr>
        <w:t xml:space="preserve">代理人（</w:t>
      </w:r>
      <w:r>
        <w:rPr>
          <w:rFonts w:hint="eastAsia" w:ascii="Times New Roman" w:hAnsi="Times New Roman" w:eastAsia="宋体" w:cs="Times New Roman"/>
          <w:bCs w:val="0"/>
          <w:color w:val="000000"/>
          <w:sz w:val="24"/>
          <w:szCs w:val="24"/>
        </w:rPr>
        <w:t xml:space="preserve">签字或盖章</w:t>
      </w:r>
      <w:r>
        <w:rPr>
          <w:rFonts w:hint="eastAsia" w:ascii="Times New Roman" w:hAnsi="Times New Roman" w:eastAsia="宋体" w:cs="Times New Roman"/>
          <w:bCs w:val="0"/>
          <w:color w:val="000000"/>
          <w:sz w:val="24"/>
          <w:szCs w:val="24"/>
          <w:lang w:eastAsia="zh-CN"/>
        </w:rPr>
        <w:t xml:space="preserve">）</w:t>
      </w:r>
      <w:r>
        <w:rPr>
          <w:rFonts w:hint="eastAsia" w:ascii="Times New Roman" w:hAnsi="Times New Roman" w:eastAsia="宋体" w:cs="Times New Roman"/>
          <w:bCs w:val="0"/>
          <w:color w:val="000000"/>
          <w:sz w:val="24"/>
          <w:szCs w:val="24"/>
        </w:rPr>
        <w:t xml:space="preserve">”处可不用再重复签字或盖章。</w:t>
      </w:r>
      <w:r/>
    </w:p>
    <w:p>
      <w:pPr>
        <w:pStyle w:val="1063"/>
        <w:ind w:firstLine="480"/>
        <w:spacing w:line="480" w:lineRule="exact"/>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lang w:val="en-US" w:eastAsia="zh-CN"/>
        </w:rPr>
        <w:t xml:space="preserve">3.投标人</w:t>
      </w:r>
      <w:r>
        <w:rPr>
          <w:rFonts w:hint="eastAsia" w:ascii="Times New Roman" w:hAnsi="Times New Roman" w:eastAsia="宋体" w:cs="Times New Roman"/>
          <w:bCs w:val="0"/>
          <w:color w:val="000000"/>
          <w:sz w:val="24"/>
          <w:szCs w:val="24"/>
        </w:rPr>
        <w:t xml:space="preserve">为自然人的，可不提供本《</w:t>
      </w:r>
      <w:r>
        <w:rPr>
          <w:rFonts w:hint="eastAsia" w:ascii="Times New Roman" w:hAnsi="Times New Roman" w:eastAsia="宋体" w:cs="Times New Roman"/>
          <w:bCs w:val="0"/>
          <w:color w:val="000000"/>
          <w:sz w:val="24"/>
          <w:szCs w:val="24"/>
          <w:lang w:val="en-US" w:eastAsia="zh-CN"/>
        </w:rPr>
        <w:t xml:space="preserve">法定代表人</w:t>
      </w:r>
      <w:r>
        <w:rPr>
          <w:rFonts w:hint="eastAsia" w:ascii="Times New Roman" w:hAnsi="Times New Roman" w:eastAsia="宋体" w:cs="Times New Roman"/>
          <w:bCs w:val="0"/>
          <w:color w:val="000000"/>
          <w:sz w:val="24"/>
          <w:szCs w:val="24"/>
        </w:rPr>
        <w:t xml:space="preserve">授权委托书》。</w:t>
      </w:r>
      <w:r/>
    </w:p>
    <w:p>
      <w:pPr>
        <w:pStyle w:val="1063"/>
        <w:ind w:firstLine="480"/>
        <w:spacing w:line="480" w:lineRule="exact"/>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lang w:val="en-US" w:eastAsia="zh-CN"/>
        </w:rPr>
        <w:t xml:space="preserve">4</w:t>
      </w:r>
      <w:r>
        <w:rPr>
          <w:rFonts w:hint="eastAsia" w:ascii="Times New Roman" w:hAnsi="Times New Roman" w:eastAsia="宋体" w:cs="Times New Roman"/>
          <w:bCs w:val="0"/>
          <w:color w:val="000000"/>
          <w:sz w:val="24"/>
          <w:szCs w:val="24"/>
        </w:rPr>
        <w:t xml:space="preserve">.</w:t>
      </w:r>
      <w:r>
        <w:rPr>
          <w:rFonts w:hint="eastAsia" w:ascii="Times New Roman" w:hAnsi="Times New Roman" w:eastAsia="宋体" w:cs="Times New Roman"/>
          <w:bCs w:val="0"/>
          <w:color w:val="000000"/>
          <w:sz w:val="24"/>
          <w:szCs w:val="24"/>
          <w:lang w:val="en-US" w:eastAsia="zh-CN"/>
        </w:rPr>
        <w:t xml:space="preserve">投标人应</w:t>
      </w:r>
      <w:r>
        <w:rPr>
          <w:rFonts w:hint="eastAsia" w:ascii="Times New Roman" w:hAnsi="Times New Roman" w:eastAsia="宋体" w:cs="Times New Roman"/>
          <w:bCs w:val="0"/>
          <w:color w:val="000000"/>
          <w:sz w:val="24"/>
          <w:szCs w:val="24"/>
        </w:rPr>
        <w:t xml:space="preserve">同时提供法定代表人（单位负责人）及代理人的身份证或护照等</w:t>
      </w:r>
      <w:r>
        <w:rPr>
          <w:rFonts w:hint="eastAsia" w:ascii="Times New Roman" w:hAnsi="Times New Roman" w:eastAsia="宋体" w:cs="Times New Roman"/>
          <w:bCs w:val="0"/>
          <w:color w:val="000000"/>
          <w:sz w:val="24"/>
          <w:szCs w:val="24"/>
          <w:u w:val="none"/>
        </w:rPr>
        <w:t xml:space="preserve">有效</w:t>
      </w:r>
      <w:r>
        <w:rPr>
          <w:rFonts w:hint="eastAsia" w:ascii="Times New Roman" w:hAnsi="Times New Roman" w:eastAsia="宋体" w:cs="Times New Roman"/>
          <w:bCs w:val="0"/>
          <w:color w:val="000000"/>
          <w:sz w:val="24"/>
          <w:szCs w:val="24"/>
        </w:rPr>
        <w:t xml:space="preserve">身份证明文件。</w:t>
      </w:r>
      <w:r>
        <w:rPr>
          <w:rFonts w:hint="eastAsia" w:ascii="Times New Roman" w:hAnsi="Times New Roman" w:eastAsia="宋体" w:cs="Times New Roman"/>
          <w:b/>
          <w:bCs/>
          <w:color w:val="000000"/>
          <w:sz w:val="24"/>
          <w:szCs w:val="24"/>
        </w:rPr>
        <w:t xml:space="preserve">提供身份证的，应同时提供身份证双面</w:t>
      </w:r>
      <w:r>
        <w:rPr>
          <w:rFonts w:hint="eastAsia" w:ascii="Times New Roman" w:hAnsi="Times New Roman" w:eastAsia="宋体" w:cs="Times New Roman"/>
          <w:bCs w:val="0"/>
          <w:color w:val="000000"/>
          <w:sz w:val="24"/>
          <w:szCs w:val="24"/>
        </w:rPr>
        <w:t xml:space="preserve">。</w:t>
      </w:r>
      <w:r/>
    </w:p>
    <w:p>
      <w:pPr>
        <w:pStyle w:val="1063"/>
        <w:ind w:firstLine="480"/>
        <w:spacing w:line="480" w:lineRule="exact"/>
        <w:rPr>
          <w:rFonts w:hint="eastAsia" w:ascii="黑体" w:hAnsi="黑体" w:eastAsia="黑体" w:cs="Times New Roman"/>
          <w:i w:val="0"/>
          <w:color w:val="000000"/>
          <w:sz w:val="32"/>
          <w:szCs w:val="32"/>
          <w:u w:val="none"/>
          <w:lang w:eastAsia="zh-CN"/>
        </w:rPr>
      </w:pPr>
      <w:r>
        <w:rPr>
          <w:rFonts w:hint="eastAsia" w:ascii="Times New Roman" w:hAnsi="Times New Roman" w:eastAsia="宋体" w:cs="Times New Roman"/>
          <w:b/>
          <w:bCs/>
          <w:color w:val="000000"/>
          <w:sz w:val="24"/>
          <w:szCs w:val="24"/>
          <w:lang w:val="en-US" w:eastAsia="zh-CN"/>
        </w:rPr>
        <w:t xml:space="preserve">5.未按招标文件要求和格式提供</w:t>
      </w:r>
      <w:r>
        <w:rPr>
          <w:rFonts w:hint="eastAsia" w:ascii="Times New Roman" w:hAnsi="Times New Roman" w:eastAsia="宋体" w:cs="Times New Roman"/>
          <w:b/>
          <w:bCs/>
          <w:color w:val="000000"/>
          <w:sz w:val="24"/>
          <w:szCs w:val="24"/>
          <w:u w:val="none"/>
        </w:rPr>
        <w:t xml:space="preserve">《</w:t>
      </w:r>
      <w:r>
        <w:rPr>
          <w:rFonts w:hint="eastAsia" w:ascii="Times New Roman" w:hAnsi="Times New Roman" w:eastAsia="宋体" w:cs="Times New Roman"/>
          <w:b/>
          <w:bCs/>
          <w:color w:val="000000"/>
          <w:sz w:val="24"/>
          <w:szCs w:val="24"/>
          <w:u w:val="none"/>
          <w:lang w:val="en-US" w:eastAsia="zh-CN"/>
        </w:rPr>
        <w:t xml:space="preserve">法定代表人</w:t>
      </w:r>
      <w:r>
        <w:rPr>
          <w:rFonts w:hint="eastAsia" w:ascii="Times New Roman" w:hAnsi="Times New Roman" w:eastAsia="宋体" w:cs="Times New Roman"/>
          <w:b/>
          <w:bCs/>
          <w:color w:val="000000"/>
          <w:sz w:val="24"/>
          <w:szCs w:val="24"/>
          <w:u w:val="none"/>
        </w:rPr>
        <w:t xml:space="preserve">授权委托书》</w:t>
      </w:r>
      <w:r>
        <w:rPr>
          <w:rFonts w:hint="eastAsia" w:ascii="Times New Roman" w:hAnsi="Times New Roman" w:eastAsia="宋体" w:cs="Times New Roman"/>
          <w:b/>
          <w:bCs/>
          <w:color w:val="000000"/>
          <w:sz w:val="24"/>
          <w:szCs w:val="24"/>
          <w:u w:val="none"/>
          <w:lang w:val="en-US" w:eastAsia="zh-CN"/>
        </w:rPr>
        <w:t xml:space="preserve">的，将作为无效投标处理。</w:t>
      </w:r>
      <w:r>
        <w:rPr>
          <w:rFonts w:hint="eastAsia" w:ascii="楷体" w:hAnsi="楷体" w:eastAsia="楷体"/>
          <w:bCs/>
          <w:color w:val="000000"/>
          <w:sz w:val="24"/>
          <w:szCs w:val="24"/>
        </w:rPr>
        <w:br w:type="page" w:clear="all"/>
      </w:r>
      <w:r>
        <w:rPr>
          <w:rFonts w:hint="eastAsia" w:ascii="黑体" w:hAnsi="黑体" w:eastAsia="黑体" w:cs="Times New Roman"/>
          <w:i w:val="0"/>
          <w:color w:val="000000"/>
          <w:sz w:val="32"/>
          <w:szCs w:val="32"/>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65"/>
        <w:ind w:firstLine="0"/>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u w:val="single"/>
          <w:lang w:val="en-US" w:eastAsia="zh-CN"/>
        </w:rPr>
        <w:t xml:space="preserve">                    </w:t>
      </w:r>
      <w:r>
        <w:rPr>
          <w:rFonts w:hint="eastAsia" w:ascii="宋体" w:hAnsi="宋体"/>
          <w:color w:val="000000"/>
          <w:szCs w:val="21"/>
          <w:u w:val="none"/>
          <w:lang w:val="en-US" w:eastAsia="zh-CN"/>
        </w:rPr>
        <w:t xml:space="preserve">（采购人名称）</w:t>
      </w:r>
      <w:r/>
    </w:p>
    <w:p>
      <w:pPr>
        <w:pStyle w:val="1065"/>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pStyle w:val="1065"/>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w:t>
      </w:r>
      <w:r>
        <w:rPr>
          <w:rFonts w:hint="eastAsia" w:ascii="宋体" w:hAnsi="宋体"/>
          <w:color w:val="000000"/>
          <w:szCs w:val="21"/>
          <w:lang w:val="en-US" w:eastAsia="zh-CN"/>
        </w:rPr>
        <w:t xml:space="preserve">贵</w:t>
      </w:r>
      <w:r>
        <w:rPr>
          <w:rFonts w:ascii="宋体" w:hAnsi="宋体"/>
          <w:color w:val="000000"/>
          <w:szCs w:val="21"/>
          <w:lang w:val="en-US"/>
        </w:rPr>
        <w:t xml:space="preserve">方</w:t>
      </w:r>
      <w:r>
        <w:rPr>
          <w:rFonts w:hint="eastAsia" w:ascii="宋体" w:hAnsi="宋体"/>
          <w:color w:val="000000"/>
          <w:szCs w:val="21"/>
        </w:rPr>
        <w:t xml:space="preserve">提供所需</w:t>
      </w:r>
      <w:r>
        <w:rPr>
          <w:rFonts w:hint="eastAsia" w:ascii="宋体" w:hAnsi="宋体"/>
          <w:color w:val="000000"/>
          <w:szCs w:val="21"/>
          <w:lang w:val="en-US" w:eastAsia="zh-CN"/>
        </w:rPr>
        <w:t xml:space="preserve">服务</w:t>
      </w:r>
      <w:r>
        <w:rPr>
          <w:rFonts w:hint="eastAsia" w:ascii="宋体" w:hAnsi="宋体"/>
          <w:color w:val="000000"/>
          <w:szCs w:val="21"/>
        </w:rPr>
        <w:t xml:space="preserve">（包含与</w:t>
      </w:r>
      <w:r>
        <w:rPr>
          <w:rFonts w:hint="eastAsia" w:ascii="宋体" w:hAnsi="宋体"/>
          <w:color w:val="000000"/>
          <w:szCs w:val="21"/>
          <w:lang w:val="en-US" w:eastAsia="zh-CN"/>
        </w:rPr>
        <w:t xml:space="preserve">服务</w:t>
      </w:r>
      <w:r>
        <w:rPr>
          <w:rFonts w:hint="eastAsia" w:ascii="宋体" w:hAnsi="宋体"/>
          <w:color w:val="000000"/>
          <w:szCs w:val="21"/>
        </w:rPr>
        <w:t xml:space="preserve">相关的</w:t>
      </w:r>
      <w:r>
        <w:rPr>
          <w:rFonts w:hint="eastAsia" w:ascii="宋体" w:hAnsi="宋体"/>
          <w:color w:val="000000"/>
          <w:szCs w:val="21"/>
          <w:lang w:val="en-US" w:eastAsia="zh-CN"/>
        </w:rPr>
        <w:t xml:space="preserve">货物</w:t>
      </w:r>
      <w:r>
        <w:rPr>
          <w:rFonts w:hint="eastAsia" w:ascii="宋体" w:hAnsi="宋体"/>
          <w:color w:val="000000"/>
          <w:szCs w:val="21"/>
        </w:rPr>
        <w:t xml:space="preserve">）。</w:t>
      </w:r>
      <w:r/>
    </w:p>
    <w:p>
      <w:pPr>
        <w:pStyle w:val="1065"/>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065"/>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065"/>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065"/>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065"/>
        <w:spacing w:before="0" w:after="0" w:line="420" w:lineRule="exact"/>
        <w:rPr>
          <w:rFonts w:hint="eastAsia" w:ascii="宋体" w:hAnsi="宋体" w:eastAsia="宋体" w:cs="Times New Roman"/>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w:t>
      </w:r>
      <w:r>
        <w:rPr>
          <w:rFonts w:hint="eastAsia" w:ascii="宋体" w:hAnsi="宋体" w:eastAsia="宋体" w:cs="Times New Roman"/>
          <w:color w:val="000000"/>
          <w:szCs w:val="21"/>
        </w:rPr>
        <w:t xml:space="preserve">标文件规定的时间完成项目，交付</w:t>
      </w:r>
      <w:r>
        <w:rPr>
          <w:rFonts w:hint="eastAsia" w:ascii="宋体" w:hAnsi="宋体"/>
          <w:color w:val="000000"/>
          <w:szCs w:val="21"/>
          <w:lang w:val="en-US" w:eastAsia="zh-CN"/>
        </w:rPr>
        <w:t xml:space="preserve">贵</w:t>
      </w:r>
      <w:r>
        <w:rPr>
          <w:rFonts w:hint="eastAsia" w:ascii="宋体" w:hAnsi="宋体" w:eastAsia="宋体" w:cs="Times New Roman"/>
          <w:color w:val="000000"/>
          <w:szCs w:val="21"/>
        </w:rPr>
        <w:t xml:space="preserve">方验收、使用。</w:t>
      </w:r>
      <w:r/>
    </w:p>
    <w:p>
      <w:pPr>
        <w:pStyle w:val="10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7.</w:t>
      </w:r>
      <w:r>
        <w:rPr>
          <w:rFonts w:hint="eastAsia" w:ascii="宋体" w:hAnsi="宋体" w:eastAsia="宋体" w:cs="Times New Roman"/>
          <w:color w:val="000000"/>
          <w:szCs w:val="21"/>
        </w:rPr>
        <w:t xml:space="preserve">我</w:t>
      </w:r>
      <w:r>
        <w:rPr>
          <w:rFonts w:hint="eastAsia" w:ascii="宋体" w:hAnsi="宋体" w:eastAsia="宋体" w:cs="Times New Roman"/>
          <w:color w:val="000000"/>
          <w:szCs w:val="21"/>
          <w:lang w:eastAsia="zh-CN"/>
        </w:rPr>
        <w:t xml:space="preserve">方</w:t>
      </w:r>
      <w:r>
        <w:rPr>
          <w:rFonts w:hint="eastAsia" w:ascii="宋体" w:hAnsi="宋体" w:eastAsia="宋体" w:cs="Times New Roman"/>
          <w:color w:val="000000"/>
          <w:szCs w:val="21"/>
        </w:rPr>
        <w:t xml:space="preserve">为</w:t>
      </w:r>
      <w:r>
        <w:rPr>
          <w:rFonts w:hint="eastAsia" w:ascii="宋体" w:hAnsi="宋体" w:eastAsia="宋体" w:cs="Times New Roman"/>
          <w:color w:val="000000"/>
          <w:szCs w:val="21"/>
          <w:lang w:eastAsia="zh-CN"/>
        </w:rPr>
        <w:t xml:space="preserve">：</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大型企业</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中型企业</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小型企业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微型企业（在对应</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内</w:t>
      </w:r>
      <w:r>
        <w:rPr>
          <w:rFonts w:hint="eastAsia" w:ascii="宋体" w:hAnsi="宋体" w:eastAsia="宋体" w:cs="Times New Roman"/>
          <w:color w:val="000000"/>
          <w:szCs w:val="21"/>
          <w:lang w:val="zh-CN" w:eastAsia="zh-CN"/>
        </w:rPr>
        <w:t xml:space="preserve">打</w:t>
      </w:r>
      <w:r>
        <w:rPr>
          <w:rFonts w:hint="eastAsia" w:ascii="宋体" w:hAnsi="宋体" w:eastAsia="宋体" w:cs="Times New Roman"/>
          <w:color w:val="000000"/>
          <w:szCs w:val="21"/>
          <w:lang w:val="zh-CN"/>
        </w:rPr>
        <w:t xml:space="preserve">“√”</w:t>
      </w:r>
      <w:r>
        <w:rPr>
          <w:rFonts w:hint="eastAsia" w:ascii="宋体" w:hAnsi="宋体" w:eastAsia="宋体" w:cs="Times New Roman"/>
          <w:color w:val="000000"/>
          <w:szCs w:val="21"/>
          <w:lang w:val="en-US" w:eastAsia="zh-CN"/>
        </w:rPr>
        <w:t xml:space="preserve">）</w:t>
      </w:r>
      <w:r/>
    </w:p>
    <w:p>
      <w:pPr>
        <w:pStyle w:val="1065"/>
        <w:spacing w:before="0" w:after="0" w:line="420" w:lineRule="exact"/>
        <w:rPr>
          <w:rFonts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8.我方为：</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民营企业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非民营企业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事业单位或其他组织</w:t>
      </w:r>
      <w:r>
        <w:rPr>
          <w:rFonts w:hint="eastAsia" w:ascii="宋体" w:hAnsi="宋体" w:eastAsia="宋体" w:cs="Times New Roman"/>
          <w:color w:val="000000"/>
          <w:szCs w:val="21"/>
        </w:rPr>
        <w:t xml:space="preserve">（在对应</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内</w:t>
      </w:r>
      <w:r>
        <w:rPr>
          <w:rFonts w:hint="eastAsia" w:ascii="宋体" w:hAnsi="宋体" w:eastAsia="宋体" w:cs="Times New Roman"/>
          <w:color w:val="000000"/>
          <w:szCs w:val="21"/>
          <w:lang w:val="zh-CN"/>
        </w:rPr>
        <w:t xml:space="preserve">打“√”</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               </w:t>
      </w:r>
      <w:r/>
    </w:p>
    <w:p>
      <w:pPr>
        <w:pStyle w:val="10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9</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我方</w:t>
      </w:r>
      <w:r>
        <w:rPr>
          <w:rFonts w:hint="eastAsia" w:ascii="宋体" w:hAnsi="宋体" w:eastAsia="宋体" w:cs="Times New Roman"/>
          <w:color w:val="000000"/>
          <w:szCs w:val="21"/>
        </w:rPr>
        <w:t xml:space="preserve">与本</w:t>
      </w:r>
      <w:r>
        <w:rPr>
          <w:rFonts w:hint="eastAsia" w:ascii="宋体" w:hAnsi="宋体" w:eastAsia="宋体" w:cs="Times New Roman"/>
          <w:color w:val="000000"/>
          <w:szCs w:val="21"/>
          <w:lang w:val="en-US" w:eastAsia="zh-CN"/>
        </w:rPr>
        <w:t xml:space="preserve">次</w:t>
      </w:r>
      <w:r>
        <w:rPr>
          <w:rFonts w:hint="eastAsia" w:ascii="宋体" w:hAnsi="宋体" w:eastAsia="宋体" w:cs="Times New Roman"/>
          <w:color w:val="000000"/>
          <w:szCs w:val="21"/>
        </w:rPr>
        <w:t xml:space="preserve">投标有关</w:t>
      </w:r>
      <w:r>
        <w:rPr>
          <w:rFonts w:hint="eastAsia" w:ascii="宋体" w:hAnsi="宋体" w:eastAsia="宋体" w:cs="Times New Roman"/>
          <w:color w:val="000000"/>
          <w:szCs w:val="21"/>
          <w:lang w:val="en-US" w:eastAsia="zh-CN"/>
        </w:rPr>
        <w:t xml:space="preserve">信息</w:t>
      </w:r>
      <w:r/>
    </w:p>
    <w:p>
      <w:pPr>
        <w:pStyle w:val="1065"/>
        <w:ind w:left="0" w:firstLine="480"/>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地  址：</w:t>
      </w:r>
      <w:r/>
    </w:p>
    <w:p>
      <w:pPr>
        <w:pStyle w:val="1065"/>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邮  编：</w:t>
      </w:r>
      <w:r/>
    </w:p>
    <w:p>
      <w:pPr>
        <w:pStyle w:val="1065"/>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电  话：</w:t>
      </w:r>
      <w:r/>
    </w:p>
    <w:p>
      <w:pPr>
        <w:pStyle w:val="1065"/>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传  真：</w:t>
      </w:r>
      <w:r/>
    </w:p>
    <w:p>
      <w:pPr>
        <w:pStyle w:val="1065"/>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开户行：</w:t>
      </w:r>
      <w:r/>
    </w:p>
    <w:p>
      <w:pPr>
        <w:pStyle w:val="1065"/>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账  号：</w:t>
      </w:r>
      <w:r/>
    </w:p>
    <w:p>
      <w:pPr>
        <w:pStyle w:val="1065"/>
        <w:spacing w:before="0" w:after="0" w:line="420" w:lineRule="exact"/>
        <w:rPr>
          <w:rFonts w:hint="eastAsia" w:ascii="宋体" w:hAnsi="宋体" w:eastAsia="宋体" w:cs="Times New Roman"/>
          <w:color w:val="000000"/>
          <w:sz w:val="24"/>
          <w:szCs w:val="21"/>
          <w:u w:val="none"/>
        </w:rPr>
      </w:pPr>
      <w:r>
        <w:rPr>
          <w:rFonts w:hint="eastAsia" w:ascii="宋体" w:hAnsi="宋体" w:eastAsia="宋体" w:cs="Times New Roman"/>
          <w:color w:val="000000"/>
          <w:sz w:val="24"/>
          <w:szCs w:val="21"/>
          <w:lang w:val="en-US" w:eastAsia="zh-CN"/>
        </w:rPr>
        <w:t xml:space="preserve">投标人</w:t>
      </w:r>
      <w:r>
        <w:rPr>
          <w:rFonts w:hint="eastAsia" w:ascii="宋体" w:hAnsi="宋体" w:eastAsia="宋体" w:cs="Times New Roman"/>
          <w:color w:val="000000"/>
          <w:sz w:val="24"/>
          <w:szCs w:val="21"/>
        </w:rPr>
        <w:t xml:space="preserve">名称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u w:val="none"/>
        </w:rPr>
        <w:t xml:space="preserve">（加盖电子公章）</w:t>
      </w:r>
      <w:r/>
    </w:p>
    <w:p>
      <w:pPr>
        <w:pStyle w:val="1065"/>
        <w:ind w:left="0" w:firstLine="480"/>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日  期：</w:t>
      </w:r>
      <w:r/>
    </w:p>
    <w:p>
      <w:pPr>
        <w:pStyle w:val="1065"/>
        <w:ind w:left="420" w:firstLine="480"/>
        <w:spacing w:before="0" w:after="0" w:line="420" w:lineRule="exact"/>
        <w:rPr>
          <w:rFonts w:hint="eastAsia" w:ascii="宋体" w:hAnsi="宋体"/>
          <w:color w:val="000000"/>
          <w:szCs w:val="21"/>
        </w:rPr>
      </w:pPr>
      <w:r>
        <w:rPr>
          <w:rFonts w:hint="eastAsia" w:ascii="宋体" w:hAnsi="宋体"/>
          <w:color w:val="000000"/>
          <w:szCs w:val="21"/>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四、开标一览表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0"/>
        <w:keepLines w:val="0"/>
        <w:keepNext w:val="0"/>
        <w:pageBreakBefore w:val="0"/>
        <w:spacing w:line="480" w:lineRule="auto"/>
        <w:widowControl w:val="off"/>
        <w:rPr>
          <w:color w:val="000000"/>
          <w:sz w:val="24"/>
          <w:szCs w:val="24"/>
        </w:rPr>
      </w:pPr>
      <w:r>
        <w:rPr>
          <w:rFonts w:hint="eastAsia" w:ascii="宋体" w:hAnsi="宋体"/>
          <w:color w:val="000000"/>
          <w:sz w:val="24"/>
          <w:szCs w:val="24"/>
        </w:rPr>
        <w:t xml:space="preserve">项目名称：</w:t>
      </w:r>
      <w:r/>
    </w:p>
    <w:p>
      <w:pPr>
        <w:ind w:firstLine="0"/>
        <w:keepLines w:val="0"/>
        <w:keepNext w:val="0"/>
        <w:pageBreakBefore w:val="0"/>
        <w:spacing w:line="48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762"/>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94"/>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1065"/>
              <w:ind w:firstLine="0"/>
              <w:jc w:val="left"/>
              <w:keepLines w:val="0"/>
              <w:keepNext w:val="0"/>
              <w:pageBreakBefore w:val="0"/>
              <w:spacing w:before="0" w:after="0" w:line="480" w:lineRule="auto"/>
              <w:widowControl w:val="off"/>
              <w:rPr>
                <w:rStyle w:val="794"/>
                <w:rFonts w:hint="eastAsia" w:ascii="宋体" w:hAnsi="宋体" w:eastAsia="宋体" w:cs="Times New Roman"/>
                <w:color w:val="000000"/>
                <w:sz w:val="24"/>
                <w:szCs w:val="21"/>
                <w:lang w:val="en-US" w:eastAsia="zh-CN" w:bidi="ar-SA"/>
              </w:rPr>
            </w:pPr>
            <w:r>
              <w:rPr>
                <w:rFonts w:hint="eastAsia" w:ascii="宋体" w:hAnsi="宋体" w:eastAsia="宋体" w:cs="宋体"/>
                <w:color w:val="000000"/>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color w:val="000000"/>
          <w:sz w:val="24"/>
          <w:szCs w:val="24"/>
        </w:rPr>
      </w:pPr>
      <w:r>
        <w:rPr>
          <w:rFonts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pStyle w:val="844"/>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834"/>
        <w:rPr>
          <w:rFonts w:hint="eastAsia"/>
          <w:color w:val="000000"/>
        </w:rPr>
      </w:pPr>
      <w:r>
        <w:rPr>
          <w:rFonts w:hint="eastAsia"/>
          <w:color w:val="000000"/>
        </w:rPr>
      </w:r>
      <w:r/>
    </w:p>
    <w:p>
      <w:pPr>
        <w:rPr>
          <w:rFonts w:hint="eastAsia"/>
          <w:color w:val="000000"/>
        </w:rPr>
      </w:pPr>
      <w:r>
        <w:rPr>
          <w:rFonts w:hint="eastAsia"/>
          <w:color w:val="000000"/>
        </w:rPr>
      </w:r>
      <w:r/>
    </w:p>
    <w:p>
      <w:pPr>
        <w:pStyle w:val="834"/>
        <w:rPr>
          <w:rFonts w:hint="eastAsia"/>
          <w:color w:val="000000"/>
        </w:rPr>
      </w:pPr>
      <w:r>
        <w:rPr>
          <w:rFonts w:hint="eastAsia"/>
          <w:color w:val="000000"/>
        </w:rPr>
      </w:r>
      <w:r/>
    </w:p>
    <w:p>
      <w:pPr>
        <w:rPr>
          <w:rFonts w:hint="eastAsia"/>
          <w:color w:val="000000"/>
        </w:rPr>
      </w:pPr>
      <w:r>
        <w:rPr>
          <w:rFonts w:hint="eastAsia"/>
          <w:color w:val="000000"/>
        </w:rPr>
      </w:r>
      <w:r/>
    </w:p>
    <w:p>
      <w:pPr>
        <w:pStyle w:val="834"/>
        <w:rPr>
          <w:rFonts w:hint="eastAsia"/>
          <w:color w:val="000000"/>
        </w:rPr>
      </w:pPr>
      <w:r>
        <w:rPr>
          <w:rFonts w:hint="eastAsia"/>
          <w:color w:val="000000"/>
        </w:rPr>
      </w:r>
      <w:r/>
    </w:p>
    <w:p>
      <w:pPr>
        <w:rPr>
          <w:rFonts w:hint="eastAsia"/>
          <w:color w:val="000000"/>
        </w:rPr>
      </w:pPr>
      <w:r>
        <w:rPr>
          <w:rFonts w:hint="eastAsia"/>
          <w:color w:val="000000"/>
        </w:rPr>
      </w:r>
      <w:r/>
    </w:p>
    <w:p>
      <w:pPr>
        <w:pStyle w:val="834"/>
        <w:rPr>
          <w:rFonts w:hint="eastAsia"/>
          <w:color w:val="000000"/>
        </w:rPr>
      </w:pPr>
      <w:r>
        <w:rPr>
          <w:rFonts w:hint="eastAsia"/>
          <w:color w:val="000000"/>
        </w:rPr>
      </w:r>
      <w:r/>
    </w:p>
    <w:p>
      <w:pPr>
        <w:pStyle w:val="844"/>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844"/>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844"/>
        <w:rPr>
          <w:rFonts w:hint="eastAsia"/>
          <w:color w:val="000000"/>
        </w:rPr>
      </w:pPr>
      <w:r>
        <w:rPr>
          <w:rFonts w:hint="eastAsia"/>
          <w:color w:val="000000"/>
        </w:rPr>
      </w:r>
      <w:r/>
    </w:p>
    <w:p>
      <w:pPr>
        <w:jc w:val="left"/>
        <w:spacing w:line="360" w:lineRule="auto"/>
        <w:rPr>
          <w:rFonts w:hint="eastAsia" w:ascii="黑体" w:hAnsi="黑体" w:eastAsia="黑体" w:cs="Times New Roman"/>
          <w:i w:val="0"/>
          <w:color w:val="000000"/>
          <w:sz w:val="32"/>
          <w:szCs w:val="32"/>
          <w:highlight w:val="yellow"/>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五</w:t>
      </w:r>
      <w:r>
        <w:rPr>
          <w:rFonts w:hint="eastAsia" w:ascii="黑体" w:hAnsi="黑体" w:eastAsia="黑体" w:cs="Times New Roman"/>
          <w:i w:val="0"/>
          <w:color w:val="000000"/>
          <w:sz w:val="32"/>
          <w:szCs w:val="32"/>
          <w:highlight w:val="none"/>
          <w:u w:val="none"/>
          <w:lang w:val="en-US" w:eastAsia="zh-CN"/>
        </w:rPr>
        <w:t xml:space="preserve">、投标分项报价表（含人工成本报价明细表）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196" w:name="OLE_LINK3"/>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196"/>
      <w:r/>
      <w:r/>
    </w:p>
    <w:tbl>
      <w:tblPr>
        <w:tblStyle w:val="762"/>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59"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83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831"/>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831"/>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831"/>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7"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bookmarkEnd w:id="197"/>
      <w:r/>
      <w:r/>
    </w:p>
    <w:p>
      <w:pPr>
        <w:pStyle w:val="83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62"/>
        <w:tblW w:w="486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jc w:val="center"/>
          <w:trHeight w:val="452"/>
        </w:trPr>
        <w:tc>
          <w:tcPr>
            <w:tcW w:w="430" w:type="dxa"/>
            <w:vAlign w:val="center"/>
            <w:vMerge w:val="restart"/>
            <w:textDirection w:val="lrTb"/>
            <w:noWrap w:val="false"/>
          </w:tcPr>
          <w:p>
            <w:pPr>
              <w:jc w:val="center"/>
              <w:keepLines w:val="0"/>
              <w:keepNext w:val="0"/>
              <w:widowControl/>
              <w:rPr>
                <w:rStyle w:val="794"/>
                <w:rFonts w:hint="eastAsia" w:ascii="宋体" w:hAnsi="宋体" w:eastAsia="宋体" w:cs="宋体"/>
                <w:b/>
                <w:bCs/>
                <w:i w:val="0"/>
                <w:iCs w:val="0"/>
                <w:color w:val="000000"/>
                <w:sz w:val="18"/>
                <w:szCs w:val="18"/>
                <w:highlight w:val="none"/>
                <w:u w:val="none"/>
                <w:lang w:val="en-US" w:eastAsia="zh-CN" w:bidi="ar-SA"/>
              </w:rPr>
              <w:suppressLineNumbers w:val="0"/>
            </w:pPr>
            <w:r/>
            <w:bookmarkStart w:id="198" w:name="OLE_LINK10"/>
            <w:r>
              <w:rPr>
                <w:rFonts w:hint="eastAsia" w:ascii="宋体" w:hAnsi="宋体" w:cs="宋体"/>
                <w:b/>
                <w:bCs/>
                <w:i w:val="0"/>
                <w:iCs w:val="0"/>
                <w:color w:val="000000"/>
                <w:sz w:val="18"/>
                <w:szCs w:val="18"/>
                <w:highlight w:val="none"/>
                <w:u w:val="none"/>
                <w:lang w:val="en-US" w:eastAsia="zh-CN" w:bidi="en-US"/>
              </w:rPr>
              <w:t xml:space="preserve">1</w:t>
            </w:r>
            <w:r/>
          </w:p>
        </w:tc>
        <w:tc>
          <w:tcPr>
            <w:gridSpan w:val="6"/>
            <w:tcW w:w="8862" w:type="dxa"/>
            <w:vAlign w:val="center"/>
            <w:textDirection w:val="lrTb"/>
            <w:noWrap w:val="false"/>
          </w:tcPr>
          <w:p>
            <w:pPr>
              <w:jc w:val="left"/>
              <w:keepLines w:val="0"/>
              <w:keepNext w:val="0"/>
              <w:widowControl/>
              <w:rPr>
                <w:rStyle w:val="79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198"/>
            <w:r/>
            <w:r/>
          </w:p>
        </w:tc>
      </w:tr>
      <w:tr>
        <w:trPr>
          <w:jc w:val="center"/>
          <w:trHeight w:val="737"/>
        </w:trPr>
        <w:tc>
          <w:tcPr>
            <w:tcW w:w="430" w:type="dxa"/>
            <w:vAlign w:val="center"/>
            <w:vMerge w:val="continue"/>
            <w:textDirection w:val="lrTb"/>
            <w:noWrap w:val="false"/>
          </w:tcPr>
          <w:p>
            <w:pPr>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W w:w="6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p>
        </w:tc>
        <w:tc>
          <w:tcPr>
            <w:tcW w:w="803" w:type="dxa"/>
            <w:vAlign w:val="center"/>
            <w:textDirection w:val="lrTb"/>
            <w:noWrap w:val="false"/>
          </w:tcPr>
          <w:p>
            <w:pPr>
              <w:jc w:val="center"/>
              <w:keepLines w:val="0"/>
              <w:keepNext w:val="0"/>
              <w:widowControl/>
              <w:rPr>
                <w:rStyle w:val="794"/>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W w:w="430"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p>
        </w:tc>
        <w:tc>
          <w:tcPr>
            <w:tcW w:w="803"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Style w:val="79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p>
        </w:tc>
        <w:tc>
          <w:tcPr>
            <w:tcW w:w="803"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p>
        </w:tc>
        <w:tc>
          <w:tcPr>
            <w:gridSpan w:val="6"/>
            <w:tcW w:w="8862" w:type="dxa"/>
            <w:vAlign w:val="center"/>
            <w:textDirection w:val="lrTb"/>
            <w:noWrap w:val="false"/>
          </w:tcPr>
          <w:p>
            <w:pPr>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vMerge w:val="restart"/>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9" w:name="OLE_LINK11"/>
            <w:r>
              <w:rPr>
                <w:rFonts w:hint="eastAsia" w:ascii="宋体" w:hAnsi="宋体" w:cs="宋体"/>
                <w:b/>
                <w:bCs/>
                <w:i w:val="0"/>
                <w:iCs w:val="0"/>
                <w:color w:val="000000"/>
                <w:sz w:val="18"/>
                <w:szCs w:val="18"/>
                <w:highlight w:val="none"/>
                <w:u w:val="none"/>
                <w:lang w:val="en-US" w:eastAsia="zh-CN" w:bidi="en-US"/>
              </w:rPr>
              <w:t xml:space="preserve">2</w:t>
            </w:r>
            <w:r/>
          </w:p>
        </w:tc>
        <w:tc>
          <w:tcPr>
            <w:gridSpan w:val="6"/>
            <w:tcW w:w="8862" w:type="dxa"/>
            <w:vAlign w:val="center"/>
            <w:textDirection w:val="lrTb"/>
            <w:noWrap w:val="false"/>
          </w:tcPr>
          <w:p>
            <w:pPr>
              <w:jc w:val="left"/>
              <w:widowControl/>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199"/>
            <w:r/>
            <w:r/>
          </w:p>
        </w:tc>
      </w:tr>
      <w:tr>
        <w:trPr>
          <w:jc w:val="center"/>
          <w:trHeight w:val="1464"/>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94"/>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94"/>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left"/>
              <w:widowControl w:val="off"/>
              <w:rPr>
                <w:rStyle w:val="794"/>
                <w:rFonts w:ascii="宋体" w:hAnsi="宋体" w:eastAsia="宋体" w:cs="宋体"/>
                <w:i w:val="0"/>
                <w:iCs w:val="0"/>
                <w:color w:val="000000"/>
                <w:sz w:val="18"/>
                <w:szCs w:val="18"/>
                <w:highlight w:val="none"/>
                <w:u w:val="none"/>
                <w:lang w:val="en-US" w:eastAsia="zh-CN" w:bidi="ar-SA"/>
              </w:rPr>
            </w:pPr>
            <w:r>
              <w:rPr>
                <w:rStyle w:val="794"/>
                <w:rFonts w:hint="eastAsia" w:ascii="宋体" w:hAnsi="宋体" w:cs="宋体"/>
                <w:i w:val="0"/>
                <w:iCs w:val="0"/>
                <w:color w:val="000000"/>
                <w:sz w:val="18"/>
                <w:szCs w:val="18"/>
                <w:highlight w:val="none"/>
                <w:u w:val="none"/>
                <w:lang w:val="en-US" w:eastAsia="zh-CN" w:bidi="ar-SA"/>
              </w:rPr>
              <w:t xml:space="preserve">合计</w:t>
            </w:r>
            <w:r/>
          </w:p>
        </w:tc>
        <w:tc>
          <w:tcPr>
            <w:gridSpan w:val="6"/>
            <w:tcW w:w="8862" w:type="dxa"/>
            <w:vAlign w:val="center"/>
            <w:textDirection w:val="lrTb"/>
            <w:noWrap w:val="false"/>
          </w:tcPr>
          <w:p>
            <w:pPr>
              <w:jc w:val="left"/>
              <w:widowControl w:val="off"/>
              <w:rPr>
                <w:rStyle w:val="794"/>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W w:w="430" w:type="dxa"/>
            <w:vAlign w:val="center"/>
            <w:vMerge w:val="restart"/>
            <w:textDirection w:val="lrTb"/>
            <w:noWrap w:val="false"/>
          </w:tcPr>
          <w:p>
            <w:pPr>
              <w:jc w:val="center"/>
              <w:keepLines w:val="0"/>
              <w:keepNext w:val="0"/>
              <w:widowControl/>
              <w:rPr>
                <w:rStyle w:val="794"/>
                <w:rFonts w:hint="eastAsia" w:ascii="宋体" w:hAnsi="宋体" w:eastAsia="宋体" w:cs="宋体"/>
                <w:b/>
                <w:bCs/>
                <w:i w:val="0"/>
                <w:iCs w:val="0"/>
                <w:color w:val="000000"/>
                <w:sz w:val="18"/>
                <w:szCs w:val="18"/>
                <w:highlight w:val="none"/>
                <w:u w:val="none"/>
                <w:lang w:val="en-US" w:eastAsia="zh-CN" w:bidi="ar-SA"/>
              </w:rPr>
              <w:suppressLineNumbers w:val="0"/>
            </w:pPr>
            <w:r/>
            <w:bookmarkStart w:id="200" w:name="OLE_LINK12"/>
            <w:r>
              <w:rPr>
                <w:rFonts w:hint="eastAsia" w:ascii="宋体" w:hAnsi="宋体" w:cs="宋体"/>
                <w:b/>
                <w:bCs/>
                <w:i w:val="0"/>
                <w:iCs w:val="0"/>
                <w:color w:val="000000"/>
                <w:sz w:val="18"/>
                <w:szCs w:val="18"/>
                <w:highlight w:val="none"/>
                <w:u w:val="none"/>
                <w:lang w:val="en-US" w:eastAsia="zh-CN" w:bidi="en-US"/>
              </w:rPr>
              <w:t xml:space="preserve">3</w:t>
            </w:r>
            <w:r/>
          </w:p>
        </w:tc>
        <w:tc>
          <w:tcPr>
            <w:gridSpan w:val="6"/>
            <w:tcW w:w="8862" w:type="dxa"/>
            <w:vAlign w:val="center"/>
            <w:textDirection w:val="lrTb"/>
            <w:noWrap w:val="false"/>
          </w:tcPr>
          <w:p>
            <w:pPr>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bookmarkEnd w:id="200"/>
            <w:r/>
            <w:r/>
          </w:p>
        </w:tc>
      </w:tr>
      <w:tr>
        <w:trPr>
          <w:jc w:val="center"/>
          <w:trHeight w:val="1149"/>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Start w:id="201" w:name="OLE_LINK13"/>
            <w:r/>
            <w:r/>
          </w:p>
        </w:tc>
        <w:tc>
          <w:tcPr>
            <w:tcW w:w="803"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bookmarkEnd w:id="201"/>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463"/>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463"/>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401"/>
        </w:trPr>
        <w:tc>
          <w:tcPr>
            <w:tcW w:w="430" w:type="dxa"/>
            <w:vAlign w:val="center"/>
            <w:vMerge w:val="restart"/>
            <w:textDirection w:val="lrTb"/>
            <w:noWrap w:val="false"/>
          </w:tcPr>
          <w:p>
            <w:pPr>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Style w:val="794"/>
                <w:rFonts w:hint="eastAsia" w:ascii="宋体" w:hAnsi="宋体" w:cs="宋体"/>
                <w:b/>
                <w:bCs/>
                <w:i w:val="0"/>
                <w:iCs w:val="0"/>
                <w:color w:val="000000"/>
                <w:sz w:val="18"/>
                <w:szCs w:val="18"/>
                <w:highlight w:val="none"/>
                <w:u w:val="none"/>
                <w:lang w:val="en-US" w:eastAsia="zh-CN" w:bidi="ar-SA"/>
              </w:rPr>
              <w:t xml:space="preserve">4</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p>
        </w:tc>
      </w:tr>
      <w:tr>
        <w:trPr>
          <w:jc w:val="center"/>
          <w:trHeight w:val="737"/>
        </w:trPr>
        <w:tc>
          <w:tcPr>
            <w:tcW w:w="430" w:type="dxa"/>
            <w:vAlign w:val="center"/>
            <w:vMerge w:val="continue"/>
            <w:textDirection w:val="lrTb"/>
            <w:noWrap w:val="false"/>
          </w:tcPr>
          <w:p>
            <w:pPr>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Style w:val="794"/>
                <w:rFonts w:hint="eastAsia" w:ascii="宋体" w:hAnsi="宋体" w:cs="宋体"/>
                <w:i w:val="0"/>
                <w:iCs w:val="0"/>
                <w:color w:val="000000"/>
                <w:sz w:val="18"/>
                <w:szCs w:val="18"/>
                <w:highlight w:val="none"/>
                <w:u w:val="none"/>
                <w:lang w:val="en-US" w:eastAsia="zh-CN" w:bidi="ar-SA"/>
              </w:rPr>
            </w:pPr>
            <w:r>
              <w:rPr>
                <w:rStyle w:val="794"/>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jc w:val="center"/>
              <w:keepLines w:val="0"/>
              <w:keepNext w:val="0"/>
              <w:widowControl/>
              <w:rPr>
                <w:rStyle w:val="794"/>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528"/>
        </w:trPr>
        <w:tc>
          <w:tcPr>
            <w:tcW w:w="430" w:type="dxa"/>
            <w:vAlign w:val="center"/>
            <w:textDirection w:val="lrTb"/>
            <w:noWrap w:val="false"/>
          </w:tcPr>
          <w:p>
            <w:pPr>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jc w:val="center"/>
              <w:keepLines w:val="0"/>
              <w:keepNext w:val="0"/>
              <w:widowControl/>
              <w:rPr>
                <w:rStyle w:val="794"/>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467"/>
        </w:trPr>
        <w:tc>
          <w:tcPr>
            <w:tcW w:w="430" w:type="dxa"/>
            <w:vAlign w:val="center"/>
            <w:textDirection w:val="lrTb"/>
            <w:noWrap w:val="false"/>
          </w:tcPr>
          <w:p>
            <w:pPr>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jc w:val="center"/>
              <w:keepLines w:val="0"/>
              <w:keepNext w:val="0"/>
              <w:widowControl/>
              <w:rPr>
                <w:rStyle w:val="794"/>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467"/>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jc w:val="center"/>
          <w:trHeight w:val="547"/>
        </w:trPr>
        <w:tc>
          <w:tcPr>
            <w:tcW w:w="430"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W w:w="8862" w:type="dxa"/>
            <w:vAlign w:val="center"/>
            <w:textDirection w:val="lrTb"/>
            <w:noWrap w:val="false"/>
          </w:tcPr>
          <w:p>
            <w:pPr>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W w:w="9698" w:type="dxa"/>
            <w:vAlign w:val="center"/>
            <w:textDirection w:val="lrTb"/>
            <w:noWrap w:val="false"/>
          </w:tcPr>
          <w:p>
            <w:pPr>
              <w:jc w:val="left"/>
              <w:widowControl w:val="off"/>
              <w:rPr>
                <w:rStyle w:val="79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yellow"/>
          <w:lang w:val="en-US" w:eastAsia="zh-CN"/>
        </w:rPr>
      </w:pPr>
      <w:r>
        <w:rPr>
          <w:rFonts w:hint="eastAsia" w:ascii="宋体" w:hAnsi="宋体" w:eastAsia="宋体" w:cs="宋体"/>
          <w:b/>
          <w:bCs/>
          <w:color w:val="000000"/>
          <w:sz w:val="21"/>
          <w:szCs w:val="21"/>
          <w:highlight w:val="yellow"/>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最低工资标准、社会保险及公积金（参考）</w:t>
      </w:r>
      <w:r/>
    </w:p>
    <w:tbl>
      <w:tblPr>
        <w:tblStyle w:val="762"/>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Fonts w:hint="eastAsia" w:ascii="宋体" w:hAnsi="宋体" w:cs="宋体"/>
                <w:color w:val="000000"/>
                <w:sz w:val="21"/>
                <w:szCs w:val="21"/>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缴费基数（≥</w:t>
            </w:r>
            <w:r>
              <w:rPr>
                <w:rFonts w:hint="eastAsia" w:ascii="宋体" w:hAnsi="宋体" w:cs="宋体"/>
                <w:color w:val="000000"/>
                <w:sz w:val="21"/>
                <w:szCs w:val="21"/>
                <w:vertAlign w:val="baseline"/>
                <w:lang w:val="en-US" w:eastAsia="zh-CN" w:bidi="ar-SA"/>
              </w:rPr>
              <w:t xml:space="preserve">4952</w:t>
            </w:r>
            <w:r>
              <w:rPr>
                <w:rFonts w:hint="eastAsia" w:ascii="宋体" w:hAnsi="宋体" w:eastAsia="宋体" w:cs="宋体"/>
                <w:color w:val="000000"/>
                <w:sz w:val="21"/>
                <w:szCs w:val="21"/>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b/>
                <w:bCs/>
                <w:color w:val="000000"/>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w:t>
            </w:r>
            <w:r>
              <w:rPr>
                <w:rFonts w:hint="eastAsia" w:ascii="宋体" w:hAnsi="宋体" w:cs="宋体"/>
                <w:color w:val="000000"/>
                <w:sz w:val="21"/>
                <w:szCs w:val="21"/>
                <w:vertAlign w:val="baseline"/>
                <w:lang w:val="en-US" w:eastAsia="zh-CN" w:bidi="ar-SA"/>
              </w:rPr>
              <w:t xml:space="preserve">660</w:t>
            </w:r>
            <w:r>
              <w:rPr>
                <w:rFonts w:hint="eastAsia" w:ascii="宋体" w:hAnsi="宋体" w:eastAsia="宋体" w:cs="宋体"/>
                <w:color w:val="000000"/>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cs="宋体"/>
                <w:color w:val="000000"/>
                <w:sz w:val="21"/>
                <w:szCs w:val="21"/>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w:t>
            </w:r>
            <w:r>
              <w:rPr>
                <w:rFonts w:hint="eastAsia" w:ascii="宋体" w:hAnsi="宋体" w:cs="宋体"/>
                <w:color w:val="000000"/>
                <w:sz w:val="21"/>
                <w:szCs w:val="21"/>
                <w:vertAlign w:val="baseline"/>
                <w:lang w:val="en-US" w:eastAsia="zh-CN" w:bidi="ar-SA"/>
              </w:rPr>
              <w:t xml:space="preserve">660</w:t>
            </w:r>
            <w:r>
              <w:rPr>
                <w:rFonts w:hint="eastAsia" w:ascii="宋体" w:hAnsi="宋体" w:eastAsia="宋体" w:cs="宋体"/>
                <w:color w:val="000000"/>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cs="宋体"/>
                <w:color w:val="000000"/>
                <w:sz w:val="21"/>
                <w:szCs w:val="21"/>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44"/>
        <w:rPr>
          <w:color w:val="000000"/>
          <w:lang w:val="en-US" w:eastAsia="zh-CN"/>
        </w:rPr>
      </w:pPr>
      <w:r>
        <w:rPr>
          <w:color w:val="000000"/>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pStyle w:val="834"/>
        <w:rPr>
          <w:rFonts w:hint="eastAsia"/>
          <w:color w:val="000000"/>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3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83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831"/>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1.投标人须对招标文件技术要求中的实质性要求（打“★”内容）作出明确响应，否则视为无效投标。</w:t>
      </w:r>
      <w:r/>
    </w:p>
    <w:p>
      <w:pPr>
        <w:pStyle w:val="831"/>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83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02" w:name="_Hlt26955054"/>
      <w:r/>
      <w:bookmarkEnd w:id="202"/>
      <w:r>
        <w:rPr>
          <w:rFonts w:hint="eastAsia" w:ascii="黑体" w:hAnsi="黑体" w:eastAsia="黑体" w:cs="Times New Roman"/>
          <w:i w:val="0"/>
          <w:iCs/>
          <w:color w:val="000000"/>
          <w:sz w:val="32"/>
          <w:szCs w:val="32"/>
          <w:u w:val="none"/>
          <w:lang w:val="en-US" w:eastAsia="zh-CN"/>
        </w:rPr>
        <w:br w:type="page" w:clear="all"/>
      </w:r>
      <w:r>
        <w:rPr>
          <w:rFonts w:hint="eastAsia" w:ascii="黑体" w:hAnsi="黑体" w:eastAsia="黑体" w:cs="Times New Roman"/>
          <w:i w:val="0"/>
          <w:iCs/>
          <w:color w:val="000000"/>
          <w:sz w:val="32"/>
          <w:szCs w:val="32"/>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pStyle w:val="834"/>
        <w:rPr>
          <w:rFonts w:hint="eastAsia"/>
          <w:color w:val="000000"/>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3" w:name="_Hlt26955064"/>
            <w:r/>
            <w:bookmarkEnd w:id="203"/>
            <w:r/>
            <w:bookmarkStart w:id="204" w:name="_Hlt26671343"/>
            <w:r/>
            <w:bookmarkEnd w:id="204"/>
            <w:r/>
            <w:bookmarkStart w:id="205" w:name="_Hlt26580838"/>
            <w:r/>
            <w:bookmarkEnd w:id="205"/>
            <w:r/>
            <w:bookmarkStart w:id="206" w:name="_Hlt24879081"/>
            <w:r/>
            <w:bookmarkEnd w:id="206"/>
            <w:r/>
            <w:bookmarkStart w:id="207" w:name="_Hlt26671372"/>
            <w:r/>
            <w:bookmarkEnd w:id="207"/>
            <w:r/>
            <w:bookmarkStart w:id="208" w:name="_Hlt26955056"/>
            <w:r/>
            <w:bookmarkEnd w:id="208"/>
            <w:r/>
            <w:bookmarkStart w:id="209" w:name="_Hlt26609391"/>
            <w:r/>
            <w:bookmarkEnd w:id="209"/>
            <w:r/>
            <w:bookmarkStart w:id="210" w:name="_Hlt26782999"/>
            <w:r/>
            <w:bookmarkEnd w:id="210"/>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3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83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83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b/>
          <w:bCs/>
          <w:color w:val="000000"/>
          <w:lang w:val="en-US" w:eastAsia="zh-CN"/>
        </w:rPr>
        <w:t xml:space="preserve">投标人须对招标文件商务要求中的实质性要求（打“★”内容）做出明确响应，否则视为无效投标。</w:t>
      </w:r>
      <w:r/>
    </w:p>
    <w:p>
      <w:pPr>
        <w:pStyle w:val="83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rPr>
          <w:color w:val="000000"/>
        </w:rPr>
      </w:pPr>
      <w:r>
        <w:rPr>
          <w:color w:val="000000"/>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44"/>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br w:type="page" w:clear="all"/>
      </w:r>
      <w:r>
        <w:rPr>
          <w:rFonts w:hint="eastAsia" w:ascii="黑体" w:hAnsi="黑体" w:eastAsia="黑体" w:cs="Times New Roman"/>
          <w:i w:val="0"/>
          <w:iCs/>
          <w:color w:val="000000"/>
          <w:sz w:val="32"/>
          <w:szCs w:val="32"/>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b/>
          <w:bCs/>
          <w:color w:val="000000"/>
          <w:sz w:val="24"/>
          <w:szCs w:val="24"/>
        </w:rPr>
        <w:t xml:space="preserve">服务全部由符合政策的</w:t>
      </w:r>
      <w:r>
        <w:rPr>
          <w:rFonts w:hint="eastAsia" w:ascii="宋体" w:hAnsi="宋体"/>
          <w:b/>
          <w:bCs/>
          <w:color w:val="000000"/>
          <w:sz w:val="24"/>
          <w:szCs w:val="24"/>
          <w:lang w:val="en-US" w:eastAsia="zh-CN"/>
        </w:rPr>
        <w:t xml:space="preserve">中</w:t>
      </w:r>
      <w:r>
        <w:rPr>
          <w:rFonts w:hint="eastAsia" w:ascii="宋体" w:hAnsi="宋体"/>
          <w:b/>
          <w:bCs/>
          <w:color w:val="000000"/>
          <w:sz w:val="24"/>
          <w:szCs w:val="24"/>
        </w:rPr>
        <w:t xml:space="preserve">小企业承接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p>
    <w:p>
      <w:pPr>
        <w:keepLines w:val="0"/>
        <w:keepNext w:val="0"/>
        <w:pageBreakBefore w:val="0"/>
        <w:spacing w:line="360" w:lineRule="auto"/>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jc w:val="left"/>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p>
    <w:p>
      <w:pPr>
        <w:ind w:firstLine="480"/>
        <w:jc w:val="left"/>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b/>
          <w:bCs/>
          <w:color w:val="000000"/>
          <w:sz w:val="24"/>
          <w:szCs w:val="24"/>
          <w:lang w:val="en-US" w:eastAsia="zh-CN"/>
        </w:rPr>
        <w:t xml:space="preserve">服务</w:t>
      </w:r>
      <w:r>
        <w:rPr>
          <w:rFonts w:hint="eastAsia" w:ascii="宋体" w:hAnsi="宋体" w:eastAsia="宋体" w:cs="Times New Roman"/>
          <w:b/>
          <w:bCs/>
          <w:color w:val="000000"/>
          <w:sz w:val="24"/>
          <w:szCs w:val="24"/>
          <w:lang w:eastAsia="zh-CN"/>
        </w:rPr>
        <w:t xml:space="preserve">采购项目中，服务</w:t>
      </w:r>
      <w:r>
        <w:rPr>
          <w:rFonts w:hint="eastAsia" w:ascii="宋体" w:hAnsi="宋体" w:eastAsia="宋体" w:cs="Times New Roman"/>
          <w:b/>
          <w:bCs/>
          <w:color w:val="000000"/>
          <w:sz w:val="24"/>
          <w:szCs w:val="24"/>
          <w:lang w:val="en-US" w:eastAsia="zh-CN"/>
        </w:rPr>
        <w:t xml:space="preserve">全部</w:t>
      </w:r>
      <w:r>
        <w:rPr>
          <w:rFonts w:hint="eastAsia" w:ascii="宋体" w:hAnsi="宋体" w:eastAsia="宋体" w:cs="Times New Roman"/>
          <w:b/>
          <w:bCs/>
          <w:color w:val="000000"/>
          <w:sz w:val="24"/>
          <w:szCs w:val="24"/>
          <w:lang w:eastAsia="zh-CN"/>
        </w:rPr>
        <w:t xml:space="preserve">由</w:t>
      </w:r>
      <w:r>
        <w:rPr>
          <w:rFonts w:hint="eastAsia" w:ascii="宋体" w:hAnsi="宋体" w:eastAsia="宋体" w:cs="Times New Roman"/>
          <w:b/>
          <w:bCs/>
          <w:color w:val="000000"/>
          <w:sz w:val="24"/>
          <w:szCs w:val="24"/>
          <w:lang w:val="en-US" w:eastAsia="zh-CN"/>
        </w:rPr>
        <w:t xml:space="preserve">符合政策的</w:t>
      </w:r>
      <w:r>
        <w:rPr>
          <w:rFonts w:hint="eastAsia" w:ascii="宋体" w:hAnsi="宋体" w:eastAsia="宋体" w:cs="Times New Roman"/>
          <w:b/>
          <w:bCs/>
          <w:color w:val="000000"/>
          <w:sz w:val="24"/>
          <w:szCs w:val="24"/>
          <w:lang w:eastAsia="zh-CN"/>
        </w:rPr>
        <w:t xml:space="preserve">中小企业承接，</w:t>
      </w:r>
      <w:r>
        <w:rPr>
          <w:rFonts w:hint="eastAsia" w:ascii="宋体" w:hAnsi="宋体" w:eastAsia="宋体" w:cs="Times New Roman"/>
          <w:b/>
          <w:bCs/>
          <w:color w:val="000000"/>
          <w:sz w:val="24"/>
          <w:szCs w:val="24"/>
          <w:lang w:val="en-US" w:eastAsia="zh-CN"/>
        </w:rPr>
        <w:t xml:space="preserve">享受相应的中小企业扶持政策，</w:t>
      </w:r>
      <w:r>
        <w:rPr>
          <w:rFonts w:hint="eastAsia" w:ascii="宋体" w:hAnsi="宋体" w:eastAsia="宋体" w:cs="Times New Roman"/>
          <w:b/>
          <w:bCs/>
          <w:color w:val="000000"/>
          <w:sz w:val="24"/>
          <w:szCs w:val="24"/>
          <w:lang w:eastAsia="zh-CN"/>
        </w:rPr>
        <w:t xml:space="preserve">不对其中涉及的货物的制造商、工程的承建商作出要求</w:t>
      </w:r>
      <w:r>
        <w:rPr>
          <w:rFonts w:hint="eastAsia" w:ascii="宋体" w:hAnsi="宋体" w:eastAsia="宋体" w:cs="Times New Roman"/>
          <w:b/>
          <w:bCs/>
          <w:color w:val="000000"/>
          <w:sz w:val="24"/>
          <w:szCs w:val="24"/>
          <w:lang w:val="en-US" w:eastAsia="zh-CN"/>
        </w:rPr>
        <w:t xml:space="preserve">。招标文件第四章采购需求“</w:t>
      </w:r>
      <w:r>
        <w:rPr>
          <w:rFonts w:ascii="宋体" w:hAnsi="宋体" w:eastAsia="宋体" w:cs="Times New Roman"/>
          <w:b/>
          <w:bCs/>
          <w:color w:val="000000"/>
          <w:sz w:val="24"/>
          <w:szCs w:val="24"/>
          <w:lang w:val="en-US" w:eastAsia="zh-CN"/>
        </w:rPr>
        <w:t xml:space="preserve">项目</w:t>
      </w:r>
      <w:r>
        <w:rPr>
          <w:rFonts w:hint="eastAsia" w:ascii="宋体" w:hAnsi="宋体" w:eastAsia="宋体" w:cs="Times New Roman"/>
          <w:b/>
          <w:bCs/>
          <w:color w:val="000000"/>
          <w:sz w:val="24"/>
          <w:szCs w:val="24"/>
          <w:lang w:eastAsia="zh-CN"/>
        </w:rPr>
        <w:t xml:space="preserve">清单”中</w:t>
      </w:r>
      <w:r>
        <w:rPr>
          <w:rFonts w:hint="eastAsia" w:ascii="宋体" w:hAnsi="宋体" w:eastAsia="宋体" w:cs="Times New Roman"/>
          <w:b/>
          <w:bCs/>
          <w:color w:val="000000"/>
          <w:sz w:val="24"/>
          <w:szCs w:val="24"/>
          <w:lang w:val="en-US" w:eastAsia="zh-CN"/>
        </w:rPr>
        <w:t xml:space="preserve">的“</w:t>
      </w:r>
      <w:r>
        <w:rPr>
          <w:rFonts w:hint="eastAsia" w:ascii="宋体" w:hAnsi="宋体" w:eastAsia="宋体" w:cs="Times New Roman"/>
          <w:b/>
          <w:bCs/>
          <w:color w:val="000000"/>
          <w:sz w:val="24"/>
          <w:szCs w:val="24"/>
          <w:lang w:eastAsia="zh-CN"/>
        </w:rPr>
        <w:t xml:space="preserve">服务</w:t>
      </w:r>
      <w:r>
        <w:rPr>
          <w:rFonts w:hint="eastAsia" w:ascii="宋体" w:hAnsi="宋体" w:eastAsia="宋体" w:cs="Times New Roman"/>
          <w:b/>
          <w:bCs/>
          <w:color w:val="000000"/>
          <w:sz w:val="24"/>
          <w:szCs w:val="24"/>
          <w:lang w:val="en-US" w:eastAsia="zh-CN"/>
        </w:rPr>
        <w:t xml:space="preserve">”产品需在此声明函中的“标的名称”中全部</w:t>
      </w:r>
      <w:r>
        <w:rPr>
          <w:rFonts w:hint="eastAsia" w:ascii="宋体" w:hAnsi="宋体" w:eastAsia="宋体" w:cs="Times New Roman"/>
          <w:b/>
          <w:bCs/>
          <w:color w:val="000000"/>
          <w:sz w:val="24"/>
          <w:szCs w:val="24"/>
          <w:lang w:eastAsia="zh-CN"/>
        </w:rPr>
        <w:t xml:space="preserve">列</w:t>
      </w:r>
      <w:r>
        <w:rPr>
          <w:rFonts w:hint="eastAsia" w:ascii="宋体" w:hAnsi="宋体" w:eastAsia="宋体" w:cs="Times New Roman"/>
          <w:b/>
          <w:bCs/>
          <w:color w:val="000000"/>
          <w:sz w:val="24"/>
          <w:szCs w:val="24"/>
          <w:lang w:val="en-US" w:eastAsia="zh-CN"/>
        </w:rPr>
        <w:t xml:space="preserve">明</w:t>
      </w:r>
      <w:r>
        <w:rPr>
          <w:rFonts w:hint="eastAsia" w:ascii="宋体" w:hAnsi="宋体" w:eastAsia="宋体" w:cs="Times New Roman"/>
          <w:b/>
          <w:bCs/>
          <w:color w:val="000000"/>
          <w:sz w:val="24"/>
          <w:szCs w:val="24"/>
          <w:lang w:eastAsia="zh-CN"/>
        </w:rPr>
        <w:t xml:space="preserve">，并</w:t>
      </w:r>
      <w:r>
        <w:rPr>
          <w:rFonts w:hint="eastAsia" w:ascii="宋体" w:hAnsi="宋体" w:eastAsia="宋体" w:cs="Times New Roman"/>
          <w:b/>
          <w:bCs/>
          <w:color w:val="000000"/>
          <w:sz w:val="24"/>
          <w:szCs w:val="24"/>
          <w:lang w:val="en-US" w:eastAsia="zh-CN"/>
        </w:rPr>
        <w:t xml:space="preserve">填写承接</w:t>
      </w:r>
      <w:r>
        <w:rPr>
          <w:rFonts w:hint="eastAsia" w:ascii="宋体" w:hAnsi="宋体" w:eastAsia="宋体" w:cs="Times New Roman"/>
          <w:b/>
          <w:bCs/>
          <w:color w:val="000000"/>
          <w:sz w:val="24"/>
          <w:szCs w:val="24"/>
          <w:lang w:eastAsia="zh-CN"/>
        </w:rPr>
        <w:t xml:space="preserve">企业</w:t>
      </w:r>
      <w:r>
        <w:rPr>
          <w:rFonts w:hint="eastAsia" w:ascii="宋体" w:hAnsi="宋体" w:eastAsia="宋体" w:cs="Times New Roman"/>
          <w:b/>
          <w:bCs/>
          <w:color w:val="000000"/>
          <w:sz w:val="24"/>
          <w:szCs w:val="24"/>
          <w:lang w:val="en-US" w:eastAsia="zh-CN"/>
        </w:rPr>
        <w:t xml:space="preserve">的具体情况</w:t>
      </w:r>
      <w:r>
        <w:rPr>
          <w:rFonts w:hint="eastAsia" w:ascii="宋体" w:hAnsi="宋体" w:eastAsia="宋体" w:cs="Times New Roman"/>
          <w:b/>
          <w:bCs/>
          <w:color w:val="000000"/>
          <w:sz w:val="24"/>
          <w:szCs w:val="24"/>
          <w:lang w:eastAsia="zh-CN"/>
        </w:rPr>
        <w:t xml:space="preserve">。</w:t>
      </w:r>
      <w:r/>
    </w:p>
    <w:p>
      <w:pPr>
        <w:ind w:firstLine="480"/>
        <w:jc w:val="left"/>
        <w:spacing w:line="360" w:lineRule="auto"/>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r>
      <w:r/>
    </w:p>
    <w:p>
      <w:pPr>
        <w:ind w:firstLine="0"/>
        <w:jc w:val="left"/>
        <w:spacing w:line="360" w:lineRule="auto"/>
        <w:rPr>
          <w:rFonts w:hint="eastAsia" w:ascii="黑体" w:hAnsi="黑体" w:eastAsia="黑体"/>
          <w:b w:val="0"/>
          <w:color w:val="000000"/>
          <w:sz w:val="32"/>
          <w:szCs w:val="32"/>
        </w:rPr>
      </w:pPr>
      <w:r>
        <w:rPr>
          <w:rFonts w:hint="eastAsia" w:ascii="宋体" w:hAnsi="宋体" w:eastAsia="宋体" w:cs="Times New Roman"/>
          <w:b w:val="0"/>
          <w:bCs w:val="0"/>
          <w:color w:val="000000"/>
          <w:sz w:val="24"/>
          <w:szCs w:val="24"/>
          <w:lang w:eastAsia="zh-CN"/>
        </w:rPr>
        <w:br w:type="page" w:clear="all"/>
      </w:r>
      <w:r>
        <w:rPr>
          <w:rFonts w:hint="eastAsia" w:ascii="黑体" w:hAnsi="黑体" w:eastAsia="黑体"/>
          <w:b w:val="0"/>
          <w:color w:val="000000"/>
          <w:sz w:val="32"/>
          <w:szCs w:val="32"/>
          <w:lang w:val="en-US" w:eastAsia="zh-CN"/>
        </w:rPr>
        <w:t xml:space="preserve">九</w:t>
      </w:r>
      <w:r>
        <w:rPr>
          <w:rFonts w:hint="eastAsia" w:ascii="黑体" w:hAnsi="黑体" w:eastAsia="黑体" w:cs="Times New Roman"/>
          <w:i w:val="0"/>
          <w:iCs/>
          <w:color w:val="000000"/>
          <w:sz w:val="32"/>
          <w:szCs w:val="32"/>
          <w:u w:val="none"/>
          <w:lang w:val="en-US" w:eastAsia="zh-CN"/>
        </w:rPr>
        <w:t xml:space="preserve">、</w:t>
      </w:r>
      <w:r>
        <w:rPr>
          <w:rFonts w:hint="eastAsia" w:ascii="黑体" w:hAnsi="黑体" w:eastAsia="黑体" w:cs="Times New Roman"/>
          <w:i w:val="0"/>
          <w:iCs w:val="0"/>
          <w:color w:val="00000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p>
    <w:p>
      <w:pPr>
        <w:pStyle w:val="844"/>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keepLines w:val="0"/>
        <w:keepNext w:val="0"/>
        <w:pageBreakBefore w:val="0"/>
        <w:spacing w:line="360" w:lineRule="auto"/>
        <w:widowControl w:val="off"/>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ind w:firstLine="480"/>
        <w:spacing w:line="480" w:lineRule="exact"/>
        <w:rPr>
          <w:rFonts w:ascii="宋体" w:hAnsi="宋体"/>
          <w:color w:val="000000"/>
          <w:sz w:val="24"/>
        </w:rPr>
      </w:pPr>
      <w:r>
        <w:rPr>
          <w:rFonts w:ascii="宋体" w:hAnsi="宋体"/>
          <w:color w:val="000000"/>
          <w:sz w:val="24"/>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widowControl/>
        <w:rPr>
          <w:rFonts w:hint="eastAsia"/>
          <w:color w:val="000000"/>
          <w:lang w:val="en-US" w:eastAsia="zh-CN"/>
        </w:rPr>
      </w:pPr>
      <w:r>
        <w:rPr>
          <w:rFonts w:hint="eastAsia"/>
          <w:color w:val="000000"/>
          <w:lang w:val="en-US" w:eastAsia="zh-CN"/>
        </w:rPr>
      </w:r>
      <w:r/>
    </w:p>
    <w:p>
      <w:pPr>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lang w:val="en-US" w:eastAsia="zh-CN"/>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w:t>
      </w:r>
      <w:r>
        <w:rPr>
          <w:rFonts w:hint="eastAsia" w:ascii="方正黑体_GBK" w:hAnsi="方正黑体_GBK" w:eastAsia="方正黑体_GBK" w:cs="方正黑体_GBK"/>
          <w:bCs/>
          <w:color w:val="000000"/>
          <w:sz w:val="24"/>
          <w:szCs w:val="24"/>
          <w:lang w:eastAsia="zh-CN"/>
        </w:rPr>
        <w:t xml:space="preserve">投标人</w:t>
      </w:r>
      <w:r>
        <w:rPr>
          <w:rFonts w:hint="eastAsia" w:ascii="方正黑体_GBK" w:hAnsi="方正黑体_GBK" w:eastAsia="方正黑体_GBK" w:cs="方正黑体_GBK"/>
          <w:bCs/>
          <w:color w:val="000000"/>
          <w:sz w:val="24"/>
          <w:szCs w:val="24"/>
        </w:rPr>
        <w:t xml:space="preserve">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lang w:eastAsia="zh-CN"/>
        </w:rPr>
        <w:t xml:space="preserve">投标人</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p>
    <w:p>
      <w:pPr>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p>
    <w:p>
      <w:pPr>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rPr>
        <w:t xml:space="preserve">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rPr>
        <w:t xml:space="preserve">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rPr>
        <w:t xml:space="preserve">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投标人</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新宋体">
    <w:panose1 w:val="02010609030101010101"/>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28" cy="301572"/>
                      </a:xfrm>
                      <a:prstGeom prst="rect">
                        <a:avLst/>
                      </a:prstGeom>
                      <a:noFill/>
                      <a:ln>
                        <a:noFill/>
                      </a:ln>
                    </wps:spPr>
                    <wps:txbx>
                      <w:txbxContent>
                        <w:p>
                          <w:pPr>
                            <w:pStyle w:val="1024"/>
                            <w:tabs>
                              <w:tab w:val="clear" w:pos="4153" w:leader="none"/>
                              <w:tab w:val="clear" w:pos="8306" w:leader="none"/>
                            </w:tabs>
                            <w:rPr>
                              <w:rStyle w:val="1049"/>
                              <w:rFonts w:ascii="宋体" w:hAnsi="宋体"/>
                            </w:rPr>
                          </w:pPr>
                          <w:r>
                            <w:rPr>
                              <w:rFonts w:ascii="宋体" w:hAnsi="宋体"/>
                            </w:rPr>
                            <w:fldChar w:fldCharType="begin"/>
                          </w:r>
                          <w:r>
                            <w:rPr>
                              <w:rStyle w:val="1049"/>
                              <w:rFonts w:ascii="宋体" w:hAnsi="宋体"/>
                            </w:rPr>
                            <w:instrText xml:space="preserve">PAGE  </w:instrText>
                          </w:r>
                          <w:r>
                            <w:rPr>
                              <w:rFonts w:ascii="宋体" w:hAnsi="宋体"/>
                            </w:rPr>
                            <w:fldChar w:fldCharType="separate"/>
                          </w:r>
                          <w:r>
                            <w:rPr>
                              <w:rStyle w:val="1049"/>
                              <w:rFonts w:ascii="宋体" w:hAnsi="宋体"/>
                            </w:rPr>
                            <w:t xml:space="preserve">３５</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7pt;height:23.8pt;mso-wrap-distance-left:9.0pt;mso-wrap-distance-top:0.0pt;mso-wrap-distance-right:9.0pt;mso-wrap-distance-bottom:0.0pt;visibility:visible;" filled="f" stroked="f">
              <v:textbox inset="0,0,0,0">
                <w:txbxContent>
                  <w:p>
                    <w:pPr>
                      <w:pStyle w:val="1024"/>
                      <w:tabs>
                        <w:tab w:val="clear" w:pos="4153" w:leader="none"/>
                        <w:tab w:val="clear" w:pos="8306" w:leader="none"/>
                      </w:tabs>
                      <w:rPr>
                        <w:rStyle w:val="1049"/>
                        <w:rFonts w:ascii="宋体" w:hAnsi="宋体"/>
                      </w:rPr>
                    </w:pPr>
                    <w:r>
                      <w:rPr>
                        <w:rFonts w:ascii="宋体" w:hAnsi="宋体"/>
                      </w:rPr>
                      <w:fldChar w:fldCharType="begin"/>
                    </w:r>
                    <w:r>
                      <w:rPr>
                        <w:rStyle w:val="1049"/>
                        <w:rFonts w:ascii="宋体" w:hAnsi="宋体"/>
                      </w:rPr>
                      <w:instrText xml:space="preserve">PAGE  </w:instrText>
                    </w:r>
                    <w:r>
                      <w:rPr>
                        <w:rFonts w:ascii="宋体" w:hAnsi="宋体"/>
                      </w:rPr>
                      <w:fldChar w:fldCharType="separate"/>
                    </w:r>
                    <w:r>
                      <w:rPr>
                        <w:rStyle w:val="1049"/>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49"/>
      </w:rPr>
      <w:framePr w:wrap="around" w:vAnchor="text" w:hAnchor="margin" w:xAlign="center" w:y="1"/>
    </w:pPr>
    <w:r>
      <w:fldChar w:fldCharType="begin"/>
    </w:r>
    <w:r>
      <w:rPr>
        <w:rStyle w:val="1049"/>
      </w:rPr>
      <w:instrText xml:space="preserve">PAGE  </w:instrText>
    </w:r>
    <w:r>
      <w:fldChar w:fldCharType="separate"/>
    </w:r>
    <w:r>
      <w:rPr>
        <w:rStyle w:val="1049"/>
      </w:rPr>
      <w:t xml:space="preserve">1</w:t>
    </w:r>
    <w:r>
      <w:fldChar w:fldCharType="end"/>
    </w:r>
    <w:r/>
  </w:p>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0"/>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994"/>
      <w:isLgl w:val="false"/>
      <w:suff w:val="nothing"/>
      <w:lvlText w:val=""/>
      <w:lvlJc w:val="left"/>
      <w:pPr>
        <w:ind w:left="0" w:firstLine="0"/>
      </w:pPr>
      <w:rPr>
        <w:rFonts w:hint="eastAsia"/>
      </w:rPr>
    </w:lvl>
    <w:lvl w:ilvl="8">
      <w:start w:val="1"/>
      <w:numFmt w:val="decimal"/>
      <w:pStyle w:val="99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0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link w:val="110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style>
  <w:style w:type="table" w:styleId="762" w:default="1">
    <w:name w:val="Normal Table"/>
    <w:uiPriority w:val="99"/>
    <w:semiHidden/>
    <w:unhideWhenUsed/>
    <w:tblPr>
      <w:tblCellMar>
        <w:left w:w="108" w:type="dxa"/>
        <w:top w:w="0" w:type="dxa"/>
        <w:right w:w="108" w:type="dxa"/>
        <w:bottom w:w="0" w:type="dxa"/>
      </w:tblCellMar>
    </w:tblPr>
  </w:style>
  <w:style w:type="paragraph" w:styleId="763">
    <w:name w:val="toc 7"/>
    <w:basedOn w:val="751"/>
    <w:next w:val="751"/>
    <w:uiPriority w:val="39"/>
    <w:unhideWhenUsed/>
    <w:pPr>
      <w:ind w:left="1701" w:right="0" w:firstLine="0"/>
      <w:spacing w:after="57"/>
    </w:pPr>
  </w:style>
  <w:style w:type="paragraph" w:styleId="764">
    <w:name w:val="Caption"/>
    <w:basedOn w:val="751"/>
    <w:next w:val="751"/>
    <w:uiPriority w:val="35"/>
    <w:semiHidden/>
    <w:unhideWhenUsed/>
    <w:qFormat/>
    <w:pPr>
      <w:spacing w:line="276" w:lineRule="auto"/>
    </w:pPr>
    <w:rPr>
      <w:b/>
      <w:bCs/>
      <w:color w:val="4f81bd" w:themeColor="accent1"/>
      <w:sz w:val="18"/>
      <w:szCs w:val="18"/>
    </w:rPr>
  </w:style>
  <w:style w:type="paragraph" w:styleId="765">
    <w:name w:val="toc 5"/>
    <w:basedOn w:val="751"/>
    <w:next w:val="751"/>
    <w:uiPriority w:val="39"/>
    <w:unhideWhenUsed/>
    <w:pPr>
      <w:ind w:left="1134" w:right="0" w:firstLine="0"/>
      <w:spacing w:after="57"/>
    </w:pPr>
  </w:style>
  <w:style w:type="paragraph" w:styleId="766">
    <w:name w:val="toc 3"/>
    <w:basedOn w:val="751"/>
    <w:next w:val="751"/>
    <w:uiPriority w:val="39"/>
    <w:unhideWhenUsed/>
    <w:pPr>
      <w:ind w:left="567" w:right="0" w:firstLine="0"/>
      <w:spacing w:after="57"/>
    </w:pPr>
  </w:style>
  <w:style w:type="paragraph" w:styleId="767">
    <w:name w:val="toc 8"/>
    <w:basedOn w:val="751"/>
    <w:next w:val="751"/>
    <w:uiPriority w:val="39"/>
    <w:unhideWhenUsed/>
    <w:pPr>
      <w:ind w:left="1984" w:right="0" w:firstLine="0"/>
      <w:spacing w:after="57"/>
    </w:pPr>
  </w:style>
  <w:style w:type="paragraph" w:styleId="768">
    <w:name w:val="endnote text"/>
    <w:basedOn w:val="751"/>
    <w:uiPriority w:val="99"/>
    <w:semiHidden/>
    <w:unhideWhenUsed/>
    <w:pPr>
      <w:spacing w:after="0" w:line="240" w:lineRule="auto"/>
    </w:pPr>
    <w:rPr>
      <w:sz w:val="20"/>
    </w:rPr>
  </w:style>
  <w:style w:type="paragraph" w:styleId="769">
    <w:name w:val="Footer"/>
    <w:basedOn w:val="751"/>
    <w:uiPriority w:val="99"/>
    <w:unhideWhenUsed/>
    <w:pPr>
      <w:spacing w:after="0" w:line="240" w:lineRule="auto"/>
      <w:tabs>
        <w:tab w:val="center" w:pos="7143" w:leader="none"/>
        <w:tab w:val="right" w:pos="14287" w:leader="none"/>
      </w:tabs>
    </w:pPr>
  </w:style>
  <w:style w:type="paragraph" w:styleId="770">
    <w:name w:val="Header"/>
    <w:basedOn w:val="751"/>
    <w:uiPriority w:val="99"/>
    <w:unhideWhenUsed/>
    <w:pPr>
      <w:spacing w:after="0" w:line="240" w:lineRule="auto"/>
      <w:tabs>
        <w:tab w:val="center" w:pos="7143" w:leader="none"/>
        <w:tab w:val="right" w:pos="14287" w:leader="none"/>
      </w:tabs>
    </w:pPr>
  </w:style>
  <w:style w:type="paragraph" w:styleId="771">
    <w:name w:val="toc 1"/>
    <w:basedOn w:val="751"/>
    <w:next w:val="751"/>
    <w:uiPriority w:val="39"/>
    <w:unhideWhenUsed/>
    <w:pPr>
      <w:ind w:left="0" w:right="0" w:firstLine="0"/>
      <w:spacing w:after="57"/>
    </w:pPr>
  </w:style>
  <w:style w:type="paragraph" w:styleId="772">
    <w:name w:val="toc 4"/>
    <w:basedOn w:val="751"/>
    <w:next w:val="751"/>
    <w:uiPriority w:val="39"/>
    <w:unhideWhenUsed/>
    <w:pPr>
      <w:ind w:left="850" w:right="0" w:firstLine="0"/>
      <w:spacing w:after="57"/>
    </w:pPr>
  </w:style>
  <w:style w:type="paragraph" w:styleId="773">
    <w:name w:val="Subtitle"/>
    <w:basedOn w:val="751"/>
    <w:next w:val="751"/>
    <w:uiPriority w:val="11"/>
    <w:qFormat/>
    <w:pPr>
      <w:spacing w:before="200" w:after="200"/>
    </w:pPr>
    <w:rPr>
      <w:sz w:val="24"/>
      <w:szCs w:val="24"/>
    </w:rPr>
  </w:style>
  <w:style w:type="paragraph" w:styleId="774">
    <w:name w:val="footnote text"/>
    <w:basedOn w:val="751"/>
    <w:uiPriority w:val="99"/>
    <w:semiHidden/>
    <w:unhideWhenUsed/>
    <w:pPr>
      <w:spacing w:after="40" w:line="240" w:lineRule="auto"/>
    </w:pPr>
    <w:rPr>
      <w:sz w:val="18"/>
    </w:rPr>
  </w:style>
  <w:style w:type="paragraph" w:styleId="775">
    <w:name w:val="toc 6"/>
    <w:basedOn w:val="751"/>
    <w:next w:val="751"/>
    <w:uiPriority w:val="39"/>
    <w:unhideWhenUsed/>
    <w:pPr>
      <w:ind w:left="1417" w:right="0" w:firstLine="0"/>
      <w:spacing w:after="57"/>
    </w:pPr>
  </w:style>
  <w:style w:type="paragraph" w:styleId="776">
    <w:name w:val="table of figures"/>
    <w:basedOn w:val="751"/>
    <w:next w:val="751"/>
    <w:uiPriority w:val="99"/>
    <w:unhideWhenUsed/>
    <w:pPr>
      <w:spacing w:after="0" w:afterAutospacing="0"/>
    </w:pPr>
  </w:style>
  <w:style w:type="paragraph" w:styleId="777">
    <w:name w:val="toc 2"/>
    <w:basedOn w:val="751"/>
    <w:next w:val="751"/>
    <w:uiPriority w:val="39"/>
    <w:unhideWhenUsed/>
    <w:pPr>
      <w:ind w:left="283" w:right="0" w:firstLine="0"/>
      <w:spacing w:after="57"/>
    </w:pPr>
  </w:style>
  <w:style w:type="paragraph" w:styleId="778">
    <w:name w:val="toc 9"/>
    <w:basedOn w:val="751"/>
    <w:next w:val="751"/>
    <w:uiPriority w:val="39"/>
    <w:unhideWhenUsed/>
    <w:pPr>
      <w:ind w:left="2268" w:right="0" w:firstLine="0"/>
      <w:spacing w:after="57"/>
    </w:pPr>
  </w:style>
  <w:style w:type="paragraph" w:styleId="779">
    <w:name w:val="Title"/>
    <w:basedOn w:val="751"/>
    <w:next w:val="751"/>
    <w:uiPriority w:val="10"/>
    <w:qFormat/>
    <w:pPr>
      <w:contextualSpacing/>
      <w:spacing w:before="300" w:after="200"/>
    </w:pPr>
    <w:rPr>
      <w:sz w:val="48"/>
      <w:szCs w:val="48"/>
    </w:rPr>
  </w:style>
  <w:style w:type="table" w:styleId="78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rPr>
      <w:vertAlign w:val="superscript"/>
    </w:rPr>
  </w:style>
  <w:style w:type="character" w:styleId="782">
    <w:name w:val="Hyperlink"/>
    <w:uiPriority w:val="99"/>
    <w:unhideWhenUsed/>
    <w:rPr>
      <w:color w:val="0000ff" w:themeColor="hyperlink"/>
      <w:u w:val="single"/>
    </w:rPr>
  </w:style>
  <w:style w:type="character" w:styleId="783">
    <w:name w:val="footnote reference"/>
    <w:uiPriority w:val="99"/>
    <w:unhideWhenUsed/>
    <w:rPr>
      <w:vertAlign w:val="superscript"/>
    </w:rPr>
  </w:style>
  <w:style w:type="paragraph" w:styleId="784" w:customStyle="1">
    <w:name w:val="标题 111"/>
    <w:basedOn w:val="751"/>
    <w:next w:val="751"/>
    <w:link w:val="796"/>
    <w:uiPriority w:val="9"/>
    <w:qFormat/>
    <w:pPr>
      <w:keepLines/>
      <w:keepNext/>
      <w:spacing w:before="480" w:after="200"/>
      <w:outlineLvl w:val="0"/>
    </w:pPr>
    <w:rPr>
      <w:rFonts w:ascii="Arial" w:hAnsi="Arial" w:eastAsia="Arial" w:cs="Arial"/>
      <w:sz w:val="40"/>
      <w:szCs w:val="40"/>
    </w:rPr>
  </w:style>
  <w:style w:type="paragraph" w:styleId="785" w:customStyle="1">
    <w:name w:val="标题 211"/>
    <w:basedOn w:val="751"/>
    <w:next w:val="751"/>
    <w:link w:val="797"/>
    <w:uiPriority w:val="9"/>
    <w:unhideWhenUsed/>
    <w:qFormat/>
    <w:pPr>
      <w:keepLines/>
      <w:keepNext/>
      <w:spacing w:before="360" w:after="200"/>
      <w:outlineLvl w:val="1"/>
    </w:pPr>
    <w:rPr>
      <w:rFonts w:ascii="Arial" w:hAnsi="Arial" w:eastAsia="Arial" w:cs="Arial"/>
      <w:sz w:val="34"/>
    </w:rPr>
  </w:style>
  <w:style w:type="paragraph" w:styleId="786" w:customStyle="1">
    <w:name w:val="标题 312"/>
    <w:basedOn w:val="751"/>
    <w:next w:val="787"/>
    <w:link w:val="798"/>
    <w:uiPriority w:val="9"/>
    <w:unhideWhenUsed/>
    <w:qFormat/>
    <w:pPr>
      <w:keepLines/>
      <w:keepNext/>
      <w:spacing w:before="320" w:after="200"/>
      <w:outlineLvl w:val="2"/>
    </w:pPr>
    <w:rPr>
      <w:rFonts w:ascii="Arial" w:hAnsi="Arial" w:eastAsia="Arial" w:cs="Arial"/>
      <w:sz w:val="30"/>
      <w:szCs w:val="30"/>
    </w:rPr>
  </w:style>
  <w:style w:type="paragraph" w:styleId="787" w:customStyle="1">
    <w:name w:val="正文缩进12"/>
    <w:basedOn w:val="751"/>
    <w:uiPriority w:val="0"/>
    <w:qFormat/>
    <w:pPr>
      <w:ind w:firstLine="420"/>
    </w:pPr>
  </w:style>
  <w:style w:type="paragraph" w:styleId="788" w:customStyle="1">
    <w:name w:val="标题 411"/>
    <w:basedOn w:val="751"/>
    <w:next w:val="787"/>
    <w:link w:val="799"/>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标题 511"/>
    <w:basedOn w:val="751"/>
    <w:next w:val="751"/>
    <w:link w:val="800"/>
    <w:uiPriority w:val="9"/>
    <w:unhideWhenUsed/>
    <w:qFormat/>
    <w:pPr>
      <w:keepLines/>
      <w:keepNext/>
      <w:spacing w:before="320" w:after="200"/>
      <w:outlineLvl w:val="4"/>
    </w:pPr>
    <w:rPr>
      <w:rFonts w:ascii="Arial" w:hAnsi="Arial" w:eastAsia="Arial" w:cs="Arial"/>
      <w:b/>
      <w:bCs/>
      <w:sz w:val="24"/>
      <w:szCs w:val="24"/>
    </w:rPr>
  </w:style>
  <w:style w:type="paragraph" w:styleId="790" w:customStyle="1">
    <w:name w:val="标题 611"/>
    <w:basedOn w:val="751"/>
    <w:next w:val="751"/>
    <w:link w:val="801"/>
    <w:uiPriority w:val="9"/>
    <w:unhideWhenUsed/>
    <w:qFormat/>
    <w:pPr>
      <w:keepLines/>
      <w:keepNext/>
      <w:spacing w:before="320" w:after="200"/>
      <w:outlineLvl w:val="5"/>
    </w:pPr>
    <w:rPr>
      <w:rFonts w:ascii="Arial" w:hAnsi="Arial" w:eastAsia="Arial" w:cs="Arial"/>
      <w:b/>
      <w:bCs/>
      <w:sz w:val="22"/>
      <w:szCs w:val="22"/>
    </w:rPr>
  </w:style>
  <w:style w:type="paragraph" w:styleId="791" w:customStyle="1">
    <w:name w:val="标题 711"/>
    <w:basedOn w:val="751"/>
    <w:next w:val="751"/>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92" w:customStyle="1">
    <w:name w:val="标题 811"/>
    <w:basedOn w:val="751"/>
    <w:next w:val="751"/>
    <w:link w:val="803"/>
    <w:uiPriority w:val="9"/>
    <w:unhideWhenUsed/>
    <w:qFormat/>
    <w:pPr>
      <w:keepLines/>
      <w:keepNext/>
      <w:spacing w:before="320" w:after="200"/>
      <w:outlineLvl w:val="7"/>
    </w:pPr>
    <w:rPr>
      <w:rFonts w:ascii="Arial" w:hAnsi="Arial" w:eastAsia="Arial" w:cs="Arial"/>
      <w:i/>
      <w:iCs/>
      <w:sz w:val="22"/>
      <w:szCs w:val="22"/>
    </w:rPr>
  </w:style>
  <w:style w:type="paragraph" w:styleId="793" w:customStyle="1">
    <w:name w:val="标题 911"/>
    <w:basedOn w:val="751"/>
    <w:next w:val="751"/>
    <w:link w:val="804"/>
    <w:uiPriority w:val="9"/>
    <w:unhideWhenUsed/>
    <w:qFormat/>
    <w:pPr>
      <w:keepLines/>
      <w:keepNext/>
      <w:spacing w:before="320" w:after="200"/>
      <w:outlineLvl w:val="8"/>
    </w:pPr>
    <w:rPr>
      <w:rFonts w:ascii="Arial" w:hAnsi="Arial" w:eastAsia="Arial" w:cs="Arial"/>
      <w:i/>
      <w:iCs/>
      <w:sz w:val="21"/>
      <w:szCs w:val="21"/>
    </w:rPr>
  </w:style>
  <w:style w:type="character" w:styleId="794" w:customStyle="1">
    <w:name w:val="默认段落字体12"/>
    <w:link w:val="751"/>
    <w:uiPriority w:val="1"/>
    <w:unhideWhenUsed/>
    <w:qFormat/>
  </w:style>
  <w:style w:type="table" w:styleId="795" w:customStyle="1">
    <w:name w:val="普通表格12"/>
    <w:uiPriority w:val="99"/>
    <w:unhideWhenUsed/>
    <w:qFormat/>
    <w:tblPr/>
  </w:style>
  <w:style w:type="character" w:styleId="796" w:customStyle="1">
    <w:name w:val="Heading 1 Char"/>
    <w:link w:val="784"/>
    <w:uiPriority w:val="9"/>
    <w:qFormat/>
    <w:rPr>
      <w:rFonts w:ascii="Arial" w:hAnsi="Arial" w:eastAsia="Arial" w:cs="Arial"/>
      <w:sz w:val="40"/>
      <w:szCs w:val="40"/>
    </w:rPr>
  </w:style>
  <w:style w:type="character" w:styleId="797" w:customStyle="1">
    <w:name w:val="Heading 2 Char"/>
    <w:link w:val="785"/>
    <w:uiPriority w:val="9"/>
    <w:qFormat/>
    <w:rPr>
      <w:rFonts w:ascii="Arial" w:hAnsi="Arial" w:eastAsia="Arial" w:cs="Arial"/>
      <w:sz w:val="34"/>
    </w:rPr>
  </w:style>
  <w:style w:type="character" w:styleId="798" w:customStyle="1">
    <w:name w:val="Heading 3 Char"/>
    <w:link w:val="786"/>
    <w:uiPriority w:val="9"/>
    <w:qFormat/>
    <w:rPr>
      <w:rFonts w:ascii="Arial" w:hAnsi="Arial" w:eastAsia="Arial" w:cs="Arial"/>
      <w:sz w:val="30"/>
      <w:szCs w:val="30"/>
    </w:rPr>
  </w:style>
  <w:style w:type="character" w:styleId="799" w:customStyle="1">
    <w:name w:val="Heading 4 Char"/>
    <w:link w:val="788"/>
    <w:uiPriority w:val="9"/>
    <w:qFormat/>
    <w:rPr>
      <w:rFonts w:ascii="Arial" w:hAnsi="Arial" w:eastAsia="Arial" w:cs="Arial"/>
      <w:b/>
      <w:bCs/>
      <w:sz w:val="26"/>
      <w:szCs w:val="26"/>
    </w:rPr>
  </w:style>
  <w:style w:type="character" w:styleId="800" w:customStyle="1">
    <w:name w:val="Heading 5 Char"/>
    <w:link w:val="789"/>
    <w:uiPriority w:val="9"/>
    <w:qFormat/>
    <w:rPr>
      <w:rFonts w:ascii="Arial" w:hAnsi="Arial" w:eastAsia="Arial" w:cs="Arial"/>
      <w:b/>
      <w:bCs/>
      <w:sz w:val="24"/>
      <w:szCs w:val="24"/>
    </w:rPr>
  </w:style>
  <w:style w:type="character" w:styleId="801" w:customStyle="1">
    <w:name w:val="Heading 6 Char"/>
    <w:link w:val="790"/>
    <w:uiPriority w:val="9"/>
    <w:qFormat/>
    <w:rPr>
      <w:rFonts w:ascii="Arial" w:hAnsi="Arial" w:eastAsia="Arial" w:cs="Arial"/>
      <w:b/>
      <w:bCs/>
      <w:sz w:val="22"/>
      <w:szCs w:val="22"/>
    </w:rPr>
  </w:style>
  <w:style w:type="character" w:styleId="802" w:customStyle="1">
    <w:name w:val="Heading 7 Char"/>
    <w:link w:val="791"/>
    <w:uiPriority w:val="9"/>
    <w:qFormat/>
    <w:rPr>
      <w:rFonts w:ascii="Arial" w:hAnsi="Arial" w:eastAsia="Arial" w:cs="Arial"/>
      <w:b/>
      <w:bCs/>
      <w:i/>
      <w:iCs/>
      <w:sz w:val="22"/>
      <w:szCs w:val="22"/>
    </w:rPr>
  </w:style>
  <w:style w:type="character" w:styleId="803" w:customStyle="1">
    <w:name w:val="Heading 8 Char"/>
    <w:link w:val="792"/>
    <w:uiPriority w:val="9"/>
    <w:qFormat/>
    <w:rPr>
      <w:rFonts w:ascii="Arial" w:hAnsi="Arial" w:eastAsia="Arial" w:cs="Arial"/>
      <w:i/>
      <w:iCs/>
      <w:sz w:val="22"/>
      <w:szCs w:val="22"/>
    </w:rPr>
  </w:style>
  <w:style w:type="character" w:styleId="804" w:customStyle="1">
    <w:name w:val="Heading 9 Char"/>
    <w:link w:val="793"/>
    <w:uiPriority w:val="9"/>
    <w:qFormat/>
    <w:rPr>
      <w:rFonts w:ascii="Arial" w:hAnsi="Arial" w:eastAsia="Arial" w:cs="Arial"/>
      <w:i/>
      <w:iCs/>
      <w:sz w:val="21"/>
      <w:szCs w:val="21"/>
    </w:rPr>
  </w:style>
  <w:style w:type="paragraph" w:styleId="805" w:customStyle="1">
    <w:name w:val="目录 711"/>
    <w:basedOn w:val="751"/>
    <w:next w:val="751"/>
    <w:uiPriority w:val="39"/>
    <w:unhideWhenUsed/>
    <w:qFormat/>
    <w:pPr>
      <w:ind w:left="1701" w:right="0" w:firstLine="0"/>
      <w:spacing w:after="57"/>
    </w:pPr>
  </w:style>
  <w:style w:type="paragraph" w:styleId="806" w:customStyle="1">
    <w:name w:val="题注1"/>
    <w:basedOn w:val="751"/>
    <w:next w:val="751"/>
    <w:uiPriority w:val="35"/>
    <w:unhideWhenUsed/>
    <w:qFormat/>
    <w:pPr>
      <w:spacing w:line="276" w:lineRule="auto"/>
    </w:pPr>
    <w:rPr>
      <w:b/>
      <w:bCs/>
      <w:color w:val="4f81bd"/>
      <w:sz w:val="18"/>
      <w:szCs w:val="18"/>
    </w:rPr>
  </w:style>
  <w:style w:type="paragraph" w:styleId="807" w:customStyle="1">
    <w:name w:val="批注文字11"/>
    <w:basedOn w:val="75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808" w:customStyle="1">
    <w:name w:val="正文文本122"/>
    <w:basedOn w:val="751"/>
    <w:uiPriority w:val="1"/>
    <w:qFormat/>
    <w:pPr>
      <w:ind w:left="120"/>
    </w:pPr>
    <w:rPr>
      <w:rFonts w:ascii="宋体" w:hAnsi="宋体" w:eastAsia="宋体" w:cs="宋体"/>
      <w:sz w:val="21"/>
      <w:szCs w:val="21"/>
      <w:lang w:val="zh-CN" w:eastAsia="zh-CN" w:bidi="zh-CN"/>
    </w:rPr>
  </w:style>
  <w:style w:type="paragraph" w:styleId="809" w:customStyle="1">
    <w:name w:val="正文文本缩进111"/>
    <w:basedOn w:val="751"/>
    <w:next w:val="810"/>
    <w:uiPriority w:val="0"/>
    <w:unhideWhenUsed/>
    <w:qFormat/>
    <w:pPr>
      <w:ind w:left="420"/>
      <w:spacing w:after="120"/>
    </w:pPr>
  </w:style>
  <w:style w:type="paragraph" w:styleId="810" w:customStyle="1">
    <w:name w:val="寄信人地址11"/>
    <w:basedOn w:val="751"/>
    <w:uiPriority w:val="0"/>
    <w:qFormat/>
    <w:rPr>
      <w:rFonts w:ascii="Arial" w:hAnsi="Arial" w:eastAsia="宋体" w:cs="宋体"/>
    </w:rPr>
  </w:style>
  <w:style w:type="paragraph" w:styleId="811" w:customStyle="1">
    <w:name w:val="目录 511"/>
    <w:basedOn w:val="751"/>
    <w:next w:val="751"/>
    <w:uiPriority w:val="39"/>
    <w:unhideWhenUsed/>
    <w:qFormat/>
    <w:pPr>
      <w:ind w:left="1134" w:right="0" w:firstLine="0"/>
      <w:spacing w:after="57"/>
    </w:pPr>
  </w:style>
  <w:style w:type="paragraph" w:styleId="812" w:customStyle="1">
    <w:name w:val="目录 311"/>
    <w:basedOn w:val="751"/>
    <w:next w:val="751"/>
    <w:uiPriority w:val="39"/>
    <w:unhideWhenUsed/>
    <w:qFormat/>
    <w:pPr>
      <w:ind w:left="567" w:right="0" w:firstLine="0"/>
      <w:spacing w:after="57"/>
    </w:pPr>
  </w:style>
  <w:style w:type="paragraph" w:styleId="813" w:customStyle="1">
    <w:name w:val="纯文本11"/>
    <w:basedOn w:val="751"/>
    <w:uiPriority w:val="0"/>
    <w:qFormat/>
    <w:rPr>
      <w:rFonts w:ascii="宋体" w:hAnsi="Courier New" w:cs="Courier New"/>
    </w:rPr>
  </w:style>
  <w:style w:type="paragraph" w:styleId="814" w:customStyle="1">
    <w:name w:val="目录 811"/>
    <w:basedOn w:val="751"/>
    <w:next w:val="751"/>
    <w:uiPriority w:val="39"/>
    <w:unhideWhenUsed/>
    <w:qFormat/>
    <w:pPr>
      <w:ind w:left="1984" w:right="0" w:firstLine="0"/>
      <w:spacing w:after="57"/>
    </w:pPr>
  </w:style>
  <w:style w:type="paragraph" w:styleId="815" w:customStyle="1">
    <w:name w:val="尾注文本1"/>
    <w:basedOn w:val="751"/>
    <w:link w:val="816"/>
    <w:uiPriority w:val="99"/>
    <w:unhideWhenUsed/>
    <w:qFormat/>
    <w:pPr>
      <w:spacing w:after="0" w:line="240" w:lineRule="auto"/>
    </w:pPr>
    <w:rPr>
      <w:sz w:val="20"/>
    </w:rPr>
  </w:style>
  <w:style w:type="character" w:styleId="816" w:customStyle="1">
    <w:name w:val="Endnote Text Char"/>
    <w:link w:val="815"/>
    <w:uiPriority w:val="99"/>
    <w:qFormat/>
    <w:rPr>
      <w:sz w:val="20"/>
    </w:rPr>
  </w:style>
  <w:style w:type="paragraph" w:styleId="817" w:customStyle="1">
    <w:name w:val="页脚11"/>
    <w:basedOn w:val="751"/>
    <w:link w:val="841"/>
    <w:uiPriority w:val="99"/>
    <w:unhideWhenUsed/>
    <w:qFormat/>
    <w:pPr>
      <w:spacing w:after="0" w:line="240" w:lineRule="auto"/>
      <w:tabs>
        <w:tab w:val="center" w:pos="7143" w:leader="none"/>
        <w:tab w:val="right" w:pos="14287" w:leader="none"/>
      </w:tabs>
    </w:pPr>
  </w:style>
  <w:style w:type="character" w:styleId="818" w:customStyle="1">
    <w:name w:val="Footer Char"/>
    <w:link w:val="817"/>
    <w:uiPriority w:val="99"/>
    <w:qFormat/>
  </w:style>
  <w:style w:type="paragraph" w:styleId="819" w:customStyle="1">
    <w:name w:val="页眉11"/>
    <w:basedOn w:val="751"/>
    <w:link w:val="820"/>
    <w:uiPriority w:val="99"/>
    <w:unhideWhenUsed/>
    <w:qFormat/>
    <w:pPr>
      <w:spacing w:after="0" w:line="240" w:lineRule="auto"/>
      <w:tabs>
        <w:tab w:val="center" w:pos="7143" w:leader="none"/>
        <w:tab w:val="right" w:pos="14287" w:leader="none"/>
      </w:tabs>
    </w:pPr>
  </w:style>
  <w:style w:type="character" w:styleId="820" w:customStyle="1">
    <w:name w:val="Header Char"/>
    <w:link w:val="819"/>
    <w:uiPriority w:val="99"/>
    <w:qFormat/>
  </w:style>
  <w:style w:type="paragraph" w:styleId="821" w:customStyle="1">
    <w:name w:val="目录 111"/>
    <w:basedOn w:val="751"/>
    <w:next w:val="751"/>
    <w:uiPriority w:val="39"/>
    <w:unhideWhenUsed/>
    <w:qFormat/>
    <w:pPr>
      <w:ind w:left="0" w:right="0" w:firstLine="0"/>
      <w:spacing w:after="57"/>
    </w:pPr>
  </w:style>
  <w:style w:type="paragraph" w:styleId="822" w:customStyle="1">
    <w:name w:val="目录 411"/>
    <w:basedOn w:val="751"/>
    <w:next w:val="751"/>
    <w:uiPriority w:val="39"/>
    <w:unhideWhenUsed/>
    <w:qFormat/>
    <w:pPr>
      <w:ind w:left="850" w:right="0" w:firstLine="0"/>
      <w:spacing w:after="57"/>
    </w:pPr>
  </w:style>
  <w:style w:type="paragraph" w:styleId="823" w:customStyle="1">
    <w:name w:val="副标题1"/>
    <w:basedOn w:val="751"/>
    <w:next w:val="751"/>
    <w:link w:val="824"/>
    <w:uiPriority w:val="11"/>
    <w:qFormat/>
    <w:pPr>
      <w:spacing w:before="200" w:after="200"/>
    </w:pPr>
    <w:rPr>
      <w:sz w:val="24"/>
      <w:szCs w:val="24"/>
    </w:rPr>
  </w:style>
  <w:style w:type="character" w:styleId="824" w:customStyle="1">
    <w:name w:val="Subtitle Char"/>
    <w:link w:val="823"/>
    <w:uiPriority w:val="11"/>
    <w:qFormat/>
    <w:rPr>
      <w:sz w:val="24"/>
      <w:szCs w:val="24"/>
    </w:rPr>
  </w:style>
  <w:style w:type="paragraph" w:styleId="825" w:customStyle="1">
    <w:name w:val="脚注文本1"/>
    <w:basedOn w:val="751"/>
    <w:link w:val="826"/>
    <w:uiPriority w:val="99"/>
    <w:unhideWhenUsed/>
    <w:qFormat/>
    <w:pPr>
      <w:spacing w:after="40" w:line="240" w:lineRule="auto"/>
    </w:pPr>
    <w:rPr>
      <w:sz w:val="18"/>
    </w:rPr>
  </w:style>
  <w:style w:type="character" w:styleId="826" w:customStyle="1">
    <w:name w:val="Footnote Text Char"/>
    <w:link w:val="825"/>
    <w:uiPriority w:val="99"/>
    <w:qFormat/>
    <w:rPr>
      <w:sz w:val="18"/>
    </w:rPr>
  </w:style>
  <w:style w:type="paragraph" w:styleId="827" w:customStyle="1">
    <w:name w:val="目录 611"/>
    <w:basedOn w:val="751"/>
    <w:next w:val="751"/>
    <w:uiPriority w:val="39"/>
    <w:unhideWhenUsed/>
    <w:qFormat/>
    <w:pPr>
      <w:ind w:left="1417" w:right="0" w:firstLine="0"/>
      <w:spacing w:after="57"/>
    </w:pPr>
  </w:style>
  <w:style w:type="paragraph" w:styleId="828" w:customStyle="1">
    <w:name w:val="图表目录11"/>
    <w:basedOn w:val="751"/>
    <w:next w:val="751"/>
    <w:uiPriority w:val="99"/>
    <w:unhideWhenUsed/>
    <w:qFormat/>
    <w:pPr>
      <w:spacing w:after="0" w:afterAutospacing="0"/>
    </w:pPr>
  </w:style>
  <w:style w:type="paragraph" w:styleId="829" w:customStyle="1">
    <w:name w:val="目录 211"/>
    <w:basedOn w:val="751"/>
    <w:next w:val="751"/>
    <w:uiPriority w:val="39"/>
    <w:unhideWhenUsed/>
    <w:qFormat/>
    <w:pPr>
      <w:ind w:left="283" w:right="0" w:firstLine="0"/>
      <w:spacing w:after="57"/>
    </w:pPr>
  </w:style>
  <w:style w:type="paragraph" w:styleId="830" w:customStyle="1">
    <w:name w:val="目录 911"/>
    <w:basedOn w:val="751"/>
    <w:next w:val="751"/>
    <w:uiPriority w:val="39"/>
    <w:unhideWhenUsed/>
    <w:qFormat/>
    <w:pPr>
      <w:ind w:left="2268" w:right="0" w:firstLine="0"/>
      <w:spacing w:after="57"/>
    </w:pPr>
  </w:style>
  <w:style w:type="paragraph" w:styleId="831" w:customStyle="1">
    <w:name w:val="普通(网站)11"/>
    <w:basedOn w:val="751"/>
    <w:uiPriority w:val="99"/>
    <w:qFormat/>
    <w:pPr>
      <w:jc w:val="left"/>
      <w:spacing w:before="100" w:beforeAutospacing="1" w:after="100" w:afterAutospacing="1"/>
      <w:widowControl/>
    </w:pPr>
    <w:rPr>
      <w:rFonts w:ascii="宋体" w:hAnsi="宋体" w:cs="宋体"/>
      <w:sz w:val="24"/>
      <w:szCs w:val="24"/>
    </w:rPr>
  </w:style>
  <w:style w:type="paragraph" w:styleId="832" w:customStyle="1">
    <w:name w:val="标题11"/>
    <w:basedOn w:val="751"/>
    <w:next w:val="751"/>
    <w:link w:val="833"/>
    <w:uiPriority w:val="10"/>
    <w:qFormat/>
    <w:pPr>
      <w:contextualSpacing/>
      <w:spacing w:before="300" w:after="200"/>
    </w:pPr>
    <w:rPr>
      <w:sz w:val="48"/>
      <w:szCs w:val="48"/>
    </w:rPr>
  </w:style>
  <w:style w:type="character" w:styleId="833" w:customStyle="1">
    <w:name w:val="Title Char"/>
    <w:link w:val="832"/>
    <w:uiPriority w:val="10"/>
    <w:qFormat/>
    <w:rPr>
      <w:sz w:val="48"/>
      <w:szCs w:val="48"/>
    </w:rPr>
  </w:style>
  <w:style w:type="paragraph" w:styleId="834" w:customStyle="1">
    <w:name w:val="正文首行缩进 2111"/>
    <w:basedOn w:val="809"/>
    <w:next w:val="751"/>
    <w:uiPriority w:val="0"/>
    <w:qFormat/>
    <w:pPr>
      <w:ind w:left="0" w:firstLine="420"/>
      <w:spacing w:after="0" w:line="360" w:lineRule="auto"/>
    </w:pPr>
    <w:rPr>
      <w:rFonts w:ascii="宋体" w:hAnsi="宋体" w:eastAsia="宋体" w:cs="Times New Roman"/>
      <w:szCs w:val="20"/>
    </w:rPr>
  </w:style>
  <w:style w:type="table" w:styleId="835" w:customStyle="1">
    <w:name w:val="网格型121"/>
    <w:uiPriority w:val="59"/>
    <w:qFormat/>
    <w:pPr>
      <w:spacing w:after="0" w:line="240" w:lineRule="auto"/>
    </w:pPr>
    <w:tblPr/>
  </w:style>
  <w:style w:type="character" w:styleId="836" w:customStyle="1">
    <w:name w:val="尾注引用1"/>
    <w:link w:val="751"/>
    <w:uiPriority w:val="99"/>
    <w:unhideWhenUsed/>
    <w:qFormat/>
    <w:rPr>
      <w:vertAlign w:val="superscript"/>
    </w:rPr>
  </w:style>
  <w:style w:type="character" w:styleId="837" w:customStyle="1">
    <w:name w:val="页码11"/>
    <w:link w:val="751"/>
    <w:uiPriority w:val="0"/>
    <w:qFormat/>
  </w:style>
  <w:style w:type="character" w:styleId="838" w:customStyle="1">
    <w:name w:val="已访问的超链接11"/>
    <w:link w:val="751"/>
    <w:uiPriority w:val="0"/>
    <w:qFormat/>
    <w:rPr>
      <w:color w:val="800080"/>
      <w:u w:val="single"/>
    </w:rPr>
  </w:style>
  <w:style w:type="character" w:styleId="839" w:customStyle="1">
    <w:name w:val="超链接11"/>
    <w:link w:val="751"/>
    <w:uiPriority w:val="99"/>
    <w:unhideWhenUsed/>
    <w:qFormat/>
    <w:rPr>
      <w:color w:val="0000ff"/>
      <w:u w:val="single"/>
    </w:rPr>
  </w:style>
  <w:style w:type="character" w:styleId="840" w:customStyle="1">
    <w:name w:val="脚注引用1"/>
    <w:link w:val="751"/>
    <w:uiPriority w:val="99"/>
    <w:unhideWhenUsed/>
    <w:qFormat/>
    <w:rPr>
      <w:vertAlign w:val="superscript"/>
    </w:rPr>
  </w:style>
  <w:style w:type="character" w:styleId="841" w:customStyle="1">
    <w:name w:val="Caption Char"/>
    <w:link w:val="817"/>
    <w:uiPriority w:val="99"/>
    <w:qFormat/>
  </w:style>
  <w:style w:type="paragraph" w:styleId="842" w:customStyle="1">
    <w:name w:val="正文1"/>
    <w:basedOn w:val="751"/>
    <w:uiPriority w:val="0"/>
    <w:qFormat/>
    <w:pPr>
      <w:ind w:left="350" w:firstLine="0"/>
    </w:pPr>
    <w:rPr>
      <w:rFonts w:cs="Times New Roman"/>
      <w:sz w:val="20"/>
      <w:szCs w:val="24"/>
    </w:rPr>
  </w:style>
  <w:style w:type="character" w:styleId="843" w:customStyle="1">
    <w:name w:val="默认段落字体11"/>
    <w:link w:val="751"/>
    <w:uiPriority w:val="1"/>
    <w:unhideWhenUsed/>
    <w:qFormat/>
  </w:style>
  <w:style w:type="paragraph" w:styleId="844" w:customStyle="1">
    <w:name w:val="索引 41"/>
    <w:basedOn w:val="751"/>
    <w:next w:val="751"/>
    <w:uiPriority w:val="0"/>
    <w:semiHidden/>
    <w:qFormat/>
    <w:pPr>
      <w:ind w:left="1260"/>
    </w:pPr>
    <w:rPr>
      <w:rFonts w:ascii="Calibri" w:hAnsi="Calibri" w:eastAsia="Calibri" w:cs="宋体"/>
      <w:sz w:val="20"/>
      <w:lang w:val="zh-CN"/>
    </w:rPr>
  </w:style>
  <w:style w:type="paragraph" w:styleId="845" w:customStyle="1">
    <w:name w:val="正文文本121"/>
    <w:basedOn w:val="751"/>
    <w:uiPriority w:val="0"/>
    <w:qFormat/>
    <w:pPr>
      <w:ind w:left="120"/>
    </w:pPr>
    <w:rPr>
      <w:rFonts w:ascii="宋体" w:eastAsia="宋体" w:cs="宋体"/>
      <w:sz w:val="21"/>
      <w:szCs w:val="21"/>
      <w:lang w:val="zh-CN" w:eastAsia="zh-CN" w:bidi="zh-CN"/>
    </w:rPr>
  </w:style>
  <w:style w:type="paragraph" w:styleId="846">
    <w:name w:val="List Paragraph"/>
    <w:basedOn w:val="751"/>
    <w:uiPriority w:val="34"/>
    <w:qFormat/>
    <w:pPr>
      <w:contextualSpacing/>
      <w:ind w:left="720"/>
    </w:pPr>
  </w:style>
  <w:style w:type="paragraph" w:styleId="847">
    <w:name w:val="No Spacing"/>
    <w:uiPriority w:val="1"/>
    <w:qFormat/>
    <w:pPr>
      <w:spacing w:before="0" w:after="0" w:line="240" w:lineRule="auto"/>
    </w:pPr>
    <w:rPr>
      <w:rFonts w:hint="default" w:ascii="Times New Roman" w:hAnsi="Times New Roman" w:eastAsia="宋体" w:cs="Times New Roman"/>
    </w:rPr>
  </w:style>
  <w:style w:type="paragraph" w:styleId="848">
    <w:name w:val="Quote"/>
    <w:basedOn w:val="751"/>
    <w:next w:val="751"/>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51"/>
    <w:next w:val="751"/>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table" w:styleId="852" w:customStyle="1">
    <w:name w:val="Table Grid Light"/>
    <w:uiPriority w:val="59"/>
    <w:qFormat/>
    <w:pPr>
      <w:spacing w:after="0" w:line="240" w:lineRule="auto"/>
    </w:pPr>
    <w:tblPr/>
  </w:style>
  <w:style w:type="table" w:styleId="853" w:customStyle="1">
    <w:name w:val="Plain Table 1"/>
    <w:uiPriority w:val="59"/>
    <w:qFormat/>
    <w:pPr>
      <w:spacing w:after="0" w:line="240" w:lineRule="auto"/>
    </w:pPr>
    <w:tblPr/>
  </w:style>
  <w:style w:type="table" w:styleId="854" w:customStyle="1">
    <w:name w:val="Plain Table 2"/>
    <w:uiPriority w:val="59"/>
    <w:qFormat/>
    <w:pPr>
      <w:spacing w:after="0" w:line="240" w:lineRule="auto"/>
    </w:pPr>
    <w:tblPr/>
  </w:style>
  <w:style w:type="table" w:styleId="855" w:customStyle="1">
    <w:name w:val="Plain Table 3"/>
    <w:uiPriority w:val="99"/>
    <w:qFormat/>
    <w:pPr>
      <w:spacing w:after="0" w:line="240" w:lineRule="auto"/>
    </w:pPr>
    <w:tblPr/>
  </w:style>
  <w:style w:type="table" w:styleId="856" w:customStyle="1">
    <w:name w:val="Plain Table 4"/>
    <w:uiPriority w:val="99"/>
    <w:qFormat/>
    <w:pPr>
      <w:spacing w:after="0" w:line="240" w:lineRule="auto"/>
    </w:pPr>
    <w:tblPr/>
  </w:style>
  <w:style w:type="table" w:styleId="857" w:customStyle="1">
    <w:name w:val="Plain Table 5"/>
    <w:uiPriority w:val="99"/>
    <w:qFormat/>
    <w:pPr>
      <w:spacing w:after="0" w:line="240" w:lineRule="auto"/>
    </w:pPr>
    <w:tblPr/>
  </w:style>
  <w:style w:type="table" w:styleId="858" w:customStyle="1">
    <w:name w:val="Grid Table 1 Light"/>
    <w:uiPriority w:val="99"/>
    <w:qFormat/>
    <w:pPr>
      <w:spacing w:after="0" w:line="240" w:lineRule="auto"/>
    </w:pPr>
    <w:tblPr/>
  </w:style>
  <w:style w:type="table" w:styleId="859" w:customStyle="1">
    <w:name w:val="Grid Table 1 Light - Accent 1"/>
    <w:uiPriority w:val="99"/>
    <w:qFormat/>
    <w:pPr>
      <w:spacing w:after="0" w:line="240" w:lineRule="auto"/>
    </w:pPr>
    <w:tblPr/>
  </w:style>
  <w:style w:type="table" w:styleId="860" w:customStyle="1">
    <w:name w:val="Grid Table 1 Light - Accent 2"/>
    <w:uiPriority w:val="99"/>
    <w:qFormat/>
    <w:pPr>
      <w:spacing w:after="0" w:line="240" w:lineRule="auto"/>
    </w:pPr>
    <w:tblPr/>
  </w:style>
  <w:style w:type="table" w:styleId="861" w:customStyle="1">
    <w:name w:val="Grid Table 1 Light - Accent 3"/>
    <w:uiPriority w:val="99"/>
    <w:qFormat/>
    <w:pPr>
      <w:spacing w:after="0" w:line="240" w:lineRule="auto"/>
    </w:pPr>
    <w:tblPr/>
  </w:style>
  <w:style w:type="table" w:styleId="862" w:customStyle="1">
    <w:name w:val="Grid Table 1 Light - Accent 4"/>
    <w:uiPriority w:val="99"/>
    <w:qFormat/>
    <w:pPr>
      <w:spacing w:after="0" w:line="240" w:lineRule="auto"/>
    </w:pPr>
    <w:tblPr/>
  </w:style>
  <w:style w:type="table" w:styleId="863" w:customStyle="1">
    <w:name w:val="Grid Table 1 Light - Accent 5"/>
    <w:uiPriority w:val="99"/>
    <w:qFormat/>
    <w:pPr>
      <w:spacing w:after="0" w:line="240" w:lineRule="auto"/>
    </w:pPr>
    <w:tblPr/>
  </w:style>
  <w:style w:type="table" w:styleId="864" w:customStyle="1">
    <w:name w:val="Grid Table 1 Light - Accent 6"/>
    <w:uiPriority w:val="99"/>
    <w:qFormat/>
    <w:pPr>
      <w:spacing w:after="0" w:line="240" w:lineRule="auto"/>
    </w:pPr>
    <w:tblPr/>
  </w:style>
  <w:style w:type="table" w:styleId="865" w:customStyle="1">
    <w:name w:val="Grid Table 2"/>
    <w:uiPriority w:val="99"/>
    <w:qFormat/>
    <w:pPr>
      <w:spacing w:after="0" w:line="240" w:lineRule="auto"/>
    </w:pPr>
    <w:tblPr/>
  </w:style>
  <w:style w:type="table" w:styleId="866" w:customStyle="1">
    <w:name w:val="Grid Table 2 - Accent 1"/>
    <w:uiPriority w:val="99"/>
    <w:qFormat/>
    <w:pPr>
      <w:spacing w:after="0" w:line="240" w:lineRule="auto"/>
    </w:pPr>
    <w:tblPr/>
  </w:style>
  <w:style w:type="table" w:styleId="867" w:customStyle="1">
    <w:name w:val="Grid Table 2 - Accent 2"/>
    <w:uiPriority w:val="99"/>
    <w:qFormat/>
    <w:pPr>
      <w:spacing w:after="0" w:line="240" w:lineRule="auto"/>
    </w:pPr>
    <w:tblPr/>
  </w:style>
  <w:style w:type="table" w:styleId="868" w:customStyle="1">
    <w:name w:val="Grid Table 2 - Accent 3"/>
    <w:uiPriority w:val="99"/>
    <w:qFormat/>
    <w:pPr>
      <w:spacing w:after="0" w:line="240" w:lineRule="auto"/>
    </w:pPr>
    <w:tblPr/>
  </w:style>
  <w:style w:type="table" w:styleId="869" w:customStyle="1">
    <w:name w:val="Grid Table 2 - Accent 4"/>
    <w:uiPriority w:val="99"/>
    <w:qFormat/>
    <w:pPr>
      <w:spacing w:after="0" w:line="240" w:lineRule="auto"/>
    </w:pPr>
    <w:tblPr/>
  </w:style>
  <w:style w:type="table" w:styleId="870" w:customStyle="1">
    <w:name w:val="Grid Table 2 - Accent 5"/>
    <w:uiPriority w:val="99"/>
    <w:qFormat/>
    <w:pPr>
      <w:spacing w:after="0" w:line="240" w:lineRule="auto"/>
    </w:pPr>
    <w:tblPr/>
  </w:style>
  <w:style w:type="table" w:styleId="871" w:customStyle="1">
    <w:name w:val="Grid Table 2 - Accent 6"/>
    <w:uiPriority w:val="99"/>
    <w:qFormat/>
    <w:pPr>
      <w:spacing w:after="0" w:line="240" w:lineRule="auto"/>
    </w:pPr>
    <w:tblPr/>
  </w:style>
  <w:style w:type="table" w:styleId="872" w:customStyle="1">
    <w:name w:val="Grid Table 3"/>
    <w:uiPriority w:val="99"/>
    <w:qFormat/>
    <w:pPr>
      <w:spacing w:after="0" w:line="240" w:lineRule="auto"/>
    </w:pPr>
    <w:tblPr/>
  </w:style>
  <w:style w:type="table" w:styleId="873" w:customStyle="1">
    <w:name w:val="Grid Table 3 - Accent 1"/>
    <w:uiPriority w:val="99"/>
    <w:qFormat/>
    <w:pPr>
      <w:spacing w:after="0" w:line="240" w:lineRule="auto"/>
    </w:pPr>
    <w:tblPr/>
  </w:style>
  <w:style w:type="table" w:styleId="874" w:customStyle="1">
    <w:name w:val="Grid Table 3 - Accent 2"/>
    <w:uiPriority w:val="99"/>
    <w:qFormat/>
    <w:pPr>
      <w:spacing w:after="0" w:line="240" w:lineRule="auto"/>
    </w:pPr>
    <w:tblPr/>
  </w:style>
  <w:style w:type="table" w:styleId="875" w:customStyle="1">
    <w:name w:val="Grid Table 3 - Accent 3"/>
    <w:uiPriority w:val="99"/>
    <w:qFormat/>
    <w:pPr>
      <w:spacing w:after="0" w:line="240" w:lineRule="auto"/>
    </w:pPr>
    <w:tblPr/>
  </w:style>
  <w:style w:type="table" w:styleId="876" w:customStyle="1">
    <w:name w:val="Grid Table 3 - Accent 4"/>
    <w:uiPriority w:val="99"/>
    <w:qFormat/>
    <w:pPr>
      <w:spacing w:after="0" w:line="240" w:lineRule="auto"/>
    </w:pPr>
    <w:tblPr/>
  </w:style>
  <w:style w:type="table" w:styleId="877" w:customStyle="1">
    <w:name w:val="Grid Table 3 - Accent 5"/>
    <w:uiPriority w:val="99"/>
    <w:qFormat/>
    <w:pPr>
      <w:spacing w:after="0" w:line="240" w:lineRule="auto"/>
    </w:pPr>
    <w:tblPr/>
  </w:style>
  <w:style w:type="table" w:styleId="878" w:customStyle="1">
    <w:name w:val="Grid Table 3 - Accent 6"/>
    <w:uiPriority w:val="99"/>
    <w:qFormat/>
    <w:pPr>
      <w:spacing w:after="0" w:line="240" w:lineRule="auto"/>
    </w:pPr>
    <w:tblPr/>
  </w:style>
  <w:style w:type="table" w:styleId="879" w:customStyle="1">
    <w:name w:val="Grid Table 4"/>
    <w:uiPriority w:val="59"/>
    <w:qFormat/>
    <w:pPr>
      <w:spacing w:after="0" w:line="240" w:lineRule="auto"/>
    </w:pPr>
    <w:tblPr/>
  </w:style>
  <w:style w:type="table" w:styleId="880" w:customStyle="1">
    <w:name w:val="Grid Table 4 - Accent 1"/>
    <w:uiPriority w:val="59"/>
    <w:qFormat/>
    <w:pPr>
      <w:spacing w:after="0" w:line="240" w:lineRule="auto"/>
    </w:pPr>
    <w:tblPr/>
  </w:style>
  <w:style w:type="table" w:styleId="881" w:customStyle="1">
    <w:name w:val="Grid Table 4 - Accent 2"/>
    <w:uiPriority w:val="59"/>
    <w:qFormat/>
    <w:pPr>
      <w:spacing w:after="0" w:line="240" w:lineRule="auto"/>
    </w:pPr>
    <w:tblPr/>
  </w:style>
  <w:style w:type="table" w:styleId="882" w:customStyle="1">
    <w:name w:val="Grid Table 4 - Accent 3"/>
    <w:uiPriority w:val="59"/>
    <w:qFormat/>
    <w:pPr>
      <w:spacing w:after="0" w:line="240" w:lineRule="auto"/>
    </w:pPr>
    <w:tblPr/>
  </w:style>
  <w:style w:type="table" w:styleId="883" w:customStyle="1">
    <w:name w:val="Grid Table 4 - Accent 4"/>
    <w:uiPriority w:val="59"/>
    <w:qFormat/>
    <w:pPr>
      <w:spacing w:after="0" w:line="240" w:lineRule="auto"/>
    </w:pPr>
    <w:tblPr/>
  </w:style>
  <w:style w:type="table" w:styleId="884" w:customStyle="1">
    <w:name w:val="Grid Table 4 - Accent 5"/>
    <w:uiPriority w:val="59"/>
    <w:qFormat/>
    <w:pPr>
      <w:spacing w:after="0" w:line="240" w:lineRule="auto"/>
    </w:pPr>
    <w:tblPr/>
  </w:style>
  <w:style w:type="table" w:styleId="885" w:customStyle="1">
    <w:name w:val="Grid Table 4 - Accent 6"/>
    <w:uiPriority w:val="59"/>
    <w:qFormat/>
    <w:pPr>
      <w:spacing w:after="0" w:line="240" w:lineRule="auto"/>
    </w:pPr>
    <w:tblPr/>
  </w:style>
  <w:style w:type="table" w:styleId="886" w:customStyle="1">
    <w:name w:val="Grid Table 5 Dark"/>
    <w:uiPriority w:val="99"/>
    <w:qFormat/>
    <w:pPr>
      <w:spacing w:after="0" w:line="240" w:lineRule="auto"/>
    </w:pPr>
    <w:tblPr/>
  </w:style>
  <w:style w:type="table" w:styleId="887" w:customStyle="1">
    <w:name w:val="Grid Table 5 Dark- Accent 1"/>
    <w:uiPriority w:val="99"/>
    <w:qFormat/>
    <w:pPr>
      <w:spacing w:after="0" w:line="240" w:lineRule="auto"/>
    </w:pPr>
    <w:tblPr/>
  </w:style>
  <w:style w:type="table" w:styleId="888" w:customStyle="1">
    <w:name w:val="Grid Table 5 Dark - Accent 2"/>
    <w:uiPriority w:val="99"/>
    <w:qFormat/>
    <w:pPr>
      <w:spacing w:after="0" w:line="240" w:lineRule="auto"/>
    </w:pPr>
    <w:tblPr/>
  </w:style>
  <w:style w:type="table" w:styleId="889" w:customStyle="1">
    <w:name w:val="Grid Table 5 Dark - Accent 3"/>
    <w:uiPriority w:val="99"/>
    <w:qFormat/>
    <w:pPr>
      <w:spacing w:after="0" w:line="240" w:lineRule="auto"/>
    </w:pPr>
    <w:tblPr/>
  </w:style>
  <w:style w:type="table" w:styleId="890" w:customStyle="1">
    <w:name w:val="Grid Table 5 Dark- Accent 4"/>
    <w:uiPriority w:val="99"/>
    <w:qFormat/>
    <w:pPr>
      <w:spacing w:after="0" w:line="240" w:lineRule="auto"/>
    </w:pPr>
    <w:tblPr/>
  </w:style>
  <w:style w:type="table" w:styleId="891" w:customStyle="1">
    <w:name w:val="Grid Table 5 Dark - Accent 5"/>
    <w:uiPriority w:val="99"/>
    <w:qFormat/>
    <w:pPr>
      <w:spacing w:after="0" w:line="240" w:lineRule="auto"/>
    </w:pPr>
    <w:tblPr/>
  </w:style>
  <w:style w:type="table" w:styleId="892" w:customStyle="1">
    <w:name w:val="Grid Table 5 Dark - Accent 6"/>
    <w:uiPriority w:val="99"/>
    <w:qFormat/>
    <w:pPr>
      <w:spacing w:after="0" w:line="240" w:lineRule="auto"/>
    </w:pPr>
    <w:tblPr/>
  </w:style>
  <w:style w:type="table" w:styleId="893" w:customStyle="1">
    <w:name w:val="Grid Table 6 Colorful"/>
    <w:uiPriority w:val="99"/>
    <w:qFormat/>
    <w:pPr>
      <w:spacing w:after="0" w:line="240" w:lineRule="auto"/>
    </w:pPr>
    <w:tblPr/>
  </w:style>
  <w:style w:type="table" w:styleId="894" w:customStyle="1">
    <w:name w:val="Grid Table 6 Colorful - Accent 1"/>
    <w:uiPriority w:val="99"/>
    <w:qFormat/>
    <w:pPr>
      <w:spacing w:after="0" w:line="240" w:lineRule="auto"/>
    </w:pPr>
    <w:tblPr/>
  </w:style>
  <w:style w:type="table" w:styleId="895" w:customStyle="1">
    <w:name w:val="Grid Table 6 Colorful - Accent 2"/>
    <w:uiPriority w:val="99"/>
    <w:qFormat/>
    <w:pPr>
      <w:spacing w:after="0" w:line="240" w:lineRule="auto"/>
    </w:pPr>
    <w:tblPr/>
  </w:style>
  <w:style w:type="table" w:styleId="896" w:customStyle="1">
    <w:name w:val="Grid Table 6 Colorful - Accent 3"/>
    <w:uiPriority w:val="99"/>
    <w:qFormat/>
    <w:pPr>
      <w:spacing w:after="0" w:line="240" w:lineRule="auto"/>
    </w:pPr>
    <w:tblPr/>
  </w:style>
  <w:style w:type="table" w:styleId="897" w:customStyle="1">
    <w:name w:val="Grid Table 6 Colorful - Accent 4"/>
    <w:uiPriority w:val="99"/>
    <w:qFormat/>
    <w:pPr>
      <w:spacing w:after="0" w:line="240" w:lineRule="auto"/>
    </w:pPr>
    <w:tblPr/>
  </w:style>
  <w:style w:type="table" w:styleId="898" w:customStyle="1">
    <w:name w:val="Grid Table 6 Colorful - Accent 5"/>
    <w:uiPriority w:val="99"/>
    <w:qFormat/>
    <w:pPr>
      <w:spacing w:after="0" w:line="240" w:lineRule="auto"/>
    </w:pPr>
    <w:tblPr/>
  </w:style>
  <w:style w:type="table" w:styleId="899" w:customStyle="1">
    <w:name w:val="Grid Table 6 Colorful - Accent 6"/>
    <w:uiPriority w:val="99"/>
    <w:qFormat/>
    <w:pPr>
      <w:spacing w:after="0" w:line="240" w:lineRule="auto"/>
    </w:pPr>
    <w:tblPr/>
  </w:style>
  <w:style w:type="table" w:styleId="900" w:customStyle="1">
    <w:name w:val="Grid Table 7 Colorful"/>
    <w:uiPriority w:val="99"/>
    <w:qFormat/>
    <w:pPr>
      <w:spacing w:after="0" w:line="240" w:lineRule="auto"/>
    </w:pPr>
    <w:tblPr/>
  </w:style>
  <w:style w:type="table" w:styleId="901" w:customStyle="1">
    <w:name w:val="Grid Table 7 Colorful - Accent 1"/>
    <w:uiPriority w:val="99"/>
    <w:qFormat/>
    <w:pPr>
      <w:spacing w:after="0" w:line="240" w:lineRule="auto"/>
    </w:pPr>
    <w:tblPr/>
  </w:style>
  <w:style w:type="table" w:styleId="902" w:customStyle="1">
    <w:name w:val="Grid Table 7 Colorful - Accent 2"/>
    <w:uiPriority w:val="99"/>
    <w:qFormat/>
    <w:pPr>
      <w:spacing w:after="0" w:line="240" w:lineRule="auto"/>
    </w:pPr>
    <w:tblPr/>
  </w:style>
  <w:style w:type="table" w:styleId="903" w:customStyle="1">
    <w:name w:val="Grid Table 7 Colorful - Accent 3"/>
    <w:uiPriority w:val="99"/>
    <w:qFormat/>
    <w:pPr>
      <w:spacing w:after="0" w:line="240" w:lineRule="auto"/>
    </w:pPr>
    <w:tblPr/>
  </w:style>
  <w:style w:type="table" w:styleId="904" w:customStyle="1">
    <w:name w:val="Grid Table 7 Colorful - Accent 4"/>
    <w:uiPriority w:val="99"/>
    <w:qFormat/>
    <w:pPr>
      <w:spacing w:after="0" w:line="240" w:lineRule="auto"/>
    </w:pPr>
    <w:tblPr/>
  </w:style>
  <w:style w:type="table" w:styleId="905" w:customStyle="1">
    <w:name w:val="Grid Table 7 Colorful - Accent 5"/>
    <w:uiPriority w:val="99"/>
    <w:qFormat/>
    <w:pPr>
      <w:spacing w:after="0" w:line="240" w:lineRule="auto"/>
    </w:pPr>
    <w:tblPr/>
  </w:style>
  <w:style w:type="table" w:styleId="906" w:customStyle="1">
    <w:name w:val="Grid Table 7 Colorful - Accent 6"/>
    <w:uiPriority w:val="99"/>
    <w:qFormat/>
    <w:pPr>
      <w:spacing w:after="0" w:line="240" w:lineRule="auto"/>
    </w:pPr>
    <w:tblPr/>
  </w:style>
  <w:style w:type="table" w:styleId="907" w:customStyle="1">
    <w:name w:val="List Table 1 Light"/>
    <w:uiPriority w:val="99"/>
    <w:qFormat/>
    <w:pPr>
      <w:spacing w:after="0" w:line="240" w:lineRule="auto"/>
    </w:pPr>
    <w:tblPr/>
  </w:style>
  <w:style w:type="table" w:styleId="908" w:customStyle="1">
    <w:name w:val="List Table 1 Light - Accent 1"/>
    <w:uiPriority w:val="99"/>
    <w:qFormat/>
    <w:pPr>
      <w:spacing w:after="0" w:line="240" w:lineRule="auto"/>
    </w:pPr>
    <w:tblPr/>
  </w:style>
  <w:style w:type="table" w:styleId="909" w:customStyle="1">
    <w:name w:val="List Table 1 Light - Accent 2"/>
    <w:uiPriority w:val="99"/>
    <w:qFormat/>
    <w:pPr>
      <w:spacing w:after="0" w:line="240" w:lineRule="auto"/>
    </w:pPr>
    <w:tblPr/>
  </w:style>
  <w:style w:type="table" w:styleId="910" w:customStyle="1">
    <w:name w:val="List Table 1 Light - Accent 3"/>
    <w:uiPriority w:val="99"/>
    <w:qFormat/>
    <w:pPr>
      <w:spacing w:after="0" w:line="240" w:lineRule="auto"/>
    </w:pPr>
    <w:tblPr/>
  </w:style>
  <w:style w:type="table" w:styleId="911" w:customStyle="1">
    <w:name w:val="List Table 1 Light - Accent 4"/>
    <w:uiPriority w:val="99"/>
    <w:qFormat/>
    <w:pPr>
      <w:spacing w:after="0" w:line="240" w:lineRule="auto"/>
    </w:pPr>
    <w:tblPr/>
  </w:style>
  <w:style w:type="table" w:styleId="912" w:customStyle="1">
    <w:name w:val="List Table 1 Light - Accent 5"/>
    <w:uiPriority w:val="99"/>
    <w:qFormat/>
    <w:pPr>
      <w:spacing w:after="0" w:line="240" w:lineRule="auto"/>
    </w:pPr>
    <w:tblPr/>
  </w:style>
  <w:style w:type="table" w:styleId="913" w:customStyle="1">
    <w:name w:val="List Table 1 Light - Accent 6"/>
    <w:uiPriority w:val="99"/>
    <w:qFormat/>
    <w:pPr>
      <w:spacing w:after="0" w:line="240" w:lineRule="auto"/>
    </w:pPr>
    <w:tblPr/>
  </w:style>
  <w:style w:type="table" w:styleId="914" w:customStyle="1">
    <w:name w:val="List Table 2"/>
    <w:uiPriority w:val="99"/>
    <w:qFormat/>
    <w:pPr>
      <w:spacing w:after="0" w:line="240" w:lineRule="auto"/>
    </w:pPr>
    <w:tblPr/>
  </w:style>
  <w:style w:type="table" w:styleId="915" w:customStyle="1">
    <w:name w:val="List Table 2 - Accent 1"/>
    <w:uiPriority w:val="99"/>
    <w:qFormat/>
    <w:pPr>
      <w:spacing w:after="0" w:line="240" w:lineRule="auto"/>
    </w:pPr>
    <w:tblPr/>
  </w:style>
  <w:style w:type="table" w:styleId="916" w:customStyle="1">
    <w:name w:val="List Table 2 - Accent 2"/>
    <w:uiPriority w:val="99"/>
    <w:qFormat/>
    <w:pPr>
      <w:spacing w:after="0" w:line="240" w:lineRule="auto"/>
    </w:pPr>
    <w:tblPr/>
  </w:style>
  <w:style w:type="table" w:styleId="917" w:customStyle="1">
    <w:name w:val="List Table 2 - Accent 3"/>
    <w:uiPriority w:val="99"/>
    <w:qFormat/>
    <w:pPr>
      <w:spacing w:after="0" w:line="240" w:lineRule="auto"/>
    </w:pPr>
    <w:tblPr/>
  </w:style>
  <w:style w:type="table" w:styleId="918" w:customStyle="1">
    <w:name w:val="List Table 2 - Accent 4"/>
    <w:uiPriority w:val="99"/>
    <w:qFormat/>
    <w:pPr>
      <w:spacing w:after="0" w:line="240" w:lineRule="auto"/>
    </w:pPr>
    <w:tblPr/>
  </w:style>
  <w:style w:type="table" w:styleId="919" w:customStyle="1">
    <w:name w:val="List Table 2 - Accent 5"/>
    <w:uiPriority w:val="99"/>
    <w:qFormat/>
    <w:pPr>
      <w:spacing w:after="0" w:line="240" w:lineRule="auto"/>
    </w:pPr>
    <w:tblPr/>
  </w:style>
  <w:style w:type="table" w:styleId="920" w:customStyle="1">
    <w:name w:val="List Table 2 - Accent 6"/>
    <w:uiPriority w:val="99"/>
    <w:qFormat/>
    <w:pPr>
      <w:spacing w:after="0" w:line="240" w:lineRule="auto"/>
    </w:pPr>
    <w:tblPr/>
  </w:style>
  <w:style w:type="table" w:styleId="921" w:customStyle="1">
    <w:name w:val="List Table 3"/>
    <w:uiPriority w:val="99"/>
    <w:qFormat/>
    <w:pPr>
      <w:spacing w:after="0" w:line="240" w:lineRule="auto"/>
    </w:pPr>
    <w:tblPr/>
  </w:style>
  <w:style w:type="table" w:styleId="922" w:customStyle="1">
    <w:name w:val="List Table 3 - Accent 1"/>
    <w:uiPriority w:val="99"/>
    <w:qFormat/>
    <w:pPr>
      <w:spacing w:after="0" w:line="240" w:lineRule="auto"/>
    </w:pPr>
    <w:tblPr/>
  </w:style>
  <w:style w:type="table" w:styleId="923" w:customStyle="1">
    <w:name w:val="List Table 3 - Accent 2"/>
    <w:uiPriority w:val="99"/>
    <w:qFormat/>
    <w:pPr>
      <w:spacing w:after="0" w:line="240" w:lineRule="auto"/>
    </w:pPr>
    <w:tblPr/>
  </w:style>
  <w:style w:type="table" w:styleId="924" w:customStyle="1">
    <w:name w:val="List Table 3 - Accent 3"/>
    <w:uiPriority w:val="99"/>
    <w:qFormat/>
    <w:pPr>
      <w:spacing w:after="0" w:line="240" w:lineRule="auto"/>
    </w:pPr>
    <w:tblPr/>
  </w:style>
  <w:style w:type="table" w:styleId="925" w:customStyle="1">
    <w:name w:val="List Table 3 - Accent 4"/>
    <w:uiPriority w:val="99"/>
    <w:qFormat/>
    <w:pPr>
      <w:spacing w:after="0" w:line="240" w:lineRule="auto"/>
    </w:pPr>
    <w:tblPr/>
  </w:style>
  <w:style w:type="table" w:styleId="926" w:customStyle="1">
    <w:name w:val="List Table 3 - Accent 5"/>
    <w:uiPriority w:val="99"/>
    <w:qFormat/>
    <w:pPr>
      <w:spacing w:after="0" w:line="240" w:lineRule="auto"/>
    </w:pPr>
    <w:tblPr/>
  </w:style>
  <w:style w:type="table" w:styleId="927" w:customStyle="1">
    <w:name w:val="List Table 3 - Accent 6"/>
    <w:uiPriority w:val="99"/>
    <w:qFormat/>
    <w:pPr>
      <w:spacing w:after="0" w:line="240" w:lineRule="auto"/>
    </w:pPr>
    <w:tblPr/>
  </w:style>
  <w:style w:type="table" w:styleId="928" w:customStyle="1">
    <w:name w:val="List Table 4"/>
    <w:uiPriority w:val="99"/>
    <w:qFormat/>
    <w:pPr>
      <w:spacing w:after="0" w:line="240" w:lineRule="auto"/>
    </w:pPr>
    <w:tblPr/>
  </w:style>
  <w:style w:type="table" w:styleId="929" w:customStyle="1">
    <w:name w:val="List Table 4 - Accent 1"/>
    <w:uiPriority w:val="99"/>
    <w:qFormat/>
    <w:pPr>
      <w:spacing w:after="0" w:line="240" w:lineRule="auto"/>
    </w:pPr>
    <w:tblPr/>
  </w:style>
  <w:style w:type="table" w:styleId="930" w:customStyle="1">
    <w:name w:val="List Table 4 - Accent 2"/>
    <w:uiPriority w:val="99"/>
    <w:qFormat/>
    <w:pPr>
      <w:spacing w:after="0" w:line="240" w:lineRule="auto"/>
    </w:pPr>
    <w:tblPr/>
  </w:style>
  <w:style w:type="table" w:styleId="931" w:customStyle="1">
    <w:name w:val="List Table 4 - Accent 3"/>
    <w:uiPriority w:val="99"/>
    <w:qFormat/>
    <w:pPr>
      <w:spacing w:after="0" w:line="240" w:lineRule="auto"/>
    </w:pPr>
    <w:tblPr/>
  </w:style>
  <w:style w:type="table" w:styleId="932" w:customStyle="1">
    <w:name w:val="List Table 4 - Accent 4"/>
    <w:uiPriority w:val="99"/>
    <w:qFormat/>
    <w:pPr>
      <w:spacing w:after="0" w:line="240" w:lineRule="auto"/>
    </w:pPr>
    <w:tblPr/>
  </w:style>
  <w:style w:type="table" w:styleId="933" w:customStyle="1">
    <w:name w:val="List Table 4 - Accent 5"/>
    <w:uiPriority w:val="99"/>
    <w:qFormat/>
    <w:pPr>
      <w:spacing w:after="0" w:line="240" w:lineRule="auto"/>
    </w:pPr>
    <w:tblPr/>
  </w:style>
  <w:style w:type="table" w:styleId="934" w:customStyle="1">
    <w:name w:val="List Table 4 - Accent 6"/>
    <w:uiPriority w:val="99"/>
    <w:qFormat/>
    <w:pPr>
      <w:spacing w:after="0" w:line="240" w:lineRule="auto"/>
    </w:pPr>
    <w:tblPr/>
  </w:style>
  <w:style w:type="table" w:styleId="935" w:customStyle="1">
    <w:name w:val="List Table 5 Dark"/>
    <w:uiPriority w:val="99"/>
    <w:qFormat/>
    <w:pPr>
      <w:spacing w:after="0" w:line="240" w:lineRule="auto"/>
    </w:pPr>
    <w:tblPr/>
  </w:style>
  <w:style w:type="table" w:styleId="936" w:customStyle="1">
    <w:name w:val="List Table 5 Dark - Accent 1"/>
    <w:uiPriority w:val="99"/>
    <w:qFormat/>
    <w:pPr>
      <w:spacing w:after="0" w:line="240" w:lineRule="auto"/>
    </w:pPr>
    <w:tblPr/>
  </w:style>
  <w:style w:type="table" w:styleId="937" w:customStyle="1">
    <w:name w:val="List Table 5 Dark - Accent 2"/>
    <w:uiPriority w:val="99"/>
    <w:qFormat/>
    <w:pPr>
      <w:spacing w:after="0" w:line="240" w:lineRule="auto"/>
    </w:pPr>
    <w:tblPr/>
  </w:style>
  <w:style w:type="table" w:styleId="938" w:customStyle="1">
    <w:name w:val="List Table 5 Dark - Accent 3"/>
    <w:uiPriority w:val="99"/>
    <w:qFormat/>
    <w:pPr>
      <w:spacing w:after="0" w:line="240" w:lineRule="auto"/>
    </w:pPr>
    <w:tblPr/>
  </w:style>
  <w:style w:type="table" w:styleId="939" w:customStyle="1">
    <w:name w:val="List Table 5 Dark - Accent 4"/>
    <w:uiPriority w:val="99"/>
    <w:qFormat/>
    <w:pPr>
      <w:spacing w:after="0" w:line="240" w:lineRule="auto"/>
    </w:pPr>
    <w:tblPr/>
  </w:style>
  <w:style w:type="table" w:styleId="940" w:customStyle="1">
    <w:name w:val="List Table 5 Dark - Accent 5"/>
    <w:uiPriority w:val="99"/>
    <w:qFormat/>
    <w:pPr>
      <w:spacing w:after="0" w:line="240" w:lineRule="auto"/>
    </w:pPr>
    <w:tblPr/>
  </w:style>
  <w:style w:type="table" w:styleId="941" w:customStyle="1">
    <w:name w:val="List Table 5 Dark - Accent 6"/>
    <w:uiPriority w:val="99"/>
    <w:qFormat/>
    <w:pPr>
      <w:spacing w:after="0" w:line="240" w:lineRule="auto"/>
    </w:pPr>
    <w:tblPr/>
  </w:style>
  <w:style w:type="table" w:styleId="942" w:customStyle="1">
    <w:name w:val="List Table 6 Colorful"/>
    <w:uiPriority w:val="99"/>
    <w:qFormat/>
    <w:pPr>
      <w:spacing w:after="0" w:line="240" w:lineRule="auto"/>
    </w:pPr>
    <w:tblPr/>
  </w:style>
  <w:style w:type="table" w:styleId="943" w:customStyle="1">
    <w:name w:val="List Table 6 Colorful - Accent 1"/>
    <w:uiPriority w:val="99"/>
    <w:qFormat/>
    <w:pPr>
      <w:spacing w:after="0" w:line="240" w:lineRule="auto"/>
    </w:pPr>
    <w:tblPr/>
  </w:style>
  <w:style w:type="table" w:styleId="944" w:customStyle="1">
    <w:name w:val="List Table 6 Colorful - Accent 2"/>
    <w:uiPriority w:val="99"/>
    <w:qFormat/>
    <w:pPr>
      <w:spacing w:after="0" w:line="240" w:lineRule="auto"/>
    </w:pPr>
    <w:tblPr/>
  </w:style>
  <w:style w:type="table" w:styleId="945" w:customStyle="1">
    <w:name w:val="List Table 6 Colorful - Accent 3"/>
    <w:uiPriority w:val="99"/>
    <w:qFormat/>
    <w:pPr>
      <w:spacing w:after="0" w:line="240" w:lineRule="auto"/>
    </w:pPr>
    <w:tblPr/>
  </w:style>
  <w:style w:type="table" w:styleId="946" w:customStyle="1">
    <w:name w:val="List Table 6 Colorful - Accent 4"/>
    <w:uiPriority w:val="99"/>
    <w:qFormat/>
    <w:pPr>
      <w:spacing w:after="0" w:line="240" w:lineRule="auto"/>
    </w:pPr>
    <w:tblPr/>
  </w:style>
  <w:style w:type="table" w:styleId="947" w:customStyle="1">
    <w:name w:val="List Table 6 Colorful - Accent 5"/>
    <w:uiPriority w:val="99"/>
    <w:qFormat/>
    <w:pPr>
      <w:spacing w:after="0" w:line="240" w:lineRule="auto"/>
    </w:pPr>
    <w:tblPr/>
  </w:style>
  <w:style w:type="table" w:styleId="948" w:customStyle="1">
    <w:name w:val="List Table 6 Colorful - Accent 6"/>
    <w:uiPriority w:val="99"/>
    <w:qFormat/>
    <w:pPr>
      <w:spacing w:after="0" w:line="240" w:lineRule="auto"/>
    </w:pPr>
    <w:tblPr/>
  </w:style>
  <w:style w:type="table" w:styleId="949" w:customStyle="1">
    <w:name w:val="List Table 7 Colorful"/>
    <w:uiPriority w:val="99"/>
    <w:qFormat/>
    <w:pPr>
      <w:spacing w:after="0" w:line="240" w:lineRule="auto"/>
    </w:pPr>
    <w:tblPr/>
  </w:style>
  <w:style w:type="table" w:styleId="950" w:customStyle="1">
    <w:name w:val="List Table 7 Colorful - Accent 1"/>
    <w:uiPriority w:val="99"/>
    <w:qFormat/>
    <w:pPr>
      <w:spacing w:after="0" w:line="240" w:lineRule="auto"/>
    </w:pPr>
    <w:tblPr/>
  </w:style>
  <w:style w:type="table" w:styleId="951" w:customStyle="1">
    <w:name w:val="List Table 7 Colorful - Accent 2"/>
    <w:uiPriority w:val="99"/>
    <w:qFormat/>
    <w:pPr>
      <w:spacing w:after="0" w:line="240" w:lineRule="auto"/>
    </w:pPr>
    <w:tblPr/>
  </w:style>
  <w:style w:type="table" w:styleId="952" w:customStyle="1">
    <w:name w:val="List Table 7 Colorful - Accent 3"/>
    <w:uiPriority w:val="99"/>
    <w:qFormat/>
    <w:pPr>
      <w:spacing w:after="0" w:line="240" w:lineRule="auto"/>
    </w:pPr>
    <w:tblPr/>
  </w:style>
  <w:style w:type="table" w:styleId="953" w:customStyle="1">
    <w:name w:val="List Table 7 Colorful - Accent 4"/>
    <w:uiPriority w:val="99"/>
    <w:qFormat/>
    <w:pPr>
      <w:spacing w:after="0" w:line="240" w:lineRule="auto"/>
    </w:pPr>
    <w:tblPr/>
  </w:style>
  <w:style w:type="table" w:styleId="954" w:customStyle="1">
    <w:name w:val="List Table 7 Colorful - Accent 5"/>
    <w:uiPriority w:val="99"/>
    <w:qFormat/>
    <w:pPr>
      <w:spacing w:after="0" w:line="240" w:lineRule="auto"/>
    </w:pPr>
    <w:tblPr/>
  </w:style>
  <w:style w:type="table" w:styleId="955" w:customStyle="1">
    <w:name w:val="List Table 7 Colorful - Accent 6"/>
    <w:uiPriority w:val="99"/>
    <w:qFormat/>
    <w:pPr>
      <w:spacing w:after="0" w:line="240" w:lineRule="auto"/>
    </w:pPr>
    <w:tblPr/>
  </w:style>
  <w:style w:type="table" w:styleId="956" w:customStyle="1">
    <w:name w:val="Lined - Accent"/>
    <w:uiPriority w:val="99"/>
    <w:qFormat/>
    <w:pPr>
      <w:spacing w:after="0" w:line="240" w:lineRule="auto"/>
    </w:pPr>
    <w:rPr>
      <w:color w:val="404040"/>
    </w:rPr>
    <w:tblPr/>
  </w:style>
  <w:style w:type="table" w:styleId="957" w:customStyle="1">
    <w:name w:val="Lined - Accent 1"/>
    <w:uiPriority w:val="99"/>
    <w:qFormat/>
    <w:pPr>
      <w:spacing w:after="0" w:line="240" w:lineRule="auto"/>
    </w:pPr>
    <w:rPr>
      <w:color w:val="404040"/>
    </w:rPr>
    <w:tblPr/>
  </w:style>
  <w:style w:type="table" w:styleId="958" w:customStyle="1">
    <w:name w:val="Lined - Accent 2"/>
    <w:uiPriority w:val="99"/>
    <w:qFormat/>
    <w:pPr>
      <w:spacing w:after="0" w:line="240" w:lineRule="auto"/>
    </w:pPr>
    <w:rPr>
      <w:color w:val="404040"/>
    </w:rPr>
    <w:tblPr/>
  </w:style>
  <w:style w:type="table" w:styleId="959" w:customStyle="1">
    <w:name w:val="Lined - Accent 3"/>
    <w:uiPriority w:val="99"/>
    <w:qFormat/>
    <w:pPr>
      <w:spacing w:after="0" w:line="240" w:lineRule="auto"/>
    </w:pPr>
    <w:rPr>
      <w:color w:val="404040"/>
    </w:rPr>
    <w:tblPr/>
  </w:style>
  <w:style w:type="table" w:styleId="960" w:customStyle="1">
    <w:name w:val="Lined - Accent 4"/>
    <w:uiPriority w:val="99"/>
    <w:qFormat/>
    <w:pPr>
      <w:spacing w:after="0" w:line="240" w:lineRule="auto"/>
    </w:pPr>
    <w:rPr>
      <w:color w:val="404040"/>
    </w:rPr>
    <w:tblPr/>
  </w:style>
  <w:style w:type="table" w:styleId="961" w:customStyle="1">
    <w:name w:val="Lined - Accent 5"/>
    <w:uiPriority w:val="99"/>
    <w:qFormat/>
    <w:pPr>
      <w:spacing w:after="0" w:line="240" w:lineRule="auto"/>
    </w:pPr>
    <w:rPr>
      <w:color w:val="404040"/>
    </w:rPr>
    <w:tblPr/>
  </w:style>
  <w:style w:type="table" w:styleId="962" w:customStyle="1">
    <w:name w:val="Lined - Accent 6"/>
    <w:uiPriority w:val="99"/>
    <w:qFormat/>
    <w:pPr>
      <w:spacing w:after="0" w:line="240" w:lineRule="auto"/>
    </w:pPr>
    <w:rPr>
      <w:color w:val="404040"/>
    </w:rPr>
    <w:tblPr/>
  </w:style>
  <w:style w:type="table" w:styleId="963" w:customStyle="1">
    <w:name w:val="Bordered &amp; Lined - Accent"/>
    <w:uiPriority w:val="99"/>
    <w:qFormat/>
    <w:pPr>
      <w:spacing w:after="0" w:line="240" w:lineRule="auto"/>
    </w:pPr>
    <w:rPr>
      <w:color w:val="404040"/>
    </w:rPr>
    <w:tblPr/>
  </w:style>
  <w:style w:type="table" w:styleId="964" w:customStyle="1">
    <w:name w:val="Bordered &amp; Lined - Accent 1"/>
    <w:uiPriority w:val="99"/>
    <w:qFormat/>
    <w:pPr>
      <w:spacing w:after="0" w:line="240" w:lineRule="auto"/>
    </w:pPr>
    <w:rPr>
      <w:color w:val="404040"/>
    </w:rPr>
    <w:tblPr/>
  </w:style>
  <w:style w:type="table" w:styleId="965" w:customStyle="1">
    <w:name w:val="Bordered &amp; Lined - Accent 2"/>
    <w:uiPriority w:val="99"/>
    <w:qFormat/>
    <w:pPr>
      <w:spacing w:after="0" w:line="240" w:lineRule="auto"/>
    </w:pPr>
    <w:rPr>
      <w:color w:val="404040"/>
    </w:rPr>
    <w:tblPr/>
  </w:style>
  <w:style w:type="table" w:styleId="966" w:customStyle="1">
    <w:name w:val="Bordered &amp; Lined - Accent 3"/>
    <w:uiPriority w:val="99"/>
    <w:qFormat/>
    <w:pPr>
      <w:spacing w:after="0" w:line="240" w:lineRule="auto"/>
    </w:pPr>
    <w:rPr>
      <w:color w:val="404040"/>
    </w:rPr>
    <w:tblPr/>
  </w:style>
  <w:style w:type="table" w:styleId="967" w:customStyle="1">
    <w:name w:val="Bordered &amp; Lined - Accent 4"/>
    <w:uiPriority w:val="99"/>
    <w:qFormat/>
    <w:pPr>
      <w:spacing w:after="0" w:line="240" w:lineRule="auto"/>
    </w:pPr>
    <w:rPr>
      <w:color w:val="404040"/>
    </w:rPr>
    <w:tblPr/>
  </w:style>
  <w:style w:type="table" w:styleId="968" w:customStyle="1">
    <w:name w:val="Bordered &amp; Lined - Accent 5"/>
    <w:uiPriority w:val="99"/>
    <w:qFormat/>
    <w:pPr>
      <w:spacing w:after="0" w:line="240" w:lineRule="auto"/>
    </w:pPr>
    <w:rPr>
      <w:color w:val="404040"/>
    </w:rPr>
    <w:tblPr/>
  </w:style>
  <w:style w:type="table" w:styleId="969" w:customStyle="1">
    <w:name w:val="Bordered &amp; Lined - Accent 6"/>
    <w:uiPriority w:val="99"/>
    <w:qFormat/>
    <w:pPr>
      <w:spacing w:after="0" w:line="240" w:lineRule="auto"/>
    </w:pPr>
    <w:rPr>
      <w:color w:val="404040"/>
    </w:rPr>
    <w:tblPr/>
  </w:style>
  <w:style w:type="table" w:styleId="970" w:customStyle="1">
    <w:name w:val="Bordered"/>
    <w:uiPriority w:val="99"/>
    <w:qFormat/>
    <w:pPr>
      <w:spacing w:after="0" w:line="240" w:lineRule="auto"/>
    </w:pPr>
    <w:tblPr/>
  </w:style>
  <w:style w:type="table" w:styleId="971" w:customStyle="1">
    <w:name w:val="Bordered - Accent 1"/>
    <w:uiPriority w:val="99"/>
    <w:qFormat/>
    <w:pPr>
      <w:spacing w:after="0" w:line="240" w:lineRule="auto"/>
    </w:pPr>
    <w:tblPr/>
  </w:style>
  <w:style w:type="table" w:styleId="972" w:customStyle="1">
    <w:name w:val="Bordered - Accent 2"/>
    <w:uiPriority w:val="99"/>
    <w:qFormat/>
    <w:pPr>
      <w:spacing w:after="0" w:line="240" w:lineRule="auto"/>
    </w:pPr>
    <w:tblPr/>
  </w:style>
  <w:style w:type="table" w:styleId="973" w:customStyle="1">
    <w:name w:val="Bordered - Accent 3"/>
    <w:uiPriority w:val="99"/>
    <w:qFormat/>
    <w:pPr>
      <w:spacing w:after="0" w:line="240" w:lineRule="auto"/>
    </w:pPr>
    <w:tblPr/>
  </w:style>
  <w:style w:type="table" w:styleId="974" w:customStyle="1">
    <w:name w:val="Bordered - Accent 4"/>
    <w:uiPriority w:val="99"/>
    <w:qFormat/>
    <w:pPr>
      <w:spacing w:after="0" w:line="240" w:lineRule="auto"/>
    </w:pPr>
    <w:tblPr/>
  </w:style>
  <w:style w:type="table" w:styleId="975" w:customStyle="1">
    <w:name w:val="Bordered - Accent 5"/>
    <w:uiPriority w:val="99"/>
    <w:qFormat/>
    <w:pPr>
      <w:spacing w:after="0" w:line="240" w:lineRule="auto"/>
    </w:pPr>
    <w:tblPr/>
  </w:style>
  <w:style w:type="table" w:styleId="976" w:customStyle="1">
    <w:name w:val="Bordered - Accent 6"/>
    <w:uiPriority w:val="99"/>
    <w:qFormat/>
    <w:pPr>
      <w:spacing w:after="0" w:line="240" w:lineRule="auto"/>
    </w:pPr>
    <w:tbl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11"/>
    <w:basedOn w:val="751"/>
    <w:next w:val="751"/>
    <w:link w:val="979"/>
    <w:uiPriority w:val="0"/>
    <w:qFormat/>
    <w:pPr>
      <w:jc w:val="center"/>
      <w:keepNext/>
      <w:outlineLvl w:val="0"/>
    </w:pPr>
    <w:rPr>
      <w:rFonts w:ascii="楷体_GB2312" w:eastAsia="楷体_GB2312"/>
      <w:sz w:val="28"/>
      <w:szCs w:val="28"/>
    </w:rPr>
  </w:style>
  <w:style w:type="character" w:styleId="979" w:customStyle="1">
    <w:name w:val="标题 1 Char"/>
    <w:link w:val="978"/>
    <w:uiPriority w:val="0"/>
    <w:qFormat/>
    <w:rPr>
      <w:rFonts w:ascii="楷体_GB2312" w:hAnsi="Times New Roman" w:eastAsia="楷体_GB2312" w:cs="Times New Roman"/>
      <w:sz w:val="28"/>
      <w:szCs w:val="28"/>
    </w:rPr>
  </w:style>
  <w:style w:type="paragraph" w:styleId="980" w:customStyle="1">
    <w:name w:val="标题 21"/>
    <w:basedOn w:val="751"/>
    <w:next w:val="981"/>
    <w:link w:val="9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1" w:customStyle="1">
    <w:name w:val="正文缩进11"/>
    <w:basedOn w:val="751"/>
    <w:link w:val="983"/>
    <w:uiPriority w:val="0"/>
    <w:qFormat/>
    <w:pPr>
      <w:ind w:firstLine="420"/>
    </w:pPr>
  </w:style>
  <w:style w:type="character" w:styleId="982" w:customStyle="1">
    <w:name w:val="标题 2 Char"/>
    <w:link w:val="980"/>
    <w:uiPriority w:val="0"/>
    <w:qFormat/>
    <w:rPr>
      <w:rFonts w:ascii="Arial" w:hAnsi="Arial" w:eastAsia="幼圆" w:cs="Arial"/>
      <w:b/>
      <w:bCs/>
      <w:sz w:val="44"/>
      <w:szCs w:val="44"/>
    </w:rPr>
  </w:style>
  <w:style w:type="character" w:styleId="983" w:customStyle="1">
    <w:name w:val="正文缩进 Char"/>
    <w:link w:val="981"/>
    <w:uiPriority w:val="0"/>
    <w:qFormat/>
    <w:rPr>
      <w:rFonts w:ascii="Times New Roman" w:hAnsi="Times New Roman" w:eastAsia="宋体" w:cs="Times New Roman"/>
      <w:szCs w:val="21"/>
    </w:rPr>
  </w:style>
  <w:style w:type="paragraph" w:styleId="984" w:customStyle="1">
    <w:name w:val="标题 311"/>
    <w:basedOn w:val="751"/>
    <w:next w:val="981"/>
    <w:link w:val="985"/>
    <w:uiPriority w:val="0"/>
    <w:qFormat/>
    <w:pPr>
      <w:keepLines/>
      <w:keepNext/>
      <w:spacing w:before="260" w:after="260" w:line="416" w:lineRule="auto"/>
      <w:outlineLvl w:val="2"/>
    </w:pPr>
    <w:rPr>
      <w:b/>
      <w:bCs/>
      <w:sz w:val="32"/>
      <w:szCs w:val="32"/>
    </w:rPr>
  </w:style>
  <w:style w:type="character" w:styleId="985" w:customStyle="1">
    <w:name w:val="标题 3 Char"/>
    <w:link w:val="984"/>
    <w:uiPriority w:val="0"/>
    <w:qFormat/>
    <w:rPr>
      <w:rFonts w:ascii="Times New Roman" w:hAnsi="Times New Roman" w:eastAsia="宋体" w:cs="Times New Roman"/>
      <w:b/>
      <w:bCs/>
      <w:sz w:val="32"/>
      <w:szCs w:val="32"/>
    </w:rPr>
  </w:style>
  <w:style w:type="paragraph" w:styleId="986" w:customStyle="1">
    <w:name w:val="标题 41"/>
    <w:basedOn w:val="751"/>
    <w:next w:val="981"/>
    <w:link w:val="987"/>
    <w:uiPriority w:val="0"/>
    <w:qFormat/>
    <w:pPr>
      <w:keepLines/>
      <w:keepNext/>
      <w:spacing w:before="280" w:after="290" w:line="376" w:lineRule="auto"/>
      <w:outlineLvl w:val="3"/>
    </w:pPr>
    <w:rPr>
      <w:rFonts w:ascii="Arial" w:hAnsi="Arial" w:eastAsia="黑体" w:cs="Arial"/>
      <w:b/>
      <w:bCs/>
      <w:sz w:val="28"/>
      <w:szCs w:val="28"/>
    </w:rPr>
  </w:style>
  <w:style w:type="character" w:styleId="987" w:customStyle="1">
    <w:name w:val="标题 4 Char"/>
    <w:link w:val="986"/>
    <w:uiPriority w:val="0"/>
    <w:qFormat/>
    <w:rPr>
      <w:rFonts w:ascii="Arial" w:hAnsi="Arial" w:eastAsia="黑体" w:cs="Arial"/>
      <w:b/>
      <w:bCs/>
      <w:sz w:val="28"/>
      <w:szCs w:val="28"/>
    </w:rPr>
  </w:style>
  <w:style w:type="paragraph" w:styleId="988" w:customStyle="1">
    <w:name w:val="标题 51"/>
    <w:basedOn w:val="751"/>
    <w:next w:val="981"/>
    <w:link w:val="989"/>
    <w:uiPriority w:val="0"/>
    <w:qFormat/>
    <w:pPr>
      <w:keepNext/>
      <w:outlineLvl w:val="4"/>
    </w:pPr>
    <w:rPr>
      <w:rFonts w:ascii="宋体"/>
      <w:color w:val="000000"/>
      <w:sz w:val="28"/>
      <w:szCs w:val="28"/>
    </w:rPr>
  </w:style>
  <w:style w:type="character" w:styleId="989" w:customStyle="1">
    <w:name w:val="标题 5 Char"/>
    <w:link w:val="988"/>
    <w:uiPriority w:val="0"/>
    <w:qFormat/>
    <w:rPr>
      <w:rFonts w:ascii="宋体" w:hAnsi="Times New Roman" w:eastAsia="宋体" w:cs="Times New Roman"/>
      <w:color w:val="000000"/>
      <w:sz w:val="28"/>
      <w:szCs w:val="28"/>
    </w:rPr>
  </w:style>
  <w:style w:type="paragraph" w:styleId="990" w:customStyle="1">
    <w:name w:val="标题 61"/>
    <w:basedOn w:val="751"/>
    <w:next w:val="751"/>
    <w:link w:val="99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91" w:customStyle="1">
    <w:name w:val="标题 6 Char"/>
    <w:link w:val="990"/>
    <w:uiPriority w:val="0"/>
    <w:qFormat/>
    <w:rPr>
      <w:rFonts w:ascii="Arial" w:hAnsi="Arial" w:eastAsia="黑体" w:cs="Times New Roman"/>
      <w:b/>
      <w:bCs/>
      <w:sz w:val="24"/>
      <w:szCs w:val="24"/>
    </w:rPr>
  </w:style>
  <w:style w:type="paragraph" w:styleId="992" w:customStyle="1">
    <w:name w:val="标题 71"/>
    <w:basedOn w:val="751"/>
    <w:next w:val="751"/>
    <w:link w:val="993"/>
    <w:uiPriority w:val="0"/>
    <w:qFormat/>
    <w:pPr>
      <w:numPr>
        <w:ilvl w:val="6"/>
        <w:numId w:val="1"/>
      </w:numPr>
      <w:keepLines/>
      <w:keepNext/>
      <w:spacing w:before="240" w:after="64" w:line="320" w:lineRule="auto"/>
      <w:outlineLvl w:val="6"/>
    </w:pPr>
    <w:rPr>
      <w:b/>
      <w:bCs/>
      <w:sz w:val="24"/>
      <w:szCs w:val="24"/>
    </w:rPr>
  </w:style>
  <w:style w:type="character" w:styleId="993" w:customStyle="1">
    <w:name w:val="标题 7 Char"/>
    <w:link w:val="992"/>
    <w:uiPriority w:val="0"/>
    <w:qFormat/>
    <w:rPr>
      <w:rFonts w:ascii="Times New Roman" w:hAnsi="Times New Roman" w:eastAsia="宋体" w:cs="Times New Roman"/>
      <w:b/>
      <w:bCs/>
      <w:sz w:val="24"/>
      <w:szCs w:val="24"/>
    </w:rPr>
  </w:style>
  <w:style w:type="paragraph" w:styleId="994" w:customStyle="1">
    <w:name w:val="标题 81"/>
    <w:basedOn w:val="751"/>
    <w:next w:val="751"/>
    <w:link w:val="99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95" w:customStyle="1">
    <w:name w:val="标题 8 Char"/>
    <w:link w:val="994"/>
    <w:uiPriority w:val="0"/>
    <w:qFormat/>
    <w:rPr>
      <w:rFonts w:ascii="Arial" w:hAnsi="Arial" w:eastAsia="黑体" w:cs="Times New Roman"/>
      <w:sz w:val="24"/>
      <w:szCs w:val="24"/>
    </w:rPr>
  </w:style>
  <w:style w:type="paragraph" w:styleId="996" w:customStyle="1">
    <w:name w:val="标题 91"/>
    <w:basedOn w:val="751"/>
    <w:next w:val="751"/>
    <w:link w:val="997"/>
    <w:uiPriority w:val="0"/>
    <w:qFormat/>
    <w:pPr>
      <w:numPr>
        <w:ilvl w:val="8"/>
        <w:numId w:val="1"/>
      </w:numPr>
      <w:keepLines/>
      <w:keepNext/>
      <w:spacing w:before="240" w:after="64" w:line="320" w:lineRule="auto"/>
      <w:outlineLvl w:val="8"/>
    </w:pPr>
    <w:rPr>
      <w:rFonts w:ascii="Arial" w:hAnsi="Arial" w:eastAsia="黑体"/>
    </w:rPr>
  </w:style>
  <w:style w:type="character" w:styleId="997" w:customStyle="1">
    <w:name w:val="标题 9 Char"/>
    <w:link w:val="996"/>
    <w:uiPriority w:val="0"/>
    <w:qFormat/>
    <w:rPr>
      <w:rFonts w:ascii="Arial" w:hAnsi="Arial" w:eastAsia="黑体" w:cs="Times New Roman"/>
      <w:szCs w:val="21"/>
    </w:rPr>
  </w:style>
  <w:style w:type="character" w:styleId="998" w:customStyle="1">
    <w:name w:val="默认段落字体1"/>
    <w:link w:val="751"/>
    <w:uiPriority w:val="1"/>
    <w:unhideWhenUsed/>
    <w:qFormat/>
    <w:rPr>
      <w:rFonts w:ascii="Times New Roman" w:hAnsi="Times New Roman" w:eastAsia="宋体" w:cs="Times New Roman"/>
      <w:sz w:val="21"/>
      <w:szCs w:val="21"/>
      <w:lang w:val="en-US" w:eastAsia="zh-CN" w:bidi="ar-SA"/>
    </w:rPr>
  </w:style>
  <w:style w:type="table" w:styleId="999" w:customStyle="1">
    <w:name w:val="普通表格11"/>
    <w:uiPriority w:val="99"/>
    <w:unhideWhenUsed/>
    <w:qFormat/>
    <w:tblPr/>
  </w:style>
  <w:style w:type="paragraph" w:styleId="1000" w:customStyle="1">
    <w:name w:val="列表 31"/>
    <w:basedOn w:val="751"/>
    <w:uiPriority w:val="0"/>
    <w:qFormat/>
    <w:pPr>
      <w:ind w:left="100" w:hanging="200"/>
    </w:pPr>
  </w:style>
  <w:style w:type="paragraph" w:styleId="1001" w:customStyle="1">
    <w:name w:val="目录 71"/>
    <w:basedOn w:val="751"/>
    <w:next w:val="751"/>
    <w:uiPriority w:val="0"/>
    <w:semiHidden/>
    <w:qFormat/>
    <w:pPr>
      <w:ind w:left="1260"/>
      <w:jc w:val="left"/>
    </w:pPr>
  </w:style>
  <w:style w:type="paragraph" w:styleId="1002" w:customStyle="1">
    <w:name w:val="文档结构图1"/>
    <w:basedOn w:val="751"/>
    <w:link w:val="1003"/>
    <w:uiPriority w:val="0"/>
    <w:semiHidden/>
    <w:qFormat/>
    <w:pPr>
      <w:shd w:val="clear" w:color="auto" w:fill="000080"/>
    </w:pPr>
  </w:style>
  <w:style w:type="character" w:styleId="1003" w:customStyle="1">
    <w:name w:val="文档结构图 Char"/>
    <w:link w:val="1002"/>
    <w:uiPriority w:val="0"/>
    <w:semiHidden/>
    <w:qFormat/>
    <w:rPr>
      <w:rFonts w:ascii="Times New Roman" w:hAnsi="Times New Roman" w:eastAsia="宋体" w:cs="Times New Roman"/>
      <w:szCs w:val="21"/>
      <w:shd w:val="clear" w:color="auto" w:fill="000080"/>
    </w:rPr>
  </w:style>
  <w:style w:type="paragraph" w:styleId="1004" w:customStyle="1">
    <w:name w:val="批注文字1"/>
    <w:basedOn w:val="751"/>
    <w:link w:val="1005"/>
    <w:uiPriority w:val="0"/>
    <w:semiHidden/>
    <w:qFormat/>
    <w:pPr>
      <w:jc w:val="left"/>
    </w:pPr>
  </w:style>
  <w:style w:type="character" w:styleId="1005" w:customStyle="1">
    <w:name w:val="批注文字 Char"/>
    <w:link w:val="1004"/>
    <w:uiPriority w:val="0"/>
    <w:semiHidden/>
    <w:qFormat/>
    <w:rPr>
      <w:rFonts w:ascii="Times New Roman" w:hAnsi="Times New Roman" w:eastAsia="宋体" w:cs="Times New Roman"/>
      <w:szCs w:val="21"/>
    </w:rPr>
  </w:style>
  <w:style w:type="paragraph" w:styleId="1006" w:customStyle="1">
    <w:name w:val="正文文本 31"/>
    <w:basedOn w:val="751"/>
    <w:link w:val="1007"/>
    <w:uiPriority w:val="0"/>
    <w:qFormat/>
    <w:rPr>
      <w:rFonts w:ascii="仿宋_GB2312" w:hAnsi="Arial" w:eastAsia="仿宋_GB2312"/>
      <w:sz w:val="32"/>
      <w:szCs w:val="32"/>
    </w:rPr>
  </w:style>
  <w:style w:type="character" w:styleId="1007" w:customStyle="1">
    <w:name w:val="正文文本 3 Char"/>
    <w:link w:val="1006"/>
    <w:uiPriority w:val="0"/>
    <w:qFormat/>
    <w:rPr>
      <w:rFonts w:ascii="仿宋_GB2312" w:hAnsi="Arial" w:eastAsia="仿宋_GB2312" w:cs="Times New Roman"/>
      <w:sz w:val="32"/>
      <w:szCs w:val="32"/>
    </w:rPr>
  </w:style>
  <w:style w:type="paragraph" w:styleId="1008" w:customStyle="1">
    <w:name w:val="正文文本11"/>
    <w:basedOn w:val="751"/>
    <w:link w:val="1009"/>
    <w:uiPriority w:val="0"/>
    <w:qFormat/>
    <w:rPr>
      <w:rFonts w:ascii="楷体_GB2312" w:hAnsi="Arial" w:eastAsia="楷体_GB2312"/>
      <w:sz w:val="28"/>
      <w:szCs w:val="28"/>
    </w:rPr>
  </w:style>
  <w:style w:type="character" w:styleId="1009" w:customStyle="1">
    <w:name w:val="正文文本 Char"/>
    <w:link w:val="1008"/>
    <w:uiPriority w:val="0"/>
    <w:qFormat/>
    <w:rPr>
      <w:rFonts w:ascii="楷体_GB2312" w:hAnsi="Arial" w:eastAsia="楷体_GB2312" w:cs="Times New Roman"/>
      <w:sz w:val="28"/>
      <w:szCs w:val="28"/>
    </w:rPr>
  </w:style>
  <w:style w:type="paragraph" w:styleId="1010" w:customStyle="1">
    <w:name w:val="正文文本缩进1"/>
    <w:basedOn w:val="751"/>
    <w:link w:val="1011"/>
    <w:uiPriority w:val="0"/>
    <w:qFormat/>
    <w:pPr>
      <w:ind w:firstLine="645"/>
    </w:pPr>
    <w:rPr>
      <w:rFonts w:ascii="楷体_GB2312" w:eastAsia="楷体_GB2312"/>
      <w:sz w:val="32"/>
      <w:szCs w:val="32"/>
    </w:rPr>
  </w:style>
  <w:style w:type="character" w:styleId="1011" w:customStyle="1">
    <w:name w:val="正文文本缩进 Char"/>
    <w:link w:val="1010"/>
    <w:uiPriority w:val="0"/>
    <w:qFormat/>
    <w:rPr>
      <w:rFonts w:ascii="楷体_GB2312" w:hAnsi="Times New Roman" w:eastAsia="楷体_GB2312" w:cs="Times New Roman"/>
      <w:sz w:val="32"/>
      <w:szCs w:val="32"/>
    </w:rPr>
  </w:style>
  <w:style w:type="paragraph" w:styleId="1012" w:customStyle="1">
    <w:name w:val="列表 21"/>
    <w:basedOn w:val="751"/>
    <w:uiPriority w:val="0"/>
    <w:qFormat/>
    <w:pPr>
      <w:ind w:left="100" w:hanging="200"/>
    </w:pPr>
  </w:style>
  <w:style w:type="paragraph" w:styleId="1013" w:customStyle="1">
    <w:name w:val="目录 51"/>
    <w:basedOn w:val="751"/>
    <w:next w:val="751"/>
    <w:uiPriority w:val="0"/>
    <w:semiHidden/>
    <w:qFormat/>
    <w:pPr>
      <w:ind w:left="840"/>
      <w:jc w:val="left"/>
    </w:pPr>
  </w:style>
  <w:style w:type="paragraph" w:styleId="1014" w:customStyle="1">
    <w:name w:val="目录 31"/>
    <w:basedOn w:val="751"/>
    <w:next w:val="751"/>
    <w:uiPriority w:val="0"/>
    <w:semiHidden/>
    <w:qFormat/>
    <w:pPr>
      <w:ind w:left="420"/>
      <w:jc w:val="left"/>
    </w:pPr>
    <w:rPr>
      <w:i/>
      <w:iCs/>
      <w:szCs w:val="24"/>
    </w:rPr>
  </w:style>
  <w:style w:type="paragraph" w:styleId="1015" w:customStyle="1">
    <w:name w:val="纯文本1"/>
    <w:basedOn w:val="751"/>
    <w:link w:val="1016"/>
    <w:uiPriority w:val="0"/>
    <w:qFormat/>
    <w:rPr>
      <w:rFonts w:ascii="宋体" w:hAnsi="Courier New" w:cs="Courier New"/>
    </w:rPr>
  </w:style>
  <w:style w:type="character" w:styleId="1016" w:customStyle="1">
    <w:name w:val="纯文本 Char"/>
    <w:link w:val="1015"/>
    <w:uiPriority w:val="0"/>
    <w:qFormat/>
    <w:rPr>
      <w:rFonts w:ascii="宋体" w:hAnsi="Courier New" w:eastAsia="宋体" w:cs="Courier New"/>
      <w:szCs w:val="21"/>
    </w:rPr>
  </w:style>
  <w:style w:type="paragraph" w:styleId="1017" w:customStyle="1">
    <w:name w:val="目录 81"/>
    <w:basedOn w:val="751"/>
    <w:next w:val="751"/>
    <w:uiPriority w:val="0"/>
    <w:semiHidden/>
    <w:qFormat/>
    <w:pPr>
      <w:ind w:left="1470"/>
      <w:jc w:val="left"/>
    </w:pPr>
  </w:style>
  <w:style w:type="paragraph" w:styleId="1018" w:customStyle="1">
    <w:name w:val="日期1"/>
    <w:basedOn w:val="751"/>
    <w:next w:val="751"/>
    <w:link w:val="1019"/>
    <w:uiPriority w:val="0"/>
    <w:qFormat/>
    <w:rPr>
      <w:sz w:val="24"/>
      <w:szCs w:val="24"/>
    </w:rPr>
  </w:style>
  <w:style w:type="character" w:styleId="1019" w:customStyle="1">
    <w:name w:val="日期 Char"/>
    <w:link w:val="1018"/>
    <w:uiPriority w:val="0"/>
    <w:qFormat/>
    <w:rPr>
      <w:rFonts w:ascii="Times New Roman" w:hAnsi="Times New Roman" w:eastAsia="宋体" w:cs="Times New Roman"/>
      <w:sz w:val="24"/>
      <w:szCs w:val="24"/>
    </w:rPr>
  </w:style>
  <w:style w:type="paragraph" w:styleId="1020" w:customStyle="1">
    <w:name w:val="正文文本缩进 21"/>
    <w:basedOn w:val="751"/>
    <w:link w:val="1021"/>
    <w:uiPriority w:val="0"/>
    <w:qFormat/>
    <w:pPr>
      <w:ind w:left="630" w:firstLine="645"/>
    </w:pPr>
    <w:rPr>
      <w:rFonts w:ascii="Arial" w:hAnsi="Arial" w:eastAsia="仿宋_GB2312" w:cs="Arial"/>
      <w:sz w:val="32"/>
      <w:szCs w:val="32"/>
    </w:rPr>
  </w:style>
  <w:style w:type="character" w:styleId="1021" w:customStyle="1">
    <w:name w:val="正文文本缩进 2 Char"/>
    <w:link w:val="1020"/>
    <w:uiPriority w:val="0"/>
    <w:qFormat/>
    <w:rPr>
      <w:rFonts w:ascii="Arial" w:hAnsi="Arial" w:eastAsia="仿宋_GB2312" w:cs="Arial"/>
      <w:sz w:val="32"/>
      <w:szCs w:val="32"/>
    </w:rPr>
  </w:style>
  <w:style w:type="paragraph" w:styleId="1022" w:customStyle="1">
    <w:name w:val="批注框文本1"/>
    <w:basedOn w:val="751"/>
    <w:link w:val="1023"/>
    <w:uiPriority w:val="0"/>
    <w:semiHidden/>
    <w:qFormat/>
    <w:rPr>
      <w:sz w:val="18"/>
      <w:szCs w:val="18"/>
    </w:rPr>
  </w:style>
  <w:style w:type="character" w:styleId="1023" w:customStyle="1">
    <w:name w:val="批注框文本 Char"/>
    <w:link w:val="1022"/>
    <w:uiPriority w:val="0"/>
    <w:semiHidden/>
    <w:qFormat/>
    <w:rPr>
      <w:rFonts w:ascii="Times New Roman" w:hAnsi="Times New Roman" w:eastAsia="宋体" w:cs="Times New Roman"/>
      <w:sz w:val="18"/>
      <w:szCs w:val="18"/>
    </w:rPr>
  </w:style>
  <w:style w:type="paragraph" w:styleId="1024" w:customStyle="1">
    <w:name w:val="页脚1"/>
    <w:basedOn w:val="751"/>
    <w:link w:val="1025"/>
    <w:uiPriority w:val="0"/>
    <w:qFormat/>
    <w:pPr>
      <w:jc w:val="left"/>
      <w:tabs>
        <w:tab w:val="center" w:pos="4153" w:leader="none"/>
        <w:tab w:val="right" w:pos="8306" w:leader="none"/>
      </w:tabs>
    </w:pPr>
    <w:rPr>
      <w:sz w:val="18"/>
      <w:szCs w:val="18"/>
    </w:rPr>
  </w:style>
  <w:style w:type="character" w:styleId="1025" w:customStyle="1">
    <w:name w:val="页脚 Char"/>
    <w:link w:val="1024"/>
    <w:uiPriority w:val="0"/>
    <w:qFormat/>
    <w:rPr>
      <w:rFonts w:ascii="Times New Roman" w:hAnsi="Times New Roman" w:eastAsia="宋体" w:cs="Times New Roman"/>
      <w:sz w:val="18"/>
      <w:szCs w:val="18"/>
    </w:rPr>
  </w:style>
  <w:style w:type="paragraph" w:styleId="1026" w:customStyle="1">
    <w:name w:val="页眉1"/>
    <w:basedOn w:val="751"/>
    <w:link w:val="1027"/>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Char"/>
    <w:link w:val="1026"/>
    <w:uiPriority w:val="0"/>
    <w:qFormat/>
    <w:rPr>
      <w:rFonts w:ascii="Times New Roman" w:hAnsi="Times New Roman" w:eastAsia="宋体" w:cs="Times New Roman"/>
      <w:sz w:val="18"/>
      <w:szCs w:val="18"/>
    </w:rPr>
  </w:style>
  <w:style w:type="paragraph" w:styleId="1028"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1029" w:customStyle="1">
    <w:name w:val="目录 41"/>
    <w:basedOn w:val="751"/>
    <w:next w:val="751"/>
    <w:uiPriority w:val="0"/>
    <w:semiHidden/>
    <w:qFormat/>
    <w:pPr>
      <w:ind w:left="630"/>
      <w:jc w:val="left"/>
    </w:pPr>
  </w:style>
  <w:style w:type="paragraph" w:styleId="1030" w:customStyle="1">
    <w:name w:val="列表1"/>
    <w:basedOn w:val="751"/>
    <w:uiPriority w:val="0"/>
    <w:qFormat/>
    <w:pPr>
      <w:ind w:left="200" w:hanging="200"/>
    </w:pPr>
  </w:style>
  <w:style w:type="paragraph" w:styleId="1031" w:customStyle="1">
    <w:name w:val="目录 61"/>
    <w:basedOn w:val="751"/>
    <w:next w:val="751"/>
    <w:uiPriority w:val="0"/>
    <w:semiHidden/>
    <w:qFormat/>
    <w:pPr>
      <w:ind w:left="1050"/>
      <w:jc w:val="left"/>
    </w:pPr>
  </w:style>
  <w:style w:type="paragraph" w:styleId="1032" w:customStyle="1">
    <w:name w:val="正文文本缩进 31"/>
    <w:basedOn w:val="751"/>
    <w:link w:val="1033"/>
    <w:uiPriority w:val="0"/>
    <w:qFormat/>
    <w:pPr>
      <w:ind w:left="645" w:firstLine="645"/>
    </w:pPr>
    <w:rPr>
      <w:rFonts w:ascii="Arial" w:hAnsi="Arial" w:eastAsia="仿宋_GB2312" w:cs="Arial"/>
      <w:color w:val="ffff00"/>
      <w:sz w:val="32"/>
      <w:szCs w:val="32"/>
    </w:rPr>
  </w:style>
  <w:style w:type="character" w:styleId="1033" w:customStyle="1">
    <w:name w:val="正文文本缩进 3 Char"/>
    <w:link w:val="1032"/>
    <w:uiPriority w:val="0"/>
    <w:qFormat/>
    <w:rPr>
      <w:rFonts w:ascii="Arial" w:hAnsi="Arial" w:eastAsia="仿宋_GB2312" w:cs="Arial"/>
      <w:color w:val="ffff00"/>
      <w:sz w:val="32"/>
      <w:szCs w:val="32"/>
    </w:rPr>
  </w:style>
  <w:style w:type="paragraph" w:styleId="1034" w:customStyle="1">
    <w:name w:val="图表目录1"/>
    <w:basedOn w:val="751"/>
    <w:next w:val="751"/>
    <w:uiPriority w:val="0"/>
    <w:semiHidden/>
    <w:qFormat/>
    <w:pPr>
      <w:ind w:left="840" w:hanging="420"/>
    </w:pPr>
  </w:style>
  <w:style w:type="paragraph" w:styleId="1035" w:customStyle="1">
    <w:name w:val="目录 21"/>
    <w:basedOn w:val="751"/>
    <w:next w:val="751"/>
    <w:uiPriority w:val="0"/>
    <w:semiHidden/>
    <w:qFormat/>
    <w:pPr>
      <w:ind w:left="210"/>
      <w:jc w:val="left"/>
    </w:pPr>
    <w:rPr>
      <w:smallCaps/>
      <w:szCs w:val="24"/>
    </w:rPr>
  </w:style>
  <w:style w:type="paragraph" w:styleId="1036" w:customStyle="1">
    <w:name w:val="目录 91"/>
    <w:basedOn w:val="751"/>
    <w:next w:val="751"/>
    <w:uiPriority w:val="0"/>
    <w:semiHidden/>
    <w:qFormat/>
    <w:pPr>
      <w:ind w:left="1680"/>
      <w:jc w:val="left"/>
    </w:pPr>
  </w:style>
  <w:style w:type="paragraph" w:styleId="1037" w:customStyle="1">
    <w:name w:val="正文文本 21"/>
    <w:basedOn w:val="751"/>
    <w:link w:val="1038"/>
    <w:uiPriority w:val="0"/>
    <w:qFormat/>
    <w:pPr>
      <w:jc w:val="center"/>
      <w:widowControl/>
    </w:pPr>
    <w:rPr>
      <w:rFonts w:ascii="楷体_GB2312" w:eastAsia="楷体_GB2312"/>
      <w:sz w:val="28"/>
      <w:szCs w:val="28"/>
    </w:rPr>
  </w:style>
  <w:style w:type="character" w:styleId="1038" w:customStyle="1">
    <w:name w:val="正文文本 2 Char"/>
    <w:link w:val="1037"/>
    <w:uiPriority w:val="0"/>
    <w:qFormat/>
    <w:rPr>
      <w:rFonts w:ascii="楷体_GB2312" w:hAnsi="Times New Roman" w:eastAsia="楷体_GB2312" w:cs="Times New Roman"/>
      <w:sz w:val="28"/>
      <w:szCs w:val="28"/>
    </w:rPr>
  </w:style>
  <w:style w:type="paragraph" w:styleId="1039"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40" w:customStyle="1">
    <w:name w:val="索引 11"/>
    <w:basedOn w:val="751"/>
    <w:next w:val="751"/>
    <w:uiPriority w:val="0"/>
    <w:semiHidden/>
    <w:qFormat/>
    <w:pPr>
      <w:spacing w:line="240" w:lineRule="atLeast"/>
    </w:pPr>
    <w:rPr>
      <w:b/>
      <w:bCs/>
    </w:rPr>
  </w:style>
  <w:style w:type="paragraph" w:styleId="1041" w:customStyle="1">
    <w:name w:val="批注主题1"/>
    <w:basedOn w:val="1004"/>
    <w:next w:val="1004"/>
    <w:link w:val="1042"/>
    <w:uiPriority w:val="0"/>
    <w:semiHidden/>
    <w:qFormat/>
    <w:rPr>
      <w:b/>
      <w:bCs/>
    </w:rPr>
  </w:style>
  <w:style w:type="character" w:styleId="1042" w:customStyle="1">
    <w:name w:val="批注主题 Char"/>
    <w:link w:val="1041"/>
    <w:uiPriority w:val="0"/>
    <w:semiHidden/>
    <w:qFormat/>
    <w:rPr>
      <w:rFonts w:ascii="Times New Roman" w:hAnsi="Times New Roman" w:eastAsia="宋体" w:cs="Times New Roman"/>
      <w:b/>
      <w:bCs/>
      <w:szCs w:val="21"/>
    </w:rPr>
  </w:style>
  <w:style w:type="paragraph" w:styleId="1043" w:customStyle="1">
    <w:name w:val="正文首行缩进1"/>
    <w:basedOn w:val="751"/>
    <w:link w:val="1044"/>
    <w:uiPriority w:val="0"/>
    <w:qFormat/>
    <w:pPr>
      <w:ind w:firstLine="200"/>
      <w:spacing w:line="360" w:lineRule="auto"/>
    </w:pPr>
    <w:rPr>
      <w:rFonts w:ascii="仿宋_GB2312" w:eastAsia="仿宋_GB2312"/>
      <w:sz w:val="30"/>
      <w:szCs w:val="30"/>
    </w:rPr>
  </w:style>
  <w:style w:type="character" w:styleId="1044" w:customStyle="1">
    <w:name w:val="正文首行缩进 Char"/>
    <w:link w:val="1043"/>
    <w:uiPriority w:val="0"/>
    <w:qFormat/>
    <w:rPr>
      <w:rFonts w:ascii="仿宋_GB2312" w:hAnsi="Times New Roman" w:eastAsia="仿宋_GB2312" w:cs="Times New Roman"/>
      <w:sz w:val="30"/>
      <w:szCs w:val="30"/>
    </w:rPr>
  </w:style>
  <w:style w:type="paragraph" w:styleId="1045" w:customStyle="1">
    <w:name w:val="正文首行缩进 21"/>
    <w:basedOn w:val="1010"/>
    <w:link w:val="1046"/>
    <w:uiPriority w:val="0"/>
    <w:qFormat/>
    <w:pPr>
      <w:ind w:firstLine="420"/>
      <w:spacing w:line="360" w:lineRule="auto"/>
    </w:pPr>
    <w:rPr>
      <w:rFonts w:ascii="宋体" w:hAnsi="宋体" w:eastAsia="宋体"/>
      <w:sz w:val="21"/>
      <w:szCs w:val="20"/>
    </w:rPr>
  </w:style>
  <w:style w:type="character" w:styleId="1046" w:customStyle="1">
    <w:name w:val="正文首行缩进 2 Char"/>
    <w:link w:val="1045"/>
    <w:uiPriority w:val="0"/>
    <w:qFormat/>
    <w:rPr>
      <w:rFonts w:ascii="宋体" w:hAnsi="宋体" w:eastAsia="宋体" w:cs="Times New Roman"/>
      <w:sz w:val="32"/>
      <w:szCs w:val="20"/>
    </w:rPr>
  </w:style>
  <w:style w:type="table" w:styleId="1047" w:customStyle="1">
    <w:name w:val="网格型11"/>
    <w:basedOn w:val="999"/>
    <w:uiPriority w:val="0"/>
    <w:qFormat/>
    <w:pPr>
      <w:jc w:val="both"/>
      <w:widowControl w:val="off"/>
    </w:pPr>
    <w:rPr>
      <w:rFonts w:ascii="Times New Roman" w:hAnsi="Times New Roman" w:eastAsia="宋体" w:cs="Times New Roman"/>
      <w:sz w:val="20"/>
      <w:szCs w:val="20"/>
    </w:rPr>
    <w:tblPr/>
  </w:style>
  <w:style w:type="character" w:styleId="1048" w:customStyle="1">
    <w:name w:val="要点1"/>
    <w:link w:val="751"/>
    <w:uiPriority w:val="0"/>
    <w:qFormat/>
    <w:rPr>
      <w:b/>
      <w:bCs/>
    </w:rPr>
  </w:style>
  <w:style w:type="character" w:styleId="1049" w:customStyle="1">
    <w:name w:val="页码1"/>
    <w:link w:val="751"/>
    <w:uiPriority w:val="0"/>
    <w:qFormat/>
  </w:style>
  <w:style w:type="character" w:styleId="1050" w:customStyle="1">
    <w:name w:val="已访问的超链接1"/>
    <w:link w:val="751"/>
    <w:uiPriority w:val="0"/>
    <w:qFormat/>
    <w:rPr>
      <w:color w:val="800080"/>
      <w:u w:val="single"/>
    </w:rPr>
  </w:style>
  <w:style w:type="character" w:styleId="1051" w:customStyle="1">
    <w:name w:val="超链接1"/>
    <w:link w:val="751"/>
    <w:uiPriority w:val="0"/>
    <w:qFormat/>
    <w:rPr>
      <w:color w:val="0000ff"/>
      <w:u w:val="single"/>
    </w:rPr>
  </w:style>
  <w:style w:type="character" w:styleId="1052" w:customStyle="1">
    <w:name w:val="批注引用1"/>
    <w:link w:val="751"/>
    <w:uiPriority w:val="0"/>
    <w:semiHidden/>
    <w:qFormat/>
    <w:rPr>
      <w:sz w:val="21"/>
      <w:szCs w:val="21"/>
    </w:rPr>
  </w:style>
  <w:style w:type="paragraph" w:styleId="1053" w:customStyle="1">
    <w:name w:val="正文文本1"/>
    <w:basedOn w:val="751"/>
    <w:next w:val="751"/>
    <w:uiPriority w:val="0"/>
    <w:semiHidden/>
    <w:qFormat/>
    <w:rPr>
      <w:rFonts w:ascii="Arial" w:hAnsi="Arial" w:eastAsia="Arial" w:cs="Arial"/>
      <w:sz w:val="21"/>
      <w:szCs w:val="21"/>
      <w:lang w:val="en-US" w:eastAsia="en-US" w:bidi="ar-SA"/>
    </w:rPr>
  </w:style>
  <w:style w:type="paragraph" w:styleId="1054" w:customStyle="1">
    <w:name w:val="正文文本12"/>
    <w:basedOn w:val="751"/>
    <w:uiPriority w:val="1"/>
    <w:qFormat/>
    <w:pPr>
      <w:ind w:left="120"/>
    </w:pPr>
    <w:rPr>
      <w:rFonts w:ascii="宋体" w:hAnsi="宋体" w:eastAsia="宋体" w:cs="宋体"/>
      <w:sz w:val="21"/>
      <w:szCs w:val="21"/>
      <w:lang w:val="zh-CN" w:eastAsia="zh-CN" w:bidi="zh-CN"/>
    </w:rPr>
  </w:style>
  <w:style w:type="character" w:styleId="1055" w:customStyle="1">
    <w:name w:val="font5 Char"/>
    <w:link w:val="751"/>
    <w:uiPriority w:val="0"/>
    <w:qFormat/>
    <w:rPr>
      <w:rFonts w:ascii="宋体" w:hAnsi="宋体" w:eastAsia="宋体"/>
      <w:sz w:val="28"/>
      <w:szCs w:val="28"/>
      <w:lang w:val="en-US" w:eastAsia="zh-CN" w:bidi="ar-SA"/>
    </w:rPr>
  </w:style>
  <w:style w:type="character" w:styleId="1056" w:customStyle="1">
    <w:name w:val="二级目录 Char"/>
    <w:link w:val="1057"/>
    <w:uiPriority w:val="0"/>
    <w:qFormat/>
    <w:rPr>
      <w:b/>
      <w:sz w:val="30"/>
      <w:szCs w:val="28"/>
    </w:rPr>
  </w:style>
  <w:style w:type="paragraph" w:styleId="1057" w:customStyle="1">
    <w:name w:val="二级目录"/>
    <w:next w:val="751"/>
    <w:link w:val="10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8" w:customStyle="1">
    <w:name w:val="列出段落 Char"/>
    <w:link w:val="1059"/>
    <w:uiPriority w:val="0"/>
    <w:qFormat/>
    <w:rPr>
      <w:rFonts w:ascii="Calibri" w:hAnsi="Calibri"/>
      <w:sz w:val="24"/>
      <w:szCs w:val="24"/>
      <w:lang w:eastAsia="en-US" w:bidi="en-US"/>
    </w:rPr>
  </w:style>
  <w:style w:type="paragraph" w:styleId="1059" w:customStyle="1">
    <w:name w:val="列出段落1"/>
    <w:basedOn w:val="751"/>
    <w:link w:val="1058"/>
    <w:uiPriority w:val="0"/>
    <w:qFormat/>
    <w:pPr>
      <w:contextualSpacing/>
      <w:ind w:left="720"/>
      <w:jc w:val="left"/>
      <w:widowControl/>
    </w:pPr>
    <w:rPr>
      <w:rFonts w:ascii="Calibri" w:hAnsi="Calibri" w:eastAsia="宋体" w:cs="Times New Roman"/>
      <w:sz w:val="24"/>
      <w:szCs w:val="24"/>
      <w:lang w:eastAsia="en-US" w:bidi="en-US"/>
    </w:rPr>
  </w:style>
  <w:style w:type="paragraph" w:styleId="1060" w:customStyle="1">
    <w:name w:val="Body Text(ch)"/>
    <w:basedOn w:val="751"/>
    <w:next w:val="1008"/>
    <w:uiPriority w:val="0"/>
    <w:qFormat/>
    <w:pPr>
      <w:spacing w:after="120"/>
    </w:pPr>
    <w:rPr>
      <w:rFonts w:ascii="宋体" w:hAnsi="Arial"/>
      <w:bCs/>
      <w:iCs/>
      <w:szCs w:val="24"/>
    </w:rPr>
  </w:style>
  <w:style w:type="paragraph" w:styleId="1061"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3" w:customStyle="1">
    <w:name w:val="Char"/>
    <w:basedOn w:val="751"/>
    <w:uiPriority w:val="0"/>
    <w:qFormat/>
    <w:pPr>
      <w:ind w:firstLine="200"/>
      <w:tabs>
        <w:tab w:val="left" w:pos="360" w:leader="none"/>
      </w:tabs>
    </w:pPr>
    <w:rPr>
      <w:sz w:val="28"/>
      <w:szCs w:val="30"/>
    </w:rPr>
  </w:style>
  <w:style w:type="paragraph" w:styleId="1064" w:customStyle="1">
    <w:name w:val=" Char"/>
    <w:basedOn w:val="1002"/>
    <w:uiPriority w:val="0"/>
    <w:qFormat/>
    <w:rPr>
      <w:rFonts w:ascii="Tahoma" w:hAnsi="Tahoma"/>
      <w:sz w:val="24"/>
      <w:szCs w:val="24"/>
    </w:rPr>
  </w:style>
  <w:style w:type="paragraph" w:styleId="1065"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66" w:customStyle="1">
    <w:name w:val="table_lines"/>
    <w:basedOn w:val="751"/>
    <w:uiPriority w:val="0"/>
    <w:qFormat/>
    <w:pPr>
      <w:jc w:val="left"/>
      <w:widowControl/>
    </w:pPr>
    <w:rPr>
      <w:sz w:val="20"/>
      <w:szCs w:val="20"/>
      <w:lang w:val="de-DE" w:eastAsia="de-DE"/>
    </w:rPr>
  </w:style>
  <w:style w:type="paragraph" w:styleId="10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8"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 Char Char Char Char"/>
    <w:basedOn w:val="1002"/>
    <w:uiPriority w:val="0"/>
    <w:qFormat/>
    <w:pPr>
      <w:spacing w:line="360" w:lineRule="auto"/>
    </w:pPr>
    <w:rPr>
      <w:rFonts w:ascii="Tahoma" w:hAnsi="Tahoma"/>
      <w:sz w:val="24"/>
      <w:szCs w:val="24"/>
    </w:rPr>
  </w:style>
  <w:style w:type="paragraph" w:styleId="1070" w:customStyle="1">
    <w:name w:val="列出段落"/>
    <w:basedOn w:val="751"/>
    <w:uiPriority w:val="0"/>
    <w:qFormat/>
    <w:pPr>
      <w:contextualSpacing/>
      <w:ind w:left="720"/>
      <w:jc w:val="left"/>
      <w:widowControl/>
    </w:pPr>
    <w:rPr>
      <w:rFonts w:ascii="Calibri" w:hAnsi="Calibri"/>
      <w:sz w:val="24"/>
      <w:szCs w:val="24"/>
      <w:lang w:eastAsia="en-US" w:bidi="en-US"/>
    </w:rPr>
  </w:style>
  <w:style w:type="paragraph" w:styleId="1071" w:customStyle="1">
    <w:name w:val="4"/>
    <w:basedOn w:val="751"/>
    <w:next w:val="1032"/>
    <w:uiPriority w:val="0"/>
    <w:qFormat/>
    <w:pPr>
      <w:ind w:firstLine="420"/>
      <w:spacing w:line="360" w:lineRule="auto"/>
    </w:pPr>
    <w:rPr>
      <w:color w:val="ff0000"/>
      <w:sz w:val="24"/>
      <w:szCs w:val="24"/>
    </w:rPr>
  </w:style>
  <w:style w:type="paragraph" w:styleId="1072"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73" w:customStyle="1">
    <w:name w:val=" Char Char Char Char Char Char Char Char Char Char"/>
    <w:basedOn w:val="751"/>
    <w:uiPriority w:val="0"/>
    <w:qFormat/>
    <w:pPr>
      <w:spacing w:line="360" w:lineRule="auto"/>
    </w:pPr>
    <w:rPr>
      <w:sz w:val="24"/>
      <w:szCs w:val="20"/>
    </w:rPr>
  </w:style>
  <w:style w:type="paragraph" w:styleId="1074" w:customStyle="1">
    <w:name w:val="样式1"/>
    <w:basedOn w:val="751"/>
    <w:uiPriority w:val="0"/>
    <w:qFormat/>
    <w:pPr>
      <w:numPr>
        <w:ilvl w:val="0"/>
        <w:numId w:val="3"/>
      </w:numPr>
    </w:pPr>
    <w:rPr>
      <w:rFonts w:ascii="宋体" w:hAnsi="宋体"/>
    </w:rPr>
  </w:style>
  <w:style w:type="paragraph" w:styleId="1075"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76"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7"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8"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79"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1"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82"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3"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84"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85" w:customStyle="1">
    <w:name w:val="Char Char Char Char"/>
    <w:basedOn w:val="1002"/>
    <w:uiPriority w:val="0"/>
    <w:qFormat/>
    <w:pPr>
      <w:spacing w:line="360" w:lineRule="auto"/>
    </w:pPr>
    <w:rPr>
      <w:rFonts w:ascii="Tahoma" w:hAnsi="Tahoma"/>
      <w:sz w:val="24"/>
      <w:szCs w:val="24"/>
    </w:rPr>
  </w:style>
  <w:style w:type="paragraph" w:styleId="1086" w:customStyle="1">
    <w:name w:val="table_1stline"/>
    <w:basedOn w:val="751"/>
    <w:uiPriority w:val="0"/>
    <w:qFormat/>
    <w:pPr>
      <w:jc w:val="left"/>
      <w:spacing w:before="120"/>
      <w:widowControl/>
    </w:pPr>
    <w:rPr>
      <w:bCs/>
      <w:sz w:val="20"/>
      <w:szCs w:val="20"/>
      <w:lang w:val="de-DE" w:eastAsia="de-DE"/>
    </w:rPr>
  </w:style>
  <w:style w:type="paragraph" w:styleId="1087"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88"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1" w:customStyle="1">
    <w:name w:val="正文文本 211"/>
    <w:basedOn w:val="751"/>
    <w:uiPriority w:val="99"/>
    <w:qFormat/>
    <w:pPr>
      <w:jc w:val="center"/>
    </w:pPr>
    <w:rPr>
      <w:b/>
      <w:bCs/>
      <w:sz w:val="20"/>
      <w:szCs w:val="20"/>
    </w:rPr>
  </w:style>
  <w:style w:type="table" w:styleId="1092" w:customStyle="1">
    <w:name w:val="Table Normal_0"/>
    <w:uiPriority w:val="0"/>
    <w:qFormat/>
    <w:tblPr/>
  </w:style>
  <w:style w:type="character" w:styleId="1093" w:customStyle="1">
    <w:name w:val="font71"/>
    <w:basedOn w:val="998"/>
    <w:link w:val="751"/>
    <w:uiPriority w:val="0"/>
    <w:qFormat/>
    <w:rPr>
      <w:rFonts w:hint="eastAsia" w:ascii="仿宋" w:hAnsi="仿宋" w:eastAsia="仿宋" w:cs="仿宋"/>
      <w:color w:val="000000"/>
      <w:sz w:val="24"/>
      <w:szCs w:val="24"/>
      <w:u w:val="single"/>
    </w:rPr>
  </w:style>
  <w:style w:type="character" w:styleId="1094" w:customStyle="1">
    <w:name w:val="font41"/>
    <w:basedOn w:val="998"/>
    <w:link w:val="751"/>
    <w:uiPriority w:val="0"/>
    <w:qFormat/>
    <w:rPr>
      <w:rFonts w:hint="eastAsia" w:ascii="仿宋" w:hAnsi="仿宋" w:eastAsia="仿宋" w:cs="仿宋"/>
      <w:color w:val="000000"/>
      <w:sz w:val="24"/>
      <w:szCs w:val="24"/>
      <w:u w:val="none"/>
    </w:rPr>
  </w:style>
  <w:style w:type="character" w:styleId="1095" w:customStyle="1">
    <w:name w:val="font81"/>
    <w:basedOn w:val="998"/>
    <w:link w:val="751"/>
    <w:uiPriority w:val="0"/>
    <w:qFormat/>
    <w:rPr>
      <w:rFonts w:hint="eastAsia" w:ascii="宋体" w:hAnsi="宋体" w:eastAsia="宋体" w:cs="宋体"/>
      <w:color w:val="000000"/>
      <w:sz w:val="24"/>
      <w:szCs w:val="24"/>
      <w:u w:val="single"/>
    </w:rPr>
  </w:style>
  <w:style w:type="paragraph" w:styleId="1096" w:customStyle="1">
    <w:name w:val="Table Paragraph"/>
    <w:basedOn w:val="751"/>
    <w:uiPriority w:val="1"/>
    <w:qFormat/>
    <w:pPr>
      <w:jc w:val="left"/>
    </w:pPr>
    <w:rPr>
      <w:rFonts w:ascii="宋体" w:hAnsi="宋体" w:eastAsia="宋体" w:cs="宋体"/>
      <w:sz w:val="22"/>
      <w:szCs w:val="22"/>
      <w:lang w:val="zh-CN" w:bidi="zh-CN"/>
    </w:rPr>
  </w:style>
  <w:style w:type="table" w:styleId="1097" w:customStyle="1">
    <w:name w:val="网格型1"/>
    <w:basedOn w:val="1098"/>
    <w:uiPriority w:val="0"/>
    <w:qFormat/>
    <w:pPr>
      <w:jc w:val="both"/>
      <w:widowControl w:val="off"/>
    </w:pPr>
    <w:tblPr/>
  </w:style>
  <w:style w:type="table" w:styleId="1098" w:customStyle="1">
    <w:name w:val="普通表格1"/>
    <w:uiPriority w:val="0"/>
    <w:semiHidden/>
    <w:qFormat/>
    <w:tblPr/>
  </w:style>
  <w:style w:type="paragraph" w:styleId="1099" w:customStyle="1">
    <w:name w:val="首行缩进"/>
    <w:basedOn w:val="751"/>
    <w:uiPriority w:val="0"/>
    <w:qFormat/>
    <w:pPr>
      <w:ind w:firstLine="480"/>
    </w:pPr>
    <w:rPr>
      <w:lang w:val="zh-CN"/>
    </w:rPr>
  </w:style>
  <w:style w:type="paragraph" w:styleId="1100" w:customStyle="1">
    <w:name w:val="标题 31"/>
    <w:basedOn w:val="751"/>
    <w:next w:val="751"/>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01" w:customStyle="1">
    <w:name w:val="正文缩进1"/>
    <w:basedOn w:val="751"/>
    <w:uiPriority w:val="0"/>
    <w:qFormat/>
    <w:pPr>
      <w:ind w:firstLine="420"/>
      <w:spacing w:line="360" w:lineRule="auto"/>
    </w:pPr>
    <w:rPr>
      <w:sz w:val="24"/>
    </w:rPr>
  </w:style>
  <w:style w:type="table" w:styleId="1102" w:customStyle="1">
    <w:name w:val="Table Normal"/>
    <w:uiPriority w:val="0"/>
    <w:qFormat/>
    <w:tblPr/>
  </w:style>
  <w:style w:type="character" w:styleId="1103" w:customStyle="1">
    <w:name w:val="15"/>
    <w:basedOn w:val="794"/>
    <w:link w:val="751"/>
    <w:uiPriority w:val="0"/>
    <w:rPr>
      <w:rFonts w:ascii="Times New Roman" w:hAnsi="Times New Roman" w:cs="Times New Roman"/>
    </w:rPr>
  </w:style>
  <w:style w:type="paragraph" w:styleId="1104" w:customStyle="1">
    <w:name w:val="正文首行缩进 211"/>
    <w:basedOn w:val="1105"/>
    <w:next w:val="751"/>
    <w:uiPriority w:val="0"/>
    <w:qFormat/>
    <w:pPr>
      <w:ind w:left="0" w:firstLine="420"/>
      <w:spacing w:after="0" w:line="360" w:lineRule="auto"/>
    </w:pPr>
    <w:rPr>
      <w:rFonts w:ascii="宋体" w:hAnsi="宋体" w:eastAsia="宋体" w:cs="Times New Roman"/>
      <w:szCs w:val="20"/>
    </w:rPr>
  </w:style>
  <w:style w:type="paragraph" w:styleId="1105" w:customStyle="1">
    <w:name w:val="正文文本缩进11"/>
    <w:basedOn w:val="751"/>
    <w:next w:val="1106"/>
    <w:uiPriority w:val="0"/>
    <w:unhideWhenUsed/>
    <w:qFormat/>
    <w:pPr>
      <w:ind w:left="420"/>
      <w:spacing w:after="120"/>
    </w:pPr>
  </w:style>
  <w:style w:type="paragraph" w:styleId="1106" w:customStyle="1">
    <w:name w:val="寄信人地址1"/>
    <w:basedOn w:val="751"/>
    <w:uiPriority w:val="0"/>
    <w:qFormat/>
    <w:rPr>
      <w:rFonts w:ascii="Arial" w:hAnsi="Arial" w:eastAsia="宋体" w:cs="宋体"/>
    </w:rPr>
  </w:style>
  <w:style w:type="table" w:styleId="1107" w:customStyle="1">
    <w:name w:val="网格型12"/>
    <w:uiPriority w:val="59"/>
    <w:qFormat/>
    <w:pPr>
      <w:spacing w:after="0" w:line="240" w:lineRule="auto"/>
    </w:pPr>
    <w:tbl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孙祥</cp:lastModifiedBy>
  <cp:revision>7</cp:revision>
  <dcterms:created xsi:type="dcterms:W3CDTF">2023-03-16T02:16:00Z</dcterms:created>
  <dcterms:modified xsi:type="dcterms:W3CDTF">2026-09-10T03:17:28Z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545FE0A01DD04A0899C2D79F5F698819</vt:lpwstr>
  </property>
</Properties>
</file>