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3"/>
        <w:rPr>
          <w:rFonts w:hint="eastAsia"/>
        </w:rPr>
      </w:pPr>
      <w:r>
        <w:rPr>
          <w:rFonts w:hint="eastAsia"/>
        </w:rPr>
      </w:r>
      <w:r/>
    </w:p>
    <w:p>
      <w:pPr>
        <w:pStyle w:val="964"/>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73"/>
        <w:ind w:firstLine="1606"/>
        <w:rPr>
          <w:rFonts w:hint="eastAsia" w:ascii="Times New Roman" w:hAnsi="Times New Roman" w:eastAsia="宋体" w:cs="Times New Roman"/>
          <w:b/>
          <w:sz w:val="32"/>
          <w:szCs w:val="32"/>
          <w:lang w:eastAsia="zh-CN"/>
        </w:rPr>
      </w:pPr>
      <w:r>
        <w:rPr>
          <w:rFonts w:hint="eastAsia" w:ascii="Times New Roman" w:hAnsi="Times New Roman" w:eastAsia="宋体" w:cs="Times New Roman"/>
          <w:b/>
          <w:sz w:val="32"/>
          <w:szCs w:val="32"/>
          <w:lang w:eastAsia="zh-CN"/>
        </w:rPr>
        <w:t xml:space="preserve">项目名称：南京市政务云住房公积金专区扩容建设</w:t>
      </w:r>
      <w:r>
        <w:rPr>
          <w:rFonts w:hint="eastAsia" w:ascii="Times New Roman" w:hAnsi="Times New Roman" w:eastAsia="宋体" w:cs="Times New Roman"/>
          <w:b/>
          <w:sz w:val="32"/>
          <w:szCs w:val="32"/>
          <w:lang w:eastAsia="zh-CN"/>
        </w:rPr>
      </w:r>
      <w:r/>
    </w:p>
    <w:p>
      <w:pPr>
        <w:pStyle w:val="873"/>
        <w:ind w:firstLine="1606"/>
        <w:rPr>
          <w:rFonts w:hint="eastAsia"/>
          <w:b/>
          <w:sz w:val="32"/>
          <w:szCs w:val="32"/>
        </w:rPr>
      </w:pPr>
      <w:r>
        <w:rPr>
          <w:rFonts w:hint="eastAsia"/>
          <w:b/>
          <w:sz w:val="32"/>
          <w:szCs w:val="32"/>
        </w:rPr>
        <w:t xml:space="preserve">项目编号：JSZC-320100-JZCG</w:t>
      </w:r>
      <w:r>
        <w:rPr>
          <w:rFonts w:hint="eastAsia" w:ascii="Times New Roman" w:hAnsi="Times New Roman" w:eastAsia="宋体" w:cs="Times New Roman"/>
          <w:b/>
          <w:sz w:val="32"/>
          <w:szCs w:val="32"/>
        </w:rPr>
        <w:t xml:space="preserve">-G2026-0354</w:t>
      </w:r>
      <w:r>
        <w:rPr>
          <w:rFonts w:hint="eastAsia"/>
          <w:b/>
          <w:sz w:val="32"/>
          <w:szCs w:val="32"/>
        </w:rPr>
      </w:r>
      <w:r/>
    </w:p>
    <w:p>
      <w:pPr>
        <w:pStyle w:val="873"/>
        <w:jc w:val="center"/>
        <w:rPr>
          <w:rFonts w:hint="eastAsia"/>
          <w:b/>
          <w:sz w:val="30"/>
          <w:szCs w:val="30"/>
        </w:rPr>
      </w:pPr>
      <w:r>
        <w:rPr>
          <w:rFonts w:hint="eastAsia"/>
          <w:b/>
          <w:sz w:val="30"/>
          <w:szCs w:val="30"/>
        </w:rPr>
        <w:t xml:space="preserve">（非专门面向中小企业）</w:t>
      </w:r>
      <w:r>
        <w:rPr>
          <w:rFonts w:hint="eastAsia"/>
          <w:b/>
          <w:sz w:val="30"/>
          <w:szCs w:val="30"/>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73"/>
        <w:jc w:val="center"/>
        <w:rPr>
          <w:rFonts w:hint="eastAsia"/>
          <w:b/>
          <w:sz w:val="32"/>
          <w:szCs w:val="32"/>
        </w:rPr>
      </w:pPr>
      <w:r>
        <w:rPr>
          <w:rFonts w:hint="eastAsia"/>
          <w:b/>
          <w:sz w:val="32"/>
          <w:szCs w:val="32"/>
        </w:rPr>
        <w:t xml:space="preserve">2026年9月</w:t>
      </w:r>
      <w:r>
        <w:rPr>
          <w:rFonts w:hint="eastAsia"/>
          <w:b/>
          <w:sz w:val="32"/>
          <w:szCs w:val="32"/>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873"/>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w:t>
      </w:r>
      <w:r>
        <w:rPr>
          <w:rFonts w:hint="eastAsia" w:ascii="黑体" w:hAnsi="宋体" w:eastAsia="黑体"/>
          <w:color w:val="000000"/>
          <w:sz w:val="36"/>
          <w:szCs w:val="21"/>
          <w:lang w:val="en-US" w:eastAsia="zh-CN"/>
        </w:rPr>
        <w:t xml:space="preserve">2</w:t>
      </w:r>
      <w:r>
        <w:rPr>
          <w:rFonts w:hint="eastAsia" w:ascii="黑体" w:hAnsi="宋体" w:eastAsia="黑体"/>
          <w:color w:val="000000"/>
          <w:sz w:val="36"/>
          <w:szCs w:val="21"/>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w:t>
      </w:r>
      <w:r>
        <w:rPr>
          <w:rFonts w:hint="eastAsia" w:ascii="黑体" w:hAnsi="宋体" w:eastAsia="黑体"/>
          <w:color w:val="000000"/>
          <w:sz w:val="36"/>
          <w:szCs w:val="21"/>
          <w:lang w:val="en-US" w:eastAsia="zh-CN"/>
        </w:rPr>
        <w:t xml:space="preserve">4</w:t>
      </w:r>
      <w:r>
        <w:rPr>
          <w:rFonts w:hint="eastAsia" w:ascii="黑体" w:hAnsi="宋体" w:eastAsia="黑体"/>
          <w:color w:val="000000"/>
          <w:sz w:val="36"/>
          <w:szCs w:val="21"/>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lang w:val="en-US" w:eastAsia="zh-CN"/>
        </w:rPr>
        <w:t xml:space="preserve">14</w:t>
      </w:r>
      <w:r>
        <w:rPr>
          <w:rFonts w:hint="eastAsia" w:ascii="黑体" w:hAnsi="宋体" w:eastAsia="黑体"/>
          <w:color w:val="000000"/>
          <w:sz w:val="36"/>
          <w:szCs w:val="21"/>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lang w:val="en-US" w:eastAsia="zh-CN"/>
        </w:rPr>
        <w:t xml:space="preserve">18</w:t>
      </w:r>
      <w:r>
        <w:rPr>
          <w:rFonts w:hint="eastAsia" w:ascii="黑体" w:hAnsi="宋体" w:eastAsia="黑体"/>
          <w:color w:val="000000"/>
          <w:sz w:val="36"/>
          <w:szCs w:val="21"/>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w:t>
      </w:r>
      <w:r>
        <w:rPr>
          <w:rFonts w:hint="eastAsia" w:ascii="黑体" w:hAnsi="宋体" w:eastAsia="黑体"/>
          <w:color w:val="000000"/>
          <w:sz w:val="36"/>
          <w:szCs w:val="21"/>
          <w:lang w:val="en-US" w:eastAsia="zh-CN"/>
        </w:rPr>
        <w:t xml:space="preserve">37</w:t>
      </w:r>
      <w:r>
        <w:rPr>
          <w:rFonts w:hint="eastAsia" w:ascii="黑体" w:hAnsi="宋体" w:eastAsia="黑体"/>
          <w:color w:val="000000"/>
          <w:sz w:val="36"/>
          <w:szCs w:val="21"/>
        </w:rPr>
      </w:r>
      <w:r/>
    </w:p>
    <w:p>
      <w:pPr>
        <w:pStyle w:val="873"/>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w:t>
      </w:r>
      <w:r>
        <w:rPr>
          <w:rFonts w:hint="eastAsia" w:ascii="黑体" w:hAnsi="宋体" w:eastAsia="黑体"/>
          <w:color w:val="000000"/>
          <w:sz w:val="36"/>
          <w:szCs w:val="21"/>
          <w:lang w:val="en-US" w:eastAsia="zh-CN"/>
        </w:rPr>
        <w:t xml:space="preserve">44</w:t>
      </w:r>
      <w:r>
        <w:rPr>
          <w:rFonts w:hint="eastAsia" w:ascii="黑体" w:hAnsi="宋体" w:eastAsia="黑体"/>
          <w:color w:val="000000"/>
          <w:sz w:val="36"/>
          <w:szCs w:val="21"/>
        </w:rPr>
      </w:r>
      <w:r/>
    </w:p>
    <w:p>
      <w:pPr>
        <w:pStyle w:val="873"/>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3"/>
        <w:ind w:firstLine="480"/>
        <w:rPr>
          <w:rFonts w:hint="eastAsia" w:ascii="宋体" w:hAnsi="宋体" w:eastAsia="宋体" w:cs="Times New Roman"/>
          <w:color w:val="000000"/>
          <w:sz w:val="24"/>
          <w:szCs w:val="24"/>
        </w:rPr>
      </w:pPr>
      <w:r/>
      <w:bookmarkEnd w:id="11"/>
      <w:r/>
      <w:bookmarkStart w:id="12" w:name="_Toc35393622"/>
      <w:r/>
      <w:bookmarkStart w:id="13" w:name="_Toc38985264"/>
      <w:r/>
      <w:bookmarkStart w:id="14" w:name="_Toc28359080"/>
      <w:r/>
      <w:bookmarkStart w:id="15" w:name="_Toc28359003"/>
      <w:r/>
      <w:bookmarkStart w:id="16" w:name="_Toc35393791"/>
      <w:r>
        <w:rPr>
          <w:rFonts w:hint="eastAsia" w:ascii="宋体" w:hAnsi="宋体" w:eastAsia="宋体" w:cs="Times New Roman"/>
          <w:color w:val="000000"/>
          <w:sz w:val="24"/>
          <w:szCs w:val="24"/>
        </w:rPr>
        <w:t xml:space="preserve">1.项目编号：JSZC-320100-JZCG-G2026-0</w:t>
      </w:r>
      <w:r>
        <w:rPr>
          <w:rFonts w:hint="eastAsia" w:ascii="宋体" w:hAnsi="宋体" w:eastAsia="宋体" w:cs="Times New Roman"/>
          <w:color w:val="000000"/>
          <w:sz w:val="24"/>
          <w:szCs w:val="24"/>
          <w:lang w:val="en-US" w:eastAsia="zh-CN"/>
        </w:rPr>
        <w:t xml:space="preserve">354</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r>
      <w:r/>
    </w:p>
    <w:p>
      <w:pPr>
        <w:pStyle w:val="873"/>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2.项目名称：南京市政务云住房公积金专区扩容建设</w:t>
      </w:r>
      <w:r>
        <w:rPr>
          <w:rFonts w:hint="eastAsia" w:ascii="宋体" w:hAnsi="宋体" w:eastAsia="宋体" w:cs="Times New Roman"/>
          <w:color w:val="000000"/>
          <w:sz w:val="24"/>
          <w:szCs w:val="24"/>
        </w:rPr>
      </w:r>
      <w:r/>
    </w:p>
    <w:p>
      <w:pPr>
        <w:pStyle w:val="873"/>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rPr>
        <w:t xml:space="preserve">及</w:t>
      </w:r>
      <w:r>
        <w:rPr>
          <w:rFonts w:hint="eastAsia" w:ascii="宋体" w:hAnsi="宋体" w:eastAsia="宋体" w:cs="Times New Roman"/>
          <w:color w:val="000000"/>
          <w:sz w:val="24"/>
          <w:szCs w:val="24"/>
        </w:rPr>
        <w:t xml:space="preserve">最高</w:t>
      </w:r>
      <w:r>
        <w:rPr>
          <w:rFonts w:hint="eastAsia" w:ascii="宋体" w:hAnsi="宋体" w:eastAsia="宋体" w:cs="Times New Roman"/>
          <w:color w:val="000000"/>
          <w:sz w:val="24"/>
          <w:szCs w:val="24"/>
        </w:rPr>
        <w:t xml:space="preserve">限价</w:t>
      </w:r>
      <w:r>
        <w:rPr>
          <w:rFonts w:hint="eastAsia" w:ascii="宋体" w:hAnsi="宋体" w:eastAsia="宋体" w:cs="Times New Roman"/>
          <w:color w:val="000000"/>
          <w:sz w:val="24"/>
          <w:szCs w:val="24"/>
        </w:rPr>
        <w:t xml:space="preserve">：</w:t>
      </w:r>
      <w:r/>
    </w:p>
    <w:p>
      <w:pPr>
        <w:pStyle w:val="873"/>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采购包1</w:t>
      </w:r>
      <w:r>
        <w:rPr>
          <w:rFonts w:hint="eastAsia" w:ascii="宋体" w:hAnsi="宋体" w:eastAsia="宋体" w:cs="Times New Roman"/>
          <w:color w:val="000000"/>
          <w:sz w:val="24"/>
          <w:szCs w:val="24"/>
        </w:rPr>
        <w:t xml:space="preserve">：南京市政务云资源扩容及公积金专区集成实施，预算金额：4368.16万元，最高限价：4368.16万元。</w:t>
      </w:r>
      <w:r>
        <w:rPr>
          <w:rFonts w:hint="eastAsia" w:ascii="宋体" w:hAnsi="宋体" w:eastAsia="宋体" w:cs="Times New Roman"/>
          <w:color w:val="000000"/>
          <w:sz w:val="24"/>
          <w:szCs w:val="24"/>
        </w:rPr>
      </w:r>
      <w:r/>
    </w:p>
    <w:p>
      <w:pPr>
        <w:pStyle w:val="873"/>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rPr>
        <w:t xml:space="preserve">：安全基础设施和成品软件，预算金额：583.65万元，最高限价：583.65万元。</w:t>
      </w:r>
      <w:r>
        <w:rPr>
          <w:rFonts w:hint="eastAsia" w:ascii="宋体" w:hAnsi="宋体" w:eastAsia="宋体" w:cs="Times New Roman"/>
          <w:color w:val="000000"/>
          <w:sz w:val="24"/>
          <w:szCs w:val="24"/>
        </w:rPr>
      </w:r>
      <w:r/>
    </w:p>
    <w:p>
      <w:pPr>
        <w:pStyle w:val="873"/>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采购需求（简介）：复用市政务云已有的机房、线路、计算资源、存储资源、网络资源、应用支撑等资源和条件，进行国产化资源扩容，完成基于市政务云的南京住房公积金专区建设。采购建设南京住房公积金专区所需要的部分安全基础设施和成品软件。（详细内容见本招标文件第四章）</w:t>
      </w:r>
      <w:r>
        <w:rPr>
          <w:rFonts w:hint="eastAsia" w:ascii="宋体" w:hAnsi="宋体" w:eastAsia="宋体" w:cs="Times New Roman"/>
          <w:color w:val="000000"/>
          <w:sz w:val="24"/>
          <w:szCs w:val="24"/>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rPr>
        <w:t xml:space="preserve">5.合同履行期限：</w:t>
      </w: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lang w:val="en-US" w:eastAsia="zh-CN"/>
        </w:rPr>
        <w:t xml:space="preserve">采购包1</w:t>
      </w:r>
      <w:r>
        <w:rPr>
          <w:rFonts w:hint="eastAsia" w:ascii="宋体" w:hAnsi="宋体"/>
          <w:color w:val="000000"/>
          <w:sz w:val="24"/>
          <w:szCs w:val="24"/>
        </w:rPr>
        <w:t xml:space="preserve">合同签订后540天内交付并完成安装调试及初步验收等相关工作</w:t>
      </w:r>
      <w:r>
        <w:rPr>
          <w:rFonts w:hint="eastAsia" w:ascii="宋体" w:hAnsi="宋体"/>
          <w:color w:val="000000"/>
          <w:sz w:val="24"/>
          <w:szCs w:val="24"/>
        </w:rPr>
        <w:t xml:space="preserve">。</w:t>
      </w: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lang w:val="en-US" w:eastAsia="zh-CN"/>
        </w:rPr>
        <w:t xml:space="preserve">采购包2</w:t>
      </w:r>
      <w:r>
        <w:rPr>
          <w:rFonts w:hint="eastAsia" w:ascii="宋体" w:hAnsi="宋体"/>
          <w:color w:val="000000"/>
          <w:sz w:val="24"/>
          <w:szCs w:val="24"/>
        </w:rPr>
        <w:t xml:space="preserve">合同签订后90天内完成到货验收，与</w:t>
      </w:r>
      <w:r>
        <w:rPr>
          <w:rFonts w:hint="eastAsia" w:ascii="宋体" w:hAnsi="宋体"/>
          <w:color w:val="000000"/>
          <w:sz w:val="24"/>
          <w:szCs w:val="24"/>
          <w:lang w:val="en-US" w:eastAsia="zh-CN"/>
        </w:rPr>
        <w:t xml:space="preserve">采购包1</w:t>
      </w:r>
      <w:r>
        <w:rPr>
          <w:rFonts w:hint="eastAsia" w:ascii="宋体" w:hAnsi="宋体"/>
          <w:color w:val="000000"/>
          <w:sz w:val="24"/>
          <w:szCs w:val="24"/>
        </w:rPr>
        <w:t xml:space="preserve">同步完成安装调试及初步验收等相关工作</w:t>
      </w:r>
      <w:r>
        <w:rPr>
          <w:rFonts w:hint="eastAsia" w:ascii="宋体" w:hAnsi="宋体"/>
          <w:color w:val="000000"/>
          <w:sz w:val="24"/>
          <w:szCs w:val="24"/>
        </w:rPr>
        <w:t xml:space="preserve">。</w:t>
      </w:r>
      <w:r>
        <w:rPr>
          <w:rFonts w:hint="eastAsia" w:ascii="宋体" w:hAnsi="宋体"/>
          <w:color w:val="000000"/>
          <w:sz w:val="24"/>
          <w:szCs w:val="24"/>
        </w:rPr>
      </w:r>
      <w:r/>
    </w:p>
    <w:p>
      <w:pPr>
        <w:pStyle w:val="873"/>
        <w:ind w:firstLine="480"/>
        <w:rPr>
          <w:rFonts w:hint="eastAsia" w:ascii="宋体" w:hAnsi="宋体"/>
          <w:color w:val="000000"/>
          <w:sz w:val="24"/>
          <w:szCs w:val="24"/>
        </w:rPr>
      </w:pPr>
      <w:r>
        <w:rPr>
          <w:rFonts w:hint="eastAsia" w:ascii="宋体" w:hAnsi="宋体"/>
          <w:color w:val="000000"/>
          <w:sz w:val="24"/>
          <w:szCs w:val="24"/>
        </w:rPr>
        <w:t xml:space="preserve">6.本项目不接受联合体投标。</w:t>
      </w:r>
      <w:r>
        <w:rPr>
          <w:rFonts w:hint="eastAsia" w:ascii="宋体" w:hAnsi="宋体"/>
          <w:color w:val="000000"/>
          <w:sz w:val="24"/>
          <w:szCs w:val="24"/>
        </w:rPr>
      </w:r>
      <w:r/>
    </w:p>
    <w:p>
      <w:pPr>
        <w:pStyle w:val="873"/>
        <w:ind w:firstLine="480"/>
        <w:rPr>
          <w:rFonts w:hint="eastAsia" w:ascii="宋体" w:hAnsi="宋体"/>
          <w:color w:val="000000"/>
          <w:sz w:val="24"/>
          <w:szCs w:val="24"/>
        </w:rPr>
      </w:pPr>
      <w:r>
        <w:rPr>
          <w:rFonts w:hint="eastAsia" w:ascii="宋体" w:hAnsi="宋体"/>
          <w:color w:val="000000"/>
          <w:sz w:val="24"/>
          <w:szCs w:val="24"/>
        </w:rPr>
        <w:t xml:space="preserve">7.本项目不接受进口产品投标。</w:t>
      </w:r>
      <w:r>
        <w:rPr>
          <w:rFonts w:hint="eastAsia" w:ascii="宋体" w:hAnsi="宋体"/>
          <w:color w:val="000000"/>
          <w:sz w:val="24"/>
          <w:szCs w:val="24"/>
        </w:rPr>
      </w:r>
      <w:r/>
    </w:p>
    <w:p>
      <w:pPr>
        <w:pStyle w:val="873"/>
        <w:ind w:firstLine="480"/>
        <w:rPr>
          <w:rFonts w:hint="eastAsia" w:ascii="宋体" w:hAnsi="宋体"/>
          <w:color w:val="000000"/>
          <w:sz w:val="24"/>
          <w:szCs w:val="24"/>
        </w:rPr>
      </w:pPr>
      <w:r>
        <w:rPr>
          <w:rFonts w:hint="eastAsia" w:ascii="宋体" w:hAnsi="宋体"/>
          <w:color w:val="000000"/>
          <w:sz w:val="24"/>
          <w:szCs w:val="24"/>
        </w:rPr>
        <w:t xml:space="preserve">8.本项目不允许分包。</w:t>
      </w:r>
      <w:r>
        <w:rPr>
          <w:rFonts w:hint="eastAsia" w:ascii="宋体" w:hAnsi="宋体"/>
          <w:color w:val="000000"/>
          <w:sz w:val="24"/>
          <w:szCs w:val="24"/>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73"/>
        <w:ind w:firstLine="480"/>
        <w:rPr>
          <w:rFonts w:hint="eastAsia" w:ascii="宋体" w:hAnsi="宋体"/>
          <w:sz w:val="24"/>
          <w:szCs w:val="24"/>
        </w:rPr>
      </w:pPr>
      <w:r/>
      <w:bookmarkStart w:id="17" w:name="_Toc35393623"/>
      <w:r/>
      <w:bookmarkStart w:id="18" w:name="_Toc28359081"/>
      <w:r/>
      <w:bookmarkStart w:id="19" w:name="_Toc38985265"/>
      <w:r/>
      <w:bookmarkStart w:id="20" w:name="_Toc28359004"/>
      <w:r/>
      <w:bookmarkStart w:id="21" w:name="_Toc35393792"/>
      <w:r>
        <w:rPr>
          <w:rFonts w:hint="eastAsia" w:ascii="宋体" w:hAnsi="宋体"/>
          <w:sz w:val="24"/>
          <w:szCs w:val="24"/>
        </w:rPr>
        <w:t xml:space="preserve">（一）通用资格要求</w:t>
      </w:r>
      <w:r>
        <w:rPr>
          <w:rFonts w:hint="eastAsia" w:ascii="宋体" w:hAnsi="宋体"/>
          <w:sz w:val="24"/>
          <w:szCs w:val="24"/>
        </w:rPr>
      </w:r>
      <w:r/>
    </w:p>
    <w:p>
      <w:pPr>
        <w:pStyle w:val="873"/>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rPr>
          <w:rFonts w:hint="eastAsia" w:ascii="宋体" w:hAnsi="宋体"/>
          <w:sz w:val="24"/>
          <w:szCs w:val="24"/>
          <w:lang w:val="zh-CN"/>
        </w:rPr>
      </w:r>
      <w:r/>
    </w:p>
    <w:p>
      <w:pPr>
        <w:pStyle w:val="873"/>
        <w:ind w:firstLine="480"/>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sz w:val="24"/>
          <w:szCs w:val="24"/>
        </w:rPr>
      </w:r>
      <w:r/>
    </w:p>
    <w:p>
      <w:pPr>
        <w:pStyle w:val="873"/>
        <w:ind w:firstLine="480"/>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rPr>
          <w:rFonts w:hint="eastAsia" w:ascii="宋体" w:hAnsi="宋体"/>
          <w:sz w:val="24"/>
          <w:szCs w:val="24"/>
          <w:lang w:val="zh-CN"/>
        </w:rPr>
      </w:r>
      <w:r/>
    </w:p>
    <w:p>
      <w:pPr>
        <w:pStyle w:val="873"/>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73"/>
        <w:ind w:firstLine="480"/>
        <w:rPr>
          <w:rFonts w:ascii="宋体" w:hAnsi="宋体" w:cs="宋体"/>
          <w:sz w:val="24"/>
          <w:szCs w:val="24"/>
        </w:rPr>
      </w:pPr>
      <w:r/>
      <w:bookmarkStart w:id="22" w:name="_Toc28359082"/>
      <w:r/>
      <w:bookmarkStart w:id="23" w:name="_Toc35393793"/>
      <w:r/>
      <w:bookmarkStart w:id="24" w:name="_Toc38985266"/>
      <w:r/>
      <w:bookmarkStart w:id="25" w:name="_Toc35393624"/>
      <w:r/>
      <w:bookmarkStart w:id="26" w:name="_Toc28359005"/>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6"/>
      <w:r>
        <w:rPr>
          <w:rFonts w:hint="eastAsia" w:ascii="方正黑体_GBK" w:hAnsi="方正黑体_GBK" w:eastAsia="方正黑体_GBK" w:cs="方正黑体_GBK"/>
          <w:b w:val="0"/>
          <w:bCs w:val="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sz w:val="30"/>
          <w:szCs w:val="30"/>
        </w:rPr>
      </w:r>
      <w:r/>
    </w:p>
    <w:p>
      <w:pPr>
        <w:pStyle w:val="873"/>
        <w:ind w:firstLine="480"/>
        <w:rPr>
          <w:rFonts w:hint="eastAsia" w:ascii="宋体" w:hAnsi="宋体"/>
          <w:bCs/>
          <w:sz w:val="24"/>
          <w:szCs w:val="24"/>
          <w:u w:val="single"/>
        </w:rPr>
      </w:pPr>
      <w:r/>
      <w:bookmarkStart w:id="27" w:name="_Toc35393625"/>
      <w:r/>
      <w:bookmarkStart w:id="28" w:name="_Toc38985267"/>
      <w:r/>
      <w:bookmarkStart w:id="29" w:name="_Toc28359007"/>
      <w:r/>
      <w:bookmarkStart w:id="30" w:name="_Toc35393794"/>
      <w:r/>
      <w:bookmarkStart w:id="31" w:name="_Toc28359084"/>
      <w:r>
        <w:rPr>
          <w:rFonts w:hint="eastAsia" w:ascii="宋体" w:hAnsi="宋体" w:cs="宋体"/>
          <w:sz w:val="24"/>
          <w:szCs w:val="24"/>
        </w:rPr>
        <w:t xml:space="preserve">1.提交投标文件截止时间、开标时间：</w:t>
      </w:r>
      <w:r>
        <w:rPr>
          <w:rFonts w:hint="eastAsia" w:ascii="宋体" w:hAnsi="宋体" w:eastAsia="宋体" w:cs="宋体"/>
          <w:b/>
          <w:bCs/>
          <w:sz w:val="24"/>
          <w:szCs w:val="24"/>
        </w:rPr>
        <w:t xml:space="preserve">2026年</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16</w:t>
      </w:r>
      <w:r>
        <w:rPr>
          <w:rFonts w:hint="eastAsia" w:ascii="宋体" w:hAnsi="宋体" w:eastAsia="宋体" w:cs="宋体"/>
          <w:b/>
          <w:bCs/>
          <w:sz w:val="24"/>
          <w:szCs w:val="24"/>
        </w:rPr>
        <w:t xml:space="preserve">日</w:t>
      </w:r>
      <w:r>
        <w:rPr>
          <w:rFonts w:hint="eastAsia" w:ascii="宋体" w:hAnsi="宋体" w:eastAsia="宋体" w:cs="宋体"/>
          <w:b/>
          <w:bCs/>
          <w:sz w:val="24"/>
          <w:szCs w:val="24"/>
          <w:lang w:val="en-US" w:eastAsia="zh-CN"/>
        </w:rPr>
        <w:t xml:space="preserve">14</w:t>
      </w:r>
      <w:r>
        <w:rPr>
          <w:rFonts w:hint="eastAsia" w:ascii="宋体" w:hAnsi="宋体" w:eastAsia="宋体" w:cs="宋体"/>
          <w:b/>
          <w:bCs/>
          <w:sz w:val="24"/>
          <w:szCs w:val="24"/>
        </w:rPr>
        <w:t xml:space="preserve">时</w:t>
      </w:r>
      <w:r>
        <w:rPr>
          <w:rFonts w:hint="eastAsia" w:ascii="宋体" w:hAnsi="宋体" w:eastAsia="宋体" w:cs="宋体"/>
          <w:b/>
          <w:bCs/>
          <w:sz w:val="24"/>
          <w:szCs w:val="24"/>
          <w:lang w:val="en-US" w:eastAsia="zh-CN"/>
        </w:rPr>
        <w:t xml:space="preserve">00</w:t>
      </w:r>
      <w:r>
        <w:rPr>
          <w:rFonts w:hint="eastAsia" w:ascii="宋体" w:hAnsi="宋体" w:eastAsia="宋体" w:cs="宋体"/>
          <w:b/>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73"/>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3"/>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73"/>
        <w:ind w:firstLine="480"/>
        <w:tabs>
          <w:tab w:val="left" w:pos="900" w:leader="none"/>
        </w:tabs>
        <w:rPr>
          <w:rFonts w:hint="eastAsia" w:ascii="宋体" w:hAnsi="宋体"/>
          <w:bCs/>
          <w:sz w:val="24"/>
          <w:szCs w:val="24"/>
        </w:rPr>
      </w:pPr>
      <w:r/>
      <w:bookmarkStart w:id="35" w:name="_Toc28359008"/>
      <w:r/>
      <w:bookmarkStart w:id="36" w:name="_Toc35393796"/>
      <w:r/>
      <w:bookmarkStart w:id="37" w:name="_Toc38985269"/>
      <w:r/>
      <w:bookmarkStart w:id="38" w:name="_Toc35393627"/>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rPr>
          <w:rFonts w:hint="eastAsia" w:ascii="宋体" w:hAnsi="宋体" w:eastAsia="宋体" w:cs="Times New Roman"/>
          <w:bCs/>
          <w:sz w:val="24"/>
          <w:szCs w:val="24"/>
        </w:rPr>
      </w:pPr>
      <w:r>
        <w:rPr>
          <w:rFonts w:hint="eastAsia" w:ascii="宋体" w:hAnsi="宋体" w:eastAsia="宋体" w:cs="Times New Roman"/>
          <w:bCs/>
          <w:sz w:val="24"/>
          <w:szCs w:val="24"/>
        </w:rPr>
        <w:t xml:space="preserve">2.本项目组织勘察及答疑，投标人代表携带加盖单位公章的营业执照复印件、法定代表人授权委托书、身份证参加。签到时间：2026年</w:t>
      </w: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rPr>
        <w:t xml:space="preserve">日</w:t>
      </w:r>
      <w:r>
        <w:rPr>
          <w:rFonts w:hint="eastAsia" w:ascii="宋体" w:hAnsi="宋体" w:eastAsia="宋体" w:cs="Times New Roman"/>
          <w:bCs/>
          <w:sz w:val="24"/>
          <w:szCs w:val="24"/>
          <w:lang w:val="en-US" w:eastAsia="zh-CN"/>
        </w:rPr>
        <w:t xml:space="preserve">14</w:t>
      </w:r>
      <w:r>
        <w:rPr>
          <w:rFonts w:hint="eastAsia" w:ascii="宋体" w:hAnsi="宋体" w:eastAsia="宋体" w:cs="Times New Roman"/>
          <w:bCs/>
          <w:sz w:val="24"/>
          <w:szCs w:val="24"/>
        </w:rPr>
        <w:t xml:space="preserve">时</w:t>
      </w:r>
      <w:r>
        <w:rPr>
          <w:rFonts w:hint="eastAsia" w:ascii="宋体" w:hAnsi="宋体" w:eastAsia="宋体" w:cs="Times New Roman"/>
          <w:bCs/>
          <w:sz w:val="24"/>
          <w:szCs w:val="24"/>
          <w:lang w:val="en-US" w:eastAsia="zh-CN"/>
        </w:rPr>
        <w:t xml:space="preserve">15</w:t>
      </w:r>
      <w:r>
        <w:rPr>
          <w:rFonts w:hint="eastAsia" w:ascii="宋体" w:hAnsi="宋体" w:eastAsia="宋体" w:cs="Times New Roman"/>
          <w:bCs/>
          <w:sz w:val="24"/>
          <w:szCs w:val="24"/>
        </w:rPr>
        <w:t xml:space="preserve">分至</w:t>
      </w:r>
      <w:r>
        <w:rPr>
          <w:rFonts w:hint="eastAsia" w:ascii="宋体" w:hAnsi="宋体" w:eastAsia="宋体" w:cs="Times New Roman"/>
          <w:bCs/>
          <w:sz w:val="24"/>
          <w:szCs w:val="24"/>
          <w:lang w:val="en-US" w:eastAsia="zh-CN"/>
        </w:rPr>
        <w:t xml:space="preserve">14</w:t>
      </w:r>
      <w:r>
        <w:rPr>
          <w:rFonts w:hint="eastAsia" w:ascii="宋体" w:hAnsi="宋体" w:eastAsia="宋体" w:cs="Times New Roman"/>
          <w:bCs/>
          <w:sz w:val="24"/>
          <w:szCs w:val="24"/>
        </w:rPr>
        <w:t xml:space="preserve">时</w:t>
      </w:r>
      <w:r>
        <w:rPr>
          <w:rFonts w:hint="eastAsia" w:ascii="宋体" w:hAnsi="宋体" w:eastAsia="宋体" w:cs="Times New Roman"/>
          <w:bCs/>
          <w:sz w:val="24"/>
          <w:szCs w:val="24"/>
          <w:lang w:val="en-US" w:eastAsia="zh-CN"/>
        </w:rPr>
        <w:t xml:space="preserve">30</w:t>
      </w:r>
      <w:r>
        <w:rPr>
          <w:rFonts w:hint="eastAsia" w:ascii="宋体" w:hAnsi="宋体" w:eastAsia="宋体" w:cs="Times New Roman"/>
          <w:bCs/>
          <w:sz w:val="24"/>
          <w:szCs w:val="24"/>
        </w:rPr>
        <w:t xml:space="preserve">分，地址：南京市玄武区太平北路51号</w:t>
      </w:r>
      <w:r>
        <w:rPr>
          <w:rFonts w:hint="eastAsia" w:ascii="宋体" w:hAnsi="宋体" w:eastAsia="宋体" w:cs="Times New Roman"/>
          <w:bCs/>
          <w:sz w:val="24"/>
          <w:szCs w:val="24"/>
          <w:lang w:val="en-US" w:eastAsia="zh-CN"/>
        </w:rPr>
        <w:t xml:space="preserve">214室</w:t>
      </w:r>
      <w:r>
        <w:rPr>
          <w:rFonts w:hint="eastAsia" w:ascii="宋体" w:hAnsi="宋体" w:eastAsia="宋体" w:cs="Times New Roman"/>
          <w:bCs/>
          <w:sz w:val="24"/>
          <w:szCs w:val="24"/>
        </w:rPr>
        <w:t xml:space="preserve">，联系人：汪先生，联系电话：025-84552844。</w:t>
      </w:r>
      <w:r>
        <w:rPr>
          <w:rFonts w:hint="eastAsia" w:ascii="宋体" w:hAnsi="宋体" w:eastAsia="宋体" w:cs="Times New Roman"/>
          <w:bCs/>
          <w:sz w:val="24"/>
          <w:szCs w:val="24"/>
        </w:rPr>
      </w:r>
      <w:r/>
    </w:p>
    <w:p>
      <w:pPr>
        <w:pStyle w:val="873"/>
        <w:ind w:firstLine="480"/>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873"/>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73"/>
        <w:ind w:firstLine="482"/>
        <w:tabs>
          <w:tab w:val="left" w:pos="900" w:leader="none"/>
        </w:tabs>
        <w:rPr>
          <w:rFonts w:hint="eastAsia" w:ascii="宋体" w:hAnsi="宋体" w:eastAsia="宋体" w:cs="Times New Roman"/>
          <w:b/>
          <w:bCs/>
          <w:sz w:val="24"/>
        </w:rPr>
      </w:pPr>
      <w:r>
        <w:rPr>
          <w:rFonts w:hint="eastAsia" w:ascii="宋体" w:hAnsi="宋体" w:eastAsia="宋体" w:cs="Times New Roman"/>
          <w:b/>
          <w:bCs/>
          <w:sz w:val="24"/>
        </w:rPr>
        <w:t xml:space="preserve">5.对本项目有关的所有询问或质疑向采购人提出，由采购人负责答复。</w:t>
      </w:r>
      <w:r>
        <w:rPr>
          <w:rFonts w:hint="eastAsia" w:ascii="宋体" w:hAnsi="宋体" w:eastAsia="宋体" w:cs="Times New Roman"/>
          <w:b/>
          <w:bCs/>
          <w:sz w:val="24"/>
        </w:rPr>
      </w:r>
      <w:r/>
    </w:p>
    <w:p>
      <w:pPr>
        <w:pStyle w:val="873"/>
        <w:ind w:firstLine="480"/>
        <w:tabs>
          <w:tab w:val="left" w:pos="900" w:leader="none"/>
        </w:tabs>
        <w:rPr>
          <w:rFonts w:hint="eastAsia" w:ascii="宋体" w:hAnsi="宋体" w:eastAsia="宋体" w:cs="Times New Roman"/>
          <w:b w:val="0"/>
          <w:bCs w:val="0"/>
          <w:sz w:val="24"/>
        </w:rPr>
      </w:pPr>
      <w:r>
        <w:rPr>
          <w:rFonts w:hint="eastAsia" w:ascii="宋体" w:hAnsi="宋体" w:eastAsia="宋体" w:cs="Times New Roman"/>
          <w:b w:val="0"/>
          <w:bCs w:val="0"/>
          <w:sz w:val="24"/>
        </w:rPr>
        <w:t xml:space="preserve">采购人《质疑函》收件人：</w:t>
      </w:r>
      <w:r>
        <w:rPr>
          <w:rFonts w:hint="eastAsia" w:ascii="宋体" w:hAnsi="宋体" w:eastAsia="宋体" w:cs="Times New Roman"/>
          <w:b w:val="0"/>
          <w:bCs w:val="0"/>
          <w:sz w:val="24"/>
          <w:lang w:val="en-US" w:eastAsia="zh-CN"/>
        </w:rPr>
        <w:t xml:space="preserve">周先生</w:t>
      </w:r>
      <w:r>
        <w:rPr>
          <w:rFonts w:hint="eastAsia" w:ascii="宋体" w:hAnsi="宋体" w:eastAsia="宋体" w:cs="Times New Roman"/>
          <w:b w:val="0"/>
          <w:bCs w:val="0"/>
          <w:sz w:val="24"/>
        </w:rPr>
        <w:t xml:space="preserve">，收件地址：南京市玄武区太平北路51号</w:t>
      </w:r>
      <w:r>
        <w:rPr>
          <w:rFonts w:hint="eastAsia" w:ascii="宋体" w:hAnsi="宋体" w:eastAsia="宋体" w:cs="Times New Roman"/>
          <w:b w:val="0"/>
          <w:bCs w:val="0"/>
          <w:sz w:val="24"/>
          <w:lang w:val="en-US" w:eastAsia="zh-CN"/>
        </w:rPr>
        <w:t xml:space="preserve">409室。咨询</w:t>
      </w:r>
      <w:r>
        <w:rPr>
          <w:rFonts w:hint="eastAsia" w:ascii="宋体" w:hAnsi="宋体" w:eastAsia="宋体" w:cs="Times New Roman"/>
          <w:b w:val="0"/>
          <w:bCs w:val="0"/>
          <w:sz w:val="24"/>
        </w:rPr>
        <w:t xml:space="preserve">电话：</w:t>
      </w:r>
      <w:r>
        <w:rPr>
          <w:rFonts w:hint="eastAsia" w:ascii="宋体" w:hAnsi="宋体" w:eastAsia="宋体" w:cs="Times New Roman"/>
          <w:b w:val="0"/>
          <w:bCs w:val="0"/>
          <w:sz w:val="24"/>
          <w:lang w:val="en-US" w:eastAsia="zh-CN"/>
        </w:rPr>
        <w:t xml:space="preserve">025-84552866</w:t>
      </w:r>
      <w:r>
        <w:rPr>
          <w:rFonts w:hint="eastAsia" w:ascii="宋体" w:hAnsi="宋体" w:eastAsia="宋体" w:cs="Times New Roman"/>
          <w:b w:val="0"/>
          <w:bCs w:val="0"/>
          <w:sz w:val="24"/>
          <w:lang w:eastAsia="zh-CN"/>
        </w:rPr>
        <w:t xml:space="preserve">，</w:t>
      </w:r>
      <w:r>
        <w:rPr>
          <w:rFonts w:hint="eastAsia" w:ascii="宋体" w:hAnsi="宋体" w:eastAsia="宋体" w:cs="Times New Roman"/>
          <w:b w:val="0"/>
          <w:bCs w:val="0"/>
          <w:sz w:val="24"/>
        </w:rPr>
        <w:t xml:space="preserve">监督电话：025-84552876。</w:t>
      </w:r>
      <w:r>
        <w:rPr>
          <w:rFonts w:hint="eastAsia" w:ascii="宋体" w:hAnsi="宋体" w:eastAsia="宋体" w:cs="Times New Roman"/>
          <w:b w:val="0"/>
          <w:bCs w:val="0"/>
          <w:sz w:val="24"/>
        </w:rPr>
        <w:t xml:space="preserve"> </w:t>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3"/>
        <w:ind w:firstLine="480"/>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名  称：南京住房公积金管理中心          </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地  址：南京市玄武区太平北路51号    </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联系人：汪先生</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联系电话：</w:t>
      </w:r>
      <w:bookmarkStart w:id="40" w:name="_Toc28359009"/>
      <w:r/>
      <w:bookmarkStart w:id="41" w:name="_Toc28359086"/>
      <w:r>
        <w:rPr>
          <w:rFonts w:hint="eastAsia" w:ascii="宋体" w:hAnsi="宋体"/>
          <w:sz w:val="24"/>
          <w:szCs w:val="24"/>
        </w:rPr>
        <w:t xml:space="preserve">025-84552844</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监督电话：025-84552876</w:t>
      </w:r>
      <w:r>
        <w:rPr>
          <w:rFonts w:hint="eastAsia" w:ascii="宋体" w:hAnsi="宋体"/>
          <w:sz w:val="24"/>
          <w:szCs w:val="24"/>
        </w:rPr>
      </w:r>
      <w:r/>
    </w:p>
    <w:p>
      <w:pPr>
        <w:pStyle w:val="873"/>
        <w:ind w:firstLine="480"/>
        <w:rPr>
          <w:rFonts w:hint="eastAsia" w:ascii="宋体" w:hAnsi="宋体"/>
          <w:sz w:val="24"/>
          <w:szCs w:val="24"/>
        </w:rPr>
      </w:pPr>
      <w:r/>
      <w:bookmarkEnd w:id="40"/>
      <w:r/>
      <w:bookmarkEnd w:id="41"/>
      <w:r/>
      <w:bookmarkStart w:id="42" w:name="OLE_LINK5"/>
      <w:r>
        <w:rPr>
          <w:rFonts w:hint="eastAsia" w:ascii="宋体" w:hAnsi="宋体"/>
          <w:sz w:val="24"/>
          <w:szCs w:val="24"/>
        </w:rPr>
        <w:t xml:space="preserve">2.交易中心</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联系人：陈先生 </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联系电话：025-68505915 </w:t>
      </w:r>
      <w:r>
        <w:rPr>
          <w:rFonts w:hint="eastAsia" w:ascii="宋体" w:hAnsi="宋体"/>
          <w:sz w:val="24"/>
          <w:szCs w:val="24"/>
        </w:rPr>
      </w:r>
      <w:r/>
    </w:p>
    <w:p>
      <w:pPr>
        <w:pStyle w:val="95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42"/>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rPr>
          <w:rFonts w:hint="eastAsia" w:ascii="方正黑体_GBK" w:hAnsi="方正黑体_GBK" w:eastAsia="方正黑体_GBK" w:cs="方正黑体_GBK"/>
          <w:b w:val="0"/>
          <w:bCs w:val="0"/>
          <w:sz w:val="30"/>
          <w:szCs w:val="30"/>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rPr>
          <w:rFonts w:hint="eastAsia" w:ascii="方正黑体_GBK" w:hAnsi="方正黑体_GBK" w:eastAsia="方正黑体_GBK" w:cs="方正黑体_GBK"/>
          <w:b w:val="0"/>
          <w:bCs w:val="0"/>
          <w:sz w:val="30"/>
          <w:szCs w:val="30"/>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rPr>
          <w:rFonts w:hint="eastAsia" w:ascii="方正楷体_GBK" w:hAnsi="方正楷体_GBK" w:eastAsia="方正楷体_GBK" w:cs="方正楷体_GBK"/>
        </w:rPr>
      </w:r>
      <w:r/>
    </w:p>
    <w:p>
      <w:pPr>
        <w:pStyle w:val="873"/>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投标文件应包括资格证明文件、符合性证明文件、开标一览表、投标分项报价表、响应及偏离表、投标函、法定代表人授权委托书。</w:t>
      </w:r>
      <w:r>
        <w:rPr>
          <w:rFonts w:hint="eastAsia" w:ascii="宋体" w:hAnsi="宋体"/>
          <w:sz w:val="24"/>
          <w:szCs w:val="21"/>
        </w:rPr>
      </w:r>
      <w:r/>
    </w:p>
    <w:p>
      <w:pPr>
        <w:pStyle w:val="873"/>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rPr>
          <w:rFonts w:hint="eastAsia" w:ascii="宋体" w:hAnsi="宋体"/>
          <w:sz w:val="24"/>
          <w:szCs w:val="21"/>
        </w:rPr>
      </w:r>
      <w:r/>
    </w:p>
    <w:p>
      <w:pPr>
        <w:pStyle w:val="873"/>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73"/>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87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7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rPr>
          <w:rFonts w:hint="eastAsia" w:ascii="方正黑体_GBK" w:hAnsi="方正黑体_GBK" w:eastAsia="方正黑体_GBK" w:cs="方正黑体_GBK"/>
          <w:b w:val="0"/>
          <w:bCs w:val="0"/>
          <w:sz w:val="30"/>
          <w:szCs w:val="30"/>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18.评标</w:t>
      </w:r>
      <w:r>
        <w:rPr>
          <w:rFonts w:hint="eastAsia" w:ascii="方正楷体_GBK" w:hAnsi="方正楷体_GBK" w:eastAsia="方正楷体_GBK" w:cs="方正楷体_GBK"/>
          <w:lang w:val="zh-CN"/>
        </w:rPr>
      </w:r>
      <w:r/>
    </w:p>
    <w:p>
      <w:pPr>
        <w:pStyle w:val="873"/>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rPr>
          <w:rFonts w:hint="eastAsia" w:ascii="宋体" w:hAnsi="宋体"/>
          <w:sz w:val="24"/>
          <w:lang w:val="zh-CN"/>
        </w:rPr>
      </w:r>
      <w:r/>
    </w:p>
    <w:p>
      <w:pPr>
        <w:pStyle w:val="873"/>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（1）投标报价低于全部通过符合性审查投标人投标报价平均值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（2）投标报价低于通过符合性审查的次低报价投标人投标报价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（4）评委会基于专业判断，认为投标报价过低，有可能影响产品质量或者不能诚信履约的其他情形。</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rPr>
          <w:rFonts w:hint="eastAsia" w:ascii="方正楷体_GBK" w:hAnsi="方正楷体_GBK" w:eastAsia="方正楷体_GBK" w:cs="方正楷体_GBK"/>
        </w:rPr>
      </w:r>
      <w:r/>
    </w:p>
    <w:p>
      <w:pPr>
        <w:pStyle w:val="873"/>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3"/>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3"/>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rPr>
          <w:rFonts w:hint="eastAsia" w:ascii="宋体" w:hAnsi="宋体"/>
          <w:sz w:val="24"/>
          <w:szCs w:val="21"/>
          <w:lang w:val="zh-CN"/>
        </w:rPr>
      </w:r>
      <w:r/>
    </w:p>
    <w:p>
      <w:pPr>
        <w:pStyle w:val="873"/>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73"/>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rPr>
          <w:rFonts w:hint="eastAsia" w:ascii="方正黑体_GBK" w:hAnsi="方正黑体_GBK" w:eastAsia="方正黑体_GBK" w:cs="方正黑体_GBK"/>
          <w:b w:val="0"/>
          <w:bCs w:val="0"/>
          <w:sz w:val="30"/>
          <w:szCs w:val="30"/>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3"/>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73"/>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873"/>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873"/>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877"/>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87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873"/>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rPr>
          <w:rFonts w:hint="eastAsia" w:ascii="宋体" w:hAnsi="宋体"/>
          <w:b/>
          <w:bCs/>
          <w:sz w:val="24"/>
        </w:rPr>
      </w:r>
      <w:r/>
    </w:p>
    <w:p>
      <w:pPr>
        <w:pStyle w:val="873"/>
        <w:ind w:firstLine="422"/>
        <w:rPr>
          <w:rFonts w:hint="eastAsia" w:ascii="宋体" w:hAnsi="宋体"/>
          <w:b/>
          <w:bCs/>
          <w:sz w:val="24"/>
        </w:rPr>
      </w:pPr>
      <w:r>
        <w:rPr>
          <w:rFonts w:hint="eastAsia" w:ascii="宋体" w:hAnsi="宋体"/>
          <w:b/>
          <w:bCs/>
          <w:sz w:val="24"/>
          <w:szCs w:val="21"/>
        </w:rPr>
        <w:t xml:space="preserve">投标人对采购人、交易中心的质疑答复不满意，或者采购人、交易中心未在规定时间内作出质疑答复的，可以在答复期满后15个工作日内向南京市财政局提起投诉。</w:t>
      </w:r>
      <w:r>
        <w:rPr>
          <w:rFonts w:hint="eastAsia" w:ascii="宋体" w:hAnsi="宋体"/>
          <w:b/>
          <w:bCs/>
          <w:sz w:val="24"/>
        </w:rPr>
      </w:r>
      <w:r/>
    </w:p>
    <w:p>
      <w:pPr>
        <w:pStyle w:val="873"/>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sz w:val="24"/>
          <w:lang w:val="zh-CN"/>
        </w:rPr>
      </w:r>
      <w:r/>
    </w:p>
    <w:p>
      <w:pPr>
        <w:pStyle w:val="876"/>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7"/>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73"/>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873"/>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73"/>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rPr>
          <w:rFonts w:hint="eastAsia" w:ascii="宋体" w:hAnsi="宋体" w:cs="宋体"/>
          <w:b/>
          <w:bCs/>
          <w:sz w:val="24"/>
          <w:szCs w:val="24"/>
        </w:rPr>
      </w:r>
      <w:r/>
    </w:p>
    <w:p>
      <w:pPr>
        <w:pStyle w:val="873"/>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873"/>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rPr>
          <w:rFonts w:hint="eastAsia" w:ascii="宋体" w:hAnsi="宋体"/>
          <w:sz w:val="24"/>
          <w:lang w:val="zh-CN"/>
        </w:rPr>
      </w:r>
      <w:r/>
    </w:p>
    <w:p>
      <w:pPr>
        <w:pStyle w:val="87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7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3"/>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sz w:val="24"/>
        </w:rPr>
      </w:r>
      <w:r/>
    </w:p>
    <w:p>
      <w:pPr>
        <w:pStyle w:val="873"/>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sz w:val="24"/>
        </w:rPr>
      </w:r>
      <w:r/>
    </w:p>
    <w:p>
      <w:pPr>
        <w:pStyle w:val="87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3"/>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7"/>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3"/>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lang w:val="zh-CN"/>
        </w:rPr>
      </w:r>
      <w:r/>
    </w:p>
    <w:p>
      <w:pPr>
        <w:pStyle w:val="877"/>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73"/>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rPr>
          <w:rFonts w:hint="eastAsia" w:ascii="宋体" w:hAnsi="宋体"/>
          <w:sz w:val="24"/>
          <w:lang w:val="zh-CN"/>
        </w:rPr>
      </w:r>
      <w:r/>
    </w:p>
    <w:p>
      <w:pPr>
        <w:pStyle w:val="873"/>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3"/>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73"/>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3"/>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73"/>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73"/>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sz w:val="24"/>
        </w:rPr>
      </w:r>
      <w:r/>
    </w:p>
    <w:p>
      <w:pPr>
        <w:pStyle w:val="873"/>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bookmarkStart w:id="44" w:name="_Toc513029242"/>
      <w:r/>
      <w:bookmarkStart w:id="45" w:name="_Toc120614221"/>
      <w:r/>
      <w:bookmarkStart w:id="46" w:name="_Toc20823314"/>
      <w:r/>
      <w:bookmarkStart w:id="47" w:name="_Toc16938558"/>
      <w:r/>
      <w:bookmarkStart w:id="48" w:name="_Toc479757207"/>
      <w:r>
        <w:rPr>
          <w:rFonts w:hint="eastAsia" w:ascii="宋体" w:hAnsi="宋体"/>
          <w:sz w:val="24"/>
          <w:lang w:val="zh-CN"/>
        </w:rPr>
      </w:r>
      <w:r/>
    </w:p>
    <w:p>
      <w:pPr>
        <w:pStyle w:val="953"/>
        <w:rPr>
          <w:rFonts w:hint="eastAsia" w:ascii="宋体" w:hAnsi="宋体" w:eastAsia="宋体" w:cs="Times New Roman"/>
          <w:sz w:val="24"/>
        </w:rPr>
      </w:pPr>
      <w:r>
        <w:rPr>
          <w:rFonts w:hint="eastAsia" w:ascii="宋体" w:hAnsi="宋体" w:eastAsia="宋体" w:cs="Times New Roman"/>
          <w:sz w:val="24"/>
        </w:rPr>
      </w:r>
      <w:r/>
    </w:p>
    <w:p>
      <w:pPr>
        <w:pStyle w:val="873"/>
        <w:rPr>
          <w:rFonts w:hint="eastAsia" w:ascii="宋体" w:hAnsi="宋体"/>
          <w:sz w:val="24"/>
          <w:lang w:val="zh-CN"/>
        </w:rPr>
      </w:pPr>
      <w:r>
        <w:rPr>
          <w:rFonts w:hint="eastAsia" w:ascii="宋体" w:hAnsi="宋体"/>
          <w:sz w:val="24"/>
          <w:lang w:val="zh-CN"/>
        </w:rPr>
      </w:r>
      <w:r/>
    </w:p>
    <w:p>
      <w:pPr>
        <w:pStyle w:val="953"/>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spacing w:line="264" w:lineRule="auto"/>
        <w:rPr>
          <w:rFonts w:hint="eastAsia" w:ascii="宋体" w:hAnsi="宋体"/>
          <w:bCs/>
          <w:color w:val="000000"/>
          <w:sz w:val="24"/>
          <w:szCs w:val="21"/>
        </w:rPr>
      </w:pPr>
      <w:r/>
      <w:bookmarkStart w:id="49" w:name="_Toc16938559"/>
      <w:r/>
      <w:bookmarkStart w:id="50" w:name="_Toc513029243"/>
      <w:r/>
      <w:bookmarkStart w:id="51" w:name="_Toc20823315"/>
      <w:r/>
      <w:bookmarkStart w:id="52" w:name="_Hlt16619350"/>
      <w:r/>
      <w:bookmarkStart w:id="53" w:name="_Toc20823346"/>
      <w:r/>
      <w:bookmarkStart w:id="54" w:name="_Toc16938590"/>
      <w:r/>
      <w:bookmarkStart w:id="55" w:name="_Toc120614244"/>
      <w:r/>
      <w:bookmarkStart w:id="56" w:name="_Toc479757211"/>
      <w:r/>
      <w:bookmarkStart w:id="57" w:name="_Toc46256413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873"/>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73"/>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873"/>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3"/>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3"/>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3"/>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73"/>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4"/>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873"/>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873"/>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873"/>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方正黑体_GBK" w:hAnsi="方正黑体_GBK" w:eastAsia="方正黑体_GBK" w:cs="方正黑体_GBK"/>
          <w:bCs/>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4"/>
        <w:spacing w:line="264" w:lineRule="auto"/>
        <w:rPr>
          <w:rFonts w:hint="eastAsia" w:ascii="宋体" w:hAnsi="宋体" w:eastAsia="宋体" w:cs="Courier New"/>
          <w:sz w:val="24"/>
          <w:szCs w:val="24"/>
          <w:lang w:val="en-US" w:eastAsia="zh-CN" w:bidi="ar-SA"/>
        </w:rPr>
      </w:pPr>
      <w:r/>
      <w:bookmarkStart w:id="58" w:name="_Hlk241052244"/>
      <w:r>
        <w:rPr>
          <w:rFonts w:hint="eastAsia" w:ascii="宋体" w:hAnsi="宋体" w:eastAsia="宋体" w:cs="Courier New"/>
          <w:sz w:val="24"/>
          <w:szCs w:val="24"/>
          <w:lang w:val="en-US" w:eastAsia="zh-CN" w:bidi="ar-SA"/>
        </w:rPr>
        <w:t xml:space="preserve">8.1 合同款项的支付方式及时间</w:t>
      </w:r>
      <w:r>
        <w:rPr>
          <w:rFonts w:hint="eastAsia" w:ascii="宋体" w:hAnsi="宋体" w:eastAsia="宋体" w:cs="Courier New"/>
          <w:sz w:val="24"/>
          <w:szCs w:val="24"/>
          <w:lang w:val="en-US" w:eastAsia="zh-CN" w:bidi="ar-SA"/>
        </w:rPr>
      </w:r>
      <w:r/>
    </w:p>
    <w:p>
      <w:pPr>
        <w:pStyle w:val="914"/>
        <w:spacing w:line="264" w:lineRule="auto"/>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8.1.1 合同签订后，甲方支付合同总价款的40%作为预付款。</w:t>
      </w:r>
      <w:r>
        <w:rPr>
          <w:rFonts w:hint="eastAsia" w:ascii="宋体" w:hAnsi="宋体" w:eastAsia="宋体" w:cs="Courier New"/>
          <w:sz w:val="24"/>
          <w:szCs w:val="24"/>
          <w:lang w:val="en-US" w:eastAsia="zh-CN" w:bidi="ar-SA"/>
        </w:rPr>
      </w:r>
      <w:r/>
    </w:p>
    <w:p>
      <w:pPr>
        <w:pStyle w:val="914"/>
        <w:spacing w:line="264" w:lineRule="auto"/>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8.1.2 设备到货验收通过后或初验合格后支付至合同总价款的80%。</w:t>
      </w:r>
      <w:r>
        <w:rPr>
          <w:rFonts w:hint="eastAsia" w:ascii="宋体" w:hAnsi="宋体" w:eastAsia="宋体" w:cs="Courier New"/>
          <w:sz w:val="24"/>
          <w:szCs w:val="24"/>
          <w:lang w:val="en-US" w:eastAsia="zh-CN" w:bidi="ar-SA"/>
        </w:rPr>
      </w:r>
      <w:r/>
    </w:p>
    <w:p>
      <w:pPr>
        <w:pStyle w:val="914"/>
        <w:spacing w:line="264" w:lineRule="auto"/>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8.1.3 项目终验通过后支付至合同价款的100%。</w:t>
      </w:r>
      <w:r>
        <w:rPr>
          <w:rFonts w:hint="eastAsia" w:ascii="宋体" w:hAnsi="宋体" w:eastAsia="宋体" w:cs="Courier New"/>
          <w:sz w:val="24"/>
          <w:szCs w:val="24"/>
          <w:lang w:val="en-US" w:eastAsia="zh-CN" w:bidi="ar-SA"/>
        </w:rPr>
      </w:r>
      <w:r/>
    </w:p>
    <w:p>
      <w:pPr>
        <w:pStyle w:val="914"/>
        <w:spacing w:line="264" w:lineRule="auto"/>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8.1.4 </w:t>
      </w:r>
      <w:bookmarkEnd w:id="58"/>
      <w:r>
        <w:rPr>
          <w:rFonts w:hint="eastAsia" w:ascii="宋体" w:hAnsi="宋体" w:eastAsia="宋体" w:cs="Courier New"/>
          <w:sz w:val="24"/>
          <w:szCs w:val="24"/>
          <w:lang w:val="en-US" w:eastAsia="zh-CN" w:bidi="ar-SA"/>
        </w:rPr>
        <w:t xml:space="preserve">满足合同约定支付条件的，甲方收到乙方发票后10个工作日内，将资金支付到合同约定的乙方账户。 </w:t>
      </w:r>
      <w:r>
        <w:rPr>
          <w:rFonts w:hint="eastAsia" w:ascii="宋体" w:hAnsi="宋体" w:eastAsia="宋体" w:cs="Courier New"/>
          <w:sz w:val="24"/>
          <w:szCs w:val="24"/>
          <w:lang w:val="en-US" w:eastAsia="zh-CN" w:bidi="ar-SA"/>
        </w:rPr>
      </w:r>
      <w:r/>
    </w:p>
    <w:p>
      <w:pPr>
        <w:pStyle w:val="914"/>
        <w:spacing w:line="264" w:lineRule="auto"/>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8.2 根据《保障中小企业款项支付条例》规定，甲方未按合同约定支付款项的，乙方可以向有关部门投诉。</w:t>
      </w:r>
      <w:r>
        <w:rPr>
          <w:rFonts w:hint="eastAsia" w:ascii="宋体" w:hAnsi="宋体" w:eastAsia="宋体" w:cs="Courier New"/>
          <w:sz w:val="24"/>
          <w:szCs w:val="24"/>
          <w:lang w:val="en-US" w:eastAsia="zh-CN" w:bidi="ar-SA"/>
        </w:rPr>
      </w:r>
      <w:r/>
    </w:p>
    <w:p>
      <w:pPr>
        <w:pStyle w:val="914"/>
        <w:spacing w:line="264" w:lineRule="auto"/>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8.3 当采购数量与实际使用数量不一致时，乙方应根据实际使用量供货，合同的最终结算金额按实际使用量乘以成交单价进行计算。</w:t>
      </w:r>
      <w:r>
        <w:rPr>
          <w:rFonts w:hint="eastAsia" w:ascii="宋体" w:hAnsi="宋体" w:eastAsia="宋体" w:cs="Courier New"/>
          <w:sz w:val="24"/>
          <w:szCs w:val="24"/>
          <w:lang w:val="en-US" w:eastAsia="zh-CN" w:bidi="ar-SA"/>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3"/>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10%  </w:t>
      </w:r>
      <w:r>
        <w:rPr>
          <w:rFonts w:hint="eastAsia" w:ascii="宋体" w:hAnsi="宋体" w:cs="Courier New"/>
          <w:sz w:val="24"/>
          <w:szCs w:val="24"/>
        </w:rPr>
        <w:t xml:space="preserve">的违约金。</w:t>
      </w:r>
      <w:r>
        <w:rPr>
          <w:rFonts w:hint="eastAsia" w:ascii="宋体" w:hAnsi="宋体" w:cs="Courier New"/>
          <w:sz w:val="24"/>
          <w:szCs w:val="24"/>
        </w:rPr>
      </w:r>
      <w:r/>
    </w:p>
    <w:p>
      <w:pPr>
        <w:pStyle w:val="873"/>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1%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10%  </w:t>
      </w:r>
      <w:r>
        <w:rPr>
          <w:rFonts w:ascii="宋体" w:hAnsi="宋体" w:cs="宋体"/>
          <w:sz w:val="24"/>
          <w:szCs w:val="24"/>
        </w:rPr>
        <w:t xml:space="preserve">。</w:t>
      </w:r>
      <w:r>
        <w:rPr>
          <w:rFonts w:hint="eastAsia" w:ascii="宋体" w:hAnsi="宋体" w:cs="Courier New"/>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1%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10%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73"/>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873"/>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十六、合同生效及其他</w:t>
      </w:r>
      <w:r>
        <w:rPr>
          <w:rFonts w:hint="eastAsia" w:ascii="方正黑体_GBK" w:hAnsi="方正黑体_GBK" w:eastAsia="方正黑体_GBK" w:cs="方正黑体_GBK"/>
          <w:bCs/>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873"/>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14"/>
        <w:spacing w:before="120" w:after="120" w:line="264" w:lineRule="auto"/>
        <w:rPr>
          <w:rFonts w:hint="eastAsia" w:hAnsi="宋体"/>
          <w:sz w:val="24"/>
          <w:szCs w:val="24"/>
        </w:rPr>
      </w:pPr>
      <w:r/>
      <w:bookmarkEnd w:id="49"/>
      <w:r/>
      <w:bookmarkEnd w:id="50"/>
      <w:r/>
      <w:bookmarkEnd w:id="51"/>
      <w:r/>
      <w:bookmarkStart w:id="59" w:name="_Hlt16619369"/>
      <w:r/>
      <w:bookmarkEnd w:id="59"/>
      <w:r>
        <w:rPr>
          <w:rFonts w:hint="eastAsia" w:hAnsi="宋体"/>
          <w:sz w:val="24"/>
          <w:szCs w:val="24"/>
        </w:rPr>
        <w:t xml:space="preserve">  </w:t>
      </w:r>
      <w:r>
        <w:rPr>
          <w:rFonts w:hint="eastAsia" w:hAnsi="宋体"/>
          <w:sz w:val="24"/>
          <w:szCs w:val="24"/>
        </w:rPr>
      </w:r>
      <w:r/>
    </w:p>
    <w:p>
      <w:pPr>
        <w:pStyle w:val="914"/>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14"/>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14"/>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14"/>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4"/>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14"/>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873"/>
        <w:jc w:val="center"/>
        <w:spacing w:before="145" w:after="145" w:line="264" w:lineRule="auto"/>
        <w:rPr>
          <w:rFonts w:hint="eastAsia" w:ascii="宋体" w:hAnsi="宋体"/>
          <w:b/>
          <w:sz w:val="30"/>
          <w:szCs w:val="21"/>
        </w:rPr>
      </w:pPr>
      <w:r>
        <w:rPr>
          <w:rFonts w:hint="eastAsia" w:ascii="宋体" w:hAnsi="宋体"/>
          <w:b/>
          <w:sz w:val="30"/>
          <w:szCs w:val="21"/>
        </w:rPr>
      </w:r>
      <w:r/>
    </w:p>
    <w:p>
      <w:pPr>
        <w:pStyle w:val="873"/>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73"/>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14"/>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2"/>
      <w:r>
        <w:rPr>
          <w:rFonts w:hint="eastAsia" w:ascii="方正小标宋简体" w:hAnsi="方正小标宋简体" w:eastAsia="方正小标宋简体" w:cs="方正小标宋简体"/>
          <w:color w:val="000000"/>
          <w:sz w:val="36"/>
          <w:szCs w:val="36"/>
        </w:rPr>
        <w:t xml:space="preserve">四章  采购需求</w:t>
      </w:r>
      <w:bookmarkEnd w:id="53"/>
      <w:r/>
      <w:bookmarkEnd w:id="54"/>
      <w:r/>
      <w:bookmarkEnd w:id="55"/>
      <w:r>
        <w:rPr>
          <w:rFonts w:hint="eastAsia" w:ascii="方正小标宋简体" w:hAnsi="方正小标宋简体" w:eastAsia="方正小标宋简体" w:cs="方正小标宋简体"/>
          <w:color w:val="000000"/>
          <w:sz w:val="36"/>
          <w:szCs w:val="36"/>
        </w:rPr>
      </w:r>
      <w:r/>
    </w:p>
    <w:p>
      <w:pPr>
        <w:pStyle w:val="873"/>
        <w:keepLines w:val="0"/>
        <w:keepNext w:val="0"/>
        <w:pageBreakBefore w:val="0"/>
        <w:spacing w:line="240" w:lineRule="auto"/>
        <w:rPr>
          <w:rFonts w:hint="eastAsia" w:ascii="黑体" w:hAnsi="黑体" w:eastAsia="黑体" w:cs="黑体"/>
          <w:sz w:val="24"/>
          <w:szCs w:val="24"/>
        </w:rPr>
        <w:outlineLvl w:val="1"/>
      </w:pPr>
      <w:r/>
      <w:bookmarkStart w:id="60" w:name="_Toc49090575"/>
      <w:r/>
      <w:bookmarkStart w:id="61" w:name="_Toc26554093"/>
      <w:r>
        <w:rPr>
          <w:rFonts w:hint="eastAsia" w:ascii="黑体" w:hAnsi="黑体" w:eastAsia="黑体" w:cs="黑体"/>
          <w:sz w:val="24"/>
          <w:szCs w:val="24"/>
        </w:rPr>
        <w:t xml:space="preserve">一、项目属性：货物类项目。</w:t>
      </w:r>
      <w:r>
        <w:rPr>
          <w:rFonts w:hint="eastAsia" w:ascii="黑体" w:hAnsi="黑体" w:eastAsia="黑体" w:cs="黑体"/>
          <w:sz w:val="24"/>
          <w:szCs w:val="24"/>
        </w:rPr>
      </w:r>
      <w:r/>
    </w:p>
    <w:p>
      <w:pPr>
        <w:pStyle w:val="873"/>
        <w:keepLines w:val="0"/>
        <w:keepNext w:val="0"/>
        <w:pageBreakBefore w:val="0"/>
        <w:spacing w:line="240" w:lineRule="auto"/>
        <w:rPr>
          <w:rFonts w:hint="eastAsia" w:ascii="黑体" w:hAnsi="黑体" w:eastAsia="黑体" w:cs="黑体"/>
          <w:sz w:val="24"/>
          <w:szCs w:val="24"/>
        </w:rPr>
        <w:outlineLvl w:val="1"/>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3"/>
        <w:ind w:firstLine="480"/>
        <w:keepLines w:val="0"/>
        <w:keepNext w:val="0"/>
        <w:pageBreakBefore w:val="0"/>
        <w:spacing w:line="240" w:lineRule="auto"/>
        <w:rPr>
          <w:rFonts w:hint="eastAsia" w:hAnsi="宋体" w:cs="宋体"/>
          <w:bCs/>
          <w:sz w:val="24"/>
          <w:szCs w:val="24"/>
        </w:rPr>
        <w:outlineLvl w:val="2"/>
      </w:pPr>
      <w:r>
        <w:rPr>
          <w:rFonts w:hint="eastAsia" w:hAnsi="宋体" w:cs="宋体"/>
          <w:bCs/>
          <w:sz w:val="24"/>
          <w:szCs w:val="24"/>
        </w:rPr>
        <w:t xml:space="preserve">（一）项目背景</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本项目以全面支撑南京住房公积金信息系统数字化转型升级为目标，充分应用云计算、大数据、人工智能等数字化技术，坚持自主可控、安全可靠的技术路线，构建数字应用全栈支撑能力、智慧服务创新支撑能力、数据全景赋能支撑能力、一网通联协同支撑能力、数字安全管理支撑能力，打造一个“准金融级”数字化基础支撑平台。</w:t>
      </w:r>
      <w:r>
        <w:rPr>
          <w:rFonts w:hint="eastAsia" w:hAnsi="宋体" w:cs="宋体"/>
          <w:bCs/>
          <w:sz w:val="24"/>
          <w:szCs w:val="24"/>
        </w:rPr>
      </w:r>
      <w:r/>
    </w:p>
    <w:p>
      <w:pPr>
        <w:pStyle w:val="873"/>
        <w:ind w:firstLine="480"/>
        <w:keepLines w:val="0"/>
        <w:keepNext w:val="0"/>
        <w:pageBreakBefore w:val="0"/>
        <w:spacing w:line="240" w:lineRule="auto"/>
        <w:rPr>
          <w:rFonts w:hAnsi="宋体" w:cs="宋体"/>
          <w:bCs/>
          <w:sz w:val="24"/>
          <w:szCs w:val="24"/>
        </w:rPr>
      </w:pPr>
      <w:r>
        <w:rPr>
          <w:rFonts w:hAnsi="宋体" w:cs="宋体"/>
          <w:bCs/>
          <w:sz w:val="24"/>
          <w:szCs w:val="24"/>
        </w:rPr>
        <w:t xml:space="preserve">本项目通过对市政务云资源扩容构建公积金专区。依托市政务云的云管平台、网管平台、安管平台，实现统一资源管理、统一运维管理、统一安全管理，提供满足数字化转型需求的管理和服务能力。本项目的基础设施，依托南京市政务云机房部署，整体采用双活架构保障业务连续性，通过物理隔离划分为公积金专区互联网区与公积金专区公用网络区，分别对应市政务云互联网区与公用网络区，形成“双区协同、一网统管”的架构体系。</w:t>
      </w:r>
      <w:r>
        <w:rPr>
          <w:rFonts w:hint="eastAsia" w:hAnsi="宋体" w:cs="宋体"/>
          <w:bCs/>
          <w:sz w:val="24"/>
          <w:szCs w:val="24"/>
        </w:rPr>
        <w:t xml:space="preserve">本项目中采购的设备要具备与市政务云主要云平台对接能力，具备与华为云、阿里云、京东云等主要云平台技术兼容和适配。</w:t>
      </w:r>
      <w:r>
        <w:rPr>
          <w:rFonts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本项目建成后将承载中心各类住房公积金业务服务应用，满足业务系统集约部署、安全隔离运行，配套完善的数据存储、备份容灾、网络安全保障能力，将支撑中心数字化业务长期稳定运行。</w:t>
      </w:r>
      <w:r>
        <w:rPr>
          <w:rFonts w:hint="eastAsia" w:hAnsi="宋体" w:cs="宋体"/>
          <w:bCs/>
          <w:sz w:val="24"/>
          <w:szCs w:val="24"/>
        </w:rPr>
      </w:r>
      <w:r/>
    </w:p>
    <w:p>
      <w:pPr>
        <w:pStyle w:val="873"/>
        <w:ind w:firstLine="480"/>
        <w:keepLines w:val="0"/>
        <w:keepNext w:val="0"/>
        <w:pageBreakBefore w:val="0"/>
        <w:spacing w:line="240" w:lineRule="auto"/>
        <w:rPr>
          <w:rFonts w:hAnsi="宋体" w:cs="宋体"/>
          <w:bCs/>
          <w:sz w:val="24"/>
          <w:szCs w:val="24"/>
        </w:rPr>
        <w:outlineLvl w:val="2"/>
      </w:pPr>
      <w:r>
        <w:rPr>
          <w:rFonts w:hint="eastAsia" w:hAnsi="宋体" w:cs="宋体"/>
          <w:bCs/>
          <w:sz w:val="24"/>
          <w:szCs w:val="24"/>
        </w:rPr>
        <w:t xml:space="preserve">（二）项目建设遵循标准</w:t>
      </w:r>
      <w:r>
        <w:rPr>
          <w:rFonts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政策标准：</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《国家电子政务标准体系建设指南》；</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国务院办公厅《关于印发政务信息系统整合共享实施方案的通知》（国办发〔2017〕39号）；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国家互联网信息办公室国家发展和改革委员会工业和信息化部财政部关于发布《云计算服务安全评估办法》的公告；</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国务院办公厅《关于加快推进政务服务“跨省通办”的指导意见》（国办发〔2020〕35号）；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《国务院关于在线政务服务的若干规定》（国务院令第716号）；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《中共中央办公厅国务院办公厅印发关于&lt;深入推进审批服务便民化的指导意见&gt;的通知》（厅字〔2018〕22号）；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《数字中国建设整体布局规划》；</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《算力基础设施高质量发展行动计划》 （工信部联通信〔2023〕180号）；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《关于加快住房公积金数字化发展的指导意见》（建金〔2022〕82号）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省政府办公厅印发《关于加快新型信息基础设施建设扩大信息消费若干政策措施的通知》（苏政办发〔2020〕31号）；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省政府办公厅《关于深入推进数字经济发展的意见》（苏政办发〔2020〕71号）；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《省政府关于加快统筹推进数字政府高质量建设的实施意见》（苏政发〔2022〕44号）；</w:t>
      </w:r>
      <w:r>
        <w:rPr>
          <w:rFonts w:ascii="宋体" w:hAnsi="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《江苏省政务“一朵云”建设总体方案》（苏政办发〔2023〕36号）</w:t>
      </w:r>
      <w:r>
        <w:rPr>
          <w:rFonts w:ascii="宋体" w:hAnsi="宋体" w:cs="宋体"/>
          <w:bCs/>
          <w:sz w:val="24"/>
          <w:szCs w:val="24"/>
        </w:rPr>
      </w:r>
      <w:r/>
    </w:p>
    <w:p>
      <w:pPr>
        <w:pStyle w:val="873"/>
        <w:ind w:firstLine="480"/>
        <w:keepLines w:val="0"/>
        <w:keepNext w:val="0"/>
        <w:pageBreakBefore w:val="0"/>
        <w:spacing w:line="240" w:lineRule="auto"/>
        <w:rPr>
          <w:rFonts w:ascii="宋体" w:hAnsi="宋体" w:eastAsia="宋体" w:cs="宋体"/>
          <w:bCs/>
          <w:sz w:val="24"/>
          <w:szCs w:val="24"/>
        </w:rPr>
      </w:pPr>
      <w:r>
        <w:rPr>
          <w:rFonts w:ascii="宋体" w:hAnsi="宋体" w:eastAsia="宋体" w:cs="宋体"/>
          <w:bCs/>
          <w:sz w:val="24"/>
          <w:szCs w:val="24"/>
        </w:rPr>
        <w:t xml:space="preserve">市政府《关于印发南京市政务信息化项目建设和资金管理办法的通知》（宁政发〔2025〕24号）；</w:t>
      </w:r>
      <w:r>
        <w:rPr>
          <w:rFonts w:ascii="宋体" w:hAnsi="宋体" w:eastAsia="宋体" w:cs="宋体"/>
          <w:bCs/>
          <w:sz w:val="24"/>
          <w:szCs w:val="24"/>
        </w:rPr>
      </w:r>
      <w:r/>
    </w:p>
    <w:p>
      <w:pPr>
        <w:pStyle w:val="873"/>
        <w:ind w:firstLine="480"/>
        <w:keepLines w:val="0"/>
        <w:keepNext w:val="0"/>
        <w:pageBreakBefore w:val="0"/>
        <w:spacing w:line="240" w:lineRule="auto"/>
        <w:rPr>
          <w:rFonts w:ascii="宋体" w:hAnsi="宋体" w:eastAsia="宋体" w:cs="宋体"/>
          <w:bCs/>
          <w:sz w:val="24"/>
          <w:szCs w:val="24"/>
        </w:rPr>
      </w:pPr>
      <w:r>
        <w:rPr>
          <w:rFonts w:hint="eastAsia" w:ascii="宋体" w:hAnsi="宋体" w:eastAsia="宋体" w:cs="宋体"/>
          <w:bCs/>
          <w:sz w:val="24"/>
          <w:szCs w:val="24"/>
        </w:rPr>
        <w:t xml:space="preserve">招标文件涉及标准中未标年号的一律采用最新的标准；随着标准的修订，以修订后的最新标准为依据。</w:t>
      </w:r>
      <w:r>
        <w:rPr>
          <w:rFonts w:ascii="宋体" w:hAnsi="宋体" w:eastAsia="宋体" w:cs="宋体"/>
          <w:bCs/>
          <w:sz w:val="24"/>
          <w:szCs w:val="24"/>
        </w:rPr>
      </w:r>
      <w:r/>
    </w:p>
    <w:p>
      <w:pPr>
        <w:pStyle w:val="873"/>
        <w:ind w:firstLine="480"/>
        <w:keepLines w:val="0"/>
        <w:keepNext w:val="0"/>
        <w:pageBreakBefore w:val="0"/>
        <w:spacing w:line="240" w:lineRule="auto"/>
        <w:rPr>
          <w:rFonts w:ascii="宋体" w:hAnsi="宋体" w:eastAsia="宋体" w:cs="宋体"/>
          <w:bCs/>
          <w:sz w:val="24"/>
          <w:szCs w:val="24"/>
        </w:rPr>
      </w:pPr>
      <w:r>
        <w:rPr>
          <w:rFonts w:ascii="宋体" w:hAnsi="宋体" w:eastAsia="宋体" w:cs="宋体"/>
          <w:bCs/>
          <w:sz w:val="24"/>
          <w:szCs w:val="24"/>
        </w:rPr>
        <w:t xml:space="preserve">技术标准：</w:t>
      </w:r>
      <w:r>
        <w:rPr>
          <w:rFonts w:ascii="宋体" w:hAnsi="宋体" w:eastAsia="宋体" w:cs="宋体"/>
          <w:bCs/>
          <w:sz w:val="24"/>
          <w:szCs w:val="24"/>
        </w:rPr>
      </w:r>
      <w:r/>
    </w:p>
    <w:p>
      <w:pPr>
        <w:pStyle w:val="873"/>
        <w:ind w:firstLine="480"/>
        <w:keepLines w:val="0"/>
        <w:keepNext w:val="0"/>
        <w:pageBreakBefore w:val="0"/>
        <w:spacing w:line="240" w:lineRule="auto"/>
        <w:rPr>
          <w:rFonts w:ascii="宋体" w:hAnsi="宋体" w:cs="宋体"/>
          <w:bCs/>
          <w:sz w:val="24"/>
          <w:szCs w:val="24"/>
        </w:rPr>
      </w:pPr>
      <w:r>
        <w:rPr>
          <w:rFonts w:ascii="宋体" w:hAnsi="宋体" w:cs="宋体"/>
          <w:bCs/>
          <w:sz w:val="24"/>
          <w:szCs w:val="24"/>
        </w:rPr>
        <w:t xml:space="preserve">遵循国家、行业及地方现行的规范和标准。</w:t>
      </w:r>
      <w:r>
        <w:rPr>
          <w:rFonts w:ascii="宋体" w:hAnsi="宋体" w:cs="宋体"/>
          <w:bCs/>
          <w:sz w:val="24"/>
          <w:szCs w:val="24"/>
        </w:rPr>
      </w:r>
      <w:r/>
    </w:p>
    <w:p>
      <w:pPr>
        <w:pStyle w:val="873"/>
        <w:keepLines w:val="0"/>
        <w:keepNext w:val="0"/>
        <w:pageBreakBefore w:val="0"/>
        <w:spacing w:line="240" w:lineRule="auto"/>
        <w:rPr>
          <w:rFonts w:hint="eastAsia" w:ascii="黑体" w:hAnsi="黑体" w:eastAsia="黑体" w:cs="黑体"/>
          <w:sz w:val="24"/>
          <w:szCs w:val="24"/>
        </w:rPr>
        <w:outlineLvl w:val="1"/>
      </w:pPr>
      <w:r>
        <w:rPr>
          <w:rFonts w:hint="eastAsia" w:ascii="黑体" w:hAnsi="黑体" w:eastAsia="黑体" w:cs="黑体"/>
          <w:sz w:val="24"/>
          <w:szCs w:val="24"/>
        </w:rPr>
        <w:t xml:space="preserve">三、</w:t>
      </w:r>
      <w:r>
        <w:rPr>
          <w:rFonts w:hint="eastAsia" w:ascii="黑体" w:hAnsi="黑体" w:eastAsia="黑体" w:cs="黑体"/>
          <w:sz w:val="24"/>
          <w:szCs w:val="24"/>
          <w:lang w:val="en-US" w:eastAsia="zh-CN"/>
        </w:rPr>
        <w:t xml:space="preserve">采购包1</w:t>
      </w:r>
      <w:r>
        <w:rPr>
          <w:rFonts w:hint="eastAsia" w:ascii="黑体" w:hAnsi="黑体" w:eastAsia="黑体" w:cs="黑体"/>
          <w:sz w:val="24"/>
          <w:szCs w:val="24"/>
        </w:rPr>
        <w:t xml:space="preserve">产品清单</w:t>
      </w:r>
      <w:r>
        <w:rPr>
          <w:rFonts w:hint="eastAsia" w:ascii="黑体" w:hAnsi="黑体" w:eastAsia="黑体" w:cs="黑体"/>
          <w:sz w:val="24"/>
          <w:szCs w:val="24"/>
        </w:rPr>
      </w:r>
      <w:r/>
    </w:p>
    <w:tbl>
      <w:tblPr>
        <w:tblW w:w="5279" w:type="pct"/>
        <w:jc w:val="center"/>
        <w:tblInd w:w="-2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0"/>
        <w:gridCol w:w="2403"/>
        <w:gridCol w:w="707"/>
        <w:gridCol w:w="817"/>
        <w:gridCol w:w="1182"/>
        <w:gridCol w:w="1289"/>
        <w:gridCol w:w="1528"/>
        <w:gridCol w:w="563"/>
        <w:gridCol w:w="1228"/>
      </w:tblGrid>
      <w:tr>
        <w:trPr>
          <w:trHeight w:val="470"/>
          <w:tblHeader/>
        </w:trPr>
        <w:tc>
          <w:tcPr>
            <w:tcW w:w="28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116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名称</w:t>
            </w:r>
            <w:r>
              <w:rPr>
                <w:rFonts w:hint="eastAsia" w:ascii="宋体" w:hAnsi="宋体" w:eastAsia="宋体" w:cs="宋体"/>
                <w:b/>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数量</w:t>
            </w:r>
            <w:r>
              <w:rPr>
                <w:rFonts w:hint="eastAsia" w:ascii="宋体" w:hAnsi="宋体" w:eastAsia="宋体" w:cs="宋体"/>
                <w:b/>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单位</w:t>
            </w:r>
            <w:r>
              <w:rPr>
                <w:rFonts w:hint="eastAsia" w:ascii="宋体" w:hAnsi="宋体" w:eastAsia="宋体" w:cs="宋体"/>
                <w:b/>
                <w:szCs w:val="21"/>
              </w:rPr>
            </w:r>
            <w:r/>
          </w:p>
        </w:tc>
        <w:tc>
          <w:tcPr>
            <w:tcW w:w="573" w:type="dxa"/>
            <w:vAlign w:val="center"/>
            <w:textDirection w:val="lrTb"/>
            <w:noWrap w:val="false"/>
          </w:tcPr>
          <w:p>
            <w:pPr>
              <w:pStyle w:val="873"/>
              <w:jc w:val="center"/>
              <w:keepLines w:val="0"/>
              <w:keepNext w:val="0"/>
              <w:pageBreakBefore w:val="0"/>
              <w:spacing w:line="240" w:lineRule="auto"/>
              <w:widowControl/>
              <w:rPr>
                <w:rFonts w:hint="eastAsia" w:ascii="宋体" w:hAnsi="宋体" w:eastAsia="宋体" w:cs="宋体"/>
                <w:b/>
                <w:szCs w:val="21"/>
              </w:rPr>
            </w:pPr>
            <w:r>
              <w:rPr>
                <w:rFonts w:hint="eastAsia" w:ascii="宋体" w:hAnsi="宋体" w:eastAsia="宋体" w:cs="宋体"/>
                <w:b/>
                <w:szCs w:val="21"/>
              </w:rPr>
              <w:t xml:space="preserve">单价上限</w:t>
            </w:r>
            <w:r>
              <w:rPr>
                <w:rFonts w:hint="eastAsia" w:ascii="宋体" w:hAnsi="宋体" w:eastAsia="宋体" w:cs="宋体"/>
                <w:b/>
                <w:szCs w:val="21"/>
              </w:rPr>
            </w:r>
            <w:r/>
          </w:p>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（万元）</w:t>
            </w:r>
            <w:r>
              <w:rPr>
                <w:rFonts w:hint="eastAsia" w:ascii="宋体" w:hAnsi="宋体" w:eastAsia="宋体" w:cs="宋体"/>
                <w:b/>
                <w:szCs w:val="21"/>
              </w:rPr>
            </w:r>
            <w:r/>
          </w:p>
        </w:tc>
        <w:tc>
          <w:tcPr>
            <w:tcW w:w="62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产品类型</w:t>
            </w:r>
            <w:r>
              <w:rPr>
                <w:rFonts w:hint="eastAsia" w:ascii="宋体" w:hAnsi="宋体" w:eastAsia="宋体" w:cs="宋体"/>
                <w:b/>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所属行业类型</w:t>
            </w:r>
            <w:r>
              <w:rPr>
                <w:rFonts w:hint="eastAsia" w:ascii="宋体" w:hAnsi="宋体" w:eastAsia="宋体" w:cs="宋体"/>
                <w:b/>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产品属性</w:t>
            </w:r>
            <w:r>
              <w:rPr>
                <w:rFonts w:hint="eastAsia" w:ascii="宋体" w:hAnsi="宋体" w:eastAsia="宋体" w:cs="宋体"/>
                <w:b/>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
                <w:szCs w:val="21"/>
              </w:rPr>
            </w:pPr>
            <w:r>
              <w:rPr>
                <w:rFonts w:hint="eastAsia" w:ascii="宋体" w:hAnsi="宋体" w:eastAsia="宋体" w:cs="宋体"/>
                <w:b/>
                <w:szCs w:val="21"/>
              </w:rPr>
              <w:t xml:space="preserve">备注</w:t>
            </w:r>
            <w:r>
              <w:rPr>
                <w:rFonts w:hint="eastAsia" w:ascii="宋体" w:hAnsi="宋体" w:eastAsia="宋体" w:cs="宋体"/>
                <w:b/>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云平台底座（服务器）1</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9.35</w:t>
            </w:r>
            <w:r>
              <w:rPr>
                <w:rFonts w:hint="eastAsia" w:ascii="宋体" w:hAnsi="宋体" w:eastAsia="宋体" w:cs="宋体"/>
                <w:bCs/>
                <w:szCs w:val="21"/>
              </w:rPr>
            </w:r>
            <w:r/>
          </w:p>
        </w:tc>
        <w:tc>
          <w:tcPr>
            <w:tcW w:w="62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云平台底座（服务器）2</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70.33</w:t>
            </w:r>
            <w:r>
              <w:rPr>
                <w:rFonts w:hint="eastAsia" w:ascii="宋体" w:hAnsi="宋体" w:eastAsia="宋体" w:cs="宋体"/>
                <w:bCs/>
                <w:szCs w:val="21"/>
              </w:rPr>
            </w:r>
            <w:r/>
          </w:p>
        </w:tc>
        <w:tc>
          <w:tcPr>
            <w:tcW w:w="62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计算节点1</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37</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7.48</w:t>
            </w:r>
            <w:r>
              <w:rPr>
                <w:rFonts w:hint="eastAsia" w:ascii="宋体" w:hAnsi="宋体" w:eastAsia="宋体" w:cs="宋体"/>
                <w:bCs/>
                <w:szCs w:val="21"/>
              </w:rPr>
            </w:r>
            <w:r/>
          </w:p>
        </w:tc>
        <w:tc>
          <w:tcPr>
            <w:tcW w:w="62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核心产品</w:t>
            </w: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08"/>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计算节点2</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8</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10.82</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分布式块存储1</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w:t>
            </w:r>
            <w:r>
              <w:rPr>
                <w:rFonts w:hint="eastAsia" w:ascii="宋体" w:hAnsi="宋体" w:eastAsia="宋体" w:cs="宋体"/>
                <w:bCs/>
                <w:szCs w:val="21"/>
                <w:lang w:val="en-US" w:eastAsia="zh-CN"/>
              </w:rPr>
              <w:t xml:space="preserve">0.27</w:t>
            </w:r>
            <w:r>
              <w:rPr>
                <w:rFonts w:hint="eastAsia" w:ascii="宋体" w:hAnsi="宋体" w:eastAsia="宋体" w:cs="宋体"/>
                <w:bCs/>
                <w:szCs w:val="21"/>
                <w:lang w:val="en-US" w:eastAsia="zh-CN"/>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含配套软件</w:t>
            </w: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分布式块存储2</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7</w:t>
            </w:r>
            <w:r>
              <w:rPr>
                <w:rFonts w:hint="eastAsia" w:ascii="宋体" w:hAnsi="宋体" w:eastAsia="宋体" w:cs="宋体"/>
                <w:bCs/>
                <w:szCs w:val="21"/>
                <w:lang w:val="en-US" w:eastAsia="zh-CN"/>
              </w:rPr>
              <w:t xml:space="preserve">1.55</w:t>
            </w:r>
            <w:r>
              <w:rPr>
                <w:rFonts w:hint="eastAsia" w:ascii="宋体" w:hAnsi="宋体" w:eastAsia="宋体" w:cs="宋体"/>
                <w:bCs/>
                <w:szCs w:val="21"/>
                <w:lang w:val="en-US" w:eastAsia="zh-CN"/>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含配套软件</w:t>
            </w: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PaaS集群服务器1</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86.05</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含配套软件</w:t>
            </w: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PaaS集群服务器2</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w:t>
            </w:r>
            <w:r>
              <w:rPr>
                <w:rFonts w:hint="eastAsia" w:ascii="宋体" w:hAnsi="宋体" w:eastAsia="宋体" w:cs="宋体"/>
                <w:bCs/>
                <w:szCs w:val="21"/>
                <w:lang w:val="en-US" w:eastAsia="zh-CN"/>
              </w:rPr>
              <w:t xml:space="preserve">57.41</w:t>
            </w:r>
            <w:r>
              <w:rPr>
                <w:rFonts w:hint="eastAsia" w:ascii="宋体" w:hAnsi="宋体" w:eastAsia="宋体" w:cs="宋体"/>
                <w:bCs/>
                <w:szCs w:val="21"/>
                <w:lang w:val="en-US" w:eastAsia="zh-CN"/>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含配套软件</w:t>
            </w: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PaaS集群服务器3</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w:t>
            </w:r>
            <w:r>
              <w:rPr>
                <w:rFonts w:hint="eastAsia" w:ascii="宋体" w:hAnsi="宋体" w:eastAsia="宋体" w:cs="宋体"/>
                <w:bCs/>
                <w:szCs w:val="21"/>
                <w:lang w:val="en-US" w:eastAsia="zh-CN"/>
              </w:rPr>
              <w:t xml:space="preserve">43.11</w:t>
            </w:r>
            <w:r>
              <w:rPr>
                <w:rFonts w:hint="eastAsia" w:ascii="宋体" w:hAnsi="宋体" w:eastAsia="宋体" w:cs="宋体"/>
                <w:bCs/>
                <w:szCs w:val="21"/>
                <w:lang w:val="en-US" w:eastAsia="zh-CN"/>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含配套软件</w:t>
            </w: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bookmarkStart w:id="62" w:name="OLE_LINK6"/>
            <w:r/>
            <w:bookmarkStart w:id="63" w:name="OLE_LINK7"/>
            <w:r/>
            <w:bookmarkStart w:id="64" w:name="_Hlk238086711"/>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数据库节点生产1</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6</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14.99</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bookmarkEnd w:id="62"/>
            <w:r/>
            <w:bookmarkEnd w:id="63"/>
            <w:r/>
            <w:bookmarkEnd w:id="64"/>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数据库节点生产2</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16.96</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数据库节点非生产</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6</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10.94</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数据库管理节点</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7.01</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数据仓库管理节点</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9.08</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数据仓库节点</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17.94</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对象存储集群服务器</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51.44</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云内核心交换机</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46.76</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政务网核心交换机扩容配件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张</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23.38</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出口路由器</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47.70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25GE接入交换机</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9.36</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万兆接入交换机</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48</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7.01</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千兆管理交换机</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7</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1.03</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核心区汇聚交换机</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16.83</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业务墙（管理墙合部）</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14.03</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核心区负载均衡</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5</w:t>
            </w:r>
            <w:r>
              <w:rPr>
                <w:rFonts w:hint="eastAsia" w:ascii="宋体" w:hAnsi="宋体" w:eastAsia="宋体" w:cs="宋体"/>
                <w:bCs/>
                <w:szCs w:val="21"/>
                <w:lang w:val="en-US" w:eastAsia="zh-CN"/>
              </w:rPr>
              <w:t xml:space="preserve">2.51</w:t>
            </w:r>
            <w:r>
              <w:rPr>
                <w:rFonts w:hint="eastAsia" w:ascii="宋体" w:hAnsi="宋体" w:eastAsia="宋体" w:cs="宋体"/>
                <w:bCs/>
                <w:szCs w:val="21"/>
                <w:lang w:val="en-US" w:eastAsia="zh-CN"/>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云密码机</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19.72</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top"/>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云平台管理软件1</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45.50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云平台管理软件2</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95.00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color w:val="0000ff"/>
                <w:szCs w:val="21"/>
              </w:rPr>
            </w:pPr>
            <w:r>
              <w:rPr>
                <w:rFonts w:hint="eastAsia" w:ascii="宋体" w:hAnsi="宋体" w:eastAsia="宋体" w:cs="宋体"/>
                <w:bCs/>
                <w:color w:val="0000ff"/>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云平台软件1</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47.50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90"/>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云平台软件2</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100.00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color w:val="0000ff"/>
                <w:szCs w:val="21"/>
              </w:rPr>
            </w:pPr>
            <w:r>
              <w:rPr>
                <w:rFonts w:hint="eastAsia" w:ascii="宋体" w:hAnsi="宋体" w:eastAsia="宋体" w:cs="宋体"/>
                <w:bCs/>
                <w:color w:val="0000ff"/>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网管软件1</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1.50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网管软件2</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color w:val="0000ff"/>
                <w:szCs w:val="21"/>
              </w:rPr>
            </w:pPr>
            <w:r>
              <w:rPr>
                <w:rFonts w:hint="eastAsia" w:ascii="宋体" w:hAnsi="宋体" w:eastAsia="宋体" w:cs="宋体"/>
                <w:bCs/>
                <w:color w:val="0000ff"/>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容器软件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60.00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分布式缓存软件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20.00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消息队列软件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52.00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对象存储软件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32.50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云平台密码系统</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lang w:val="en-US" w:eastAsia="zh-CN"/>
              </w:rPr>
              <w:t xml:space="preserve">5</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CA管理软件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10.00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密钥管理软件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20.00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数据仓库软件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90.00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数据库软件</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180.00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国产操作系统</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批</w:t>
            </w:r>
            <w:r>
              <w:rPr>
                <w:rFonts w:hint="eastAsia" w:ascii="宋体" w:hAnsi="宋体" w:eastAsia="宋体" w:cs="宋体"/>
                <w:bCs/>
                <w:szCs w:val="21"/>
              </w:rPr>
            </w:r>
            <w:r/>
          </w:p>
        </w:tc>
        <w:tc>
          <w:tcPr>
            <w:tcW w:w="573"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40.00</w:t>
            </w:r>
            <w:r>
              <w:rPr>
                <w:rFonts w:hint="eastAsia" w:ascii="宋体" w:hAnsi="宋体" w:eastAsia="宋体" w:cs="宋体"/>
                <w:bCs/>
                <w:szCs w:val="21"/>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6" w:type="dxa"/>
            <w:vAlign w:val="center"/>
            <w:textDirection w:val="lrTb"/>
            <w:noWrap w:val="false"/>
          </w:tcPr>
          <w:p>
            <w:pPr>
              <w:pStyle w:val="873"/>
              <w:numPr>
                <w:ilvl w:val="0"/>
                <w:numId w:val="5"/>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6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云平台及容灾实施服务</w:t>
            </w:r>
            <w:r>
              <w:rPr>
                <w:rFonts w:hint="eastAsia" w:ascii="宋体" w:hAnsi="宋体" w:eastAsia="宋体" w:cs="宋体"/>
                <w:bCs/>
                <w:szCs w:val="21"/>
              </w:rPr>
            </w:r>
            <w:r/>
          </w:p>
        </w:tc>
        <w:tc>
          <w:tcPr>
            <w:tcW w:w="34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6"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w:t>
            </w:r>
            <w:r>
              <w:rPr>
                <w:rFonts w:hint="eastAsia" w:ascii="宋体" w:hAnsi="宋体" w:eastAsia="宋体" w:cs="宋体"/>
                <w:bCs/>
                <w:szCs w:val="21"/>
                <w:lang w:eastAsia="zh-CN"/>
              </w:rPr>
            </w:r>
            <w:r/>
          </w:p>
        </w:tc>
        <w:tc>
          <w:tcPr>
            <w:tcW w:w="62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41"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73"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服务</w:t>
            </w:r>
            <w:r>
              <w:rPr>
                <w:rFonts w:hint="eastAsia" w:ascii="宋体" w:hAnsi="宋体" w:eastAsia="宋体" w:cs="宋体"/>
                <w:bCs/>
                <w:szCs w:val="21"/>
              </w:rPr>
            </w:r>
            <w:r/>
          </w:p>
        </w:tc>
        <w:tc>
          <w:tcPr>
            <w:tcW w:w="595"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bl>
    <w:p>
      <w:pPr>
        <w:pStyle w:val="873"/>
        <w:ind w:left="-8"/>
        <w:jc w:val="left"/>
        <w:keepLines w:val="0"/>
        <w:keepNext w:val="0"/>
        <w:pageBreakBefore w:val="0"/>
        <w:spacing w:line="240" w:lineRule="auto"/>
        <w:tabs>
          <w:tab w:val="left" w:pos="642" w:leader="none"/>
          <w:tab w:val="left" w:pos="3376" w:leader="none"/>
          <w:tab w:val="left" w:pos="4008" w:leader="none"/>
          <w:tab w:val="left" w:pos="4585" w:leader="none"/>
          <w:tab w:val="left" w:pos="5736" w:leader="none"/>
          <w:tab w:val="left" w:pos="7002" w:leader="none"/>
          <w:tab w:val="left" w:pos="8330" w:leader="none"/>
          <w:tab w:val="left" w:pos="9539" w:leader="none"/>
        </w:tabs>
        <w:rPr>
          <w:rFonts w:hint="eastAsia" w:hAnsi="宋体" w:cs="宋体"/>
          <w:bCs/>
          <w:szCs w:val="21"/>
        </w:rPr>
      </w:pPr>
      <w:r>
        <w:rPr>
          <w:rFonts w:hAnsi="宋体" w:cs="宋体"/>
          <w:bCs/>
          <w:szCs w:val="21"/>
        </w:rPr>
        <w:tab/>
      </w:r>
      <w:r>
        <w:rPr>
          <w:rFonts w:hint="eastAsia" w:hAnsi="宋体" w:cs="宋体"/>
          <w:bCs/>
          <w:szCs w:val="21"/>
        </w:rPr>
        <w:tab/>
      </w:r>
      <w:r>
        <w:rPr>
          <w:rFonts w:hint="eastAsia" w:hAnsi="宋体" w:cs="宋体"/>
          <w:bCs/>
          <w:szCs w:val="21"/>
        </w:rPr>
        <w:tab/>
      </w:r>
      <w:r>
        <w:rPr>
          <w:rFonts w:hint="eastAsia" w:hAnsi="宋体" w:cs="宋体"/>
          <w:bCs/>
          <w:szCs w:val="21"/>
        </w:rPr>
        <w:tab/>
      </w:r>
      <w:r>
        <w:rPr>
          <w:rFonts w:hint="eastAsia" w:hAnsi="宋体" w:cs="宋体"/>
          <w:bCs/>
          <w:szCs w:val="21"/>
        </w:rPr>
        <w:tab/>
      </w:r>
      <w:r>
        <w:rPr>
          <w:rFonts w:hint="eastAsia" w:ascii="宋体" w:hAnsi="宋体" w:cs="宋体"/>
          <w:bCs/>
          <w:szCs w:val="21"/>
        </w:rPr>
        <w:tab/>
      </w:r>
      <w:r>
        <w:rPr>
          <w:rFonts w:hint="eastAsia" w:hAnsi="宋体" w:cs="宋体"/>
          <w:bCs/>
          <w:szCs w:val="21"/>
        </w:rPr>
        <w:tab/>
      </w:r>
      <w:r>
        <w:rPr>
          <w:rFonts w:hint="eastAsia" w:hAnsi="宋体" w:cs="宋体"/>
          <w:bCs/>
          <w:szCs w:val="21"/>
        </w:rPr>
      </w:r>
      <w:r/>
    </w:p>
    <w:p>
      <w:pPr>
        <w:pStyle w:val="873"/>
        <w:keepLines w:val="0"/>
        <w:keepNext w:val="0"/>
        <w:pageBreakBefore w:val="0"/>
        <w:spacing w:line="240" w:lineRule="auto"/>
        <w:rPr>
          <w:rFonts w:hint="eastAsia" w:ascii="黑体" w:hAnsi="黑体" w:eastAsia="黑体" w:cs="黑体"/>
          <w:sz w:val="24"/>
          <w:szCs w:val="24"/>
        </w:rPr>
        <w:outlineLvl w:val="1"/>
      </w:pPr>
      <w:r>
        <w:rPr>
          <w:rFonts w:hint="eastAsia" w:ascii="黑体" w:hAnsi="黑体" w:eastAsia="黑体" w:cs="黑体"/>
          <w:sz w:val="24"/>
          <w:szCs w:val="24"/>
        </w:rPr>
        <w:t xml:space="preserve">四、</w:t>
      </w:r>
      <w:r>
        <w:rPr>
          <w:rFonts w:hint="eastAsia" w:ascii="黑体" w:hAnsi="黑体" w:eastAsia="黑体" w:cs="黑体"/>
          <w:sz w:val="24"/>
          <w:szCs w:val="24"/>
          <w:lang w:val="en-US" w:eastAsia="zh-CN"/>
        </w:rPr>
        <w:t xml:space="preserve">采购包1</w:t>
      </w:r>
      <w:r>
        <w:rPr>
          <w:rFonts w:hint="eastAsia" w:ascii="黑体" w:hAnsi="黑体" w:eastAsia="黑体" w:cs="黑体"/>
          <w:sz w:val="24"/>
          <w:szCs w:val="24"/>
        </w:rPr>
        <w:t xml:space="preserve">拟采购标的需要满足的技术、商务要求</w:t>
      </w:r>
      <w:r>
        <w:rPr>
          <w:rFonts w:hint="eastAsia" w:ascii="黑体" w:hAnsi="黑体" w:eastAsia="黑体" w:cs="黑体"/>
          <w:sz w:val="24"/>
          <w:szCs w:val="24"/>
        </w:rPr>
      </w:r>
      <w:r/>
    </w:p>
    <w:p>
      <w:pPr>
        <w:pStyle w:val="873"/>
        <w:ind w:firstLine="480"/>
        <w:keepLines w:val="0"/>
        <w:keepNext w:val="0"/>
        <w:pageBreakBefore w:val="0"/>
        <w:spacing w:line="240" w:lineRule="auto"/>
        <w:rPr>
          <w:rFonts w:hint="eastAsia" w:ascii="Times New Roman" w:hAnsi="宋体" w:eastAsia="宋体" w:cs="Times New Roman"/>
          <w:sz w:val="24"/>
        </w:rPr>
        <w:outlineLvl w:val="2"/>
      </w:pPr>
      <w:r>
        <w:rPr>
          <w:rFonts w:hint="eastAsia" w:ascii="Times New Roman" w:hAnsi="宋体" w:eastAsia="宋体" w:cs="Times New Roman"/>
          <w:sz w:val="24"/>
        </w:rPr>
        <w:t xml:space="preserve">（一）技术要求</w:t>
      </w:r>
      <w:r>
        <w:rPr>
          <w:rFonts w:hint="eastAsia" w:ascii="Times New Roman" w:hAnsi="宋体" w:eastAsia="宋体" w:cs="Times New Roman"/>
          <w:sz w:val="24"/>
        </w:rPr>
      </w:r>
      <w:r/>
    </w:p>
    <w:p>
      <w:pPr>
        <w:pStyle w:val="873"/>
        <w:ind w:firstLine="480"/>
        <w:keepLines w:val="0"/>
        <w:keepNext w:val="0"/>
        <w:pageBreakBefore w:val="0"/>
        <w:spacing w:line="240" w:lineRule="auto"/>
        <w:rPr>
          <w:rFonts w:hint="eastAsia" w:ascii="Times New Roman" w:hAnsi="宋体" w:eastAsia="宋体" w:cs="Times New Roman"/>
          <w:sz w:val="24"/>
        </w:rPr>
        <w:outlineLvl w:val="2"/>
      </w:pPr>
      <w:r>
        <w:rPr>
          <w:rFonts w:hint="eastAsia" w:ascii="Times New Roman" w:hAnsi="宋体" w:eastAsia="宋体" w:cs="Times New Roman"/>
          <w:sz w:val="24"/>
        </w:rPr>
        <w:t xml:space="preserve">1.产品技术指标</w:t>
      </w:r>
      <w:r>
        <w:rPr>
          <w:rFonts w:hint="eastAsia" w:ascii="Times New Roman" w:hAnsi="宋体" w:eastAsia="宋体" w:cs="Times New Roman"/>
          <w:sz w:val="24"/>
        </w:rPr>
      </w:r>
      <w:r/>
    </w:p>
    <w:tbl>
      <w:tblPr>
        <w:tblpPr w:horzAnchor="text" w:tblpXSpec="center" w:vertAnchor="text" w:tblpY="1" w:leftFromText="180" w:topFromText="0" w:rightFromText="180" w:bottomFromText="0"/>
        <w:tblW w:w="104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7"/>
        <w:gridCol w:w="8448"/>
      </w:tblGrid>
      <w:tr>
        <w:trPr>
          <w:tblHeade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r>
            <w:r/>
          </w:p>
        </w:tc>
        <w:tc>
          <w:tcPr>
            <w:tcW w:w="8448" w:type="dxa"/>
            <w:vAlign w:val="center"/>
            <w:textDirection w:val="lrTb"/>
            <w:noWrap w:val="false"/>
          </w:tcPr>
          <w:p>
            <w:pPr>
              <w:pStyle w:val="873"/>
              <w:jc w:val="center"/>
              <w:keepLines w:val="0"/>
              <w:keepNext w:val="0"/>
              <w:pageBreakBefore w:val="0"/>
              <w:spacing w:line="240" w:lineRule="auto"/>
              <w:rPr>
                <w:rFonts w:hint="eastAsia" w:hAnsi="宋体"/>
                <w:szCs w:val="21"/>
              </w:rPr>
              <w:framePr w:vAnchor="margin" w:hAnchor="page" w:xAlign="center" w:y="1"/>
            </w:pPr>
            <w:r>
              <w:rPr>
                <w:rFonts w:hint="eastAsia" w:hAnsi="宋体"/>
                <w:b/>
                <w:bCs/>
                <w:szCs w:val="21"/>
              </w:rPr>
              <w:t xml:space="preserve">功能、性能、配置要求</w:t>
            </w:r>
            <w:r>
              <w:rPr>
                <w:rFonts w:hint="eastAsia" w:hAnsi="宋体"/>
                <w:b/>
                <w:bCs/>
                <w:szCs w:val="21"/>
                <w:lang w:bidi="ar"/>
              </w:rPr>
              <w:t xml:space="preserve">不低于以下要求</w:t>
            </w:r>
            <w:r>
              <w:rPr>
                <w:rFonts w:hint="eastAsia" w:hAnsi="宋体"/>
                <w:szCs w:val="21"/>
              </w:rPr>
            </w:r>
            <w:r/>
          </w:p>
        </w:tc>
      </w:tr>
      <w:tr>
        <w:trPr>
          <w:trHeight w:val="310"/>
        </w:trPr>
        <w:tc>
          <w:tcPr>
            <w:gridSpan w:val="2"/>
            <w:tcW w:w="10465"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产品1：</w:t>
            </w:r>
            <w:r>
              <w:rPr>
                <w:rFonts w:hAnsi="宋体"/>
                <w:szCs w:val="21"/>
              </w:rPr>
              <w:t xml:space="preserve">云平台底座（服务器）</w:t>
            </w:r>
            <w:r>
              <w:rPr>
                <w:rFonts w:hint="eastAsia" w:hAnsi="宋体"/>
                <w:szCs w:val="21"/>
              </w:rPr>
              <w:t xml:space="preserve">1</w:t>
            </w:r>
            <w:r>
              <w:rPr>
                <w:rFonts w:hint="eastAsia" w:hAnsi="宋体"/>
                <w:szCs w:val="21"/>
              </w:rPr>
            </w:r>
            <w:r/>
          </w:p>
        </w:tc>
      </w:tr>
      <w:tr>
        <w:trPr>
          <w:trHeight w:val="586"/>
        </w:trPr>
        <w:tc>
          <w:tcPr>
            <w:tcW w:w="2017" w:type="dxa"/>
            <w:vAlign w:val="center"/>
            <w:textDirection w:val="lrTb"/>
            <w:noWrap w:val="false"/>
          </w:tcPr>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szCs w:val="21"/>
              </w:rPr>
              <w:framePr w:vAnchor="margin" w:hAnchor="page" w:xAlign="center" w:y="1"/>
            </w:pPr>
            <w:r>
              <w:rPr>
                <w:rFonts w:hint="eastAsia" w:hAnsi="宋体" w:cs="宋体"/>
                <w:szCs w:val="21"/>
              </w:rPr>
              <w:t xml:space="preserve">▲</w:t>
            </w:r>
            <w:r>
              <w:rPr>
                <w:rFonts w:hint="eastAsia" w:hAnsi="宋体"/>
                <w:szCs w:val="21"/>
              </w:rPr>
              <w:t xml:space="preserve">1.</w:t>
            </w:r>
            <w:r>
              <w:rPr>
                <w:rFonts w:hAnsi="宋体"/>
                <w:szCs w:val="21"/>
              </w:rPr>
              <w:t xml:space="preserve">包括构建云平台所需要的管理（调度）节点、网络节点。</w:t>
            </w:r>
            <w:r>
              <w:rPr>
                <w:rFonts w:hint="eastAsia" w:hAnsi="宋体"/>
                <w:szCs w:val="21"/>
              </w:rPr>
              <w:t xml:space="preserve">所需</w:t>
            </w:r>
            <w:r>
              <w:rPr>
                <w:rFonts w:hAnsi="宋体"/>
                <w:szCs w:val="21"/>
              </w:rPr>
              <w:t xml:space="preserve">数量按响应的云产品特性和市政务云</w:t>
            </w:r>
            <w:r>
              <w:rPr>
                <w:rFonts w:hint="eastAsia" w:hAnsi="宋体"/>
                <w:szCs w:val="21"/>
              </w:rPr>
              <w:t xml:space="preserve">互联网区</w:t>
            </w:r>
            <w:r>
              <w:rPr>
                <w:rFonts w:hAnsi="宋体"/>
                <w:szCs w:val="21"/>
              </w:rPr>
              <w:t xml:space="preserve">的复用要求实配，</w:t>
            </w:r>
            <w:r>
              <w:rPr>
                <w:rFonts w:hint="eastAsia" w:hAnsi="宋体"/>
                <w:szCs w:val="21"/>
              </w:rPr>
              <w:t xml:space="preserve">承诺</w:t>
            </w:r>
            <w:r>
              <w:rPr>
                <w:rFonts w:hAnsi="宋体"/>
                <w:szCs w:val="21"/>
              </w:rPr>
              <w:t xml:space="preserve">满足本次项目建设规模的要求。</w:t>
            </w:r>
            <w:r>
              <w:rPr>
                <w:rFonts w:hAnsi="宋体"/>
                <w:szCs w:val="21"/>
              </w:rPr>
            </w:r>
            <w:r/>
          </w:p>
          <w:p>
            <w:pPr>
              <w:pStyle w:val="873"/>
              <w:keepLines w:val="0"/>
              <w:keepNext w:val="0"/>
              <w:pageBreakBefore w:val="0"/>
              <w:spacing w:line="240" w:lineRule="auto"/>
              <w:rPr>
                <w:rFonts w:hint="eastAsia" w:hAnsi="宋体"/>
                <w:szCs w:val="21"/>
                <w:lang w:val="zh-CN"/>
              </w:rPr>
              <w:framePr w:vAnchor="margin" w:hAnchor="page" w:xAlign="center" w:y="1"/>
            </w:pPr>
            <w:r>
              <w:rPr>
                <w:rFonts w:hint="eastAsia" w:hAnsi="宋体"/>
                <w:szCs w:val="21"/>
              </w:rPr>
              <w:t xml:space="preserve">2.每套</w:t>
            </w:r>
            <w:r>
              <w:rPr>
                <w:rFonts w:hAnsi="宋体"/>
                <w:szCs w:val="21"/>
              </w:rPr>
              <w:t xml:space="preserve">底座</w:t>
            </w:r>
            <w:r>
              <w:rPr>
                <w:rFonts w:hint="eastAsia" w:hAnsi="宋体"/>
                <w:szCs w:val="21"/>
              </w:rPr>
              <w:t xml:space="preserve">服务器数量</w:t>
            </w:r>
            <w:r>
              <w:rPr>
                <w:rFonts w:hAnsi="宋体"/>
                <w:szCs w:val="21"/>
              </w:rPr>
              <w:t xml:space="preserve">≥1</w:t>
            </w:r>
            <w:r>
              <w:rPr>
                <w:rFonts w:hint="eastAsia" w:hAnsi="宋体"/>
                <w:szCs w:val="21"/>
              </w:rPr>
              <w:t xml:space="preserve">台。</w:t>
            </w:r>
            <w:r>
              <w:rPr>
                <w:rFonts w:hint="eastAsia" w:hAnsi="宋体"/>
                <w:szCs w:val="21"/>
                <w:lang w:val="zh-CN"/>
              </w:rPr>
            </w:r>
            <w:r/>
          </w:p>
          <w:p>
            <w:pPr>
              <w:pStyle w:val="873"/>
              <w:keepLines w:val="0"/>
              <w:keepNext w:val="0"/>
              <w:pageBreakBefore w:val="0"/>
              <w:spacing w:line="240" w:lineRule="auto"/>
              <w:rPr>
                <w:rFonts w:hint="eastAsia" w:hAnsi="宋体"/>
                <w:szCs w:val="21"/>
                <w:lang w:val="zh-CN"/>
              </w:rPr>
              <w:framePr w:vAnchor="margin" w:hAnchor="page" w:xAlign="center" w:y="1"/>
            </w:pPr>
            <w:r>
              <w:rPr>
                <w:rFonts w:hint="eastAsia" w:hAnsi="宋体"/>
                <w:bCs/>
                <w:szCs w:val="21"/>
              </w:rPr>
              <w:t xml:space="preserve">3.</w:t>
            </w:r>
            <w:r>
              <w:rPr>
                <w:rFonts w:hAnsi="宋体"/>
                <w:szCs w:val="21"/>
              </w:rPr>
              <w:t xml:space="preserve">单台</w:t>
            </w:r>
            <w:r>
              <w:rPr>
                <w:rFonts w:hint="eastAsia" w:hAnsi="宋体"/>
                <w:szCs w:val="21"/>
              </w:rPr>
              <w:t xml:space="preserve">管理节点：</w:t>
            </w:r>
            <w:r>
              <w:rPr>
                <w:rFonts w:hAnsi="宋体"/>
                <w:bCs/>
                <w:szCs w:val="21"/>
              </w:rPr>
              <w:t xml:space="preserve">机架式</w:t>
            </w:r>
            <w:r>
              <w:rPr>
                <w:rFonts w:hint="eastAsia" w:hAnsi="宋体"/>
                <w:bCs/>
                <w:szCs w:val="21"/>
              </w:rPr>
              <w:t xml:space="preserve">；</w:t>
            </w:r>
            <w:r>
              <w:rPr>
                <w:rFonts w:hAnsi="宋体"/>
                <w:szCs w:val="21"/>
              </w:rPr>
              <w:t xml:space="preserve">CPU</w:t>
            </w:r>
            <w:r>
              <w:rPr>
                <w:rFonts w:hAnsi="宋体"/>
                <w:szCs w:val="21"/>
                <w:lang w:val="zh-CN"/>
              </w:rPr>
              <w:t xml:space="preserve">逻辑核</w:t>
            </w:r>
            <w:r>
              <w:rPr>
                <w:rFonts w:hAnsi="宋体"/>
                <w:szCs w:val="21"/>
              </w:rPr>
              <w:t xml:space="preserve"> ≥2*64C，</w:t>
            </w:r>
            <w:r>
              <w:rPr>
                <w:rFonts w:hAnsi="宋体"/>
                <w:szCs w:val="21"/>
                <w:lang w:val="zh-CN"/>
              </w:rPr>
              <w:t xml:space="preserve">内存</w:t>
            </w:r>
            <w:r>
              <w:rPr>
                <w:rFonts w:hAnsi="宋体"/>
                <w:szCs w:val="21"/>
              </w:rPr>
              <w:t xml:space="preserve">≥</w:t>
            </w:r>
            <w:r>
              <w:rPr>
                <w:rFonts w:hint="eastAsia" w:hAnsi="宋体"/>
                <w:szCs w:val="21"/>
              </w:rPr>
              <w:t xml:space="preserve">512</w:t>
            </w:r>
            <w:r>
              <w:rPr>
                <w:rFonts w:hAnsi="宋体"/>
                <w:szCs w:val="21"/>
              </w:rPr>
              <w:t xml:space="preserve">GB （</w:t>
            </w:r>
            <w:r>
              <w:rPr>
                <w:rFonts w:hAnsi="宋体"/>
                <w:szCs w:val="21"/>
                <w:lang w:val="zh-CN"/>
              </w:rPr>
              <w:t xml:space="preserve">单条</w:t>
            </w:r>
            <w:r>
              <w:rPr>
                <w:rFonts w:hAnsi="宋体"/>
                <w:szCs w:val="21"/>
              </w:rPr>
              <w:t xml:space="preserve">≥32GB），≥2*</w:t>
            </w:r>
            <w:r>
              <w:rPr>
                <w:rFonts w:hint="eastAsia" w:hAnsi="宋体"/>
                <w:szCs w:val="21"/>
              </w:rPr>
              <w:t xml:space="preserve">480GB</w:t>
            </w:r>
            <w:r>
              <w:rPr>
                <w:rFonts w:hAnsi="宋体"/>
                <w:szCs w:val="21"/>
              </w:rPr>
              <w:t xml:space="preserve"> SSD</w:t>
            </w:r>
            <w:r>
              <w:rPr>
                <w:rFonts w:hAnsi="宋体"/>
                <w:szCs w:val="21"/>
                <w:lang w:val="zh-CN"/>
              </w:rPr>
              <w:t xml:space="preserve">盘</w:t>
            </w:r>
            <w:r>
              <w:rPr>
                <w:rFonts w:hAnsi="宋体"/>
                <w:szCs w:val="21"/>
              </w:rPr>
              <w:t xml:space="preserve">，≥8*4T</w:t>
            </w:r>
            <w:r>
              <w:rPr>
                <w:rFonts w:hint="eastAsia" w:hAnsi="宋体"/>
                <w:szCs w:val="21"/>
              </w:rPr>
              <w:t xml:space="preserve">B</w:t>
            </w:r>
            <w:r>
              <w:rPr>
                <w:rFonts w:hAnsi="宋体"/>
                <w:szCs w:val="21"/>
              </w:rPr>
              <w:t xml:space="preserve"> SATA</w:t>
            </w:r>
            <w:r>
              <w:rPr>
                <w:rFonts w:hint="eastAsia" w:hAnsi="宋体"/>
                <w:szCs w:val="21"/>
              </w:rPr>
              <w:t xml:space="preserve"> HDD</w:t>
            </w:r>
            <w:r>
              <w:rPr>
                <w:rFonts w:hAnsi="宋体"/>
                <w:szCs w:val="21"/>
              </w:rPr>
              <w:t xml:space="preserve">，≥1*3.2TB NVMe SSD</w:t>
            </w:r>
            <w:r>
              <w:rPr>
                <w:rFonts w:hint="eastAsia" w:hAnsi="宋体"/>
                <w:szCs w:val="21"/>
              </w:rPr>
              <w:t xml:space="preserve">；</w:t>
            </w:r>
            <w:r>
              <w:rPr>
                <w:rFonts w:hAnsi="宋体"/>
                <w:szCs w:val="21"/>
              </w:rPr>
              <w:t xml:space="preserve">≥1*GE</w:t>
            </w:r>
            <w:r>
              <w:rPr>
                <w:rFonts w:hAnsi="宋体"/>
                <w:szCs w:val="21"/>
                <w:lang w:val="zh-CN"/>
              </w:rPr>
              <w:t xml:space="preserve">电口</w:t>
            </w:r>
            <w:r>
              <w:rPr>
                <w:rFonts w:hAnsi="宋体"/>
                <w:szCs w:val="21"/>
              </w:rPr>
              <w:t xml:space="preserve">，≥2*10GE（</w:t>
            </w:r>
            <w:r>
              <w:rPr>
                <w:rFonts w:hAnsi="宋体"/>
                <w:szCs w:val="21"/>
                <w:lang w:val="zh-CN"/>
              </w:rPr>
              <w:t xml:space="preserve">含光模块</w:t>
            </w:r>
            <w:r>
              <w:rPr>
                <w:rFonts w:hAnsi="宋体"/>
                <w:szCs w:val="21"/>
              </w:rPr>
              <w:t xml:space="preserve">），</w:t>
            </w:r>
            <w:r>
              <w:rPr>
                <w:rFonts w:hAnsi="宋体"/>
                <w:szCs w:val="21"/>
                <w:lang w:val="zh-CN"/>
              </w:rPr>
              <w:t xml:space="preserve">配置冗余风扇、冗余电源</w:t>
            </w:r>
            <w:r>
              <w:rPr>
                <w:rFonts w:hint="eastAsia" w:hAnsi="宋体"/>
                <w:szCs w:val="21"/>
                <w:lang w:val="zh-CN"/>
              </w:rPr>
              <w:t xml:space="preserve">。</w:t>
            </w:r>
            <w:r>
              <w:rPr>
                <w:rFonts w:hint="eastAsia" w:hAnsi="宋体"/>
                <w:szCs w:val="21"/>
                <w:lang w:val="zh-CN"/>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w:t>
            </w:r>
            <w:r>
              <w:rPr>
                <w:rFonts w:hAnsi="宋体"/>
                <w:szCs w:val="21"/>
              </w:rPr>
              <w:t xml:space="preserve">云平台底座（服务器）</w:t>
            </w:r>
            <w:r>
              <w:rPr>
                <w:rFonts w:hint="eastAsia" w:hAnsi="宋体"/>
                <w:szCs w:val="21"/>
              </w:rPr>
              <w:t xml:space="preserve">2</w:t>
            </w:r>
            <w:r>
              <w:rPr>
                <w:rFonts w:hAnsi="宋体"/>
                <w:bCs/>
                <w:szCs w:val="21"/>
              </w:rPr>
            </w:r>
            <w:r/>
          </w:p>
        </w:tc>
      </w:tr>
      <w:tr>
        <w:trPr>
          <w:trHeight w:val="2443"/>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1.</w:t>
            </w:r>
            <w:r>
              <w:rPr>
                <w:rFonts w:hAnsi="宋体"/>
                <w:szCs w:val="21"/>
              </w:rPr>
              <w:t xml:space="preserve">包括构建云平台所需要的管理（调度）节点、网络节点。数量按响应的云产品特性要求实配，</w:t>
            </w:r>
            <w:r>
              <w:rPr>
                <w:rFonts w:hint="eastAsia" w:hAnsi="宋体"/>
                <w:szCs w:val="21"/>
              </w:rPr>
              <w:t xml:space="preserve">承诺</w:t>
            </w:r>
            <w:r>
              <w:rPr>
                <w:rFonts w:hAnsi="宋体"/>
                <w:szCs w:val="21"/>
              </w:rPr>
              <w:t xml:space="preserve">满足本次项目建设规模的要求。</w:t>
            </w:r>
            <w:r>
              <w:rPr>
                <w:rFonts w:hAnsi="宋体"/>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cs="宋体"/>
                <w:szCs w:val="21"/>
              </w:rPr>
              <w:t xml:space="preserve">▲</w:t>
            </w:r>
            <w:r>
              <w:rPr>
                <w:rFonts w:hint="eastAsia" w:hAnsi="宋体"/>
                <w:bCs/>
                <w:szCs w:val="21"/>
              </w:rPr>
              <w:t xml:space="preserve">2.</w:t>
            </w:r>
            <w:r>
              <w:rPr>
                <w:rFonts w:hAnsi="宋体"/>
                <w:bCs/>
                <w:szCs w:val="21"/>
              </w:rPr>
              <w:t xml:space="preserve">每套底座服务器数量≥</w:t>
            </w:r>
            <w:r>
              <w:rPr>
                <w:rFonts w:hint="eastAsia" w:hAnsi="宋体"/>
                <w:bCs/>
                <w:szCs w:val="21"/>
              </w:rPr>
              <w:t xml:space="preserve">8</w:t>
            </w:r>
            <w:r>
              <w:rPr>
                <w:rFonts w:hAnsi="宋体"/>
                <w:bCs/>
                <w:szCs w:val="21"/>
              </w:rPr>
              <w:t xml:space="preserve">台</w:t>
            </w:r>
            <w:r>
              <w:rPr>
                <w:rFonts w:hint="eastAsia" w:hAnsi="宋体"/>
                <w:bCs/>
                <w:szCs w:val="21"/>
              </w:rPr>
              <w:t xml:space="preserve">。</w:t>
            </w:r>
            <w:r>
              <w:rPr>
                <w:rFonts w:hint="eastAsia" w:hAnsi="宋体"/>
                <w:bCs/>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bCs/>
                <w:szCs w:val="21"/>
              </w:rPr>
              <w:t xml:space="preserve">3.</w:t>
            </w:r>
            <w:r>
              <w:rPr>
                <w:rFonts w:hAnsi="宋体"/>
                <w:szCs w:val="21"/>
              </w:rPr>
              <w:t xml:space="preserve">单台</w:t>
            </w:r>
            <w:r>
              <w:rPr>
                <w:rFonts w:hint="eastAsia" w:hAnsi="宋体"/>
                <w:szCs w:val="21"/>
              </w:rPr>
              <w:t xml:space="preserve">管理</w:t>
            </w:r>
            <w:r>
              <w:rPr>
                <w:rFonts w:hAnsi="宋体"/>
                <w:szCs w:val="21"/>
              </w:rPr>
              <w:t xml:space="preserve">服务器</w:t>
            </w:r>
            <w:r>
              <w:rPr>
                <w:rFonts w:hint="eastAsia" w:hAnsi="宋体"/>
                <w:szCs w:val="21"/>
              </w:rPr>
              <w:t xml:space="preserve">规格：</w:t>
            </w:r>
            <w:r>
              <w:rPr>
                <w:rFonts w:hAnsi="宋体"/>
                <w:bCs/>
                <w:szCs w:val="21"/>
              </w:rPr>
              <w:t xml:space="preserve">机架式</w:t>
            </w:r>
            <w:r>
              <w:rPr>
                <w:rFonts w:hint="eastAsia" w:hAnsi="宋体"/>
                <w:bCs/>
                <w:szCs w:val="21"/>
              </w:rPr>
              <w:t xml:space="preserve">；</w:t>
            </w:r>
            <w:r>
              <w:rPr>
                <w:rFonts w:hAnsi="宋体"/>
                <w:szCs w:val="21"/>
              </w:rPr>
              <w:t xml:space="preserve">CPU</w:t>
            </w:r>
            <w:r>
              <w:rPr>
                <w:rFonts w:hAnsi="宋体"/>
                <w:szCs w:val="21"/>
                <w:lang w:val="zh-CN"/>
              </w:rPr>
              <w:t xml:space="preserve">逻辑核</w:t>
            </w:r>
            <w:r>
              <w:rPr>
                <w:rFonts w:hAnsi="宋体"/>
                <w:szCs w:val="21"/>
              </w:rPr>
              <w:t xml:space="preserve"> ≥2*64C，</w:t>
            </w:r>
            <w:r>
              <w:rPr>
                <w:rFonts w:hAnsi="宋体"/>
                <w:szCs w:val="21"/>
                <w:lang w:val="zh-CN"/>
              </w:rPr>
              <w:t xml:space="preserve">内存</w:t>
            </w:r>
            <w:r>
              <w:rPr>
                <w:rFonts w:hAnsi="宋体"/>
                <w:szCs w:val="21"/>
              </w:rPr>
              <w:t xml:space="preserve">≥</w:t>
            </w:r>
            <w:r>
              <w:rPr>
                <w:rFonts w:hint="eastAsia" w:hAnsi="宋体"/>
                <w:szCs w:val="21"/>
              </w:rPr>
              <w:t xml:space="preserve">512</w:t>
            </w:r>
            <w:r>
              <w:rPr>
                <w:rFonts w:hAnsi="宋体"/>
                <w:szCs w:val="21"/>
              </w:rPr>
              <w:t xml:space="preserve">GB （</w:t>
            </w:r>
            <w:r>
              <w:rPr>
                <w:rFonts w:hAnsi="宋体"/>
                <w:szCs w:val="21"/>
                <w:lang w:val="zh-CN"/>
              </w:rPr>
              <w:t xml:space="preserve">单条</w:t>
            </w:r>
            <w:r>
              <w:rPr>
                <w:rFonts w:hAnsi="宋体"/>
                <w:szCs w:val="21"/>
              </w:rPr>
              <w:t xml:space="preserve">≥32GB），≥2*</w:t>
            </w:r>
            <w:r>
              <w:rPr>
                <w:rFonts w:hint="eastAsia" w:hAnsi="宋体"/>
                <w:szCs w:val="21"/>
              </w:rPr>
              <w:t xml:space="preserve">480G</w:t>
            </w:r>
            <w:r>
              <w:rPr>
                <w:rFonts w:hAnsi="宋体"/>
                <w:szCs w:val="21"/>
              </w:rPr>
              <w:t xml:space="preserve">B SSD</w:t>
            </w:r>
            <w:r>
              <w:rPr>
                <w:rFonts w:hAnsi="宋体"/>
                <w:szCs w:val="21"/>
                <w:lang w:val="zh-CN"/>
              </w:rPr>
              <w:t xml:space="preserve">盘</w:t>
            </w:r>
            <w:r>
              <w:rPr>
                <w:rFonts w:hAnsi="宋体"/>
                <w:szCs w:val="21"/>
              </w:rPr>
              <w:t xml:space="preserve">，≥8*4T</w:t>
            </w:r>
            <w:r>
              <w:rPr>
                <w:rFonts w:hint="eastAsia" w:hAnsi="宋体"/>
                <w:szCs w:val="21"/>
              </w:rPr>
              <w:t xml:space="preserve">B</w:t>
            </w:r>
            <w:r>
              <w:rPr>
                <w:rFonts w:hAnsi="宋体"/>
                <w:szCs w:val="21"/>
              </w:rPr>
              <w:t xml:space="preserve"> SATA</w:t>
            </w:r>
            <w:r>
              <w:rPr>
                <w:rFonts w:hint="eastAsia" w:hAnsi="宋体"/>
                <w:szCs w:val="21"/>
              </w:rPr>
              <w:t xml:space="preserve"> HDD</w:t>
            </w:r>
            <w:r>
              <w:rPr>
                <w:rFonts w:hAnsi="宋体"/>
                <w:szCs w:val="21"/>
              </w:rPr>
              <w:t xml:space="preserve">，≥1*3.2TB NVMe SSD</w:t>
            </w:r>
            <w:r>
              <w:rPr>
                <w:rFonts w:hint="eastAsia" w:hAnsi="宋体"/>
                <w:szCs w:val="21"/>
              </w:rPr>
              <w:t xml:space="preserve">；</w:t>
            </w:r>
            <w:r>
              <w:rPr>
                <w:rFonts w:hAnsi="宋体"/>
                <w:szCs w:val="21"/>
              </w:rPr>
              <w:t xml:space="preserve">≥1*GE</w:t>
            </w:r>
            <w:r>
              <w:rPr>
                <w:rFonts w:hAnsi="宋体"/>
                <w:szCs w:val="21"/>
                <w:lang w:val="zh-CN"/>
              </w:rPr>
              <w:t xml:space="preserve">电口</w:t>
            </w:r>
            <w:r>
              <w:rPr>
                <w:rFonts w:hAnsi="宋体"/>
                <w:szCs w:val="21"/>
              </w:rPr>
              <w:t xml:space="preserve">，≥2*10GE（</w:t>
            </w:r>
            <w:r>
              <w:rPr>
                <w:rFonts w:hAnsi="宋体"/>
                <w:szCs w:val="21"/>
                <w:lang w:val="zh-CN"/>
              </w:rPr>
              <w:t xml:space="preserve">含光模块</w:t>
            </w:r>
            <w:r>
              <w:rPr>
                <w:rFonts w:hAnsi="宋体"/>
                <w:szCs w:val="21"/>
              </w:rPr>
              <w:t xml:space="preserve">），</w:t>
            </w:r>
            <w:r>
              <w:rPr>
                <w:rFonts w:hAnsi="宋体"/>
                <w:szCs w:val="21"/>
                <w:lang w:val="zh-CN"/>
              </w:rPr>
              <w:t xml:space="preserve">配置冗余风扇、冗余电源</w:t>
            </w:r>
            <w:r>
              <w:rPr>
                <w:rFonts w:hint="eastAsia" w:hAnsi="宋体"/>
                <w:szCs w:val="21"/>
                <w:lang w:val="zh-CN"/>
              </w:rPr>
              <w:t xml:space="preserve">。</w:t>
            </w:r>
            <w:r>
              <w:rPr>
                <w:rFonts w:hAnsi="宋体"/>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4.</w:t>
            </w:r>
            <w:r>
              <w:rPr>
                <w:rFonts w:hAnsi="宋体"/>
                <w:szCs w:val="21"/>
              </w:rPr>
              <w:t xml:space="preserve">单台</w:t>
            </w:r>
            <w:r>
              <w:rPr>
                <w:rFonts w:hint="eastAsia" w:hAnsi="宋体"/>
                <w:szCs w:val="21"/>
              </w:rPr>
              <w:t xml:space="preserve">网络</w:t>
            </w:r>
            <w:r>
              <w:rPr>
                <w:rFonts w:hAnsi="宋体"/>
                <w:szCs w:val="21"/>
              </w:rPr>
              <w:t xml:space="preserve">服务器</w:t>
            </w:r>
            <w:r>
              <w:rPr>
                <w:rFonts w:hint="eastAsia" w:hAnsi="宋体"/>
                <w:szCs w:val="21"/>
              </w:rPr>
              <w:t xml:space="preserve">规格：</w:t>
            </w:r>
            <w:r>
              <w:rPr>
                <w:rFonts w:hAnsi="宋体"/>
                <w:szCs w:val="21"/>
                <w:lang w:val="zh-CN"/>
              </w:rPr>
              <w:t xml:space="preserve">CPU逻辑核 ≥2*32C，内存≥512GB （单条≥32GB），≥2*480GB SSD盘，≥</w:t>
            </w:r>
            <w:r>
              <w:rPr>
                <w:rFonts w:hint="eastAsia" w:hAnsi="宋体"/>
                <w:szCs w:val="21"/>
                <w:lang w:val="zh-CN"/>
              </w:rPr>
              <w:t xml:space="preserve">1</w:t>
            </w:r>
            <w:r>
              <w:rPr>
                <w:rFonts w:hAnsi="宋体"/>
                <w:szCs w:val="21"/>
                <w:lang w:val="zh-CN"/>
              </w:rPr>
              <w:t xml:space="preserve">*GE电口，≥</w:t>
            </w:r>
            <w:r>
              <w:rPr>
                <w:rFonts w:hint="eastAsia" w:hAnsi="宋体"/>
                <w:szCs w:val="21"/>
                <w:lang w:val="zh-CN"/>
              </w:rPr>
              <w:t xml:space="preserve">2</w:t>
            </w:r>
            <w:r>
              <w:rPr>
                <w:rFonts w:hAnsi="宋体"/>
                <w:szCs w:val="21"/>
                <w:lang w:val="zh-CN"/>
              </w:rPr>
              <w:t xml:space="preserve">*10GE（含光模块），配置冗余风扇、冗余电源。</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w:t>
            </w:r>
            <w:r>
              <w:rPr>
                <w:rFonts w:hAnsi="宋体"/>
                <w:szCs w:val="21"/>
              </w:rPr>
              <w:t xml:space="preserve">计算节点</w:t>
            </w:r>
            <w:r>
              <w:rPr>
                <w:rFonts w:hint="eastAsia" w:hAnsi="宋体"/>
                <w:szCs w:val="21"/>
              </w:rPr>
              <w:t xml:space="preserve">1</w:t>
            </w:r>
            <w:r>
              <w:rPr>
                <w:rFonts w:hAnsi="宋体"/>
                <w:bCs/>
                <w:szCs w:val="21"/>
              </w:rPr>
            </w:r>
            <w:r/>
          </w:p>
        </w:tc>
      </w:tr>
      <w:tr>
        <w:trPr>
          <w:trHeight w:val="90"/>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szCs w:val="21"/>
              </w:rPr>
              <w:t xml:space="preserve">1.</w:t>
            </w:r>
            <w:r>
              <w:rPr>
                <w:rFonts w:hint="eastAsia" w:hAnsi="宋体"/>
                <w:bCs/>
                <w:szCs w:val="21"/>
              </w:rPr>
              <w:t xml:space="preserve">单节点规格：</w:t>
            </w:r>
            <w:r>
              <w:rPr>
                <w:rFonts w:hAnsi="宋体"/>
                <w:bCs/>
                <w:szCs w:val="21"/>
              </w:rPr>
              <w:t xml:space="preserve">机架式</w:t>
            </w:r>
            <w:r>
              <w:rPr>
                <w:rFonts w:hint="eastAsia" w:hAnsi="宋体"/>
                <w:bCs/>
                <w:szCs w:val="21"/>
              </w:rPr>
              <w:t xml:space="preserve">；</w:t>
            </w:r>
            <w:r>
              <w:rPr>
                <w:rFonts w:hAnsi="宋体"/>
                <w:szCs w:val="21"/>
              </w:rPr>
              <w:t xml:space="preserve">ARM</w:t>
            </w:r>
            <w:r>
              <w:rPr>
                <w:rFonts w:hint="eastAsia" w:hAnsi="宋体"/>
                <w:szCs w:val="21"/>
              </w:rPr>
              <w:t xml:space="preserve">架构 </w:t>
            </w:r>
            <w:r>
              <w:rPr>
                <w:rFonts w:hAnsi="宋体"/>
                <w:szCs w:val="21"/>
              </w:rPr>
              <w:t xml:space="preserve">CPU ≥2*48C，内存≥768GB （单条≥32GB），≥2*480GB SSD盘，≥</w:t>
            </w:r>
            <w:r>
              <w:rPr>
                <w:rFonts w:hint="eastAsia" w:hAnsi="宋体"/>
                <w:szCs w:val="21"/>
              </w:rPr>
              <w:t xml:space="preserve">1</w:t>
            </w:r>
            <w:r>
              <w:rPr>
                <w:rFonts w:hAnsi="宋体"/>
                <w:szCs w:val="21"/>
              </w:rPr>
              <w:t xml:space="preserve">*GE电口，≥</w:t>
            </w:r>
            <w:r>
              <w:rPr>
                <w:rFonts w:hint="eastAsia" w:hAnsi="宋体"/>
                <w:szCs w:val="21"/>
              </w:rPr>
              <w:t xml:space="preserve">2</w:t>
            </w:r>
            <w:r>
              <w:rPr>
                <w:rFonts w:hAnsi="宋体"/>
                <w:szCs w:val="21"/>
              </w:rPr>
              <w:t xml:space="preserve">*10GE（含光模块），配置冗余风扇、冗余电源</w:t>
            </w:r>
            <w:r>
              <w:rPr>
                <w:rFonts w:hint="eastAsia" w:hAnsi="宋体"/>
                <w:szCs w:val="21"/>
              </w:rPr>
              <w:t xml:space="preserve">。 </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szCs w:val="21"/>
              </w:rPr>
              <w:t xml:space="preserve">产品4：</w:t>
            </w:r>
            <w:r>
              <w:rPr>
                <w:rFonts w:hAnsi="宋体"/>
                <w:szCs w:val="21"/>
              </w:rPr>
              <w:t xml:space="preserve">计算节点</w:t>
            </w:r>
            <w:r>
              <w:rPr>
                <w:rFonts w:hint="eastAsia" w:hAnsi="宋体"/>
                <w:szCs w:val="21"/>
              </w:rPr>
              <w:t xml:space="preserve">2</w:t>
            </w:r>
            <w:r>
              <w:rPr>
                <w:rFonts w:hint="eastAsia"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szCs w:val="21"/>
              </w:rPr>
              <w:t xml:space="preserve">1.</w:t>
            </w:r>
            <w:r>
              <w:rPr>
                <w:rFonts w:hint="eastAsia" w:hAnsi="宋体"/>
                <w:bCs/>
                <w:szCs w:val="21"/>
              </w:rPr>
              <w:t xml:space="preserve">单节点规格：</w:t>
            </w:r>
            <w:r>
              <w:rPr>
                <w:rFonts w:hAnsi="宋体"/>
                <w:bCs/>
                <w:szCs w:val="21"/>
              </w:rPr>
              <w:t xml:space="preserve">机架式</w:t>
            </w:r>
            <w:r>
              <w:rPr>
                <w:rFonts w:hint="eastAsia" w:hAnsi="宋体"/>
                <w:bCs/>
                <w:szCs w:val="21"/>
              </w:rPr>
              <w:t xml:space="preserve">；</w:t>
            </w:r>
            <w:r>
              <w:rPr>
                <w:rFonts w:hAnsi="宋体"/>
                <w:szCs w:val="21"/>
              </w:rPr>
              <w:t xml:space="preserve">C86</w:t>
            </w:r>
            <w:r>
              <w:rPr>
                <w:rFonts w:hint="eastAsia" w:hAnsi="宋体"/>
                <w:szCs w:val="21"/>
              </w:rPr>
              <w:t xml:space="preserve">架构 </w:t>
            </w:r>
            <w:r>
              <w:rPr>
                <w:rFonts w:hAnsi="宋体"/>
                <w:bCs/>
                <w:szCs w:val="21"/>
              </w:rPr>
              <w:t xml:space="preserve">CPU核数≥ </w:t>
            </w:r>
            <w:r>
              <w:rPr>
                <w:rFonts w:hint="eastAsia" w:hAnsi="宋体"/>
                <w:bCs/>
                <w:szCs w:val="21"/>
              </w:rPr>
              <w:t xml:space="preserve">2*</w:t>
            </w:r>
            <w:r>
              <w:rPr>
                <w:rFonts w:hAnsi="宋体"/>
                <w:bCs/>
                <w:szCs w:val="21"/>
              </w:rPr>
              <w:t xml:space="preserve">32</w:t>
            </w:r>
            <w:r>
              <w:rPr>
                <w:rFonts w:hint="eastAsia" w:hAnsi="宋体"/>
                <w:bCs/>
                <w:szCs w:val="21"/>
              </w:rPr>
              <w:t xml:space="preserve">C</w:t>
            </w:r>
            <w:r>
              <w:rPr>
                <w:rFonts w:hAnsi="宋体"/>
                <w:bCs/>
                <w:szCs w:val="21"/>
              </w:rPr>
              <w:t xml:space="preserve">,内存≥1024GB（单条≥32GB），≥2*480GB SSD盘， ≥</w:t>
            </w:r>
            <w:r>
              <w:rPr>
                <w:rFonts w:hint="eastAsia" w:hAnsi="宋体"/>
                <w:bCs/>
                <w:szCs w:val="21"/>
              </w:rPr>
              <w:t xml:space="preserve">1</w:t>
            </w:r>
            <w:r>
              <w:rPr>
                <w:rFonts w:hAnsi="宋体"/>
                <w:bCs/>
                <w:szCs w:val="21"/>
              </w:rPr>
              <w:t xml:space="preserve">*GE电口，≥</w:t>
            </w:r>
            <w:r>
              <w:rPr>
                <w:rFonts w:hint="eastAsia" w:hAnsi="宋体"/>
                <w:bCs/>
                <w:szCs w:val="21"/>
              </w:rPr>
              <w:t xml:space="preserve">2</w:t>
            </w:r>
            <w:r>
              <w:rPr>
                <w:rFonts w:hAnsi="宋体"/>
                <w:bCs/>
                <w:szCs w:val="21"/>
              </w:rPr>
              <w:t xml:space="preserve">*10GE（含光模块），配置冗余风扇、冗余电源。</w:t>
            </w:r>
            <w:r>
              <w:rPr>
                <w:rFonts w:hint="eastAsia" w:hAnsi="宋体"/>
                <w:szCs w:val="21"/>
              </w:rPr>
              <w:t xml:space="preserve"> </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产品5：</w:t>
            </w:r>
            <w:r>
              <w:rPr>
                <w:rFonts w:hAnsi="宋体"/>
                <w:szCs w:val="21"/>
              </w:rPr>
              <w:t xml:space="preserve">分布式块存储1</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1.每套分布式块存储提供140TB SATA HDD可用空间。能支持多种EC配比，本次配置可以容忍2个硬盘同时失效或一个节点故障而业务不中断。</w:t>
            </w:r>
            <w:r>
              <w:rPr>
                <w:rFonts w:hint="eastAsia" w:ascii="Times New Roman" w:hAnsi="宋体" w:eastAsia="宋体" w:cs="Times New Roman"/>
                <w:bCs/>
                <w:szCs w:val="21"/>
              </w:rPr>
            </w:r>
            <w:r/>
          </w:p>
        </w:tc>
      </w:tr>
      <w:tr>
        <w:trPr>
          <w:trHeight w:val="263"/>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lang w:val="en-US" w:eastAsia="zh-CN"/>
              </w:rPr>
              <w:t xml:space="preserve">1.</w:t>
            </w:r>
            <w:r>
              <w:rPr>
                <w:rFonts w:hint="eastAsia" w:ascii="Times New Roman" w:hAnsi="宋体" w:eastAsia="宋体" w:cs="Times New Roman"/>
                <w:bCs/>
                <w:szCs w:val="21"/>
              </w:rPr>
              <w:t xml:space="preserve">单节点配置：机架式；CPU物理核 ≥2*32C，逻辑核≥2*48C，内存≥192GB （单条≥32GB），≥2*480G SSD，≥1*3.2TB Nvme SSD，≥12*8TB SATA硬盘，≥4*10GE（含光模块），配置冗余风扇、冗余电源。</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2.包含配套的分布式块存储软件。</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3.五年质保，</w:t>
            </w:r>
            <w:r>
              <w:rPr>
                <w:rFonts w:hint="eastAsia" w:ascii="Times New Roman" w:hAnsi="宋体" w:eastAsia="宋体" w:cs="Times New Roman"/>
                <w:bCs/>
                <w:szCs w:val="21"/>
                <w:lang w:val="en-US" w:eastAsia="zh-CN"/>
              </w:rPr>
              <w:t xml:space="preserve">费用包含在总报价中。</w:t>
            </w:r>
            <w:r>
              <w:rPr>
                <w:rFonts w:hint="eastAsia" w:ascii="Times New Roman" w:hAnsi="宋体" w:eastAsia="宋体" w:cs="Times New Roman"/>
                <w:bCs/>
                <w:szCs w:val="21"/>
              </w:rPr>
              <w:t xml:space="preserve">磁盘介质不返还。</w:t>
            </w:r>
            <w:r>
              <w:rPr>
                <w:rFonts w:hint="eastAsia" w:ascii="Times New Roman" w:hAnsi="宋体" w:eastAsia="宋体" w:cs="Times New Roman"/>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szCs w:val="21"/>
              </w:rPr>
              <w:t xml:space="preserve">产品6：</w:t>
            </w:r>
            <w:r>
              <w:rPr>
                <w:rFonts w:hAnsi="宋体"/>
                <w:szCs w:val="21"/>
              </w:rPr>
              <w:t xml:space="preserve">分布式块存储</w:t>
            </w:r>
            <w:r>
              <w:rPr>
                <w:rFonts w:hint="eastAsia" w:hAnsi="宋体"/>
                <w:szCs w:val="21"/>
              </w:rPr>
              <w:t xml:space="preserve">2</w:t>
            </w:r>
            <w:r>
              <w:rPr>
                <w:rFonts w:hint="eastAsia"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1.每套分布式块存储提供290TB SATA HDD可用空间，支持多种EC配比，本次配置可以容忍2个硬盘同时失效或一个节点故障而业务不中断。</w:t>
            </w:r>
            <w:r>
              <w:rPr>
                <w:rFonts w:hint="eastAsia" w:ascii="Times New Roman" w:hAnsi="宋体" w:eastAsia="宋体" w:cs="Times New Roman"/>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lang w:val="en-US" w:eastAsia="zh-CN"/>
              </w:rPr>
              <w:t xml:space="preserve">1.</w:t>
            </w:r>
            <w:r>
              <w:rPr>
                <w:rFonts w:hint="eastAsia" w:ascii="Times New Roman" w:hAnsi="宋体" w:eastAsia="宋体" w:cs="Times New Roman"/>
                <w:bCs/>
                <w:szCs w:val="21"/>
              </w:rPr>
              <w:t xml:space="preserve">单节点规格：机架式；CPU物理核 ≥2*32C，逻辑核 ≥2*48C；内存≥192GB （单条≥32GB），≥2*480G SSD，≥1*3.2TB Nvme SSD，≥12*8TB SATA硬盘，≥4*10GE（含光模块），配置冗余风扇、冗余电源。</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2.包含配套的分布式块存储软件。</w:t>
            </w:r>
            <w:r>
              <w:rPr>
                <w:rFonts w:hint="eastAsia" w:ascii="Times New Roman" w:hAnsi="宋体" w:eastAsia="宋体" w:cs="Times New Roman"/>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产品7：</w:t>
            </w:r>
            <w:r>
              <w:rPr>
                <w:rFonts w:hAnsi="宋体"/>
                <w:szCs w:val="21"/>
              </w:rPr>
              <w:t xml:space="preserve">PaaS集群服务器1</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Ansi="宋体"/>
                <w:bCs/>
                <w:szCs w:val="21"/>
              </w:rPr>
              <w:t xml:space="preserve">★实质性要求</w:t>
            </w:r>
            <w:r>
              <w:rPr>
                <w:rFonts w:hint="eastAsia" w:hAnsi="宋体"/>
                <w:bCs/>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1.单套集群：服务器总台数≥7台，总逻辑核数≥672，总内存数≥3648GB，Nvme SSD磁盘可得容量≥40TB。</w:t>
            </w:r>
            <w:r>
              <w:rPr>
                <w:rFonts w:hint="eastAsia" w:ascii="Times New Roman" w:hAnsi="宋体" w:eastAsia="宋体" w:cs="Times New Roman"/>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lang w:val="en-US" w:eastAsia="zh-CN"/>
              </w:rPr>
              <w:t xml:space="preserve">1.</w:t>
            </w:r>
            <w:r>
              <w:rPr>
                <w:rFonts w:hint="eastAsia" w:ascii="Times New Roman" w:hAnsi="宋体" w:eastAsia="宋体" w:cs="Times New Roman"/>
                <w:bCs/>
                <w:szCs w:val="21"/>
              </w:rPr>
              <w:t xml:space="preserve">单节点规格：机架式；CPU物理核 ≥2*32C，逻辑核≥2*48C；内存≥192GB ；≥1*GE电口，≥4*10GE（含光模块），配置冗余风扇、冗余电源。</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2.提供构成集群必须的配套基础软件。</w:t>
            </w:r>
            <w:r>
              <w:rPr>
                <w:rFonts w:hint="eastAsia" w:ascii="Times New Roman" w:hAnsi="宋体" w:eastAsia="宋体" w:cs="Times New Roman"/>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产品8：</w:t>
            </w:r>
            <w:r>
              <w:rPr>
                <w:rFonts w:hAnsi="宋体"/>
                <w:bCs/>
                <w:szCs w:val="21"/>
              </w:rPr>
              <w:t xml:space="preserve">PaaS集群服务器2</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1.单套集群：服务器总台数≥11台，总逻辑核数≥1056，总内存数≥7936GB，Nvme SSD磁盘可得容量≥100TB。</w:t>
            </w:r>
            <w:r>
              <w:rPr>
                <w:rFonts w:hint="eastAsia" w:ascii="Times New Roman" w:hAnsi="宋体" w:eastAsia="宋体" w:cs="Times New Roman"/>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lang w:val="en-US" w:eastAsia="zh-CN"/>
              </w:rPr>
              <w:t xml:space="preserve">1.</w:t>
            </w:r>
            <w:r>
              <w:rPr>
                <w:rFonts w:hint="eastAsia" w:ascii="Times New Roman" w:hAnsi="宋体" w:eastAsia="宋体" w:cs="Times New Roman"/>
                <w:bCs/>
                <w:szCs w:val="21"/>
              </w:rPr>
              <w:t xml:space="preserve">单节点规格：机架式；CPU物理核 ≥2*32C，逻辑核≥2*48C；内存≥192GB ；≥1*GE电口，≥4*10GE（含光模块），配置冗余风扇、冗余电源。</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2.提供构成集群必须的配套基础软件。</w:t>
            </w:r>
            <w:r>
              <w:rPr>
                <w:rFonts w:hint="eastAsia" w:ascii="Times New Roman" w:hAnsi="宋体" w:eastAsia="宋体" w:cs="Times New Roman"/>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szCs w:val="21"/>
              </w:rPr>
              <w:t xml:space="preserve">产品9：</w:t>
            </w:r>
            <w:r>
              <w:rPr>
                <w:rFonts w:hAnsi="宋体"/>
                <w:bCs/>
                <w:szCs w:val="21"/>
              </w:rPr>
              <w:t xml:space="preserve">PaaS集群服务器</w:t>
            </w:r>
            <w:r>
              <w:rPr>
                <w:rFonts w:hint="eastAsia" w:hAnsi="宋体"/>
                <w:bCs/>
                <w:szCs w:val="21"/>
              </w:rPr>
              <w:t xml:space="preserve">3</w:t>
            </w:r>
            <w:r>
              <w:rPr>
                <w:rFonts w:hint="eastAsia"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1.单套集群：服务器总台数≥9台，总逻辑核数≥864，总内存数≥4608GB，Nvme SSD磁盘可得容量≥100TB。</w:t>
            </w:r>
            <w:r>
              <w:rPr>
                <w:rFonts w:hint="eastAsia" w:ascii="Times New Roman" w:hAnsi="宋体" w:eastAsia="宋体" w:cs="Times New Roman"/>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1.单节点规格：机架式；CPU物理核 ≥2*32C，逻辑核≥2*48C；内存≥192GB ；≥1*GE电口，≥4*10GE（含光模块），配置冗余风扇、冗余电源。</w:t>
            </w:r>
            <w:r>
              <w:rPr>
                <w:rFonts w:hint="eastAsia" w:ascii="Times New Roman" w:hAnsi="宋体" w:eastAsia="宋体" w:cs="Times New Roman"/>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产品10：</w:t>
            </w:r>
            <w:r>
              <w:rPr>
                <w:rFonts w:hAnsi="宋体"/>
                <w:bCs/>
                <w:szCs w:val="21"/>
              </w:rPr>
              <w:t xml:space="preserve">数据库节点生产1</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1.单节点规格：</w:t>
            </w:r>
            <w:r>
              <w:rPr>
                <w:rFonts w:hAnsi="宋体"/>
                <w:bCs/>
                <w:szCs w:val="21"/>
              </w:rPr>
              <w:t xml:space="preserve">机架式</w:t>
            </w:r>
            <w:r>
              <w:rPr>
                <w:rFonts w:hint="eastAsia" w:hAnsi="宋体"/>
                <w:bCs/>
                <w:szCs w:val="21"/>
              </w:rPr>
              <w:t xml:space="preserve">；</w:t>
            </w:r>
            <w:r>
              <w:rPr>
                <w:rFonts w:hAnsi="宋体"/>
                <w:bCs/>
                <w:szCs w:val="21"/>
              </w:rPr>
              <w:t xml:space="preserve">CPU ≥2*64C，基准频率≥2.6GHz，内存≥512GB （单条≥32GB），≥2*960GB SSD盘，≥10*7.68TB SSD盘</w:t>
            </w:r>
            <w:r>
              <w:rPr>
                <w:rFonts w:hint="eastAsia" w:hAnsi="宋体"/>
                <w:bCs/>
                <w:szCs w:val="21"/>
              </w:rPr>
              <w:t xml:space="preserve">；</w:t>
            </w:r>
            <w:r>
              <w:rPr>
                <w:rFonts w:hAnsi="宋体"/>
                <w:bCs/>
                <w:szCs w:val="21"/>
              </w:rPr>
              <w:t xml:space="preserve">配置独立RAID卡，支持RAID0/1/5/6/10，缓存≥4GB</w:t>
            </w:r>
            <w:r>
              <w:rPr>
                <w:rFonts w:hint="eastAsia" w:hAnsi="宋体"/>
                <w:bCs/>
                <w:szCs w:val="21"/>
              </w:rPr>
              <w:t xml:space="preserve">，</w:t>
            </w:r>
            <w:r>
              <w:rPr>
                <w:rFonts w:hAnsi="宋体"/>
                <w:bCs/>
                <w:szCs w:val="21"/>
              </w:rPr>
              <w:t xml:space="preserve">配置掉电保护模块；≥1*GE电口，≥4*25GE（含光模块），配置冗余风扇、冗余电源。</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产品11：</w:t>
            </w:r>
            <w:r>
              <w:rPr>
                <w:rFonts w:hAnsi="宋体"/>
                <w:bCs/>
                <w:szCs w:val="21"/>
              </w:rPr>
              <w:t xml:space="preserve">数据库节点生产2</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1.单节点规格：</w:t>
            </w:r>
            <w:r>
              <w:rPr>
                <w:rFonts w:hAnsi="宋体"/>
                <w:bCs/>
                <w:szCs w:val="21"/>
              </w:rPr>
              <w:t xml:space="preserve">机架式</w:t>
            </w:r>
            <w:r>
              <w:rPr>
                <w:rFonts w:hint="eastAsia" w:hAnsi="宋体"/>
                <w:bCs/>
                <w:szCs w:val="21"/>
              </w:rPr>
              <w:t xml:space="preserve">；</w:t>
            </w:r>
            <w:r>
              <w:rPr>
                <w:rFonts w:hAnsi="宋体"/>
                <w:bCs/>
                <w:szCs w:val="21"/>
              </w:rPr>
              <w:t xml:space="preserve">CPU ≥2*64C，基准频率≥2.6GHz，内存≥512GB （单条≥32GB），≥2*960GB SSD盘，≥12*7.68TB SSD盘</w:t>
            </w:r>
            <w:r>
              <w:rPr>
                <w:rFonts w:hint="eastAsia" w:hAnsi="宋体"/>
                <w:bCs/>
                <w:szCs w:val="21"/>
              </w:rPr>
              <w:t xml:space="preserve">；</w:t>
            </w:r>
            <w:r>
              <w:rPr>
                <w:rFonts w:hAnsi="宋体"/>
                <w:bCs/>
                <w:szCs w:val="21"/>
              </w:rPr>
              <w:t xml:space="preserve">配置独立RAID卡，支持RAID0/1/5/6/10，缓存≥4GB</w:t>
            </w:r>
            <w:r>
              <w:rPr>
                <w:rFonts w:hint="eastAsia" w:hAnsi="宋体"/>
                <w:bCs/>
                <w:szCs w:val="21"/>
              </w:rPr>
              <w:t xml:space="preserve">，</w:t>
            </w:r>
            <w:r>
              <w:rPr>
                <w:rFonts w:hAnsi="宋体"/>
                <w:bCs/>
                <w:szCs w:val="21"/>
              </w:rPr>
              <w:t xml:space="preserve">配置掉电保护模块；≥1*GE电口，≥4*25GE（含光模块），配置冗余风扇、冗余电源。</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产品12：</w:t>
            </w:r>
            <w:r>
              <w:rPr>
                <w:rFonts w:hAnsi="宋体"/>
                <w:bCs/>
                <w:szCs w:val="21"/>
              </w:rPr>
              <w:t xml:space="preserve">数据库节点非生产</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1.单节点规格：</w:t>
            </w:r>
            <w:r>
              <w:rPr>
                <w:rFonts w:hAnsi="宋体"/>
                <w:bCs/>
                <w:szCs w:val="21"/>
              </w:rPr>
              <w:t xml:space="preserve">机架式</w:t>
            </w:r>
            <w:r>
              <w:rPr>
                <w:rFonts w:hint="eastAsia" w:hAnsi="宋体"/>
                <w:bCs/>
                <w:szCs w:val="21"/>
              </w:rPr>
              <w:t xml:space="preserve">；</w:t>
            </w:r>
            <w:r>
              <w:rPr>
                <w:rFonts w:hAnsi="宋体"/>
                <w:bCs/>
                <w:szCs w:val="21"/>
              </w:rPr>
              <w:t xml:space="preserve">CPU ≥2*32C，基准频率≥2.6GHz，内存≥384GB （单条≥32GB），≥2*960GB SSD盘，≥10*7.68TB SSD盘</w:t>
            </w:r>
            <w:r>
              <w:rPr>
                <w:rFonts w:hint="eastAsia" w:hAnsi="宋体"/>
                <w:bCs/>
                <w:szCs w:val="21"/>
              </w:rPr>
              <w:t xml:space="preserve">；</w:t>
            </w:r>
            <w:r>
              <w:rPr>
                <w:rFonts w:hAnsi="宋体"/>
                <w:bCs/>
                <w:szCs w:val="21"/>
              </w:rPr>
              <w:t xml:space="preserve">配置独立RAID卡，支持RAID0/1/5/6/10，缓存≥4GB</w:t>
            </w:r>
            <w:r>
              <w:rPr>
                <w:rFonts w:hint="eastAsia" w:hAnsi="宋体"/>
                <w:bCs/>
                <w:szCs w:val="21"/>
              </w:rPr>
              <w:t xml:space="preserve">，</w:t>
            </w:r>
            <w:r>
              <w:rPr>
                <w:rFonts w:hAnsi="宋体"/>
                <w:bCs/>
                <w:szCs w:val="21"/>
              </w:rPr>
              <w:t xml:space="preserve">配置掉电保护模块；；≥1*GE电口，≥4*25GE（含光模块），配置冗余风扇、冗余电源。</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产品13：</w:t>
            </w:r>
            <w:r>
              <w:rPr>
                <w:rFonts w:hAnsi="宋体"/>
                <w:bCs/>
                <w:szCs w:val="21"/>
              </w:rPr>
              <w:t xml:space="preserve">数据库管理节点</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1.单节点规格：</w:t>
            </w:r>
            <w:r>
              <w:rPr>
                <w:rFonts w:hAnsi="宋体"/>
                <w:bCs/>
                <w:szCs w:val="21"/>
              </w:rPr>
              <w:t xml:space="preserve">CPU ≥2*32C，内存≥64GB （单条≥32GB），≥2*960GB SSD盘</w:t>
            </w:r>
            <w:r>
              <w:rPr>
                <w:rFonts w:hint="eastAsia" w:hAnsi="宋体"/>
                <w:bCs/>
                <w:szCs w:val="21"/>
              </w:rPr>
              <w:t xml:space="preserve">；</w:t>
            </w:r>
            <w:r>
              <w:rPr>
                <w:rFonts w:hAnsi="宋体"/>
                <w:bCs/>
                <w:szCs w:val="21"/>
              </w:rPr>
              <w:t xml:space="preserve">≥1*GE电口，≥4*25GE（含光模块），配置冗余风扇、冗余电源。</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产品14：</w:t>
            </w:r>
            <w:r>
              <w:rPr>
                <w:rFonts w:hAnsi="宋体"/>
                <w:bCs/>
                <w:szCs w:val="21"/>
              </w:rPr>
              <w:t xml:space="preserve">数据仓库管理节点</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1.单节点规格：</w:t>
            </w:r>
            <w:r>
              <w:rPr>
                <w:rFonts w:hAnsi="宋体"/>
                <w:bCs/>
                <w:szCs w:val="21"/>
              </w:rPr>
              <w:t xml:space="preserve">CPU ≥2*32C，内存≥64GB （单条≥32GB），≥2*480GB SSD盘，≥4*960GB SSD盘</w:t>
            </w:r>
            <w:r>
              <w:rPr>
                <w:rFonts w:hint="eastAsia" w:hAnsi="宋体"/>
                <w:bCs/>
                <w:szCs w:val="21"/>
              </w:rPr>
              <w:t xml:space="preserve">；</w:t>
            </w:r>
            <w:r>
              <w:rPr>
                <w:rFonts w:hAnsi="宋体"/>
                <w:bCs/>
                <w:szCs w:val="21"/>
              </w:rPr>
              <w:t xml:space="preserve">≥1*GE电口，≥4*25GE（含光模块），配置冗余风扇、冗余电源。</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产品15：</w:t>
            </w:r>
            <w:r>
              <w:rPr>
                <w:rFonts w:hAnsi="宋体"/>
                <w:bCs/>
                <w:szCs w:val="21"/>
              </w:rPr>
              <w:t xml:space="preserve">数据仓库节点</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1.单节点规格：</w:t>
            </w:r>
            <w:r>
              <w:rPr>
                <w:rFonts w:hAnsi="宋体"/>
                <w:bCs/>
                <w:szCs w:val="21"/>
              </w:rPr>
              <w:t xml:space="preserve">机架式</w:t>
            </w:r>
            <w:r>
              <w:rPr>
                <w:rFonts w:hint="eastAsia" w:hAnsi="宋体"/>
                <w:bCs/>
                <w:szCs w:val="21"/>
              </w:rPr>
              <w:t xml:space="preserve">；</w:t>
            </w:r>
            <w:r>
              <w:rPr>
                <w:rFonts w:hAnsi="宋体"/>
                <w:bCs/>
                <w:szCs w:val="21"/>
              </w:rPr>
              <w:t xml:space="preserve">CPU ≥2*64C，基准频率≥2.6GHz，内存≥512GB （单条≥32GB），≥2*960GB SSD盘，≥15*7.68TB SSD盘</w:t>
            </w:r>
            <w:r>
              <w:rPr>
                <w:rFonts w:hint="eastAsia" w:hAnsi="宋体"/>
                <w:bCs/>
                <w:szCs w:val="21"/>
              </w:rPr>
              <w:t xml:space="preserve">；</w:t>
            </w:r>
            <w:r>
              <w:rPr>
                <w:rFonts w:hAnsi="宋体"/>
                <w:bCs/>
                <w:szCs w:val="21"/>
              </w:rPr>
              <w:t xml:space="preserve">配置独立RAID卡，支持RAID0/1/5/6/10，缓存≥4GB</w:t>
            </w:r>
            <w:r>
              <w:rPr>
                <w:rFonts w:hint="eastAsia" w:hAnsi="宋体"/>
                <w:bCs/>
                <w:szCs w:val="21"/>
              </w:rPr>
              <w:t xml:space="preserve">，</w:t>
            </w:r>
            <w:r>
              <w:rPr>
                <w:rFonts w:hAnsi="宋体"/>
                <w:bCs/>
                <w:szCs w:val="21"/>
              </w:rPr>
              <w:t xml:space="preserve">配置掉电保护模块；≥1*GE电口，≥4*25GE（含光模块），配置冗余风扇、冗余电源。</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产品16：</w:t>
            </w:r>
            <w:r>
              <w:rPr>
                <w:rFonts w:hAnsi="宋体"/>
                <w:bCs/>
                <w:szCs w:val="21"/>
              </w:rPr>
              <w:t xml:space="preserve">对象存储集群服务器</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1.单</w:t>
            </w:r>
            <w:r>
              <w:rPr>
                <w:rFonts w:hAnsi="宋体"/>
                <w:bCs/>
                <w:szCs w:val="21"/>
              </w:rPr>
              <w:t xml:space="preserve">集群可得存储≥480T</w:t>
            </w:r>
            <w:r>
              <w:rPr>
                <w:rFonts w:hint="eastAsia" w:hAnsi="宋体"/>
                <w:bCs/>
                <w:szCs w:val="21"/>
              </w:rPr>
              <w:t xml:space="preserve">B，</w:t>
            </w:r>
            <w:r>
              <w:rPr>
                <w:rFonts w:hAnsi="宋体"/>
                <w:bCs/>
                <w:szCs w:val="21"/>
              </w:rPr>
              <w:t xml:space="preserve">总 CPU逻辑核 ≥320。</w:t>
            </w:r>
            <w:r>
              <w:rPr>
                <w:rFonts w:hint="eastAsia"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w:t>
            </w:r>
            <w:r>
              <w:rPr>
                <w:rFonts w:hAnsi="宋体"/>
                <w:bCs/>
                <w:szCs w:val="21"/>
              </w:rPr>
              <w:t xml:space="preserve">单</w:t>
            </w:r>
            <w:r>
              <w:rPr>
                <w:rFonts w:hint="eastAsia" w:hAnsi="宋体"/>
                <w:bCs/>
                <w:szCs w:val="21"/>
              </w:rPr>
              <w:t xml:space="preserve">节点规格：</w:t>
            </w:r>
            <w:r>
              <w:rPr>
                <w:rFonts w:hAnsi="宋体"/>
                <w:bCs/>
                <w:szCs w:val="21"/>
              </w:rPr>
              <w:t xml:space="preserve">CPU </w:t>
            </w:r>
            <w:r>
              <w:rPr>
                <w:rFonts w:hint="eastAsia" w:hAnsi="宋体"/>
                <w:bCs/>
                <w:szCs w:val="21"/>
              </w:rPr>
              <w:t xml:space="preserve">逻辑核</w:t>
            </w:r>
            <w:r>
              <w:rPr>
                <w:rFonts w:hAnsi="宋体"/>
                <w:bCs/>
                <w:szCs w:val="21"/>
              </w:rPr>
              <w:t xml:space="preserve">≥2*32C，内存≥</w:t>
            </w:r>
            <w:r>
              <w:rPr>
                <w:rFonts w:hint="eastAsia" w:hAnsi="宋体"/>
                <w:bCs/>
                <w:szCs w:val="21"/>
              </w:rPr>
              <w:t xml:space="preserve">192</w:t>
            </w:r>
            <w:r>
              <w:rPr>
                <w:rFonts w:hAnsi="宋体"/>
                <w:bCs/>
                <w:szCs w:val="21"/>
              </w:rPr>
              <w:t xml:space="preserve">GB</w:t>
            </w:r>
            <w:r>
              <w:rPr>
                <w:rFonts w:hint="eastAsia" w:hAnsi="宋体"/>
                <w:bCs/>
                <w:szCs w:val="21"/>
              </w:rPr>
              <w:t xml:space="preserve">；</w:t>
            </w:r>
            <w:r>
              <w:rPr>
                <w:rFonts w:hAnsi="宋体"/>
                <w:bCs/>
                <w:szCs w:val="21"/>
              </w:rPr>
              <w:t xml:space="preserve">≥2*480GB SSD盘，≥2*3.2T NVMe SSD盘，≥</w:t>
            </w:r>
            <w:r>
              <w:rPr>
                <w:rFonts w:hint="eastAsia" w:hAnsi="宋体"/>
                <w:bCs/>
                <w:szCs w:val="21"/>
              </w:rPr>
              <w:t xml:space="preserve">1</w:t>
            </w:r>
            <w:r>
              <w:rPr>
                <w:rFonts w:hAnsi="宋体"/>
                <w:bCs/>
                <w:szCs w:val="21"/>
              </w:rPr>
              <w:t xml:space="preserve">*GE电口，≥4*10GE（含光模块），配置冗余风扇、冗余电源</w:t>
            </w:r>
            <w:r>
              <w:rPr>
                <w:rFonts w:hint="eastAsia" w:hAnsi="宋体"/>
                <w:bCs/>
                <w:szCs w:val="21"/>
              </w:rPr>
              <w:t xml:space="preserve">。</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产品17：</w:t>
            </w:r>
            <w:r>
              <w:rPr>
                <w:rFonts w:hAnsi="宋体"/>
                <w:bCs/>
                <w:szCs w:val="21"/>
              </w:rPr>
              <w:t xml:space="preserve">云内核心交换机</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1.单台</w:t>
            </w:r>
            <w:r>
              <w:rPr>
                <w:rFonts w:hAnsi="宋体"/>
                <w:bCs/>
                <w:szCs w:val="21"/>
              </w:rPr>
              <w:t xml:space="preserve">设备交换容量≥803Tbps，包转发率≥230400Mpps；设备双主控，交换网板*4，业务槽位≥4，交换网槽位≥6，电源模块≥4，40G或100G光接口≥36，实配光模块和线缆，</w:t>
            </w:r>
            <w:r>
              <w:rPr>
                <w:rFonts w:hint="eastAsia" w:hAnsi="宋体"/>
                <w:bCs/>
                <w:szCs w:val="21"/>
              </w:rPr>
              <w:t xml:space="preserve">承诺</w:t>
            </w:r>
            <w:r>
              <w:rPr>
                <w:rFonts w:hAnsi="宋体"/>
                <w:bCs/>
                <w:szCs w:val="21"/>
              </w:rPr>
              <w:t xml:space="preserve">数量满足组网要求。</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2.支持VXLAN routing 、VXLAN bridging、EVPN；</w:t>
            </w:r>
            <w:r>
              <w:rPr>
                <w:rFonts w:hAnsi="宋体"/>
                <w:bCs/>
                <w:szCs w:val="21"/>
              </w:rPr>
              <w:t xml:space="preserve">支持 RIP、OSPF、ISIS、BGP 等IPv4 动态路由协议</w:t>
            </w:r>
            <w:r>
              <w:rPr>
                <w:rFonts w:hint="eastAsia" w:hAnsi="宋体"/>
                <w:bCs/>
                <w:szCs w:val="21"/>
              </w:rPr>
              <w:t xml:space="preserve">；</w:t>
            </w:r>
            <w:r>
              <w:rPr>
                <w:rFonts w:hAnsi="宋体"/>
                <w:bCs/>
                <w:szCs w:val="21"/>
              </w:rPr>
              <w:t xml:space="preserve">支持RIPng、OSPFv3.ISISv6.BGP4+等 IPv6 动态路由协议</w:t>
            </w:r>
            <w:r>
              <w:rPr>
                <w:rFonts w:hint="eastAsia" w:hAnsi="宋体"/>
                <w:bCs/>
                <w:szCs w:val="21"/>
              </w:rPr>
              <w:t xml:space="preserve">；</w:t>
            </w:r>
            <w:r>
              <w:rPr>
                <w:rFonts w:hAnsi="宋体"/>
                <w:bCs/>
                <w:szCs w:val="21"/>
              </w:rPr>
              <w:t xml:space="preserve">支持LACP</w:t>
            </w:r>
            <w:r>
              <w:rPr>
                <w:rFonts w:hint="eastAsia" w:hAnsi="宋体"/>
                <w:bCs/>
                <w:szCs w:val="21"/>
              </w:rPr>
              <w:t xml:space="preserve">；</w:t>
            </w:r>
            <w:r>
              <w:rPr>
                <w:rFonts w:hAnsi="宋体"/>
                <w:bCs/>
                <w:szCs w:val="21"/>
              </w:rPr>
              <w:t xml:space="preserve">支持 M-LAG</w:t>
            </w:r>
            <w:r>
              <w:rPr>
                <w:rFonts w:hint="eastAsia" w:hAnsi="宋体"/>
                <w:bCs/>
                <w:szCs w:val="21"/>
              </w:rPr>
              <w:t xml:space="preserve">；</w:t>
            </w:r>
            <w:r>
              <w:rPr>
                <w:rFonts w:hAnsi="宋体"/>
                <w:bCs/>
                <w:szCs w:val="21"/>
              </w:rPr>
              <w:t xml:space="preserve">支持硬件BFD for BGP/IS-IS/OSPF/静态路由</w:t>
            </w:r>
            <w:r>
              <w:rPr>
                <w:rFonts w:hint="eastAsia" w:hAnsi="宋体"/>
                <w:bCs/>
                <w:szCs w:val="21"/>
              </w:rPr>
              <w:t xml:space="preserve">。</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产品18：</w:t>
            </w:r>
            <w:r>
              <w:rPr>
                <w:rFonts w:hAnsi="宋体"/>
                <w:bCs/>
                <w:szCs w:val="21"/>
              </w:rPr>
              <w:t xml:space="preserve">政务网核心交换机扩容配件</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jc w:val="left"/>
              <w:keepLines w:val="0"/>
              <w:keepNext w:val="0"/>
              <w:pageBreakBefore w:val="0"/>
              <w:spacing w:line="240" w:lineRule="auto"/>
              <w:rPr>
                <w:rFonts w:hint="eastAsia" w:hAnsi="宋体" w:eastAsia="宋体"/>
                <w:bCs/>
                <w:szCs w:val="21"/>
                <w:lang w:eastAsia="zh-CN"/>
              </w:rPr>
              <w:framePr w:vAnchor="margin" w:hAnchor="page" w:xAlign="center" w:y="1"/>
            </w:pPr>
            <w:r>
              <w:rPr>
                <w:rFonts w:hint="eastAsia" w:hAnsi="宋体" w:cs="宋体"/>
                <w:szCs w:val="21"/>
              </w:rPr>
              <w:t xml:space="preserve">▲</w:t>
            </w:r>
            <w:r>
              <w:rPr>
                <w:rFonts w:hint="eastAsia" w:hAnsi="宋体" w:eastAsia="等线"/>
                <w:bCs/>
                <w:szCs w:val="21"/>
              </w:rPr>
              <w:t xml:space="preserve">1.</w:t>
            </w:r>
            <w:r>
              <w:rPr>
                <w:rFonts w:hint="eastAsia" w:hAnsi="宋体"/>
                <w:bCs/>
                <w:szCs w:val="21"/>
              </w:rPr>
              <w:t xml:space="preserve">与响应的拟扩容云平台核心交换机兼容</w:t>
            </w:r>
            <w:r>
              <w:rPr>
                <w:rFonts w:hint="eastAsia" w:hAnsi="宋体"/>
                <w:bCs/>
                <w:szCs w:val="21"/>
                <w:lang w:eastAsia="zh-CN"/>
              </w:rPr>
              <w:t xml:space="preserve">。</w:t>
            </w:r>
            <w:r>
              <w:rPr>
                <w:rFonts w:hint="eastAsia" w:hAnsi="宋体" w:eastAsia="宋体"/>
                <w:bCs/>
                <w:szCs w:val="21"/>
                <w:lang w:eastAsia="zh-CN"/>
              </w:rPr>
            </w:r>
            <w:r/>
          </w:p>
          <w:p>
            <w:pPr>
              <w:pStyle w:val="873"/>
              <w:jc w:val="left"/>
              <w:keepLines w:val="0"/>
              <w:keepNext w:val="0"/>
              <w:pageBreakBefore w:val="0"/>
              <w:spacing w:line="240" w:lineRule="auto"/>
              <w:rPr>
                <w:rFonts w:hint="eastAsia" w:eastAsia="等线"/>
                <w:szCs w:val="21"/>
              </w:rPr>
              <w:framePr w:vAnchor="margin" w:hAnchor="page" w:xAlign="center" w:y="1"/>
            </w:pPr>
            <w:r>
              <w:rPr>
                <w:rFonts w:hint="eastAsia" w:hAnsi="宋体"/>
                <w:bCs/>
                <w:szCs w:val="21"/>
              </w:rPr>
              <w:t xml:space="preserve">2. 单卡规格：</w:t>
            </w:r>
            <w:r>
              <w:rPr>
                <w:rFonts w:hAnsi="宋体"/>
                <w:bCs/>
                <w:szCs w:val="21"/>
              </w:rPr>
              <w:t xml:space="preserve">36端口100GE以太网光接口板，100G多模光模块(850nm,0.1km,MPO)*36。</w:t>
            </w:r>
            <w:r>
              <w:rPr>
                <w:rFonts w:hint="eastAsia" w:eastAsia="等线"/>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产品19：</w:t>
            </w:r>
            <w:r>
              <w:rPr>
                <w:rFonts w:hAnsi="宋体"/>
                <w:szCs w:val="21"/>
              </w:rPr>
              <w:t xml:space="preserve">出口路由器</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1.单台</w:t>
            </w:r>
            <w:r>
              <w:rPr>
                <w:rFonts w:hAnsi="宋体"/>
                <w:bCs/>
                <w:szCs w:val="21"/>
              </w:rPr>
              <w:t xml:space="preserve">设备交换容量≥440Tbps，转发性能≥108000Mpps；设备双主控，业务槽位≥14，电源模块≥2，50/100G光接口≥4，10GE光接口≥10；100G单模光模块(1310nm,10km,LC)*4，实配</w:t>
            </w:r>
            <w:r>
              <w:rPr>
                <w:rFonts w:hint="eastAsia" w:hAnsi="宋体"/>
                <w:bCs/>
                <w:szCs w:val="21"/>
              </w:rPr>
              <w:t xml:space="preserve">其他</w:t>
            </w:r>
            <w:r>
              <w:rPr>
                <w:rFonts w:hAnsi="宋体"/>
                <w:bCs/>
                <w:szCs w:val="21"/>
              </w:rPr>
              <w:t xml:space="preserve">光模块和线缆，</w:t>
            </w:r>
            <w:r>
              <w:rPr>
                <w:rFonts w:hint="eastAsia" w:hAnsi="宋体"/>
                <w:bCs/>
                <w:szCs w:val="21"/>
              </w:rPr>
              <w:t xml:space="preserve">承诺</w:t>
            </w:r>
            <w:r>
              <w:rPr>
                <w:rFonts w:hAnsi="宋体"/>
                <w:bCs/>
                <w:szCs w:val="21"/>
              </w:rPr>
              <w:t xml:space="preserve">数量满足组网要求。</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产品20：</w:t>
            </w:r>
            <w:r>
              <w:rPr>
                <w:rFonts w:hAnsi="宋体"/>
                <w:szCs w:val="21"/>
              </w:rPr>
              <w:t xml:space="preserve">25GE接入交换机</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eastAsia="等线"/>
                <w:szCs w:val="21"/>
              </w:rPr>
              <w:framePr w:vAnchor="margin" w:hAnchor="page" w:xAlign="center" w:y="1"/>
            </w:pPr>
            <w:r>
              <w:rPr>
                <w:rFonts w:hint="eastAsia" w:hAnsi="宋体"/>
                <w:bCs/>
                <w:szCs w:val="21"/>
              </w:rPr>
              <w:t xml:space="preserve">1.设备交换容量≥8Tbps，包转发率≥2400Mpps；固定接口交换机，支持25GE或50GE接口≥48，100GE或200GE光接口≥8，电源1+1备份；实配光模块</w:t>
            </w:r>
            <w:r>
              <w:rPr>
                <w:rFonts w:hAnsi="宋体"/>
                <w:bCs/>
                <w:szCs w:val="21"/>
              </w:rPr>
              <w:t xml:space="preserve">和线缆</w:t>
            </w:r>
            <w:r>
              <w:rPr>
                <w:rFonts w:hint="eastAsia" w:hAnsi="宋体"/>
                <w:bCs/>
                <w:szCs w:val="21"/>
              </w:rPr>
              <w:t xml:space="preserve">数量满足组网要求。</w:t>
            </w:r>
            <w:r>
              <w:rPr>
                <w:rFonts w:hint="eastAsia" w:eastAsia="等线"/>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产品21：</w:t>
            </w:r>
            <w:r>
              <w:rPr>
                <w:rFonts w:hAnsi="宋体"/>
                <w:szCs w:val="21"/>
              </w:rPr>
              <w:t xml:space="preserve">万兆接入交换机</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1.单台</w:t>
            </w:r>
            <w:r>
              <w:rPr>
                <w:rFonts w:hAnsi="宋体"/>
                <w:bCs/>
                <w:szCs w:val="21"/>
              </w:rPr>
              <w:t xml:space="preserve">设备交换容量≥4.8Tbps，包转发率≥2000Mpps；固定接口交换机，支持10G接口≥48，40/100G光接口≥6，电源1+1备份；实配光模块和线缆，</w:t>
            </w:r>
            <w:r>
              <w:rPr>
                <w:rFonts w:hint="eastAsia" w:hAnsi="宋体"/>
                <w:bCs/>
                <w:szCs w:val="21"/>
              </w:rPr>
              <w:t xml:space="preserve">承诺</w:t>
            </w:r>
            <w:r>
              <w:rPr>
                <w:rFonts w:hAnsi="宋体"/>
                <w:bCs/>
                <w:szCs w:val="21"/>
              </w:rPr>
              <w:t xml:space="preserve">数量满足组网要求。</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产品22：</w:t>
            </w:r>
            <w:r>
              <w:rPr>
                <w:rFonts w:hAnsi="宋体"/>
                <w:szCs w:val="21"/>
              </w:rPr>
              <w:t xml:space="preserve">千兆管理交换机</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1.设备交换容量≥432Gbps，包转发率≥166Mpps；固定接口交换机，支持千兆电接口≥48，10G光接口≥4，电源1+1备份；实配光模块数量满足组网要求。</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产品23：</w:t>
            </w:r>
            <w:r>
              <w:rPr>
                <w:rFonts w:hAnsi="宋体"/>
                <w:szCs w:val="21"/>
              </w:rPr>
              <w:t xml:space="preserve">核心区汇聚交换机</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1.单台</w:t>
            </w:r>
            <w:r>
              <w:rPr>
                <w:rFonts w:hAnsi="宋体"/>
                <w:bCs/>
                <w:szCs w:val="21"/>
              </w:rPr>
              <w:t xml:space="preserve">设备交换容量≥102Tbps，包转发率≥76800Mpps；设备双主控，业务槽位≥6，交换网槽位≥4，电源模块≥2，40G光接口≥4，10G光接口≥48，百/千兆电接口≥48；实配光模块和线缆，</w:t>
            </w:r>
            <w:r>
              <w:rPr>
                <w:rFonts w:hint="eastAsia" w:hAnsi="宋体"/>
                <w:bCs/>
                <w:szCs w:val="21"/>
              </w:rPr>
              <w:t xml:space="preserve">承诺</w:t>
            </w:r>
            <w:r>
              <w:rPr>
                <w:rFonts w:hAnsi="宋体"/>
                <w:bCs/>
                <w:szCs w:val="21"/>
              </w:rPr>
              <w:t xml:space="preserve">数量满足组网要求。</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产品24：</w:t>
            </w:r>
            <w:r>
              <w:rPr>
                <w:rFonts w:hAnsi="宋体"/>
                <w:szCs w:val="21"/>
              </w:rPr>
              <w:t xml:space="preserve">业务墙</w:t>
            </w:r>
            <w:bookmarkStart w:id="65" w:name="OLE_LINK10"/>
            <w:r>
              <w:rPr>
                <w:rFonts w:hAnsi="宋体"/>
                <w:szCs w:val="21"/>
              </w:rPr>
              <w:t xml:space="preserve">（管理墙合部）</w:t>
            </w:r>
            <w:bookmarkEnd w:id="65"/>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1.单台</w:t>
            </w:r>
            <w:r>
              <w:rPr>
                <w:rFonts w:hAnsi="宋体"/>
                <w:bCs/>
                <w:szCs w:val="21"/>
              </w:rPr>
              <w:t xml:space="preserve">设备吞吐量≥50Gbps，最大并发连接数≥2000万，每秒新建连接数≥50万；设备接口千兆COMBO接口≥8，千兆电接口≥4，10G光接口≥10 </w:t>
            </w:r>
            <w:r>
              <w:rPr>
                <w:rFonts w:hint="eastAsia" w:hAnsi="宋体"/>
                <w:bCs/>
                <w:szCs w:val="21"/>
              </w:rPr>
              <w:t xml:space="preserve">（含</w:t>
            </w:r>
            <w:r>
              <w:rPr>
                <w:rFonts w:hAnsi="宋体"/>
                <w:bCs/>
                <w:szCs w:val="21"/>
              </w:rPr>
              <w:t xml:space="preserve">光模块</w:t>
            </w:r>
            <w:r>
              <w:rPr>
                <w:rFonts w:hint="eastAsia" w:hAnsi="宋体"/>
                <w:bCs/>
                <w:szCs w:val="21"/>
              </w:rPr>
              <w:t xml:space="preserve">）</w:t>
            </w:r>
            <w:r>
              <w:rPr>
                <w:rFonts w:hAnsi="宋体"/>
                <w:bCs/>
                <w:szCs w:val="21"/>
              </w:rPr>
              <w:t xml:space="preserve">,电源1+1备份，≥240G固态硬盘*1；</w:t>
            </w:r>
            <w:r>
              <w:rPr>
                <w:rFonts w:hint="eastAsia" w:hAnsi="宋体"/>
                <w:bCs/>
                <w:szCs w:val="21"/>
              </w:rPr>
              <w:t xml:space="preserve">具备</w:t>
            </w:r>
            <w:r>
              <w:rPr>
                <w:rFonts w:hAnsi="宋体"/>
                <w:bCs/>
                <w:szCs w:val="21"/>
              </w:rPr>
              <w:t xml:space="preserve">虚拟防火墙功能，实配线缆，</w:t>
            </w:r>
            <w:r>
              <w:rPr>
                <w:rFonts w:hint="eastAsia" w:hAnsi="宋体"/>
                <w:bCs/>
                <w:szCs w:val="21"/>
              </w:rPr>
              <w:t xml:space="preserve">承诺</w:t>
            </w:r>
            <w:r>
              <w:rPr>
                <w:rFonts w:hAnsi="宋体"/>
                <w:bCs/>
                <w:szCs w:val="21"/>
              </w:rPr>
              <w:t xml:space="preserve">数量满足组网要求。</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2.</w:t>
            </w:r>
            <w:r>
              <w:rPr>
                <w:rFonts w:hint="eastAsia" w:hAnsi="宋体"/>
                <w:szCs w:val="21"/>
              </w:rPr>
              <w:t xml:space="preserve">支持虚拟化。</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
                <w:bCs/>
                <w:szCs w:val="21"/>
              </w:rPr>
              <w:framePr w:vAnchor="margin" w:hAnchor="page" w:xAlign="center" w:y="1"/>
            </w:pPr>
            <w:r>
              <w:rPr>
                <w:rFonts w:hint="eastAsia" w:hAnsi="宋体"/>
                <w:szCs w:val="21"/>
              </w:rPr>
              <w:t xml:space="preserve">产品25：</w:t>
            </w:r>
            <w:r>
              <w:rPr>
                <w:rFonts w:hAnsi="宋体"/>
                <w:szCs w:val="21"/>
              </w:rPr>
              <w:t xml:space="preserve">核心区负载均衡</w:t>
            </w:r>
            <w:r>
              <w:rPr>
                <w:rFonts w:hAnsi="宋体"/>
                <w:b/>
                <w:bCs/>
                <w:szCs w:val="21"/>
              </w:rPr>
            </w:r>
            <w:r/>
          </w:p>
        </w:tc>
      </w:tr>
      <w:tr>
        <w:trPr>
          <w:trHeight w:val="90"/>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1.单台</w:t>
            </w:r>
            <w:r>
              <w:rPr>
                <w:rFonts w:hAnsi="宋体"/>
                <w:bCs/>
                <w:szCs w:val="21"/>
              </w:rPr>
              <w:t xml:space="preserve">设备配置</w:t>
            </w:r>
            <w:r>
              <w:rPr>
                <w:rFonts w:hint="eastAsia" w:hAnsi="宋体"/>
                <w:bCs/>
                <w:szCs w:val="21"/>
              </w:rPr>
              <w:t xml:space="preserve">业务口</w:t>
            </w:r>
            <w:r>
              <w:rPr>
                <w:rFonts w:hAnsi="宋体"/>
                <w:bCs/>
                <w:szCs w:val="21"/>
              </w:rPr>
              <w:t xml:space="preserve">≥4个</w:t>
            </w:r>
            <w:r>
              <w:rPr>
                <w:rFonts w:hint="eastAsia" w:hAnsi="宋体"/>
                <w:bCs/>
                <w:szCs w:val="21"/>
              </w:rPr>
              <w:t xml:space="preserve">10GE</w:t>
            </w:r>
            <w:r>
              <w:rPr>
                <w:rFonts w:hAnsi="宋体"/>
                <w:bCs/>
                <w:szCs w:val="21"/>
              </w:rPr>
              <w:t xml:space="preserve">光口</w:t>
            </w:r>
            <w:r>
              <w:rPr>
                <w:rFonts w:hint="eastAsia" w:hAnsi="宋体"/>
                <w:bCs/>
                <w:szCs w:val="21"/>
              </w:rPr>
              <w:t xml:space="preserve">（含光模块）</w:t>
            </w:r>
            <w:r>
              <w:rPr>
                <w:rFonts w:hAnsi="宋体"/>
                <w:bCs/>
                <w:szCs w:val="21"/>
              </w:rPr>
              <w:t xml:space="preserve">；4层吞吐能力</w:t>
            </w:r>
            <w:bookmarkStart w:id="66" w:name="OLE_LINK1"/>
            <w:r>
              <w:rPr>
                <w:rFonts w:hAnsi="宋体"/>
                <w:bCs/>
                <w:szCs w:val="21"/>
              </w:rPr>
              <w:t xml:space="preserve">≥</w:t>
            </w:r>
            <w:bookmarkEnd w:id="66"/>
            <w:r>
              <w:rPr>
                <w:rFonts w:hint="eastAsia" w:hAnsi="宋体"/>
                <w:bCs/>
                <w:szCs w:val="21"/>
              </w:rPr>
              <w:t xml:space="preserve">20</w:t>
            </w:r>
            <w:r>
              <w:rPr>
                <w:rFonts w:hAnsi="宋体"/>
                <w:bCs/>
                <w:szCs w:val="21"/>
              </w:rPr>
              <w:t xml:space="preserve">Gbps</w:t>
            </w:r>
            <w:r>
              <w:rPr>
                <w:rFonts w:hint="eastAsia" w:hAnsi="宋体"/>
                <w:bCs/>
                <w:szCs w:val="21"/>
              </w:rPr>
              <w:t xml:space="preserve">，</w:t>
            </w:r>
            <w:r>
              <w:rPr>
                <w:rFonts w:hAnsi="宋体"/>
                <w:bCs/>
                <w:szCs w:val="21"/>
              </w:rPr>
              <w:t xml:space="preserve">7层吞吐能力≥</w:t>
            </w:r>
            <w:r>
              <w:rPr>
                <w:rFonts w:hint="eastAsia" w:hAnsi="宋体"/>
                <w:bCs/>
                <w:szCs w:val="21"/>
              </w:rPr>
              <w:t xml:space="preserve">2</w:t>
            </w:r>
            <w:r>
              <w:rPr>
                <w:rFonts w:hAnsi="宋体"/>
                <w:bCs/>
                <w:szCs w:val="21"/>
              </w:rPr>
              <w:t xml:space="preserve">0Gbps；</w:t>
            </w:r>
            <w:r>
              <w:rPr>
                <w:rFonts w:hAnsi="宋体"/>
                <w:bCs/>
                <w:i w:val="0"/>
                <w:iCs w:val="0"/>
                <w:szCs w:val="21"/>
              </w:rPr>
              <w:t xml:space="preserve">L4新建能力</w:t>
            </w:r>
            <w:r>
              <w:rPr>
                <w:rFonts w:hAnsi="宋体"/>
                <w:bCs/>
                <w:szCs w:val="21"/>
              </w:rPr>
              <w:t xml:space="preserve">CPS≥20万/秒</w:t>
            </w:r>
            <w:r>
              <w:rPr>
                <w:rFonts w:hint="eastAsia" w:hAnsi="宋体"/>
                <w:bCs/>
                <w:szCs w:val="21"/>
              </w:rPr>
              <w:t xml:space="preserve">，</w:t>
            </w:r>
            <w:r>
              <w:rPr>
                <w:rFonts w:hAnsi="宋体"/>
                <w:bCs/>
                <w:szCs w:val="21"/>
              </w:rPr>
              <w:t xml:space="preserve">L4层最大并发连接数 ≥ 500万</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cs="宋体"/>
                <w:szCs w:val="21"/>
              </w:rPr>
              <w:t xml:space="preserve">▲</w:t>
            </w:r>
            <w:r>
              <w:rPr>
                <w:rFonts w:hint="eastAsia" w:hAnsi="宋体"/>
                <w:bCs/>
                <w:szCs w:val="21"/>
              </w:rPr>
              <w:t xml:space="preserve">2.配置</w:t>
            </w:r>
            <w:r>
              <w:rPr>
                <w:rFonts w:hAnsi="宋体"/>
                <w:bCs/>
                <w:szCs w:val="21"/>
              </w:rPr>
              <w:t xml:space="preserve">国家商用密码算法加密卡</w:t>
            </w:r>
            <w:r>
              <w:rPr>
                <w:rFonts w:hint="eastAsia" w:hAnsi="宋体"/>
                <w:bCs/>
                <w:szCs w:val="21"/>
              </w:rPr>
              <w:t xml:space="preserve">，支持国际密码算法和国密算法</w:t>
            </w:r>
            <w:r>
              <w:rPr>
                <w:rFonts w:hAnsi="宋体"/>
                <w:bCs/>
                <w:szCs w:val="21"/>
              </w:rPr>
              <w:t xml:space="preserve">SSL卸载</w:t>
            </w:r>
            <w:r>
              <w:rPr>
                <w:rFonts w:hint="eastAsia" w:hAnsi="宋体"/>
                <w:bCs/>
                <w:szCs w:val="21"/>
              </w:rPr>
              <w:t xml:space="preserve">，</w:t>
            </w:r>
            <w:r>
              <w:rPr>
                <w:rFonts w:hAnsi="宋体"/>
                <w:bCs/>
                <w:szCs w:val="21"/>
              </w:rPr>
              <w:t xml:space="preserve">电源1+1备份</w:t>
            </w:r>
            <w:r>
              <w:rPr>
                <w:rFonts w:hint="eastAsia" w:hAnsi="宋体"/>
                <w:bCs/>
                <w:szCs w:val="21"/>
              </w:rPr>
              <w:t xml:space="preserve">。</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3.</w:t>
            </w:r>
            <w:r>
              <w:rPr>
                <w:rFonts w:hAnsi="宋体"/>
                <w:bCs/>
                <w:szCs w:val="21"/>
              </w:rPr>
              <w:t xml:space="preserve">支持作为DNS服务器，提供全局智能DNS解析能力</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4.</w:t>
            </w:r>
            <w:r>
              <w:rPr>
                <w:rFonts w:hAnsi="宋体"/>
                <w:szCs w:val="21"/>
              </w:rPr>
              <w:t xml:space="preserve">支持</w:t>
            </w:r>
            <w:r>
              <w:rPr>
                <w:rFonts w:hint="eastAsia" w:hAnsi="宋体"/>
                <w:szCs w:val="21"/>
              </w:rPr>
              <w:t xml:space="preserve">集群部署，满足</w:t>
            </w:r>
            <w:r>
              <w:rPr>
                <w:rFonts w:hAnsi="宋体"/>
                <w:szCs w:val="21"/>
              </w:rPr>
              <w:t xml:space="preserve">多数据中心的统一流量纳管与全局调度</w:t>
            </w:r>
            <w:r>
              <w:rPr>
                <w:rFonts w:hint="eastAsia" w:hAnsi="宋体"/>
                <w:szCs w:val="21"/>
              </w:rPr>
              <w:t xml:space="preserve">要求。</w:t>
            </w:r>
            <w:r>
              <w:rPr>
                <w:rFonts w:hAnsi="宋体"/>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5.支持</w:t>
            </w:r>
            <w:r>
              <w:rPr>
                <w:szCs w:val="21"/>
              </w:rPr>
              <w:t xml:space="preserve">多种全局负载均衡算法</w:t>
            </w:r>
            <w:r>
              <w:rPr>
                <w:rFonts w:hint="eastAsia"/>
                <w:szCs w:val="21"/>
              </w:rPr>
              <w:t xml:space="preserve">。</w:t>
            </w:r>
            <w:r>
              <w:rPr>
                <w:szCs w:val="21"/>
              </w:rPr>
            </w:r>
            <w:r/>
          </w:p>
          <w:p>
            <w:pPr>
              <w:pStyle w:val="873"/>
              <w:keepLines w:val="0"/>
              <w:keepNext w:val="0"/>
              <w:pageBreakBefore w:val="0"/>
              <w:spacing w:line="240" w:lineRule="auto"/>
              <w:rPr>
                <w:rFonts w:hint="eastAsia"/>
                <w:szCs w:val="21"/>
              </w:rPr>
              <w:framePr w:vAnchor="margin" w:hAnchor="page" w:xAlign="center" w:y="1"/>
            </w:pPr>
            <w:r>
              <w:rPr>
                <w:rFonts w:hint="eastAsia"/>
                <w:szCs w:val="21"/>
              </w:rPr>
              <w:t xml:space="preserve">6.</w:t>
            </w:r>
            <w:r>
              <w:rPr>
                <w:szCs w:val="21"/>
              </w:rPr>
              <w:t xml:space="preserve">当主数据中心或链路发生故障时，设备需能秒级感知并自动将DNS解析结果切换至备用节点，且支持联动刷新缓存</w:t>
            </w:r>
            <w:r>
              <w:rPr>
                <w:rFonts w:hint="eastAsia"/>
                <w:szCs w:val="21"/>
              </w:rPr>
              <w:t xml:space="preserve">。</w:t>
            </w:r>
            <w:r>
              <w:rPr>
                <w:rFonts w:hint="eastAsia"/>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7.</w:t>
            </w:r>
            <w:r>
              <w:rPr>
                <w:szCs w:val="21"/>
              </w:rPr>
              <w:t xml:space="preserve">支持全局配置信息与状态信息的跨节点同步</w:t>
            </w:r>
            <w:r>
              <w:rPr>
                <w:rFonts w:hint="eastAsia"/>
                <w:szCs w:val="21"/>
              </w:rPr>
              <w:t xml:space="preserve">。</w:t>
            </w:r>
            <w:r>
              <w:rPr>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8.支持</w:t>
            </w:r>
            <w:r>
              <w:rPr>
                <w:rFonts w:hAnsi="宋体"/>
                <w:bCs/>
                <w:szCs w:val="21"/>
              </w:rPr>
              <w:t xml:space="preserve">ICMP、TCP、UDP、HTTP、HTTPS</w:t>
            </w:r>
            <w:r>
              <w:rPr>
                <w:rFonts w:hint="eastAsia" w:hAnsi="宋体"/>
                <w:bCs/>
                <w:szCs w:val="21"/>
              </w:rPr>
              <w:t xml:space="preserve">健康检查功能；</w:t>
            </w:r>
            <w:r>
              <w:rPr>
                <w:rFonts w:hAnsi="宋体"/>
                <w:bCs/>
                <w:szCs w:val="21"/>
              </w:rPr>
              <w:t xml:space="preserve">支持对主流关系型数据库（如MySQL、PostgreSQL等）及国产数据库的健康检查</w:t>
            </w:r>
            <w:r>
              <w:rPr>
                <w:rFonts w:hint="eastAsia" w:hAnsi="宋体"/>
                <w:bCs/>
                <w:szCs w:val="21"/>
              </w:rPr>
              <w:t xml:space="preserve">功能。</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产品26：</w:t>
            </w:r>
            <w:r>
              <w:rPr>
                <w:rFonts w:hAnsi="宋体"/>
                <w:szCs w:val="21"/>
              </w:rPr>
              <w:t xml:space="preserve">云密码机</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szCs w:val="21"/>
              </w:rPr>
              <w:framePr w:vAnchor="margin" w:hAnchor="page" w:xAlign="center" w:y="1"/>
            </w:pPr>
            <w:r>
              <w:rPr>
                <w:rFonts w:hint="eastAsia" w:ascii="Times New Roman" w:hAnsi="宋体" w:eastAsia="宋体" w:cs="Times New Roman"/>
                <w:szCs w:val="21"/>
              </w:rPr>
              <w:t xml:space="preserve">1.符合GM/T 0028《密码模块安全技术要求》二级要求。</w:t>
            </w:r>
            <w:r>
              <w:rPr>
                <w:rFonts w:hint="eastAsia" w:ascii="Times New Roman" w:hAnsi="宋体" w:eastAsia="宋体" w:cs="Times New Roman"/>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宋体" w:eastAsia="宋体" w:cs="Times New Roman"/>
                <w:szCs w:val="21"/>
                <w:lang w:eastAsia="zh-CN"/>
              </w:rPr>
              <w:framePr w:vAnchor="margin" w:hAnchor="page" w:xAlign="center" w:y="1"/>
            </w:pPr>
            <w:r>
              <w:rPr>
                <w:rFonts w:hint="eastAsia" w:ascii="Times New Roman" w:hAnsi="宋体" w:eastAsia="宋体" w:cs="Times New Roman"/>
                <w:szCs w:val="21"/>
                <w:lang w:val="en-US" w:eastAsia="zh-CN"/>
              </w:rPr>
              <w:t xml:space="preserve">1.</w:t>
            </w:r>
            <w:r>
              <w:rPr>
                <w:rFonts w:hint="eastAsia" w:ascii="Times New Roman" w:hAnsi="宋体" w:eastAsia="宋体" w:cs="Times New Roman"/>
                <w:szCs w:val="21"/>
              </w:rPr>
              <w:t xml:space="preserve">256位SM2密钥对生成(对/秒)≥140000；256位SM2签名(Tps)≥220000；256位S</w:t>
            </w:r>
            <w:r>
              <w:rPr>
                <w:rFonts w:hint="eastAsia" w:ascii="Times New Roman" w:hAnsi="宋体" w:eastAsia="宋体" w:cs="Times New Roman"/>
                <w:szCs w:val="21"/>
              </w:rPr>
              <w:t xml:space="preserve">M2验签(Tps)≥120000；256位SM2加密(Mbps)(包长30KB)≥1700；256位SM2解密(Mbps)(包长30KB)≥1700；2048位RSA密钥对生成(对/秒)≥90；2048位RSA签名(Tps)≥5500；2048位RSA验签(Tps)≥150000；SM3(Mbps)(包长32KB)≥8000；SM1(Mbps)(包长32KB)≥8000；SM4(Mbps)(包长32KB)≥8000；AES(Mbps)(包长32KB)≥8000；3DES(Mbps)(包长32KB)≥2100</w:t>
            </w:r>
            <w:r>
              <w:rPr>
                <w:rFonts w:hint="eastAsia" w:ascii="Times New Roman" w:hAnsi="宋体" w:eastAsia="宋体" w:cs="Times New Roman"/>
                <w:szCs w:val="21"/>
                <w:lang w:eastAsia="zh-CN"/>
              </w:rPr>
              <w:t xml:space="preserve">。</w:t>
            </w:r>
            <w:r>
              <w:rPr>
                <w:rFonts w:hint="eastAsia" w:ascii="Times New Roman" w:hAnsi="宋体" w:eastAsia="宋体" w:cs="Times New Roman"/>
                <w:szCs w:val="21"/>
                <w:lang w:eastAsia="zh-CN"/>
              </w:rPr>
            </w:r>
            <w:r/>
          </w:p>
          <w:p>
            <w:pPr>
              <w:pStyle w:val="873"/>
              <w:keepLines w:val="0"/>
              <w:keepNext w:val="0"/>
              <w:pageBreakBefore w:val="0"/>
              <w:spacing w:line="240" w:lineRule="auto"/>
              <w:rPr>
                <w:rFonts w:hint="eastAsia" w:ascii="Times New Roman" w:hAnsi="宋体" w:eastAsia="宋体" w:cs="Times New Roman"/>
                <w:szCs w:val="21"/>
              </w:rPr>
              <w:framePr w:vAnchor="margin" w:hAnchor="page" w:xAlign="center" w:y="1"/>
            </w:pPr>
            <w:r>
              <w:rPr>
                <w:rFonts w:hint="eastAsia" w:ascii="Times New Roman" w:hAnsi="宋体" w:eastAsia="宋体" w:cs="Times New Roman"/>
                <w:szCs w:val="21"/>
              </w:rPr>
              <w:t xml:space="preserve">2.与响应的云平台、云平台密码系统、密钥管理软件、CA管理软件兼容。</w:t>
            </w:r>
            <w:r>
              <w:rPr>
                <w:rFonts w:hint="eastAsia" w:ascii="Times New Roman" w:hAnsi="宋体" w:eastAsia="宋体" w:cs="Times New Roman"/>
                <w:szCs w:val="21"/>
              </w:rPr>
            </w:r>
            <w:r/>
          </w:p>
          <w:p>
            <w:pPr>
              <w:pStyle w:val="873"/>
              <w:keepLines w:val="0"/>
              <w:keepNext w:val="0"/>
              <w:pageBreakBefore w:val="0"/>
              <w:spacing w:line="240" w:lineRule="auto"/>
              <w:rPr>
                <w:rFonts w:hint="eastAsia" w:ascii="Times New Roman" w:hAnsi="宋体" w:eastAsia="宋体" w:cs="Times New Roman"/>
                <w:szCs w:val="21"/>
              </w:rPr>
              <w:framePr w:vAnchor="margin" w:hAnchor="page" w:xAlign="center" w:y="1"/>
            </w:pPr>
            <w:r>
              <w:rPr>
                <w:rFonts w:hint="eastAsia" w:ascii="Times New Roman" w:hAnsi="宋体" w:eastAsia="宋体" w:cs="Times New Roman"/>
                <w:szCs w:val="21"/>
              </w:rPr>
              <w:t xml:space="preserve">3.提供密钥生成和密钥保护等能力，提供应用数据和应用系统加密/解密能力。</w:t>
            </w:r>
            <w:r>
              <w:rPr>
                <w:rFonts w:hint="eastAsia" w:ascii="Times New Roman" w:hAnsi="宋体" w:eastAsia="宋体" w:cs="Times New Roman"/>
                <w:szCs w:val="21"/>
              </w:rPr>
            </w:r>
            <w:r/>
          </w:p>
          <w:p>
            <w:pPr>
              <w:pStyle w:val="873"/>
              <w:keepLines w:val="0"/>
              <w:keepNext w:val="0"/>
              <w:pageBreakBefore w:val="0"/>
              <w:spacing w:line="240" w:lineRule="auto"/>
              <w:rPr>
                <w:rFonts w:hint="eastAsia" w:ascii="Times New Roman" w:hAnsi="宋体" w:eastAsia="宋体" w:cs="Times New Roman"/>
                <w:szCs w:val="21"/>
              </w:rPr>
              <w:framePr w:vAnchor="margin" w:hAnchor="page" w:xAlign="center" w:y="1"/>
            </w:pPr>
            <w:r>
              <w:rPr>
                <w:rFonts w:hint="eastAsia" w:ascii="Times New Roman" w:hAnsi="宋体" w:eastAsia="宋体" w:cs="Times New Roman"/>
                <w:szCs w:val="21"/>
              </w:rPr>
              <w:t xml:space="preserve">4.支持SM1.SM2.SM3.SM4国密算法，可扩展支持SM7.SM9算法。</w:t>
            </w:r>
            <w:r>
              <w:rPr>
                <w:rFonts w:hint="eastAsia" w:ascii="Times New Roman" w:hAnsi="宋体" w:eastAsia="宋体" w:cs="Times New Roman"/>
                <w:szCs w:val="21"/>
              </w:rPr>
            </w:r>
            <w:r/>
          </w:p>
          <w:p>
            <w:pPr>
              <w:pStyle w:val="873"/>
              <w:keepLines w:val="0"/>
              <w:keepNext w:val="0"/>
              <w:pageBreakBefore w:val="0"/>
              <w:spacing w:line="240" w:lineRule="auto"/>
              <w:rPr>
                <w:rFonts w:hint="eastAsia" w:ascii="Times New Roman" w:hAnsi="宋体" w:eastAsia="宋体" w:cs="Times New Roman"/>
                <w:szCs w:val="21"/>
              </w:rPr>
              <w:framePr w:vAnchor="margin" w:hAnchor="page" w:xAlign="center" w:y="1"/>
            </w:pPr>
            <w:r>
              <w:rPr>
                <w:rFonts w:hint="eastAsia" w:ascii="Times New Roman" w:hAnsi="宋体" w:eastAsia="宋体" w:cs="Times New Roman"/>
                <w:szCs w:val="21"/>
              </w:rPr>
              <w:t xml:space="preserve">5.支持AES、1024-4096位RSA、DES、3DES、SHA1.SHA2, 可扩展支持DSA、ECC算法；支持ZUC流密码算法。</w:t>
            </w:r>
            <w:r>
              <w:rPr>
                <w:rFonts w:hint="eastAsia" w:ascii="Times New Roman" w:hAnsi="宋体" w:eastAsia="宋体" w:cs="Times New Roman"/>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产品27：</w:t>
            </w:r>
            <w:r>
              <w:rPr>
                <w:rFonts w:hAnsi="宋体"/>
                <w:szCs w:val="21"/>
              </w:rPr>
              <w:t xml:space="preserve">云平台管理软件</w:t>
            </w:r>
            <w:r>
              <w:rPr>
                <w:rFonts w:hint="eastAsia" w:hAnsi="宋体"/>
                <w:szCs w:val="21"/>
              </w:rPr>
              <w:t xml:space="preserve">1</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szCs w:val="21"/>
              </w:rPr>
              <w:framePr w:vAnchor="margin" w:hAnchor="page" w:xAlign="center" w:y="1"/>
            </w:pPr>
            <w:r>
              <w:rPr>
                <w:rFonts w:hint="eastAsia" w:hAnsi="宋体" w:cs="宋体"/>
                <w:szCs w:val="21"/>
              </w:rPr>
              <w:t xml:space="preserve">▲</w:t>
            </w:r>
            <w:r>
              <w:rPr>
                <w:rFonts w:hint="eastAsia"/>
                <w:szCs w:val="21"/>
              </w:rPr>
              <w:t xml:space="preserve">1.</w:t>
            </w:r>
            <w:r>
              <w:rPr>
                <w:szCs w:val="21"/>
              </w:rPr>
              <w:t xml:space="preserve">云平台提供跨机房集群拉远部署能力，云平台管理面具备跨AZ高可用，支撑公积金业务实现同城双活。提供统一的云资源管理与运维平台</w:t>
            </w:r>
            <w:r>
              <w:rPr>
                <w:rFonts w:hint="eastAsia" w:hAnsi="宋体"/>
                <w:bCs/>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2.</w:t>
            </w:r>
            <w:r>
              <w:rPr>
                <w:szCs w:val="21"/>
              </w:rPr>
              <w:t xml:space="preserve">资源监控与告警，实时监控云资源（如CPU、内存、磁盘）使用情况，并设置告警规则。</w:t>
            </w:r>
            <w:r>
              <w:rPr>
                <w:szCs w:val="21"/>
              </w:rPr>
            </w:r>
            <w:r/>
          </w:p>
          <w:p>
            <w:pPr>
              <w:pStyle w:val="873"/>
              <w:keepLines w:val="0"/>
              <w:keepNext w:val="0"/>
              <w:pageBreakBefore w:val="0"/>
              <w:spacing w:line="240" w:lineRule="auto"/>
              <w:rPr>
                <w:szCs w:val="21"/>
              </w:rPr>
              <w:framePr w:vAnchor="margin" w:hAnchor="page" w:xAlign="center" w:y="1"/>
            </w:pPr>
            <w:r>
              <w:rPr>
                <w:rFonts w:hint="eastAsia" w:hAnsi="宋体"/>
                <w:bCs/>
                <w:szCs w:val="21"/>
              </w:rPr>
              <w:t xml:space="preserve">3.</w:t>
            </w:r>
            <w:r>
              <w:rPr>
                <w:szCs w:val="21"/>
              </w:rPr>
              <w:t xml:space="preserve">运维审计与日志，记录用户操作日志，支持安全审计。</w:t>
            </w:r>
            <w:r>
              <w:rPr>
                <w:szCs w:val="21"/>
              </w:rPr>
            </w:r>
            <w:r/>
          </w:p>
          <w:p>
            <w:pPr>
              <w:pStyle w:val="873"/>
              <w:keepLines w:val="0"/>
              <w:keepNext w:val="0"/>
              <w:pageBreakBefore w:val="0"/>
              <w:spacing w:line="240" w:lineRule="auto"/>
              <w:rPr>
                <w:szCs w:val="21"/>
              </w:rPr>
              <w:framePr w:vAnchor="margin" w:hAnchor="page" w:xAlign="center" w:y="1"/>
            </w:pPr>
            <w:r>
              <w:rPr>
                <w:rFonts w:hint="eastAsia" w:hAnsi="宋体"/>
                <w:bCs/>
                <w:szCs w:val="21"/>
              </w:rPr>
              <w:t xml:space="preserve">4.</w:t>
            </w:r>
            <w:r>
              <w:rPr>
                <w:szCs w:val="21"/>
              </w:rPr>
              <w:t xml:space="preserve">基础计量与报表，提供资源使用量的基础统计与报表。</w:t>
            </w:r>
            <w:r>
              <w:rPr>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5.</w:t>
            </w:r>
            <w:r>
              <w:rPr>
                <w:szCs w:val="21"/>
              </w:rPr>
              <w:t xml:space="preserve">多租户管理，支持创建和管理多个用户/项目，并分配资源配额。</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产品28：</w:t>
            </w:r>
            <w:r>
              <w:rPr>
                <w:rFonts w:hAnsi="宋体"/>
                <w:szCs w:val="21"/>
              </w:rPr>
              <w:t xml:space="preserve">云平台管理软件</w:t>
            </w:r>
            <w:r>
              <w:rPr>
                <w:rFonts w:hint="eastAsia" w:hAnsi="宋体"/>
                <w:szCs w:val="21"/>
              </w:rPr>
              <w:t xml:space="preserve">2</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szCs w:val="21"/>
              </w:rPr>
              <w:framePr w:vAnchor="margin" w:hAnchor="page" w:xAlign="center" w:y="1"/>
            </w:pPr>
            <w:r>
              <w:rPr>
                <w:rFonts w:hint="eastAsia" w:hAnsi="宋体" w:cs="宋体"/>
                <w:szCs w:val="21"/>
              </w:rPr>
              <w:t xml:space="preserve">▲</w:t>
            </w:r>
            <w:r>
              <w:rPr>
                <w:rFonts w:hint="eastAsia"/>
                <w:szCs w:val="21"/>
              </w:rPr>
              <w:t xml:space="preserve">1.</w:t>
            </w:r>
            <w:r>
              <w:rPr>
                <w:szCs w:val="21"/>
              </w:rPr>
              <w:t xml:space="preserve">云平台提供跨机房集群拉远部署能力，云平台管理面具备跨AZ高可用，支撑公积金业务实现同城双活。提供统一的云资源管理与运维平台</w:t>
            </w:r>
            <w:r>
              <w:rPr>
                <w:rFonts w:hint="eastAsia" w:hAnsi="宋体"/>
                <w:bCs/>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2.</w:t>
            </w:r>
            <w:r>
              <w:rPr>
                <w:szCs w:val="21"/>
              </w:rPr>
              <w:t xml:space="preserve">资源监控与告警，实时监控云资源（如CPU、内存、磁盘）使用情况，并设置告警规则。</w:t>
            </w:r>
            <w:r>
              <w:rPr>
                <w:szCs w:val="21"/>
              </w:rPr>
            </w:r>
            <w:r/>
          </w:p>
          <w:p>
            <w:pPr>
              <w:pStyle w:val="873"/>
              <w:keepLines w:val="0"/>
              <w:keepNext w:val="0"/>
              <w:pageBreakBefore w:val="0"/>
              <w:spacing w:line="240" w:lineRule="auto"/>
              <w:rPr>
                <w:szCs w:val="21"/>
              </w:rPr>
              <w:framePr w:vAnchor="margin" w:hAnchor="page" w:xAlign="center" w:y="1"/>
            </w:pPr>
            <w:r>
              <w:rPr>
                <w:rFonts w:hint="eastAsia" w:hAnsi="宋体"/>
                <w:bCs/>
                <w:szCs w:val="21"/>
              </w:rPr>
              <w:t xml:space="preserve">3.</w:t>
            </w:r>
            <w:r>
              <w:rPr>
                <w:szCs w:val="21"/>
              </w:rPr>
              <w:t xml:space="preserve">运维审计与日志，记录用户操作日志，支持安全审计。</w:t>
            </w:r>
            <w:r>
              <w:rPr>
                <w:szCs w:val="21"/>
              </w:rPr>
            </w:r>
            <w:r/>
          </w:p>
          <w:p>
            <w:pPr>
              <w:pStyle w:val="873"/>
              <w:keepLines w:val="0"/>
              <w:keepNext w:val="0"/>
              <w:pageBreakBefore w:val="0"/>
              <w:spacing w:line="240" w:lineRule="auto"/>
              <w:rPr>
                <w:szCs w:val="21"/>
              </w:rPr>
              <w:framePr w:vAnchor="margin" w:hAnchor="page" w:xAlign="center" w:y="1"/>
            </w:pPr>
            <w:r>
              <w:rPr>
                <w:rFonts w:hint="eastAsia" w:hAnsi="宋体"/>
                <w:bCs/>
                <w:szCs w:val="21"/>
              </w:rPr>
              <w:t xml:space="preserve">4.</w:t>
            </w:r>
            <w:r>
              <w:rPr>
                <w:szCs w:val="21"/>
              </w:rPr>
              <w:t xml:space="preserve">基础计量与报表，提供资源使用量的基础统计与报表。</w:t>
            </w:r>
            <w:r>
              <w:rPr>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5.</w:t>
            </w:r>
            <w:r>
              <w:rPr>
                <w:szCs w:val="21"/>
              </w:rPr>
              <w:t xml:space="preserve">多租户管理，支持创建和管理多个用户/项目，并分配资源配额。</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产品29：</w:t>
            </w:r>
            <w:r>
              <w:rPr>
                <w:szCs w:val="21"/>
              </w:rPr>
              <w:t xml:space="preserve">云平台软件</w:t>
            </w:r>
            <w:r>
              <w:rPr>
                <w:rFonts w:hint="eastAsia"/>
                <w:szCs w:val="21"/>
              </w:rPr>
              <w:t xml:space="preserve">1</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提供计算、存储、网络等核心IaaS能力的底层平台。包括：</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1.计算服务：虚拟机（ECS）的创建、启停、规格调整。</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2.块存储服务：云硬盘的创建、挂载、快照。</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3.虚拟网络服务：虚拟私有云（VPC）、子网、安全组、弹性IP的管理。</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4.镜像服务：提供公共镜像及自定义镜像管理。</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产品30：</w:t>
            </w:r>
            <w:r>
              <w:rPr>
                <w:szCs w:val="21"/>
              </w:rPr>
              <w:t xml:space="preserve">云平台软件</w:t>
            </w:r>
            <w:r>
              <w:rPr>
                <w:rFonts w:hint="eastAsia"/>
                <w:szCs w:val="21"/>
              </w:rPr>
              <w:t xml:space="preserve">2</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提供计算、存储、网络等核心IaaS能力的底层平台。包括：</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1.计算服务：虚拟机（ECS）的创建、启停、规格调整。</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2.块存储服务：云硬盘的创建、挂载、快照。</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3.虚拟网络服务：虚拟私有云（VPC）、子网、安全组、弹性IP的管理。</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4.镜像服务：提供公共镜像及自定义镜像管理。</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产品31：</w:t>
            </w:r>
            <w:r>
              <w:rPr>
                <w:rFonts w:hAnsi="宋体"/>
                <w:szCs w:val="21"/>
              </w:rPr>
              <w:t xml:space="preserve">网管软件</w:t>
            </w:r>
            <w:r>
              <w:rPr>
                <w:rFonts w:hint="eastAsia" w:hAnsi="宋体"/>
                <w:szCs w:val="21"/>
              </w:rPr>
              <w:t xml:space="preserve">1</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w:t>
            </w:r>
            <w:r>
              <w:rPr>
                <w:rFonts w:hAnsi="宋体"/>
                <w:bCs/>
                <w:szCs w:val="21"/>
              </w:rPr>
              <w:t xml:space="preserve">提供网络的接入控制与管理，支持用户认证、权限管理等，保障网络安全接入。</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2.</w:t>
            </w:r>
            <w:r>
              <w:rPr>
                <w:rFonts w:hAnsi="宋体"/>
                <w:bCs/>
                <w:szCs w:val="21"/>
              </w:rPr>
              <w:t xml:space="preserve">提供网络智能运维与分析能力，进行网络质量监控、故障根因分析、流量分析等，实现网络的可视化与智能化运维。</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产品32：</w:t>
            </w:r>
            <w:r>
              <w:rPr>
                <w:rFonts w:hAnsi="宋体"/>
                <w:szCs w:val="21"/>
              </w:rPr>
              <w:t xml:space="preserve">网管软件</w:t>
            </w:r>
            <w:r>
              <w:rPr>
                <w:rFonts w:hint="eastAsia" w:hAnsi="宋体"/>
                <w:szCs w:val="21"/>
              </w:rPr>
              <w:t xml:space="preserve">2</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w:t>
            </w:r>
            <w:r>
              <w:rPr>
                <w:rFonts w:hAnsi="宋体"/>
                <w:bCs/>
                <w:szCs w:val="21"/>
              </w:rPr>
              <w:t xml:space="preserve">提供网络的接入控制与管理，支持用户认证、权限管理等，保障网络安全接入。</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2.</w:t>
            </w:r>
            <w:r>
              <w:rPr>
                <w:rFonts w:hAnsi="宋体"/>
                <w:bCs/>
                <w:szCs w:val="21"/>
              </w:rPr>
              <w:t xml:space="preserve">提供网络智能运维与分析能力，进行网络质量监控、故障根因分析、流量分析等，实现网络的可视化与智能化运维。</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产品33：</w:t>
            </w:r>
            <w:r>
              <w:rPr>
                <w:rFonts w:hAnsi="宋体"/>
                <w:szCs w:val="21"/>
              </w:rPr>
              <w:t xml:space="preserve">容器软件</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szCs w:val="21"/>
              </w:rPr>
              <w:framePr w:vAnchor="margin" w:hAnchor="page" w:xAlign="center" w:y="1"/>
            </w:pPr>
            <w:r>
              <w:rPr>
                <w:rFonts w:hint="eastAsia"/>
                <w:szCs w:val="21"/>
              </w:rPr>
              <w:t xml:space="preserve">1.</w:t>
            </w:r>
            <w:r>
              <w:rPr>
                <w:szCs w:val="21"/>
              </w:rPr>
              <w:t xml:space="preserve">提供容器化应用的部署、编排、调度和运维能力，支持应用的快速交付和弹性伸缩</w:t>
            </w:r>
            <w:r>
              <w:rPr>
                <w:rFonts w:hint="eastAsia" w:hAnsi="宋体"/>
                <w:bCs/>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2.</w:t>
            </w:r>
            <w:r>
              <w:rPr>
                <w:szCs w:val="21"/>
              </w:rPr>
              <w:t xml:space="preserve">支持容器节点池生命周期管理操作，包括创建、编辑、删除等；支持亲和/反亲和调度策略</w:t>
            </w:r>
            <w:r>
              <w:rPr>
                <w:rFonts w:hint="eastAsia" w:hAnsi="宋体"/>
                <w:bCs/>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3.</w:t>
            </w:r>
            <w:r>
              <w:rPr>
                <w:szCs w:val="21"/>
              </w:rPr>
              <w:t xml:space="preserve">支持容器镜像管理</w:t>
            </w:r>
            <w:r>
              <w:rPr>
                <w:rFonts w:hint="eastAsia" w:hAnsi="宋体"/>
                <w:bCs/>
                <w:szCs w:val="21"/>
              </w:rPr>
              <w:t xml:space="preserve">。</w:t>
            </w:r>
            <w:r>
              <w:rPr>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szCs w:val="21"/>
              </w:rPr>
              <w:t xml:space="preserve">4.</w:t>
            </w:r>
            <w:r>
              <w:rPr>
                <w:szCs w:val="21"/>
              </w:rPr>
              <w:t xml:space="preserve">兼容K8s社区的服务网格等常用插件。</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产品34：</w:t>
            </w:r>
            <w:r>
              <w:rPr>
                <w:rFonts w:hAnsi="宋体"/>
                <w:szCs w:val="21"/>
              </w:rPr>
              <w:t xml:space="preserve">分布式缓存软件</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ascii="Times New Roman" w:hAnsi="Times New Roman" w:eastAsia="宋体" w:cs="Times New Roman"/>
                <w:szCs w:val="21"/>
              </w:rPr>
              <w:framePr w:vAnchor="margin" w:hAnchor="page" w:xAlign="center" w:y="1"/>
            </w:pPr>
            <w:r>
              <w:rPr>
                <w:rFonts w:hint="eastAsia" w:ascii="Times New Roman" w:hAnsi="Times New Roman" w:eastAsia="宋体" w:cs="Times New Roman"/>
                <w:szCs w:val="21"/>
              </w:rPr>
              <w:t xml:space="preserve">1.</w:t>
            </w:r>
            <w:r>
              <w:rPr>
                <w:rFonts w:ascii="Times New Roman" w:hAnsi="Times New Roman" w:eastAsia="宋体" w:cs="Times New Roman"/>
                <w:szCs w:val="21"/>
              </w:rPr>
              <w:t xml:space="preserve">支持双机房双AZ高可用</w:t>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ascii="Times New Roman" w:hAnsi="Times New Roman" w:eastAsia="宋体" w:cs="Times New Roman"/>
                <w:szCs w:val="21"/>
              </w:rPr>
              <w:framePr w:vAnchor="margin" w:hAnchor="page" w:xAlign="center" w:y="1"/>
            </w:pPr>
            <w:r>
              <w:rPr>
                <w:rFonts w:hint="eastAsia" w:ascii="Times New Roman" w:hAnsi="Times New Roman" w:eastAsia="宋体" w:cs="Times New Roman"/>
                <w:szCs w:val="21"/>
              </w:rPr>
              <w:t xml:space="preserve">1.</w:t>
            </w:r>
            <w:r>
              <w:rPr>
                <w:rFonts w:ascii="Times New Roman" w:hAnsi="Times New Roman" w:eastAsia="宋体" w:cs="Times New Roman"/>
                <w:szCs w:val="21"/>
              </w:rPr>
              <w:t xml:space="preserve">提供高性能、可扩展的内存数据存储服务。</w:t>
            </w:r>
            <w:r>
              <w:rPr>
                <w:rFonts w:ascii="Times New Roman" w:hAnsi="Times New Roman" w:eastAsia="宋体" w:cs="Times New Roman"/>
                <w:szCs w:val="21"/>
              </w:rPr>
            </w:r>
            <w:r/>
          </w:p>
          <w:p>
            <w:pPr>
              <w:pStyle w:val="873"/>
              <w:keepLines w:val="0"/>
              <w:keepNext w:val="0"/>
              <w:pageBreakBefore w:val="0"/>
              <w:spacing w:line="240" w:lineRule="auto"/>
              <w:rPr>
                <w:rFonts w:ascii="Times New Roman" w:hAnsi="Times New Roman" w:eastAsia="宋体" w:cs="Times New Roman"/>
                <w:szCs w:val="21"/>
              </w:rPr>
              <w:framePr w:vAnchor="margin" w:hAnchor="page" w:xAlign="center" w:y="1"/>
            </w:pPr>
            <w:r>
              <w:rPr>
                <w:rFonts w:hint="eastAsia" w:ascii="Times New Roman" w:hAnsi="Times New Roman" w:eastAsia="宋体" w:cs="Times New Roman"/>
                <w:szCs w:val="21"/>
              </w:rPr>
              <w:t xml:space="preserve">2.</w:t>
            </w:r>
            <w:r>
              <w:rPr>
                <w:rFonts w:ascii="Times New Roman" w:hAnsi="Times New Roman" w:eastAsia="宋体" w:cs="Times New Roman"/>
                <w:szCs w:val="21"/>
              </w:rPr>
              <w:t xml:space="preserve">支持主备、集群等高可用实例类型</w:t>
            </w:r>
            <w:r>
              <w:rPr>
                <w:rFonts w:hint="eastAsia" w:ascii="Times New Roman" w:hAnsi="Times New Roman" w:eastAsia="宋体" w:cs="Times New Roman"/>
                <w:szCs w:val="21"/>
              </w:rPr>
              <w:t xml:space="preserve">。</w:t>
            </w:r>
            <w:r>
              <w:rPr>
                <w:rFonts w:ascii="Times New Roman" w:hAnsi="Times New Roman" w:eastAsia="宋体" w:cs="Times New Roman"/>
                <w:szCs w:val="21"/>
              </w:rPr>
            </w:r>
            <w:r/>
          </w:p>
          <w:p>
            <w:pPr>
              <w:pStyle w:val="873"/>
              <w:keepLines w:val="0"/>
              <w:keepNext w:val="0"/>
              <w:pageBreakBefore w:val="0"/>
              <w:spacing w:line="240" w:lineRule="auto"/>
              <w:rPr>
                <w:rFonts w:ascii="Times New Roman" w:hAnsi="Times New Roman" w:eastAsia="宋体" w:cs="Times New Roman"/>
                <w:szCs w:val="21"/>
              </w:rPr>
              <w:framePr w:vAnchor="margin" w:hAnchor="page" w:xAlign="center" w:y="1"/>
            </w:pPr>
            <w:r>
              <w:rPr>
                <w:rFonts w:hint="eastAsia" w:ascii="Times New Roman" w:hAnsi="Times New Roman" w:eastAsia="宋体" w:cs="Times New Roman"/>
                <w:szCs w:val="21"/>
              </w:rPr>
              <w:t xml:space="preserve">3.</w:t>
            </w:r>
            <w:r>
              <w:rPr>
                <w:rFonts w:ascii="Times New Roman" w:hAnsi="Times New Roman" w:eastAsia="宋体" w:cs="Times New Roman"/>
                <w:szCs w:val="21"/>
              </w:rPr>
              <w:t xml:space="preserve">支持实例在线扩容，提升性能规格和容量。</w:t>
            </w:r>
            <w:r>
              <w:rPr>
                <w:rFonts w:ascii="Times New Roman" w:hAnsi="Times New Roman" w:eastAsia="宋体" w:cs="Times New Roman"/>
                <w:szCs w:val="21"/>
              </w:rPr>
            </w:r>
            <w:r/>
          </w:p>
          <w:p>
            <w:pPr>
              <w:pStyle w:val="873"/>
              <w:keepLines w:val="0"/>
              <w:keepNext w:val="0"/>
              <w:pageBreakBefore w:val="0"/>
              <w:spacing w:line="240" w:lineRule="auto"/>
              <w:rPr>
                <w:rFonts w:ascii="Times New Roman" w:hAnsi="Times New Roman" w:eastAsia="宋体" w:cs="Times New Roman"/>
                <w:szCs w:val="21"/>
              </w:rPr>
              <w:framePr w:vAnchor="margin" w:hAnchor="page" w:xAlign="center" w:y="1"/>
            </w:pPr>
            <w:r>
              <w:rPr>
                <w:rFonts w:hint="eastAsia" w:ascii="Times New Roman" w:hAnsi="Times New Roman" w:eastAsia="宋体" w:cs="Times New Roman"/>
                <w:szCs w:val="21"/>
                <w:lang w:val="en-US" w:eastAsia="zh-CN"/>
              </w:rPr>
              <w:t xml:space="preserve">4</w:t>
            </w:r>
            <w:r>
              <w:rPr>
                <w:rFonts w:hint="eastAsia" w:ascii="Times New Roman" w:hAnsi="Times New Roman" w:eastAsia="宋体" w:cs="Times New Roman"/>
                <w:szCs w:val="21"/>
              </w:rPr>
              <w:t xml:space="preserve">.具备</w:t>
            </w:r>
            <w:r>
              <w:rPr>
                <w:rFonts w:ascii="Times New Roman" w:hAnsi="Times New Roman" w:eastAsia="宋体" w:cs="Times New Roman"/>
                <w:szCs w:val="21"/>
              </w:rPr>
              <w:t xml:space="preserve">主备数据一致性</w:t>
            </w:r>
            <w:r>
              <w:rPr>
                <w:rFonts w:hint="eastAsia" w:ascii="Times New Roman" w:hAnsi="Times New Roman" w:eastAsia="宋体" w:cs="Times New Roman"/>
                <w:szCs w:val="21"/>
              </w:rPr>
              <w:t xml:space="preserve">能力。</w:t>
            </w:r>
            <w:r>
              <w:rPr>
                <w:rFonts w:ascii="Times New Roman" w:hAnsi="Times New Roman" w:eastAsia="宋体" w:cs="Times New Roman"/>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产品35：</w:t>
            </w:r>
            <w:r>
              <w:rPr>
                <w:rFonts w:hAnsi="宋体"/>
                <w:szCs w:val="21"/>
              </w:rPr>
              <w:t xml:space="preserve">消息队列软件</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1.需满足所响应扩容的政务</w:t>
            </w:r>
            <w:r>
              <w:rPr>
                <w:szCs w:val="21"/>
              </w:rPr>
              <w:t xml:space="preserve">云</w:t>
            </w:r>
            <w:r>
              <w:rPr>
                <w:rFonts w:hint="eastAsia"/>
                <w:szCs w:val="21"/>
              </w:rPr>
              <w:t xml:space="preserve">平台兼容性要求</w:t>
            </w:r>
            <w:r>
              <w:rPr>
                <w:szCs w:val="21"/>
              </w:rPr>
              <w:t xml:space="preserve">，</w:t>
            </w:r>
            <w:r>
              <w:rPr>
                <w:rFonts w:hint="eastAsia"/>
                <w:szCs w:val="21"/>
              </w:rPr>
              <w:t xml:space="preserve">每套</w:t>
            </w:r>
            <w:r>
              <w:rPr>
                <w:szCs w:val="21"/>
              </w:rPr>
              <w:t xml:space="preserve">包含25个链接（高可用）授权。</w:t>
            </w:r>
            <w:r>
              <w:rPr>
                <w:rFonts w:hint="eastAsia"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szCs w:val="21"/>
              </w:rPr>
              <w:framePr w:vAnchor="margin" w:hAnchor="page" w:xAlign="center" w:y="1"/>
            </w:pPr>
            <w:r>
              <w:rPr>
                <w:rFonts w:hint="eastAsia"/>
                <w:szCs w:val="21"/>
              </w:rPr>
              <w:t xml:space="preserve">1.</w:t>
            </w:r>
            <w:r>
              <w:rPr>
                <w:szCs w:val="21"/>
              </w:rPr>
              <w:t xml:space="preserve">提供异步、可靠的消息传递服务，确保数据不丢失。</w:t>
            </w:r>
            <w:r>
              <w:rPr>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szCs w:val="21"/>
              </w:rPr>
              <w:t xml:space="preserve">2.支持</w:t>
            </w:r>
            <w:r>
              <w:rPr>
                <w:szCs w:val="21"/>
              </w:rPr>
              <w:t xml:space="preserve">Kafka、RocketMQ</w:t>
            </w:r>
            <w:r>
              <w:rPr>
                <w:rFonts w:hint="eastAsia"/>
                <w:szCs w:val="21"/>
              </w:rPr>
              <w:t xml:space="preserve">两类实例发放</w:t>
            </w:r>
            <w:r>
              <w:rPr>
                <w:szCs w:val="21"/>
              </w:rPr>
              <w:t xml:space="preserve">。</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产品36：</w:t>
            </w:r>
            <w:r>
              <w:rPr>
                <w:rFonts w:hAnsi="宋体"/>
                <w:szCs w:val="21"/>
              </w:rPr>
              <w:t xml:space="preserve">对象存储软件</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eastAsia="宋体"/>
                <w:szCs w:val="21"/>
                <w:lang w:eastAsia="zh-CN"/>
              </w:rPr>
              <w:framePr w:vAnchor="margin" w:hAnchor="page" w:xAlign="center" w:y="1"/>
            </w:pPr>
            <w:r>
              <w:rPr>
                <w:rFonts w:hint="eastAsia"/>
                <w:szCs w:val="21"/>
              </w:rPr>
              <w:t xml:space="preserve">1.</w:t>
            </w:r>
            <w:r>
              <w:rPr>
                <w:szCs w:val="21"/>
              </w:rPr>
              <w:t xml:space="preserve">支持数据冗余保护，采用</w:t>
            </w:r>
            <w:r>
              <w:rPr>
                <w:rFonts w:hint="eastAsia"/>
                <w:szCs w:val="21"/>
              </w:rPr>
              <w:t xml:space="preserve">多副本或</w:t>
            </w:r>
            <w:r>
              <w:rPr>
                <w:szCs w:val="21"/>
              </w:rPr>
              <w:t xml:space="preserve">EC冗余算法</w:t>
            </w:r>
            <w:r>
              <w:rPr>
                <w:rFonts w:hint="eastAsia"/>
                <w:szCs w:val="21"/>
                <w:lang w:eastAsia="zh-CN"/>
              </w:rPr>
              <w:t xml:space="preserve">。</w:t>
            </w:r>
            <w:r>
              <w:rPr>
                <w:rFonts w:hint="eastAsia" w:eastAsia="宋体"/>
                <w:szCs w:val="21"/>
                <w:lang w:eastAsia="zh-CN"/>
              </w:rPr>
            </w:r>
            <w:r/>
          </w:p>
          <w:p>
            <w:pPr>
              <w:pStyle w:val="873"/>
              <w:keepLines w:val="0"/>
              <w:keepNext w:val="0"/>
              <w:pageBreakBefore w:val="0"/>
              <w:spacing w:line="240" w:lineRule="auto"/>
              <w:rPr>
                <w:rFonts w:hAnsi="宋体"/>
                <w:bCs/>
                <w:szCs w:val="21"/>
              </w:rPr>
              <w:framePr w:vAnchor="margin" w:hAnchor="page" w:xAlign="center" w:y="1"/>
            </w:pPr>
            <w:r>
              <w:rPr>
                <w:rFonts w:hint="eastAsia"/>
                <w:szCs w:val="21"/>
              </w:rPr>
              <w:t xml:space="preserve">2.</w:t>
            </w:r>
            <w:r>
              <w:rPr>
                <w:szCs w:val="21"/>
              </w:rPr>
              <w:t xml:space="preserve">支持两个对象存储集群间的数据复制，提高数据可靠性。支持RESTful API访问。</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产品37：</w:t>
            </w:r>
            <w:r>
              <w:rPr>
                <w:rFonts w:hAnsi="宋体"/>
                <w:szCs w:val="21"/>
              </w:rPr>
              <w:t xml:space="preserve">云平台密码系统</w:t>
            </w:r>
            <w:r>
              <w:rPr>
                <w:rFonts w:hAnsi="宋体"/>
                <w:bCs/>
                <w:szCs w:val="21"/>
              </w:rPr>
            </w:r>
            <w:r/>
          </w:p>
        </w:tc>
      </w:tr>
      <w:tr>
        <w:trPr>
          <w:trHeight w:val="90"/>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szCs w:val="21"/>
              </w:rPr>
              <w:t xml:space="preserve">1.</w:t>
            </w:r>
            <w:r>
              <w:rPr>
                <w:szCs w:val="21"/>
              </w:rPr>
              <w:t xml:space="preserve">符合GM/T 0028《密码模块安全技术要求》二级要求。</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szCs w:val="21"/>
              </w:rPr>
              <w:t xml:space="preserve">2.</w:t>
            </w:r>
            <w:r>
              <w:rPr>
                <w:szCs w:val="21"/>
              </w:rPr>
              <w:t xml:space="preserve">聚合云平台内生密码和外部密码的服务能力，整合云平台内主要密码服务能力，包含基于证书的身份鉴别、对外链路商密加密、敏感数据存储加密、口令保护、镜像/日志/访问控制信息等关键数据完整性保护等，并对各类能力进行集中监控、配置等。</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产品38：</w:t>
            </w:r>
            <w:r>
              <w:rPr>
                <w:rFonts w:hAnsi="宋体"/>
                <w:szCs w:val="21"/>
              </w:rPr>
              <w:t xml:space="preserve">CA管理软件</w:t>
            </w:r>
            <w:r>
              <w:rPr>
                <w:rFonts w:hAnsi="宋体"/>
                <w:bCs/>
                <w:szCs w:val="21"/>
              </w:rPr>
            </w:r>
            <w:r/>
          </w:p>
        </w:tc>
      </w:tr>
      <w:tr>
        <w:trPr>
          <w:trHeight w:val="1916"/>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eastAsia="宋体"/>
                <w:bCs/>
                <w:szCs w:val="21"/>
                <w:lang w:eastAsia="zh-CN"/>
              </w:rPr>
              <w:framePr w:vAnchor="margin" w:hAnchor="page" w:xAlign="center" w:y="1"/>
            </w:pPr>
            <w:r>
              <w:rPr>
                <w:rFonts w:hint="eastAsia"/>
                <w:szCs w:val="21"/>
              </w:rPr>
              <w:t xml:space="preserve">1.</w:t>
            </w:r>
            <w:r>
              <w:rPr>
                <w:szCs w:val="21"/>
              </w:rPr>
              <w:t xml:space="preserve">符合GM/T 0034《基于SM2密码算法的证书认证系统密码及其相关安全技术规范》</w:t>
            </w:r>
            <w:r>
              <w:rPr>
                <w:rFonts w:hint="eastAsia"/>
                <w:szCs w:val="21"/>
              </w:rPr>
              <w:t xml:space="preserve">或GM/T 0051《密码设备管理 对称密钥管理技术规范》</w:t>
            </w:r>
            <w:r>
              <w:rPr>
                <w:rFonts w:hint="eastAsia"/>
                <w:szCs w:val="21"/>
                <w:lang w:eastAsia="zh-CN"/>
              </w:rPr>
              <w:t xml:space="preserve">。</w:t>
            </w:r>
            <w:r>
              <w:rPr>
                <w:rFonts w:hint="eastAsia" w:hAnsi="宋体" w:eastAsia="宋体"/>
                <w:bCs/>
                <w:szCs w:val="21"/>
                <w:lang w:eastAsia="zh-CN"/>
              </w:rPr>
            </w:r>
            <w:r/>
          </w:p>
          <w:p>
            <w:pPr>
              <w:pStyle w:val="873"/>
              <w:keepLines w:val="0"/>
              <w:keepNext w:val="0"/>
              <w:pageBreakBefore w:val="0"/>
              <w:spacing w:line="240" w:lineRule="auto"/>
              <w:rPr>
                <w:szCs w:val="21"/>
              </w:rPr>
              <w:framePr w:vAnchor="margin" w:hAnchor="page" w:xAlign="center" w:y="1"/>
            </w:pPr>
            <w:r>
              <w:rPr>
                <w:rFonts w:hint="eastAsia" w:hAnsi="宋体"/>
                <w:bCs/>
                <w:szCs w:val="21"/>
              </w:rPr>
              <w:t xml:space="preserve">2.</w:t>
            </w:r>
            <w:r>
              <w:rPr>
                <w:szCs w:val="21"/>
              </w:rPr>
              <w:t xml:space="preserve">支持基于硬件密码机创建多级证书服务实例，满足各类场景用户证书需求。</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3.</w:t>
            </w:r>
            <w:r>
              <w:rPr>
                <w:szCs w:val="21"/>
              </w:rPr>
              <w:t xml:space="preserve">构建云平台的公钥基础设施（PKI），为云上应用、设备、用户提供身份认证和通信加密的证书支持。</w:t>
            </w:r>
            <w:r>
              <w:rPr>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szCs w:val="21"/>
              </w:rPr>
              <w:t xml:space="preserve">4.</w:t>
            </w:r>
            <w:r>
              <w:rPr>
                <w:szCs w:val="21"/>
              </w:rPr>
              <w:t xml:space="preserve">提供证书的全生命周期管理服务，支持商密证书的签发、下载、更新、验签、查询、吊销等生命周期管理。</w:t>
            </w:r>
            <w:r>
              <w:rPr>
                <w:rFonts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产品39：</w:t>
            </w:r>
            <w:r>
              <w:rPr>
                <w:rFonts w:hAnsi="宋体"/>
                <w:szCs w:val="21"/>
              </w:rPr>
              <w:t xml:space="preserve">密钥管理软件</w:t>
            </w:r>
            <w:r>
              <w:rPr>
                <w:rFonts w:hAnsi="宋体"/>
                <w:bCs/>
                <w:szCs w:val="21"/>
              </w:rPr>
            </w:r>
            <w:r/>
          </w:p>
        </w:tc>
      </w:tr>
      <w:tr>
        <w:trPr>
          <w:trHeight w:val="287"/>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szCs w:val="21"/>
              </w:rPr>
              <w:t xml:space="preserve">1.</w:t>
            </w:r>
            <w:r>
              <w:rPr>
                <w:szCs w:val="21"/>
              </w:rPr>
              <w:t xml:space="preserve">符合GM/T 0034《基于SM2密码算法的证书认证系统密码及其相关安全技术规范》</w:t>
            </w:r>
            <w:r>
              <w:rPr>
                <w:rFonts w:hint="eastAsia"/>
                <w:szCs w:val="21"/>
              </w:rPr>
              <w:t xml:space="preserve">或GM/T 0051《密码设备管理 对称密钥管理技术规范》</w:t>
            </w:r>
            <w:r>
              <w:rPr>
                <w:bCs/>
                <w:szCs w:val="21"/>
              </w:rPr>
              <w:t xml:space="preserve">或符合 GM/T 0028《密码模块安全要求》</w:t>
            </w:r>
            <w:r>
              <w:rPr>
                <w:rFonts w:hint="eastAsia" w:hAnsi="宋体"/>
                <w:bCs/>
                <w:szCs w:val="21"/>
              </w:rPr>
              <w:t xml:space="preserve">。</w:t>
            </w:r>
            <w:r>
              <w:rPr>
                <w:rFonts w:hint="eastAsia" w:hAnsi="宋体"/>
                <w:bCs/>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2.</w:t>
            </w:r>
            <w:r>
              <w:rPr>
                <w:szCs w:val="21"/>
              </w:rPr>
              <w:t xml:space="preserve">使用硬件安全模块保护密钥安全，所有的用户密钥都由硬件安全模块中的根密钥保护，避免密钥泄露。</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3.</w:t>
            </w:r>
            <w:r>
              <w:rPr>
                <w:szCs w:val="21"/>
              </w:rPr>
              <w:t xml:space="preserve">提供密钥的全生命周期管理服务，包括密钥的创建、启用、禁用、轮换、删除等。</w:t>
            </w:r>
            <w:r>
              <w:rPr>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szCs w:val="21"/>
              </w:rPr>
              <w:t xml:space="preserve">4.</w:t>
            </w:r>
            <w:r>
              <w:rPr>
                <w:szCs w:val="21"/>
              </w:rPr>
              <w:t xml:space="preserve">支持对存储的数据（如数据库、对象存储、云硬盘）进行加密保护，同时支持通过API接口为其他应用提供加密/解密服务。</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产品40：</w:t>
            </w:r>
            <w:r>
              <w:rPr>
                <w:rFonts w:hAnsi="宋体"/>
                <w:szCs w:val="21"/>
              </w:rPr>
              <w:t xml:space="preserve">数据仓库软件</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
                <w:szCs w:val="21"/>
              </w:rPr>
              <w:framePr w:vAnchor="margin" w:hAnchor="page" w:xAlign="center" w:y="1"/>
            </w:pPr>
            <w:r>
              <w:rPr>
                <w:rFonts w:hint="eastAsia"/>
                <w:szCs w:val="21"/>
              </w:rPr>
              <w:t xml:space="preserve">1.</w:t>
            </w:r>
            <w:r>
              <w:rPr>
                <w:szCs w:val="21"/>
              </w:rPr>
              <w:t xml:space="preserve">采用MPP（Massively Parallel Processing，大规模并行处理）架构，具备OLAP（联机分析处理）能力。依据响应的文件方案配满授权数，且授权数不得低于投标文件中实配的相关授权主体数量满配要求。</w:t>
            </w:r>
            <w:r>
              <w:rPr>
                <w:rFonts w:hint="eastAsia" w:hAnsi="宋体"/>
                <w:b/>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szCs w:val="21"/>
              </w:rPr>
              <w:framePr w:vAnchor="margin" w:hAnchor="page" w:xAlign="center" w:y="1"/>
            </w:pPr>
            <w:r>
              <w:rPr>
                <w:rFonts w:hint="eastAsia" w:hAnsi="宋体" w:cs="宋体"/>
                <w:szCs w:val="21"/>
              </w:rPr>
              <w:t xml:space="preserve">▲</w:t>
            </w:r>
            <w:r>
              <w:rPr>
                <w:rFonts w:hint="eastAsia"/>
                <w:szCs w:val="21"/>
              </w:rPr>
              <w:t xml:space="preserve">1. 数据库集群应支持管理节点高可用（无单点故障），支持在线水平扩展，新增节点后数据可在集群内自动重均衡；系统应同时支持行式存储、列式存储及行列混合存储模式，允许按表指定存储格式；允许对索引或副本单独指定存储格式。</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2.支持数据压缩，提供不少于</w:t>
            </w:r>
            <w:r>
              <w:rPr>
                <w:szCs w:val="21"/>
              </w:rPr>
              <w:t xml:space="preserve"> 2 种压缩算法，支持表级或列级压缩策略配置</w:t>
            </w:r>
            <w:r>
              <w:rPr>
                <w:rFonts w:hint="eastAsia"/>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hAnsi="宋体" w:cs="宋体"/>
                <w:szCs w:val="21"/>
              </w:rPr>
              <w:t xml:space="preserve">▲</w:t>
            </w:r>
            <w:r>
              <w:rPr>
                <w:rFonts w:hint="eastAsia"/>
                <w:szCs w:val="21"/>
              </w:rPr>
              <w:t xml:space="preserve">3.支持物化视图机制，具备定时/自动刷新与增量刷新能力，支持基于增量数据维护物化视图，并在查询时可利用物化视图进行查询改写以加速访问</w:t>
            </w:r>
            <w:r>
              <w:rPr>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hAnsi="宋体" w:cs="宋体"/>
                <w:szCs w:val="21"/>
              </w:rPr>
              <w:t xml:space="preserve">▲</w:t>
            </w:r>
            <w:r>
              <w:rPr>
                <w:rFonts w:hint="eastAsia"/>
                <w:szCs w:val="21"/>
              </w:rPr>
              <w:t xml:space="preserve">4</w:t>
            </w:r>
            <w:r>
              <w:rPr>
                <w:szCs w:val="21"/>
              </w:rPr>
              <w:t xml:space="preserve">.</w:t>
            </w:r>
            <w:r>
              <w:rPr>
                <w:rFonts w:hint="eastAsia"/>
                <w:szCs w:val="21"/>
              </w:rPr>
              <w:t xml:space="preserve"> 支持跨异构数据源的联邦查询，可查询常见关系型数据库、数据仓库及对象存储等外部数据源，并支持基于外部表（</w:t>
            </w:r>
            <w:r>
              <w:rPr>
                <w:szCs w:val="21"/>
              </w:rPr>
              <w:t xml:space="preserve">external table）访问文件数据</w:t>
            </w:r>
            <w:r>
              <w:rPr>
                <w:rFonts w:hint="eastAsia"/>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hAnsi="宋体" w:cs="宋体"/>
                <w:szCs w:val="21"/>
              </w:rPr>
              <w:t xml:space="preserve">▲</w:t>
            </w:r>
            <w:r>
              <w:rPr>
                <w:rFonts w:hint="eastAsia"/>
                <w:szCs w:val="21"/>
              </w:rPr>
              <w:t xml:space="preserve">5</w:t>
            </w:r>
            <w:r>
              <w:rPr>
                <w:szCs w:val="21"/>
              </w:rPr>
              <w:t xml:space="preserve">.</w:t>
            </w:r>
            <w:r>
              <w:rPr>
                <w:rFonts w:hint="eastAsia"/>
                <w:szCs w:val="21"/>
              </w:rPr>
              <w:t xml:space="preserve">支持计算与存储资源的隔离能力，可在同一集群内为不同业务或不同负载类型（事务型</w:t>
            </w:r>
            <w:r>
              <w:rPr>
                <w:szCs w:val="21"/>
              </w:rPr>
              <w:t xml:space="preserve"> TP / 分析型 AP）划分相互隔离的资源单元，保障关键业务资源不被抢占。</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6</w:t>
            </w:r>
            <w:r>
              <w:rPr>
                <w:szCs w:val="21"/>
              </w:rPr>
              <w:t xml:space="preserve">.</w:t>
            </w:r>
            <w:r>
              <w:rPr>
                <w:rFonts w:hint="eastAsia"/>
                <w:szCs w:val="21"/>
              </w:rPr>
              <w:t xml:space="preserve">兼容</w:t>
            </w:r>
            <w:r>
              <w:rPr>
                <w:szCs w:val="21"/>
              </w:rPr>
              <w:t xml:space="preserve"> ANSI SQL 标准，支持常用 DDL、DML、DCL 语法</w:t>
            </w:r>
            <w:r>
              <w:rPr>
                <w:rFonts w:hint="eastAsia"/>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szCs w:val="21"/>
              </w:rPr>
              <w:t xml:space="preserve">7</w:t>
            </w:r>
            <w:r>
              <w:rPr>
                <w:rFonts w:hint="eastAsia"/>
                <w:szCs w:val="21"/>
              </w:rPr>
              <w:t xml:space="preserve">.提供标准</w:t>
            </w:r>
            <w:r>
              <w:rPr>
                <w:szCs w:val="21"/>
              </w:rPr>
              <w:t xml:space="preserve"> JDBC、ODBC 驱动，能够与主流 ETL 工具及 BI 工具对接</w:t>
            </w:r>
            <w:r>
              <w:rPr>
                <w:rFonts w:hint="eastAsia"/>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8</w:t>
            </w:r>
            <w:r>
              <w:rPr>
                <w:szCs w:val="21"/>
              </w:rPr>
              <w:t xml:space="preserve">.</w:t>
            </w:r>
            <w:r>
              <w:rPr>
                <w:rFonts w:hint="eastAsia"/>
                <w:szCs w:val="21"/>
              </w:rPr>
              <w:t xml:space="preserve">支持 JSON 半结构化数据处理，包括 JSON 文档的存储与检索、支持通过路径表达式对 JSON 内指定字段进行更新并返回更新后结果，并对 JSON 内字段建立索引以支持全文检索。</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9</w:t>
            </w:r>
            <w:r>
              <w:rPr>
                <w:szCs w:val="21"/>
              </w:rPr>
              <w:t xml:space="preserve">.</w:t>
            </w:r>
            <w:r>
              <w:rPr>
                <w:rFonts w:hint="eastAsia"/>
                <w:szCs w:val="21"/>
              </w:rPr>
              <w:t xml:space="preserve">支持全文索引能力，可对常见字符串</w:t>
            </w:r>
            <w:r>
              <w:rPr>
                <w:szCs w:val="21"/>
              </w:rPr>
              <w:t xml:space="preserve">/文本类型列创建全文索引；内置支持中文文本的分词处理能力，分词结果可用于全文检索。</w:t>
            </w:r>
            <w:r>
              <w:rPr>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szCs w:val="21"/>
              </w:rPr>
              <w:t xml:space="preserve">10.</w:t>
            </w:r>
            <w:r>
              <w:rPr>
                <w:rFonts w:hint="eastAsia"/>
                <w:szCs w:val="21"/>
              </w:rPr>
              <w:t xml:space="preserve">支持与主流数据</w:t>
            </w:r>
            <w:r>
              <w:rPr>
                <w:rFonts w:hint="eastAsia" w:ascii="Times New Roman" w:hAnsi="宋体" w:eastAsia="宋体" w:cs="Times New Roman"/>
                <w:bCs/>
                <w:szCs w:val="21"/>
              </w:rPr>
              <w:t xml:space="preserve">湖及所采购对象存储之间的数据双向导入导出。</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11.内置操作审计日志，记录所有DDL、DML、DCL 操作及用户登录/登出等安全事件，并支持以标准格式导出至第三方 SIEM/SOC 平台。</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12.数据库须原生内置向量能力，支持向量与业务数据同表同事务管理、不少于两种可增量更新的向量索引，支持在一条 SQL 内完成向量和全文融合检索与统一排序。</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13.提供可视化监控、性能优化、故障诊断、安全管理、容量管理等能力；提供标准化监控指标暴露接口（兼容 Prometheus / OpenTelemetry 等至少1种主流协议）。</w:t>
            </w:r>
            <w:r>
              <w:rPr>
                <w:rFonts w:hint="eastAsia" w:ascii="Times New Roman" w:hAnsi="宋体" w:eastAsia="宋体" w:cs="Times New Roman"/>
                <w:bCs/>
                <w:szCs w:val="21"/>
              </w:rPr>
            </w:r>
            <w:r/>
          </w:p>
          <w:p>
            <w:pPr>
              <w:pStyle w:val="873"/>
              <w:keepLines w:val="0"/>
              <w:keepNext w:val="0"/>
              <w:pageBreakBefore w:val="0"/>
              <w:spacing w:line="240" w:lineRule="auto"/>
              <w:rPr>
                <w:rFonts w:hint="eastAsia" w:ascii="Times New Roman" w:hAnsi="宋体" w:eastAsia="宋体" w:cs="Times New Roman"/>
                <w:bCs/>
                <w:szCs w:val="21"/>
              </w:rPr>
              <w:framePr w:vAnchor="margin" w:hAnchor="page" w:xAlign="center" w:y="1"/>
            </w:pPr>
            <w:r>
              <w:rPr>
                <w:rFonts w:hint="eastAsia" w:ascii="Times New Roman" w:hAnsi="宋体" w:eastAsia="宋体" w:cs="Times New Roman"/>
                <w:bCs/>
                <w:szCs w:val="21"/>
              </w:rPr>
              <w:t xml:space="preserve">14.支持与常用监控告警平台对接；支持通过集成大模型（LLM）等方式实现SQL诊断、异常分析、SQL优化和会话管理等智能化运维。</w:t>
            </w:r>
            <w:r>
              <w:rPr>
                <w:rFonts w:hint="eastAsia" w:ascii="Times New Roman" w:hAnsi="宋体" w:eastAsia="宋体" w:cs="Times New Roman"/>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ascii="Times New Roman" w:hAnsi="宋体" w:eastAsia="宋体" w:cs="Times New Roman"/>
                <w:bCs/>
                <w:szCs w:val="21"/>
                <w:lang w:val="en-US" w:eastAsia="zh-CN"/>
              </w:rPr>
              <w:t xml:space="preserve">15.五年质保，费用包含在总报价中。服务期起始时间统一以采购人正式进场通知为准。第1-3年提供原厂售后服务（每年提供不少于20人天的原厂技术支持服务），第4-5年提供常规质保。由原厂工程师提供现场软件升级服务，包括升级前风险评估、升级方案制定、执行升级操作及升级后验证等。</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产品41：</w:t>
            </w:r>
            <w:r>
              <w:rPr>
                <w:rFonts w:hAnsi="宋体"/>
                <w:szCs w:val="21"/>
              </w:rPr>
              <w:t xml:space="preserve">数据库软件</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w:t>
            </w:r>
            <w:r>
              <w:rPr>
                <w:szCs w:val="21"/>
              </w:rPr>
              <w:t xml:space="preserve">基于</w:t>
            </w:r>
            <w:r>
              <w:rPr>
                <w:rFonts w:hint="eastAsia"/>
                <w:szCs w:val="21"/>
              </w:rPr>
              <w:t xml:space="preserve">一致性</w:t>
            </w:r>
            <w:r>
              <w:rPr>
                <w:szCs w:val="21"/>
              </w:rPr>
              <w:t xml:space="preserve">协议保证数据零丢失（RPO=0）; 支持分布式事务、读写分离、主备容灾，确保业务连续性和数据一致性。</w:t>
            </w:r>
            <w:r>
              <w:rPr>
                <w:rFonts w:hint="eastAsia"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szCs w:val="21"/>
              </w:rPr>
              <w:framePr w:vAnchor="margin" w:hAnchor="page" w:xAlign="center" w:y="1"/>
            </w:pPr>
            <w:r>
              <w:rPr>
                <w:rFonts w:hint="eastAsia"/>
                <w:szCs w:val="21"/>
              </w:rPr>
              <w:t xml:space="preserve">1.提供图形化界面，具备数据全量与增量自动备份恢复能力，支持基于时间点恢复，支持备份数据完整性校验与定期恢复演练，备份与恢复过程不影响在线业务。</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2.</w:t>
            </w:r>
            <w:r>
              <w:rPr>
                <w:szCs w:val="21"/>
              </w:rPr>
              <w:t xml:space="preserve">支持数据日志</w:t>
            </w:r>
            <w:r>
              <w:rPr>
                <w:rFonts w:hint="eastAsia"/>
                <w:szCs w:val="21"/>
              </w:rPr>
              <w:t xml:space="preserve">备份</w:t>
            </w:r>
            <w:r>
              <w:rPr>
                <w:szCs w:val="21"/>
              </w:rPr>
              <w:t xml:space="preserve">至所</w:t>
            </w:r>
            <w:r>
              <w:rPr>
                <w:rFonts w:hint="eastAsia"/>
                <w:szCs w:val="21"/>
              </w:rPr>
              <w:t xml:space="preserve">采购的</w:t>
            </w:r>
            <w:r>
              <w:rPr>
                <w:szCs w:val="21"/>
              </w:rPr>
              <w:t xml:space="preserve">对象存储软件</w:t>
            </w:r>
            <w:r>
              <w:rPr>
                <w:rFonts w:hint="eastAsia"/>
                <w:szCs w:val="21"/>
              </w:rPr>
              <w:t xml:space="preserve">。</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3.支持透明存储加密TDE、数据加密、访问控制、审计日志等，支持国密算法，满足安全等级保护和密评要求。</w:t>
            </w:r>
            <w:r>
              <w:rPr>
                <w:szCs w:val="21"/>
              </w:rPr>
            </w:r>
            <w:r/>
          </w:p>
          <w:p>
            <w:pPr>
              <w:pStyle w:val="873"/>
              <w:keepLines w:val="0"/>
              <w:keepNext w:val="0"/>
              <w:pageBreakBefore w:val="0"/>
              <w:spacing w:line="240" w:lineRule="auto"/>
              <w:rPr>
                <w:szCs w:val="21"/>
              </w:rPr>
              <w:framePr w:vAnchor="margin" w:hAnchor="page" w:xAlign="center" w:y="1"/>
            </w:pPr>
            <w:r>
              <w:rPr>
                <w:rFonts w:hint="eastAsia" w:hAnsi="宋体" w:cs="宋体"/>
                <w:szCs w:val="21"/>
              </w:rPr>
              <w:t xml:space="preserve">▲</w:t>
            </w:r>
            <w:r>
              <w:rPr>
                <w:rFonts w:hint="eastAsia"/>
                <w:szCs w:val="21"/>
              </w:rPr>
              <w:t xml:space="preserve">4.支持传输层TLS加密；支持与密钥管理系统（KMS）集成实现密钥生命周期管理；支持三权分立（系统 /安全/ 审计管理员）与细粒度权限（库/表/行/列级）。</w:t>
            </w:r>
            <w:r>
              <w:rPr>
                <w:szCs w:val="21"/>
              </w:rPr>
            </w:r>
            <w:r/>
          </w:p>
          <w:p>
            <w:pPr>
              <w:pStyle w:val="873"/>
              <w:keepLines w:val="0"/>
              <w:keepNext w:val="0"/>
              <w:pageBreakBefore w:val="0"/>
              <w:spacing w:line="240" w:lineRule="auto"/>
              <w:widowControl/>
              <w:rPr>
                <w:szCs w:val="21"/>
              </w:rPr>
              <w:framePr w:vAnchor="margin" w:hAnchor="page" w:xAlign="center" w:y="1"/>
            </w:pPr>
            <w:r>
              <w:rPr>
                <w:rFonts w:hint="eastAsia" w:hAnsi="宋体" w:cs="宋体"/>
                <w:szCs w:val="21"/>
              </w:rPr>
              <w:t xml:space="preserve">▲</w:t>
            </w:r>
            <w:r>
              <w:rPr>
                <w:rFonts w:hint="eastAsia"/>
                <w:szCs w:val="21"/>
              </w:rPr>
              <w:t xml:space="preserve">5.支持租户级或实例级的容灾保护；可按租户或实例实现双活或主备不同架构部署。</w:t>
            </w:r>
            <w:r>
              <w:rPr>
                <w:szCs w:val="21"/>
              </w:rPr>
            </w:r>
            <w:r/>
          </w:p>
          <w:p>
            <w:pPr>
              <w:pStyle w:val="873"/>
              <w:keepLines w:val="0"/>
              <w:keepNext w:val="0"/>
              <w:pageBreakBefore w:val="0"/>
              <w:spacing w:line="240" w:lineRule="auto"/>
              <w:widowControl/>
              <w:rPr>
                <w:szCs w:val="21"/>
              </w:rPr>
              <w:framePr w:vAnchor="margin" w:hAnchor="page" w:xAlign="center" w:y="1"/>
            </w:pPr>
            <w:r>
              <w:rPr>
                <w:rFonts w:hint="eastAsia"/>
                <w:szCs w:val="21"/>
              </w:rPr>
              <w:t xml:space="preserve">6.提供原厂迁移工具，支持从Oracle、MySQL、PostgreSQL等数据库迁移，支持多节点高可用部署。</w:t>
            </w:r>
            <w:r>
              <w:rPr>
                <w:szCs w:val="21"/>
              </w:rPr>
            </w:r>
            <w:r/>
          </w:p>
          <w:p>
            <w:pPr>
              <w:pStyle w:val="873"/>
              <w:keepLines w:val="0"/>
              <w:keepNext w:val="0"/>
              <w:pageBreakBefore w:val="0"/>
              <w:spacing w:line="240" w:lineRule="auto"/>
              <w:widowControl/>
              <w:rPr>
                <w:rFonts w:hint="eastAsia"/>
                <w:szCs w:val="21"/>
              </w:rPr>
              <w:framePr w:vAnchor="margin" w:hAnchor="page" w:xAlign="center" w:y="1"/>
            </w:pPr>
            <w:r>
              <w:rPr>
                <w:rFonts w:hint="eastAsia" w:hAnsi="宋体" w:cs="宋体"/>
                <w:szCs w:val="21"/>
              </w:rPr>
              <w:t xml:space="preserve">▲</w:t>
            </w:r>
            <w:r>
              <w:rPr>
                <w:rFonts w:hint="eastAsia"/>
                <w:szCs w:val="21"/>
              </w:rPr>
              <w:t xml:space="preserve">7.具备行存、列存、行列混存的表存储模式。</w:t>
            </w:r>
            <w:r>
              <w:rPr>
                <w:rFonts w:hint="eastAsia"/>
                <w:szCs w:val="21"/>
              </w:rPr>
            </w:r>
            <w:r/>
          </w:p>
          <w:p>
            <w:pPr>
              <w:pStyle w:val="873"/>
              <w:keepLines w:val="0"/>
              <w:keepNext w:val="0"/>
              <w:pageBreakBefore w:val="0"/>
              <w:spacing w:line="240" w:lineRule="auto"/>
              <w:rPr>
                <w:rFonts w:hint="eastAsia"/>
                <w:szCs w:val="21"/>
              </w:rPr>
              <w:framePr w:vAnchor="margin" w:hAnchor="page" w:xAlign="center" w:y="1"/>
            </w:pPr>
            <w:r>
              <w:rPr>
                <w:rFonts w:hint="eastAsia"/>
                <w:szCs w:val="21"/>
              </w:rPr>
              <w:t xml:space="preserve">8.兼容 Oracle/MySQL协议及ANSI SQL标准，支持存储过程与函数。</w:t>
            </w:r>
            <w:r>
              <w:rPr>
                <w:rFonts w:hint="eastAsia"/>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9.数据库须原生内置向量能力，支持向量与业务数据同表同事务管理、不少于两种可增量更新的向量索引，并支持一条 SQL 内完成向量、全文融合检索与统一排序。</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10.</w:t>
            </w:r>
            <w:r>
              <w:rPr>
                <w:szCs w:val="21"/>
              </w:rPr>
              <w:t xml:space="preserve">支持全文检索功能，支持多种分词器，能够识别中文术语，支持自定义词典。</w:t>
            </w:r>
            <w:r>
              <w:rPr>
                <w:szCs w:val="21"/>
              </w:rPr>
            </w:r>
            <w:r/>
          </w:p>
          <w:p>
            <w:pPr>
              <w:pStyle w:val="873"/>
              <w:keepLines w:val="0"/>
              <w:keepNext w:val="0"/>
              <w:pageBreakBefore w:val="0"/>
              <w:spacing w:line="240" w:lineRule="auto"/>
              <w:rPr>
                <w:rFonts w:hint="eastAsia"/>
                <w:szCs w:val="21"/>
              </w:rPr>
              <w:framePr w:vAnchor="margin" w:hAnchor="page" w:xAlign="center" w:y="1"/>
            </w:pPr>
            <w:r>
              <w:rPr>
                <w:rFonts w:hint="eastAsia"/>
                <w:szCs w:val="21"/>
              </w:rPr>
              <w:t xml:space="preserve">11.提供可视化的数据库协同开发工具，支持SQL开发、对象管理、数据导入导出等基础功能。</w:t>
            </w:r>
            <w:r>
              <w:rPr>
                <w:rFonts w:hint="eastAsia"/>
                <w:szCs w:val="21"/>
              </w:rPr>
            </w:r>
            <w:r/>
          </w:p>
          <w:p>
            <w:pPr>
              <w:pStyle w:val="873"/>
              <w:keepLines w:val="0"/>
              <w:keepNext w:val="0"/>
              <w:pageBreakBefore w:val="0"/>
              <w:spacing w:line="240" w:lineRule="auto"/>
              <w:rPr>
                <w:rFonts w:hint="eastAsia"/>
                <w:szCs w:val="21"/>
              </w:rPr>
              <w:framePr w:vAnchor="margin" w:hAnchor="page" w:xAlign="center" w:y="1"/>
            </w:pPr>
            <w:r>
              <w:rPr>
                <w:rFonts w:hint="eastAsia"/>
                <w:szCs w:val="21"/>
              </w:rPr>
              <w:t xml:space="preserve">12.提供可视化监控、性能优化、故障诊断、安全管理、容量管理等能力；提供标准化监控指标暴露接口（兼容 Prometheus / OpenTelemetry 等至少1种主流协议），支持与常用监控告警平台对接；支持通过集成大模型（LLM）等方式实现SQL诊断、异常分析、SQL优化和会话管理等智能化运维。</w:t>
            </w:r>
            <w:r>
              <w:rPr>
                <w:rFonts w:hint="eastAsia"/>
                <w:szCs w:val="21"/>
              </w:rPr>
            </w:r>
            <w:r/>
          </w:p>
          <w:p>
            <w:pPr>
              <w:pStyle w:val="873"/>
              <w:keepLines w:val="0"/>
              <w:keepNext w:val="0"/>
              <w:pageBreakBefore w:val="0"/>
              <w:spacing w:line="240" w:lineRule="auto"/>
              <w:rPr>
                <w:rFonts w:hint="eastAsia" w:ascii="Times New Roman" w:hAnsi="Times New Roman" w:eastAsia="宋体" w:cs="Times New Roman"/>
                <w:szCs w:val="21"/>
              </w:rPr>
              <w:framePr w:vAnchor="margin" w:hAnchor="page" w:xAlign="center" w:y="1"/>
            </w:pPr>
            <w:r>
              <w:rPr>
                <w:rFonts w:hint="eastAsia" w:ascii="Times New Roman" w:hAnsi="Times New Roman" w:eastAsia="宋体" w:cs="Times New Roman"/>
                <w:szCs w:val="21"/>
              </w:rPr>
              <w:t xml:space="preserve">13.集群扩容应具备近似线性扩展能力；支持在线扩缩容（增加/减少节点）业务不停机；支持滚动升级、灰度发布与版本回滚，升级过程不影响可用性。</w:t>
            </w:r>
            <w:r>
              <w:rPr>
                <w:rFonts w:hint="eastAsia" w:ascii="Times New Roman" w:hAnsi="Times New Roman" w:eastAsia="宋体" w:cs="Times New Roman"/>
                <w:szCs w:val="21"/>
              </w:rPr>
            </w:r>
            <w:r/>
          </w:p>
          <w:p>
            <w:pPr>
              <w:pStyle w:val="873"/>
              <w:keepLines w:val="0"/>
              <w:keepNext w:val="0"/>
              <w:pageBreakBefore w:val="0"/>
              <w:spacing w:line="240" w:lineRule="auto"/>
              <w:rPr>
                <w:rFonts w:hint="eastAsia" w:ascii="Times New Roman" w:hAnsi="Times New Roman" w:eastAsia="宋体" w:cs="Times New Roman"/>
                <w:szCs w:val="21"/>
              </w:rPr>
              <w:framePr w:vAnchor="margin" w:hAnchor="page" w:xAlign="center" w:y="1"/>
            </w:pPr>
            <w:r>
              <w:rPr>
                <w:rFonts w:hint="eastAsia" w:ascii="Times New Roman" w:hAnsi="Times New Roman" w:eastAsia="宋体" w:cs="Times New Roman"/>
                <w:szCs w:val="21"/>
                <w:lang w:val="en-US" w:eastAsia="zh-CN"/>
              </w:rPr>
              <w:t xml:space="preserve">14</w:t>
            </w:r>
            <w:r>
              <w:rPr>
                <w:rFonts w:hint="eastAsia" w:ascii="Times New Roman" w:hAnsi="Times New Roman" w:eastAsia="宋体" w:cs="Times New Roman"/>
                <w:szCs w:val="21"/>
              </w:rPr>
              <w:t xml:space="preserve">.提供CDC机制，满足数据同步需求。</w:t>
            </w:r>
            <w:r>
              <w:rPr>
                <w:rFonts w:hint="eastAsia" w:ascii="Times New Roman" w:hAnsi="Times New Roman" w:eastAsia="宋体" w:cs="Times New Roman"/>
                <w:szCs w:val="21"/>
              </w:rPr>
            </w:r>
            <w:r/>
          </w:p>
          <w:p>
            <w:pPr>
              <w:pStyle w:val="873"/>
              <w:keepLines w:val="0"/>
              <w:keepNext w:val="0"/>
              <w:pageBreakBefore w:val="0"/>
              <w:spacing w:line="240" w:lineRule="auto"/>
              <w:rPr>
                <w:rFonts w:hint="eastAsia" w:ascii="Times New Roman" w:hAnsi="Times New Roman" w:eastAsia="宋体" w:cs="Times New Roman"/>
                <w:szCs w:val="21"/>
              </w:rPr>
              <w:framePr w:vAnchor="margin" w:hAnchor="page" w:xAlign="center" w:y="1"/>
            </w:pPr>
            <w:r>
              <w:rPr>
                <w:rFonts w:hint="eastAsia" w:ascii="Times New Roman" w:hAnsi="Times New Roman" w:eastAsia="宋体" w:cs="Times New Roman"/>
                <w:szCs w:val="21"/>
                <w:lang w:val="en-US" w:eastAsia="zh-CN"/>
              </w:rPr>
              <w:t xml:space="preserve">15</w:t>
            </w:r>
            <w:r>
              <w:rPr>
                <w:rFonts w:hint="eastAsia" w:ascii="Times New Roman" w:hAnsi="Times New Roman" w:eastAsia="宋体" w:cs="Times New Roman"/>
                <w:szCs w:val="21"/>
              </w:rPr>
              <w:t xml:space="preserve">.授权数不得低于投标文件中实配的相关授权主体数量满配要求。</w:t>
            </w:r>
            <w:r>
              <w:rPr>
                <w:rFonts w:hint="eastAsia" w:ascii="Times New Roman" w:hAnsi="Times New Roman" w:eastAsia="宋体" w:cs="Times New Roman"/>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ascii="Times New Roman" w:hAnsi="Times New Roman" w:eastAsia="宋体" w:cs="Times New Roman"/>
                <w:szCs w:val="21"/>
                <w:lang w:val="en-US" w:eastAsia="zh-CN"/>
              </w:rPr>
              <w:t xml:space="preserve">16</w:t>
            </w:r>
            <w:r>
              <w:rPr>
                <w:rFonts w:hint="eastAsia" w:ascii="Times New Roman" w:hAnsi="Times New Roman" w:eastAsia="宋体" w:cs="Times New Roman"/>
                <w:szCs w:val="21"/>
              </w:rPr>
              <w:t xml:space="preserve">.</w:t>
            </w:r>
            <w:r>
              <w:rPr>
                <w:rFonts w:hint="eastAsia" w:ascii="Times New Roman" w:hAnsi="宋体" w:eastAsia="宋体" w:cs="Times New Roman"/>
                <w:bCs/>
                <w:szCs w:val="21"/>
                <w:lang w:val="en-US" w:eastAsia="zh-CN"/>
              </w:rPr>
              <w:t xml:space="preserve">五年质保，费用包含在总报价中。</w:t>
            </w:r>
            <w:r>
              <w:rPr>
                <w:rFonts w:hint="eastAsia" w:ascii="Times New Roman" w:hAnsi="Times New Roman" w:eastAsia="宋体" w:cs="Times New Roman"/>
                <w:szCs w:val="21"/>
              </w:rPr>
              <w:t xml:space="preserve">服务期起始时间统一以采购人正式进场通知为准。第1年提供专职数据库驻场运维服务（需配置全职数据库运维工程师1人，应为原厂工程师或原厂正式授权的第三方运维工程师），第2-3年提供不少于20人天的原厂技术支持服务。第4-5年提供常规质保。由原厂工程师提供现场软件升级服务，包括升级前风险评估、升级方案制定、执行升级操作及升级后验证等。</w:t>
            </w:r>
            <w:r>
              <w:rPr>
                <w:rFonts w:hint="eastAsia" w:hAnsi="宋体"/>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产品42：</w:t>
            </w:r>
            <w:r>
              <w:rPr>
                <w:rFonts w:hAnsi="宋体"/>
                <w:szCs w:val="21"/>
              </w:rPr>
              <w:t xml:space="preserve">国产操作系统</w:t>
            </w:r>
            <w:r>
              <w:rPr>
                <w:rFonts w:hAnsi="宋体"/>
                <w:bCs/>
                <w:szCs w:val="21"/>
              </w:rPr>
            </w:r>
            <w:r/>
          </w:p>
        </w:tc>
      </w:tr>
      <w:tr>
        <w:trPr>
          <w:trHeight w:val="1644"/>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szCs w:val="21"/>
              </w:rPr>
              <w:framePr w:vAnchor="margin" w:hAnchor="page" w:xAlign="center" w:y="1"/>
            </w:pPr>
            <w:r>
              <w:rPr>
                <w:rFonts w:hint="eastAsia"/>
                <w:szCs w:val="21"/>
              </w:rPr>
              <w:t xml:space="preserve">1.承诺提供的</w:t>
            </w:r>
            <w:r>
              <w:rPr>
                <w:szCs w:val="21"/>
              </w:rPr>
              <w:t xml:space="preserve">授权数不得低于投标文件中实配的相关授权主体数量满配要求。</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2.</w:t>
            </w:r>
            <w:r>
              <w:rPr>
                <w:szCs w:val="21"/>
              </w:rPr>
              <w:t xml:space="preserve">国产64位操作系统，</w:t>
            </w:r>
            <w:r>
              <w:rPr>
                <w:rFonts w:hint="eastAsia"/>
                <w:szCs w:val="21"/>
              </w:rPr>
              <w:t xml:space="preserve">满足</w:t>
            </w:r>
            <w:r>
              <w:rPr>
                <w:szCs w:val="21"/>
              </w:rPr>
              <w:t xml:space="preserve">本次</w:t>
            </w:r>
            <w:r>
              <w:rPr>
                <w:rFonts w:hint="eastAsia"/>
                <w:szCs w:val="21"/>
              </w:rPr>
              <w:t xml:space="preserve">响应的</w:t>
            </w:r>
            <w:r>
              <w:rPr>
                <w:szCs w:val="21"/>
              </w:rPr>
              <w:t xml:space="preserve">云平台</w:t>
            </w:r>
            <w:r>
              <w:rPr>
                <w:rFonts w:hint="eastAsia"/>
                <w:szCs w:val="21"/>
              </w:rPr>
              <w:t xml:space="preserve">和各类软、硬件</w:t>
            </w:r>
            <w:r>
              <w:rPr>
                <w:szCs w:val="21"/>
              </w:rPr>
              <w:t xml:space="preserve">兼容。</w:t>
            </w:r>
            <w:r>
              <w:rPr>
                <w:szCs w:val="21"/>
              </w:rPr>
            </w:r>
            <w:r/>
          </w:p>
          <w:p>
            <w:pPr>
              <w:pStyle w:val="873"/>
              <w:keepLines w:val="0"/>
              <w:keepNext w:val="0"/>
              <w:pageBreakBefore w:val="0"/>
              <w:spacing w:line="240" w:lineRule="auto"/>
              <w:rPr>
                <w:szCs w:val="21"/>
              </w:rPr>
              <w:framePr w:vAnchor="margin" w:hAnchor="page" w:xAlign="center" w:y="1"/>
            </w:pPr>
            <w:r>
              <w:rPr>
                <w:rFonts w:hint="eastAsia"/>
                <w:szCs w:val="21"/>
              </w:rPr>
              <w:t xml:space="preserve">3.</w:t>
            </w:r>
            <w:r>
              <w:rPr>
                <w:bCs/>
                <w:szCs w:val="21"/>
              </w:rPr>
              <w:t xml:space="preserve">独立</w:t>
            </w:r>
            <w:r>
              <w:rPr>
                <w:rFonts w:hint="eastAsia"/>
                <w:bCs/>
                <w:szCs w:val="21"/>
              </w:rPr>
              <w:t xml:space="preserve">提供</w:t>
            </w:r>
            <w:r>
              <w:rPr>
                <w:szCs w:val="21"/>
              </w:rPr>
              <w:t xml:space="preserve">可信浏览器200套。</w:t>
            </w:r>
            <w:r>
              <w:rPr>
                <w:szCs w:val="21"/>
              </w:rPr>
            </w:r>
            <w:r/>
          </w:p>
          <w:p>
            <w:pPr>
              <w:pStyle w:val="873"/>
              <w:keepLines w:val="0"/>
              <w:keepNext w:val="0"/>
              <w:pageBreakBefore w:val="0"/>
              <w:spacing w:line="240" w:lineRule="auto"/>
              <w:rPr>
                <w:rFonts w:eastAsia="等线"/>
                <w:b/>
                <w:bCs/>
                <w:szCs w:val="21"/>
              </w:rPr>
              <w:framePr w:vAnchor="margin" w:hAnchor="page" w:xAlign="center" w:y="1"/>
            </w:pPr>
            <w:r>
              <w:rPr>
                <w:rFonts w:hint="eastAsia" w:hAnsi="宋体"/>
                <w:bCs/>
                <w:szCs w:val="21"/>
              </w:rPr>
              <w:t xml:space="preserve">4.</w:t>
            </w:r>
            <w:r>
              <w:rPr>
                <w:rFonts w:hint="eastAsia" w:ascii="Times New Roman" w:hAnsi="宋体" w:eastAsia="宋体" w:cs="Times New Roman"/>
                <w:bCs/>
                <w:szCs w:val="21"/>
                <w:lang w:val="en-US" w:eastAsia="zh-CN"/>
              </w:rPr>
              <w:t xml:space="preserve">五年质保，费用包含在总报价中。</w:t>
            </w:r>
            <w:r>
              <w:rPr>
                <w:rFonts w:hAnsi="宋体"/>
                <w:bCs/>
                <w:szCs w:val="21"/>
              </w:rPr>
              <w:t xml:space="preserve">提供现场软件升级服务，包括升级前风险评估、升级方案制定、执行升级操作及升级后验证等</w:t>
            </w:r>
            <w:r>
              <w:rPr>
                <w:rFonts w:hint="eastAsia" w:hAnsi="宋体"/>
                <w:bCs/>
                <w:szCs w:val="21"/>
              </w:rPr>
              <w:t xml:space="preserve">。</w:t>
            </w:r>
            <w:r>
              <w:rPr>
                <w:rFonts w:eastAsia="等线"/>
                <w:b/>
                <w:bCs/>
                <w:szCs w:val="21"/>
              </w:rPr>
            </w:r>
            <w:r/>
          </w:p>
          <w:p>
            <w:pPr>
              <w:pStyle w:val="873"/>
              <w:keepLines w:val="0"/>
              <w:keepNext w:val="0"/>
              <w:pageBreakBefore w:val="0"/>
              <w:spacing w:line="240" w:lineRule="auto"/>
              <w:rPr>
                <w:rFonts w:hint="eastAsia" w:eastAsia="等线"/>
                <w:b/>
                <w:bCs/>
                <w:szCs w:val="21"/>
              </w:rPr>
              <w:framePr w:vAnchor="margin" w:hAnchor="page" w:xAlign="center" w:y="1"/>
            </w:pPr>
            <w:r>
              <w:rPr>
                <w:rFonts w:hint="eastAsia" w:hAnsi="宋体"/>
                <w:bCs/>
                <w:szCs w:val="21"/>
              </w:rPr>
              <w:t xml:space="preserve">5.</w:t>
            </w:r>
            <w:r>
              <w:rPr>
                <w:szCs w:val="21"/>
              </w:rPr>
              <w:t xml:space="preserve">支持</w:t>
            </w:r>
            <w:r>
              <w:rPr>
                <w:rFonts w:hint="eastAsia"/>
                <w:szCs w:val="21"/>
              </w:rPr>
              <w:t xml:space="preserve">国产ARM,C86</w:t>
            </w:r>
            <w:r>
              <w:rPr>
                <w:szCs w:val="21"/>
              </w:rPr>
              <w:t xml:space="preserve">等多种主流芯片架构</w:t>
            </w:r>
            <w:r>
              <w:rPr>
                <w:rFonts w:hint="eastAsia"/>
                <w:szCs w:val="21"/>
              </w:rPr>
              <w:t xml:space="preserve">。</w:t>
            </w:r>
            <w:r>
              <w:rPr>
                <w:rFonts w:hint="eastAsia" w:eastAsia="等线"/>
                <w:b/>
                <w:bCs/>
                <w:szCs w:val="21"/>
              </w:rPr>
            </w:r>
            <w:r/>
          </w:p>
        </w:tc>
      </w:tr>
      <w:tr>
        <w:trPr/>
        <w:tc>
          <w:tcPr>
            <w:gridSpan w:val="2"/>
            <w:tcW w:w="10465"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产品43：</w:t>
            </w:r>
            <w:r>
              <w:rPr>
                <w:rFonts w:hAnsi="宋体"/>
                <w:szCs w:val="21"/>
              </w:rPr>
              <w:t xml:space="preserve">云平台及容灾实施服务</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Ansi="宋体"/>
                <w:bCs/>
                <w:szCs w:val="21"/>
              </w:rPr>
              <w:t xml:space="preserve">包括编制部署实施方案、硬件设备现场安装服务、网络实施与配置调试、负载均衡配置、基础云平台部署、高阶服务软件部署、服务对接与配置、服务可用性验证。</w:t>
            </w:r>
            <w:r>
              <w:rPr>
                <w:rFonts w:hAnsi="宋体"/>
                <w:bCs/>
                <w:szCs w:val="21"/>
              </w:rPr>
            </w:r>
            <w:r/>
          </w:p>
        </w:tc>
      </w:tr>
      <w:tr>
        <w:trPr>
          <w:trHeight w:val="193"/>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448"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cs="宋体"/>
                <w:szCs w:val="21"/>
              </w:rPr>
              <w:t xml:space="preserve">▲</w:t>
            </w:r>
            <w:r>
              <w:rPr>
                <w:rFonts w:hint="eastAsia" w:hAnsi="宋体"/>
                <w:bCs/>
                <w:szCs w:val="21"/>
              </w:rPr>
              <w:t xml:space="preserve">1.提供公积金中心现网的</w:t>
            </w:r>
            <w:r>
              <w:rPr>
                <w:rFonts w:hAnsi="宋体"/>
                <w:bCs/>
                <w:szCs w:val="21"/>
              </w:rPr>
              <w:t xml:space="preserve">适配性改造和临时资源提供服务</w:t>
            </w:r>
            <w:r>
              <w:rPr>
                <w:rFonts w:hint="eastAsia" w:hAnsi="宋体"/>
                <w:bCs/>
                <w:szCs w:val="21"/>
              </w:rPr>
              <w:t xml:space="preserve">，包括：完成管理中心现有网络重新规划，协助现网的服务提供商完成实施；完成管理中心的业务网络向公积金专区环境的割接；从管理中心现网中替换出的设备或软件完成在公积金云平台环境的部署实施（</w:t>
            </w:r>
            <w:r>
              <w:rPr>
                <w:rFonts w:hAnsi="宋体"/>
                <w:bCs/>
                <w:szCs w:val="21"/>
              </w:rPr>
              <w:t xml:space="preserve">应用负载均衡设备</w:t>
            </w:r>
            <w:r>
              <w:rPr>
                <w:rFonts w:hint="eastAsia" w:hAnsi="宋体"/>
                <w:bCs/>
                <w:szCs w:val="21"/>
              </w:rPr>
              <w:t xml:space="preserve">，</w:t>
            </w:r>
            <w:r>
              <w:rPr>
                <w:rFonts w:hAnsi="宋体"/>
                <w:bCs/>
                <w:szCs w:val="21"/>
              </w:rPr>
              <w:t xml:space="preserve">防火墙、终端管理</w:t>
            </w:r>
            <w:r>
              <w:rPr>
                <w:rFonts w:hint="eastAsia" w:hAnsi="宋体"/>
                <w:bCs/>
                <w:szCs w:val="21"/>
              </w:rPr>
              <w:t xml:space="preserve">和</w:t>
            </w:r>
            <w:r>
              <w:rPr>
                <w:rFonts w:hAnsi="宋体"/>
                <w:bCs/>
                <w:szCs w:val="21"/>
              </w:rPr>
              <w:t xml:space="preserve">主机安全等</w:t>
            </w:r>
            <w:r>
              <w:rPr>
                <w:rFonts w:hint="eastAsia" w:hAnsi="宋体"/>
                <w:bCs/>
                <w:szCs w:val="21"/>
              </w:rPr>
              <w:t xml:space="preserve">）；项目建设期间提供的临时软硬件设备和线路租用，用于部署过程中临时中转；增加主机安全软件临时授权。</w:t>
            </w:r>
            <w:r>
              <w:rPr>
                <w:rFonts w:hAnsi="宋体"/>
                <w:bCs/>
                <w:szCs w:val="21"/>
              </w:rPr>
            </w:r>
            <w:r/>
          </w:p>
        </w:tc>
      </w:tr>
    </w:tbl>
    <w:p>
      <w:pPr>
        <w:pStyle w:val="873"/>
        <w:ind w:firstLine="480"/>
        <w:keepLines w:val="0"/>
        <w:keepNext w:val="0"/>
        <w:pageBreakBefore w:val="0"/>
        <w:spacing w:line="240" w:lineRule="auto"/>
        <w:rPr>
          <w:rFonts w:hint="eastAsia" w:ascii="Times New Roman" w:hAnsi="宋体" w:eastAsia="宋体" w:cs="Times New Roman"/>
          <w:sz w:val="24"/>
        </w:rPr>
        <w:outlineLvl w:val="2"/>
      </w:pPr>
      <w:r>
        <w:rPr>
          <w:rFonts w:hint="eastAsia" w:ascii="Times New Roman" w:hAnsi="宋体" w:eastAsia="宋体" w:cs="Times New Roman"/>
          <w:sz w:val="24"/>
        </w:rPr>
        <w:t xml:space="preserve">★2.其他技术要求 </w:t>
      </w:r>
      <w:r>
        <w:rPr>
          <w:rFonts w:hint="eastAsia" w:ascii="Times New Roman" w:hAnsi="宋体" w:eastAsia="宋体" w:cs="Times New Roman"/>
          <w:sz w:val="24"/>
        </w:rPr>
      </w:r>
      <w:r/>
    </w:p>
    <w:p>
      <w:pPr>
        <w:pStyle w:val="873"/>
        <w:ind w:firstLine="480"/>
        <w:keepLines w:val="0"/>
        <w:keepNext w:val="0"/>
        <w:pageBreakBefore w:val="0"/>
        <w:spacing w:line="240" w:lineRule="auto"/>
        <w:rPr>
          <w:rFonts w:hint="eastAsia" w:ascii="Times New Roman" w:hAnsi="宋体" w:eastAsia="宋体" w:cs="宋体"/>
          <w:bCs/>
          <w:sz w:val="24"/>
          <w:szCs w:val="24"/>
          <w:lang w:val="en-US" w:eastAsia="zh-CN"/>
        </w:rPr>
      </w:pPr>
      <w:r/>
      <w:bookmarkStart w:id="67" w:name="OLE_LINK19"/>
      <w:r>
        <w:rPr>
          <w:rFonts w:hint="eastAsia" w:ascii="Times New Roman" w:hAnsi="宋体" w:eastAsia="宋体" w:cs="宋体"/>
          <w:bCs/>
          <w:sz w:val="24"/>
          <w:szCs w:val="24"/>
          <w:lang w:val="en-US" w:eastAsia="zh-CN"/>
        </w:rPr>
        <w:t xml:space="preserve">本次投标的服务器产品应满足《通用服务器政府采购需求标准（2023年版）》中加*的指标要求，数据库产品应满足《数据库政府采购需求标准（2023年版）》中加*的指标要求，操作系统产品应满足《操作系统政府采购需求标准（2023年版）》中加*的指标要求。（签订合同时出具关于所提供通用服务器、数据库和操作系统满足招标文件要求承诺函。）</w:t>
      </w:r>
      <w:r>
        <w:rPr>
          <w:rFonts w:hint="eastAsia" w:ascii="Times New Roman" w:hAnsi="宋体" w:eastAsia="宋体" w:cs="宋体"/>
          <w:bCs/>
          <w:sz w:val="24"/>
          <w:szCs w:val="24"/>
          <w:lang w:val="en-US" w:eastAsia="zh-CN"/>
        </w:rPr>
      </w:r>
      <w:r/>
    </w:p>
    <w:p>
      <w:pPr>
        <w:pStyle w:val="873"/>
        <w:ind w:firstLine="480"/>
        <w:keepLines w:val="0"/>
        <w:keepNext w:val="0"/>
        <w:pageBreakBefore w:val="0"/>
        <w:spacing w:line="240" w:lineRule="auto"/>
        <w:rPr>
          <w:rFonts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本次</w:t>
      </w:r>
      <w:bookmarkEnd w:id="67"/>
      <w:r>
        <w:rPr>
          <w:rFonts w:hint="eastAsia" w:ascii="Times New Roman" w:hAnsi="宋体" w:eastAsia="宋体" w:cs="宋体"/>
          <w:bCs/>
          <w:sz w:val="24"/>
          <w:szCs w:val="24"/>
          <w:lang w:val="en-US" w:eastAsia="zh-CN"/>
        </w:rPr>
        <w:t xml:space="preserve">投标的网络</w:t>
      </w:r>
      <w:r>
        <w:rPr>
          <w:rFonts w:ascii="Times New Roman" w:hAnsi="宋体" w:eastAsia="宋体" w:cs="宋体"/>
          <w:bCs/>
          <w:sz w:val="24"/>
          <w:szCs w:val="24"/>
          <w:lang w:val="en-US" w:eastAsia="zh-CN"/>
        </w:rPr>
        <w:t xml:space="preserve">设备</w:t>
      </w:r>
      <w:r>
        <w:rPr>
          <w:rFonts w:hint="eastAsia" w:ascii="Times New Roman" w:hAnsi="宋体" w:eastAsia="宋体" w:cs="宋体"/>
          <w:bCs/>
          <w:sz w:val="24"/>
          <w:szCs w:val="24"/>
          <w:lang w:val="en-US" w:eastAsia="zh-CN"/>
        </w:rPr>
        <w:t xml:space="preserve">和联网</w:t>
      </w:r>
      <w:r>
        <w:rPr>
          <w:rFonts w:ascii="Times New Roman" w:hAnsi="宋体" w:eastAsia="宋体" w:cs="宋体"/>
          <w:bCs/>
          <w:sz w:val="24"/>
          <w:szCs w:val="24"/>
          <w:lang w:val="en-US" w:eastAsia="zh-CN"/>
        </w:rPr>
        <w:t xml:space="preserve">设备需全面支持IPv6，具有支持IPv6与IPv4协议的</w:t>
      </w:r>
      <w:r>
        <w:rPr>
          <w:rFonts w:hint="eastAsia" w:ascii="Times New Roman" w:hAnsi="宋体" w:eastAsia="宋体" w:cs="宋体"/>
          <w:bCs/>
          <w:sz w:val="24"/>
          <w:szCs w:val="24"/>
          <w:lang w:val="en-US" w:eastAsia="zh-CN"/>
        </w:rPr>
        <w:t xml:space="preserve">双栈</w:t>
      </w:r>
      <w:r>
        <w:rPr>
          <w:rFonts w:ascii="Times New Roman" w:hAnsi="宋体" w:eastAsia="宋体" w:cs="宋体"/>
          <w:bCs/>
          <w:sz w:val="24"/>
          <w:szCs w:val="24"/>
          <w:lang w:val="en-US" w:eastAsia="zh-CN"/>
        </w:rPr>
        <w:t xml:space="preserve">接入能力。</w:t>
      </w:r>
      <w:r>
        <w:rPr>
          <w:rFonts w:hint="eastAsia" w:ascii="Times New Roman" w:hAnsi="宋体" w:eastAsia="宋体" w:cs="宋体"/>
          <w:bCs/>
          <w:sz w:val="24"/>
          <w:szCs w:val="24"/>
          <w:lang w:val="en-US" w:eastAsia="zh-CN"/>
        </w:rPr>
        <w:t xml:space="preserve">（签订合同时提供满足采购文件要求承诺函。）</w:t>
      </w:r>
      <w:r>
        <w:rPr>
          <w:rFonts w:ascii="Times New Roman" w:hAnsi="宋体" w:eastAsia="宋体" w:cs="宋体"/>
          <w:bCs/>
          <w:sz w:val="24"/>
          <w:szCs w:val="24"/>
          <w:lang w:val="en-US" w:eastAsia="zh-CN"/>
        </w:rPr>
      </w:r>
      <w:r/>
    </w:p>
    <w:p>
      <w:pPr>
        <w:pStyle w:val="873"/>
        <w:ind w:firstLine="480"/>
        <w:keepLines w:val="0"/>
        <w:keepNext w:val="0"/>
        <w:pageBreakBefore w:val="0"/>
        <w:spacing w:line="240" w:lineRule="auto"/>
        <w:rPr>
          <w:rFonts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本次投标的设备、软件和服务中涉及到密码应用的，均需按要求与响应的“密钥管理软件”、“云密码机”、“ </w:t>
      </w:r>
      <w:r>
        <w:rPr>
          <w:rFonts w:ascii="Times New Roman" w:hAnsi="宋体" w:eastAsia="宋体" w:cs="宋体"/>
          <w:bCs/>
          <w:sz w:val="24"/>
          <w:szCs w:val="24"/>
          <w:lang w:val="en-US" w:eastAsia="zh-CN"/>
        </w:rPr>
        <w:t xml:space="preserve">CA管理软件</w:t>
      </w:r>
      <w:r>
        <w:rPr>
          <w:rFonts w:hint="eastAsia" w:ascii="Times New Roman" w:hAnsi="宋体" w:eastAsia="宋体" w:cs="宋体"/>
          <w:bCs/>
          <w:sz w:val="24"/>
          <w:szCs w:val="24"/>
          <w:lang w:val="en-US" w:eastAsia="zh-CN"/>
        </w:rPr>
        <w:t xml:space="preserve">”产品适配对接。（签订合同时提供满足招标文件要求承诺函。）</w:t>
      </w:r>
      <w:r>
        <w:rPr>
          <w:rFonts w:ascii="Times New Roman" w:hAnsi="宋体" w:eastAsia="宋体" w:cs="宋体"/>
          <w:bCs/>
          <w:sz w:val="24"/>
          <w:szCs w:val="24"/>
          <w:lang w:val="en-US" w:eastAsia="zh-CN"/>
        </w:rPr>
      </w:r>
      <w:r/>
    </w:p>
    <w:p>
      <w:pPr>
        <w:pStyle w:val="873"/>
        <w:ind w:firstLine="480"/>
        <w:keepLines w:val="0"/>
        <w:keepNext w:val="0"/>
        <w:pageBreakBefore w:val="0"/>
        <w:spacing w:line="240" w:lineRule="auto"/>
        <w:rPr>
          <w:rFonts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本次投标的</w:t>
      </w:r>
      <w:r>
        <w:rPr>
          <w:rFonts w:ascii="Times New Roman" w:hAnsi="宋体" w:eastAsia="宋体" w:cs="宋体"/>
          <w:bCs/>
          <w:sz w:val="24"/>
          <w:szCs w:val="24"/>
          <w:lang w:val="en-US" w:eastAsia="zh-CN"/>
        </w:rPr>
        <w:t xml:space="preserve">云平台密码系统</w:t>
      </w:r>
      <w:r>
        <w:rPr>
          <w:rFonts w:hint="eastAsia" w:ascii="Times New Roman" w:hAnsi="宋体" w:eastAsia="宋体" w:cs="宋体"/>
          <w:bCs/>
          <w:sz w:val="24"/>
          <w:szCs w:val="24"/>
          <w:lang w:val="en-US" w:eastAsia="zh-CN"/>
        </w:rPr>
        <w:t xml:space="preserve">、</w:t>
      </w:r>
      <w:r>
        <w:rPr>
          <w:rFonts w:ascii="Times New Roman" w:hAnsi="宋体" w:eastAsia="宋体" w:cs="宋体"/>
          <w:bCs/>
          <w:sz w:val="24"/>
          <w:szCs w:val="24"/>
          <w:lang w:val="en-US" w:eastAsia="zh-CN"/>
        </w:rPr>
        <w:t xml:space="preserve">CA管理软件</w:t>
      </w:r>
      <w:r>
        <w:rPr>
          <w:rFonts w:hint="eastAsia" w:ascii="Times New Roman" w:hAnsi="宋体" w:eastAsia="宋体" w:cs="宋体"/>
          <w:bCs/>
          <w:sz w:val="24"/>
          <w:szCs w:val="24"/>
          <w:lang w:val="en-US" w:eastAsia="zh-CN"/>
        </w:rPr>
        <w:t xml:space="preserve">、</w:t>
      </w:r>
      <w:r>
        <w:rPr>
          <w:rFonts w:ascii="Times New Roman" w:hAnsi="宋体" w:eastAsia="宋体" w:cs="宋体"/>
          <w:bCs/>
          <w:sz w:val="24"/>
          <w:szCs w:val="24"/>
          <w:lang w:val="en-US" w:eastAsia="zh-CN"/>
        </w:rPr>
        <w:t xml:space="preserve">密钥管理软件</w:t>
      </w:r>
      <w:r>
        <w:rPr>
          <w:rFonts w:hint="eastAsia" w:ascii="Times New Roman" w:hAnsi="宋体" w:eastAsia="宋体" w:cs="宋体"/>
          <w:bCs/>
          <w:sz w:val="24"/>
          <w:szCs w:val="24"/>
          <w:lang w:val="en-US" w:eastAsia="zh-CN"/>
        </w:rPr>
        <w:t xml:space="preserve">、云密码机需具备《商用密码产品认证证书》。（堡垒机、核心区负载均衡、网闸等设备使用到商用密码组件的，签订合同时提供密码组件的《商用密码产品认证证书》。）</w:t>
      </w:r>
      <w:r>
        <w:rPr>
          <w:rFonts w:ascii="Times New Roman" w:hAnsi="宋体" w:eastAsia="宋体" w:cs="宋体"/>
          <w:bCs/>
          <w:sz w:val="24"/>
          <w:szCs w:val="24"/>
          <w:lang w:val="en-US" w:eastAsia="zh-CN"/>
        </w:rPr>
      </w:r>
      <w:r/>
    </w:p>
    <w:p>
      <w:pPr>
        <w:pStyle w:val="873"/>
        <w:ind w:firstLine="480"/>
        <w:keepLines w:val="0"/>
        <w:keepNext w:val="0"/>
        <w:pageBreakBefore w:val="0"/>
        <w:spacing w:line="240" w:lineRule="auto"/>
        <w:rPr>
          <w:rFonts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本次投标的所有软件产品，需承诺提供的软件</w:t>
      </w:r>
      <w:r>
        <w:rPr>
          <w:rFonts w:ascii="Times New Roman" w:hAnsi="宋体" w:eastAsia="宋体" w:cs="宋体"/>
          <w:bCs/>
          <w:sz w:val="24"/>
          <w:szCs w:val="24"/>
          <w:lang w:val="en-US" w:eastAsia="zh-CN"/>
        </w:rPr>
        <w:t xml:space="preserve">授权数不得低于投标文件中实配的相关授权主体数量满配要求。</w:t>
      </w:r>
      <w:r>
        <w:rPr>
          <w:rFonts w:hint="eastAsia" w:ascii="Times New Roman" w:hAnsi="宋体" w:eastAsia="宋体" w:cs="宋体"/>
          <w:bCs/>
          <w:sz w:val="24"/>
          <w:szCs w:val="24"/>
          <w:lang w:val="en-US" w:eastAsia="zh-CN"/>
        </w:rPr>
        <w:t xml:space="preserve">（签订合同时提供满足招标文件要求承诺函。）</w:t>
      </w:r>
      <w:r>
        <w:rPr>
          <w:rFonts w:ascii="Times New Roman" w:hAnsi="宋体" w:eastAsia="宋体" w:cs="宋体"/>
          <w:bCs/>
          <w:sz w:val="24"/>
          <w:szCs w:val="24"/>
          <w:lang w:val="en-US" w:eastAsia="zh-CN"/>
        </w:rPr>
      </w:r>
      <w:r/>
    </w:p>
    <w:p>
      <w:pPr>
        <w:pStyle w:val="873"/>
        <w:ind w:firstLine="480"/>
        <w:keepLines w:val="0"/>
        <w:keepNext w:val="0"/>
        <w:pageBreakBefore w:val="0"/>
        <w:spacing w:line="240" w:lineRule="auto"/>
        <w:rPr>
          <w:rFonts w:hint="eastAsia"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本次投标的服务器类设备配备光口网卡的，应按组网要求配置光模块。其中网络设备除了配置满足组网要求的光模块外，还需配备适配的光缆跳线。</w:t>
      </w:r>
      <w:r>
        <w:rPr>
          <w:rFonts w:hint="eastAsia" w:ascii="Times New Roman" w:hAnsi="宋体" w:eastAsia="宋体" w:cs="宋体"/>
          <w:bCs/>
          <w:sz w:val="24"/>
          <w:szCs w:val="24"/>
          <w:lang w:val="en-US" w:eastAsia="zh-CN"/>
        </w:rPr>
      </w:r>
      <w:r/>
    </w:p>
    <w:p>
      <w:pPr>
        <w:pStyle w:val="873"/>
        <w:ind w:firstLine="480"/>
        <w:keepLines w:val="0"/>
        <w:keepNext w:val="0"/>
        <w:pageBreakBefore w:val="0"/>
        <w:spacing w:line="240" w:lineRule="auto"/>
        <w:rPr>
          <w:rFonts w:hint="eastAsia"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本次投标</w:t>
      </w:r>
      <w:r>
        <w:rPr>
          <w:rFonts w:ascii="Times New Roman" w:hAnsi="宋体" w:eastAsia="宋体" w:cs="宋体"/>
          <w:bCs/>
          <w:sz w:val="24"/>
          <w:szCs w:val="24"/>
          <w:lang w:val="en-US" w:eastAsia="zh-CN"/>
        </w:rPr>
        <w:t xml:space="preserve">产品所涉知识产权应保证不存在权利瑕疵，不侵害第三方专利权、商标权、著作权或其他合法权益</w:t>
      </w:r>
      <w:r>
        <w:rPr>
          <w:rFonts w:hint="eastAsia" w:ascii="Times New Roman" w:hAnsi="宋体" w:eastAsia="宋体" w:cs="宋体"/>
          <w:bCs/>
          <w:sz w:val="24"/>
          <w:szCs w:val="24"/>
          <w:lang w:val="en-US" w:eastAsia="zh-CN"/>
        </w:rPr>
        <w:t xml:space="preserve">。（签订合同时提供满足招标文件要求承诺函。）</w:t>
      </w:r>
      <w:r>
        <w:rPr>
          <w:rFonts w:hint="eastAsia" w:ascii="Times New Roman" w:hAnsi="宋体" w:eastAsia="宋体" w:cs="宋体"/>
          <w:bCs/>
          <w:sz w:val="24"/>
          <w:szCs w:val="24"/>
          <w:lang w:val="en-US" w:eastAsia="zh-CN"/>
        </w:rPr>
      </w:r>
      <w:r/>
    </w:p>
    <w:p>
      <w:pPr>
        <w:pStyle w:val="873"/>
        <w:ind w:firstLine="480"/>
        <w:keepLines w:val="0"/>
        <w:keepNext w:val="0"/>
        <w:pageBreakBefore w:val="0"/>
        <w:spacing w:line="240" w:lineRule="auto"/>
        <w:rPr>
          <w:rFonts w:hint="eastAsia"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本项目建设</w:t>
      </w:r>
      <w:r>
        <w:rPr>
          <w:rFonts w:ascii="Times New Roman" w:hAnsi="宋体" w:eastAsia="宋体" w:cs="宋体"/>
          <w:bCs/>
          <w:sz w:val="24"/>
          <w:szCs w:val="24"/>
          <w:lang w:val="en-US" w:eastAsia="zh-CN"/>
        </w:rPr>
        <w:t xml:space="preserve">严格按照《网络安全法》《信息安全技术 网络安全等级保护基本要求》（GB/T 22239-2019）等法律法规及国家标准要求，</w:t>
      </w:r>
      <w:r>
        <w:rPr>
          <w:rFonts w:hint="eastAsia" w:ascii="Times New Roman" w:hAnsi="宋体" w:eastAsia="宋体" w:cs="宋体"/>
          <w:bCs/>
          <w:sz w:val="24"/>
          <w:szCs w:val="24"/>
          <w:lang w:val="en-US" w:eastAsia="zh-CN"/>
        </w:rPr>
        <w:t xml:space="preserve">供应商承诺</w:t>
      </w:r>
      <w:r>
        <w:rPr>
          <w:rFonts w:ascii="Times New Roman" w:hAnsi="宋体" w:eastAsia="宋体" w:cs="宋体"/>
          <w:bCs/>
          <w:sz w:val="24"/>
          <w:szCs w:val="24"/>
          <w:lang w:val="en-US" w:eastAsia="zh-CN"/>
        </w:rPr>
        <w:t xml:space="preserve">全程配合采购人委托的第三方测评机构开展等保三级测评工作，对测评中发现的问题无条件整改，直至取得《网络安全等级保护测评报告》且测评结论为“符合”或“基本符合”</w:t>
      </w:r>
      <w:r>
        <w:rPr>
          <w:rFonts w:hint="eastAsia" w:ascii="Times New Roman" w:hAnsi="宋体" w:eastAsia="宋体" w:cs="宋体"/>
          <w:bCs/>
          <w:sz w:val="24"/>
          <w:szCs w:val="24"/>
          <w:lang w:val="en-US" w:eastAsia="zh-CN"/>
        </w:rPr>
        <w:t xml:space="preserve">。（签订合同时提供满足招标文件要求承诺函。）</w:t>
      </w:r>
      <w:r>
        <w:rPr>
          <w:rFonts w:hint="eastAsia" w:ascii="Times New Roman" w:hAnsi="宋体" w:eastAsia="宋体" w:cs="宋体"/>
          <w:bCs/>
          <w:sz w:val="24"/>
          <w:szCs w:val="24"/>
          <w:lang w:val="en-US" w:eastAsia="zh-CN"/>
        </w:rPr>
      </w:r>
      <w:r/>
    </w:p>
    <w:p>
      <w:pPr>
        <w:pStyle w:val="873"/>
        <w:ind w:firstLine="480"/>
        <w:keepLines w:val="0"/>
        <w:keepNext w:val="0"/>
        <w:pageBreakBefore w:val="0"/>
        <w:spacing w:line="240" w:lineRule="auto"/>
        <w:rPr>
          <w:rFonts w:hint="eastAsia"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本项目建设</w:t>
      </w:r>
      <w:r>
        <w:rPr>
          <w:rFonts w:ascii="Times New Roman" w:hAnsi="宋体" w:eastAsia="宋体" w:cs="宋体"/>
          <w:bCs/>
          <w:sz w:val="24"/>
          <w:szCs w:val="24"/>
          <w:lang w:val="en-US" w:eastAsia="zh-CN"/>
        </w:rPr>
        <w:t xml:space="preserve">严格按照《中华人民共和国密码法》及《信息安全技术 信息系统密码应用基本要求》（GB/T 39786）等法律法规及国家标准要求。</w:t>
      </w:r>
      <w:r>
        <w:rPr>
          <w:rFonts w:hint="eastAsia" w:ascii="Times New Roman" w:hAnsi="宋体" w:eastAsia="宋体" w:cs="宋体"/>
          <w:bCs/>
          <w:sz w:val="24"/>
          <w:szCs w:val="24"/>
          <w:lang w:val="en-US" w:eastAsia="zh-CN"/>
        </w:rPr>
        <w:t xml:space="preserve">供应商承诺</w:t>
      </w:r>
      <w:r>
        <w:rPr>
          <w:rFonts w:ascii="Times New Roman" w:hAnsi="宋体" w:eastAsia="宋体" w:cs="宋体"/>
          <w:bCs/>
          <w:sz w:val="24"/>
          <w:szCs w:val="24"/>
          <w:lang w:val="en-US" w:eastAsia="zh-CN"/>
        </w:rPr>
        <w:t xml:space="preserve">全程配合采购人委托的第三方测评机构开展商用密码应用安全性测评工作，对测评中发现的问题无条件整改，最终评估结论须达到“符合”或“基本符合”要求</w:t>
      </w:r>
      <w:r>
        <w:rPr>
          <w:rFonts w:hint="eastAsia" w:ascii="Times New Roman" w:hAnsi="宋体" w:eastAsia="宋体" w:cs="宋体"/>
          <w:bCs/>
          <w:sz w:val="24"/>
          <w:szCs w:val="24"/>
          <w:lang w:val="en-US" w:eastAsia="zh-CN"/>
        </w:rPr>
        <w:t xml:space="preserve">。（签订合同时提供满足招标文件要求承诺函。）</w:t>
      </w:r>
      <w:r>
        <w:rPr>
          <w:rFonts w:hint="eastAsia" w:ascii="Times New Roman" w:hAnsi="宋体" w:eastAsia="宋体" w:cs="宋体"/>
          <w:bCs/>
          <w:sz w:val="24"/>
          <w:szCs w:val="24"/>
          <w:lang w:val="en-US" w:eastAsia="zh-CN"/>
        </w:rPr>
      </w:r>
      <w:r/>
    </w:p>
    <w:p>
      <w:pPr>
        <w:pStyle w:val="873"/>
        <w:ind w:firstLine="480"/>
        <w:keepLines w:val="0"/>
        <w:keepNext w:val="0"/>
        <w:pageBreakBefore w:val="0"/>
        <w:spacing w:line="240" w:lineRule="auto"/>
        <w:rPr>
          <w:rFonts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供应商</w:t>
      </w:r>
      <w:r>
        <w:rPr>
          <w:rFonts w:ascii="Times New Roman" w:hAnsi="宋体" w:eastAsia="宋体" w:cs="宋体"/>
          <w:bCs/>
          <w:sz w:val="24"/>
          <w:szCs w:val="24"/>
          <w:lang w:val="en-US" w:eastAsia="zh-CN"/>
        </w:rPr>
        <w:t xml:space="preserve">提供本次投标云平台产品与南京市政务云的适配能力证明。</w:t>
      </w:r>
      <w:r>
        <w:rPr>
          <w:rFonts w:hint="eastAsia" w:ascii="Times New Roman" w:hAnsi="宋体" w:eastAsia="宋体" w:cs="宋体"/>
          <w:bCs/>
          <w:sz w:val="24"/>
          <w:szCs w:val="24"/>
          <w:lang w:val="en-US" w:eastAsia="zh-CN"/>
        </w:rPr>
        <w:t xml:space="preserve">（签订合同时提供</w:t>
      </w:r>
      <w:r>
        <w:rPr>
          <w:rFonts w:ascii="Times New Roman" w:hAnsi="宋体" w:eastAsia="宋体" w:cs="宋体"/>
          <w:bCs/>
          <w:sz w:val="24"/>
          <w:szCs w:val="24"/>
          <w:lang w:val="en-US" w:eastAsia="zh-CN"/>
        </w:rPr>
        <w:t xml:space="preserve">证明材料</w:t>
      </w:r>
      <w:r>
        <w:rPr>
          <w:rFonts w:hint="eastAsia" w:ascii="Times New Roman" w:hAnsi="宋体" w:eastAsia="宋体" w:cs="宋体"/>
          <w:bCs/>
          <w:sz w:val="24"/>
          <w:szCs w:val="24"/>
          <w:lang w:val="en-US" w:eastAsia="zh-CN"/>
        </w:rPr>
        <w:t xml:space="preserve">，</w:t>
      </w:r>
      <w:r>
        <w:rPr>
          <w:rFonts w:ascii="Times New Roman" w:hAnsi="宋体" w:eastAsia="宋体" w:cs="宋体"/>
          <w:bCs/>
          <w:sz w:val="24"/>
          <w:szCs w:val="24"/>
          <w:lang w:val="en-US" w:eastAsia="zh-CN"/>
        </w:rPr>
        <w:t xml:space="preserve">包括但不限于政务云管理单位出具的证明函、与南京市政务云平台对接的技术文档、已纳入南京市政务云云管平台的证明材料等</w:t>
      </w:r>
      <w:r>
        <w:rPr>
          <w:rFonts w:hint="eastAsia" w:ascii="Times New Roman" w:hAnsi="宋体" w:eastAsia="宋体" w:cs="宋体"/>
          <w:bCs/>
          <w:sz w:val="24"/>
          <w:szCs w:val="24"/>
          <w:lang w:val="en-US" w:eastAsia="zh-CN"/>
        </w:rPr>
        <w:t xml:space="preserve">。）</w:t>
      </w:r>
      <w:r>
        <w:rPr>
          <w:rFonts w:ascii="Times New Roman" w:hAnsi="宋体" w:eastAsia="宋体" w:cs="宋体"/>
          <w:bCs/>
          <w:sz w:val="24"/>
          <w:szCs w:val="24"/>
          <w:lang w:val="en-US" w:eastAsia="zh-CN"/>
        </w:rPr>
      </w:r>
      <w:r/>
    </w:p>
    <w:p>
      <w:pPr>
        <w:pStyle w:val="873"/>
        <w:ind w:firstLine="480"/>
        <w:keepLines w:val="0"/>
        <w:keepNext w:val="0"/>
        <w:pageBreakBefore w:val="0"/>
        <w:spacing w:line="240" w:lineRule="auto"/>
        <w:rPr>
          <w:rFonts w:hint="eastAsia" w:hAnsi="宋体"/>
          <w:sz w:val="24"/>
        </w:rPr>
        <w:outlineLvl w:val="9"/>
      </w:pPr>
      <w:r>
        <w:rPr>
          <w:rFonts w:hint="eastAsia" w:hAnsi="宋体"/>
          <w:sz w:val="24"/>
        </w:rPr>
      </w:r>
      <w:r/>
    </w:p>
    <w:p>
      <w:pPr>
        <w:pStyle w:val="873"/>
        <w:ind w:firstLine="480"/>
        <w:keepLines w:val="0"/>
        <w:keepNext w:val="0"/>
        <w:pageBreakBefore w:val="0"/>
        <w:spacing w:line="240" w:lineRule="auto"/>
        <w:rPr>
          <w:rFonts w:hint="eastAsia" w:hAnsi="宋体" w:cs="宋体"/>
          <w:bCs/>
          <w:sz w:val="24"/>
          <w:szCs w:val="24"/>
        </w:rPr>
        <w:outlineLvl w:val="2"/>
      </w:pPr>
      <w:r>
        <w:rPr>
          <w:rFonts w:hint="eastAsia" w:hAnsi="宋体"/>
          <w:sz w:val="24"/>
        </w:rPr>
        <w:t xml:space="preserve">★</w:t>
      </w:r>
      <w:r>
        <w:rPr>
          <w:rFonts w:hint="eastAsia" w:hAnsi="宋体" w:cs="宋体"/>
          <w:bCs/>
          <w:sz w:val="24"/>
          <w:szCs w:val="24"/>
        </w:rPr>
        <w:t xml:space="preserve">（二）商务要求</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outlineLvl w:val="9"/>
      </w:pPr>
      <w:r>
        <w:rPr>
          <w:rFonts w:hint="eastAsia" w:hAnsi="宋体" w:cs="宋体"/>
          <w:bCs/>
          <w:sz w:val="24"/>
          <w:szCs w:val="24"/>
        </w:rPr>
        <w:t xml:space="preserve">1.实施要求</w:t>
      </w:r>
      <w:r>
        <w:rPr>
          <w:rFonts w:hint="eastAsia" w:hAnsi="宋体" w:cs="宋体"/>
          <w:bCs/>
          <w:sz w:val="24"/>
          <w:szCs w:val="24"/>
        </w:rPr>
      </w:r>
      <w:r/>
    </w:p>
    <w:p>
      <w:pPr>
        <w:pStyle w:val="873"/>
        <w:ind w:firstLine="480"/>
        <w:keepLines w:val="0"/>
        <w:keepNext w:val="0"/>
        <w:pageBreakBefore w:val="0"/>
        <w:spacing w:line="240" w:lineRule="auto"/>
        <w:rPr>
          <w:rFonts w:hAnsi="宋体" w:cs="宋体"/>
          <w:bCs/>
          <w:sz w:val="24"/>
          <w:szCs w:val="24"/>
        </w:rPr>
        <w:outlineLvl w:val="9"/>
      </w:pPr>
      <w:r>
        <w:rPr>
          <w:rFonts w:hAnsi="宋体" w:cs="宋体"/>
          <w:bCs/>
          <w:sz w:val="24"/>
          <w:szCs w:val="24"/>
        </w:rPr>
        <w:t xml:space="preserve">（1）总体要求</w:t>
      </w:r>
      <w:r>
        <w:rPr>
          <w:rFonts w:hAnsi="宋体" w:cs="宋体"/>
          <w:bCs/>
          <w:sz w:val="24"/>
          <w:szCs w:val="24"/>
        </w:rPr>
      </w:r>
      <w:r/>
    </w:p>
    <w:p>
      <w:pPr>
        <w:pStyle w:val="873"/>
        <w:ind w:firstLine="480"/>
        <w:keepLines w:val="0"/>
        <w:keepNext w:val="0"/>
        <w:pageBreakBefore w:val="0"/>
        <w:spacing w:line="240" w:lineRule="auto"/>
        <w:rPr>
          <w:rFonts w:hint="eastAsia" w:hAnsi="宋体" w:eastAsia="宋体" w:cs="宋体"/>
          <w:bCs/>
          <w:sz w:val="24"/>
          <w:szCs w:val="24"/>
          <w:lang w:eastAsia="zh-CN"/>
        </w:rPr>
      </w:pPr>
      <w:r>
        <w:rPr>
          <w:rFonts w:hint="eastAsia" w:hAnsi="宋体" w:cs="宋体"/>
          <w:bCs/>
          <w:sz w:val="24"/>
          <w:szCs w:val="24"/>
        </w:rPr>
        <w:t xml:space="preserve">①本项目为交钥匙工程，</w:t>
      </w:r>
      <w:r>
        <w:rPr>
          <w:rFonts w:hint="eastAsia" w:hAnsi="宋体" w:cs="宋体"/>
          <w:bCs/>
          <w:sz w:val="24"/>
          <w:szCs w:val="24"/>
          <w:lang w:val="en-US" w:eastAsia="zh-CN"/>
        </w:rPr>
        <w:t xml:space="preserve">供应商</w:t>
      </w:r>
      <w:r>
        <w:rPr>
          <w:rFonts w:hint="eastAsia" w:hAnsi="宋体" w:cs="宋体"/>
          <w:bCs/>
          <w:sz w:val="24"/>
          <w:szCs w:val="24"/>
        </w:rPr>
        <w:t xml:space="preserve">在提供所投设备的同时必须提供对于本次招标软硬件的系统集成服务，并保证系统的完整性。若涉及到项目建设所必需的设备、材料以及线缆等，在设备清单中未考虑未提及的，由</w:t>
      </w:r>
      <w:r>
        <w:rPr>
          <w:rFonts w:hint="eastAsia" w:hAnsi="宋体" w:cs="宋体"/>
          <w:bCs/>
          <w:sz w:val="24"/>
          <w:szCs w:val="24"/>
          <w:lang w:val="en-US" w:eastAsia="zh-CN"/>
        </w:rPr>
        <w:t xml:space="preserve">供应商</w:t>
      </w:r>
      <w:r>
        <w:rPr>
          <w:rFonts w:hint="eastAsia" w:hAnsi="宋体" w:cs="宋体"/>
          <w:bCs/>
          <w:sz w:val="24"/>
          <w:szCs w:val="24"/>
        </w:rPr>
        <w:t xml:space="preserve">自行增补承担</w:t>
      </w:r>
      <w:r>
        <w:rPr>
          <w:rFonts w:hint="eastAsia" w:hAnsi="宋体" w:cs="宋体"/>
          <w:bCs/>
          <w:sz w:val="24"/>
          <w:szCs w:val="24"/>
          <w:lang w:eastAsia="zh-CN"/>
        </w:rPr>
        <w:t xml:space="preserve">。</w:t>
      </w:r>
      <w:r>
        <w:rPr>
          <w:rFonts w:hint="eastAsia" w:hAnsi="宋体" w:eastAsia="宋体" w:cs="宋体"/>
          <w:bCs/>
          <w:sz w:val="24"/>
          <w:szCs w:val="24"/>
          <w:lang w:eastAsia="zh-CN"/>
        </w:rPr>
      </w:r>
      <w:r/>
    </w:p>
    <w:p>
      <w:pPr>
        <w:pStyle w:val="873"/>
        <w:ind w:firstLine="480"/>
        <w:keepLines w:val="0"/>
        <w:keepNext w:val="0"/>
        <w:pageBreakBefore w:val="0"/>
        <w:spacing w:line="240" w:lineRule="auto"/>
        <w:rPr>
          <w:rFonts w:hint="eastAsia" w:hAnsi="宋体" w:eastAsia="宋体" w:cs="宋体"/>
          <w:bCs/>
          <w:sz w:val="24"/>
          <w:szCs w:val="24"/>
          <w:lang w:eastAsia="zh-CN"/>
        </w:rPr>
      </w:pPr>
      <w:r>
        <w:rPr>
          <w:rFonts w:hint="eastAsia" w:hAnsi="宋体" w:cs="宋体"/>
          <w:bCs/>
          <w:sz w:val="24"/>
          <w:szCs w:val="24"/>
        </w:rPr>
        <w:t xml:space="preserve">②本项目基于市政务云开展的扩容建设，所有建设需围绕现有政务云开展，</w:t>
      </w:r>
      <w:r>
        <w:rPr>
          <w:rFonts w:hAnsi="宋体" w:cs="宋体"/>
          <w:bCs/>
          <w:sz w:val="24"/>
          <w:szCs w:val="24"/>
        </w:rPr>
        <w:t xml:space="preserve">限定纳管范围为本次公积金专区建设内容</w:t>
      </w:r>
      <w:r>
        <w:rPr>
          <w:rFonts w:hint="eastAsia" w:hAnsi="宋体" w:cs="宋体"/>
          <w:bCs/>
          <w:sz w:val="24"/>
          <w:szCs w:val="24"/>
        </w:rPr>
        <w:t xml:space="preserve">，需要能够通过现网政务云平台进行资源的统一分配、监控运维等</w:t>
      </w:r>
      <w:r>
        <w:rPr>
          <w:rFonts w:hint="eastAsia" w:hAnsi="宋体" w:cs="宋体"/>
          <w:bCs/>
          <w:sz w:val="24"/>
          <w:szCs w:val="24"/>
          <w:lang w:eastAsia="zh-CN"/>
        </w:rPr>
        <w:t xml:space="preserve">。</w:t>
      </w:r>
      <w:r>
        <w:rPr>
          <w:rFonts w:hint="eastAsia" w:hAnsi="宋体" w:eastAsia="宋体" w:cs="宋体"/>
          <w:bCs/>
          <w:sz w:val="24"/>
          <w:szCs w:val="24"/>
          <w:lang w:eastAsia="zh-CN"/>
        </w:rPr>
      </w:r>
      <w:r/>
    </w:p>
    <w:p>
      <w:pPr>
        <w:pStyle w:val="873"/>
        <w:ind w:firstLine="480"/>
        <w:keepLines w:val="0"/>
        <w:keepNext w:val="0"/>
        <w:pageBreakBefore w:val="0"/>
        <w:spacing w:line="240" w:lineRule="auto"/>
        <w:rPr>
          <w:rFonts w:hint="eastAsia" w:hAnsi="宋体" w:eastAsia="宋体" w:cs="宋体"/>
          <w:bCs/>
          <w:sz w:val="24"/>
          <w:szCs w:val="24"/>
          <w:lang w:eastAsia="zh-CN"/>
        </w:rPr>
      </w:pPr>
      <w:r>
        <w:rPr>
          <w:rFonts w:hint="eastAsia" w:hAnsi="宋体" w:cs="宋体"/>
          <w:bCs/>
          <w:sz w:val="24"/>
          <w:szCs w:val="24"/>
        </w:rPr>
        <w:t xml:space="preserve">③供应商按照招标文件要求对本项目进行设计、编制实施方案、并采取合适的技术措施保证实施质量、进度和安全</w:t>
      </w:r>
      <w:r>
        <w:rPr>
          <w:rFonts w:hint="eastAsia" w:hAnsi="宋体" w:cs="宋体"/>
          <w:bCs/>
          <w:sz w:val="24"/>
          <w:szCs w:val="24"/>
          <w:lang w:eastAsia="zh-CN"/>
        </w:rPr>
        <w:t xml:space="preserve">。</w:t>
      </w:r>
      <w:r>
        <w:rPr>
          <w:rFonts w:hint="eastAsia" w:hAnsi="宋体" w:eastAsia="宋体" w:cs="宋体"/>
          <w:bCs/>
          <w:sz w:val="24"/>
          <w:szCs w:val="24"/>
          <w:lang w:eastAsia="zh-CN"/>
        </w:rPr>
      </w:r>
      <w:r/>
    </w:p>
    <w:p>
      <w:pPr>
        <w:pStyle w:val="873"/>
        <w:ind w:firstLine="480"/>
        <w:keepLines w:val="0"/>
        <w:keepNext w:val="0"/>
        <w:pageBreakBefore w:val="0"/>
        <w:spacing w:line="264" w:lineRule="auto"/>
        <w:widowControl w:val="off"/>
        <w:rPr>
          <w:rFonts w:hint="eastAsia" w:hAnsi="宋体" w:cs="宋体"/>
          <w:bCs/>
          <w:sz w:val="24"/>
          <w:szCs w:val="24"/>
          <w:highlight w:val="yellow"/>
        </w:rPr>
      </w:pPr>
      <w:r>
        <w:rPr>
          <w:rFonts w:hint="eastAsia" w:hAnsi="宋体" w:cs="宋体"/>
          <w:bCs/>
          <w:sz w:val="24"/>
          <w:szCs w:val="24"/>
        </w:rPr>
        <w:t xml:space="preserve">④</w:t>
      </w:r>
      <w:r>
        <w:rPr>
          <w:rFonts w:hint="eastAsia" w:ascii="Times New Roman" w:hAnsi="宋体" w:eastAsia="宋体" w:cs="宋体"/>
          <w:sz w:val="24"/>
          <w:szCs w:val="24"/>
        </w:rPr>
        <w:t xml:space="preserve">在系统设备实施和试运行期间，</w:t>
      </w:r>
      <w:r>
        <w:rPr>
          <w:rFonts w:hint="eastAsia" w:ascii="Times New Roman" w:hAnsi="宋体" w:eastAsia="宋体" w:cs="宋体"/>
          <w:sz w:val="24"/>
          <w:szCs w:val="24"/>
          <w:lang w:val="en-US" w:eastAsia="zh-CN"/>
        </w:rPr>
        <w:t xml:space="preserve">供应商</w:t>
      </w:r>
      <w:r>
        <w:rPr>
          <w:rFonts w:hint="eastAsia" w:ascii="Times New Roman" w:hAnsi="宋体" w:eastAsia="宋体" w:cs="宋体"/>
          <w:sz w:val="24"/>
          <w:szCs w:val="24"/>
        </w:rPr>
        <w:t xml:space="preserve">安排技术团队到现场开展实施工作，实施期间驻场人员要求：项目经理1名，</w:t>
      </w:r>
      <w:r>
        <w:rPr>
          <w:rFonts w:hint="eastAsia" w:ascii="Times New Roman" w:hAnsi="宋体" w:eastAsia="宋体" w:cs="宋体"/>
          <w:sz w:val="24"/>
          <w:szCs w:val="24"/>
          <w:lang w:val="en-US" w:eastAsia="zh-CN"/>
        </w:rPr>
        <w:t xml:space="preserve">技术负责人1人，</w:t>
      </w:r>
      <w:r>
        <w:rPr>
          <w:rFonts w:hint="eastAsia" w:ascii="Times New Roman" w:hAnsi="宋体" w:eastAsia="宋体" w:cs="宋体"/>
          <w:sz w:val="24"/>
          <w:szCs w:val="24"/>
        </w:rPr>
        <w:t xml:space="preserve">技术团队成员不少于10人。本项目终验通过后，供应商提供一年驻场运维服务</w:t>
      </w:r>
      <w:r>
        <w:rPr>
          <w:rFonts w:hint="eastAsia" w:ascii="Times New Roman" w:hAnsi="宋体" w:eastAsia="宋体" w:cs="宋体"/>
          <w:sz w:val="24"/>
          <w:szCs w:val="24"/>
          <w:lang w:eastAsia="zh-CN"/>
        </w:rPr>
        <w:t xml:space="preserve">，</w:t>
      </w:r>
      <w:r>
        <w:rPr>
          <w:rFonts w:hint="eastAsia" w:ascii="Times New Roman" w:hAnsi="宋体" w:eastAsia="宋体" w:cs="宋体"/>
          <w:sz w:val="24"/>
          <w:szCs w:val="24"/>
          <w:lang w:val="en-US" w:eastAsia="zh-CN"/>
        </w:rPr>
        <w:t xml:space="preserve">费用包含在总报价中</w:t>
      </w:r>
      <w:r>
        <w:rPr>
          <w:rFonts w:hint="eastAsia" w:ascii="Times New Roman" w:hAnsi="宋体" w:eastAsia="宋体" w:cs="宋体"/>
          <w:sz w:val="24"/>
          <w:szCs w:val="24"/>
        </w:rPr>
        <w:t xml:space="preserve">，驻场人员要求：运维</w:t>
      </w:r>
      <w:r>
        <w:rPr>
          <w:rFonts w:hint="eastAsia" w:ascii="Times New Roman" w:hAnsi="宋体" w:eastAsia="宋体" w:cs="宋体"/>
          <w:bCs/>
          <w:color w:val="000000"/>
          <w:sz w:val="24"/>
          <w:szCs w:val="24"/>
        </w:rPr>
        <w:t xml:space="preserve">团队人数不少于5人</w:t>
      </w:r>
      <w:r>
        <w:rPr>
          <w:rFonts w:hint="eastAsia" w:ascii="Times New Roman" w:hAnsi="宋体" w:eastAsia="宋体" w:cs="宋体"/>
          <w:bCs/>
          <w:color w:val="000000"/>
          <w:sz w:val="24"/>
          <w:szCs w:val="24"/>
          <w:lang w:eastAsia="zh-CN"/>
        </w:rPr>
        <w:t xml:space="preserve">。</w:t>
      </w:r>
      <w:r>
        <w:rPr>
          <w:rFonts w:hint="eastAsia" w:hAnsi="宋体" w:cs="宋体"/>
          <w:bCs/>
          <w:sz w:val="24"/>
          <w:szCs w:val="24"/>
          <w:highlight w:val="yellow"/>
        </w:rPr>
      </w:r>
      <w:r/>
    </w:p>
    <w:p>
      <w:pPr>
        <w:pStyle w:val="873"/>
        <w:ind w:firstLine="480"/>
        <w:keepLines w:val="0"/>
        <w:keepNext w:val="0"/>
        <w:pageBreakBefore w:val="0"/>
        <w:spacing w:line="240" w:lineRule="auto"/>
        <w:rPr>
          <w:rFonts w:hAnsi="宋体" w:eastAsia="宋体" w:cs="宋体"/>
          <w:bCs/>
          <w:sz w:val="24"/>
          <w:szCs w:val="24"/>
          <w:lang w:val="en-US" w:eastAsia="zh-CN"/>
        </w:rPr>
      </w:pPr>
      <w:r>
        <w:rPr>
          <w:rFonts w:hint="eastAsia" w:hAnsi="宋体" w:cs="宋体"/>
          <w:bCs/>
          <w:sz w:val="24"/>
          <w:szCs w:val="24"/>
        </w:rPr>
        <w:t xml:space="preserve">⑤本项目中所</w:t>
      </w:r>
      <w:r>
        <w:rPr>
          <w:rFonts w:hint="eastAsia" w:hAnsi="宋体" w:cs="宋体"/>
          <w:bCs/>
          <w:color w:val="000000"/>
          <w:sz w:val="24"/>
          <w:szCs w:val="24"/>
        </w:rPr>
        <w:t xml:space="preserve">投全部产品，须对接至现有南京市政务云平台及网管平台，实现统一纳管，</w:t>
      </w:r>
      <w:r>
        <w:rPr>
          <w:rFonts w:hAnsi="宋体" w:cs="宋体"/>
          <w:bCs/>
          <w:color w:val="000000"/>
          <w:sz w:val="24"/>
          <w:szCs w:val="24"/>
        </w:rPr>
        <w:t xml:space="preserve">本次扩容范围内</w:t>
      </w:r>
      <w:r>
        <w:rPr>
          <w:rFonts w:hint="eastAsia" w:hAnsi="宋体" w:cs="宋体"/>
          <w:bCs/>
          <w:color w:val="000000"/>
          <w:sz w:val="24"/>
          <w:szCs w:val="24"/>
        </w:rPr>
        <w:t xml:space="preserve">涉及与现有平台的对接费用由供应商负责，采购人负责协调对接工作。现有平台情况，可咨询采购人</w:t>
      </w:r>
      <w:r>
        <w:rPr>
          <w:rFonts w:hint="eastAsia" w:ascii="宋体" w:hAnsi="宋体"/>
          <w:color w:val="000000"/>
          <w:sz w:val="24"/>
        </w:rPr>
        <w:t xml:space="preserve">联系人：</w:t>
      </w:r>
      <w:r>
        <w:rPr>
          <w:rFonts w:hint="eastAsia" w:ascii="宋体" w:hAnsi="宋体"/>
          <w:color w:val="000000"/>
          <w:sz w:val="24"/>
          <w:lang w:val="en-US" w:eastAsia="zh-CN"/>
        </w:rPr>
        <w:t xml:space="preserve">汪先生</w:t>
      </w:r>
      <w:r>
        <w:rPr>
          <w:rFonts w:hint="eastAsia" w:ascii="宋体" w:hAnsi="宋体"/>
          <w:color w:val="000000"/>
          <w:sz w:val="24"/>
        </w:rPr>
        <w:t xml:space="preserve">；电话：</w:t>
      </w:r>
      <w:r>
        <w:rPr>
          <w:rFonts w:hint="eastAsia" w:ascii="宋体" w:hAnsi="宋体"/>
          <w:color w:val="000000"/>
          <w:sz w:val="24"/>
          <w:lang w:val="en-US" w:eastAsia="zh-CN"/>
        </w:rPr>
        <w:t xml:space="preserve">025-84552844。</w:t>
      </w:r>
      <w:r>
        <w:rPr>
          <w:rFonts w:hAnsi="宋体" w:eastAsia="宋体" w:cs="宋体"/>
          <w:bCs/>
          <w:sz w:val="24"/>
          <w:szCs w:val="24"/>
          <w:lang w:val="en-US" w:eastAsia="zh-CN"/>
        </w:rPr>
      </w:r>
      <w:r/>
    </w:p>
    <w:p>
      <w:pPr>
        <w:pStyle w:val="873"/>
        <w:ind w:firstLine="480"/>
        <w:keepLines w:val="0"/>
        <w:keepNext w:val="0"/>
        <w:pageBreakBefore w:val="0"/>
        <w:spacing w:line="240" w:lineRule="auto"/>
        <w:rPr>
          <w:rFonts w:hAnsi="宋体" w:cs="宋体"/>
          <w:bCs/>
          <w:sz w:val="24"/>
          <w:szCs w:val="24"/>
        </w:rPr>
        <w:outlineLvl w:val="9"/>
      </w:pPr>
      <w:r>
        <w:rPr>
          <w:rFonts w:hint="eastAsia" w:hAnsi="宋体" w:cs="宋体"/>
          <w:bCs/>
          <w:sz w:val="24"/>
          <w:szCs w:val="24"/>
        </w:rPr>
        <w:t xml:space="preserve">（2）</w:t>
      </w:r>
      <w:r>
        <w:rPr>
          <w:rFonts w:hAnsi="宋体" w:cs="宋体"/>
          <w:bCs/>
          <w:sz w:val="24"/>
          <w:szCs w:val="24"/>
        </w:rPr>
        <w:t xml:space="preserve">报价要求</w:t>
      </w:r>
      <w:r>
        <w:rPr>
          <w:rFonts w:hAnsi="宋体" w:cs="宋体"/>
          <w:bCs/>
          <w:sz w:val="24"/>
          <w:szCs w:val="24"/>
        </w:rPr>
      </w:r>
      <w:r/>
    </w:p>
    <w:p>
      <w:pPr>
        <w:pStyle w:val="873"/>
        <w:ind w:firstLine="480"/>
        <w:keepLines w:val="0"/>
        <w:keepNext w:val="0"/>
        <w:pageBreakBefore w:val="0"/>
        <w:spacing w:line="240" w:lineRule="auto"/>
        <w:rPr>
          <w:rFonts w:hint="eastAsia" w:hAnsi="宋体" w:cs="宋体"/>
          <w:sz w:val="24"/>
          <w:szCs w:val="24"/>
        </w:rPr>
      </w:pPr>
      <w:r>
        <w:rPr>
          <w:rFonts w:hint="eastAsia" w:hAnsi="宋体" w:cs="宋体"/>
          <w:bCs/>
          <w:sz w:val="24"/>
          <w:szCs w:val="24"/>
        </w:rPr>
        <w:t xml:space="preserve">①</w:t>
      </w:r>
      <w:r>
        <w:rPr>
          <w:rFonts w:hint="eastAsia" w:hAnsi="宋体" w:cs="宋体"/>
          <w:sz w:val="24"/>
          <w:szCs w:val="24"/>
        </w:rPr>
        <w:t xml:space="preserve">报价应包含与本次采购项目有关的所有费用。包含但不限于人员、设备、安装、调试、验收、配套服务等所有含税费用。同时，还应包含支付给员工的工资和国家强制缴纳的各种社会保障资金，以及</w:t>
      </w:r>
      <w:r>
        <w:rPr>
          <w:rFonts w:hint="eastAsia" w:hAnsi="宋体" w:cs="宋体"/>
          <w:bCs/>
          <w:sz w:val="24"/>
          <w:szCs w:val="24"/>
        </w:rPr>
        <w:t xml:space="preserve">供应商</w:t>
      </w:r>
      <w:r>
        <w:rPr>
          <w:rFonts w:hint="eastAsia" w:hAnsi="宋体" w:cs="宋体"/>
          <w:sz w:val="24"/>
          <w:szCs w:val="24"/>
        </w:rPr>
        <w:t xml:space="preserve">认为需要的其他费用等。</w:t>
      </w:r>
      <w:r>
        <w:rPr>
          <w:rFonts w:hint="eastAsia" w:hAnsi="宋体" w:cs="宋体"/>
          <w:sz w:val="24"/>
          <w:szCs w:val="24"/>
        </w:rPr>
      </w:r>
      <w:r/>
    </w:p>
    <w:p>
      <w:pPr>
        <w:pStyle w:val="873"/>
        <w:ind w:firstLine="480"/>
        <w:keepLines w:val="0"/>
        <w:keepNext w:val="0"/>
        <w:pageBreakBefore w:val="0"/>
        <w:spacing w:line="240" w:lineRule="auto"/>
        <w:rPr>
          <w:rFonts w:hint="eastAsia" w:hAnsi="宋体" w:cs="宋体"/>
          <w:sz w:val="24"/>
          <w:szCs w:val="24"/>
        </w:rPr>
      </w:pPr>
      <w:r>
        <w:rPr>
          <w:rFonts w:hint="eastAsia" w:hAnsi="宋体" w:cs="宋体"/>
          <w:bCs/>
          <w:sz w:val="24"/>
          <w:szCs w:val="24"/>
        </w:rPr>
        <w:t xml:space="preserve">②</w:t>
      </w:r>
      <w:r>
        <w:rPr>
          <w:rFonts w:hint="eastAsia" w:hAnsi="宋体" w:cs="宋体"/>
          <w:bCs/>
          <w:sz w:val="24"/>
          <w:szCs w:val="24"/>
        </w:rPr>
        <w:t xml:space="preserve">供应商</w:t>
      </w:r>
      <w:r>
        <w:rPr>
          <w:rFonts w:hint="eastAsia" w:hAnsi="宋体" w:cs="宋体"/>
          <w:sz w:val="24"/>
          <w:szCs w:val="24"/>
        </w:rPr>
        <w:t xml:space="preserve">应对本采购文件中的产品清单内容逐项报价。投标总报价包括满足本项目要求的所有产品及其配件、包装、运杂、安装调试及售后服务等从项目中标起到项目正式交付以及质保期内所发生的一切费用。</w:t>
      </w:r>
      <w:r>
        <w:rPr>
          <w:rFonts w:hint="eastAsia" w:hAnsi="宋体" w:cs="宋体"/>
          <w:sz w:val="24"/>
          <w:szCs w:val="24"/>
        </w:rPr>
      </w:r>
      <w:r/>
    </w:p>
    <w:p>
      <w:pPr>
        <w:pStyle w:val="873"/>
        <w:ind w:firstLine="480"/>
        <w:keepLines w:val="0"/>
        <w:keepNext w:val="0"/>
        <w:pageBreakBefore w:val="0"/>
        <w:spacing w:line="240" w:lineRule="auto"/>
        <w:rPr>
          <w:rFonts w:hint="eastAsia" w:hAnsi="宋体" w:cs="宋体"/>
          <w:sz w:val="24"/>
          <w:szCs w:val="24"/>
        </w:rPr>
      </w:pPr>
      <w:r>
        <w:rPr>
          <w:rFonts w:hint="eastAsia" w:hAnsi="宋体" w:cs="宋体"/>
          <w:bCs/>
          <w:sz w:val="24"/>
          <w:szCs w:val="24"/>
        </w:rPr>
        <w:t xml:space="preserve">③</w:t>
      </w:r>
      <w:r>
        <w:rPr>
          <w:rFonts w:hint="eastAsia" w:hAnsi="宋体" w:cs="宋体"/>
          <w:bCs/>
          <w:sz w:val="24"/>
          <w:szCs w:val="24"/>
        </w:rPr>
        <w:t xml:space="preserve">供应商</w:t>
      </w:r>
      <w:r>
        <w:rPr>
          <w:rFonts w:hint="eastAsia" w:hAnsi="宋体" w:cs="宋体"/>
          <w:sz w:val="24"/>
          <w:szCs w:val="24"/>
        </w:rPr>
        <w:t xml:space="preserve">的任何错漏、优惠、竞争性报价不得作为减轻责任、减少服务、增加收费、降低服务质量的理由。</w:t>
      </w:r>
      <w:r>
        <w:rPr>
          <w:rFonts w:hint="eastAsia" w:hAnsi="宋体" w:cs="宋体"/>
          <w:sz w:val="24"/>
          <w:szCs w:val="24"/>
        </w:rPr>
      </w:r>
      <w:r/>
    </w:p>
    <w:p>
      <w:pPr>
        <w:pStyle w:val="873"/>
        <w:ind w:firstLine="480"/>
        <w:keepLines w:val="0"/>
        <w:keepNext w:val="0"/>
        <w:pageBreakBefore w:val="0"/>
        <w:spacing w:line="240" w:lineRule="auto"/>
        <w:rPr>
          <w:rFonts w:hint="eastAsia" w:ascii="Times New Roman" w:hAnsi="宋体" w:eastAsia="宋体" w:cs="宋体"/>
          <w:bCs/>
          <w:sz w:val="24"/>
          <w:szCs w:val="24"/>
        </w:rPr>
      </w:pPr>
      <w:r>
        <w:rPr>
          <w:rFonts w:hAnsi="宋体" w:cs="宋体"/>
          <w:bCs/>
          <w:sz w:val="24"/>
          <w:szCs w:val="24"/>
        </w:rPr>
        <w:t xml:space="preserve">④</w:t>
      </w:r>
      <w:r>
        <w:rPr>
          <w:rFonts w:hint="eastAsia" w:hAnsi="宋体" w:cs="宋体"/>
          <w:bCs/>
          <w:sz w:val="24"/>
          <w:szCs w:val="24"/>
        </w:rPr>
        <w:t xml:space="preserve">供应商</w:t>
      </w:r>
      <w:r>
        <w:rPr>
          <w:rFonts w:hint="eastAsia" w:hAnsi="宋体" w:cs="宋体"/>
          <w:sz w:val="24"/>
          <w:szCs w:val="24"/>
        </w:rPr>
        <w:t xml:space="preserve">报价除</w:t>
      </w:r>
      <w:r>
        <w:rPr>
          <w:rFonts w:hint="eastAsia" w:ascii="Times New Roman" w:hAnsi="宋体" w:eastAsia="宋体" w:cs="宋体"/>
          <w:bCs/>
          <w:sz w:val="24"/>
          <w:szCs w:val="24"/>
        </w:rPr>
        <w:t xml:space="preserve">包含招标文件中列明的项目外还应包括保障服务正常运行应当具有的物资和服务，对服务正常运行应当具有的物资和服务理解不一致的以采购人理解为准。</w:t>
      </w:r>
      <w:r>
        <w:rPr>
          <w:rFonts w:hint="eastAsia" w:ascii="Times New Roman" w:hAnsi="宋体" w:eastAsia="宋体" w:cs="宋体"/>
          <w:bCs/>
          <w:sz w:val="24"/>
          <w:szCs w:val="24"/>
        </w:rPr>
      </w:r>
      <w:r/>
    </w:p>
    <w:p>
      <w:pPr>
        <w:pStyle w:val="873"/>
        <w:ind w:firstLine="480"/>
        <w:keepLines w:val="0"/>
        <w:keepNext w:val="0"/>
        <w:pageBreakBefore w:val="0"/>
        <w:spacing w:line="240" w:lineRule="auto"/>
        <w:rPr>
          <w:rFonts w:hint="eastAsia" w:ascii="Times New Roman" w:hAnsi="宋体" w:eastAsia="宋体" w:cs="宋体"/>
          <w:bCs/>
          <w:sz w:val="24"/>
          <w:szCs w:val="24"/>
        </w:rPr>
      </w:pPr>
      <w:r/>
      <w:bookmarkStart w:id="68" w:name="OLE_LINK13"/>
      <w:r>
        <w:rPr>
          <w:rFonts w:hint="eastAsia" w:ascii="Times New Roman" w:hAnsi="宋体" w:eastAsia="宋体" w:cs="宋体"/>
          <w:bCs/>
          <w:sz w:val="24"/>
          <w:szCs w:val="24"/>
        </w:rPr>
        <w:t xml:space="preserve">（3）质保（维保）及售后要求</w:t>
      </w:r>
      <w:r>
        <w:rPr>
          <w:rFonts w:hint="eastAsia" w:ascii="Times New Roman" w:hAnsi="宋体" w:eastAsia="宋体" w:cs="宋体"/>
          <w:bCs/>
          <w:sz w:val="24"/>
          <w:szCs w:val="24"/>
        </w:rPr>
      </w:r>
      <w:r/>
    </w:p>
    <w:p>
      <w:pPr>
        <w:pStyle w:val="873"/>
        <w:ind w:firstLine="480"/>
        <w:keepLines w:val="0"/>
        <w:keepNext w:val="0"/>
        <w:pageBreakBefore w:val="0"/>
        <w:spacing w:line="240" w:lineRule="auto"/>
        <w:rPr>
          <w:rFonts w:hint="eastAsia" w:ascii="Times New Roman" w:hAnsi="宋体" w:eastAsia="宋体" w:cs="宋体"/>
          <w:bCs/>
          <w:sz w:val="24"/>
          <w:szCs w:val="24"/>
          <w:lang w:eastAsia="zh-CN"/>
        </w:rPr>
      </w:pPr>
      <w:r>
        <w:rPr>
          <w:rFonts w:hint="eastAsia" w:ascii="Times New Roman" w:hAnsi="宋体" w:eastAsia="宋体" w:cs="宋体"/>
          <w:bCs/>
          <w:sz w:val="24"/>
          <w:szCs w:val="24"/>
        </w:rPr>
        <w:t xml:space="preserve">①本项目所有产品提供五年（含）以上原厂质保服务，磁盘介质不返还（自到货验收报告签字确认之日起，开始进入质保期）。</w:t>
      </w:r>
      <w:r>
        <w:rPr>
          <w:rFonts w:hint="eastAsia" w:ascii="Times New Roman" w:hAnsi="宋体" w:eastAsia="宋体" w:cs="宋体"/>
          <w:bCs/>
          <w:sz w:val="24"/>
          <w:szCs w:val="24"/>
          <w:lang w:val="en-US" w:eastAsia="zh-CN"/>
        </w:rPr>
        <w:t xml:space="preserve">产品清单中另有要求的从其约定</w:t>
      </w:r>
      <w:r>
        <w:rPr>
          <w:rFonts w:hint="eastAsia" w:ascii="Times New Roman" w:hAnsi="宋体" w:eastAsia="宋体" w:cs="宋体"/>
          <w:bCs/>
          <w:sz w:val="24"/>
          <w:szCs w:val="24"/>
          <w:lang w:eastAsia="zh-CN"/>
        </w:rPr>
        <w:t xml:space="preserve">。</w:t>
      </w:r>
      <w:r>
        <w:rPr>
          <w:rFonts w:hint="eastAsia" w:ascii="Times New Roman" w:hAnsi="宋体" w:eastAsia="宋体" w:cs="宋体"/>
          <w:bCs/>
          <w:sz w:val="24"/>
          <w:szCs w:val="24"/>
          <w:lang w:eastAsia="zh-CN"/>
        </w:rPr>
      </w:r>
      <w:r/>
    </w:p>
    <w:p>
      <w:pPr>
        <w:pStyle w:val="873"/>
        <w:ind w:firstLine="480"/>
        <w:keepLines w:val="0"/>
        <w:keepNext w:val="0"/>
        <w:pageBreakBefore w:val="0"/>
        <w:spacing w:line="240" w:lineRule="auto"/>
        <w:rPr>
          <w:rFonts w:hint="eastAsia" w:ascii="Times New Roman" w:hAnsi="宋体" w:eastAsia="宋体" w:cs="宋体"/>
          <w:bCs/>
          <w:sz w:val="24"/>
          <w:szCs w:val="24"/>
        </w:rPr>
      </w:pPr>
      <w:r>
        <w:rPr>
          <w:rFonts w:hint="eastAsia" w:ascii="Times New Roman" w:hAnsi="宋体" w:eastAsia="宋体" w:cs="宋体"/>
          <w:bCs/>
          <w:sz w:val="24"/>
          <w:szCs w:val="24"/>
        </w:rPr>
        <w:t xml:space="preserve">②本项目在终验通过后，除单独要求的软件产品外，在免费运维期内，由原厂工程师提供现场软件升级服务，包括升级前风险评估、升级方案制定、执行升级操作及升级后验证等。</w:t>
      </w:r>
      <w:r>
        <w:rPr>
          <w:rFonts w:hint="eastAsia" w:ascii="Times New Roman" w:hAnsi="宋体" w:eastAsia="宋体" w:cs="宋体"/>
          <w:bCs/>
          <w:sz w:val="24"/>
          <w:szCs w:val="24"/>
        </w:rPr>
      </w:r>
      <w:r/>
    </w:p>
    <w:p>
      <w:pPr>
        <w:pStyle w:val="873"/>
        <w:ind w:firstLine="480"/>
        <w:keepLines w:val="0"/>
        <w:keepNext w:val="0"/>
        <w:pageBreakBefore w:val="0"/>
        <w:spacing w:line="240" w:lineRule="auto"/>
        <w:rPr>
          <w:rFonts w:hint="eastAsia" w:ascii="Times New Roman" w:hAnsi="宋体" w:eastAsia="宋体" w:cs="宋体"/>
          <w:bCs/>
          <w:sz w:val="24"/>
          <w:szCs w:val="24"/>
        </w:rPr>
      </w:pPr>
      <w:r>
        <w:rPr>
          <w:rFonts w:hint="eastAsia" w:ascii="Times New Roman" w:hAnsi="宋体" w:eastAsia="宋体" w:cs="宋体"/>
          <w:bCs/>
          <w:sz w:val="24"/>
          <w:szCs w:val="24"/>
        </w:rPr>
        <w:t xml:space="preserve">③在运维期内，本次响应的软件产品和硬件设备中集成的软件模块，由原厂工程师提供现场软件升级服务，包括升级前风险评估、升级方案制定、执行升级操作及升级后验证等。</w:t>
      </w:r>
      <w:r>
        <w:rPr>
          <w:rFonts w:hint="eastAsia" w:ascii="Times New Roman" w:hAnsi="宋体" w:eastAsia="宋体" w:cs="宋体"/>
          <w:bCs/>
          <w:sz w:val="24"/>
          <w:szCs w:val="24"/>
        </w:rPr>
      </w:r>
      <w:r/>
    </w:p>
    <w:p>
      <w:pPr>
        <w:pStyle w:val="873"/>
        <w:ind w:firstLine="480"/>
        <w:keepLines w:val="0"/>
        <w:keepNext w:val="0"/>
        <w:pageBreakBefore w:val="0"/>
        <w:spacing w:line="240" w:lineRule="auto"/>
        <w:rPr>
          <w:rFonts w:hint="eastAsia" w:ascii="Times New Roman" w:hAnsi="宋体" w:eastAsia="宋体" w:cs="宋体"/>
          <w:bCs/>
          <w:sz w:val="24"/>
          <w:szCs w:val="24"/>
        </w:rPr>
      </w:pPr>
      <w:r>
        <w:rPr>
          <w:rFonts w:hint="eastAsia" w:ascii="Times New Roman" w:hAnsi="宋体" w:eastAsia="宋体" w:cs="宋体"/>
          <w:bCs/>
          <w:sz w:val="24"/>
          <w:szCs w:val="24"/>
        </w:rPr>
        <w:t xml:space="preserve">④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质保期内维修（人为因素除外）费用包含在投标总价中，质保期外提供不高于市场价格的终身维护。中标后提供质保期外配件价格明细表。</w:t>
      </w:r>
      <w:r>
        <w:rPr>
          <w:rFonts w:hint="eastAsia" w:ascii="Times New Roman" w:hAnsi="宋体" w:eastAsia="宋体" w:cs="宋体"/>
          <w:bCs/>
          <w:sz w:val="24"/>
          <w:szCs w:val="24"/>
        </w:rPr>
      </w:r>
      <w:r/>
    </w:p>
    <w:p>
      <w:pPr>
        <w:pStyle w:val="873"/>
        <w:ind w:firstLine="480"/>
        <w:keepLines w:val="0"/>
        <w:keepNext w:val="0"/>
        <w:pageBreakBefore w:val="0"/>
        <w:spacing w:line="240" w:lineRule="auto"/>
        <w:rPr>
          <w:rFonts w:ascii="Times New Roman" w:hAnsi="宋体" w:eastAsia="宋体" w:cs="宋体"/>
          <w:bCs/>
          <w:sz w:val="24"/>
          <w:szCs w:val="24"/>
          <w:lang w:val="en-US" w:eastAsia="zh-CN"/>
        </w:rPr>
      </w:pPr>
      <w:r>
        <w:rPr>
          <w:rFonts w:hint="eastAsia" w:ascii="Times New Roman" w:hAnsi="宋体" w:eastAsia="宋体" w:cs="宋体"/>
          <w:bCs/>
          <w:sz w:val="24"/>
          <w:szCs w:val="24"/>
          <w:lang w:val="en-US" w:eastAsia="zh-CN"/>
        </w:rPr>
        <w:t xml:space="preserve">以上运维相关的费用均包含投标报价中。</w:t>
      </w:r>
      <w:r>
        <w:rPr>
          <w:rFonts w:ascii="Times New Roman" w:hAnsi="宋体" w:eastAsia="宋体" w:cs="宋体"/>
          <w:bCs/>
          <w:sz w:val="24"/>
          <w:szCs w:val="24"/>
          <w:lang w:val="en-US" w:eastAsia="zh-CN"/>
        </w:rPr>
      </w:r>
      <w:r/>
    </w:p>
    <w:p>
      <w:pPr>
        <w:pStyle w:val="873"/>
        <w:ind w:firstLine="480"/>
        <w:keepLines w:val="0"/>
        <w:keepNext w:val="0"/>
        <w:pageBreakBefore w:val="0"/>
        <w:spacing w:line="240" w:lineRule="auto"/>
        <w:rPr>
          <w:rFonts w:hAnsi="宋体" w:cs="宋体"/>
          <w:bCs/>
          <w:sz w:val="24"/>
          <w:szCs w:val="24"/>
        </w:rPr>
        <w:outlineLvl w:val="9"/>
      </w:pPr>
      <w:r>
        <w:rPr>
          <w:rFonts w:hint="eastAsia" w:hAnsi="宋体" w:cs="宋体"/>
          <w:bCs/>
          <w:sz w:val="24"/>
          <w:szCs w:val="24"/>
        </w:rPr>
        <w:t xml:space="preserve">（4）验收要求</w:t>
      </w:r>
      <w:r>
        <w:rPr>
          <w:rFonts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①项目验收分为初步验收、档案验收和竣工验收三个环节。</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②项目建设完成且系统功能调试正常后，竣工验收前，试运行期为6个月。</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③建设经费使用合规，完成财务竣工结算，第三方审计通过。</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④必须通过网络安全等级保护测评（等保三级）和商用密码应用安全性评估并完成备案。</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⑤项目申请竣工验收前，必须完成档案验收。档案包括但不限于以下文档：</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过程文档：实施方案、项目进度计划、POC验证报告、设备报审单（含完整货物清单）、全批次货物交付确认单（含质保材料）、变更记录、测试报告、实施总结报告。</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运维文档：系统架构拓扑图、完整配置清单、硬件安装操作手册、日常运维操作手册、应急处理预案、故障排查指南、安装调试验收报告。</w:t>
      </w:r>
      <w:r>
        <w:rPr>
          <w:rFonts w:hint="eastAsia" w:hAnsi="宋体" w:cs="宋体"/>
          <w:bCs/>
          <w:sz w:val="24"/>
          <w:szCs w:val="24"/>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培训文档：培训课件及考核记录、管理员及运维人员培训签到表。</w:t>
      </w:r>
      <w:r>
        <w:rPr>
          <w:rFonts w:hint="eastAsia" w:hAnsi="宋体" w:cs="宋体"/>
          <w:bCs/>
          <w:sz w:val="24"/>
          <w:szCs w:val="24"/>
        </w:rPr>
      </w:r>
      <w:r/>
    </w:p>
    <w:p>
      <w:pPr>
        <w:pStyle w:val="873"/>
        <w:ind w:firstLine="480"/>
        <w:keepLines w:val="0"/>
        <w:keepNext w:val="0"/>
        <w:pageBreakBefore w:val="0"/>
        <w:spacing w:line="240" w:lineRule="auto"/>
        <w:rPr>
          <w:rFonts w:hint="eastAsia" w:ascii="Times New Roman" w:hAnsi="宋体" w:eastAsia="宋体" w:cs="Times New Roman"/>
          <w:sz w:val="24"/>
          <w:szCs w:val="24"/>
        </w:rPr>
      </w:pPr>
      <w:r>
        <w:rPr>
          <w:rFonts w:hint="eastAsia" w:ascii="Times New Roman" w:hAnsi="宋体" w:eastAsia="宋体" w:cs="Times New Roman"/>
          <w:sz w:val="24"/>
          <w:szCs w:val="24"/>
        </w:rPr>
        <w:t xml:space="preserve">⑥第三方监理报告。</w:t>
      </w:r>
      <w:r>
        <w:rPr>
          <w:rFonts w:hint="eastAsia" w:ascii="Times New Roman" w:hAnsi="宋体" w:eastAsia="宋体" w:cs="Times New Roman"/>
          <w:sz w:val="24"/>
          <w:szCs w:val="24"/>
        </w:rPr>
      </w:r>
      <w:r/>
    </w:p>
    <w:p>
      <w:pPr>
        <w:pStyle w:val="873"/>
        <w:ind w:firstLine="480"/>
        <w:keepLines w:val="0"/>
        <w:keepNext w:val="0"/>
        <w:pageBreakBefore w:val="0"/>
        <w:spacing w:line="240" w:lineRule="auto"/>
        <w:rPr>
          <w:rFonts w:ascii="Times New Roman" w:hAnsi="宋体" w:eastAsia="宋体" w:cs="Times New Roman"/>
          <w:sz w:val="24"/>
          <w:szCs w:val="24"/>
          <w:lang w:val="en-US" w:eastAsia="zh-CN"/>
        </w:rPr>
      </w:pPr>
      <w:r>
        <w:rPr>
          <w:rFonts w:hint="eastAsia" w:ascii="Times New Roman" w:hAnsi="宋体" w:eastAsia="宋体" w:cs="Times New Roman"/>
          <w:sz w:val="24"/>
          <w:szCs w:val="24"/>
          <w:lang w:val="en-US" w:eastAsia="zh-CN"/>
        </w:rPr>
        <w:t xml:space="preserve">⑦所投软硬件产品，签订合同时提供依法设立具备相应专业能力的第三方检测机构出具的检测报告。</w:t>
      </w:r>
      <w:r>
        <w:rPr>
          <w:rFonts w:ascii="Times New Roman" w:hAnsi="宋体" w:eastAsia="宋体" w:cs="Times New Roman"/>
          <w:sz w:val="24"/>
          <w:szCs w:val="24"/>
          <w:lang w:val="en-US" w:eastAsia="zh-CN"/>
        </w:rPr>
      </w:r>
      <w:r/>
    </w:p>
    <w:p>
      <w:pPr>
        <w:pStyle w:val="873"/>
        <w:ind w:firstLine="480"/>
        <w:keepLines w:val="0"/>
        <w:keepNext w:val="0"/>
        <w:pageBreakBefore w:val="0"/>
        <w:spacing w:line="240" w:lineRule="auto"/>
        <w:rPr>
          <w:rFonts w:hint="eastAsia" w:ascii="Times New Roman" w:hAnsi="宋体" w:eastAsia="宋体" w:cs="Times New Roman"/>
          <w:sz w:val="24"/>
          <w:szCs w:val="24"/>
        </w:rPr>
      </w:pPr>
      <w:r>
        <w:rPr>
          <w:rFonts w:hint="eastAsia" w:ascii="Times New Roman" w:hAnsi="宋体" w:eastAsia="宋体" w:cs="Times New Roman"/>
          <w:sz w:val="24"/>
          <w:szCs w:val="24"/>
        </w:rPr>
        <w:t xml:space="preserve">⑧供应商需按采购人要求，完整提供项目验收所需的全套相关材料（包含但不限于各类佐证文件、技术资料、运维台账、竣工资料等）。</w:t>
      </w:r>
      <w:r>
        <w:rPr>
          <w:rFonts w:hint="eastAsia" w:ascii="Times New Roman" w:hAnsi="宋体" w:eastAsia="宋体" w:cs="Times New Roman"/>
          <w:sz w:val="24"/>
          <w:szCs w:val="24"/>
        </w:rPr>
      </w:r>
      <w:r/>
    </w:p>
    <w:p>
      <w:pPr>
        <w:pStyle w:val="873"/>
        <w:ind w:firstLine="480"/>
        <w:keepLines w:val="0"/>
        <w:keepNext w:val="0"/>
        <w:pageBreakBefore w:val="0"/>
        <w:spacing w:line="240" w:lineRule="auto"/>
        <w:rPr>
          <w:rFonts w:hint="eastAsia" w:ascii="Times New Roman" w:hAnsi="宋体" w:eastAsia="宋体" w:cs="Times New Roman"/>
          <w:sz w:val="24"/>
          <w:szCs w:val="24"/>
          <w:lang w:eastAsia="zh-CN"/>
        </w:rPr>
      </w:pPr>
      <w:r>
        <w:rPr>
          <w:rFonts w:hint="eastAsia" w:ascii="Times New Roman" w:hAnsi="宋体" w:eastAsia="宋体" w:cs="Times New Roman"/>
          <w:sz w:val="24"/>
          <w:szCs w:val="24"/>
        </w:rPr>
        <w:t xml:space="preserve">⑨</w:t>
      </w:r>
      <w:r>
        <w:rPr>
          <w:rFonts w:hint="eastAsia" w:ascii="Times New Roman" w:hAnsi="宋体" w:eastAsia="宋体" w:cs="Times New Roman"/>
          <w:sz w:val="24"/>
          <w:szCs w:val="24"/>
          <w:lang w:val="en-US" w:eastAsia="zh-CN"/>
        </w:rPr>
        <w:t xml:space="preserve">项目验收时提供本项目所投全部产品</w:t>
      </w:r>
      <w:r>
        <w:rPr>
          <w:rFonts w:hint="eastAsia" w:ascii="Times New Roman" w:hAnsi="宋体" w:eastAsia="宋体" w:cs="Times New Roman"/>
          <w:sz w:val="24"/>
          <w:szCs w:val="24"/>
        </w:rPr>
        <w:t xml:space="preserve">原厂质保函</w:t>
      </w:r>
      <w:r>
        <w:rPr>
          <w:rFonts w:hint="eastAsia" w:ascii="Times New Roman" w:hAnsi="宋体" w:eastAsia="宋体" w:cs="Times New Roman"/>
          <w:sz w:val="24"/>
          <w:szCs w:val="24"/>
          <w:lang w:val="en-US" w:eastAsia="zh-CN"/>
        </w:rPr>
        <w:t xml:space="preserve">原件。</w:t>
      </w:r>
      <w:r>
        <w:rPr>
          <w:rFonts w:hint="eastAsia" w:ascii="Times New Roman" w:hAnsi="宋体" w:eastAsia="宋体" w:cs="Times New Roman"/>
          <w:sz w:val="24"/>
          <w:szCs w:val="24"/>
          <w:lang w:eastAsia="zh-CN"/>
        </w:rPr>
      </w:r>
      <w:r/>
    </w:p>
    <w:p>
      <w:pPr>
        <w:pStyle w:val="873"/>
        <w:ind w:firstLine="480"/>
        <w:keepLines w:val="0"/>
        <w:keepNext w:val="0"/>
        <w:pageBreakBefore w:val="0"/>
        <w:spacing w:line="240" w:lineRule="auto"/>
        <w:rPr>
          <w:rFonts w:hint="eastAsia" w:hAnsi="宋体" w:cs="宋体"/>
          <w:bCs/>
          <w:sz w:val="24"/>
          <w:szCs w:val="24"/>
        </w:rPr>
      </w:pPr>
      <w:r>
        <w:rPr>
          <w:rFonts w:hint="eastAsia" w:hAnsi="宋体" w:cs="宋体"/>
          <w:bCs/>
          <w:sz w:val="24"/>
          <w:szCs w:val="24"/>
        </w:rPr>
        <w:t xml:space="preserve">（5）人员要求</w:t>
      </w:r>
      <w:r>
        <w:rPr>
          <w:rFonts w:hint="eastAsia" w:hAnsi="宋体" w:cs="宋体"/>
          <w:bCs/>
          <w:sz w:val="24"/>
          <w:szCs w:val="24"/>
        </w:rPr>
      </w:r>
      <w:r/>
    </w:p>
    <w:p>
      <w:pPr>
        <w:pStyle w:val="873"/>
        <w:ind w:firstLine="480"/>
        <w:keepLines w:val="0"/>
        <w:keepNext w:val="0"/>
        <w:pageBreakBefore w:val="0"/>
        <w:spacing w:line="240" w:lineRule="auto"/>
        <w:rPr>
          <w:rFonts w:hint="eastAsia" w:hAnsi="宋体"/>
          <w:sz w:val="24"/>
          <w:szCs w:val="24"/>
        </w:rPr>
      </w:pPr>
      <w:r>
        <w:rPr>
          <w:rFonts w:hint="eastAsia" w:hAnsi="宋体"/>
          <w:sz w:val="24"/>
          <w:szCs w:val="24"/>
        </w:rPr>
        <w:t xml:space="preserve">①项目经理：1人，项目开发期间须驻场服务，不得兼任其他岗位。 </w:t>
      </w:r>
      <w:r>
        <w:rPr>
          <w:rFonts w:hint="eastAsia" w:hAnsi="宋体"/>
          <w:sz w:val="24"/>
          <w:szCs w:val="24"/>
        </w:rPr>
      </w:r>
      <w:r/>
    </w:p>
    <w:p>
      <w:pPr>
        <w:pStyle w:val="873"/>
        <w:ind w:firstLine="480"/>
        <w:keepLines w:val="0"/>
        <w:keepNext w:val="0"/>
        <w:pageBreakBefore w:val="0"/>
        <w:spacing w:line="240" w:lineRule="auto"/>
        <w:rPr>
          <w:rFonts w:hint="eastAsia" w:hAnsi="宋体"/>
          <w:sz w:val="24"/>
          <w:szCs w:val="24"/>
        </w:rPr>
      </w:pPr>
      <w:r>
        <w:rPr>
          <w:rFonts w:hint="eastAsia" w:hAnsi="宋体"/>
          <w:sz w:val="24"/>
          <w:szCs w:val="24"/>
        </w:rPr>
        <w:t xml:space="preserve">②技术负责人1人，项目开发期间须驻场服务，不得兼任其他岗位。  </w:t>
      </w:r>
      <w:r>
        <w:rPr>
          <w:rFonts w:hint="eastAsia" w:hAnsi="宋体"/>
          <w:sz w:val="24"/>
          <w:szCs w:val="24"/>
        </w:rPr>
      </w:r>
      <w:r/>
    </w:p>
    <w:p>
      <w:pPr>
        <w:pStyle w:val="873"/>
        <w:ind w:firstLine="480"/>
        <w:keepLines w:val="0"/>
        <w:keepNext w:val="0"/>
        <w:pageBreakBefore w:val="0"/>
        <w:spacing w:line="240" w:lineRule="auto"/>
        <w:rPr>
          <w:rFonts w:hint="eastAsia" w:ascii="Times New Roman" w:hAnsi="宋体" w:eastAsia="宋体" w:cs="Times New Roman"/>
          <w:sz w:val="24"/>
          <w:szCs w:val="24"/>
        </w:rPr>
      </w:pPr>
      <w:r>
        <w:rPr>
          <w:rFonts w:hint="eastAsia" w:hAnsi="宋体"/>
          <w:sz w:val="24"/>
          <w:szCs w:val="24"/>
        </w:rPr>
        <w:t xml:space="preserve">③实施人员：不少于10人，具有</w:t>
      </w:r>
      <w:r>
        <w:rPr>
          <w:rFonts w:hint="eastAsia" w:ascii="Times New Roman" w:hAnsi="宋体" w:eastAsia="宋体" w:cs="Times New Roman"/>
          <w:sz w:val="24"/>
          <w:szCs w:val="24"/>
        </w:rPr>
        <w:t xml:space="preserve">信息化工作经验，项目实施期间须10人驻场服务。 </w:t>
      </w:r>
      <w:r>
        <w:rPr>
          <w:rFonts w:hint="eastAsia" w:ascii="Times New Roman" w:hAnsi="宋体" w:eastAsia="宋体" w:cs="Times New Roman"/>
          <w:sz w:val="24"/>
          <w:szCs w:val="24"/>
        </w:rPr>
      </w:r>
      <w:r/>
    </w:p>
    <w:p>
      <w:pPr>
        <w:pStyle w:val="873"/>
        <w:ind w:firstLine="480"/>
        <w:keepLines w:val="0"/>
        <w:keepNext w:val="0"/>
        <w:pageBreakBefore w:val="0"/>
        <w:spacing w:line="240" w:lineRule="auto"/>
        <w:rPr>
          <w:rFonts w:hint="eastAsia" w:ascii="Times New Roman" w:hAnsi="宋体" w:eastAsia="宋体" w:cs="Times New Roman"/>
          <w:sz w:val="24"/>
          <w:szCs w:val="24"/>
        </w:rPr>
      </w:pPr>
      <w:r>
        <w:rPr>
          <w:rFonts w:hint="eastAsia" w:ascii="Times New Roman" w:hAnsi="宋体" w:eastAsia="宋体" w:cs="Times New Roman"/>
          <w:sz w:val="24"/>
          <w:szCs w:val="24"/>
        </w:rPr>
        <w:t xml:space="preserve">④运维服务人员：不少于5人，其中项目经理1名、云平台运维人员1名、网络运维人员1名、安全服务人员1名、数据库服务人员1名，驻场工作时间要求7*12小时（每周七天，每天12小时）。 </w:t>
      </w:r>
      <w:r>
        <w:rPr>
          <w:rFonts w:hint="eastAsia" w:ascii="Times New Roman" w:hAnsi="宋体" w:eastAsia="宋体" w:cs="Times New Roman"/>
          <w:sz w:val="24"/>
          <w:szCs w:val="24"/>
        </w:rPr>
      </w:r>
      <w:r/>
    </w:p>
    <w:p>
      <w:pPr>
        <w:pStyle w:val="873"/>
        <w:ind w:firstLine="480"/>
        <w:keepLines w:val="0"/>
        <w:keepNext w:val="0"/>
        <w:pageBreakBefore w:val="0"/>
        <w:spacing w:line="240" w:lineRule="auto"/>
        <w:rPr>
          <w:rFonts w:hint="eastAsia" w:ascii="Times New Roman" w:hAnsi="宋体" w:eastAsia="宋体" w:cs="宋体"/>
          <w:sz w:val="24"/>
          <w:szCs w:val="24"/>
        </w:rPr>
      </w:pPr>
      <w:r>
        <w:rPr>
          <w:rFonts w:hint="eastAsia" w:ascii="Times New Roman" w:hAnsi="宋体" w:eastAsia="宋体" w:cs="Times New Roman"/>
          <w:sz w:val="24"/>
          <w:szCs w:val="24"/>
        </w:rPr>
        <w:t xml:space="preserve">⑤项目组所有人员必须为供应商正式工作人员，不得兼任其他项目工作，未经采购人同意，人员不得更换。</w:t>
      </w:r>
      <w:r>
        <w:rPr>
          <w:rFonts w:hint="eastAsia" w:ascii="Times New Roman" w:hAnsi="宋体" w:eastAsia="宋体" w:cs="宋体"/>
          <w:sz w:val="24"/>
          <w:szCs w:val="24"/>
        </w:rPr>
        <w:t xml:space="preserve">签订合同时，</w:t>
      </w:r>
      <w:r>
        <w:rPr>
          <w:rFonts w:hint="eastAsia" w:ascii="Times New Roman" w:hAnsi="宋体" w:eastAsia="宋体" w:cs="宋体"/>
          <w:sz w:val="24"/>
          <w:szCs w:val="24"/>
          <w:lang w:val="en-US" w:eastAsia="zh-CN"/>
        </w:rPr>
        <w:t xml:space="preserve">供应商</w:t>
      </w:r>
      <w:r>
        <w:rPr>
          <w:rFonts w:hint="eastAsia" w:ascii="Times New Roman" w:hAnsi="宋体" w:eastAsia="宋体" w:cs="宋体"/>
          <w:sz w:val="24"/>
          <w:szCs w:val="24"/>
        </w:rPr>
        <w:t xml:space="preserve">向采购人提供上述人员的劳动合同以供核验。</w:t>
      </w:r>
      <w:r>
        <w:rPr>
          <w:rFonts w:hint="eastAsia" w:ascii="Times New Roman" w:hAnsi="宋体" w:eastAsia="宋体" w:cs="宋体"/>
          <w:sz w:val="24"/>
          <w:szCs w:val="24"/>
        </w:rPr>
      </w:r>
      <w:r/>
    </w:p>
    <w:p>
      <w:pPr>
        <w:pStyle w:val="873"/>
        <w:ind w:firstLine="480"/>
        <w:keepLines w:val="0"/>
        <w:keepNext w:val="0"/>
        <w:pageBreakBefore w:val="0"/>
        <w:spacing w:line="240" w:lineRule="auto"/>
        <w:rPr>
          <w:rFonts w:hint="eastAsia" w:ascii="Times New Roman" w:hAnsi="宋体" w:eastAsia="宋体" w:cs="Times New Roman"/>
          <w:sz w:val="24"/>
          <w:szCs w:val="24"/>
        </w:rPr>
      </w:pPr>
      <w:r>
        <w:rPr>
          <w:rFonts w:hint="eastAsia" w:ascii="Times New Roman" w:hAnsi="宋体" w:eastAsia="宋体" w:cs="Times New Roman"/>
          <w:sz w:val="24"/>
          <w:szCs w:val="24"/>
        </w:rPr>
        <w:t xml:space="preserve">（6）知识产权及保密要求</w:t>
      </w:r>
      <w:r>
        <w:rPr>
          <w:rFonts w:hint="eastAsia" w:ascii="Times New Roman" w:hAnsi="宋体" w:eastAsia="宋体" w:cs="Times New Roman"/>
          <w:sz w:val="24"/>
          <w:szCs w:val="24"/>
        </w:rPr>
      </w:r>
      <w:r/>
    </w:p>
    <w:p>
      <w:pPr>
        <w:pStyle w:val="873"/>
        <w:ind w:firstLine="480"/>
        <w:keepLines w:val="0"/>
        <w:keepNext w:val="0"/>
        <w:pageBreakBefore w:val="0"/>
        <w:spacing w:line="240" w:lineRule="auto"/>
        <w:rPr>
          <w:rFonts w:hint="eastAsia" w:hAnsi="宋体"/>
          <w:sz w:val="24"/>
          <w:szCs w:val="24"/>
        </w:rPr>
      </w:pPr>
      <w:r>
        <w:rPr>
          <w:rFonts w:hint="eastAsia" w:hAnsi="宋体"/>
          <w:sz w:val="24"/>
          <w:szCs w:val="24"/>
        </w:rPr>
        <w:t xml:space="preserve">①采购人拥有本系统包括永久使用权和修改权在内的一切权利；拥有本系统产生的所有数据的所有权。</w:t>
      </w:r>
      <w:r>
        <w:rPr>
          <w:rFonts w:hint="eastAsia" w:hAnsi="宋体" w:cs="宋体"/>
          <w:bCs/>
          <w:sz w:val="24"/>
          <w:szCs w:val="24"/>
        </w:rPr>
        <w:t xml:space="preserve">供应商</w:t>
      </w:r>
      <w:r>
        <w:rPr>
          <w:rFonts w:hint="eastAsia" w:hAnsi="宋体"/>
          <w:sz w:val="24"/>
          <w:szCs w:val="24"/>
        </w:rPr>
        <w:t xml:space="preserve">应当在验收后10日内，将本项目产生的全部技术资料交付采购人。</w:t>
      </w:r>
      <w:r>
        <w:rPr>
          <w:rFonts w:hint="eastAsia" w:hAnsi="宋体"/>
          <w:sz w:val="24"/>
          <w:szCs w:val="24"/>
        </w:rPr>
      </w:r>
      <w:r/>
    </w:p>
    <w:p>
      <w:pPr>
        <w:pStyle w:val="873"/>
        <w:ind w:firstLine="480"/>
        <w:keepLines w:val="0"/>
        <w:keepNext w:val="0"/>
        <w:pageBreakBefore w:val="0"/>
        <w:spacing w:line="240" w:lineRule="auto"/>
        <w:rPr>
          <w:rFonts w:hint="eastAsia" w:hAnsi="宋体"/>
          <w:sz w:val="24"/>
          <w:szCs w:val="24"/>
        </w:rPr>
      </w:pPr>
      <w:r>
        <w:rPr>
          <w:rFonts w:hint="eastAsia" w:hAnsi="宋体"/>
          <w:sz w:val="24"/>
          <w:szCs w:val="24"/>
        </w:rPr>
        <w:t xml:space="preserve">②</w:t>
      </w:r>
      <w:r>
        <w:rPr>
          <w:rFonts w:hint="eastAsia" w:hAnsi="宋体"/>
          <w:sz w:val="24"/>
          <w:szCs w:val="24"/>
          <w:lang w:val="en-US" w:eastAsia="zh-CN"/>
        </w:rPr>
        <w:t xml:space="preserve">供应商</w:t>
      </w:r>
      <w:r>
        <w:rPr>
          <w:rFonts w:hint="eastAsia" w:hAnsi="宋体"/>
          <w:sz w:val="24"/>
          <w:szCs w:val="24"/>
        </w:rPr>
        <w:t xml:space="preserve">保证所提供的软件没有侵害任何第三方的知识产权。如有第三方指控</w:t>
      </w:r>
      <w:r>
        <w:rPr>
          <w:rFonts w:hint="eastAsia" w:hAnsi="宋体" w:cs="宋体"/>
          <w:bCs/>
          <w:sz w:val="24"/>
          <w:szCs w:val="24"/>
        </w:rPr>
        <w:t xml:space="preserve">供应商</w:t>
      </w:r>
      <w:r>
        <w:rPr>
          <w:rFonts w:hint="eastAsia" w:hAnsi="宋体"/>
          <w:sz w:val="24"/>
          <w:szCs w:val="24"/>
        </w:rPr>
        <w:t xml:space="preserve">提供给采购人的软件侵犯了该方的知识产权或其他权利，</w:t>
      </w:r>
      <w:r>
        <w:rPr>
          <w:rFonts w:hint="eastAsia" w:hAnsi="宋体" w:cs="宋体"/>
          <w:bCs/>
          <w:sz w:val="24"/>
          <w:szCs w:val="24"/>
        </w:rPr>
        <w:t xml:space="preserve">供应商</w:t>
      </w:r>
      <w:r>
        <w:rPr>
          <w:rFonts w:hint="eastAsia" w:hAnsi="宋体"/>
          <w:sz w:val="24"/>
          <w:szCs w:val="24"/>
        </w:rPr>
        <w:t xml:space="preserve">应负责就上述指控为采购人辩护或进行妥善处理，并承担给采购人及第三方造成的一切损失（包括但不限于赔偿金、律师费等）。</w:t>
      </w:r>
      <w:r>
        <w:rPr>
          <w:rFonts w:hint="eastAsia" w:hAnsi="宋体"/>
          <w:sz w:val="24"/>
          <w:szCs w:val="24"/>
        </w:rPr>
      </w:r>
      <w:r/>
    </w:p>
    <w:p>
      <w:pPr>
        <w:pStyle w:val="873"/>
        <w:ind w:firstLine="480"/>
        <w:keepLines w:val="0"/>
        <w:keepNext w:val="0"/>
        <w:pageBreakBefore w:val="0"/>
        <w:spacing w:line="240" w:lineRule="auto"/>
        <w:rPr>
          <w:rFonts w:hint="eastAsia" w:hAnsi="宋体"/>
          <w:sz w:val="24"/>
          <w:szCs w:val="24"/>
        </w:rPr>
      </w:pPr>
      <w:r>
        <w:rPr>
          <w:rFonts w:hint="eastAsia" w:hAnsi="宋体"/>
          <w:sz w:val="24"/>
          <w:szCs w:val="24"/>
        </w:rPr>
        <w:t xml:space="preserve">③</w:t>
      </w:r>
      <w:r>
        <w:rPr>
          <w:rFonts w:hint="eastAsia" w:hAnsi="宋体"/>
          <w:sz w:val="24"/>
          <w:szCs w:val="24"/>
          <w:lang w:val="en-US" w:eastAsia="zh-CN"/>
        </w:rPr>
        <w:t xml:space="preserve">供应商</w:t>
      </w:r>
      <w:r>
        <w:rPr>
          <w:rFonts w:hint="eastAsia" w:hAnsi="宋体"/>
          <w:sz w:val="24"/>
          <w:szCs w:val="24"/>
        </w:rPr>
        <w:t xml:space="preserve">须按照与采购人签订的《信息安全保密承诺书》的约定严格履行各项保密义务。</w:t>
      </w:r>
      <w:r>
        <w:rPr>
          <w:rFonts w:hint="eastAsia" w:hAnsi="宋体"/>
          <w:sz w:val="24"/>
          <w:szCs w:val="24"/>
        </w:rPr>
      </w:r>
      <w:r/>
    </w:p>
    <w:p>
      <w:pPr>
        <w:pStyle w:val="873"/>
        <w:ind w:firstLine="480"/>
        <w:keepLines w:val="0"/>
        <w:keepNext w:val="0"/>
        <w:pageBreakBefore w:val="0"/>
        <w:spacing w:line="240" w:lineRule="auto"/>
        <w:rPr>
          <w:rFonts w:hint="eastAsia" w:hAnsi="宋体"/>
          <w:sz w:val="24"/>
          <w:szCs w:val="24"/>
        </w:rPr>
      </w:pPr>
      <w:r>
        <w:rPr>
          <w:rFonts w:hint="eastAsia" w:hAnsi="宋体"/>
          <w:sz w:val="24"/>
          <w:szCs w:val="24"/>
        </w:rPr>
        <w:t xml:space="preserve">④交付项应包括但不限于如下内容：</w:t>
      </w:r>
      <w:r>
        <w:rPr>
          <w:rFonts w:hint="eastAsia" w:hAnsi="宋体"/>
          <w:sz w:val="24"/>
          <w:szCs w:val="24"/>
        </w:rPr>
      </w:r>
      <w:r/>
    </w:p>
    <w:p>
      <w:pPr>
        <w:pStyle w:val="873"/>
        <w:ind w:firstLine="480"/>
        <w:keepLines w:val="0"/>
        <w:keepNext w:val="0"/>
        <w:pageBreakBefore w:val="0"/>
        <w:spacing w:line="240" w:lineRule="auto"/>
        <w:rPr>
          <w:rFonts w:hint="eastAsia" w:hAnsi="宋体"/>
          <w:sz w:val="24"/>
          <w:szCs w:val="24"/>
        </w:rPr>
      </w:pPr>
      <w:r>
        <w:rPr>
          <w:rFonts w:hint="eastAsia" w:hAnsi="宋体"/>
          <w:sz w:val="24"/>
          <w:szCs w:val="24"/>
        </w:rPr>
        <w:t xml:space="preserve">满足采购人需求的、完整的、可最终良好运行的系统。</w:t>
      </w:r>
      <w:r>
        <w:rPr>
          <w:rFonts w:hint="eastAsia" w:hAnsi="宋体"/>
          <w:sz w:val="24"/>
          <w:szCs w:val="24"/>
        </w:rPr>
      </w:r>
      <w:r/>
    </w:p>
    <w:p>
      <w:pPr>
        <w:pStyle w:val="873"/>
        <w:ind w:firstLine="480"/>
        <w:keepLines w:val="0"/>
        <w:keepNext w:val="0"/>
        <w:pageBreakBefore w:val="0"/>
        <w:spacing w:line="240" w:lineRule="auto"/>
        <w:rPr>
          <w:rFonts w:hint="eastAsia" w:hAnsi="宋体"/>
          <w:sz w:val="24"/>
          <w:szCs w:val="24"/>
        </w:rPr>
      </w:pPr>
      <w:r>
        <w:rPr>
          <w:rFonts w:hAnsi="宋体"/>
          <w:sz w:val="24"/>
          <w:szCs w:val="24"/>
        </w:rPr>
        <w:t xml:space="preserve">实施方案、项目进度计划、POC验证报告、设备报审单（含完整货物清单）、全批次货物交付确认单（含质保材料）、变更记录、测试报告、实施总结报告、系统架构拓扑图、完整配置清单、硬件安装操作手册、日常运维操作手册、应急处理预案、故障排查指南、安装调试验收报告、培训课件及考核记录、管理员及运维人员培训签到表。</w:t>
      </w:r>
      <w:r>
        <w:rPr>
          <w:rFonts w:hint="eastAsia" w:hAnsi="宋体"/>
          <w:sz w:val="24"/>
          <w:szCs w:val="24"/>
        </w:rPr>
      </w:r>
      <w:r/>
    </w:p>
    <w:p>
      <w:pPr>
        <w:pStyle w:val="873"/>
        <w:ind w:firstLine="480"/>
        <w:keepLines w:val="0"/>
        <w:keepNext w:val="0"/>
        <w:pageBreakBefore w:val="0"/>
        <w:spacing w:line="240" w:lineRule="auto"/>
        <w:rPr>
          <w:rFonts w:hint="eastAsia" w:hAnsi="宋体"/>
          <w:sz w:val="24"/>
          <w:szCs w:val="24"/>
        </w:rPr>
      </w:pPr>
      <w:r>
        <w:rPr>
          <w:rFonts w:hint="eastAsia" w:hAnsi="宋体"/>
          <w:sz w:val="24"/>
          <w:szCs w:val="24"/>
        </w:rPr>
        <w:t xml:space="preserve">提供项目的最终版本部署包及产品永久授权。</w:t>
      </w:r>
      <w:r>
        <w:rPr>
          <w:rFonts w:hint="eastAsia" w:hAnsi="宋体"/>
          <w:sz w:val="24"/>
          <w:szCs w:val="24"/>
        </w:rPr>
      </w:r>
      <w:r/>
    </w:p>
    <w:p>
      <w:pPr>
        <w:pStyle w:val="873"/>
        <w:ind w:firstLine="480"/>
        <w:keepLines w:val="0"/>
        <w:keepNext w:val="0"/>
        <w:pageBreakBefore w:val="0"/>
        <w:spacing w:line="240" w:lineRule="auto"/>
        <w:rPr>
          <w:rFonts w:hint="eastAsia" w:ascii="Times New Roman" w:hAnsi="宋体" w:eastAsia="宋体" w:cs="宋体"/>
          <w:sz w:val="24"/>
          <w:szCs w:val="24"/>
        </w:rPr>
      </w:pPr>
      <w:r>
        <w:rPr>
          <w:rFonts w:hint="eastAsia" w:hAnsi="宋体"/>
          <w:sz w:val="24"/>
          <w:szCs w:val="24"/>
        </w:rPr>
        <w:t xml:space="preserve">（7）</w:t>
      </w:r>
      <w:r>
        <w:rPr>
          <w:rFonts w:hint="eastAsia" w:ascii="Times New Roman" w:hAnsi="宋体" w:eastAsia="宋体" w:cs="宋体"/>
          <w:sz w:val="24"/>
          <w:szCs w:val="24"/>
        </w:rPr>
        <w:t xml:space="preserve">信创适配要求</w:t>
      </w:r>
      <w:r>
        <w:rPr>
          <w:rFonts w:hint="eastAsia" w:ascii="Times New Roman" w:hAnsi="宋体" w:eastAsia="宋体" w:cs="宋体"/>
          <w:sz w:val="24"/>
          <w:szCs w:val="24"/>
        </w:rPr>
      </w:r>
      <w:r/>
    </w:p>
    <w:p>
      <w:pPr>
        <w:pStyle w:val="873"/>
        <w:ind w:firstLine="480"/>
        <w:keepLines w:val="0"/>
        <w:keepNext w:val="0"/>
        <w:pageBreakBefore w:val="0"/>
        <w:spacing w:line="240" w:lineRule="auto"/>
        <w:rPr>
          <w:rFonts w:hint="eastAsia" w:ascii="Times New Roman" w:hAnsi="宋体" w:eastAsia="宋体" w:cs="宋体"/>
          <w:sz w:val="24"/>
          <w:szCs w:val="24"/>
        </w:rPr>
      </w:pPr>
      <w:r/>
      <w:bookmarkEnd w:id="68"/>
      <w:r>
        <w:rPr>
          <w:rFonts w:hint="eastAsia" w:ascii="Times New Roman" w:hAnsi="宋体" w:eastAsia="宋体" w:cs="宋体"/>
          <w:sz w:val="24"/>
          <w:szCs w:val="24"/>
        </w:rPr>
        <w:t xml:space="preserve">本项目所涉及的相关软硬件产品必须使用国产技术路线及满足信创要求。</w:t>
      </w:r>
      <w:r>
        <w:rPr>
          <w:rFonts w:hint="eastAsia" w:ascii="Times New Roman" w:hAnsi="宋体" w:eastAsia="宋体" w:cs="宋体"/>
          <w:sz w:val="24"/>
          <w:szCs w:val="24"/>
        </w:rPr>
      </w:r>
      <w:r/>
    </w:p>
    <w:p>
      <w:pPr>
        <w:pStyle w:val="873"/>
        <w:ind w:firstLine="480"/>
        <w:keepLines w:val="0"/>
        <w:keepNext w:val="0"/>
        <w:pageBreakBefore w:val="0"/>
        <w:spacing w:line="240" w:lineRule="auto"/>
        <w:rPr>
          <w:rFonts w:hint="eastAsia" w:ascii="Times New Roman" w:hAnsi="宋体" w:eastAsia="宋体" w:cs="宋体"/>
          <w:sz w:val="24"/>
          <w:szCs w:val="24"/>
          <w:lang w:eastAsia="zh-CN"/>
        </w:rPr>
      </w:pPr>
      <w:r>
        <w:rPr>
          <w:rFonts w:hint="eastAsia" w:ascii="Times New Roman" w:hAnsi="宋体" w:eastAsia="宋体" w:cs="宋体"/>
          <w:sz w:val="24"/>
          <w:szCs w:val="24"/>
        </w:rPr>
        <w:t xml:space="preserve">本次项目采购的相关产品的核心部件，包含服务器搭载的中央处理器、操作系统、数据库，要求通过</w:t>
      </w:r>
      <w:bookmarkStart w:id="69" w:name="OLE_LINK15"/>
      <w:r>
        <w:rPr>
          <w:rFonts w:hint="eastAsia" w:ascii="Times New Roman" w:hAnsi="宋体" w:eastAsia="宋体" w:cs="宋体"/>
          <w:sz w:val="24"/>
          <w:szCs w:val="24"/>
        </w:rPr>
        <w:t xml:space="preserve">中国信息安全测评中心</w:t>
      </w:r>
      <w:bookmarkEnd w:id="69"/>
      <w:r>
        <w:rPr>
          <w:rFonts w:hint="eastAsia" w:ascii="Times New Roman" w:hAnsi="宋体" w:eastAsia="宋体" w:cs="宋体"/>
          <w:sz w:val="24"/>
          <w:szCs w:val="24"/>
        </w:rPr>
        <w:t xml:space="preserve">的“安全可靠测评”。</w:t>
      </w:r>
      <w:r>
        <w:rPr>
          <w:rFonts w:hint="eastAsia" w:ascii="Times New Roman" w:hAnsi="宋体" w:eastAsia="宋体" w:cs="宋体"/>
          <w:sz w:val="24"/>
          <w:szCs w:val="24"/>
          <w:lang w:eastAsia="zh-CN"/>
        </w:rPr>
        <w:t xml:space="preserve">（</w:t>
      </w:r>
      <w:r>
        <w:rPr>
          <w:rFonts w:hint="eastAsia" w:ascii="Times New Roman" w:hAnsi="宋体" w:eastAsia="宋体" w:cs="宋体"/>
          <w:sz w:val="24"/>
          <w:szCs w:val="24"/>
        </w:rPr>
        <w:t xml:space="preserve">签订合同时出具中国信息安全测评中心官网相关截图。</w:t>
      </w:r>
      <w:r>
        <w:rPr>
          <w:rFonts w:hint="eastAsia" w:ascii="Times New Roman" w:hAnsi="宋体" w:eastAsia="宋体" w:cs="宋体"/>
          <w:sz w:val="24"/>
          <w:szCs w:val="24"/>
          <w:lang w:eastAsia="zh-CN"/>
        </w:rPr>
        <w:t xml:space="preserve">）</w:t>
      </w:r>
      <w:r>
        <w:rPr>
          <w:rFonts w:hint="eastAsia" w:ascii="Times New Roman" w:hAnsi="宋体" w:eastAsia="宋体" w:cs="宋体"/>
          <w:sz w:val="24"/>
          <w:szCs w:val="24"/>
          <w:lang w:eastAsia="zh-CN"/>
        </w:rPr>
      </w:r>
      <w:r/>
    </w:p>
    <w:p>
      <w:pPr>
        <w:pStyle w:val="873"/>
        <w:ind w:firstLine="480"/>
        <w:keepLines w:val="0"/>
        <w:keepNext w:val="0"/>
        <w:pageBreakBefore w:val="0"/>
        <w:spacing w:line="240" w:lineRule="auto"/>
        <w:rPr>
          <w:rFonts w:hint="eastAsia" w:ascii="Times New Roman" w:hAnsi="宋体" w:eastAsia="宋体" w:cs="宋体"/>
          <w:sz w:val="24"/>
          <w:szCs w:val="24"/>
          <w:lang w:val="en-US" w:eastAsia="zh-CN"/>
        </w:rPr>
      </w:pPr>
      <w:r>
        <w:rPr>
          <w:rFonts w:hint="eastAsia" w:ascii="Times New Roman" w:hAnsi="宋体" w:eastAsia="宋体" w:cs="宋体"/>
          <w:sz w:val="24"/>
          <w:szCs w:val="24"/>
          <w:lang w:val="en-US" w:eastAsia="zh-CN"/>
        </w:rPr>
        <w:t xml:space="preserve">（8）市政务云对接要求</w:t>
      </w:r>
      <w:r>
        <w:rPr>
          <w:rFonts w:hint="eastAsia" w:ascii="Times New Roman" w:hAnsi="宋体" w:eastAsia="宋体" w:cs="宋体"/>
          <w:sz w:val="24"/>
          <w:szCs w:val="24"/>
          <w:lang w:val="en-US" w:eastAsia="zh-CN"/>
        </w:rPr>
      </w:r>
      <w:r/>
    </w:p>
    <w:p>
      <w:pPr>
        <w:pStyle w:val="873"/>
        <w:ind w:firstLine="480"/>
        <w:keepLines w:val="0"/>
        <w:keepNext w:val="0"/>
        <w:pageBreakBefore w:val="0"/>
        <w:spacing w:line="240" w:lineRule="auto"/>
        <w:rPr>
          <w:rFonts w:hint="eastAsia" w:ascii="Times New Roman" w:hAnsi="宋体" w:eastAsia="宋体" w:cs="宋体"/>
          <w:sz w:val="24"/>
          <w:szCs w:val="24"/>
          <w:lang w:val="en-US" w:eastAsia="zh-CN"/>
        </w:rPr>
      </w:pPr>
      <w:r>
        <w:rPr>
          <w:rFonts w:hint="eastAsia" w:ascii="Times New Roman" w:hAnsi="宋体" w:eastAsia="宋体" w:cs="宋体"/>
          <w:sz w:val="24"/>
          <w:szCs w:val="24"/>
          <w:lang w:val="en-US" w:eastAsia="zh-CN"/>
        </w:rPr>
        <w:t xml:space="preserve">本项目所涉及的云平台相关产品需要满足与市政务云现有平台对接的技术要求。</w:t>
      </w:r>
      <w:r>
        <w:rPr>
          <w:rFonts w:hint="eastAsia" w:ascii="Times New Roman" w:hAnsi="宋体" w:eastAsia="宋体" w:cs="宋体"/>
          <w:sz w:val="24"/>
          <w:szCs w:val="24"/>
          <w:lang w:val="en-US" w:eastAsia="zh-CN"/>
        </w:rPr>
      </w:r>
      <w:r/>
    </w:p>
    <w:p>
      <w:pPr>
        <w:pStyle w:val="873"/>
        <w:ind w:firstLine="480"/>
        <w:keepLines w:val="0"/>
        <w:keepNext w:val="0"/>
        <w:pageBreakBefore w:val="0"/>
        <w:spacing w:line="240" w:lineRule="auto"/>
        <w:rPr>
          <w:rFonts w:ascii="Times New Roman" w:hAnsi="宋体" w:eastAsia="宋体" w:cs="宋体"/>
          <w:sz w:val="24"/>
          <w:szCs w:val="24"/>
          <w:lang w:val="en-US" w:eastAsia="zh-CN"/>
        </w:rPr>
      </w:pPr>
      <w:r>
        <w:rPr>
          <w:rFonts w:ascii="Times New Roman" w:hAnsi="宋体" w:eastAsia="宋体" w:cs="宋体"/>
          <w:sz w:val="24"/>
          <w:szCs w:val="24"/>
          <w:lang w:val="en-US" w:eastAsia="zh-CN"/>
        </w:rPr>
        <w:t xml:space="preserve">与政务云的对接方式</w:t>
      </w:r>
      <w:r>
        <w:rPr>
          <w:rFonts w:hint="eastAsia" w:ascii="Times New Roman" w:hAnsi="宋体" w:eastAsia="宋体" w:cs="宋体"/>
          <w:sz w:val="24"/>
          <w:szCs w:val="24"/>
          <w:lang w:val="en-US" w:eastAsia="zh-CN"/>
        </w:rPr>
        <w:t xml:space="preserve">方案</w:t>
      </w:r>
      <w:r>
        <w:rPr>
          <w:rFonts w:ascii="Times New Roman" w:hAnsi="宋体" w:eastAsia="宋体" w:cs="宋体"/>
          <w:sz w:val="24"/>
          <w:szCs w:val="24"/>
          <w:lang w:val="en-US" w:eastAsia="zh-CN"/>
        </w:rPr>
        <w:t xml:space="preserve">，包括互联网出口对接，云机房网络与政务外网的对接；与市政务云麒麟机房现有云管平台业务不中断的情况下平滑扩容，实现对外一致性服务；</w:t>
      </w:r>
      <w:r>
        <w:rPr>
          <w:rFonts w:hint="eastAsia" w:ascii="Times New Roman" w:hAnsi="宋体" w:eastAsia="宋体" w:cs="宋体"/>
          <w:sz w:val="24"/>
          <w:szCs w:val="24"/>
          <w:lang w:val="en-US" w:eastAsia="zh-CN"/>
        </w:rPr>
        <w:t xml:space="preserve">政务云</w:t>
      </w:r>
      <w:r>
        <w:rPr>
          <w:rFonts w:ascii="Times New Roman" w:hAnsi="宋体" w:eastAsia="宋体" w:cs="宋体"/>
          <w:sz w:val="24"/>
          <w:szCs w:val="24"/>
          <w:lang w:val="en-US" w:eastAsia="zh-CN"/>
        </w:rPr>
        <w:t xml:space="preserve">机房网络与</w:t>
      </w:r>
      <w:r>
        <w:rPr>
          <w:rFonts w:hint="eastAsia" w:ascii="Times New Roman" w:hAnsi="宋体" w:eastAsia="宋体" w:cs="宋体"/>
          <w:sz w:val="24"/>
          <w:szCs w:val="24"/>
          <w:lang w:val="en-US" w:eastAsia="zh-CN"/>
        </w:rPr>
        <w:t xml:space="preserve">采购人</w:t>
      </w:r>
      <w:r>
        <w:rPr>
          <w:rFonts w:ascii="Times New Roman" w:hAnsi="宋体" w:eastAsia="宋体" w:cs="宋体"/>
          <w:sz w:val="24"/>
          <w:szCs w:val="24"/>
          <w:lang w:val="en-US" w:eastAsia="zh-CN"/>
        </w:rPr>
        <w:t xml:space="preserve">各分中心的对接方案；</w:t>
      </w:r>
      <w:r>
        <w:rPr>
          <w:rFonts w:hint="eastAsia" w:ascii="Times New Roman" w:hAnsi="宋体" w:eastAsia="宋体" w:cs="宋体"/>
          <w:sz w:val="24"/>
          <w:szCs w:val="24"/>
          <w:lang w:val="en-US" w:eastAsia="zh-CN"/>
        </w:rPr>
        <w:t xml:space="preserve">政务云</w:t>
      </w:r>
      <w:r>
        <w:rPr>
          <w:rFonts w:ascii="Times New Roman" w:hAnsi="宋体" w:eastAsia="宋体" w:cs="宋体"/>
          <w:sz w:val="24"/>
          <w:szCs w:val="24"/>
          <w:lang w:val="en-US" w:eastAsia="zh-CN"/>
        </w:rPr>
        <w:t xml:space="preserve">机房网络与</w:t>
      </w:r>
      <w:r>
        <w:rPr>
          <w:rFonts w:hint="eastAsia" w:ascii="Times New Roman" w:hAnsi="宋体" w:eastAsia="宋体" w:cs="宋体"/>
          <w:sz w:val="24"/>
          <w:szCs w:val="24"/>
          <w:lang w:val="en-US" w:eastAsia="zh-CN"/>
        </w:rPr>
        <w:t xml:space="preserve">采购人业务</w:t>
      </w:r>
      <w:r>
        <w:rPr>
          <w:rFonts w:ascii="Times New Roman" w:hAnsi="宋体" w:eastAsia="宋体" w:cs="宋体"/>
          <w:sz w:val="24"/>
          <w:szCs w:val="24"/>
          <w:lang w:val="en-US" w:eastAsia="zh-CN"/>
        </w:rPr>
        <w:t xml:space="preserve">银行</w:t>
      </w:r>
      <w:r>
        <w:rPr>
          <w:rFonts w:hint="eastAsia" w:ascii="Times New Roman" w:hAnsi="宋体" w:eastAsia="宋体" w:cs="宋体"/>
          <w:sz w:val="24"/>
          <w:szCs w:val="24"/>
          <w:lang w:val="en-US" w:eastAsia="zh-CN"/>
        </w:rPr>
        <w:t xml:space="preserve">间</w:t>
      </w:r>
      <w:r>
        <w:rPr>
          <w:rFonts w:ascii="Times New Roman" w:hAnsi="宋体" w:eastAsia="宋体" w:cs="宋体"/>
          <w:sz w:val="24"/>
          <w:szCs w:val="24"/>
          <w:lang w:val="en-US" w:eastAsia="zh-CN"/>
        </w:rPr>
        <w:t xml:space="preserve">专线的对接；数据备份设施与政务云异地备份设施的对接</w:t>
      </w:r>
      <w:r>
        <w:rPr>
          <w:rFonts w:hint="eastAsia" w:ascii="Times New Roman" w:hAnsi="宋体" w:eastAsia="宋体" w:cs="宋体"/>
          <w:sz w:val="24"/>
          <w:szCs w:val="24"/>
          <w:lang w:val="en-US" w:eastAsia="zh-CN"/>
        </w:rPr>
        <w:t xml:space="preserve">。（签订合同时提供满足招标文件要求承诺函。）</w:t>
      </w:r>
      <w:r>
        <w:rPr>
          <w:rFonts w:ascii="Times New Roman" w:hAnsi="宋体" w:eastAsia="宋体" w:cs="宋体"/>
          <w:sz w:val="24"/>
          <w:szCs w:val="24"/>
          <w:lang w:val="en-US" w:eastAsia="zh-CN"/>
        </w:rPr>
      </w:r>
      <w:r/>
    </w:p>
    <w:p>
      <w:pPr>
        <w:pStyle w:val="873"/>
        <w:ind w:firstLine="480"/>
        <w:keepLines w:val="0"/>
        <w:keepNext w:val="0"/>
        <w:pageBreakBefore w:val="0"/>
        <w:spacing w:line="240" w:lineRule="auto"/>
        <w:rPr>
          <w:rFonts w:hint="eastAsia" w:ascii="Times New Roman" w:hAnsi="宋体" w:eastAsia="宋体" w:cs="宋体"/>
          <w:sz w:val="24"/>
          <w:szCs w:val="24"/>
        </w:rPr>
      </w:pPr>
      <w:r>
        <w:rPr>
          <w:rFonts w:hint="eastAsia" w:ascii="Times New Roman" w:hAnsi="宋体" w:eastAsia="宋体" w:cs="宋体"/>
          <w:sz w:val="24"/>
          <w:szCs w:val="24"/>
        </w:rPr>
        <w:t xml:space="preserve">2.付款条件</w:t>
      </w:r>
      <w:r>
        <w:rPr>
          <w:rFonts w:hint="eastAsia" w:ascii="Times New Roman" w:hAnsi="宋体" w:eastAsia="宋体" w:cs="宋体"/>
          <w:sz w:val="24"/>
          <w:szCs w:val="24"/>
        </w:rPr>
      </w:r>
      <w:r/>
    </w:p>
    <w:p>
      <w:pPr>
        <w:pStyle w:val="873"/>
        <w:ind w:firstLine="480"/>
        <w:keepLines w:val="0"/>
        <w:keepNext w:val="0"/>
        <w:pageBreakBefore w:val="0"/>
        <w:spacing w:line="240" w:lineRule="auto"/>
        <w:rPr>
          <w:rFonts w:hint="eastAsia" w:ascii="Times New Roman" w:hAnsi="宋体" w:eastAsia="宋体" w:cs="宋体"/>
          <w:sz w:val="24"/>
          <w:szCs w:val="24"/>
        </w:rPr>
      </w:pPr>
      <w:r>
        <w:rPr>
          <w:rFonts w:hint="eastAsia" w:ascii="Times New Roman" w:hAnsi="宋体" w:eastAsia="宋体" w:cs="宋体"/>
          <w:sz w:val="24"/>
          <w:szCs w:val="24"/>
        </w:rPr>
        <w:t xml:space="preserve">以合同文本要求为准。</w:t>
      </w:r>
      <w:r>
        <w:rPr>
          <w:rFonts w:hint="eastAsia" w:ascii="Times New Roman" w:hAnsi="宋体" w:eastAsia="宋体" w:cs="宋体"/>
          <w:sz w:val="24"/>
          <w:szCs w:val="24"/>
        </w:rPr>
      </w:r>
      <w:r/>
    </w:p>
    <w:p>
      <w:pPr>
        <w:pStyle w:val="873"/>
        <w:ind w:firstLine="480"/>
        <w:keepLines w:val="0"/>
        <w:keepNext w:val="0"/>
        <w:pageBreakBefore w:val="0"/>
        <w:spacing w:line="240" w:lineRule="auto"/>
        <w:rPr>
          <w:rFonts w:hint="eastAsia" w:ascii="Times New Roman" w:hAnsi="宋体" w:eastAsia="宋体" w:cs="宋体"/>
          <w:sz w:val="24"/>
          <w:szCs w:val="24"/>
        </w:rPr>
      </w:pPr>
      <w:r>
        <w:rPr>
          <w:rFonts w:hint="eastAsia" w:ascii="Times New Roman" w:hAnsi="宋体" w:eastAsia="宋体" w:cs="宋体"/>
          <w:sz w:val="24"/>
          <w:szCs w:val="24"/>
        </w:rPr>
        <w:t xml:space="preserve">3.交付时间及地点</w:t>
      </w:r>
      <w:r>
        <w:rPr>
          <w:rFonts w:hint="eastAsia" w:ascii="Times New Roman" w:hAnsi="宋体" w:eastAsia="宋体" w:cs="宋体"/>
          <w:sz w:val="24"/>
          <w:szCs w:val="24"/>
        </w:rPr>
      </w:r>
      <w:r/>
    </w:p>
    <w:p>
      <w:pPr>
        <w:pStyle w:val="873"/>
        <w:ind w:firstLine="480"/>
        <w:keepLines w:val="0"/>
        <w:keepNext w:val="0"/>
        <w:pageBreakBefore w:val="0"/>
        <w:spacing w:line="240" w:lineRule="auto"/>
        <w:rPr>
          <w:rFonts w:hAnsi="宋体" w:cs="宋体"/>
          <w:sz w:val="24"/>
          <w:szCs w:val="24"/>
        </w:rPr>
      </w:pPr>
      <w:r>
        <w:rPr>
          <w:rFonts w:hAnsi="宋体" w:cs="宋体"/>
          <w:sz w:val="24"/>
          <w:szCs w:val="24"/>
        </w:rPr>
        <w:t xml:space="preserve">（1）交付时间：</w:t>
      </w:r>
      <w:r>
        <w:rPr>
          <w:rFonts w:hint="eastAsia" w:hAnsi="宋体" w:cs="宋体"/>
          <w:sz w:val="24"/>
          <w:szCs w:val="24"/>
        </w:rPr>
        <w:t xml:space="preserve">供应商</w:t>
      </w:r>
      <w:r>
        <w:rPr>
          <w:rFonts w:hAnsi="宋体" w:cs="宋体"/>
          <w:sz w:val="24"/>
          <w:szCs w:val="24"/>
        </w:rPr>
        <w:t xml:space="preserve">须在合同签订之日起</w:t>
      </w:r>
      <w:r>
        <w:rPr>
          <w:rFonts w:hint="eastAsia" w:hAnsi="宋体" w:cs="宋体"/>
          <w:sz w:val="24"/>
          <w:szCs w:val="24"/>
        </w:rPr>
        <w:t xml:space="preserve">90</w:t>
      </w:r>
      <w:r>
        <w:rPr>
          <w:rFonts w:hAnsi="宋体" w:cs="宋体"/>
          <w:sz w:val="24"/>
          <w:szCs w:val="24"/>
        </w:rPr>
        <w:t xml:space="preserve">个自然日内将服务器、操作系统、数据库和数据仓库产品全部软硬件送达采购人指定地点</w:t>
      </w:r>
      <w:r>
        <w:rPr>
          <w:rFonts w:hint="eastAsia" w:hAnsi="宋体" w:cs="宋体"/>
          <w:sz w:val="24"/>
          <w:szCs w:val="24"/>
          <w:lang w:eastAsia="zh-CN"/>
        </w:rPr>
        <w:t xml:space="preserve">；</w:t>
      </w:r>
      <w:r>
        <w:rPr>
          <w:rFonts w:hAnsi="宋体" w:cs="宋体"/>
          <w:sz w:val="24"/>
          <w:szCs w:val="24"/>
        </w:rPr>
        <w:t xml:space="preserve">在合同签订之日起</w:t>
      </w:r>
      <w:r>
        <w:rPr>
          <w:rFonts w:hint="eastAsia" w:hAnsi="宋体" w:cs="宋体"/>
          <w:sz w:val="24"/>
          <w:szCs w:val="24"/>
        </w:rPr>
        <w:t xml:space="preserve">120</w:t>
      </w:r>
      <w:r>
        <w:rPr>
          <w:rFonts w:hAnsi="宋体" w:cs="宋体"/>
          <w:sz w:val="24"/>
          <w:szCs w:val="24"/>
        </w:rPr>
        <w:t xml:space="preserve">个自然日内将剩余软硬件送达采购人指定地点</w:t>
      </w:r>
      <w:r>
        <w:rPr>
          <w:rFonts w:hint="eastAsia" w:hAnsi="宋体" w:cs="宋体"/>
          <w:sz w:val="24"/>
          <w:szCs w:val="24"/>
          <w:lang w:eastAsia="zh-CN"/>
        </w:rPr>
        <w:t xml:space="preserve">；</w:t>
      </w:r>
      <w:r>
        <w:rPr>
          <w:rFonts w:hAnsi="宋体" w:cs="宋体"/>
          <w:sz w:val="24"/>
          <w:szCs w:val="24"/>
        </w:rPr>
        <w:t xml:space="preserve">在到货后</w:t>
      </w:r>
      <w:r>
        <w:rPr>
          <w:rFonts w:hint="eastAsia" w:hAnsi="宋体" w:cs="宋体"/>
          <w:sz w:val="24"/>
          <w:szCs w:val="24"/>
          <w:lang w:val="en-US" w:eastAsia="zh-CN"/>
        </w:rPr>
        <w:t xml:space="preserve">330</w:t>
      </w:r>
      <w:r>
        <w:rPr>
          <w:rFonts w:hAnsi="宋体" w:cs="宋体"/>
          <w:sz w:val="24"/>
          <w:szCs w:val="24"/>
        </w:rPr>
        <w:t xml:space="preserve">个自然日内完成安装调试、系统联调，具备初步验收条件。</w:t>
      </w:r>
      <w:r>
        <w:rPr>
          <w:rFonts w:hAnsi="宋体" w:cs="宋体"/>
          <w:sz w:val="24"/>
          <w:szCs w:val="24"/>
        </w:rPr>
      </w:r>
      <w:r/>
    </w:p>
    <w:p>
      <w:pPr>
        <w:pStyle w:val="873"/>
        <w:ind w:firstLine="480"/>
        <w:keepLines w:val="0"/>
        <w:keepNext w:val="0"/>
        <w:pageBreakBefore w:val="0"/>
        <w:spacing w:line="240" w:lineRule="auto"/>
        <w:rPr>
          <w:rFonts w:hint="eastAsia" w:hAnsi="宋体" w:cs="宋体"/>
          <w:sz w:val="24"/>
          <w:szCs w:val="24"/>
        </w:rPr>
      </w:pPr>
      <w:r>
        <w:rPr>
          <w:rFonts w:hAnsi="宋体" w:cs="宋体"/>
          <w:sz w:val="24"/>
          <w:szCs w:val="24"/>
        </w:rPr>
        <w:t xml:space="preserve">（2）交付地点：采购人指定地点</w:t>
      </w:r>
      <w:r>
        <w:rPr>
          <w:rFonts w:hint="eastAsia" w:hAnsi="宋体" w:cs="宋体"/>
          <w:sz w:val="24"/>
          <w:szCs w:val="24"/>
        </w:rPr>
        <w:t xml:space="preserve">。</w:t>
      </w:r>
      <w:r>
        <w:rPr>
          <w:rFonts w:hint="eastAsia" w:hAnsi="宋体" w:cs="宋体"/>
          <w:sz w:val="24"/>
          <w:szCs w:val="24"/>
        </w:rPr>
      </w:r>
      <w:r/>
    </w:p>
    <w:p>
      <w:pPr>
        <w:ind w:firstLine="480"/>
        <w:keepLines w:val="0"/>
        <w:keepNext w:val="0"/>
        <w:pageBreakBefore w:val="0"/>
        <w:spacing w:line="240" w:lineRule="auto"/>
        <w:rPr>
          <w:rFonts w:hint="eastAsia" w:hAnsi="宋体" w:cs="宋体"/>
          <w:sz w:val="24"/>
          <w:szCs w:val="24"/>
          <w14:ligatures w14:val="none"/>
        </w:rPr>
      </w:pPr>
      <w:r>
        <w:rPr>
          <w:rFonts w:hint="eastAsia" w:hAnsi="宋体" w:cs="宋体"/>
          <w:sz w:val="24"/>
          <w:szCs w:val="24"/>
        </w:rPr>
        <w:t xml:space="preserve">4.履约保证金</w:t>
      </w:r>
      <w:r>
        <w:rPr>
          <w:rFonts w:hint="eastAsia" w:hAnsi="宋体" w:cs="宋体"/>
          <w:sz w:val="24"/>
          <w:szCs w:val="24"/>
        </w:rPr>
      </w:r>
      <w:r/>
    </w:p>
    <w:p>
      <w:pPr>
        <w:ind w:firstLine="480"/>
        <w:keepLines w:val="0"/>
        <w:keepNext w:val="0"/>
        <w:pageBreakBefore w:val="0"/>
        <w:spacing w:line="240" w:lineRule="auto"/>
        <w:rPr>
          <w:rFonts w:hint="eastAsia" w:hAnsi="宋体" w:cs="宋体"/>
          <w:sz w:val="24"/>
          <w:szCs w:val="24"/>
          <w14:ligatures w14:val="none"/>
        </w:rPr>
      </w:pPr>
      <w:r>
        <w:rPr>
          <w:rFonts w:hint="eastAsia" w:hAnsi="宋体" w:cs="宋体"/>
          <w:sz w:val="24"/>
          <w:szCs w:val="24"/>
        </w:rPr>
        <w:t xml:space="preserve">以合同文本</w:t>
      </w:r>
      <w:r>
        <w:rPr>
          <w:rFonts w:hint="eastAsia" w:hAnsi="宋体" w:cs="宋体"/>
          <w:sz w:val="24"/>
          <w:szCs w:val="24"/>
        </w:rPr>
        <w:t xml:space="preserve">内容</w:t>
      </w:r>
      <w:r>
        <w:rPr>
          <w:rFonts w:hint="eastAsia" w:hAnsi="宋体" w:cs="宋体"/>
          <w:sz w:val="24"/>
          <w:szCs w:val="24"/>
        </w:rPr>
        <w:t xml:space="preserve">为准。</w:t>
      </w:r>
      <w:r>
        <w:rPr>
          <w:rFonts w:hint="eastAsia" w:hAnsi="宋体" w:cs="宋体"/>
          <w:sz w:val="24"/>
          <w:szCs w:val="24"/>
        </w:rPr>
      </w:r>
      <w:r/>
    </w:p>
    <w:p>
      <w:pPr>
        <w:ind w:firstLine="480"/>
        <w:keepLines w:val="0"/>
        <w:keepNext w:val="0"/>
        <w:pageBreakBefore w:val="0"/>
        <w:spacing w:line="240" w:lineRule="auto"/>
        <w:rPr>
          <w:rFonts w:hint="eastAsia" w:hAnsi="宋体" w:cs="宋体"/>
          <w:sz w:val="24"/>
          <w:szCs w:val="24"/>
          <w14:ligatures w14:val="none"/>
        </w:rPr>
      </w:pPr>
      <w:r>
        <w:rPr>
          <w:rFonts w:hint="eastAsia" w:hAnsi="宋体" w:cs="宋体"/>
          <w:sz w:val="24"/>
          <w:szCs w:val="24"/>
        </w:rPr>
        <w:t xml:space="preserve">5.其他要求</w:t>
      </w:r>
      <w:r>
        <w:rPr>
          <w:rFonts w:hint="eastAsia" w:hAnsi="宋体" w:cs="宋体"/>
          <w:sz w:val="24"/>
          <w:szCs w:val="24"/>
        </w:rPr>
      </w:r>
      <w:r/>
    </w:p>
    <w:p>
      <w:pPr>
        <w:ind w:firstLine="480"/>
        <w:keepLines w:val="0"/>
        <w:keepNext w:val="0"/>
        <w:pageBreakBefore w:val="0"/>
        <w:spacing w:line="240" w:lineRule="auto"/>
        <w:rPr>
          <w:rFonts w:hint="eastAsia" w:hAnsi="宋体" w:cs="宋体"/>
          <w:sz w:val="24"/>
          <w:szCs w:val="24"/>
          <w14:ligatures w14:val="none"/>
        </w:rPr>
      </w:pPr>
      <w:r>
        <w:rPr>
          <w:rFonts w:hint="eastAsia" w:hAnsi="宋体" w:cs="宋体"/>
          <w:sz w:val="24"/>
          <w:szCs w:val="24"/>
        </w:rPr>
        <w:t xml:space="preserve">招标文件中要求提供证明材料的，</w:t>
      </w:r>
      <w:r>
        <w:rPr>
          <w:rFonts w:hint="eastAsia" w:hAnsi="宋体" w:cs="宋体"/>
          <w:sz w:val="24"/>
          <w:szCs w:val="24"/>
        </w:rPr>
        <w:t xml:space="preserve">供应商</w:t>
      </w:r>
      <w:r>
        <w:rPr>
          <w:rFonts w:hint="eastAsia" w:hAnsi="宋体" w:cs="宋体"/>
          <w:sz w:val="24"/>
          <w:szCs w:val="24"/>
        </w:rPr>
        <w:t xml:space="preserve">签订合同时应按招标文件要求和投标文件响应内容向采购人提供相应证明材料原件核验，否则采购人将取消其中标资格。</w:t>
      </w:r>
      <w:r>
        <w:rPr>
          <w:rFonts w:hint="eastAsia" w:hAnsi="宋体" w:cs="宋体"/>
          <w:sz w:val="24"/>
          <w:szCs w:val="24"/>
        </w:rPr>
      </w:r>
      <w:r/>
    </w:p>
    <w:p>
      <w:pPr>
        <w:ind w:firstLine="480"/>
        <w:keepLines w:val="0"/>
        <w:keepNext w:val="0"/>
        <w:pageBreakBefore w:val="0"/>
        <w:spacing w:line="240" w:lineRule="auto"/>
        <w:rPr>
          <w:rFonts w:hint="eastAsia" w:hAnsi="宋体" w:cs="宋体"/>
          <w:sz w:val="24"/>
          <w:szCs w:val="24"/>
          <w14:ligatures w14:val="none"/>
        </w:rPr>
      </w:pPr>
      <w:r>
        <w:rPr>
          <w:rFonts w:hint="eastAsia"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hAnsi="宋体" w:cs="宋体"/>
          <w:sz w:val="24"/>
          <w:szCs w:val="24"/>
        </w:rPr>
        <w:t xml:space="preserve">供应商</w:t>
      </w:r>
      <w:r>
        <w:rPr>
          <w:rFonts w:hint="eastAsia" w:hAnsi="宋体" w:cs="宋体"/>
          <w:sz w:val="24"/>
          <w:szCs w:val="24"/>
        </w:rPr>
        <w:t xml:space="preserve">在签订合同应按采购人要求提供上述相关证明材料原件供采购人核验，</w:t>
      </w:r>
      <w:r>
        <w:rPr>
          <w:rFonts w:hint="eastAsia" w:hAnsi="宋体" w:cs="宋体"/>
          <w:sz w:val="24"/>
          <w:szCs w:val="24"/>
        </w:rPr>
        <w:t xml:space="preserve">否则采购人将取消其中标资格。</w:t>
      </w:r>
      <w:r>
        <w:rPr>
          <w:rFonts w:hint="eastAsia" w:hAnsi="宋体" w:cs="宋体"/>
          <w:sz w:val="24"/>
          <w:szCs w:val="24"/>
        </w:rPr>
      </w:r>
      <w:r/>
    </w:p>
    <w:p>
      <w:pPr>
        <w:pStyle w:val="885"/>
        <w:rPr>
          <w:rFonts w:hint="eastAsia"/>
        </w:rPr>
      </w:pPr>
      <w:r>
        <w:rPr>
          <w:rFonts w:hint="eastAsia"/>
        </w:rPr>
      </w:r>
      <w:r/>
    </w:p>
    <w:p>
      <w:pPr>
        <w:pStyle w:val="873"/>
        <w:keepLines w:val="0"/>
        <w:keepNext w:val="0"/>
        <w:pageBreakBefore w:val="0"/>
        <w:spacing w:line="240" w:lineRule="auto"/>
        <w:rPr>
          <w:rFonts w:ascii="黑体" w:hAnsi="黑体" w:eastAsia="黑体" w:cs="黑体"/>
          <w:sz w:val="24"/>
          <w:szCs w:val="24"/>
        </w:rPr>
        <w:outlineLvl w:val="1"/>
      </w:pPr>
      <w:r>
        <w:rPr>
          <w:rFonts w:hint="eastAsia" w:ascii="黑体" w:hAnsi="黑体" w:eastAsia="黑体" w:cs="黑体"/>
          <w:sz w:val="24"/>
          <w:szCs w:val="24"/>
        </w:rPr>
        <w:t xml:space="preserve">五、</w:t>
      </w:r>
      <w:r>
        <w:rPr>
          <w:rFonts w:hint="eastAsia" w:ascii="黑体" w:hAnsi="黑体" w:eastAsia="黑体" w:cs="黑体"/>
          <w:sz w:val="24"/>
          <w:szCs w:val="24"/>
          <w:lang w:val="en-US" w:eastAsia="zh-CN"/>
        </w:rPr>
        <w:t xml:space="preserve">采购包2</w:t>
      </w:r>
      <w:r>
        <w:rPr>
          <w:rFonts w:hint="eastAsia" w:ascii="黑体" w:hAnsi="黑体" w:eastAsia="黑体" w:cs="黑体"/>
          <w:sz w:val="24"/>
          <w:szCs w:val="24"/>
        </w:rPr>
        <w:t xml:space="preserve">产品清单</w:t>
      </w:r>
      <w:r>
        <w:rPr>
          <w:rFonts w:ascii="黑体" w:hAnsi="黑体" w:eastAsia="黑体" w:cs="黑体"/>
          <w:sz w:val="24"/>
          <w:szCs w:val="24"/>
        </w:rPr>
      </w:r>
      <w:r/>
    </w:p>
    <w:tbl>
      <w:tblPr>
        <w:tblW w:w="526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2"/>
        <w:gridCol w:w="2345"/>
        <w:gridCol w:w="720"/>
        <w:gridCol w:w="806"/>
        <w:gridCol w:w="1172"/>
        <w:gridCol w:w="1335"/>
        <w:gridCol w:w="1516"/>
        <w:gridCol w:w="595"/>
        <w:gridCol w:w="1194"/>
      </w:tblGrid>
      <w:tr>
        <w:trPr>
          <w:trHeight w:val="414"/>
        </w:trPr>
        <w:tc>
          <w:tcPr>
            <w:tcW w:w="288"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
                <w:szCs w:val="21"/>
              </w:rPr>
              <w:t xml:space="preserve">序号</w:t>
            </w:r>
            <w:r>
              <w:rPr>
                <w:rFonts w:hint="eastAsia" w:ascii="宋体" w:hAnsi="宋体" w:eastAsia="宋体" w:cs="宋体"/>
                <w:bCs/>
                <w:szCs w:val="21"/>
              </w:rPr>
            </w:r>
            <w:r/>
          </w:p>
        </w:tc>
        <w:tc>
          <w:tcPr>
            <w:tcW w:w="114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
                <w:szCs w:val="21"/>
              </w:rPr>
              <w:t xml:space="preserve">名称</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
                <w:szCs w:val="21"/>
              </w:rPr>
              <w:t xml:space="preserve">数量</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
                <w:szCs w:val="21"/>
              </w:rPr>
              <w:t xml:space="preserve">单位</w:t>
            </w:r>
            <w:r>
              <w:rPr>
                <w:rFonts w:hint="eastAsia" w:ascii="宋体" w:hAnsi="宋体" w:eastAsia="宋体" w:cs="宋体"/>
                <w:bCs/>
                <w:szCs w:val="21"/>
              </w:rPr>
            </w:r>
            <w:r/>
          </w:p>
        </w:tc>
        <w:tc>
          <w:tcPr>
            <w:tcW w:w="570" w:type="dxa"/>
            <w:vAlign w:val="center"/>
            <w:textDirection w:val="lrTb"/>
            <w:noWrap w:val="false"/>
          </w:tcPr>
          <w:p>
            <w:pPr>
              <w:pStyle w:val="873"/>
              <w:jc w:val="center"/>
              <w:keepLines w:val="0"/>
              <w:keepNext w:val="0"/>
              <w:pageBreakBefore w:val="0"/>
              <w:spacing w:line="240" w:lineRule="auto"/>
              <w:widowControl/>
              <w:rPr>
                <w:rFonts w:hint="eastAsia" w:ascii="宋体" w:hAnsi="宋体" w:eastAsia="宋体" w:cs="宋体"/>
                <w:b/>
                <w:szCs w:val="21"/>
              </w:rPr>
            </w:pPr>
            <w:r>
              <w:rPr>
                <w:rFonts w:hint="eastAsia" w:ascii="宋体" w:hAnsi="宋体" w:eastAsia="宋体" w:cs="宋体"/>
                <w:b/>
                <w:szCs w:val="21"/>
              </w:rPr>
              <w:t xml:space="preserve">单价上限</w:t>
            </w:r>
            <w:r>
              <w:rPr>
                <w:rFonts w:hint="eastAsia" w:ascii="宋体" w:hAnsi="宋体" w:eastAsia="宋体" w:cs="宋体"/>
                <w:b/>
                <w:szCs w:val="21"/>
              </w:rPr>
            </w:r>
            <w:r/>
          </w:p>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
                <w:szCs w:val="21"/>
              </w:rPr>
              <w:t xml:space="preserve">（万元）</w:t>
            </w:r>
            <w:r>
              <w:rPr>
                <w:rFonts w:hint="eastAsia" w:ascii="宋体" w:hAnsi="宋体" w:eastAsia="宋体" w:cs="宋体"/>
                <w:bCs/>
                <w:szCs w:val="21"/>
              </w:rPr>
            </w:r>
            <w:r/>
          </w:p>
        </w:tc>
        <w:tc>
          <w:tcPr>
            <w:tcW w:w="64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
                <w:szCs w:val="21"/>
              </w:rPr>
              <w:t xml:space="preserve">产品类型</w:t>
            </w: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
                <w:szCs w:val="21"/>
              </w:rPr>
              <w:t xml:space="preserve">所属行业类型</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
                <w:szCs w:val="21"/>
              </w:rPr>
              <w:t xml:space="preserve">产品属性</w:t>
            </w:r>
            <w:r>
              <w:rPr>
                <w:rFonts w:hint="eastAsia" w:ascii="宋体" w:hAnsi="宋体" w:eastAsia="宋体" w:cs="宋体"/>
                <w:bCs/>
                <w:szCs w:val="21"/>
              </w:rPr>
            </w:r>
            <w:r/>
          </w:p>
        </w:tc>
        <w:tc>
          <w:tcPr>
            <w:tcW w:w="580" w:type="dxa"/>
            <w:vAlign w:val="center"/>
            <w:textDirection w:val="lrTb"/>
            <w:noWrap w:val="false"/>
          </w:tcPr>
          <w:p>
            <w:pPr>
              <w:pStyle w:val="873"/>
              <w:jc w:val="center"/>
              <w:keepLines w:val="0"/>
              <w:keepNext w:val="0"/>
              <w:pageBreakBefore w:val="0"/>
              <w:spacing w:line="240" w:lineRule="auto"/>
              <w:widowControl/>
              <w:rPr>
                <w:rFonts w:hint="eastAsia" w:ascii="宋体" w:hAnsi="宋体" w:eastAsia="宋体" w:cs="宋体"/>
                <w:bCs/>
                <w:szCs w:val="21"/>
              </w:rPr>
            </w:pPr>
            <w:r>
              <w:rPr>
                <w:rFonts w:hint="eastAsia" w:ascii="宋体" w:hAnsi="宋体" w:eastAsia="宋体" w:cs="宋体"/>
                <w:b/>
                <w:szCs w:val="21"/>
              </w:rPr>
              <w:t xml:space="preserve">备注</w:t>
            </w: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堡垒机</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21.20</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网闸</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6.90</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专线防火墙</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台</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1.97</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工业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离线备份系统</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122.27</w:t>
            </w:r>
            <w:r>
              <w:rPr>
                <w:rFonts w:hint="eastAsia" w:ascii="宋体" w:hAnsi="宋体" w:eastAsia="宋体" w:cs="宋体"/>
                <w:bCs/>
                <w:szCs w:val="21"/>
              </w:rPr>
            </w:r>
            <w:r/>
          </w:p>
        </w:tc>
        <w:tc>
          <w:tcPr>
            <w:tcW w:w="649" w:type="dxa"/>
            <w:vAlign w:val="center"/>
            <w:textDirection w:val="lrTb"/>
            <w:noWrap w:val="false"/>
          </w:tcPr>
          <w:p>
            <w:pPr>
              <w:pStyle w:val="873"/>
              <w:jc w:val="center"/>
              <w:keepLines w:val="0"/>
              <w:keepNext w:val="0"/>
              <w:pageBreakBefore w:val="0"/>
              <w:spacing w:line="240" w:lineRule="auto"/>
              <w:rPr>
                <w:rFonts w:ascii="宋体" w:hAnsi="宋体" w:eastAsia="宋体" w:cs="宋体"/>
                <w:bCs/>
                <w:szCs w:val="21"/>
                <w:lang w:val="en-US" w:eastAsia="zh-CN"/>
              </w:rPr>
            </w:pPr>
            <w:r>
              <w:rPr>
                <w:rFonts w:hint="eastAsia" w:ascii="宋体" w:hAnsi="宋体" w:eastAsia="宋体" w:cs="宋体"/>
                <w:bCs/>
                <w:szCs w:val="21"/>
                <w:lang w:val="en-US" w:eastAsia="zh-CN"/>
              </w:rPr>
              <w:t xml:space="preserve">核心产品</w:t>
            </w:r>
            <w:r>
              <w:rPr>
                <w:rFonts w:ascii="宋体" w:hAnsi="宋体" w:eastAsia="宋体" w:cs="宋体"/>
                <w:bCs/>
                <w:szCs w:val="21"/>
                <w:lang w:val="en-US" w:eastAsia="zh-CN"/>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日志管理系统</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50.00</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60"/>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统一身份认证管理系统</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100.00</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数据脱敏系统</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7.50</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数据安全管理平台</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67.00</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主机及容器安全</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130.80</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r>
        <w:trPr>
          <w:trHeight w:val="414"/>
        </w:trPr>
        <w:tc>
          <w:tcPr>
            <w:tcW w:w="288" w:type="dxa"/>
            <w:vAlign w:val="center"/>
            <w:textDirection w:val="lrTb"/>
            <w:noWrap w:val="false"/>
          </w:tcPr>
          <w:p>
            <w:pPr>
              <w:pStyle w:val="873"/>
              <w:numPr>
                <w:ilvl w:val="0"/>
                <w:numId w:val="6"/>
              </w:numPr>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114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数据API流量审计</w:t>
            </w:r>
            <w:r>
              <w:rPr>
                <w:rFonts w:hint="eastAsia" w:ascii="宋体" w:hAnsi="宋体" w:eastAsia="宋体" w:cs="宋体"/>
                <w:bCs/>
                <w:szCs w:val="21"/>
              </w:rPr>
            </w:r>
            <w:r/>
          </w:p>
        </w:tc>
        <w:tc>
          <w:tcPr>
            <w:tcW w:w="350"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rPr>
            </w:r>
            <w:r/>
          </w:p>
        </w:tc>
        <w:tc>
          <w:tcPr>
            <w:tcW w:w="392"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套</w:t>
            </w:r>
            <w:r>
              <w:rPr>
                <w:rFonts w:hint="eastAsia" w:ascii="宋体" w:hAnsi="宋体" w:eastAsia="宋体" w:cs="宋体"/>
                <w:bCs/>
                <w:szCs w:val="21"/>
              </w:rPr>
            </w:r>
            <w:r/>
          </w:p>
        </w:tc>
        <w:tc>
          <w:tcPr>
            <w:tcW w:w="570" w:type="dxa"/>
            <w:vAlign w:val="center"/>
            <w:textDirection w:val="lrTb"/>
            <w:noWrap w:val="false"/>
          </w:tcPr>
          <w:p>
            <w:pPr>
              <w:pStyle w:val="873"/>
              <w:jc w:val="right"/>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3.50</w:t>
            </w:r>
            <w:r>
              <w:rPr>
                <w:rFonts w:hint="eastAsia" w:ascii="宋体" w:hAnsi="宋体" w:eastAsia="宋体" w:cs="宋体"/>
                <w:bCs/>
                <w:szCs w:val="21"/>
              </w:rPr>
            </w:r>
            <w:r/>
          </w:p>
        </w:tc>
        <w:tc>
          <w:tcPr>
            <w:tcW w:w="649"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c>
          <w:tcPr>
            <w:tcW w:w="737"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软件和信息技术服务业</w:t>
            </w:r>
            <w:r>
              <w:rPr>
                <w:rFonts w:hint="eastAsia" w:ascii="宋体" w:hAnsi="宋体" w:eastAsia="宋体" w:cs="宋体"/>
                <w:bCs/>
                <w:szCs w:val="21"/>
              </w:rPr>
            </w:r>
            <w:r/>
          </w:p>
        </w:tc>
        <w:tc>
          <w:tcPr>
            <w:tcW w:w="289" w:type="dxa"/>
            <w:vAlign w:val="center"/>
            <w:textDirection w:val="lrTb"/>
            <w:noWrap w:val="false"/>
          </w:tcPr>
          <w:p>
            <w:pPr>
              <w:pStyle w:val="873"/>
              <w:jc w:val="center"/>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t xml:space="preserve">货物</w:t>
            </w:r>
            <w:r>
              <w:rPr>
                <w:rFonts w:hint="eastAsia" w:ascii="宋体" w:hAnsi="宋体" w:eastAsia="宋体" w:cs="宋体"/>
                <w:bCs/>
                <w:szCs w:val="21"/>
              </w:rPr>
            </w:r>
            <w:r/>
          </w:p>
        </w:tc>
        <w:tc>
          <w:tcPr>
            <w:tcW w:w="580" w:type="dxa"/>
            <w:vAlign w:val="center"/>
            <w:textDirection w:val="lrTb"/>
            <w:noWrap w:val="false"/>
          </w:tcPr>
          <w:p>
            <w:pPr>
              <w:pStyle w:val="873"/>
              <w:keepLines w:val="0"/>
              <w:keepNext w:val="0"/>
              <w:pageBreakBefore w:val="0"/>
              <w:spacing w:line="240" w:lineRule="auto"/>
              <w:rPr>
                <w:rFonts w:hint="eastAsia" w:ascii="宋体" w:hAnsi="宋体" w:eastAsia="宋体" w:cs="宋体"/>
                <w:bCs/>
                <w:szCs w:val="21"/>
              </w:rPr>
            </w:pPr>
            <w:r>
              <w:rPr>
                <w:rFonts w:hint="eastAsia" w:ascii="宋体" w:hAnsi="宋体" w:eastAsia="宋体" w:cs="宋体"/>
                <w:bCs/>
                <w:szCs w:val="21"/>
              </w:rPr>
            </w:r>
            <w:r/>
          </w:p>
        </w:tc>
      </w:tr>
    </w:tbl>
    <w:p>
      <w:pPr>
        <w:pStyle w:val="873"/>
        <w:keepLines w:val="0"/>
        <w:keepNext w:val="0"/>
        <w:pageBreakBefore w:val="0"/>
        <w:spacing w:line="240" w:lineRule="auto"/>
        <w:rPr>
          <w:rFonts w:hint="eastAsia"/>
        </w:rPr>
        <w:outlineLvl w:val="9"/>
      </w:pPr>
      <w:r>
        <w:rPr>
          <w:rFonts w:hint="eastAsia"/>
        </w:rPr>
      </w:r>
      <w:r/>
    </w:p>
    <w:p>
      <w:pPr>
        <w:pStyle w:val="873"/>
        <w:keepLines w:val="0"/>
        <w:keepNext w:val="0"/>
        <w:pageBreakBefore w:val="0"/>
        <w:spacing w:line="240" w:lineRule="auto"/>
        <w:rPr>
          <w:rFonts w:ascii="黑体" w:hAnsi="黑体" w:eastAsia="黑体" w:cs="黑体"/>
          <w:sz w:val="24"/>
          <w:szCs w:val="24"/>
        </w:rPr>
        <w:outlineLvl w:val="1"/>
      </w:pPr>
      <w:r>
        <w:rPr>
          <w:rFonts w:hint="eastAsia" w:ascii="黑体" w:hAnsi="黑体" w:eastAsia="黑体" w:cs="黑体"/>
          <w:sz w:val="24"/>
          <w:szCs w:val="24"/>
        </w:rPr>
        <w:t xml:space="preserve">六、</w:t>
      </w:r>
      <w:r>
        <w:rPr>
          <w:rFonts w:hint="eastAsia" w:ascii="黑体" w:hAnsi="黑体" w:eastAsia="黑体" w:cs="黑体"/>
          <w:sz w:val="24"/>
          <w:szCs w:val="24"/>
          <w:lang w:val="en-US" w:eastAsia="zh-CN"/>
        </w:rPr>
        <w:t xml:space="preserve">采购包2</w:t>
      </w:r>
      <w:r>
        <w:rPr>
          <w:rFonts w:hint="eastAsia" w:ascii="黑体" w:hAnsi="黑体" w:eastAsia="黑体" w:cs="黑体"/>
          <w:sz w:val="24"/>
          <w:szCs w:val="24"/>
        </w:rPr>
        <w:t xml:space="preserve">拟采购标的需要满足的技术、商务要求</w:t>
      </w:r>
      <w:r>
        <w:rPr>
          <w:rFonts w:ascii="黑体" w:hAnsi="黑体" w:eastAsia="黑体" w:cs="黑体"/>
          <w:sz w:val="24"/>
          <w:szCs w:val="24"/>
        </w:rPr>
      </w:r>
      <w:r/>
    </w:p>
    <w:p>
      <w:pPr>
        <w:pStyle w:val="873"/>
        <w:ind w:firstLine="480"/>
        <w:keepLines w:val="0"/>
        <w:keepNext w:val="0"/>
        <w:pageBreakBefore w:val="0"/>
        <w:spacing w:line="240" w:lineRule="auto"/>
        <w:rPr>
          <w:rFonts w:hint="eastAsia" w:ascii="宋体" w:hAnsi="宋体" w:eastAsia="宋体" w:cs="宋体"/>
          <w:sz w:val="24"/>
          <w:szCs w:val="24"/>
        </w:rPr>
        <w:outlineLvl w:val="2"/>
      </w:pPr>
      <w:r>
        <w:rPr>
          <w:rFonts w:hint="eastAsia" w:ascii="宋体" w:hAnsi="宋体" w:eastAsia="宋体" w:cs="宋体"/>
          <w:sz w:val="24"/>
          <w:szCs w:val="24"/>
        </w:rPr>
        <w:t xml:space="preserve">（一）技术要求</w:t>
      </w:r>
      <w:r>
        <w:rPr>
          <w:rFonts w:hint="eastAsia" w:ascii="宋体" w:hAnsi="宋体" w:eastAsia="宋体" w:cs="宋体"/>
          <w:sz w:val="24"/>
          <w:szCs w:val="24"/>
        </w:rPr>
      </w:r>
      <w:r/>
    </w:p>
    <w:p>
      <w:pPr>
        <w:pStyle w:val="873"/>
        <w:ind w:firstLine="480"/>
        <w:keepLines w:val="0"/>
        <w:keepNext w:val="0"/>
        <w:pageBreakBefore w:val="0"/>
        <w:spacing w:line="240" w:lineRule="auto"/>
        <w:rPr>
          <w:rFonts w:hint="eastAsia" w:ascii="宋体" w:hAnsi="宋体" w:eastAsia="宋体" w:cs="宋体"/>
          <w:sz w:val="24"/>
          <w:szCs w:val="24"/>
        </w:rPr>
        <w:outlineLvl w:val="2"/>
      </w:pPr>
      <w:r>
        <w:rPr>
          <w:rFonts w:hint="eastAsia" w:ascii="宋体" w:hAnsi="宋体" w:eastAsia="宋体" w:cs="宋体"/>
          <w:sz w:val="24"/>
          <w:szCs w:val="24"/>
        </w:rPr>
        <w:t xml:space="preserve">1.产品技术指标</w:t>
      </w:r>
      <w:r>
        <w:rPr>
          <w:rFonts w:hint="eastAsia" w:ascii="宋体" w:hAnsi="宋体" w:eastAsia="宋体" w:cs="宋体"/>
          <w:sz w:val="24"/>
          <w:szCs w:val="24"/>
        </w:rPr>
      </w:r>
      <w:r/>
    </w:p>
    <w:tbl>
      <w:tblPr>
        <w:tblpPr w:horzAnchor="text" w:tblpXSpec="center" w:vertAnchor="text" w:tblpY="1" w:leftFromText="180" w:topFromText="0" w:rightFromText="180" w:bottomFromText="0"/>
        <w:tblW w:w="103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7"/>
        <w:gridCol w:w="8350"/>
      </w:tblGrid>
      <w:tr>
        <w:trPr>
          <w:trHeight w:val="193"/>
          <w:tblHeade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r>
            <w:r/>
          </w:p>
        </w:tc>
        <w:tc>
          <w:tcPr>
            <w:tcW w:w="8350" w:type="dxa"/>
            <w:vAlign w:val="center"/>
            <w:textDirection w:val="lrTb"/>
            <w:noWrap w:val="false"/>
          </w:tcPr>
          <w:p>
            <w:pPr>
              <w:pStyle w:val="873"/>
              <w:jc w:val="center"/>
              <w:keepLines w:val="0"/>
              <w:keepNext w:val="0"/>
              <w:pageBreakBefore w:val="0"/>
              <w:spacing w:line="240" w:lineRule="auto"/>
              <w:rPr>
                <w:rFonts w:hint="eastAsia" w:hAnsi="宋体"/>
                <w:bCs/>
                <w:szCs w:val="21"/>
              </w:rPr>
              <w:framePr w:vAnchor="margin" w:hAnchor="page" w:xAlign="center" w:y="1"/>
            </w:pPr>
            <w:r>
              <w:rPr>
                <w:rFonts w:hint="eastAsia" w:hAnsi="宋体"/>
                <w:b/>
                <w:bCs/>
                <w:szCs w:val="21"/>
              </w:rPr>
              <w:t xml:space="preserve">功能、性能、配置要求</w:t>
            </w:r>
            <w:r>
              <w:rPr>
                <w:rFonts w:hint="eastAsia" w:hAnsi="宋体"/>
                <w:b/>
                <w:bCs/>
                <w:szCs w:val="21"/>
                <w:lang w:bidi="ar"/>
              </w:rPr>
              <w:t xml:space="preserve">不低于以下要求</w:t>
            </w:r>
            <w:r>
              <w:rPr>
                <w:rFonts w:hint="eastAsia" w:hAnsi="宋体"/>
                <w:bCs/>
                <w:szCs w:val="21"/>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w:t>
            </w:r>
            <w:r>
              <w:rPr>
                <w:rFonts w:hAnsi="宋体"/>
                <w:szCs w:val="21"/>
              </w:rPr>
              <w:t xml:space="preserve">堡垒机</w:t>
            </w:r>
            <w:r>
              <w:rPr>
                <w:rFonts w:hAnsi="宋体"/>
                <w:bCs/>
                <w:szCs w:val="21"/>
              </w:rPr>
            </w:r>
            <w:r/>
          </w:p>
        </w:tc>
      </w:tr>
      <w:tr>
        <w:trPr>
          <w:trHeight w:val="90"/>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1</w:t>
            </w:r>
            <w:r>
              <w:rPr>
                <w:rFonts w:hint="eastAsia" w:hAnsi="宋体"/>
                <w:bCs/>
                <w:szCs w:val="21"/>
              </w:rPr>
              <w:t xml:space="preserve">.所有设备</w:t>
            </w:r>
            <w:r>
              <w:rPr>
                <w:rFonts w:hAnsi="宋体"/>
                <w:bCs/>
                <w:szCs w:val="21"/>
              </w:rPr>
              <w:t xml:space="preserve">合计</w:t>
            </w:r>
            <w:r>
              <w:rPr>
                <w:rFonts w:hint="eastAsia" w:hAnsi="宋体"/>
                <w:bCs/>
                <w:szCs w:val="21"/>
              </w:rPr>
              <w:t xml:space="preserve">提供</w:t>
            </w:r>
            <w:r>
              <w:rPr>
                <w:rFonts w:hAnsi="宋体"/>
                <w:bCs/>
                <w:szCs w:val="21"/>
              </w:rPr>
              <w:t xml:space="preserve">≥1500资产授权许可。</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cs="宋体"/>
                <w:szCs w:val="21"/>
              </w:rPr>
              <w:t xml:space="preserve">▲</w:t>
            </w:r>
            <w:r>
              <w:rPr>
                <w:rFonts w:hint="eastAsia" w:hAnsi="宋体"/>
                <w:szCs w:val="21"/>
              </w:rPr>
              <w:t xml:space="preserve">2</w:t>
            </w:r>
            <w:r>
              <w:rPr>
                <w:rFonts w:hint="eastAsia" w:hAnsi="宋体"/>
                <w:bCs/>
                <w:szCs w:val="21"/>
              </w:rPr>
              <w:t xml:space="preserve">.</w:t>
            </w:r>
            <w:r>
              <w:rPr>
                <w:rFonts w:hAnsi="宋体"/>
                <w:bCs/>
                <w:szCs w:val="21"/>
              </w:rPr>
              <w:t xml:space="preserve">在运维期内，由</w:t>
            </w:r>
            <w:r>
              <w:rPr>
                <w:rFonts w:hint="eastAsia" w:hAnsi="宋体"/>
                <w:bCs/>
                <w:szCs w:val="21"/>
              </w:rPr>
              <w:t xml:space="preserve">原厂</w:t>
            </w:r>
            <w:r>
              <w:rPr>
                <w:rFonts w:hAnsi="宋体"/>
                <w:bCs/>
                <w:szCs w:val="21"/>
              </w:rPr>
              <w:t xml:space="preserve">工程师提供现场软件升级服务，包括升级前风险评估、升级方案制定、执行升级操作及升级后验证等</w:t>
            </w:r>
            <w:r>
              <w:rPr>
                <w:rFonts w:hint="eastAsia" w:hAnsi="宋体"/>
                <w:bCs/>
                <w:szCs w:val="21"/>
              </w:rPr>
              <w:t xml:space="preserve">。</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3.</w:t>
            </w:r>
            <w:r>
              <w:rPr>
                <w:rFonts w:hAnsi="宋体"/>
                <w:bCs/>
                <w:szCs w:val="21"/>
              </w:rPr>
              <w:t xml:space="preserve">支持使用国密SSL的浏览器访问堡垒机页面，支持客户端、H5两种形式访问国产化设备</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4.</w:t>
            </w:r>
            <w:r>
              <w:rPr>
                <w:rFonts w:hAnsi="宋体"/>
                <w:bCs/>
                <w:szCs w:val="21"/>
              </w:rPr>
              <w:t xml:space="preserve">使用国密USBkey登录进行身份鉴别，建立国密HTTPS隧道，国密USBkey具备国密证书</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5.</w:t>
            </w:r>
            <w:r>
              <w:rPr>
                <w:rFonts w:hAnsi="宋体"/>
                <w:bCs/>
                <w:szCs w:val="21"/>
              </w:rPr>
              <w:t xml:space="preserve">支持跨域多站点多活部署，</w:t>
            </w:r>
            <w:r>
              <w:rPr>
                <w:rFonts w:hint="eastAsia" w:hAnsi="宋体"/>
                <w:bCs/>
                <w:szCs w:val="21"/>
              </w:rPr>
              <w:t xml:space="preserve">实现</w:t>
            </w:r>
            <w:r>
              <w:rPr>
                <w:rFonts w:hAnsi="宋体"/>
                <w:bCs/>
                <w:szCs w:val="21"/>
              </w:rPr>
              <w:t xml:space="preserve">站点之间互相同步数据</w:t>
            </w:r>
            <w:r>
              <w:rPr>
                <w:rFonts w:hint="eastAsia" w:hAnsi="宋体"/>
                <w:bCs/>
                <w:szCs w:val="21"/>
              </w:rPr>
              <w:t xml:space="preserve">和同城</w:t>
            </w:r>
            <w:r>
              <w:rPr>
                <w:rFonts w:hAnsi="宋体"/>
                <w:bCs/>
                <w:szCs w:val="21"/>
              </w:rPr>
              <w:t xml:space="preserve">灾备</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6.</w:t>
            </w:r>
            <w:r>
              <w:rPr>
                <w:rFonts w:hAnsi="宋体"/>
                <w:bCs/>
                <w:szCs w:val="21"/>
              </w:rPr>
              <w:t xml:space="preserve">支持同步阿里云、腾讯云</w:t>
            </w:r>
            <w:r>
              <w:rPr>
                <w:rFonts w:hint="eastAsia" w:hAnsi="宋体"/>
                <w:bCs/>
                <w:szCs w:val="21"/>
              </w:rPr>
              <w:t xml:space="preserve">、</w:t>
            </w:r>
            <w:r>
              <w:rPr>
                <w:rFonts w:hAnsi="宋体"/>
                <w:bCs/>
                <w:szCs w:val="21"/>
              </w:rPr>
              <w:t xml:space="preserve">华为云</w:t>
            </w:r>
            <w:r>
              <w:rPr>
                <w:rFonts w:hint="eastAsia" w:hAnsi="宋体"/>
                <w:bCs/>
                <w:szCs w:val="21"/>
              </w:rPr>
              <w:t xml:space="preserve">和京东云</w:t>
            </w:r>
            <w:r>
              <w:rPr>
                <w:rFonts w:hAnsi="宋体"/>
                <w:bCs/>
                <w:szCs w:val="21"/>
              </w:rPr>
              <w:t xml:space="preserve">等</w:t>
            </w:r>
            <w:r>
              <w:rPr>
                <w:rFonts w:hint="eastAsia" w:hAnsi="宋体"/>
                <w:bCs/>
                <w:szCs w:val="21"/>
              </w:rPr>
              <w:t xml:space="preserve">主流云平台的</w:t>
            </w:r>
            <w:r>
              <w:rPr>
                <w:rFonts w:hAnsi="宋体"/>
                <w:bCs/>
                <w:szCs w:val="21"/>
              </w:rPr>
              <w:t xml:space="preserve">云资产到系统中，</w:t>
            </w:r>
            <w:r>
              <w:rPr>
                <w:rFonts w:hint="eastAsia" w:hAnsi="宋体"/>
                <w:bCs/>
                <w:szCs w:val="21"/>
              </w:rPr>
              <w:t xml:space="preserve">实现</w:t>
            </w:r>
            <w:r>
              <w:rPr>
                <w:rFonts w:hAnsi="宋体"/>
                <w:bCs/>
                <w:szCs w:val="21"/>
              </w:rPr>
              <w:t xml:space="preserve">云资产纳管、登录测试、资产访问授权、资产操作审计等运维安全管理工作</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7.具备</w:t>
            </w:r>
            <w:r>
              <w:rPr>
                <w:rFonts w:hAnsi="宋体"/>
                <w:bCs/>
                <w:szCs w:val="21"/>
              </w:rPr>
              <w:t xml:space="preserve">在线会话审计</w:t>
            </w:r>
            <w:r>
              <w:rPr>
                <w:rFonts w:hint="eastAsia" w:hAnsi="宋体"/>
                <w:bCs/>
                <w:szCs w:val="21"/>
              </w:rPr>
              <w:t xml:space="preserve">、</w:t>
            </w:r>
            <w:r>
              <w:rPr>
                <w:rFonts w:hAnsi="宋体"/>
                <w:bCs/>
                <w:szCs w:val="21"/>
              </w:rPr>
              <w:t xml:space="preserve">字符会话审计</w:t>
            </w:r>
            <w:r>
              <w:rPr>
                <w:rFonts w:hint="eastAsia" w:hAnsi="宋体"/>
                <w:bCs/>
                <w:szCs w:val="21"/>
              </w:rPr>
              <w:t xml:space="preserve">、</w:t>
            </w:r>
            <w:r>
              <w:rPr>
                <w:rFonts w:hAnsi="宋体"/>
                <w:bCs/>
                <w:szCs w:val="21"/>
              </w:rPr>
              <w:t xml:space="preserve">图形会话审计</w:t>
            </w:r>
            <w:r>
              <w:rPr>
                <w:rFonts w:hint="eastAsia" w:hAnsi="宋体"/>
                <w:bCs/>
                <w:szCs w:val="21"/>
              </w:rPr>
              <w:t xml:space="preserve">、</w:t>
            </w:r>
            <w:r>
              <w:rPr>
                <w:rFonts w:hAnsi="宋体"/>
                <w:bCs/>
                <w:szCs w:val="21"/>
              </w:rPr>
              <w:t xml:space="preserve">数据库会话审计</w:t>
            </w:r>
            <w:r>
              <w:rPr>
                <w:rFonts w:hint="eastAsia" w:hAnsi="宋体"/>
                <w:bCs/>
                <w:szCs w:val="21"/>
              </w:rPr>
              <w:t xml:space="preserve">、</w:t>
            </w:r>
            <w:r>
              <w:rPr>
                <w:rFonts w:hAnsi="宋体"/>
                <w:bCs/>
                <w:szCs w:val="21"/>
              </w:rPr>
              <w:t xml:space="preserve">文件传输审计</w:t>
            </w:r>
            <w:r>
              <w:rPr>
                <w:rFonts w:hint="eastAsia" w:hAnsi="宋体"/>
                <w:bCs/>
                <w:szCs w:val="21"/>
              </w:rPr>
              <w:t xml:space="preserve">功能，支持</w:t>
            </w:r>
            <w:r>
              <w:rPr>
                <w:rFonts w:hAnsi="宋体"/>
                <w:bCs/>
                <w:szCs w:val="21"/>
              </w:rPr>
              <w:t xml:space="preserve">审计日志</w:t>
            </w:r>
            <w:r>
              <w:rPr>
                <w:rFonts w:hint="eastAsia" w:hAnsi="宋体"/>
                <w:bCs/>
                <w:szCs w:val="21"/>
              </w:rPr>
              <w:t xml:space="preserve">外发至本次响应的“日志管理系统”。</w:t>
            </w:r>
            <w:r>
              <w:rPr>
                <w:rFonts w:hint="eastAsia" w:hAnsi="宋体"/>
                <w:bCs/>
                <w:szCs w:val="21"/>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产品2：</w:t>
            </w:r>
            <w:r>
              <w:rPr>
                <w:rFonts w:hAnsi="宋体"/>
                <w:szCs w:val="21"/>
              </w:rPr>
              <w:t xml:space="preserve">网闸</w:t>
            </w:r>
            <w:r>
              <w:rPr>
                <w:rFonts w:hAnsi="宋体"/>
                <w:bCs/>
                <w:szCs w:val="21"/>
              </w:rPr>
            </w:r>
            <w:r/>
          </w:p>
        </w:tc>
      </w:tr>
      <w:tr>
        <w:trPr>
          <w:trHeight w:val="90"/>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cs="宋体"/>
                <w:szCs w:val="21"/>
              </w:rPr>
              <w:t xml:space="preserve">▲</w:t>
            </w:r>
            <w:r>
              <w:rPr>
                <w:rFonts w:hint="eastAsia" w:hAnsi="宋体"/>
                <w:bCs/>
                <w:szCs w:val="21"/>
              </w:rPr>
              <w:t xml:space="preserve">1.</w:t>
            </w:r>
            <w:r>
              <w:rPr>
                <w:rFonts w:hAnsi="宋体"/>
                <w:bCs/>
                <w:szCs w:val="21"/>
              </w:rPr>
              <w:t xml:space="preserve">采用“2+1”双主机架构，内外网主机独立运行</w:t>
            </w:r>
            <w:r>
              <w:rPr>
                <w:rFonts w:hint="eastAsia" w:hAnsi="宋体"/>
                <w:bCs/>
                <w:szCs w:val="21"/>
              </w:rPr>
              <w:t xml:space="preserve">，单主机</w:t>
            </w:r>
            <w:r>
              <w:rPr>
                <w:rFonts w:hAnsi="宋体"/>
                <w:bCs/>
                <w:szCs w:val="21"/>
              </w:rPr>
              <w:t xml:space="preserve">双冗余电源</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2.单台设备</w:t>
            </w:r>
            <w:r>
              <w:rPr>
                <w:rFonts w:hAnsi="宋体"/>
                <w:bCs/>
                <w:szCs w:val="21"/>
              </w:rPr>
              <w:t xml:space="preserve">网络层吞吐≥10Gbps，应用层吞吐≥9Gbps</w:t>
            </w:r>
            <w:r>
              <w:rPr>
                <w:rFonts w:hint="eastAsia" w:hAnsi="宋体"/>
                <w:bCs/>
                <w:szCs w:val="21"/>
              </w:rPr>
              <w:t xml:space="preserve">，</w:t>
            </w:r>
            <w:r>
              <w:rPr>
                <w:rFonts w:hAnsi="宋体"/>
                <w:bCs/>
                <w:szCs w:val="21"/>
              </w:rPr>
              <w:t xml:space="preserve">应用层并发性能≥20万条</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3.五</w:t>
            </w:r>
            <w:r>
              <w:rPr>
                <w:rFonts w:hAnsi="宋体"/>
                <w:bCs/>
                <w:szCs w:val="21"/>
              </w:rPr>
              <w:t xml:space="preserve">年质保</w:t>
            </w:r>
            <w:r>
              <w:rPr>
                <w:rFonts w:hint="eastAsia" w:hAnsi="宋体"/>
                <w:bCs/>
                <w:szCs w:val="21"/>
              </w:rPr>
              <w:t xml:space="preserve">和免费特征库升级服务</w:t>
            </w:r>
            <w:r>
              <w:rPr>
                <w:rFonts w:hint="eastAsia" w:hAnsi="宋体"/>
                <w:bCs/>
                <w:szCs w:val="21"/>
                <w:lang w:eastAsia="zh-CN"/>
              </w:rPr>
              <w:t xml:space="preserve">，</w:t>
            </w:r>
            <w:r>
              <w:rPr>
                <w:rFonts w:hint="eastAsia" w:ascii="Times New Roman" w:hAnsi="宋体" w:eastAsia="宋体" w:cs="宋体"/>
                <w:szCs w:val="21"/>
                <w:lang w:val="en-US" w:eastAsia="zh-CN"/>
              </w:rPr>
              <w:t xml:space="preserve">费用包含在投标总价中</w:t>
            </w:r>
            <w:r>
              <w:rPr>
                <w:rFonts w:hint="eastAsia" w:ascii="Times New Roman" w:hAnsi="宋体" w:eastAsia="宋体" w:cs="宋体"/>
                <w:szCs w:val="21"/>
              </w:rPr>
              <w:t xml:space="preserve">。</w:t>
            </w:r>
            <w:r>
              <w:rPr>
                <w:rFonts w:hAnsi="宋体"/>
                <w:bCs/>
                <w:szCs w:val="21"/>
              </w:rPr>
              <w:t xml:space="preserve">运维期内，由</w:t>
            </w:r>
            <w:r>
              <w:rPr>
                <w:rFonts w:hint="eastAsia" w:hAnsi="宋体"/>
                <w:bCs/>
                <w:szCs w:val="21"/>
              </w:rPr>
              <w:t xml:space="preserve">原厂</w:t>
            </w:r>
            <w:r>
              <w:rPr>
                <w:rFonts w:hAnsi="宋体"/>
                <w:bCs/>
                <w:szCs w:val="21"/>
              </w:rPr>
              <w:t xml:space="preserve">工程师提供现场软件升级服务，包括升级前风险评估、升级方案制定、执行升级操作及升级后验证等</w:t>
            </w:r>
            <w:r>
              <w:rPr>
                <w:rFonts w:hint="eastAsia" w:hAnsi="宋体"/>
                <w:bCs/>
                <w:szCs w:val="21"/>
              </w:rPr>
              <w:t xml:space="preserve">。</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4.</w:t>
            </w:r>
            <w:r>
              <w:rPr>
                <w:rFonts w:hAnsi="宋体"/>
                <w:bCs/>
                <w:szCs w:val="21"/>
              </w:rPr>
              <w:t xml:space="preserve">业务端口支持LACP协议</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5.</w:t>
            </w:r>
            <w:r>
              <w:rPr>
                <w:rFonts w:hAnsi="宋体"/>
                <w:bCs/>
                <w:szCs w:val="21"/>
              </w:rPr>
              <w:t xml:space="preserve">支持</w:t>
            </w:r>
            <w:r>
              <w:rPr>
                <w:rFonts w:hint="eastAsia" w:hAnsi="宋体"/>
                <w:bCs/>
                <w:szCs w:val="21"/>
              </w:rPr>
              <w:t xml:space="preserve">主-主模式部署</w:t>
            </w:r>
            <w:r>
              <w:rPr>
                <w:rFonts w:hAnsi="宋体"/>
                <w:bCs/>
                <w:szCs w:val="21"/>
              </w:rPr>
              <w:t xml:space="preserve">；具备病毒检测、入侵检测和抗Flood攻击能力</w:t>
            </w:r>
            <w:r>
              <w:rPr>
                <w:rFonts w:hint="eastAsia" w:hAnsi="宋体"/>
                <w:bCs/>
                <w:szCs w:val="21"/>
              </w:rPr>
              <w:t xml:space="preserve">。</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6.</w:t>
            </w:r>
            <w:r>
              <w:rPr>
                <w:rFonts w:hAnsi="宋体"/>
                <w:bCs/>
                <w:szCs w:val="21"/>
              </w:rPr>
              <w:t xml:space="preserve">支持TCP/UDP和应用层协议（HTTP/FTP/DNS等）的隔离映射及访问控制</w:t>
            </w:r>
            <w:r>
              <w:rPr>
                <w:rFonts w:hint="eastAsia" w:hAnsi="宋体"/>
                <w:bCs/>
                <w:szCs w:val="21"/>
              </w:rPr>
              <w:t xml:space="preserve">，</w:t>
            </w:r>
            <w:r>
              <w:rPr>
                <w:rFonts w:hAnsi="宋体"/>
                <w:bCs/>
                <w:szCs w:val="21"/>
              </w:rPr>
              <w:t xml:space="preserve">支持FTP、NFS、SAMBA等文件传输协议</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7.</w:t>
            </w:r>
            <w:r>
              <w:rPr>
                <w:rFonts w:hAnsi="宋体"/>
                <w:bCs/>
                <w:szCs w:val="21"/>
              </w:rPr>
              <w:t xml:space="preserve">内网端与外网端均需配置业务网口≥4个10GE光口（</w:t>
            </w:r>
            <w:r>
              <w:rPr>
                <w:rFonts w:hint="eastAsia" w:hAnsi="宋体"/>
                <w:bCs/>
                <w:szCs w:val="21"/>
              </w:rPr>
              <w:t xml:space="preserve">含光模块</w:t>
            </w:r>
            <w:r>
              <w:rPr>
                <w:rFonts w:hAnsi="宋体"/>
                <w:bCs/>
                <w:szCs w:val="21"/>
              </w:rPr>
              <w:t xml:space="preserve">），且业务网口支持万兆线速转发。</w:t>
            </w:r>
            <w:r>
              <w:rPr>
                <w:rFonts w:hint="eastAsia" w:hAnsi="宋体"/>
                <w:bCs/>
                <w:szCs w:val="21"/>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产品3：</w:t>
            </w:r>
            <w:r>
              <w:rPr>
                <w:rFonts w:hAnsi="宋体"/>
                <w:bCs/>
                <w:szCs w:val="21"/>
              </w:rPr>
              <w:t xml:space="preserve">专线防火墙</w:t>
            </w:r>
            <w:r>
              <w:rPr>
                <w:rFonts w:hAnsi="宋体"/>
                <w:bCs/>
                <w:szCs w:val="21"/>
              </w:rPr>
            </w:r>
            <w:r/>
          </w:p>
        </w:tc>
      </w:tr>
      <w:tr>
        <w:trPr>
          <w:trHeight w:val="596"/>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int="eastAsia" w:ascii="Times New Roman" w:hAnsi="宋体" w:eastAsia="宋体" w:cs="宋体"/>
                <w:szCs w:val="21"/>
              </w:rPr>
              <w:framePr w:vAnchor="margin" w:hAnchor="page" w:xAlign="center" w:y="1"/>
            </w:pPr>
            <w:r>
              <w:rPr>
                <w:rFonts w:hint="eastAsia" w:ascii="Times New Roman" w:hAnsi="宋体" w:eastAsia="宋体" w:cs="宋体"/>
                <w:szCs w:val="21"/>
              </w:rPr>
              <w:t xml:space="preserve">1.网络层吞吐量5G，开启IPS+AV后应用层吞吐量≥2.5Gbps；并发连接≥300万，每秒新建连接数6万；双电源；板载6个千兆电口，2个千兆光口，2个扩展插槽，1个Console口；支持应用控制功能、URL过滤功能；配置病毒防护功能、入侵防御功能、威胁情报检测功能。</w:t>
            </w:r>
            <w:r>
              <w:rPr>
                <w:rFonts w:hint="eastAsia" w:ascii="Times New Roman" w:hAnsi="宋体" w:eastAsia="宋体" w:cs="宋体"/>
                <w:szCs w:val="21"/>
              </w:rPr>
            </w:r>
            <w:r/>
          </w:p>
          <w:p>
            <w:pPr>
              <w:pStyle w:val="873"/>
              <w:keepLines w:val="0"/>
              <w:keepNext w:val="0"/>
              <w:pageBreakBefore w:val="0"/>
              <w:spacing w:line="240" w:lineRule="auto"/>
              <w:rPr>
                <w:rFonts w:hint="eastAsia"/>
                <w:color w:val="0000ff"/>
              </w:rPr>
              <w:framePr w:vAnchor="margin" w:hAnchor="page" w:xAlign="center" w:y="1"/>
            </w:pPr>
            <w:r>
              <w:rPr>
                <w:rFonts w:hint="eastAsia" w:ascii="Times New Roman" w:hAnsi="宋体" w:eastAsia="宋体" w:cs="宋体"/>
                <w:szCs w:val="21"/>
              </w:rPr>
              <w:t xml:space="preserve">2</w:t>
            </w:r>
            <w:r>
              <w:rPr>
                <w:rFonts w:hint="eastAsia" w:ascii="Times New Roman" w:hAnsi="宋体" w:eastAsia="宋体" w:cs="宋体"/>
                <w:szCs w:val="21"/>
                <w:lang w:eastAsia="zh-CN"/>
              </w:rPr>
              <w:t xml:space="preserve">.</w:t>
            </w:r>
            <w:r>
              <w:rPr>
                <w:rFonts w:hint="eastAsia" w:ascii="Times New Roman" w:hAnsi="宋体" w:eastAsia="宋体" w:cs="宋体"/>
                <w:szCs w:val="21"/>
              </w:rPr>
              <w:t xml:space="preserve">提供五年特征库、病毒库升级服务</w:t>
            </w:r>
            <w:r>
              <w:rPr>
                <w:rFonts w:hint="eastAsia" w:ascii="Times New Roman" w:hAnsi="宋体" w:eastAsia="宋体" w:cs="宋体"/>
                <w:szCs w:val="21"/>
                <w:lang w:eastAsia="zh-CN"/>
              </w:rPr>
              <w:t xml:space="preserve">，</w:t>
            </w:r>
            <w:r>
              <w:rPr>
                <w:rFonts w:hint="eastAsia" w:ascii="Times New Roman" w:hAnsi="宋体" w:eastAsia="宋体" w:cs="宋体"/>
                <w:szCs w:val="21"/>
                <w:lang w:val="en-US" w:eastAsia="zh-CN"/>
              </w:rPr>
              <w:t xml:space="preserve">费用包含在投标总价中</w:t>
            </w:r>
            <w:r>
              <w:rPr>
                <w:rFonts w:hint="eastAsia" w:ascii="Times New Roman" w:hAnsi="宋体" w:eastAsia="宋体" w:cs="宋体"/>
                <w:szCs w:val="21"/>
              </w:rPr>
              <w:t xml:space="preserve">。</w:t>
            </w:r>
            <w:r>
              <w:rPr>
                <w:rFonts w:hint="eastAsia"/>
                <w:color w:val="0000ff"/>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产品4：</w:t>
            </w:r>
            <w:r>
              <w:rPr>
                <w:rFonts w:hAnsi="宋体"/>
                <w:szCs w:val="21"/>
              </w:rPr>
              <w:t xml:space="preserve">离线备份系统</w:t>
            </w:r>
            <w:r>
              <w:rPr>
                <w:rFonts w:hAnsi="宋体"/>
                <w:bCs/>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Ansi="宋体" w:cs="Segoe UI Symbol"/>
                <w:szCs w:val="21"/>
              </w:rPr>
              <w:t xml:space="preserve">★</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w:t>
            </w:r>
            <w:r>
              <w:rPr>
                <w:rFonts w:hAnsi="宋体"/>
                <w:bCs/>
                <w:szCs w:val="21"/>
              </w:rPr>
              <w:t xml:space="preserve">磁带库主机：包含50个槽位，激活50个插槽许可；配置2个电源；3个半高磁带驱动器模块，8Gb单端口光纤通道接口。50盘磁带及磁带匣，单盘磁带容量18T</w:t>
            </w:r>
            <w:r>
              <w:rPr>
                <w:rFonts w:hint="eastAsia" w:hAnsi="宋体"/>
                <w:bCs/>
                <w:szCs w:val="21"/>
              </w:rPr>
              <w:t xml:space="preserve">B；</w:t>
            </w:r>
            <w:r>
              <w:rPr>
                <w:rFonts w:hAnsi="宋体"/>
                <w:bCs/>
                <w:szCs w:val="21"/>
              </w:rPr>
              <w:t xml:space="preserve">2盘清洗带</w:t>
            </w:r>
            <w:r>
              <w:rPr>
                <w:rFonts w:hint="eastAsia" w:hAnsi="宋体"/>
                <w:bCs/>
                <w:szCs w:val="21"/>
              </w:rPr>
              <w:t xml:space="preserve">。</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2.</w:t>
            </w:r>
            <w:r>
              <w:rPr>
                <w:rFonts w:hAnsi="宋体"/>
                <w:bCs/>
                <w:szCs w:val="21"/>
              </w:rPr>
              <w:t xml:space="preserve">备份一体机：</w:t>
            </w:r>
            <w:r>
              <w:rPr>
                <w:rFonts w:hint="eastAsia" w:hAnsi="宋体"/>
                <w:bCs/>
                <w:szCs w:val="21"/>
              </w:rPr>
              <w:t xml:space="preserve">机架式；</w:t>
            </w:r>
            <w:r>
              <w:rPr>
                <w:rFonts w:hAnsi="宋体"/>
                <w:bCs/>
                <w:szCs w:val="21"/>
              </w:rPr>
              <w:t xml:space="preserve">CPU：96核；内存：512GB，32个DIMM插槽，最大支持4T RECC内存系统盘：2*960GB SSD；数据盘：36*12TB SATA；阵列卡：2GB缓存RAID卡（含掉电保护）；网络接口：4*1GE 电口，4*10GE 光口（含光模块）</w:t>
            </w:r>
            <w:r>
              <w:rPr>
                <w:rFonts w:hint="eastAsia" w:hAnsi="宋体"/>
                <w:bCs/>
                <w:szCs w:val="21"/>
              </w:rPr>
              <w:t xml:space="preserve">；</w:t>
            </w:r>
            <w:r>
              <w:rPr>
                <w:rFonts w:hAnsi="宋体"/>
                <w:bCs/>
                <w:szCs w:val="21"/>
              </w:rPr>
              <w:t xml:space="preserve">光纤通道接口2*16GB 光口（含光模块）。</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3.</w:t>
            </w:r>
            <w:r>
              <w:rPr>
                <w:rFonts w:hAnsi="宋体"/>
                <w:bCs/>
                <w:szCs w:val="21"/>
              </w:rPr>
              <w:t xml:space="preserve">数据备份与恢复系统</w:t>
            </w:r>
            <w:r>
              <w:rPr>
                <w:rFonts w:hint="eastAsia" w:hAnsi="宋体"/>
                <w:bCs/>
                <w:szCs w:val="21"/>
              </w:rPr>
              <w:t xml:space="preserve">要包含</w:t>
            </w:r>
            <w:r>
              <w:rPr>
                <w:rFonts w:hAnsi="宋体"/>
                <w:bCs/>
                <w:szCs w:val="21"/>
              </w:rPr>
              <w:t xml:space="preserve">含数据库、文件系统备份软件和配套许可</w:t>
            </w:r>
            <w:r>
              <w:rPr>
                <w:rFonts w:hint="eastAsia" w:hAnsi="宋体"/>
                <w:bCs/>
                <w:szCs w:val="21"/>
              </w:rPr>
              <w:t xml:space="preserve">，</w:t>
            </w:r>
            <w:r>
              <w:rPr>
                <w:rFonts w:hAnsi="宋体"/>
                <w:bCs/>
                <w:szCs w:val="21"/>
              </w:rPr>
              <w:t xml:space="preserve">配置200TB有效容量授权备份许可。</w:t>
            </w:r>
            <w:r>
              <w:rPr>
                <w:rFonts w:hAnsi="宋体"/>
                <w:bCs/>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bCs/>
                <w:szCs w:val="21"/>
              </w:rPr>
              <w:t xml:space="preserve">4.</w:t>
            </w:r>
            <w:r>
              <w:rPr>
                <w:rFonts w:hAnsi="宋体"/>
                <w:bCs/>
                <w:szCs w:val="21"/>
              </w:rPr>
              <w:t xml:space="preserve">提供原厂实施服务</w:t>
            </w:r>
            <w:r>
              <w:rPr>
                <w:rFonts w:hint="eastAsia" w:hAnsi="宋体"/>
                <w:bCs/>
                <w:szCs w:val="21"/>
              </w:rPr>
              <w:t xml:space="preserve">。</w:t>
            </w:r>
            <w:r>
              <w:rPr>
                <w:rFonts w:hint="eastAsia" w:hAnsi="宋体"/>
                <w:szCs w:val="21"/>
              </w:rPr>
            </w:r>
            <w:r/>
          </w:p>
        </w:tc>
      </w:tr>
      <w:tr>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jc w:val="left"/>
              <w:keepLines w:val="0"/>
              <w:keepNext w:val="0"/>
              <w:pageBreakBefore w:val="0"/>
              <w:spacing w:line="240" w:lineRule="auto"/>
              <w:rPr>
                <w:rFonts w:hAnsi="宋体"/>
                <w:bCs/>
                <w:szCs w:val="21"/>
              </w:rPr>
              <w:framePr w:vAnchor="margin" w:hAnchor="page" w:xAlign="center" w:y="1"/>
            </w:pPr>
            <w:r>
              <w:rPr>
                <w:rFonts w:hint="eastAsia" w:hAnsi="宋体" w:cs="宋体"/>
                <w:szCs w:val="21"/>
              </w:rPr>
              <w:t xml:space="preserve">▲</w:t>
            </w:r>
            <w:r>
              <w:rPr>
                <w:rFonts w:hint="eastAsia" w:hAnsi="宋体"/>
                <w:bCs/>
                <w:szCs w:val="21"/>
              </w:rPr>
              <w:t xml:space="preserve">1.</w:t>
            </w:r>
            <w:r>
              <w:rPr>
                <w:rFonts w:hAnsi="宋体"/>
                <w:bCs/>
                <w:szCs w:val="21"/>
              </w:rPr>
              <w:t xml:space="preserve">数据备份与恢复系统支持Oracle、MySQL、Postgresql、OceanBase、GaussDB</w:t>
            </w:r>
            <w:r>
              <w:rPr>
                <w:rFonts w:hint="eastAsia" w:hAnsi="宋体"/>
                <w:bCs/>
                <w:szCs w:val="21"/>
              </w:rPr>
              <w:t xml:space="preserve">、</w:t>
            </w:r>
            <w:r>
              <w:rPr>
                <w:rFonts w:hAnsi="宋体"/>
                <w:bCs/>
                <w:szCs w:val="21"/>
              </w:rPr>
              <w:t xml:space="preserve">Goldendb等主流及国产数据库的全量备份、增量备份、日志备份等多类型备份与多类型恢复</w:t>
            </w:r>
            <w:r>
              <w:rPr>
                <w:rFonts w:hint="eastAsia" w:hAnsi="宋体"/>
                <w:bCs/>
                <w:szCs w:val="21"/>
              </w:rPr>
              <w:t xml:space="preserve">。</w:t>
            </w:r>
            <w:r>
              <w:rPr>
                <w:rFonts w:hAnsi="宋体"/>
                <w:bCs/>
                <w:szCs w:val="21"/>
              </w:rPr>
            </w:r>
            <w:r/>
          </w:p>
          <w:p>
            <w:pPr>
              <w:pStyle w:val="873"/>
              <w:jc w:val="left"/>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2.</w:t>
            </w:r>
            <w:r>
              <w:rPr>
                <w:rFonts w:hAnsi="宋体"/>
                <w:bCs/>
                <w:szCs w:val="21"/>
              </w:rPr>
              <w:t xml:space="preserve">数据备份与恢复系统支持分布式重删集群，可在线增加存储节点并动态伸缩，存储空间统一管理；支持LAN-Base、LAN-free等多种网络备份方式，LAN-free支持iSCSI和FC协议。</w:t>
            </w:r>
            <w:r>
              <w:rPr>
                <w:rFonts w:hAnsi="宋体"/>
                <w:bCs/>
                <w:szCs w:val="21"/>
              </w:rPr>
            </w:r>
            <w:r/>
          </w:p>
          <w:p>
            <w:pPr>
              <w:pStyle w:val="873"/>
              <w:jc w:val="left"/>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3.</w:t>
            </w:r>
            <w:r>
              <w:rPr>
                <w:rFonts w:hAnsi="宋体"/>
                <w:bCs/>
                <w:szCs w:val="21"/>
              </w:rPr>
              <w:t xml:space="preserve">支持</w:t>
            </w:r>
            <w:r>
              <w:rPr>
                <w:rFonts w:hint="eastAsia" w:hAnsi="宋体"/>
                <w:bCs/>
                <w:szCs w:val="21"/>
              </w:rPr>
              <w:t xml:space="preserve">S3标准的</w:t>
            </w:r>
            <w:r>
              <w:rPr>
                <w:rFonts w:hAnsi="宋体"/>
                <w:bCs/>
                <w:szCs w:val="21"/>
              </w:rPr>
              <w:t xml:space="preserve">对象存储，块存储，NAS（NFS,CIFS）存储的数据备份与恢复。</w:t>
            </w:r>
            <w:r>
              <w:rPr>
                <w:rFonts w:hAnsi="宋体"/>
                <w:bCs/>
                <w:szCs w:val="21"/>
              </w:rPr>
            </w:r>
            <w:r/>
          </w:p>
          <w:p>
            <w:pPr>
              <w:pStyle w:val="873"/>
              <w:jc w:val="left"/>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4.</w:t>
            </w:r>
            <w:r>
              <w:rPr>
                <w:rFonts w:hAnsi="宋体"/>
                <w:bCs/>
                <w:szCs w:val="21"/>
              </w:rPr>
              <w:t xml:space="preserve">支持备份数据的压缩与加密，允许用户自主选择加密算法，并支持自定义密钥管理。具备防篡改威胁感知能力，备份软件针对于恶意攻击、访问、篡改备份数据都进行记录，并且可查询攻击路径，确保数据安全</w:t>
            </w:r>
            <w:r>
              <w:rPr>
                <w:rFonts w:hint="eastAsia" w:hAnsi="宋体"/>
                <w:bCs/>
                <w:szCs w:val="21"/>
              </w:rPr>
              <w:t xml:space="preserve">。</w:t>
            </w:r>
            <w:r>
              <w:rPr>
                <w:rFonts w:hAnsi="宋体"/>
                <w:bCs/>
                <w:szCs w:val="21"/>
              </w:rPr>
            </w:r>
            <w:r/>
          </w:p>
          <w:p>
            <w:pPr>
              <w:pStyle w:val="873"/>
              <w:jc w:val="left"/>
              <w:keepLines w:val="0"/>
              <w:keepNext w:val="0"/>
              <w:pageBreakBefore w:val="0"/>
              <w:spacing w:line="240" w:lineRule="auto"/>
              <w:widowControl/>
              <w:rPr>
                <w:rFonts w:hAnsi="宋体"/>
                <w:bCs/>
                <w:szCs w:val="21"/>
              </w:rPr>
              <w:framePr w:vAnchor="margin" w:hAnchor="page" w:xAlign="center" w:y="1"/>
            </w:pPr>
            <w:r>
              <w:rPr>
                <w:rFonts w:hint="eastAsia" w:hAnsi="宋体"/>
                <w:bCs/>
                <w:szCs w:val="21"/>
              </w:rPr>
              <w:t xml:space="preserve">5.支持将备份数据直接备份至磁带库（D2T/D2D2T）。</w:t>
            </w:r>
            <w:r>
              <w:rPr>
                <w:rFonts w:hAnsi="宋体"/>
                <w:bCs/>
                <w:szCs w:val="21"/>
              </w:rPr>
            </w:r>
            <w:r/>
          </w:p>
          <w:p>
            <w:pPr>
              <w:pStyle w:val="873"/>
              <w:jc w:val="left"/>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6.</w:t>
            </w:r>
            <w:r>
              <w:rPr>
                <w:rFonts w:hAnsi="宋体"/>
                <w:bCs/>
                <w:szCs w:val="21"/>
              </w:rPr>
              <w:t xml:space="preserve">支持提供标准S3接口的对象存储服务，使支持 S3 协议的应用可直接将备份数据写入备份存储。</w:t>
            </w:r>
            <w:r>
              <w:rPr>
                <w:rFonts w:hint="eastAsia" w:hAnsi="宋体"/>
                <w:bCs/>
                <w:szCs w:val="21"/>
              </w:rPr>
            </w:r>
            <w:r/>
          </w:p>
        </w:tc>
      </w:tr>
      <w:tr>
        <w:trPr>
          <w:cantSplit/>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产品5：</w:t>
            </w:r>
            <w:r>
              <w:rPr>
                <w:rFonts w:hAnsi="宋体"/>
                <w:szCs w:val="21"/>
              </w:rPr>
              <w:t xml:space="preserve">日志管理系统</w:t>
            </w:r>
            <w:r>
              <w:rPr>
                <w:rFonts w:hAnsi="宋体"/>
                <w:bCs/>
                <w:szCs w:val="21"/>
              </w:rPr>
            </w:r>
            <w:r/>
          </w:p>
        </w:tc>
      </w:tr>
      <w:tr>
        <w:trPr>
          <w:cantSplit/>
          <w:trHeight w:val="4673"/>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Ansi="宋体"/>
                <w:szCs w:val="21"/>
              </w:rPr>
              <w:framePr w:vAnchor="margin" w:hAnchor="page" w:xAlign="center" w:y="1"/>
            </w:pPr>
            <w:r>
              <w:rPr>
                <w:rFonts w:hint="eastAsia" w:hAnsi="宋体" w:cs="宋体"/>
                <w:szCs w:val="21"/>
              </w:rPr>
              <w:t xml:space="preserve">▲</w:t>
            </w:r>
            <w:r>
              <w:rPr>
                <w:rFonts w:hint="eastAsia" w:hAnsi="宋体"/>
                <w:szCs w:val="21"/>
              </w:rPr>
              <w:t xml:space="preserve">1.提供日志量</w:t>
            </w:r>
            <w:r>
              <w:rPr>
                <w:rFonts w:hAnsi="宋体"/>
                <w:bCs/>
                <w:szCs w:val="21"/>
              </w:rPr>
              <w:t xml:space="preserve">≥</w:t>
            </w:r>
            <w:r>
              <w:rPr>
                <w:rFonts w:hint="eastAsia" w:hAnsi="宋体"/>
                <w:szCs w:val="21"/>
              </w:rPr>
              <w:t xml:space="preserve">200GB/天的处理能力。</w:t>
            </w:r>
            <w:r>
              <w:rPr>
                <w:rFonts w:hAnsi="宋体"/>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szCs w:val="21"/>
              </w:rPr>
              <w:t xml:space="preserve">2.具备</w:t>
            </w:r>
            <w:r>
              <w:rPr>
                <w:rFonts w:hAnsi="宋体"/>
                <w:szCs w:val="21"/>
              </w:rPr>
              <w:t xml:space="preserve">日志采集、处理、分析和管理功能，进行线上业务实时监控、业务异常原因定位、业务日志数据统计分析、及安全与合规审计。</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3.</w:t>
            </w:r>
            <w:r>
              <w:rPr>
                <w:rFonts w:hAnsi="宋体"/>
                <w:szCs w:val="21"/>
              </w:rPr>
              <w:t xml:space="preserve">支持多种数据的采集方式和对多种日志类型的解析，包括但不限于文件监听、直接连接数据库、服务器、存储设备、交换机、网络交换机、防火墙等硬件设备。并支持SYSLOG转发、TCP/UD</w:t>
            </w:r>
            <w:r>
              <w:rPr>
                <w:rFonts w:hint="eastAsia" w:hAnsi="宋体"/>
                <w:szCs w:val="21"/>
              </w:rPr>
              <w:t xml:space="preserve">P</w:t>
            </w:r>
            <w:r>
              <w:rPr>
                <w:rFonts w:hAnsi="宋体"/>
                <w:szCs w:val="21"/>
              </w:rPr>
              <w:t xml:space="preserve">端口监听、命令脚本执行结果采集、手工上传等数据采集方式。</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4.</w:t>
            </w:r>
            <w:r>
              <w:rPr>
                <w:rFonts w:hAnsi="宋体"/>
                <w:szCs w:val="21"/>
              </w:rPr>
              <w:t xml:space="preserve">支持解析规则自定义配置，内置对常见服务器、安全设备、网络设备、数据库、操作系统的数据解析规则库。</w:t>
            </w:r>
            <w:r>
              <w:rPr>
                <w:rFonts w:hAnsi="宋体"/>
                <w:bCs/>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5.</w:t>
            </w:r>
            <w:r>
              <w:rPr>
                <w:rFonts w:hAnsi="宋体"/>
                <w:szCs w:val="21"/>
              </w:rPr>
              <w:t xml:space="preserve">支持多种</w:t>
            </w:r>
            <w:r>
              <w:rPr>
                <w:rFonts w:hint="eastAsia" w:hAnsi="宋体"/>
                <w:szCs w:val="21"/>
              </w:rPr>
              <w:t xml:space="preserve">组合</w:t>
            </w:r>
            <w:r>
              <w:rPr>
                <w:rFonts w:hAnsi="宋体"/>
                <w:szCs w:val="21"/>
              </w:rPr>
              <w:t xml:space="preserve">搜索功能。</w:t>
            </w:r>
            <w:r>
              <w:rPr>
                <w:rFonts w:hAnsi="宋体"/>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6.</w:t>
            </w:r>
            <w:r>
              <w:rPr>
                <w:rFonts w:hAnsi="宋体"/>
                <w:szCs w:val="21"/>
              </w:rPr>
              <w:t xml:space="preserve">支持个人信息的脱敏能力，支持搜索时数据脱敏，可按照用户权限判断是否展示原始数据。</w:t>
            </w:r>
            <w:r>
              <w:rPr>
                <w:rFonts w:hAnsi="宋体"/>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7.</w:t>
            </w:r>
            <w:r>
              <w:rPr>
                <w:rFonts w:hAnsi="宋体"/>
                <w:szCs w:val="21"/>
              </w:rPr>
              <w:t xml:space="preserve">支持以饼图、条带图、曲线图、矩阵热力图、调用链表格等形态进行数据可视化。</w:t>
            </w:r>
            <w:r>
              <w:rPr>
                <w:rFonts w:hAnsi="宋体"/>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8.</w:t>
            </w:r>
            <w:r>
              <w:rPr>
                <w:rFonts w:hAnsi="宋体"/>
                <w:szCs w:val="21"/>
              </w:rPr>
              <w:t xml:space="preserve">支持设定不同的告警级别，支持对应不同的告警规则设置不同的通知方式，通知方式支持短信、微信、企业微信、邮件通知。支持告警规则配置能力。</w:t>
            </w:r>
            <w:r>
              <w:rPr>
                <w:rFonts w:hAnsi="宋体"/>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9.</w:t>
            </w:r>
            <w:r>
              <w:rPr>
                <w:rFonts w:hAnsi="宋体"/>
                <w:szCs w:val="21"/>
              </w:rPr>
              <w:t xml:space="preserve">提供日志Agent集中管理能力，包括启动，停止，升级。</w:t>
            </w:r>
            <w:r>
              <w:rPr>
                <w:rFonts w:hAnsi="宋体"/>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szCs w:val="21"/>
              </w:rPr>
              <w:t xml:space="preserve">10.</w:t>
            </w:r>
            <w:r>
              <w:rPr>
                <w:rFonts w:hAnsi="宋体"/>
                <w:szCs w:val="21"/>
              </w:rPr>
              <w:t xml:space="preserve">为应用系统提供API接口或SDK，满足集成要求。</w:t>
            </w:r>
            <w:r>
              <w:rPr>
                <w:rFonts w:hint="eastAsia" w:hAnsi="宋体"/>
                <w:bCs/>
                <w:szCs w:val="21"/>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产品6：</w:t>
            </w:r>
            <w:r>
              <w:rPr>
                <w:rFonts w:hAnsi="宋体"/>
                <w:szCs w:val="21"/>
              </w:rPr>
              <w:t xml:space="preserve">统一身份</w:t>
            </w:r>
            <w:r>
              <w:rPr>
                <w:rFonts w:hint="eastAsia" w:hAnsi="宋体"/>
                <w:szCs w:val="21"/>
              </w:rPr>
              <w:t xml:space="preserve">认证</w:t>
            </w:r>
            <w:r>
              <w:rPr>
                <w:rFonts w:hAnsi="宋体"/>
                <w:szCs w:val="21"/>
              </w:rPr>
              <w:t xml:space="preserve">管理系统</w:t>
            </w:r>
            <w:r>
              <w:rPr>
                <w:rFonts w:hAnsi="宋体"/>
                <w:bCs/>
                <w:szCs w:val="21"/>
              </w:rPr>
            </w:r>
            <w:r/>
          </w:p>
        </w:tc>
      </w:tr>
      <w:tr>
        <w:trPr>
          <w:trHeight w:val="1979"/>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Ansi="宋体"/>
                <w:szCs w:val="21"/>
              </w:rPr>
              <w:framePr w:vAnchor="margin" w:hAnchor="page" w:xAlign="center" w:y="1"/>
            </w:pPr>
            <w:r>
              <w:rPr>
                <w:rFonts w:hint="eastAsia" w:hAnsi="宋体" w:cs="Segoe UI Symbol"/>
                <w:szCs w:val="21"/>
              </w:rPr>
              <w:t xml:space="preserve">1.提供用户</w:t>
            </w:r>
            <w:r>
              <w:rPr>
                <w:rFonts w:hAnsi="宋体"/>
                <w:szCs w:val="21"/>
              </w:rPr>
              <w:t xml:space="preserve">身份与访问管理，功能包括身份管理、权限管理、安全认证、单点登录、行为审计等，与数据源系统、基础认证能力、应用系统集成。</w:t>
            </w:r>
            <w:r>
              <w:rPr>
                <w:rFonts w:hAnsi="宋体"/>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cs="宋体"/>
                <w:szCs w:val="21"/>
              </w:rPr>
              <w:t xml:space="preserve">▲</w:t>
            </w:r>
            <w:r>
              <w:rPr>
                <w:rFonts w:hint="eastAsia" w:hAnsi="宋体"/>
                <w:szCs w:val="21"/>
              </w:rPr>
              <w:t xml:space="preserve">2.</w:t>
            </w:r>
            <w:r>
              <w:rPr>
                <w:rFonts w:hint="eastAsia" w:hAnsi="宋体"/>
                <w:bCs/>
                <w:szCs w:val="21"/>
              </w:rPr>
              <w:t xml:space="preserve">支持容器化无状态部署，</w:t>
            </w:r>
            <w:r>
              <w:rPr>
                <w:rFonts w:hAnsi="宋体"/>
                <w:szCs w:val="21"/>
              </w:rPr>
              <w:t xml:space="preserve">具备跨AZ高可用部署和数据同步能力</w:t>
            </w:r>
            <w:r>
              <w:rPr>
                <w:rFonts w:hint="eastAsia" w:hAnsi="宋体"/>
                <w:szCs w:val="21"/>
              </w:rPr>
              <w:t xml:space="preserve">。</w:t>
            </w:r>
            <w:r>
              <w:rPr>
                <w:rFonts w:hint="eastAsia" w:hAnsi="宋体"/>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3.</w:t>
            </w:r>
            <w:r>
              <w:rPr>
                <w:rFonts w:hAnsi="宋体"/>
                <w:szCs w:val="21"/>
              </w:rPr>
              <w:t xml:space="preserve">支持</w:t>
            </w:r>
            <w:r>
              <w:rPr>
                <w:rFonts w:hint="eastAsia" w:hAnsi="宋体"/>
                <w:szCs w:val="21"/>
              </w:rPr>
              <w:t xml:space="preserve">或提供第三方LDAP</w:t>
            </w:r>
            <w:r>
              <w:rPr>
                <w:rFonts w:hAnsi="宋体"/>
                <w:szCs w:val="21"/>
              </w:rPr>
              <w:t xml:space="preserve">身份源</w:t>
            </w:r>
            <w:r>
              <w:rPr>
                <w:rFonts w:hint="eastAsia" w:hAnsi="宋体"/>
                <w:szCs w:val="21"/>
              </w:rPr>
              <w:t xml:space="preserve">软件。</w:t>
            </w:r>
            <w:r>
              <w:rPr>
                <w:rFonts w:hAnsi="宋体"/>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4.为应用系统提供账户全生命周期管理、身份认证及单点登录、账号权限管理（包括账号托管、委托授权）、应用安全管理、账号审计的基础支撑能力。</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5.支持OAuth2.0.OIDC等授权和身份认证协议;支持包括国际通用密码算法与国密商用密码算法的加密和签名。</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6.提供账密、OTP以及对接中心提供的人脸识别、政务系统第三方认证等方式实现多因子MFA验证。</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7.支持滑动验证码、文字点选、语序验证、图标点选、乱序拼图等验证功能，支持按照策略配置不同验证码形式。</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8.为应用系统提供ABAC+RBAC授权访问机制，支持应用资源级访问控制能力，具备自动触发增强认证（如二次验证、多因素认证）。</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9.提供API接口或SDK供应用系统集成，包括支持对外开放组织用户接口、岗位与角色接口、应用接入接口、审计日志接口、数据同步接口、权限与资源接口。支持与中心PC端门户、移动端门户集成。提供页面水印能力、敏感数据动态脱敏能力。移动端应支持设备指纹、终端安全威胁检测。</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10.支持应用创建模版对外开放，能够和中心运维流程对接，实现应用自动化对接发布。</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11.配合对中心存量用户进行用户账号治理工作。</w:t>
            </w:r>
            <w:r>
              <w:rPr>
                <w:rFonts w:hint="eastAsia" w:hAnsi="宋体"/>
                <w:bCs/>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bCs/>
                <w:szCs w:val="21"/>
              </w:rPr>
              <w:t xml:space="preserve">12.系统支持平台无关性，支持多种操作系统上进行部署，支持国产化服务器上进行部署。</w:t>
            </w:r>
            <w:r>
              <w:rPr>
                <w:rFonts w:hint="eastAsia" w:hAnsi="宋体"/>
                <w:szCs w:val="21"/>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产品7：</w:t>
            </w:r>
            <w:r>
              <w:rPr>
                <w:rFonts w:hAnsi="宋体"/>
                <w:szCs w:val="21"/>
              </w:rPr>
              <w:t xml:space="preserve">数据脱敏系统</w:t>
            </w:r>
            <w:r>
              <w:rPr>
                <w:rFonts w:hAnsi="宋体"/>
                <w:bCs/>
                <w:szCs w:val="21"/>
              </w:rPr>
            </w:r>
            <w:r/>
          </w:p>
        </w:tc>
      </w:tr>
      <w:tr>
        <w:trPr>
          <w:trHeight w:val="565"/>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Ansi="宋体"/>
                <w:szCs w:val="21"/>
              </w:rPr>
              <w:framePr w:vAnchor="margin" w:hAnchor="page" w:xAlign="center" w:y="1"/>
            </w:pPr>
            <w:r>
              <w:rPr>
                <w:rFonts w:hint="eastAsia" w:hAnsi="宋体" w:cs="宋体"/>
                <w:szCs w:val="21"/>
              </w:rPr>
              <w:t xml:space="preserve">▲</w:t>
            </w:r>
            <w:r>
              <w:rPr>
                <w:rFonts w:hint="eastAsia" w:hAnsi="宋体"/>
                <w:szCs w:val="21"/>
              </w:rPr>
              <w:t xml:space="preserve">1.单机部署</w:t>
            </w:r>
            <w:r>
              <w:rPr>
                <w:rFonts w:hAnsi="宋体"/>
                <w:szCs w:val="21"/>
              </w:rPr>
              <w:t xml:space="preserve">脱敏峰值处理能力≥40GB/小时</w:t>
            </w:r>
            <w:r>
              <w:rPr>
                <w:rFonts w:hint="eastAsia" w:hAnsi="宋体"/>
                <w:szCs w:val="21"/>
              </w:rPr>
              <w:t xml:space="preserve">。</w:t>
            </w:r>
            <w:r>
              <w:rPr>
                <w:rFonts w:hAnsi="宋体"/>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bCs/>
                <w:szCs w:val="21"/>
              </w:rPr>
              <w:t xml:space="preserve">2.支持容器化无状态部署。</w:t>
            </w:r>
            <w:r>
              <w:rPr>
                <w:rFonts w:hint="eastAsia" w:hAnsi="宋体"/>
                <w:szCs w:val="21"/>
              </w:rPr>
            </w:r>
            <w:r/>
          </w:p>
          <w:p>
            <w:pPr>
              <w:pStyle w:val="873"/>
              <w:keepLines w:val="0"/>
              <w:keepNext w:val="0"/>
              <w:pageBreakBefore w:val="0"/>
              <w:spacing w:line="240" w:lineRule="auto"/>
              <w:rPr>
                <w:rFonts w:hint="eastAsia" w:hAnsi="宋体" w:eastAsia="宋体"/>
                <w:szCs w:val="21"/>
                <w:lang w:eastAsia="zh-CN"/>
              </w:rPr>
              <w:framePr w:vAnchor="margin" w:hAnchor="page" w:xAlign="center" w:y="1"/>
            </w:pPr>
            <w:r>
              <w:rPr>
                <w:rFonts w:hint="eastAsia" w:hAnsi="宋体"/>
                <w:szCs w:val="21"/>
              </w:rPr>
              <w:t xml:space="preserve">3.脱敏后的数据</w:t>
            </w:r>
            <w:r>
              <w:rPr>
                <w:rFonts w:hint="eastAsia" w:hAnsi="宋体"/>
                <w:szCs w:val="21"/>
                <w:lang w:val="en-US" w:eastAsia="zh-CN"/>
              </w:rPr>
              <w:t xml:space="preserve">需</w:t>
            </w:r>
            <w:r>
              <w:rPr>
                <w:rFonts w:hint="eastAsia" w:hAnsi="宋体"/>
                <w:szCs w:val="21"/>
              </w:rPr>
              <w:t xml:space="preserve">保留原始数据的业务逻辑、格式特征及统计分布特征</w:t>
            </w:r>
            <w:r>
              <w:rPr>
                <w:rFonts w:hint="eastAsia" w:hAnsi="宋体"/>
                <w:szCs w:val="21"/>
                <w:lang w:eastAsia="zh-CN"/>
              </w:rPr>
              <w:t xml:space="preserve">。</w:t>
            </w:r>
            <w:r>
              <w:rPr>
                <w:rFonts w:hint="eastAsia" w:hAnsi="宋体" w:eastAsia="宋体"/>
                <w:szCs w:val="21"/>
                <w:lang w:eastAsia="zh-CN"/>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4.具备跨表、跨字段的关联数据保持能力，确保脱敏后的主键、外键及业务引用关系完整有效，满足开发测试与数据分析的需求。</w:t>
            </w:r>
            <w:r>
              <w:rPr>
                <w:rFonts w:hAnsi="宋体"/>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5.支持库到库、库到文件、文件到库、文件到文件等多种脱敏模式，支持同构及异构跨库脱敏</w:t>
            </w:r>
            <w:r>
              <w:rPr>
                <w:rFonts w:hAnsi="宋体"/>
                <w:szCs w:val="21"/>
              </w:rPr>
              <w:t xml:space="preserve">。</w:t>
            </w:r>
            <w:r>
              <w:rPr>
                <w:rFonts w:hint="eastAsia" w:hAnsi="宋体"/>
                <w:szCs w:val="21"/>
              </w:rPr>
            </w:r>
            <w:r/>
          </w:p>
          <w:p>
            <w:pPr>
              <w:pStyle w:val="873"/>
              <w:keepLines w:val="0"/>
              <w:keepNext w:val="0"/>
              <w:pageBreakBefore w:val="0"/>
              <w:spacing w:line="240" w:lineRule="auto"/>
              <w:rPr>
                <w:rFonts w:hAnsi="宋体"/>
                <w:szCs w:val="21"/>
              </w:rPr>
              <w:framePr w:vAnchor="margin" w:hAnchor="page" w:xAlign="center" w:y="1"/>
            </w:pPr>
            <w:r>
              <w:rPr>
                <w:rFonts w:hint="eastAsia" w:hAnsi="宋体"/>
                <w:szCs w:val="21"/>
              </w:rPr>
              <w:t xml:space="preserve">6.内置替换、遮蔽、乱序、随机、加密、泛化等丰富的脱敏算法。</w:t>
            </w:r>
            <w:r>
              <w:rPr>
                <w:rFonts w:hAnsi="宋体"/>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7.</w:t>
            </w:r>
            <w:r>
              <w:rPr>
                <w:rFonts w:hAnsi="宋体"/>
                <w:bCs/>
                <w:szCs w:val="21"/>
              </w:rPr>
              <w:t xml:space="preserve">脱敏装载：支持脱敏数据装载操作。支持根据目标库自动生成DDL语句创建表、索引、约束等对象，对通过对应数值或固定值加密保证约束和索引进行新 增操作。</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8.</w:t>
            </w:r>
            <w:r>
              <w:rPr>
                <w:rFonts w:hAnsi="宋体"/>
                <w:bCs/>
                <w:szCs w:val="21"/>
              </w:rPr>
              <w:t xml:space="preserve">脱敏作业：支持数据抽取作业工作时间暂停和继续，支持自定义作业工作时间，工作时间支持系统定义和用户自定义的工作日和假日定义，支持作业断点续传功能。</w:t>
            </w:r>
            <w:r>
              <w:rPr>
                <w:rFonts w:hAnsi="宋体"/>
                <w:bCs/>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bCs/>
                <w:szCs w:val="21"/>
              </w:rPr>
              <w:t xml:space="preserve">9.</w:t>
            </w:r>
            <w:r>
              <w:rPr>
                <w:rFonts w:hAnsi="宋体"/>
                <w:bCs/>
                <w:szCs w:val="21"/>
              </w:rPr>
              <w:t xml:space="preserve">支持包括但不限于Oracle、MySQL、Postgresql</w:t>
            </w:r>
            <w:r>
              <w:rPr>
                <w:rFonts w:hint="eastAsia" w:hAnsi="宋体"/>
                <w:bCs/>
                <w:szCs w:val="21"/>
              </w:rPr>
              <w:t xml:space="preserve">和</w:t>
            </w:r>
            <w:r>
              <w:rPr>
                <w:rFonts w:hAnsi="宋体"/>
                <w:bCs/>
                <w:szCs w:val="21"/>
              </w:rPr>
              <w:t xml:space="preserve">OceanBase、GaussDB、 </w:t>
            </w:r>
            <w:r>
              <w:rPr>
                <w:rFonts w:hint="eastAsia" w:hAnsi="宋体"/>
                <w:bCs/>
                <w:szCs w:val="21"/>
              </w:rPr>
              <w:t xml:space="preserve">GoldenDB</w:t>
            </w:r>
            <w:r>
              <w:rPr>
                <w:rFonts w:hAnsi="宋体"/>
                <w:bCs/>
                <w:szCs w:val="21"/>
              </w:rPr>
              <w:t xml:space="preserve">等数据源的数据脱敏</w:t>
            </w:r>
            <w:r>
              <w:rPr>
                <w:rFonts w:hint="eastAsia" w:hAnsi="宋体"/>
                <w:bCs/>
                <w:szCs w:val="21"/>
              </w:rPr>
              <w:t xml:space="preserve">。</w:t>
            </w:r>
            <w:r>
              <w:rPr>
                <w:rFonts w:hint="eastAsia" w:hAnsi="宋体"/>
                <w:szCs w:val="21"/>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产品8：</w:t>
            </w:r>
            <w:r>
              <w:rPr>
                <w:rFonts w:hAnsi="宋体"/>
                <w:szCs w:val="21"/>
              </w:rPr>
              <w:t xml:space="preserve">数据安全管理平台</w:t>
            </w:r>
            <w:r>
              <w:rPr>
                <w:rFonts w:hAnsi="宋体"/>
                <w:bCs/>
                <w:szCs w:val="21"/>
              </w:rPr>
            </w:r>
            <w:r/>
          </w:p>
        </w:tc>
      </w:tr>
      <w:tr>
        <w:trPr>
          <w:trHeight w:val="808"/>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cs="宋体"/>
                <w:szCs w:val="21"/>
              </w:rPr>
              <w:t xml:space="preserve">▲</w:t>
            </w:r>
            <w:r>
              <w:rPr>
                <w:rFonts w:hint="eastAsia" w:hAnsi="宋体"/>
                <w:bCs/>
                <w:szCs w:val="21"/>
              </w:rPr>
              <w:t xml:space="preserve">1.</w:t>
            </w:r>
            <w:r>
              <w:rPr>
                <w:rFonts w:hAnsi="宋体"/>
                <w:bCs/>
                <w:szCs w:val="21"/>
              </w:rPr>
              <w:t xml:space="preserve">构建开放的数据安全管理平台，以敏感数据资产管理和分类分级机制为基础，整合分布式数据库审计套件，建设数据安全基础能力，提供标准规范和开放的接口，满足第三方数据安全组件（主要包括API流量审计、数据水印、数据脱敏）的集成和接入能力。针对安全与合规场景，形成完整的数据保护、审计监督、风险监测、安全运营等能力。</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2.</w:t>
            </w:r>
            <w:r>
              <w:rPr>
                <w:rFonts w:hAnsi="宋体"/>
                <w:bCs/>
                <w:szCs w:val="21"/>
              </w:rPr>
              <w:t xml:space="preserve">兼容中国信息安全测评中心发布的《安全可靠测评结果公告》</w:t>
            </w:r>
            <w:r>
              <w:rPr>
                <w:rFonts w:hint="eastAsia" w:hAnsi="宋体"/>
                <w:bCs/>
                <w:szCs w:val="21"/>
              </w:rPr>
              <w:t xml:space="preserve">中的各类数据库和数据仓库产品</w:t>
            </w:r>
            <w:r>
              <w:rPr>
                <w:rFonts w:hAnsi="宋体"/>
                <w:bCs/>
                <w:szCs w:val="21"/>
              </w:rPr>
              <w:t xml:space="preserve">。</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cs="宋体"/>
                <w:szCs w:val="21"/>
              </w:rPr>
              <w:t xml:space="preserve">▲</w:t>
            </w:r>
            <w:r>
              <w:rPr>
                <w:rFonts w:hint="eastAsia" w:hAnsi="宋体"/>
                <w:bCs/>
                <w:szCs w:val="21"/>
              </w:rPr>
              <w:t xml:space="preserve">3.</w:t>
            </w:r>
            <w:r>
              <w:rPr>
                <w:rFonts w:hAnsi="宋体"/>
                <w:bCs/>
                <w:szCs w:val="21"/>
              </w:rPr>
              <w:t xml:space="preserve">全量资产自动发现：支持对各类数据源进行自动化扫描与发现，完成数据资产底数梳理。</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4.</w:t>
            </w:r>
            <w:r>
              <w:rPr>
                <w:rFonts w:hAnsi="宋体"/>
                <w:bCs/>
                <w:szCs w:val="21"/>
              </w:rPr>
              <w:t xml:space="preserve">业务资产关联映射：支持将已梳理的数据库资产与业务系统进行关联映射，并在审计结果中可视化呈现。支持创建包含业务名称、责任单位、责任人及联系方式等信息的业务档案，实现业务系统的注册与精细化管理。</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5.</w:t>
            </w:r>
            <w:r>
              <w:rPr>
                <w:rFonts w:hAnsi="宋体"/>
                <w:bCs/>
                <w:szCs w:val="21"/>
              </w:rPr>
              <w:t xml:space="preserve">支持对SQL语句进行深度解析与完全还原，实现操作行为的全链路还原。</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6.</w:t>
            </w:r>
            <w:r>
              <w:rPr>
                <w:rFonts w:hAnsi="宋体"/>
                <w:bCs/>
                <w:szCs w:val="21"/>
              </w:rPr>
              <w:t xml:space="preserve">系统需内嵌专业安全检测引擎，具备实时安全风险监控功能。精准识别SQL注入、越权访问、批量下载、异常登录、数据库账号弱口令风险及资产暴露面风险等高危行为。</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7.</w:t>
            </w:r>
            <w:r>
              <w:rPr>
                <w:rFonts w:hAnsi="宋体"/>
                <w:bCs/>
                <w:szCs w:val="21"/>
              </w:rPr>
              <w:t xml:space="preserve">支持自定义风险规则以适应特定业务需求。针对高危操作及违规行为，支持通过短信、邮件、Syslog等多途径进行预警与告警。</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cs="宋体"/>
                <w:szCs w:val="21"/>
              </w:rPr>
              <w:t xml:space="preserve">▲</w:t>
            </w:r>
            <w:r>
              <w:rPr>
                <w:rFonts w:hint="eastAsia" w:hAnsi="宋体"/>
                <w:bCs/>
                <w:szCs w:val="21"/>
              </w:rPr>
              <w:t xml:space="preserve">8.</w:t>
            </w:r>
            <w:r>
              <w:rPr>
                <w:rFonts w:hAnsi="宋体"/>
                <w:bCs/>
                <w:szCs w:val="21"/>
              </w:rPr>
              <w:t xml:space="preserve">具备数据图谱展示能力，提供安全态势感知大屏，直观展示高中低风险统计、安全指数及数据资产整体概况。</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9.</w:t>
            </w:r>
            <w:r>
              <w:rPr>
                <w:rFonts w:hAnsi="宋体"/>
                <w:bCs/>
                <w:szCs w:val="21"/>
              </w:rPr>
              <w:t xml:space="preserve">内置等保2.0等合规报表模板，生成审计报表。</w:t>
            </w:r>
            <w:r>
              <w:rPr>
                <w:rFonts w:hint="eastAsia" w:hAnsi="宋体"/>
                <w:bCs/>
                <w:szCs w:val="21"/>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产品9：</w:t>
            </w:r>
            <w:r>
              <w:rPr>
                <w:rFonts w:hAnsi="宋体"/>
                <w:szCs w:val="21"/>
              </w:rPr>
              <w:t xml:space="preserve">主机及容器安全</w:t>
            </w:r>
            <w:r>
              <w:rPr>
                <w:rFonts w:hAnsi="宋体"/>
                <w:bCs/>
                <w:szCs w:val="21"/>
              </w:rPr>
            </w:r>
            <w:r/>
          </w:p>
        </w:tc>
      </w:tr>
      <w:tr>
        <w:trPr>
          <w:trHeight w:val="6850"/>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1.</w:t>
            </w:r>
            <w:r>
              <w:rPr>
                <w:rFonts w:hAnsi="宋体"/>
                <w:bCs/>
                <w:szCs w:val="21"/>
              </w:rPr>
              <w:t xml:space="preserve">提供统一的主机及容器安全组件的管理平台，支持云主机安全监管管理、运维管理、运营管理及其他管理。调度各安全组件、统一身份认证授权、分配安全组件资源等。提供主机及容器安全代理组件，实现资产管理、防病毒、微隔离、账号风险检测、安全基线、漏洞防护、入侵监测、webshell防护、系统防护、应用防护、网络防护功能模块。</w:t>
            </w:r>
            <w:r>
              <w:rPr>
                <w:rFonts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cs="宋体"/>
                <w:szCs w:val="21"/>
              </w:rPr>
              <w:t xml:space="preserve">▲</w:t>
            </w:r>
            <w:r>
              <w:rPr>
                <w:rFonts w:hint="eastAsia" w:hAnsi="宋体"/>
                <w:bCs/>
                <w:szCs w:val="21"/>
              </w:rPr>
              <w:t xml:space="preserve">2.主机安全</w:t>
            </w:r>
            <w:r>
              <w:rPr>
                <w:rFonts w:hAnsi="宋体"/>
                <w:bCs/>
                <w:szCs w:val="21"/>
              </w:rPr>
              <w:t xml:space="preserve">软件许可数量</w:t>
            </w:r>
            <w:r>
              <w:rPr>
                <w:rFonts w:hint="eastAsia" w:hAnsi="宋体"/>
                <w:bCs/>
                <w:szCs w:val="21"/>
              </w:rPr>
              <w:t xml:space="preserve">（按NODE计数）</w:t>
            </w:r>
            <w:r>
              <w:rPr>
                <w:rFonts w:hAnsi="宋体"/>
                <w:bCs/>
                <w:szCs w:val="21"/>
              </w:rPr>
              <w:t xml:space="preserve">≥</w:t>
            </w:r>
            <w:r>
              <w:rPr>
                <w:rFonts w:hint="eastAsia" w:hAnsi="宋体"/>
                <w:bCs/>
                <w:szCs w:val="21"/>
              </w:rPr>
              <w:t xml:space="preserve">410个；容器安全许可数量（按NODE计数）</w:t>
            </w:r>
            <w:r>
              <w:rPr>
                <w:rFonts w:hAnsi="宋体"/>
                <w:bCs/>
                <w:szCs w:val="21"/>
              </w:rPr>
              <w:t xml:space="preserve">≥350</w:t>
            </w:r>
            <w:r>
              <w:rPr>
                <w:rFonts w:hint="eastAsia" w:hAnsi="宋体"/>
                <w:bCs/>
                <w:szCs w:val="21"/>
              </w:rPr>
              <w:t xml:space="preserve">个</w:t>
            </w:r>
            <w:r>
              <w:rPr>
                <w:rFonts w:hAnsi="宋体"/>
                <w:bCs/>
                <w:szCs w:val="21"/>
              </w:rPr>
              <w:t xml:space="preserve">。</w:t>
            </w:r>
            <w:r>
              <w:rPr>
                <w:rFonts w:hAnsi="宋体"/>
                <w:bCs/>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3.</w:t>
            </w:r>
            <w:r>
              <w:rPr>
                <w:rFonts w:hAnsi="宋体"/>
                <w:szCs w:val="21"/>
              </w:rPr>
              <w:t xml:space="preserve">与</w:t>
            </w:r>
            <w:r>
              <w:rPr>
                <w:rFonts w:hint="eastAsia" w:hAnsi="宋体"/>
                <w:szCs w:val="21"/>
              </w:rPr>
              <w:t xml:space="preserve">主流云厂商（含华为云、阿里云、腾讯云、京东云等）的容器网络接口（</w:t>
            </w:r>
            <w:r>
              <w:rPr>
                <w:rFonts w:hAnsi="宋体"/>
                <w:szCs w:val="21"/>
              </w:rPr>
              <w:t xml:space="preserve">CNI</w:t>
            </w:r>
            <w:r>
              <w:rPr>
                <w:rFonts w:hint="eastAsia" w:hAnsi="宋体"/>
                <w:szCs w:val="21"/>
              </w:rPr>
              <w:t xml:space="preserve">）</w:t>
            </w:r>
            <w:r>
              <w:rPr>
                <w:rFonts w:hAnsi="宋体"/>
                <w:szCs w:val="21"/>
              </w:rPr>
              <w:t xml:space="preserve">兼容</w:t>
            </w:r>
            <w:r>
              <w:rPr>
                <w:rFonts w:hAnsi="宋体"/>
                <w:bCs/>
                <w:szCs w:val="21"/>
              </w:rPr>
              <w:t xml:space="preserve">。</w:t>
            </w:r>
            <w:r>
              <w:rPr>
                <w:rFonts w:hint="eastAsia" w:hAnsi="宋体"/>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4.资产清点与可视化管理</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全量资产采集：支持全面支持各类云原生资产的自动化清点。</w:t>
            </w:r>
            <w:r>
              <w:rPr>
                <w:rFonts w:hint="eastAsia" w:hAnsi="宋体"/>
                <w:bCs/>
                <w:szCs w:val="21"/>
              </w:rPr>
            </w:r>
            <w:r/>
          </w:p>
          <w:p>
            <w:pPr>
              <w:pStyle w:val="873"/>
              <w:keepLines w:val="0"/>
              <w:keepNext w:val="0"/>
              <w:pageBreakBefore w:val="0"/>
              <w:spacing w:line="240" w:lineRule="auto"/>
              <w:rPr>
                <w:rFonts w:hAnsi="宋体"/>
                <w:bCs/>
                <w:szCs w:val="21"/>
              </w:rPr>
              <w:framePr w:vAnchor="margin" w:hAnchor="page" w:xAlign="center" w:y="1"/>
            </w:pPr>
            <w:r>
              <w:rPr>
                <w:rFonts w:hint="eastAsia" w:hAnsi="宋体"/>
                <w:bCs/>
                <w:szCs w:val="21"/>
              </w:rPr>
              <w:t xml:space="preserve">深度指纹识别：支持开放端口、进程、软件包、Web应用/框架/站点、中间件及数据库等详细信息。</w:t>
            </w:r>
            <w:r>
              <w:rPr>
                <w:rFonts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Ansi="宋体"/>
                <w:bCs/>
                <w:szCs w:val="21"/>
              </w:rPr>
              <w:t xml:space="preserve">资产搜索：针对POD资产，支持软件、版本、标签等多条件检索，聚合 K8s 集群、Pod、镜像、Ingress 等资产；支持二次筛选导出；可按漏洞 / 远程攻击标签检索，关联暴露的可利用漏洞资产。针对镜像，支持软件、漏洞、镜像属性多条件检索，聚合关联资产，可查镜像摘要；支持筛选导出，可划分修复优先级、识别盘点僵尸镜像。</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5.镜像安全与CI/CD集成</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多维度深度扫描：支持对本地及仓库镜像进行检测，精准识别系统漏洞、应用软件漏洞、木马病毒、恶意文件、Webshell及敏感信息。</w:t>
            </w:r>
            <w:r>
              <w:rPr>
                <w:rFonts w:hAnsi="宋体"/>
                <w:bCs/>
                <w:szCs w:val="21"/>
              </w:rPr>
              <w:t xml:space="preserve">提供镜像分层增量检测</w:t>
            </w:r>
            <w:r>
              <w:rPr>
                <w:rFonts w:hint="eastAsia" w:hAnsi="宋体"/>
                <w:bCs/>
                <w:szCs w:val="21"/>
              </w:rPr>
              <w:t xml:space="preserve">。</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6.CI/CD 流水线阻断：支持集成主流CI/CD流水线，在镜像构建阶段进行深度扫描，对存在高危风险或违规行为的镜像执行自动构建阻断。</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7.可信镜像准入控制：支持镜像签名验证，具备镜像风险管控能力，可阻断包含高危漏洞或配置错误的镜像在环境中启动。</w:t>
            </w:r>
            <w:r>
              <w:rPr>
                <w:rFonts w:hint="eastAsia" w:hAnsi="宋体"/>
                <w:bCs/>
                <w:szCs w:val="21"/>
              </w:rPr>
            </w:r>
            <w:r/>
          </w:p>
          <w:p>
            <w:pPr>
              <w:pStyle w:val="873"/>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8.</w:t>
            </w:r>
            <w:r>
              <w:rPr>
                <w:rFonts w:hAnsi="宋体"/>
                <w:bCs/>
                <w:szCs w:val="21"/>
              </w:rPr>
              <w:t xml:space="preserve">入侵检测与防御</w:t>
            </w:r>
            <w:r>
              <w:rPr>
                <w:rFonts w:hint="eastAsia" w:hAnsi="宋体"/>
                <w:bCs/>
                <w:szCs w:val="21"/>
              </w:rPr>
              <w:t xml:space="preserve">：支持实时威胁检测、安全策略与访问控制、集群安全与网络微隔离。</w:t>
            </w:r>
            <w:r>
              <w:rPr>
                <w:rFonts w:hAnsi="宋体"/>
                <w:bCs/>
                <w:szCs w:val="21"/>
              </w:rPr>
              <w:t xml:space="preserve">自动发现系统/应用/中间件漏洞</w:t>
            </w:r>
            <w:r>
              <w:rPr>
                <w:rFonts w:hint="eastAsia" w:hAnsi="宋体"/>
                <w:bCs/>
                <w:szCs w:val="21"/>
              </w:rPr>
              <w:t xml:space="preserve">，</w:t>
            </w:r>
            <w:r>
              <w:rPr>
                <w:rFonts w:hAnsi="宋体"/>
                <w:bCs/>
                <w:szCs w:val="21"/>
              </w:rPr>
              <w:t xml:space="preserve">支持虚拟补丁或一键修复验证</w:t>
            </w:r>
            <w:r>
              <w:rPr>
                <w:rFonts w:hint="eastAsia" w:hAnsi="宋体"/>
                <w:bCs/>
                <w:szCs w:val="21"/>
              </w:rPr>
              <w:t xml:space="preserve">。</w:t>
            </w:r>
            <w:r>
              <w:rPr>
                <w:rFonts w:hAnsi="宋体"/>
                <w:bCs/>
                <w:szCs w:val="21"/>
              </w:rPr>
              <w:t xml:space="preserve">支持零日漏洞防护</w:t>
            </w:r>
            <w:r>
              <w:rPr>
                <w:rFonts w:hint="eastAsia" w:hAnsi="宋体"/>
                <w:bCs/>
                <w:szCs w:val="21"/>
              </w:rPr>
              <w:t xml:space="preserve">。</w:t>
            </w:r>
            <w:r>
              <w:rPr>
                <w:rFonts w:hAnsi="宋体"/>
                <w:bCs/>
                <w:szCs w:val="21"/>
              </w:rPr>
              <w:t xml:space="preserve">关键目录/配置文件变更实时告警，支持白名单机制减少误报。</w:t>
            </w:r>
            <w:r>
              <w:rPr>
                <w:rFonts w:hint="eastAsia" w:hAnsi="宋体"/>
                <w:bCs/>
                <w:szCs w:val="21"/>
              </w:rPr>
            </w:r>
            <w:r/>
          </w:p>
          <w:p>
            <w:pPr>
              <w:pStyle w:val="873"/>
              <w:keepLines w:val="0"/>
              <w:keepNext w:val="0"/>
              <w:pageBreakBefore w:val="0"/>
              <w:spacing w:line="240" w:lineRule="auto"/>
              <w:rPr>
                <w:rFonts w:hint="eastAsia" w:hAnsi="宋体"/>
                <w:szCs w:val="21"/>
              </w:rPr>
              <w:framePr w:vAnchor="margin" w:hAnchor="page" w:xAlign="center" w:y="1"/>
            </w:pPr>
            <w:r>
              <w:rPr>
                <w:rFonts w:hint="eastAsia" w:hAnsi="宋体"/>
                <w:bCs/>
                <w:szCs w:val="21"/>
              </w:rPr>
              <w:t xml:space="preserve">9.支持事件响应与审计分析：</w:t>
            </w:r>
            <w:r>
              <w:rPr>
                <w:rFonts w:hAnsi="宋体"/>
                <w:bCs/>
                <w:szCs w:val="21"/>
              </w:rPr>
              <w:t xml:space="preserve">提供全局安全态势大屏，对安全事件进行深度关联分析，快速定位攻击源头与影响范围</w:t>
            </w:r>
            <w:r>
              <w:rPr>
                <w:rFonts w:hint="eastAsia" w:hAnsi="宋体"/>
                <w:bCs/>
                <w:szCs w:val="21"/>
              </w:rPr>
              <w:t xml:space="preserve">。</w:t>
            </w:r>
            <w:r>
              <w:rPr>
                <w:rFonts w:hint="eastAsia" w:hAnsi="宋体"/>
                <w:szCs w:val="21"/>
              </w:rPr>
            </w:r>
            <w:r/>
          </w:p>
        </w:tc>
      </w:tr>
      <w:tr>
        <w:trPr/>
        <w:tc>
          <w:tcPr>
            <w:gridSpan w:val="2"/>
            <w:tcW w:w="10367" w:type="dxa"/>
            <w:vAlign w:val="center"/>
            <w:textDirection w:val="lrTb"/>
            <w:noWrap w:val="false"/>
          </w:tcPr>
          <w:p>
            <w:pPr>
              <w:pStyle w:val="873"/>
              <w:keepLines w:val="0"/>
              <w:keepNext w:val="0"/>
              <w:pageBreakBefore w:val="0"/>
              <w:spacing w:line="240" w:lineRule="auto"/>
              <w:rPr>
                <w:rFonts w:hAnsi="宋体"/>
                <w:bCs/>
                <w:szCs w:val="21"/>
              </w:rPr>
              <w:framePr w:vAnchor="margin" w:hAnchor="page" w:xAlign="center" w:y="1"/>
            </w:pPr>
            <w:r>
              <w:rPr>
                <w:rFonts w:hint="eastAsia" w:hAnsi="宋体"/>
                <w:szCs w:val="21"/>
              </w:rPr>
              <w:t xml:space="preserve">产品10：</w:t>
            </w:r>
            <w:r>
              <w:rPr>
                <w:rFonts w:hAnsi="宋体"/>
                <w:szCs w:val="21"/>
              </w:rPr>
              <w:t xml:space="preserve">数据API流量审计</w:t>
            </w:r>
            <w:r>
              <w:rPr>
                <w:rFonts w:hAnsi="宋体"/>
                <w:bCs/>
                <w:szCs w:val="21"/>
              </w:rPr>
            </w:r>
            <w:r/>
          </w:p>
        </w:tc>
      </w:tr>
      <w:tr>
        <w:trPr>
          <w:trHeight w:val="2461"/>
        </w:trPr>
        <w:tc>
          <w:tcPr>
            <w:tcW w:w="2017" w:type="dxa"/>
            <w:vAlign w:val="center"/>
            <w:textDirection w:val="lrTb"/>
            <w:noWrap w:val="false"/>
          </w:tcPr>
          <w:p>
            <w:pPr>
              <w:pStyle w:val="873"/>
              <w:keepLines w:val="0"/>
              <w:keepNext w:val="0"/>
              <w:pageBreakBefore w:val="0"/>
              <w:spacing w:line="240" w:lineRule="auto"/>
              <w:rPr>
                <w:rFonts w:hint="eastAsia" w:hAnsi="宋体"/>
                <w:szCs w:val="21"/>
              </w:rPr>
              <w:framePr w:vAnchor="margin" w:hAnchor="page" w:xAlign="center" w:y="1"/>
            </w:pPr>
            <w:r>
              <w:rPr>
                <w:rFonts w:hint="eastAsia" w:hAnsi="宋体"/>
                <w:szCs w:val="21"/>
              </w:rPr>
              <w:t xml:space="preserve">非</w:t>
            </w:r>
            <w:r>
              <w:rPr>
                <w:rFonts w:hAnsi="宋体"/>
                <w:szCs w:val="21"/>
              </w:rPr>
              <w:t xml:space="preserve">实质性要求</w:t>
            </w:r>
            <w:r>
              <w:rPr>
                <w:rFonts w:hint="eastAsia" w:hAnsi="宋体"/>
                <w:szCs w:val="21"/>
              </w:rPr>
            </w:r>
            <w:r/>
          </w:p>
        </w:tc>
        <w:tc>
          <w:tcPr>
            <w:tcW w:w="8350" w:type="dxa"/>
            <w:vAlign w:val="center"/>
            <w:textDirection w:val="lrTb"/>
            <w:noWrap w:val="false"/>
          </w:tcPr>
          <w:p>
            <w:pPr>
              <w:pStyle w:val="873"/>
              <w:jc w:val="left"/>
              <w:keepLines w:val="0"/>
              <w:keepNext w:val="0"/>
              <w:pageBreakBefore w:val="0"/>
              <w:spacing w:line="240" w:lineRule="auto"/>
              <w:rPr>
                <w:rFonts w:hint="eastAsia" w:hAnsi="宋体"/>
                <w:szCs w:val="21"/>
              </w:rPr>
              <w:framePr w:vAnchor="margin" w:hAnchor="page" w:xAlign="center" w:y="1"/>
            </w:pPr>
            <w:r>
              <w:rPr>
                <w:rFonts w:hint="eastAsia" w:hAnsi="宋体"/>
                <w:bCs/>
                <w:szCs w:val="21"/>
              </w:rPr>
              <w:t xml:space="preserve">1.</w:t>
            </w:r>
            <w:r>
              <w:rPr>
                <w:rFonts w:hAnsi="宋体"/>
                <w:bCs/>
                <w:szCs w:val="21"/>
              </w:rPr>
              <w:t xml:space="preserve">单实例（套）API流量检测能力≥流量2000Mbps，HTTP峰值处理能力≥</w:t>
            </w:r>
            <w:r>
              <w:rPr>
                <w:rFonts w:hint="eastAsia" w:hAnsi="宋体"/>
                <w:bCs/>
                <w:szCs w:val="21"/>
              </w:rPr>
              <w:t xml:space="preserve">15</w:t>
            </w:r>
            <w:r>
              <w:rPr>
                <w:rFonts w:hAnsi="宋体"/>
                <w:bCs/>
                <w:szCs w:val="21"/>
              </w:rPr>
              <w:t xml:space="preserve">000QPS</w:t>
            </w:r>
            <w:r>
              <w:rPr>
                <w:rFonts w:hint="eastAsia" w:hAnsi="宋体"/>
                <w:bCs/>
                <w:szCs w:val="21"/>
              </w:rPr>
              <w:t xml:space="preserve">。</w:t>
            </w:r>
            <w:r>
              <w:rPr>
                <w:rFonts w:hint="eastAsia" w:hAnsi="宋体"/>
                <w:szCs w:val="21"/>
              </w:rPr>
            </w:r>
            <w:r/>
          </w:p>
          <w:p>
            <w:pPr>
              <w:pStyle w:val="873"/>
              <w:jc w:val="left"/>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2.支持全量API资产自动发现与管理，</w:t>
            </w:r>
            <w:r>
              <w:rPr>
                <w:rFonts w:hAnsi="宋体"/>
                <w:bCs/>
                <w:szCs w:val="21"/>
              </w:rPr>
              <w:t xml:space="preserve">支持应用关系图谱分析，可在根据应用域名进行应用查询</w:t>
            </w:r>
            <w:r>
              <w:rPr>
                <w:rFonts w:hint="eastAsia" w:hAnsi="宋体"/>
                <w:bCs/>
                <w:szCs w:val="21"/>
              </w:rPr>
              <w:t xml:space="preserve">。</w:t>
            </w:r>
            <w:r>
              <w:rPr>
                <w:rFonts w:hint="eastAsia" w:hAnsi="宋体"/>
                <w:bCs/>
                <w:szCs w:val="21"/>
              </w:rPr>
            </w:r>
            <w:r/>
          </w:p>
          <w:p>
            <w:pPr>
              <w:pStyle w:val="873"/>
              <w:jc w:val="left"/>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3. 支持深度内容解析与敏感数据审计，</w:t>
            </w:r>
            <w:r>
              <w:rPr>
                <w:rFonts w:hAnsi="宋体"/>
                <w:bCs/>
                <w:szCs w:val="21"/>
              </w:rPr>
              <w:t xml:space="preserve">支持根据会话关联接口请求日志，帮助会话还原。</w:t>
            </w:r>
            <w:r>
              <w:rPr>
                <w:rFonts w:hint="eastAsia" w:hAnsi="宋体"/>
                <w:bCs/>
                <w:szCs w:val="21"/>
              </w:rPr>
            </w:r>
            <w:r/>
          </w:p>
          <w:p>
            <w:pPr>
              <w:pStyle w:val="873"/>
              <w:jc w:val="left"/>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4. 支持风险检测与异常行为分析，支持</w:t>
            </w:r>
            <w:r>
              <w:rPr>
                <w:rFonts w:hAnsi="宋体"/>
                <w:bCs/>
                <w:szCs w:val="21"/>
              </w:rPr>
              <w:t xml:space="preserve">接口权限、接口异常调用行为、接口数据传输行为、以及web攻击等维度</w:t>
            </w:r>
            <w:r>
              <w:rPr>
                <w:rFonts w:hint="eastAsia" w:hAnsi="宋体"/>
                <w:bCs/>
                <w:szCs w:val="21"/>
              </w:rPr>
              <w:t xml:space="preserve">进行</w:t>
            </w:r>
            <w:r>
              <w:rPr>
                <w:rFonts w:hAnsi="宋体"/>
                <w:bCs/>
                <w:szCs w:val="21"/>
              </w:rPr>
              <w:t xml:space="preserve">风险监测</w:t>
            </w:r>
            <w:r>
              <w:rPr>
                <w:rFonts w:hint="eastAsia" w:hAnsi="宋体"/>
                <w:bCs/>
                <w:szCs w:val="21"/>
              </w:rPr>
              <w:t xml:space="preserve">。</w:t>
            </w:r>
            <w:r>
              <w:rPr>
                <w:rFonts w:hint="eastAsia" w:hAnsi="宋体"/>
                <w:bCs/>
                <w:szCs w:val="21"/>
              </w:rPr>
            </w:r>
            <w:r/>
          </w:p>
          <w:p>
            <w:pPr>
              <w:pStyle w:val="873"/>
              <w:jc w:val="left"/>
              <w:keepLines w:val="0"/>
              <w:keepNext w:val="0"/>
              <w:pageBreakBefore w:val="0"/>
              <w:spacing w:line="240" w:lineRule="auto"/>
              <w:rPr>
                <w:rFonts w:hint="eastAsia" w:hAnsi="宋体"/>
                <w:bCs/>
                <w:szCs w:val="21"/>
              </w:rPr>
              <w:framePr w:vAnchor="margin" w:hAnchor="page" w:xAlign="center" w:y="1"/>
            </w:pPr>
            <w:r>
              <w:rPr>
                <w:rFonts w:hint="eastAsia" w:hAnsi="宋体"/>
                <w:bCs/>
                <w:szCs w:val="21"/>
              </w:rPr>
              <w:t xml:space="preserve">5. 支持全量日志留存与溯源分析，</w:t>
            </w:r>
            <w:r>
              <w:rPr>
                <w:rFonts w:hAnsi="宋体"/>
                <w:bCs/>
                <w:szCs w:val="21"/>
              </w:rPr>
              <w:t xml:space="preserve">支持对审计日志进行多维条件下钻分析。</w:t>
            </w:r>
            <w:r>
              <w:rPr>
                <w:rFonts w:hint="eastAsia" w:hAnsi="宋体"/>
                <w:bCs/>
                <w:szCs w:val="21"/>
              </w:rPr>
            </w:r>
            <w:r/>
          </w:p>
          <w:p>
            <w:pPr>
              <w:pStyle w:val="873"/>
              <w:jc w:val="left"/>
              <w:keepLines w:val="0"/>
              <w:keepNext w:val="0"/>
              <w:pageBreakBefore w:val="0"/>
              <w:spacing w:line="240" w:lineRule="auto"/>
              <w:rPr>
                <w:rFonts w:hint="eastAsia" w:hAnsi="宋体"/>
                <w:szCs w:val="21"/>
              </w:rPr>
              <w:framePr w:vAnchor="margin" w:hAnchor="page" w:xAlign="center" w:y="1"/>
            </w:pPr>
            <w:r>
              <w:rPr>
                <w:rFonts w:hint="eastAsia" w:hAnsi="宋体"/>
                <w:bCs/>
                <w:szCs w:val="21"/>
              </w:rPr>
              <w:t xml:space="preserve">6. 支持旁路镜像与无侵入部署。</w:t>
            </w:r>
            <w:r>
              <w:rPr>
                <w:rFonts w:hint="eastAsia" w:hAnsi="宋体"/>
                <w:szCs w:val="21"/>
              </w:rPr>
            </w:r>
            <w:r/>
          </w:p>
        </w:tc>
      </w:tr>
    </w:tbl>
    <w:p>
      <w:pPr>
        <w:pStyle w:val="873"/>
        <w:ind w:firstLine="480"/>
        <w:keepLines w:val="0"/>
        <w:keepNext w:val="0"/>
        <w:pageBreakBefore w:val="0"/>
        <w:spacing w:line="240" w:lineRule="auto"/>
        <w:rPr>
          <w:rFonts w:hint="eastAsia" w:ascii="宋体" w:hAnsi="宋体" w:eastAsia="宋体" w:cs="宋体"/>
          <w:sz w:val="24"/>
          <w:szCs w:val="24"/>
        </w:rPr>
        <w:outlineLvl w:val="2"/>
      </w:pPr>
      <w:r>
        <w:rPr>
          <w:rFonts w:hint="eastAsia" w:ascii="宋体" w:hAnsi="宋体" w:eastAsia="宋体" w:cs="宋体"/>
          <w:sz w:val="24"/>
          <w:szCs w:val="24"/>
        </w:rPr>
        <w:t xml:space="preserve">★2.其他技术要求 </w:t>
      </w:r>
      <w:r>
        <w:rPr>
          <w:rFonts w:hint="eastAsia" w:ascii="宋体" w:hAnsi="宋体" w:eastAsia="宋体" w:cs="宋体"/>
          <w:sz w:val="24"/>
          <w:szCs w:val="24"/>
        </w:rPr>
      </w:r>
      <w:r/>
    </w:p>
    <w:p>
      <w:pPr>
        <w:pStyle w:val="873"/>
        <w:ind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本项目所涉及的相关软硬件产品应符合国产技术路线及国产化要求。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签订合同时</w:t>
      </w:r>
      <w:r>
        <w:rPr>
          <w:rFonts w:hint="eastAsia" w:ascii="宋体" w:hAnsi="宋体" w:eastAsia="宋体" w:cs="宋体"/>
          <w:sz w:val="24"/>
          <w:szCs w:val="24"/>
        </w:rPr>
        <w:t xml:space="preserve">提供满足采购文件要求承诺函</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873"/>
        <w:ind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本次响应的网络设备和联网设备需全面支持IPv6，具有支持IPv6与IPv4协议的双栈接入能力。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签订合同时</w:t>
      </w:r>
      <w:r>
        <w:rPr>
          <w:rFonts w:hint="eastAsia" w:ascii="宋体" w:hAnsi="宋体" w:eastAsia="宋体" w:cs="宋体"/>
          <w:sz w:val="24"/>
          <w:szCs w:val="24"/>
        </w:rPr>
        <w:t xml:space="preserve">提供满足采购文件要求承诺函</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873"/>
        <w:ind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本次响应的设备、软件和服务中涉及到密码应用的，均需按要求与本项目（所有</w:t>
      </w:r>
      <w:r>
        <w:rPr>
          <w:rFonts w:hint="eastAsia" w:ascii="宋体" w:hAnsi="宋体" w:eastAsia="宋体" w:cs="宋体"/>
          <w:sz w:val="24"/>
          <w:szCs w:val="24"/>
          <w:lang w:val="en-US" w:eastAsia="zh-CN"/>
        </w:rPr>
        <w:t xml:space="preserve">采购包</w:t>
      </w:r>
      <w:r>
        <w:rPr>
          <w:rFonts w:hint="eastAsia" w:ascii="宋体" w:hAnsi="宋体" w:eastAsia="宋体" w:cs="宋体"/>
          <w:sz w:val="24"/>
          <w:szCs w:val="24"/>
        </w:rPr>
        <w:t xml:space="preserve">）采购的“密钥管理软件”、“云密码机”、“ CA管理软件”产品完成适配对接。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签订合同时</w:t>
      </w:r>
      <w:r>
        <w:rPr>
          <w:rFonts w:hint="eastAsia" w:ascii="宋体" w:hAnsi="宋体" w:eastAsia="宋体" w:cs="宋体"/>
          <w:sz w:val="24"/>
          <w:szCs w:val="24"/>
        </w:rPr>
        <w:t xml:space="preserve">提供满足采购文件要求承诺函的，即视为相关产品符合要求。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873"/>
        <w:ind w:firstLine="48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本次响应产品所涉知识产权应保证不存在权利瑕疵，不侵害第三方专利权、商标权、著作权或其他合法权益</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签订合同时</w:t>
      </w:r>
      <w:r>
        <w:rPr>
          <w:rFonts w:hint="eastAsia" w:ascii="宋体" w:hAnsi="宋体" w:eastAsia="宋体" w:cs="宋体"/>
          <w:sz w:val="24"/>
          <w:szCs w:val="24"/>
        </w:rPr>
        <w:t xml:space="preserve">提供《知识产权不侵权承诺函》的，即视为相关产品符合要求。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本次项目建设严格按照《网络安全法》《信息安全技术 网络安全等级保护基本要求》（GB/T 22239）等法律法规及国家标准要求，</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承诺全程配合采购人委托的第三方测评机构开展等保三级测评工作，对测评中发现的问题无条件整改，直至取得《网络安全等级保护测评报告》且测评结论为“符合”或“基本符合”。</w:t>
      </w:r>
      <w:r>
        <w:rPr>
          <w:rFonts w:hint="eastAsia" w:ascii="宋体" w:hAnsi="宋体" w:eastAsia="宋体" w:cs="宋体"/>
          <w:sz w:val="24"/>
          <w:szCs w:val="24"/>
          <w:lang w:eastAsia="zh-CN"/>
        </w:rPr>
        <w:t xml:space="preserve">（签订合同时提供满足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eastAsia="zh-CN"/>
        </w:rPr>
        <w:t xml:space="preserve">文件要求承诺函。）</w:t>
      </w:r>
      <w:r>
        <w:rPr>
          <w:rFonts w:hint="eastAsia" w:ascii="宋体" w:hAnsi="宋体" w:eastAsia="宋体" w:cs="宋体"/>
          <w:sz w:val="24"/>
          <w:szCs w:val="24"/>
        </w:rPr>
      </w:r>
      <w:r/>
    </w:p>
    <w:p>
      <w:pPr>
        <w:pStyle w:val="873"/>
        <w:ind w:firstLine="48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本次项目建设严格按照《中华人民共和国密码法》及《信息安全技术 信息系统密码应用基本要求》（GB/T 39786-2021）等法律法规及国家标准要求。</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承诺全程配合采购人委托的第三方测评机构开展商用密码应用安全性测评工作，对测评中发现的问题无条件整改，最终评估结论须达到“符合”或“基本符合”要求。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签订合同时提供满足</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文件要求承诺函。</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873"/>
        <w:keepLines w:val="0"/>
        <w:keepNext w:val="0"/>
        <w:pageBreakBefore w:val="0"/>
        <w:spacing w:line="240" w:lineRule="auto"/>
        <w:rPr>
          <w:rFonts w:hint="eastAsia" w:hAnsi="宋体"/>
          <w:sz w:val="24"/>
        </w:rPr>
        <w:outlineLvl w:val="9"/>
      </w:pPr>
      <w:r>
        <w:rPr>
          <w:rFonts w:hint="eastAsia" w:hAnsi="宋体"/>
          <w:sz w:val="24"/>
        </w:rPr>
      </w:r>
      <w:r/>
    </w:p>
    <w:p>
      <w:pPr>
        <w:pStyle w:val="873"/>
        <w:ind w:firstLine="480"/>
        <w:keepLines w:val="0"/>
        <w:keepNext w:val="0"/>
        <w:pageBreakBefore w:val="0"/>
        <w:spacing w:line="240" w:lineRule="auto"/>
        <w:rPr>
          <w:rFonts w:hint="eastAsia" w:ascii="宋体" w:hAnsi="宋体" w:eastAsia="宋体" w:cs="宋体"/>
          <w:sz w:val="24"/>
          <w:szCs w:val="24"/>
        </w:rPr>
        <w:outlineLvl w:val="2"/>
      </w:pPr>
      <w:r>
        <w:rPr>
          <w:rFonts w:hint="eastAsia" w:ascii="宋体" w:hAnsi="宋体" w:eastAsia="宋体" w:cs="宋体"/>
          <w:sz w:val="24"/>
          <w:szCs w:val="24"/>
        </w:rPr>
        <w:t xml:space="preserve">★（二）商务要求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1.实施要求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（1）总体要求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本项目中所投全部产品，须对接至</w:t>
      </w:r>
      <w:r>
        <w:rPr>
          <w:rFonts w:hint="eastAsia" w:ascii="宋体" w:hAnsi="宋体" w:eastAsia="宋体" w:cs="宋体"/>
          <w:sz w:val="24"/>
          <w:szCs w:val="24"/>
          <w:lang w:val="en-US" w:eastAsia="zh-CN"/>
        </w:rPr>
        <w:t xml:space="preserve">采购包1</w:t>
      </w:r>
      <w:r>
        <w:rPr>
          <w:rFonts w:hint="eastAsia" w:ascii="宋体" w:hAnsi="宋体" w:eastAsia="宋体" w:cs="宋体"/>
          <w:sz w:val="24"/>
          <w:szCs w:val="24"/>
        </w:rPr>
        <w:t xml:space="preserve">的市政务云公积金专区的云平台，涉及对接费用由供应商</w:t>
      </w:r>
      <w:r>
        <w:rPr>
          <w:rFonts w:hint="eastAsia" w:ascii="宋体" w:hAnsi="宋体" w:eastAsia="宋体" w:cs="宋体"/>
          <w:sz w:val="24"/>
          <w:szCs w:val="24"/>
        </w:rPr>
        <w:t xml:space="preserve">承担</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（2）报价要求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①</w:t>
      </w:r>
      <w:r>
        <w:rPr>
          <w:rFonts w:hint="eastAsia" w:ascii="宋体" w:hAnsi="宋体" w:eastAsia="宋体" w:cs="宋体"/>
          <w:sz w:val="24"/>
          <w:szCs w:val="24"/>
        </w:rPr>
        <w:t xml:space="preserve">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认为需要的其他费用等。</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②供应商</w:t>
      </w:r>
      <w:r>
        <w:rPr>
          <w:rFonts w:hint="eastAsia" w:ascii="宋体" w:hAnsi="宋体" w:eastAsia="宋体" w:cs="宋体"/>
          <w:sz w:val="24"/>
          <w:szCs w:val="24"/>
        </w:rPr>
        <w:t xml:space="preserve">应对本采购文件中的产品清单内容逐项报价。投标总报价包括满足本项目要求的所有产品及其配件、包装、运杂、安装调试及售后服务等从项目中标起到项目正式交付以及质保期内所发生的一切费用。</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③供应商</w:t>
      </w:r>
      <w:r>
        <w:rPr>
          <w:rFonts w:hint="eastAsia" w:ascii="宋体" w:hAnsi="宋体" w:eastAsia="宋体" w:cs="宋体"/>
          <w:sz w:val="24"/>
          <w:szCs w:val="24"/>
        </w:rPr>
        <w:t xml:space="preserve">的任何错漏、优惠、竞争性报价不得作为减轻责任、减少服务、增加收费、降低服务质量的理由。</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④</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报价除</w:t>
      </w:r>
      <w:r>
        <w:rPr>
          <w:rFonts w:hint="eastAsia" w:ascii="宋体" w:hAnsi="宋体" w:eastAsia="宋体" w:cs="宋体"/>
          <w:sz w:val="24"/>
          <w:szCs w:val="24"/>
        </w:rPr>
        <w:t xml:space="preserve">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（3）质保（维保）及售后要求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①本项目所有产品提供五年（含）以上的原厂质保服务（自验收报告签字确认之日起，开始进入质保</w:t>
      </w:r>
      <w:r>
        <w:rPr>
          <w:rFonts w:hint="eastAsia" w:ascii="宋体" w:hAnsi="宋体" w:eastAsia="宋体" w:cs="宋体"/>
          <w:sz w:val="24"/>
          <w:szCs w:val="24"/>
        </w:rPr>
        <w:t xml:space="preserve">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费用包含在总报价中</w:t>
      </w:r>
      <w:r>
        <w:rPr>
          <w:rFonts w:hint="eastAsia" w:ascii="宋体" w:hAnsi="宋体" w:eastAsia="宋体" w:cs="宋体"/>
          <w:sz w:val="24"/>
          <w:szCs w:val="24"/>
        </w:rPr>
        <w:t xml:space="preserve">。除单独要求的软件产品外，其他软件产品要求</w:t>
      </w:r>
      <w:r>
        <w:rPr>
          <w:rFonts w:hint="eastAsia" w:ascii="宋体" w:hAnsi="宋体" w:eastAsia="宋体" w:cs="宋体"/>
          <w:sz w:val="24"/>
          <w:szCs w:val="24"/>
        </w:rPr>
        <w:t xml:space="preserve">在运维期内，由</w:t>
      </w:r>
      <w:r>
        <w:rPr>
          <w:rFonts w:hint="eastAsia" w:ascii="宋体" w:hAnsi="宋体" w:eastAsia="宋体" w:cs="宋体"/>
          <w:sz w:val="24"/>
          <w:szCs w:val="24"/>
        </w:rPr>
        <w:t xml:space="preserve">原厂</w:t>
      </w:r>
      <w:r>
        <w:rPr>
          <w:rFonts w:hint="eastAsia" w:ascii="宋体" w:hAnsi="宋体" w:eastAsia="宋体" w:cs="宋体"/>
          <w:sz w:val="24"/>
          <w:szCs w:val="24"/>
        </w:rPr>
        <w:t xml:space="preserve">工程师提供现场软件升级服务，包括升级前风险评估、升级方案制定、执行升级操作及升级后验证等</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ascii="宋体" w:hAnsi="宋体" w:eastAsia="宋体" w:cs="宋体"/>
          <w:sz w:val="24"/>
          <w:szCs w:val="24"/>
        </w:rPr>
        <w:t xml:space="preserve">产品</w:t>
      </w:r>
      <w:r>
        <w:rPr>
          <w:rFonts w:hint="eastAsia" w:ascii="宋体" w:hAnsi="宋体" w:eastAsia="宋体" w:cs="宋体"/>
          <w:sz w:val="24"/>
          <w:szCs w:val="24"/>
        </w:rPr>
        <w:t xml:space="preserve">的一切质量问题，更换部件及</w:t>
      </w:r>
      <w:r>
        <w:rPr>
          <w:rFonts w:hint="eastAsia" w:ascii="宋体" w:hAnsi="宋体" w:eastAsia="宋体" w:cs="宋体"/>
          <w:sz w:val="24"/>
          <w:szCs w:val="24"/>
        </w:rPr>
        <w:t xml:space="preserve">产品</w:t>
      </w:r>
      <w:r>
        <w:rPr>
          <w:rFonts w:hint="eastAsia" w:ascii="宋体" w:hAnsi="宋体" w:eastAsia="宋体" w:cs="宋体"/>
          <w:sz w:val="24"/>
          <w:szCs w:val="24"/>
        </w:rPr>
        <w:t xml:space="preserve">本身质量原因造成的直接经济损失全部由供应商负责。无法短时间完成维修的，应向采购人提供应急备用产品。 </w:t>
      </w:r>
      <w:r>
        <w:rPr>
          <w:rFonts w:hint="eastAsia" w:ascii="宋体" w:hAnsi="宋体" w:eastAsia="宋体" w:cs="宋体"/>
          <w:sz w:val="24"/>
          <w:szCs w:val="24"/>
        </w:rPr>
        <w:t xml:space="preserve">质保期内维修（人为因素除外）费用包含在投标总价中，质保期外提供不高于市场价格的终身维护。中标后提供质保期外配件价格明细表。</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（4）验收要求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①项目验收分为初步验收、档案验收和竣工验收三个环节。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②项目建设完成且系统功能调试正常后</w:t>
      </w:r>
      <w:r>
        <w:rPr>
          <w:rFonts w:hint="eastAsia" w:ascii="宋体" w:hAnsi="宋体" w:eastAsia="宋体" w:cs="宋体"/>
          <w:sz w:val="24"/>
          <w:szCs w:val="24"/>
        </w:rPr>
        <w:t xml:space="preserve">，</w:t>
      </w:r>
      <w:r>
        <w:rPr>
          <w:rFonts w:hint="eastAsia" w:ascii="宋体" w:hAnsi="宋体" w:eastAsia="宋体" w:cs="宋体"/>
          <w:sz w:val="24"/>
          <w:szCs w:val="24"/>
        </w:rPr>
        <w:t xml:space="preserve">竣工验收</w:t>
      </w:r>
      <w:r>
        <w:rPr>
          <w:rFonts w:hint="eastAsia" w:ascii="宋体" w:hAnsi="宋体" w:eastAsia="宋体" w:cs="宋体"/>
          <w:sz w:val="24"/>
          <w:szCs w:val="24"/>
        </w:rPr>
        <w:t xml:space="preserve">前，</w:t>
      </w:r>
      <w:r>
        <w:rPr>
          <w:rFonts w:hint="eastAsia" w:ascii="宋体" w:hAnsi="宋体" w:eastAsia="宋体" w:cs="宋体"/>
          <w:sz w:val="24"/>
          <w:szCs w:val="24"/>
        </w:rPr>
        <w:t xml:space="preserve">试运行期不少于6个月</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③</w:t>
      </w:r>
      <w:r>
        <w:rPr>
          <w:rFonts w:hint="eastAsia" w:ascii="宋体" w:hAnsi="宋体" w:eastAsia="宋体" w:cs="宋体"/>
          <w:sz w:val="24"/>
          <w:szCs w:val="24"/>
        </w:rPr>
        <w:t xml:space="preserve">建设</w:t>
      </w:r>
      <w:r>
        <w:rPr>
          <w:rFonts w:hint="eastAsia" w:ascii="宋体" w:hAnsi="宋体" w:eastAsia="宋体" w:cs="宋体"/>
          <w:sz w:val="24"/>
          <w:szCs w:val="24"/>
        </w:rPr>
        <w:t xml:space="preserve">经费使用合规，完成财务竣工结算，第三方审计</w:t>
      </w:r>
      <w:r>
        <w:rPr>
          <w:rFonts w:hint="eastAsia" w:ascii="宋体" w:hAnsi="宋体" w:eastAsia="宋体" w:cs="宋体"/>
          <w:sz w:val="24"/>
          <w:szCs w:val="24"/>
        </w:rPr>
        <w:t xml:space="preserve">通过</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④项目申请竣工验收前，必须完成档案验收</w:t>
      </w:r>
      <w:r>
        <w:rPr>
          <w:rFonts w:hint="eastAsia" w:ascii="宋体" w:hAnsi="宋体" w:eastAsia="宋体" w:cs="宋体"/>
          <w:sz w:val="24"/>
          <w:szCs w:val="24"/>
        </w:rPr>
        <w:t xml:space="preserve">。档案包括但不限于以下文档：</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过程文档：实施方案、项目进度计划、POC验证报告、设备报审单（含完整货物清单）、全批次货物交付确认单（含质保材料）、变更记录、测试报告、实施总结报告。</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运维文档：系统架构拓扑图、完整配置清单、硬件安装操作手册、日常运维操作手册、应急处理预案、故障排查指南、安装调试验收报告。</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培训文档：培训课件及考核记录、管理员及运维人员培训签到表。</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⑤第三方监理报告。</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⑥</w:t>
      </w:r>
      <w:r>
        <w:rPr>
          <w:rFonts w:hint="eastAsia" w:ascii="宋体" w:hAnsi="宋体" w:eastAsia="宋体" w:cs="宋体"/>
          <w:sz w:val="24"/>
          <w:szCs w:val="24"/>
          <w:lang w:val="en-US" w:eastAsia="zh-CN"/>
        </w:rPr>
        <w:t xml:space="preserve">所投软硬件产品，签订合同时提供依法设立具备相应专业能力的第三方检测机构出具的检测报告。</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⑦供应商需按</w:t>
      </w:r>
      <w:r>
        <w:rPr>
          <w:rFonts w:hint="eastAsia" w:ascii="宋体" w:hAnsi="宋体" w:eastAsia="宋体" w:cs="宋体"/>
          <w:sz w:val="24"/>
          <w:szCs w:val="24"/>
        </w:rPr>
        <w:t xml:space="preserve">采购人要求，完整提供项目验收所需的全套相关材料（包含但不限于各类佐证文件、技术资料、运维台账、竣工资料等）。</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⑧</w:t>
      </w:r>
      <w:r>
        <w:rPr>
          <w:rFonts w:hint="eastAsia" w:ascii="宋体" w:hAnsi="宋体" w:eastAsia="宋体" w:cs="宋体"/>
          <w:sz w:val="24"/>
          <w:szCs w:val="24"/>
          <w:lang w:val="en-US" w:eastAsia="zh-CN"/>
        </w:rPr>
        <w:t xml:space="preserve">项目验收时提供本项目所投全部产品</w:t>
      </w:r>
      <w:r>
        <w:rPr>
          <w:rFonts w:hint="eastAsia" w:ascii="宋体" w:hAnsi="宋体" w:eastAsia="宋体" w:cs="宋体"/>
          <w:sz w:val="24"/>
          <w:szCs w:val="24"/>
        </w:rPr>
        <w:t xml:space="preserve">原厂质保函</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培训</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供应商应负责对采购人相关人员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包括但不限于信息科室、项目主管科室等至少7人）</w:t>
      </w:r>
      <w:r>
        <w:rPr>
          <w:rFonts w:hint="eastAsia" w:ascii="宋体" w:hAnsi="宋体" w:eastAsia="宋体" w:cs="宋体"/>
          <w:sz w:val="24"/>
          <w:szCs w:val="24"/>
        </w:rPr>
        <w:t xml:space="preserve">进行全面培训，使受训者能够独立、熟练地完成</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系统操作，实现系统的目标和功能。培训应达到以下目标：操作人员能熟练使用</w:t>
      </w:r>
      <w:r>
        <w:rPr>
          <w:rFonts w:hint="eastAsia" w:ascii="宋体" w:hAnsi="宋体" w:eastAsia="宋体" w:cs="宋体"/>
          <w:sz w:val="24"/>
          <w:szCs w:val="24"/>
          <w:lang w:val="en-US" w:eastAsia="zh-CN"/>
        </w:rPr>
        <w:t xml:space="preserve">各系统</w:t>
      </w:r>
      <w:r>
        <w:rPr>
          <w:rFonts w:hint="eastAsia" w:ascii="宋体" w:hAnsi="宋体" w:eastAsia="宋体" w:cs="宋体"/>
          <w:sz w:val="24"/>
          <w:szCs w:val="24"/>
        </w:rPr>
        <w:t xml:space="preserve">系统</w:t>
      </w:r>
      <w:r>
        <w:rPr>
          <w:rFonts w:hint="eastAsia" w:ascii="宋体" w:hAnsi="宋体" w:eastAsia="宋体" w:cs="宋体"/>
          <w:sz w:val="24"/>
          <w:szCs w:val="24"/>
          <w:lang w:val="en-US" w:eastAsia="zh-CN"/>
        </w:rPr>
        <w:t xml:space="preserve">每</w:t>
      </w:r>
      <w:r>
        <w:rPr>
          <w:rFonts w:hint="eastAsia" w:ascii="宋体" w:hAnsi="宋体" w:eastAsia="宋体" w:cs="宋体"/>
          <w:sz w:val="24"/>
          <w:szCs w:val="24"/>
        </w:rPr>
        <w:t xml:space="preserve">项功能，完成日常工作；</w:t>
      </w:r>
      <w:r>
        <w:rPr>
          <w:rFonts w:hint="eastAsia" w:ascii="宋体" w:hAnsi="宋体" w:eastAsia="宋体" w:cs="宋体"/>
          <w:sz w:val="24"/>
          <w:szCs w:val="24"/>
          <w:lang w:val="en-US" w:eastAsia="zh-CN"/>
        </w:rPr>
        <w:t xml:space="preserve">接受培训后，</w:t>
      </w:r>
      <w:r>
        <w:rPr>
          <w:rFonts w:hint="eastAsia" w:ascii="宋体" w:hAnsi="宋体" w:eastAsia="宋体" w:cs="宋体"/>
          <w:sz w:val="24"/>
          <w:szCs w:val="24"/>
        </w:rPr>
        <w:t xml:space="preserve">能全面了解</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系统运行模式，熟知业务流程，能判断一般故障；全面掌握系统安装、设置和使用。</w:t>
      </w:r>
      <w:r>
        <w:rPr>
          <w:rFonts w:hint="eastAsia" w:ascii="宋体" w:hAnsi="宋体" w:eastAsia="宋体" w:cs="宋体"/>
          <w:sz w:val="24"/>
          <w:szCs w:val="24"/>
          <w:lang w:val="en-US" w:eastAsia="zh-CN"/>
        </w:rPr>
        <w:t xml:space="preserve">三年内每年上门培训不低于二次，费用包含在投标报价中。</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lang w:val="en-US" w:eastAsia="zh-CN"/>
        </w:rPr>
        <w:t xml:space="preserve">（6）人员要求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lang w:val="en-US" w:eastAsia="zh-CN"/>
        </w:rPr>
        <w:t xml:space="preserve">①项目经理：1人。 </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lang w:val="en-US" w:eastAsia="zh-CN"/>
        </w:rPr>
        <w:t xml:space="preserve">②技术负责人1人。  </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lang w:val="en-US" w:eastAsia="zh-CN"/>
        </w:rPr>
        <w:t xml:space="preserve">③技术服务团队：4人。</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lang w:val="en-US" w:eastAsia="zh-CN"/>
        </w:rPr>
        <w:t xml:space="preserve">④项目组所有人员必须为供应商正式工作人员，不得兼任其他项目工作，未经采购人同意，人员不得更换。</w:t>
      </w:r>
      <w:r>
        <w:rPr>
          <w:rFonts w:hint="eastAsia" w:ascii="宋体" w:hAnsi="宋体" w:eastAsia="宋体" w:cs="宋体"/>
          <w:sz w:val="24"/>
          <w:szCs w:val="24"/>
        </w:rPr>
        <w:t xml:space="preserve">签订合同时，</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向采购人提供上述人员的劳动合同以供核验。</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2.付款条件</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以合同文本要求为准。</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3.交付时间及地点</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（1）交付时间：合同签订后</w:t>
      </w:r>
      <w:r>
        <w:rPr>
          <w:rFonts w:hint="eastAsia" w:ascii="宋体" w:hAnsi="宋体" w:eastAsia="宋体" w:cs="宋体"/>
          <w:sz w:val="24"/>
          <w:szCs w:val="24"/>
          <w:lang w:val="en-US" w:eastAsia="zh-CN"/>
        </w:rPr>
        <w:t xml:space="preserve">90</w:t>
      </w:r>
      <w:r>
        <w:rPr>
          <w:rFonts w:hint="eastAsia" w:ascii="宋体" w:hAnsi="宋体" w:eastAsia="宋体" w:cs="宋体"/>
          <w:sz w:val="24"/>
          <w:szCs w:val="24"/>
        </w:rPr>
        <w:t xml:space="preserve">天内</w:t>
      </w:r>
      <w:r>
        <w:rPr>
          <w:rFonts w:hint="eastAsia" w:ascii="宋体" w:hAnsi="宋体" w:eastAsia="宋体" w:cs="宋体"/>
          <w:sz w:val="24"/>
          <w:szCs w:val="24"/>
        </w:rPr>
        <w:t xml:space="preserve">完成到货验收，与</w:t>
      </w:r>
      <w:r>
        <w:rPr>
          <w:rFonts w:hint="eastAsia" w:ascii="宋体" w:hAnsi="宋体" w:eastAsia="宋体" w:cs="宋体"/>
          <w:sz w:val="24"/>
          <w:szCs w:val="24"/>
          <w:lang w:val="en-US" w:eastAsia="zh-CN"/>
        </w:rPr>
        <w:t xml:space="preserve">采购包1</w:t>
      </w:r>
      <w:r>
        <w:rPr>
          <w:rFonts w:hint="eastAsia" w:ascii="宋体" w:hAnsi="宋体" w:eastAsia="宋体" w:cs="宋体"/>
          <w:sz w:val="24"/>
          <w:szCs w:val="24"/>
        </w:rPr>
        <w:t xml:space="preserve">同步完成</w:t>
      </w:r>
      <w:r>
        <w:rPr>
          <w:rFonts w:hint="eastAsia" w:ascii="宋体" w:hAnsi="宋体" w:eastAsia="宋体" w:cs="宋体"/>
          <w:sz w:val="24"/>
          <w:szCs w:val="24"/>
        </w:rPr>
        <w:t xml:space="preserve">交付并完成安装调试及验收等相关工作</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（2）交付地点：采购人指定地点</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r>
      <w:bookmarkStart w:id="70" w:name="_Toc120614281"/>
      <w:r>
        <w:rPr>
          <w:rFonts w:hint="eastAsia" w:ascii="宋体" w:hAnsi="宋体" w:eastAsia="宋体" w:cs="宋体"/>
          <w:sz w:val="24"/>
          <w:szCs w:val="24"/>
        </w:rPr>
        <w:t xml:space="preserve">4.履约保证金</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以合同文本</w:t>
      </w:r>
      <w:r>
        <w:rPr>
          <w:rFonts w:hint="eastAsia" w:ascii="宋体" w:hAnsi="宋体" w:eastAsia="宋体" w:cs="宋体"/>
          <w:sz w:val="24"/>
          <w:szCs w:val="24"/>
        </w:rPr>
        <w:t xml:space="preserve">内容</w:t>
      </w:r>
      <w:r>
        <w:rPr>
          <w:rFonts w:hint="eastAsia" w:ascii="宋体" w:hAnsi="宋体" w:eastAsia="宋体" w:cs="宋体"/>
          <w:sz w:val="24"/>
          <w:szCs w:val="24"/>
        </w:rPr>
        <w:t xml:space="preserve">为准。</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5.其他要求</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招标文件中要求提供证明材料的，</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签订合同时应按招标文件要求和投标文件响应内容向采购人提供相应证明材料原件核验，否则采购人将取消其中标资格。</w:t>
      </w:r>
      <w:r>
        <w:rPr>
          <w:rFonts w:hint="eastAsia" w:ascii="宋体" w:hAnsi="宋体" w:eastAsia="宋体" w:cs="宋体"/>
          <w:sz w:val="24"/>
          <w:szCs w:val="24"/>
        </w:rPr>
      </w:r>
      <w:r/>
    </w:p>
    <w:p>
      <w:pPr>
        <w:ind w:firstLine="480"/>
        <w:keepLines w:val="0"/>
        <w:keepNext w:val="0"/>
        <w:pageBreakBefore w:val="0"/>
        <w:spacing w:line="24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在签订合同应按采购人要求提供上述相关证明材料原件供采购人核验，否则采购人将取消其中标资格。</w:t>
      </w:r>
      <w:r>
        <w:rPr>
          <w:rFonts w:hint="eastAsia" w:ascii="宋体" w:hAnsi="宋体" w:eastAsia="宋体" w:cs="宋体"/>
          <w:sz w:val="24"/>
          <w:szCs w:val="24"/>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黑体" w:hAnsi="黑体" w:eastAsia="黑体" w:cs="黑体"/>
          <w:sz w:val="24"/>
          <w:szCs w:val="24"/>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3"/>
        <w:ind w:firstLine="480"/>
        <w:keepLines w:val="0"/>
        <w:keepNext w:val="0"/>
        <w:pageBreakBefore w:val="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投标人中，按照评审得分由高到低推荐</w:t>
      </w:r>
      <w:r>
        <w:rPr>
          <w:rFonts w:hint="eastAsia" w:ascii="宋体" w:hAnsi="宋体"/>
          <w:sz w:val="24"/>
          <w:szCs w:val="24"/>
          <w:lang w:val="en-US" w:eastAsia="zh-CN"/>
        </w:rPr>
        <w:t xml:space="preserve">1</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ascii="宋体" w:hAnsi="宋体" w:cs="宋体"/>
          <w:sz w:val="24"/>
          <w:szCs w:val="24"/>
        </w:rPr>
      </w:r>
      <w:r/>
    </w:p>
    <w:p>
      <w:pPr>
        <w:pStyle w:val="873"/>
        <w:ind w:firstLine="480"/>
        <w:keepLines w:val="0"/>
        <w:keepNext w:val="0"/>
        <w:pageBreakBefore w:val="0"/>
        <w:spacing w:line="264" w:lineRule="auto"/>
        <w:rPr>
          <w:rFonts w:hint="eastAsia" w:ascii="宋体" w:hAnsi="宋体" w:cs="宋体"/>
          <w:sz w:val="24"/>
          <w:szCs w:val="24"/>
        </w:rPr>
      </w:pPr>
      <w:r>
        <w:rPr>
          <w:rFonts w:hint="eastAsia" w:ascii="宋体" w:hAnsi="宋体" w:cs="宋体"/>
          <w:sz w:val="24"/>
          <w:szCs w:val="24"/>
        </w:rPr>
        <w:t xml:space="preserve">2.核心产品评审。多家投标人提供的核心产品品牌相同的，按一家投标人计算，评审后得分最高的同品牌投标人获得中标人推荐资格。</w:t>
      </w:r>
      <w:r>
        <w:rPr>
          <w:rFonts w:hint="eastAsia" w:ascii="宋体" w:hAnsi="宋体" w:cs="宋体"/>
          <w:sz w:val="24"/>
          <w:szCs w:val="24"/>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3.多采购包评审说明</w:t>
      </w:r>
      <w:r>
        <w:rPr>
          <w:rFonts w:hint="eastAsia" w:ascii="宋体" w:hAnsi="宋体" w:eastAsia="宋体" w:cs="Times New Roman"/>
          <w:color w:val="000000"/>
          <w:sz w:val="24"/>
          <w:szCs w:val="24"/>
          <w:highlight w:val="none"/>
          <w:lang w:val="en-US" w:eastAsia="zh-CN"/>
        </w:rPr>
      </w:r>
      <w:r/>
    </w:p>
    <w:p>
      <w:pPr>
        <w:pStyle w:val="873"/>
        <w:ind w:firstLine="480"/>
        <w:keepLines w:val="0"/>
        <w:keepNext w:val="0"/>
        <w:pageBreakBefore w:val="0"/>
        <w:spacing w:line="264"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多个采购包投标人可兼投但不得兼中，评审顺序依次为采购包1、采购包2。同一投标人参与多个采购包投标时，在已完成评审的采购包中被确定为排名第一的中标候选人后，则不作为后续评审的采购包的合格投标人，由此导致合格投标人少于3家的，该采购包按照合格投标人不足3家处理。</w:t>
      </w:r>
      <w:r>
        <w:rPr>
          <w:rFonts w:hint="eastAsia" w:ascii="宋体" w:hAnsi="宋体" w:eastAsia="宋体" w:cs="宋体"/>
          <w:sz w:val="24"/>
          <w:szCs w:val="24"/>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73"/>
        <w:ind w:firstLine="420"/>
        <w:keepLines w:val="0"/>
        <w:keepNext w:val="0"/>
        <w:pageBreakBefore w:val="0"/>
        <w:spacing w:line="264" w:lineRule="auto"/>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873"/>
        <w:ind w:firstLine="420"/>
        <w:keepLines w:val="0"/>
        <w:keepNext w:val="0"/>
        <w:pageBreakBefore w:val="0"/>
        <w:spacing w:line="264" w:lineRule="auto"/>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873"/>
        <w:ind w:firstLine="420"/>
        <w:keepLines w:val="0"/>
        <w:keepNext w:val="0"/>
        <w:pageBreakBefore w:val="0"/>
        <w:spacing w:line="264" w:lineRule="auto"/>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rPr>
          <w:rFonts w:hint="eastAsia" w:ascii="宋体" w:hAnsi="宋体"/>
          <w:b/>
          <w:bCs/>
          <w:sz w:val="24"/>
          <w:szCs w:val="24"/>
        </w:rPr>
      </w:r>
      <w:r/>
    </w:p>
    <w:p>
      <w:pPr>
        <w:pStyle w:val="873"/>
        <w:ind w:firstLine="420"/>
        <w:keepLines w:val="0"/>
        <w:keepNext w:val="0"/>
        <w:pageBreakBefore w:val="0"/>
        <w:spacing w:line="264" w:lineRule="auto"/>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873"/>
        <w:ind w:firstLine="422"/>
        <w:keepLines w:val="0"/>
        <w:keepNext w:val="0"/>
        <w:pageBreakBefore w:val="0"/>
        <w:spacing w:line="264" w:lineRule="auto"/>
        <w:widowControl/>
        <w:rPr>
          <w:rFonts w:hint="eastAsia"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73"/>
        <w:ind w:firstLine="480"/>
        <w:keepLines w:val="0"/>
        <w:keepNext w:val="0"/>
        <w:pageBreakBefore w:val="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73"/>
        <w:ind w:firstLine="480"/>
        <w:keepLines w:val="0"/>
        <w:keepNext w:val="0"/>
        <w:pageBreakBefore w:val="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对报价给予10%的扣除，用扣除后的价格参与评审。</w:t>
      </w:r>
      <w:r>
        <w:rPr>
          <w:rFonts w:hint="eastAsia" w:ascii="宋体" w:hAnsi="宋体"/>
          <w:sz w:val="24"/>
          <w:szCs w:val="24"/>
        </w:rPr>
      </w:r>
      <w:r/>
    </w:p>
    <w:p>
      <w:pPr>
        <w:pStyle w:val="873"/>
        <w:ind w:firstLine="480"/>
        <w:keepLines w:val="0"/>
        <w:keepNext w:val="0"/>
        <w:pageBreakBefore w:val="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rPr>
          <w:rFonts w:hint="eastAsia" w:ascii="宋体" w:hAnsi="宋体" w:cs="宋体"/>
          <w:sz w:val="24"/>
          <w:szCs w:val="24"/>
        </w:rPr>
      </w:r>
      <w:r/>
    </w:p>
    <w:p>
      <w:pPr>
        <w:pStyle w:val="873"/>
        <w:ind w:firstLine="480"/>
        <w:keepLines w:val="0"/>
        <w:keepNext w:val="0"/>
        <w:pageBreakBefore w:val="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四、评标标准</w:t>
      </w:r>
      <w:r>
        <w:rPr>
          <w:rFonts w:hint="eastAsia" w:ascii="黑体" w:hAnsi="黑体" w:eastAsia="黑体" w:cs="黑体"/>
          <w:color w:val="000000"/>
          <w:sz w:val="24"/>
          <w:szCs w:val="24"/>
        </w:rPr>
      </w:r>
      <w:r/>
    </w:p>
    <w:p>
      <w:pPr>
        <w:pStyle w:val="873"/>
        <w:ind w:firstLine="480"/>
        <w:keepLines w:val="0"/>
        <w:keepNext w:val="0"/>
        <w:pageBreakBefore w:val="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val="en-US" w:eastAsia="zh-CN"/>
        </w:rPr>
        <w:t xml:space="preserve">采购包1</w:t>
      </w:r>
      <w:r>
        <w:rPr>
          <w:rFonts w:hint="eastAsia" w:ascii="黑体" w:hAnsi="黑体" w:eastAsia="黑体" w:cs="黑体"/>
          <w:color w:val="000000"/>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406"/>
        <w:gridCol w:w="6103"/>
        <w:gridCol w:w="647"/>
        <w:gridCol w:w="900"/>
      </w:tblGrid>
      <w:tr>
        <w:trPr>
          <w:trHeight w:val="501"/>
          <w:tblHeader/>
        </w:trPr>
        <w:tc>
          <w:tcPr>
            <w:tcW w:w="519"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序号</w:t>
            </w:r>
            <w:r>
              <w:rPr>
                <w:rFonts w:hint="eastAsia" w:ascii="宋体" w:hAnsi="宋体" w:eastAsia="宋体" w:cs="宋体"/>
                <w:b/>
                <w:bCs/>
                <w:color w:val="000000"/>
                <w:spacing w:val="-3"/>
                <w:szCs w:val="21"/>
              </w:rPr>
            </w:r>
            <w:r/>
          </w:p>
        </w:tc>
        <w:tc>
          <w:tcPr>
            <w:tcW w:w="1406"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评审因素</w:t>
            </w:r>
            <w:r>
              <w:rPr>
                <w:rFonts w:hint="eastAsia" w:ascii="宋体" w:hAnsi="宋体" w:eastAsia="宋体" w:cs="宋体"/>
                <w:b/>
                <w:bCs/>
                <w:color w:val="000000"/>
                <w:spacing w:val="-3"/>
                <w:szCs w:val="21"/>
              </w:rPr>
            </w:r>
            <w:r/>
          </w:p>
        </w:tc>
        <w:tc>
          <w:tcPr>
            <w:tcW w:w="6103"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评审细则</w:t>
            </w:r>
            <w:r>
              <w:rPr>
                <w:rFonts w:hint="eastAsia" w:ascii="宋体" w:hAnsi="宋体" w:eastAsia="宋体" w:cs="宋体"/>
                <w:b/>
                <w:bCs/>
                <w:color w:val="000000"/>
                <w:spacing w:val="-3"/>
                <w:szCs w:val="21"/>
              </w:rPr>
            </w:r>
            <w:r/>
          </w:p>
        </w:tc>
        <w:tc>
          <w:tcPr>
            <w:tcW w:w="647"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分值</w:t>
            </w:r>
            <w:r>
              <w:rPr>
                <w:rFonts w:hint="eastAsia" w:ascii="宋体" w:hAnsi="宋体" w:eastAsia="宋体" w:cs="宋体"/>
                <w:b/>
                <w:bCs/>
                <w:color w:val="000000"/>
                <w:spacing w:val="-3"/>
                <w:szCs w:val="21"/>
              </w:rPr>
            </w:r>
            <w:r/>
          </w:p>
        </w:tc>
        <w:tc>
          <w:tcPr>
            <w:tcW w:w="900"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类型</w:t>
            </w:r>
            <w:r>
              <w:rPr>
                <w:rFonts w:hint="eastAsia" w:ascii="宋体" w:hAnsi="宋体" w:eastAsia="宋体" w:cs="宋体"/>
                <w:b/>
                <w:bCs/>
                <w:color w:val="000000"/>
                <w:spacing w:val="-3"/>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64" w:lineRule="auto"/>
              <w:rPr>
                <w:rFonts w:hint="eastAsia" w:ascii="宋体" w:hAnsi="宋体" w:eastAsia="宋体" w:cs="宋体"/>
                <w:szCs w:val="21"/>
              </w:rPr>
            </w:pPr>
            <w:r>
              <w:rPr>
                <w:rFonts w:hint="eastAsia" w:ascii="宋体" w:hAnsi="宋体" w:eastAsia="宋体" w:cs="宋体"/>
                <w:b/>
                <w:bCs/>
                <w:spacing w:val="-3"/>
                <w:szCs w:val="21"/>
              </w:rPr>
              <w:t xml:space="preserve">1.价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40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szCs w:val="21"/>
              </w:rPr>
            </w:pPr>
            <w:r>
              <w:rPr>
                <w:rFonts w:hint="eastAsia" w:ascii="宋体" w:hAnsi="宋体" w:eastAsia="宋体" w:cs="宋体"/>
                <w:lang w:val="en-US" w:eastAsia="zh-CN"/>
              </w:rPr>
              <w:t xml:space="preserve">因落实政府采购政策进行价格调整的，以调整后的价格计算评标基准价和投标报价。</w:t>
            </w:r>
            <w:r>
              <w:rPr>
                <w:rFonts w:hint="eastAsia" w:ascii="宋体" w:hAnsi="宋体" w:eastAsia="宋体" w:cs="宋体"/>
                <w:szCs w:val="21"/>
              </w:rPr>
            </w:r>
            <w:r/>
          </w:p>
        </w:tc>
        <w:tc>
          <w:tcPr>
            <w:tcW w:w="6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c>
          <w:tcPr>
            <w:tcW w:w="900"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szCs w:val="21"/>
              </w:rPr>
            </w:pPr>
            <w:r>
              <w:rPr>
                <w:rFonts w:hint="eastAsia" w:ascii="宋体" w:hAnsi="宋体" w:eastAsia="宋体" w:cs="宋体"/>
                <w:szCs w:val="21"/>
              </w:rPr>
              <w:t xml:space="preserve">价格分</w:t>
            </w:r>
            <w:r>
              <w:rPr>
                <w:rFonts w:hint="eastAsia" w:ascii="宋体" w:hAnsi="宋体" w:eastAsia="宋体" w:cs="宋体"/>
                <w:szCs w:val="21"/>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64" w:lineRule="auto"/>
              <w:rPr>
                <w:rFonts w:hint="eastAsia" w:ascii="宋体" w:hAnsi="宋体" w:eastAsia="宋体" w:cs="宋体"/>
                <w:szCs w:val="21"/>
              </w:rPr>
            </w:pPr>
            <w:r>
              <w:rPr>
                <w:rFonts w:hint="eastAsia" w:ascii="宋体" w:hAnsi="宋体" w:eastAsia="宋体" w:cs="宋体"/>
                <w:b/>
                <w:bCs/>
                <w:spacing w:val="-3"/>
                <w:szCs w:val="21"/>
              </w:rPr>
              <w:t xml:space="preserve">2.技术</w:t>
            </w:r>
            <w:r>
              <w:rPr>
                <w:rFonts w:hint="eastAsia" w:ascii="宋体" w:hAnsi="宋体" w:eastAsia="宋体" w:cs="宋体"/>
                <w:szCs w:val="21"/>
              </w:rPr>
            </w:r>
            <w:r/>
          </w:p>
        </w:tc>
      </w:tr>
      <w:tr>
        <w:trPr>
          <w:trHeight w:val="757"/>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40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产品技术参数</w:t>
            </w:r>
            <w:r>
              <w:rPr>
                <w:rFonts w:hint="eastAsia" w:ascii="宋体" w:hAnsi="宋体" w:eastAsia="宋体" w:cs="宋体"/>
                <w:spacing w:val="-2"/>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产品技术参数全部满足招标要求的得满分，打★指标为必须满足项，如有负偏离将作为无效投标，打▲指标为重要指标，有1项负偏离扣</w:t>
            </w:r>
            <w:r>
              <w:rPr>
                <w:rFonts w:hint="eastAsia" w:ascii="宋体" w:hAnsi="宋体" w:eastAsia="宋体" w:cs="宋体"/>
                <w:lang w:val="en-US" w:eastAsia="zh-CN"/>
              </w:rPr>
              <w:t xml:space="preserve">0.5</w:t>
            </w:r>
            <w:r>
              <w:rPr>
                <w:rFonts w:hint="eastAsia" w:ascii="宋体" w:hAnsi="宋体" w:eastAsia="宋体" w:cs="宋体"/>
                <w:lang w:val="zh-CN" w:eastAsia="zh-CN"/>
              </w:rPr>
              <w:t xml:space="preserve">分，其余指标有1项负偏离扣0.</w:t>
            </w:r>
            <w:r>
              <w:rPr>
                <w:rFonts w:hint="eastAsia" w:ascii="宋体" w:hAnsi="宋体" w:eastAsia="宋体" w:cs="宋体"/>
                <w:lang w:val="en-US" w:eastAsia="zh-CN"/>
              </w:rPr>
              <w:t xml:space="preserve">2</w:t>
            </w:r>
            <w:r>
              <w:rPr>
                <w:rFonts w:hint="eastAsia" w:ascii="宋体" w:hAnsi="宋体" w:eastAsia="宋体" w:cs="宋体"/>
                <w:lang w:val="zh-CN" w:eastAsia="zh-CN"/>
              </w:rPr>
              <w:t xml:space="preserve">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30</w:t>
            </w:r>
            <w:r>
              <w:rPr>
                <w:rFonts w:hint="eastAsia"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rPr>
                <w:rFonts w:hint="eastAsia" w:ascii="宋体" w:hAnsi="宋体" w:eastAsia="宋体" w:cs="宋体"/>
                <w:szCs w:val="21"/>
              </w:rPr>
            </w:r>
            <w:r/>
          </w:p>
        </w:tc>
      </w:tr>
      <w:tr>
        <w:trPr>
          <w:trHeight w:val="1978"/>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40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color w:val="000000"/>
                <w:szCs w:val="21"/>
              </w:rPr>
            </w:pPr>
            <w:r>
              <w:rPr>
                <w:rFonts w:hint="eastAsia" w:ascii="宋体" w:hAnsi="宋体" w:eastAsia="宋体" w:cs="宋体"/>
                <w:color w:val="000000"/>
                <w:szCs w:val="21"/>
              </w:rPr>
              <w:t xml:space="preserve">需求理解</w:t>
            </w:r>
            <w:r>
              <w:rPr>
                <w:rFonts w:hint="eastAsia" w:ascii="宋体" w:hAnsi="宋体" w:eastAsia="宋体" w:cs="宋体"/>
                <w:color w:val="000000"/>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评委根据投标人结合南京市政务云现状和公积金专区建设要求，提供的需求理解材料综合评分，包括：1.对云平台的功能分析；2.可靠性需求分析；</w:t>
            </w:r>
            <w:r>
              <w:rPr>
                <w:rFonts w:hint="eastAsia" w:ascii="宋体" w:hAnsi="宋体" w:eastAsia="宋体" w:cs="宋体"/>
                <w:lang w:val="en-US" w:eastAsia="zh-CN"/>
              </w:rPr>
              <w:t xml:space="preserve">3.对本项目的重难点分析</w:t>
            </w:r>
            <w:r>
              <w:rPr>
                <w:rFonts w:hint="eastAsia" w:ascii="宋体" w:hAnsi="宋体" w:eastAsia="宋体" w:cs="宋体"/>
                <w:lang w:val="zh-CN" w:eastAsia="zh-CN"/>
              </w:rPr>
              <w:t xml:space="preserve">。以上每项内容逐条阐述。</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上述每项内容完全符合得1分，部分符合得0.5分，</w:t>
            </w:r>
            <w:r>
              <w:rPr>
                <w:rFonts w:hint="eastAsia" w:ascii="Times New Roman" w:hAnsi="Times New Roman" w:eastAsia="宋体" w:cs="Times New Roman"/>
                <w:color w:val="000000"/>
                <w:sz w:val="21"/>
                <w:szCs w:val="21"/>
                <w:lang w:val="en-US" w:eastAsia="zh-CN"/>
              </w:rPr>
              <w:t xml:space="preserve">不符合或不提供不得分。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zCs w:val="21"/>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r>
            <w:r/>
          </w:p>
        </w:tc>
        <w:tc>
          <w:tcPr>
            <w:tcW w:w="1406" w:type="dxa"/>
            <w:vAlign w:val="center"/>
            <w:textDirection w:val="lrTb"/>
            <w:noWrap w:val="false"/>
          </w:tcPr>
          <w:p>
            <w:pPr>
              <w:pStyle w:val="873"/>
              <w:keepLines w:val="0"/>
              <w:keepNext w:val="0"/>
              <w:pageBreakBefore w:val="0"/>
              <w:spacing w:line="264" w:lineRule="auto"/>
              <w:rPr>
                <w:rFonts w:hint="eastAsia" w:ascii="宋体" w:hAnsi="宋体" w:eastAsia="宋体" w:cs="宋体"/>
                <w:color w:val="000000"/>
                <w:szCs w:val="21"/>
              </w:rPr>
            </w:pPr>
            <w:r>
              <w:rPr>
                <w:rFonts w:hint="eastAsia" w:ascii="宋体" w:hAnsi="宋体" w:eastAsia="宋体" w:cs="宋体"/>
                <w:color w:val="000000"/>
                <w:szCs w:val="21"/>
              </w:rPr>
              <w:t xml:space="preserve">组网方案</w:t>
            </w:r>
            <w:r>
              <w:rPr>
                <w:rFonts w:hint="eastAsia" w:ascii="宋体" w:hAnsi="宋体" w:eastAsia="宋体" w:cs="宋体"/>
                <w:color w:val="000000"/>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评委根据投标人提供的整体组网方案综合评分，包括：1.双机房的云内网络和云外组网总体实施方案；</w:t>
            </w:r>
            <w:r>
              <w:rPr>
                <w:rFonts w:hint="eastAsia" w:ascii="宋体" w:hAnsi="宋体" w:eastAsia="宋体" w:cs="宋体"/>
                <w:lang w:val="en-US" w:eastAsia="zh-CN"/>
              </w:rPr>
              <w:t xml:space="preserve">2.</w:t>
            </w:r>
            <w:r>
              <w:rPr>
                <w:rFonts w:hint="eastAsia" w:ascii="宋体" w:hAnsi="宋体" w:eastAsia="宋体" w:cs="宋体"/>
                <w:lang w:val="zh-CN" w:eastAsia="zh-CN"/>
              </w:rPr>
              <w:t xml:space="preserve">网络高可用实施方案；</w:t>
            </w:r>
            <w:r>
              <w:rPr>
                <w:rFonts w:hint="eastAsia" w:ascii="宋体" w:hAnsi="宋体" w:eastAsia="宋体" w:cs="宋体"/>
                <w:lang w:val="en-US" w:eastAsia="zh-CN"/>
              </w:rPr>
              <w:t xml:space="preserve">3.</w:t>
            </w:r>
            <w:r>
              <w:rPr>
                <w:rFonts w:hint="eastAsia" w:ascii="宋体" w:hAnsi="宋体" w:eastAsia="宋体" w:cs="宋体"/>
                <w:lang w:val="zh-CN" w:eastAsia="zh-CN"/>
              </w:rPr>
              <w:t xml:space="preserve">网络安全实施方案。以上每项内容逐条阐述。</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上述每项内容完全符合得1分，部分符合得0.5分，</w:t>
            </w:r>
            <w:r>
              <w:rPr>
                <w:rFonts w:hint="eastAsia" w:ascii="Times New Roman" w:hAnsi="Times New Roman" w:eastAsia="宋体" w:cs="Times New Roman"/>
                <w:color w:val="000000"/>
                <w:sz w:val="21"/>
                <w:szCs w:val="21"/>
                <w:lang w:val="en-US" w:eastAsia="zh-CN"/>
              </w:rPr>
              <w:t xml:space="preserve">不符合或不提供不得分。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highlight w:val="yellow"/>
                <w:lang w:eastAsia="zh-CN"/>
              </w:rPr>
            </w:pPr>
            <w:r>
              <w:rPr>
                <w:rFonts w:hint="eastAsia" w:ascii="宋体" w:hAnsi="宋体" w:eastAsia="宋体" w:cs="宋体"/>
                <w:color w:val="000000"/>
                <w:szCs w:val="21"/>
                <w:lang w:val="en-US" w:eastAsia="zh-CN"/>
              </w:rPr>
              <w:t xml:space="preserve">3</w:t>
            </w:r>
            <w:r>
              <w:rPr>
                <w:rFonts w:hint="eastAsia" w:ascii="宋体" w:hAnsi="宋体" w:eastAsia="宋体" w:cs="宋体"/>
                <w:highlight w:val="yellow"/>
                <w:lang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highlight w:val="yellow"/>
              </w:rPr>
            </w:pPr>
            <w:r>
              <w:rPr>
                <w:rFonts w:hint="eastAsia" w:ascii="宋体" w:hAnsi="宋体" w:eastAsia="宋体" w:cs="宋体"/>
                <w:spacing w:val="-4"/>
                <w:szCs w:val="21"/>
              </w:rPr>
              <w:t xml:space="preserve">主观分</w:t>
            </w:r>
            <w:r>
              <w:rPr>
                <w:rFonts w:hint="eastAsia" w:ascii="宋体" w:hAnsi="宋体" w:eastAsia="宋体" w:cs="宋体"/>
                <w:highlight w:val="yellow"/>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en-US" w:eastAsia="zh-CN"/>
              </w:rPr>
            </w:r>
            <w:r/>
          </w:p>
        </w:tc>
        <w:tc>
          <w:tcPr>
            <w:tcW w:w="1406" w:type="dxa"/>
            <w:vAlign w:val="center"/>
            <w:textDirection w:val="lrTb"/>
            <w:noWrap w:val="false"/>
          </w:tcPr>
          <w:p>
            <w:pPr>
              <w:pStyle w:val="873"/>
              <w:keepLines w:val="0"/>
              <w:keepNext w:val="0"/>
              <w:pageBreakBefore w:val="0"/>
              <w:spacing w:line="264" w:lineRule="auto"/>
              <w:rPr>
                <w:rFonts w:hint="eastAsia" w:ascii="宋体" w:hAnsi="宋体" w:eastAsia="宋体" w:cs="宋体"/>
                <w:color w:val="000000"/>
                <w:szCs w:val="21"/>
              </w:rPr>
            </w:pPr>
            <w:r>
              <w:rPr>
                <w:rFonts w:hint="eastAsia" w:ascii="宋体" w:hAnsi="宋体" w:eastAsia="宋体" w:cs="宋体"/>
                <w:color w:val="000000"/>
                <w:szCs w:val="21"/>
              </w:rPr>
              <w:t xml:space="preserve">双活方案</w:t>
            </w:r>
            <w:r>
              <w:rPr>
                <w:rFonts w:hint="eastAsia" w:ascii="宋体" w:hAnsi="宋体" w:eastAsia="宋体" w:cs="宋体"/>
                <w:color w:val="000000"/>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评委根据投标人提供的双活方案综合评分，包括：1.互联网出口双活实施；2.云平台跨AZ高可用实施方案；3</w:t>
            </w:r>
            <w:r>
              <w:rPr>
                <w:rFonts w:hint="eastAsia" w:ascii="宋体" w:hAnsi="宋体" w:eastAsia="宋体" w:cs="宋体"/>
                <w:lang w:val="zh-CN" w:eastAsia="zh-CN"/>
              </w:rPr>
              <w:t xml:space="preserve">.</w:t>
            </w:r>
            <w:r>
              <w:rPr>
                <w:rFonts w:hint="eastAsia" w:ascii="宋体" w:hAnsi="宋体" w:eastAsia="宋体" w:cs="宋体"/>
                <w:lang w:val="zh-CN" w:eastAsia="zh-CN"/>
              </w:rPr>
              <w:t xml:space="preserve">各类高阶服务（分布式缓存、消息队列、对象存储）高可用或双活实施；4</w:t>
            </w:r>
            <w:r>
              <w:rPr>
                <w:rFonts w:hint="eastAsia" w:ascii="宋体" w:hAnsi="宋体" w:eastAsia="宋体" w:cs="宋体"/>
                <w:lang w:val="zh-CN" w:eastAsia="zh-CN"/>
              </w:rPr>
              <w:t xml:space="preserve">.</w:t>
            </w:r>
            <w:r>
              <w:rPr>
                <w:rFonts w:hint="eastAsia" w:ascii="宋体" w:hAnsi="宋体" w:eastAsia="宋体" w:cs="宋体"/>
                <w:lang w:val="zh-CN" w:eastAsia="zh-CN"/>
              </w:rPr>
              <w:t xml:space="preserve">分布式数据库跨AZ双活实施方案；5</w:t>
            </w:r>
            <w:r>
              <w:rPr>
                <w:rFonts w:hint="eastAsia" w:ascii="宋体" w:hAnsi="宋体" w:eastAsia="宋体" w:cs="宋体"/>
                <w:lang w:val="zh-CN" w:eastAsia="zh-CN"/>
              </w:rPr>
              <w:t xml:space="preserve">.</w:t>
            </w:r>
            <w:r>
              <w:rPr>
                <w:rFonts w:hint="eastAsia" w:ascii="宋体" w:hAnsi="宋体" w:eastAsia="宋体" w:cs="宋体"/>
                <w:lang w:val="zh-CN" w:eastAsia="zh-CN"/>
              </w:rPr>
              <w:t xml:space="preserve">互联网区与公用网络区间双活流量管理方案。以上每项内容逐条阐述。</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上述每项内容完全符合得1分，部分符合得0.5分，</w:t>
            </w:r>
            <w:r>
              <w:rPr>
                <w:rFonts w:hint="eastAsia" w:ascii="Times New Roman" w:hAnsi="Times New Roman" w:eastAsia="宋体" w:cs="Times New Roman"/>
                <w:color w:val="000000"/>
                <w:sz w:val="21"/>
                <w:szCs w:val="21"/>
                <w:lang w:val="en-US" w:eastAsia="zh-CN"/>
              </w:rPr>
              <w:t xml:space="preserve">不符合或不提供不得分。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highlight w:val="yellow"/>
                <w:lang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yellow"/>
                <w:lang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rPr>
            </w:pPr>
            <w:r>
              <w:rPr>
                <w:rFonts w:hint="eastAsia" w:ascii="宋体" w:hAnsi="宋体" w:eastAsia="宋体" w:cs="宋体"/>
              </w:rPr>
              <w:t xml:space="preserve">主观分</w:t>
            </w:r>
            <w:r>
              <w:rPr>
                <w:rFonts w:hint="eastAsia" w:ascii="宋体" w:hAnsi="宋体" w:eastAsia="宋体" w:cs="宋体"/>
                <w:spacing w:val="-6"/>
              </w:rPr>
            </w:r>
            <w:r/>
          </w:p>
        </w:tc>
      </w:tr>
      <w:tr>
        <w:trPr>
          <w:trHeight w:val="889"/>
        </w:trPr>
        <w:tc>
          <w:tcPr>
            <w:tcW w:w="519"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spacing w:val="-2"/>
                <w:szCs w:val="21"/>
                <w:highlight w:val="yellow"/>
                <w:lang w:val="en-US" w:eastAsia="zh-CN"/>
              </w:rPr>
            </w:pPr>
            <w:r>
              <w:rPr>
                <w:rFonts w:hint="eastAsia" w:ascii="宋体" w:hAnsi="宋体" w:eastAsia="宋体" w:cs="宋体"/>
                <w:color w:val="000000"/>
                <w:spacing w:val="-2"/>
                <w:lang w:val="en-US" w:eastAsia="zh-CN"/>
              </w:rPr>
              <w:t xml:space="preserve">2.5</w:t>
            </w:r>
            <w:r>
              <w:rPr>
                <w:rFonts w:hint="eastAsia" w:ascii="宋体" w:hAnsi="宋体" w:eastAsia="宋体" w:cs="宋体"/>
                <w:spacing w:val="-2"/>
                <w:szCs w:val="21"/>
                <w:highlight w:val="yellow"/>
                <w:lang w:val="en-US" w:eastAsia="zh-CN"/>
              </w:rPr>
            </w:r>
            <w:r/>
          </w:p>
        </w:tc>
        <w:tc>
          <w:tcPr>
            <w:tcW w:w="1406" w:type="dxa"/>
            <w:vAlign w:val="center"/>
            <w:textDirection w:val="lrTb"/>
            <w:noWrap w:val="false"/>
          </w:tcPr>
          <w:p>
            <w:pPr>
              <w:pStyle w:val="873"/>
              <w:keepLines w:val="0"/>
              <w:keepNext w:val="0"/>
              <w:pageBreakBefore w:val="0"/>
              <w:spacing w:line="264" w:lineRule="auto"/>
              <w:rPr>
                <w:rFonts w:hint="eastAsia" w:ascii="宋体" w:hAnsi="宋体" w:eastAsia="宋体" w:cs="宋体"/>
                <w:spacing w:val="-2"/>
                <w:highlight w:val="yellow"/>
              </w:rPr>
            </w:pPr>
            <w:r>
              <w:rPr>
                <w:rFonts w:hint="eastAsia" w:ascii="宋体" w:hAnsi="宋体" w:eastAsia="宋体" w:cs="宋体"/>
                <w:color w:val="000000"/>
                <w:szCs w:val="21"/>
              </w:rPr>
              <w:t xml:space="preserve">商用密码应用方案</w:t>
            </w:r>
            <w:r>
              <w:rPr>
                <w:rFonts w:hint="eastAsia" w:ascii="宋体" w:hAnsi="宋体" w:eastAsia="宋体" w:cs="宋体"/>
                <w:spacing w:val="-2"/>
                <w:highlight w:val="yellow"/>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评委根据投标人提供的商用密码应用方案综合评分，包括：1</w:t>
            </w:r>
            <w:r>
              <w:rPr>
                <w:rFonts w:hint="eastAsia" w:ascii="宋体" w:hAnsi="宋体" w:eastAsia="宋体" w:cs="宋体"/>
                <w:lang w:val="zh-CN" w:eastAsia="zh-CN"/>
              </w:rPr>
              <w:t xml:space="preserve">.</w:t>
            </w:r>
            <w:r>
              <w:rPr>
                <w:rFonts w:hint="eastAsia" w:ascii="宋体" w:hAnsi="宋体" w:eastAsia="宋体" w:cs="宋体"/>
                <w:lang w:val="zh-CN" w:eastAsia="zh-CN"/>
              </w:rPr>
              <w:t xml:space="preserve">运维场景密码应用方案；2</w:t>
            </w:r>
            <w:r>
              <w:rPr>
                <w:rFonts w:hint="eastAsia" w:ascii="宋体" w:hAnsi="宋体" w:eastAsia="宋体" w:cs="宋体"/>
                <w:lang w:val="zh-CN" w:eastAsia="zh-CN"/>
              </w:rPr>
              <w:t xml:space="preserve">.</w:t>
            </w:r>
            <w:r>
              <w:rPr>
                <w:rFonts w:hint="eastAsia" w:ascii="宋体" w:hAnsi="宋体" w:eastAsia="宋体" w:cs="宋体"/>
                <w:lang w:val="zh-CN" w:eastAsia="zh-CN"/>
              </w:rPr>
              <w:t xml:space="preserve">云高阶服务密码应用方案。以上每项内容逐条阐述。</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上述每项内容完全符合得1分，部分符合得0.5分，</w:t>
            </w:r>
            <w:r>
              <w:rPr>
                <w:rFonts w:hint="eastAsia" w:ascii="Times New Roman" w:hAnsi="Times New Roman" w:eastAsia="宋体" w:cs="Times New Roman"/>
                <w:color w:val="000000"/>
                <w:sz w:val="21"/>
                <w:szCs w:val="21"/>
                <w:lang w:val="en-US" w:eastAsia="zh-CN"/>
              </w:rPr>
              <w:t xml:space="preserve">不符合或不提供不得分。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highlight w:val="yellow"/>
                <w:lang w:eastAsia="zh-CN"/>
              </w:rPr>
            </w:pPr>
            <w:r>
              <w:rPr>
                <w:rFonts w:hint="eastAsia" w:ascii="宋体" w:hAnsi="宋体" w:eastAsia="宋体" w:cs="宋体"/>
                <w:lang w:val="en-US" w:eastAsia="zh-CN"/>
              </w:rPr>
              <w:t xml:space="preserve">2</w:t>
            </w:r>
            <w:r>
              <w:rPr>
                <w:rFonts w:hint="eastAsia" w:ascii="宋体" w:hAnsi="宋体" w:eastAsia="宋体" w:cs="宋体"/>
                <w:highlight w:val="yellow"/>
                <w:lang w:eastAsia="zh-CN"/>
              </w:rPr>
            </w:r>
            <w:r/>
          </w:p>
        </w:tc>
        <w:tc>
          <w:tcPr>
            <w:tcW w:w="900"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rPr>
            </w:pPr>
            <w:r>
              <w:rPr>
                <w:rFonts w:hint="eastAsia" w:ascii="宋体" w:hAnsi="宋体" w:eastAsia="宋体" w:cs="宋体"/>
              </w:rPr>
              <w:t xml:space="preserve">主观分</w:t>
            </w:r>
            <w:r>
              <w:rPr>
                <w:rFonts w:hint="eastAsia" w:ascii="宋体" w:hAnsi="宋体" w:eastAsia="宋体" w:cs="宋体"/>
              </w:rPr>
            </w:r>
            <w:r/>
          </w:p>
        </w:tc>
      </w:tr>
      <w:tr>
        <w:trPr>
          <w:trHeight w:val="889"/>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hint="eastAsia" w:ascii="宋体" w:hAnsi="宋体" w:eastAsia="宋体" w:cs="宋体"/>
                <w:spacing w:val="-2"/>
                <w:szCs w:val="21"/>
                <w:lang w:val="en-US" w:eastAsia="zh-CN"/>
              </w:rPr>
              <w:t xml:space="preserve">6</w:t>
            </w:r>
            <w:r>
              <w:rPr>
                <w:rFonts w:hint="eastAsia" w:ascii="宋体" w:hAnsi="宋体" w:eastAsia="宋体" w:cs="宋体"/>
                <w:spacing w:val="-2"/>
                <w:szCs w:val="21"/>
                <w:lang w:eastAsia="zh-CN"/>
              </w:rPr>
            </w:r>
            <w:r/>
          </w:p>
        </w:tc>
        <w:tc>
          <w:tcPr>
            <w:tcW w:w="1406" w:type="dxa"/>
            <w:vAlign w:val="center"/>
            <w:textDirection w:val="lrTb"/>
            <w:noWrap w:val="false"/>
          </w:tcPr>
          <w:p>
            <w:pPr>
              <w:pStyle w:val="873"/>
              <w:keepLines w:val="0"/>
              <w:keepNext w:val="0"/>
              <w:pageBreakBefore w:val="0"/>
              <w:spacing w:line="264" w:lineRule="auto"/>
              <w:rPr>
                <w:rFonts w:hint="eastAsia" w:ascii="宋体" w:hAnsi="宋体" w:eastAsia="宋体" w:cs="宋体"/>
                <w:color w:val="000000"/>
                <w:szCs w:val="21"/>
              </w:rPr>
            </w:pPr>
            <w:r>
              <w:rPr>
                <w:rFonts w:hint="eastAsia" w:ascii="宋体" w:hAnsi="宋体" w:eastAsia="宋体" w:cs="宋体"/>
                <w:color w:val="000000"/>
                <w:szCs w:val="21"/>
              </w:rPr>
              <w:t xml:space="preserve">对接方案</w:t>
            </w:r>
            <w:r>
              <w:rPr>
                <w:rFonts w:hint="eastAsia" w:ascii="宋体" w:hAnsi="宋体" w:eastAsia="宋体" w:cs="宋体"/>
                <w:color w:val="000000"/>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评委根据投标人提供的对接方案综合评分，包括：1.与市政务云的对接方式；2.可与市政务云麒麟机房现有云管平台业务不中断的情况下平滑扩容，实现对外一致性服务。以上每项内容逐条阐述。</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上述每项内容完全符合得1分，部分符合得0.5分，</w:t>
            </w:r>
            <w:r>
              <w:rPr>
                <w:rFonts w:hint="eastAsia" w:ascii="Times New Roman" w:hAnsi="Times New Roman" w:eastAsia="宋体" w:cs="Times New Roman"/>
                <w:color w:val="000000"/>
                <w:sz w:val="21"/>
                <w:szCs w:val="21"/>
                <w:lang w:val="en-US" w:eastAsia="zh-CN"/>
              </w:rPr>
              <w:t xml:space="preserve">不符合或不提供不得分。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lang w:eastAsia="zh-CN"/>
              </w:rPr>
            </w:r>
            <w:r/>
          </w:p>
        </w:tc>
        <w:tc>
          <w:tcPr>
            <w:tcW w:w="900"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rPr>
            </w:pPr>
            <w:r>
              <w:rPr>
                <w:rFonts w:hint="eastAsia" w:ascii="宋体" w:hAnsi="宋体" w:eastAsia="宋体" w:cs="宋体"/>
              </w:rPr>
              <w:t xml:space="preserve">主观分</w:t>
            </w:r>
            <w:r>
              <w:rPr>
                <w:rFonts w:hint="eastAsia" w:ascii="宋体" w:hAnsi="宋体" w:eastAsia="宋体" w:cs="宋体"/>
              </w:rPr>
            </w:r>
            <w:r/>
          </w:p>
        </w:tc>
      </w:tr>
      <w:tr>
        <w:trPr>
          <w:trHeight w:val="472"/>
        </w:trPr>
        <w:tc>
          <w:tcPr>
            <w:gridSpan w:val="5"/>
            <w:tcW w:w="9575"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b/>
                <w:bCs/>
                <w:spacing w:val="-3"/>
                <w:szCs w:val="21"/>
              </w:rPr>
              <w:t xml:space="preserve">3.服务</w:t>
            </w:r>
            <w:r>
              <w:rPr>
                <w:rFonts w:hint="eastAsia" w:ascii="宋体" w:hAnsi="宋体" w:eastAsia="宋体" w:cs="宋体"/>
                <w:szCs w:val="21"/>
              </w:rPr>
            </w:r>
            <w:r/>
          </w:p>
        </w:tc>
      </w:tr>
      <w:tr>
        <w:trPr>
          <w:trHeight w:val="90"/>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3.1</w:t>
            </w:r>
            <w:r>
              <w:rPr>
                <w:rFonts w:hint="eastAsia" w:ascii="宋体" w:hAnsi="宋体" w:eastAsia="宋体" w:cs="宋体"/>
                <w:spacing w:val="-2"/>
                <w:szCs w:val="21"/>
              </w:rPr>
            </w:r>
            <w:r/>
          </w:p>
        </w:tc>
        <w:tc>
          <w:tcPr>
            <w:tcW w:w="140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color w:val="000000"/>
                <w:szCs w:val="21"/>
              </w:rPr>
            </w:pPr>
            <w:r>
              <w:rPr>
                <w:rFonts w:hint="eastAsia" w:ascii="宋体" w:hAnsi="宋体" w:eastAsia="宋体" w:cs="宋体"/>
                <w:color w:val="000000"/>
                <w:szCs w:val="21"/>
              </w:rPr>
              <w:t xml:space="preserve">实施方案</w:t>
            </w:r>
            <w:r>
              <w:rPr>
                <w:rFonts w:hint="eastAsia" w:ascii="宋体" w:hAnsi="宋体" w:eastAsia="宋体" w:cs="宋体"/>
                <w:color w:val="000000"/>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评委根据投标人提供的项目实施方案综合评分，包含：1.项目计划、部署；2.项目文档提交管理；3.供货及安装各节点时间进度；4.人员配置安排；5.质量控制；6.文明施工。以上每项内容逐条阐述。</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上述每项内容完全符合得0.5分，部分符合得0.3分，</w:t>
            </w:r>
            <w:r>
              <w:rPr>
                <w:rFonts w:hint="eastAsia" w:ascii="Times New Roman" w:hAnsi="Times New Roman" w:eastAsia="宋体" w:cs="Times New Roman"/>
                <w:color w:val="000000"/>
                <w:sz w:val="21"/>
                <w:szCs w:val="21"/>
                <w:lang w:val="en-US" w:eastAsia="zh-CN"/>
              </w:rPr>
              <w:t xml:space="preserve">不符合或不提供不得分。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spacing w:val="-6"/>
                <w:szCs w:val="21"/>
              </w:rPr>
              <w:t xml:space="preserve">主观分</w:t>
            </w:r>
            <w:r>
              <w:rPr>
                <w:rFonts w:hint="eastAsia" w:ascii="宋体" w:hAnsi="宋体" w:eastAsia="宋体" w:cs="宋体"/>
                <w:spacing w:val="-6"/>
                <w:szCs w:val="21"/>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3.2</w:t>
            </w:r>
            <w:r>
              <w:rPr>
                <w:rFonts w:hint="eastAsia" w:ascii="宋体" w:hAnsi="宋体" w:eastAsia="宋体" w:cs="宋体"/>
                <w:spacing w:val="-2"/>
                <w:szCs w:val="21"/>
              </w:rPr>
            </w:r>
            <w:r/>
          </w:p>
        </w:tc>
        <w:tc>
          <w:tcPr>
            <w:tcW w:w="140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zCs w:val="21"/>
              </w:rPr>
              <w:t xml:space="preserve">售后服务方案</w:t>
            </w:r>
            <w:r>
              <w:rPr>
                <w:rFonts w:hint="eastAsia" w:ascii="宋体" w:hAnsi="宋体" w:eastAsia="宋体" w:cs="宋体"/>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评委根据投标人提供的项目售后服务方案综合评分，包含：1.售后服务内容及响应时间；2.技术人员保障及服务电话</w:t>
            </w:r>
            <w:r>
              <w:rPr>
                <w:rFonts w:hint="eastAsia" w:ascii="宋体" w:hAnsi="宋体" w:eastAsia="宋体" w:cs="宋体"/>
                <w:lang w:val="en-US" w:eastAsia="zh-CN"/>
              </w:rPr>
              <w:t xml:space="preserve">和</w:t>
            </w:r>
            <w:r>
              <w:rPr>
                <w:rFonts w:hint="eastAsia" w:ascii="宋体" w:hAnsi="宋体" w:eastAsia="宋体" w:cs="宋体"/>
                <w:lang w:val="zh-CN" w:eastAsia="zh-CN"/>
              </w:rPr>
              <w:t xml:space="preserve">故障解决方案。以上每项内容逐条阐述。</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上述每项内容完全符合得1分，部分符合得0.5分，</w:t>
            </w:r>
            <w:r>
              <w:rPr>
                <w:rFonts w:hint="eastAsia" w:ascii="Times New Roman" w:hAnsi="Times New Roman" w:eastAsia="宋体" w:cs="Times New Roman"/>
                <w:color w:val="000000"/>
                <w:sz w:val="21"/>
                <w:szCs w:val="21"/>
                <w:lang w:val="en-US" w:eastAsia="zh-CN"/>
              </w:rPr>
              <w:t xml:space="preserve">不符合或不提供不得分。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spacing w:val="-6"/>
                <w:szCs w:val="21"/>
              </w:rPr>
              <w:t xml:space="preserve">主观分</w:t>
            </w:r>
            <w:r>
              <w:rPr>
                <w:rFonts w:hint="eastAsia" w:ascii="宋体" w:hAnsi="宋体" w:eastAsia="宋体" w:cs="宋体"/>
                <w:spacing w:val="-6"/>
                <w:szCs w:val="21"/>
              </w:rPr>
            </w:r>
            <w:r/>
          </w:p>
        </w:tc>
      </w:tr>
      <w:tr>
        <w:trPr>
          <w:trHeight w:val="133"/>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lang w:val="en-US" w:eastAsia="zh-CN" w:bidi="ar-SA"/>
              </w:rPr>
            </w:pPr>
            <w:r>
              <w:rPr>
                <w:rFonts w:hint="eastAsia" w:ascii="宋体" w:hAnsi="宋体" w:eastAsia="宋体" w:cs="宋体"/>
                <w:spacing w:val="-2"/>
                <w:szCs w:val="21"/>
              </w:rPr>
              <w:t xml:space="preserve">3.3</w:t>
            </w:r>
            <w:r>
              <w:rPr>
                <w:rFonts w:hint="eastAsia" w:ascii="宋体" w:hAnsi="宋体" w:eastAsia="宋体" w:cs="宋体"/>
                <w:spacing w:val="-2"/>
                <w:szCs w:val="21"/>
                <w:lang w:val="en-US" w:eastAsia="zh-CN" w:bidi="ar-SA"/>
              </w:rPr>
            </w:r>
            <w:r/>
          </w:p>
        </w:tc>
        <w:tc>
          <w:tcPr>
            <w:tcW w:w="1406" w:type="dxa"/>
            <w:vAlign w:val="center"/>
            <w:textDirection w:val="lrTb"/>
            <w:noWrap w:val="false"/>
          </w:tcPr>
          <w:p>
            <w:pPr>
              <w:pStyle w:val="873"/>
              <w:keepLines w:val="0"/>
              <w:keepNext w:val="0"/>
              <w:pageBreakBefore w:val="0"/>
              <w:spacing w:line="26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本地化服务能力</w:t>
            </w:r>
            <w:r>
              <w:rPr>
                <w:rFonts w:hint="eastAsia" w:ascii="宋体" w:hAnsi="宋体" w:eastAsia="宋体" w:cs="宋体"/>
                <w:sz w:val="21"/>
                <w:szCs w:val="21"/>
                <w:lang w:val="en-US" w:eastAsia="zh-CN" w:bidi="ar-SA"/>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zh-CN" w:eastAsia="zh-CN"/>
              </w:rPr>
              <w:t xml:space="preserve">投标人具有本地化服务能力的得2分，未提供不得分（提供承诺书或其他有效证明材料，承诺书格式自拟）。</w:t>
            </w:r>
            <w:r>
              <w:rPr>
                <w:rFonts w:hint="eastAsia"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lang w:val="en-US" w:eastAsia="zh-CN" w:bidi="ar-SA"/>
              </w:rPr>
            </w:pPr>
            <w:r>
              <w:rPr>
                <w:rFonts w:hint="eastAsia" w:ascii="宋体" w:hAnsi="宋体" w:eastAsia="宋体" w:cs="宋体"/>
              </w:rPr>
              <w:t xml:space="preserve">2</w:t>
            </w:r>
            <w:r>
              <w:rPr>
                <w:rFonts w:hint="eastAsia" w:ascii="宋体" w:hAnsi="宋体" w:eastAsia="宋体" w:cs="宋体"/>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lang w:val="en-US" w:eastAsia="zh-CN" w:bidi="ar-SA"/>
              </w:rPr>
            </w:pPr>
            <w:r>
              <w:rPr>
                <w:rFonts w:hint="eastAsia" w:ascii="宋体" w:hAnsi="宋体" w:eastAsia="宋体" w:cs="宋体"/>
                <w:spacing w:val="-6"/>
              </w:rPr>
              <w:t xml:space="preserve">客观分</w:t>
            </w:r>
            <w:r>
              <w:rPr>
                <w:rFonts w:hint="eastAsia" w:ascii="宋体" w:hAnsi="宋体" w:eastAsia="宋体" w:cs="宋体"/>
                <w:spacing w:val="-6"/>
                <w:lang w:val="en-US" w:eastAsia="zh-CN" w:bidi="ar-SA"/>
              </w:rPr>
            </w:r>
            <w:r/>
          </w:p>
        </w:tc>
      </w:tr>
      <w:tr>
        <w:trPr>
          <w:trHeight w:val="455"/>
        </w:trPr>
        <w:tc>
          <w:tcPr>
            <w:gridSpan w:val="5"/>
            <w:tcW w:w="9575" w:type="dxa"/>
            <w:vAlign w:val="center"/>
            <w:textDirection w:val="lrTb"/>
            <w:noWrap w:val="false"/>
          </w:tcPr>
          <w:p>
            <w:pPr>
              <w:pStyle w:val="873"/>
              <w:keepLines w:val="0"/>
              <w:keepNext w:val="0"/>
              <w:pageBreakBefore w:val="0"/>
              <w:spacing w:line="264" w:lineRule="auto"/>
              <w:rPr>
                <w:rFonts w:hint="eastAsia" w:ascii="宋体" w:hAnsi="宋体" w:eastAsia="宋体" w:cs="宋体"/>
                <w:szCs w:val="21"/>
              </w:rPr>
            </w:pPr>
            <w:r>
              <w:rPr>
                <w:rFonts w:hint="eastAsia" w:ascii="宋体" w:hAnsi="宋体" w:eastAsia="宋体" w:cs="宋体"/>
                <w:b/>
                <w:bCs/>
                <w:spacing w:val="-3"/>
                <w:szCs w:val="21"/>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4.1</w:t>
            </w:r>
            <w:r>
              <w:rPr>
                <w:rFonts w:hint="eastAsia" w:ascii="宋体" w:hAnsi="宋体" w:eastAsia="宋体" w:cs="宋体"/>
                <w:spacing w:val="-2"/>
                <w:szCs w:val="21"/>
              </w:rPr>
            </w:r>
            <w:r/>
          </w:p>
        </w:tc>
        <w:tc>
          <w:tcPr>
            <w:tcW w:w="1406" w:type="dxa"/>
            <w:vAlign w:val="center"/>
            <w:textDirection w:val="lrTb"/>
            <w:noWrap w:val="false"/>
          </w:tcPr>
          <w:p>
            <w:pPr>
              <w:pStyle w:val="873"/>
              <w:keepLines w:val="0"/>
              <w:keepNext w:val="0"/>
              <w:pageBreakBefore w:val="0"/>
              <w:spacing w:line="264" w:lineRule="auto"/>
              <w:rPr>
                <w:rFonts w:hint="eastAsia" w:ascii="宋体" w:hAnsi="宋体" w:eastAsia="宋体" w:cs="宋体"/>
                <w:szCs w:val="21"/>
              </w:rPr>
            </w:pPr>
            <w:r>
              <w:rPr>
                <w:rFonts w:hint="eastAsia" w:ascii="宋体" w:hAnsi="宋体" w:eastAsia="宋体" w:cs="宋体"/>
                <w:szCs w:val="21"/>
              </w:rPr>
              <w:t xml:space="preserve">投标人业绩</w:t>
            </w:r>
            <w:r>
              <w:rPr>
                <w:rFonts w:hint="eastAsia" w:ascii="宋体" w:hAnsi="宋体" w:eastAsia="宋体" w:cs="宋体"/>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szCs w:val="21"/>
              </w:rPr>
            </w:pPr>
            <w:r>
              <w:rPr>
                <w:rFonts w:hint="eastAsia" w:ascii="宋体" w:hAnsi="宋体" w:eastAsia="宋体" w:cs="宋体"/>
                <w:lang w:val="zh-CN" w:eastAsia="zh-CN"/>
              </w:rPr>
              <w:t xml:space="preserve">投标人提供2023年1月1日以来类似项</w:t>
            </w:r>
            <w:r>
              <w:rPr>
                <w:rFonts w:hint="eastAsia" w:ascii="宋体" w:hAnsi="宋体" w:eastAsia="宋体" w:cs="宋体"/>
                <w:lang w:val="zh-CN" w:eastAsia="zh-CN"/>
              </w:rPr>
              <w:t xml:space="preserve">目业绩（至少包含政务云、服务器、安全设备中的任意一项，同一类别多项业绩不重复计分），每提供1个得2分，最多得6分。（</w:t>
            </w:r>
            <w:r>
              <w:rPr>
                <w:rFonts w:hint="eastAsia" w:ascii="宋体" w:hAnsi="宋体" w:eastAsia="宋体" w:cs="宋体"/>
                <w:lang w:val="en-US" w:eastAsia="zh-CN"/>
              </w:rPr>
              <w:t xml:space="preserve">提供合同业绩及采购人验收合格报告，</w:t>
            </w:r>
            <w:r>
              <w:rPr>
                <w:rFonts w:hint="eastAsia" w:ascii="宋体" w:hAnsi="宋体" w:eastAsia="宋体" w:cs="宋体"/>
                <w:lang w:val="zh-CN" w:eastAsia="zh-CN"/>
              </w:rPr>
              <w:t xml:space="preserve">时间以合同签订时间为准，合同页须清晰可见相应内容）</w:t>
            </w:r>
            <w:r>
              <w:rPr>
                <w:rFonts w:hint="eastAsia" w:ascii="宋体" w:hAnsi="宋体" w:eastAsia="宋体" w:cs="宋体"/>
                <w:szCs w:val="21"/>
              </w:rPr>
            </w:r>
            <w:r/>
          </w:p>
        </w:tc>
        <w:tc>
          <w:tcPr>
            <w:tcW w:w="6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rPr>
                <w:rFonts w:hint="eastAsia" w:ascii="宋体" w:hAnsi="宋体" w:eastAsia="宋体" w:cs="宋体"/>
                <w:szCs w:val="21"/>
              </w:rPr>
            </w:r>
            <w:r/>
          </w:p>
        </w:tc>
      </w:tr>
      <w:tr>
        <w:trPr>
          <w:trHeight w:val="269"/>
        </w:trPr>
        <w:tc>
          <w:tcPr>
            <w:gridSpan w:val="5"/>
            <w:tcW w:w="9575" w:type="dxa"/>
            <w:vAlign w:val="top"/>
            <w:textDirection w:val="lrTb"/>
            <w:noWrap w:val="false"/>
          </w:tcPr>
          <w:p>
            <w:pPr>
              <w:pStyle w:val="873"/>
              <w:keepLines w:val="0"/>
              <w:keepNext w:val="0"/>
              <w:pageBreakBefore w:val="0"/>
              <w:spacing w:before="123" w:line="264" w:lineRule="auto"/>
              <w:rPr>
                <w:rFonts w:hint="eastAsia" w:ascii="宋体" w:hAnsi="宋体" w:eastAsia="宋体" w:cs="宋体"/>
                <w:szCs w:val="21"/>
              </w:rPr>
            </w:pPr>
            <w:r>
              <w:rPr>
                <w:rFonts w:hint="eastAsia" w:ascii="宋体" w:hAnsi="宋体" w:eastAsia="宋体" w:cs="宋体"/>
                <w:b/>
                <w:bCs/>
                <w:spacing w:val="-3"/>
                <w:szCs w:val="21"/>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5.1</w:t>
            </w:r>
            <w:r>
              <w:rPr>
                <w:rFonts w:hint="eastAsia" w:ascii="宋体" w:hAnsi="宋体" w:eastAsia="宋体" w:cs="宋体"/>
                <w:color w:val="000000"/>
                <w:spacing w:val="-2"/>
                <w:szCs w:val="21"/>
                <w:lang w:val="en-US" w:eastAsia="zh-CN"/>
              </w:rPr>
            </w:r>
            <w:r/>
          </w:p>
        </w:tc>
        <w:tc>
          <w:tcPr>
            <w:tcW w:w="1406" w:type="dxa"/>
            <w:vAlign w:val="center"/>
            <w:textDirection w:val="lrTb"/>
            <w:noWrap w:val="false"/>
          </w:tcPr>
          <w:p>
            <w:pPr>
              <w:pStyle w:val="873"/>
              <w:keepLines w:val="0"/>
              <w:keepNext w:val="0"/>
              <w:pageBreakBefore w:val="0"/>
              <w:spacing w:before="69" w:line="264" w:lineRule="auto"/>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履约能力1</w:t>
            </w:r>
            <w:r>
              <w:rPr>
                <w:rFonts w:hint="eastAsia" w:ascii="宋体" w:hAnsi="宋体" w:eastAsia="宋体" w:cs="宋体"/>
                <w:color w:val="000000"/>
                <w:spacing w:val="-1"/>
                <w:szCs w:val="21"/>
                <w:lang w:val="en-US" w:eastAsia="zh-CN"/>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1.项目经理能力：</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（1）具有信息系统项目管理师证书或</w:t>
            </w:r>
            <w:r>
              <w:rPr>
                <w:rFonts w:hint="eastAsia" w:ascii="宋体" w:hAnsi="宋体" w:cs="宋体"/>
              </w:rPr>
              <w:t xml:space="preserve">系统规划与管理师证书</w:t>
            </w:r>
            <w:r>
              <w:rPr>
                <w:rFonts w:hint="eastAsia" w:ascii="宋体" w:hAnsi="宋体" w:eastAsia="宋体" w:cs="宋体"/>
                <w:lang w:val="en-US" w:eastAsia="zh-CN"/>
              </w:rPr>
              <w:t xml:space="preserve">，得1分。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（2）具有8年及以上信息系统集成或运维项目管理经验，得1分。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2.技术负责人能力：</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（1）具有</w:t>
            </w:r>
            <w:r>
              <w:rPr>
                <w:rFonts w:hint="eastAsia"/>
                <w:lang w:val="en-US" w:eastAsia="zh-CN"/>
              </w:rPr>
              <w:t xml:space="preserve">电子信息化类</w:t>
            </w:r>
            <w:r>
              <w:rPr>
                <w:rFonts w:hint="eastAsia" w:ascii="宋体" w:hAnsi="宋体" w:eastAsia="宋体" w:cs="宋体"/>
                <w:lang w:val="en-US" w:eastAsia="zh-CN"/>
              </w:rPr>
              <w:t xml:space="preserve">高级工程师职称证书或系统分析师证书，得1分。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（2）具有8年以上信息系统集成或运维项目实施经验，得1分。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sz w:val="21"/>
                <w:szCs w:val="22"/>
                <w:lang w:val="zh-CN" w:eastAsia="zh-CN" w:bidi="ar-SA"/>
              </w:rPr>
            </w:pPr>
            <w:r>
              <w:rPr>
                <w:rFonts w:hint="eastAsia" w:ascii="宋体" w:hAnsi="宋体" w:eastAsia="宋体" w:cs="宋体"/>
                <w:lang w:val="zh-CN" w:eastAsia="zh-CN"/>
              </w:rPr>
              <w:t xml:space="preserve">（提供上述人员证书、</w:t>
            </w:r>
            <w:r>
              <w:rPr>
                <w:rFonts w:hint="eastAsia" w:ascii="宋体" w:hAnsi="宋体" w:eastAsia="宋体" w:cs="宋体"/>
                <w:lang w:val="en-US" w:eastAsia="zh-CN"/>
              </w:rPr>
              <w:t xml:space="preserve">项目管理经验证明材料，投标人为其缴纳的2026年1月以来任意一个月的社保及公积金证明材料，缺一不可）</w:t>
            </w:r>
            <w:r>
              <w:rPr>
                <w:rFonts w:hint="eastAsia" w:ascii="宋体" w:hAnsi="宋体" w:eastAsia="宋体" w:cs="宋体"/>
                <w:sz w:val="21"/>
                <w:szCs w:val="22"/>
                <w:lang w:val="zh-CN" w:eastAsia="zh-CN" w:bidi="ar-SA"/>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rPr>
                <w:rFonts w:hint="eastAsia" w:ascii="宋体" w:hAnsi="宋体" w:eastAsia="宋体" w:cs="宋体"/>
                <w:spacing w:val="-6"/>
                <w:szCs w:val="21"/>
              </w:rPr>
            </w:r>
            <w:r/>
          </w:p>
        </w:tc>
      </w:tr>
      <w:tr>
        <w:trPr>
          <w:trHeight w:val="2018"/>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color w:val="000000"/>
                <w:spacing w:val="-2"/>
                <w:szCs w:val="21"/>
                <w:lang w:eastAsia="zh-CN"/>
              </w:rPr>
            </w:pPr>
            <w:r>
              <w:rPr>
                <w:rFonts w:hint="eastAsia" w:ascii="宋体" w:hAnsi="宋体" w:eastAsia="宋体" w:cs="宋体"/>
                <w:color w:val="000000"/>
                <w:spacing w:val="-2"/>
                <w:szCs w:val="21"/>
              </w:rPr>
              <w:t xml:space="preserve">5.</w:t>
            </w:r>
            <w:r>
              <w:rPr>
                <w:rFonts w:hint="eastAsia" w:ascii="宋体" w:hAnsi="宋体" w:eastAsia="宋体" w:cs="宋体"/>
                <w:color w:val="000000"/>
                <w:spacing w:val="-2"/>
                <w:szCs w:val="21"/>
                <w:lang w:val="en-US" w:eastAsia="zh-CN"/>
              </w:rPr>
              <w:t xml:space="preserve">2</w:t>
            </w:r>
            <w:r>
              <w:rPr>
                <w:rFonts w:hint="eastAsia" w:ascii="宋体" w:hAnsi="宋体" w:eastAsia="宋体" w:cs="宋体"/>
                <w:color w:val="000000"/>
                <w:spacing w:val="-2"/>
                <w:szCs w:val="21"/>
                <w:lang w:eastAsia="zh-CN"/>
              </w:rPr>
            </w:r>
            <w:r/>
          </w:p>
        </w:tc>
        <w:tc>
          <w:tcPr>
            <w:tcW w:w="1406" w:type="dxa"/>
            <w:vAlign w:val="center"/>
            <w:textDirection w:val="lrTb"/>
            <w:noWrap w:val="false"/>
          </w:tcPr>
          <w:p>
            <w:pPr>
              <w:pStyle w:val="873"/>
              <w:keepLines w:val="0"/>
              <w:keepNext w:val="0"/>
              <w:pageBreakBefore w:val="0"/>
              <w:spacing w:before="69" w:line="264" w:lineRule="auto"/>
              <w:rPr>
                <w:rFonts w:hint="eastAsia" w:ascii="宋体" w:hAnsi="宋体" w:eastAsia="宋体" w:cs="宋体"/>
                <w:color w:val="000000"/>
                <w:spacing w:val="-1"/>
                <w:szCs w:val="21"/>
                <w:lang w:eastAsia="zh-CN"/>
              </w:rPr>
            </w:pPr>
            <w:r>
              <w:rPr>
                <w:rFonts w:hint="eastAsia" w:ascii="宋体" w:hAnsi="宋体" w:eastAsia="宋体" w:cs="宋体"/>
                <w:color w:val="000000"/>
                <w:spacing w:val="-1"/>
                <w:szCs w:val="21"/>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eastAsia="zh-CN"/>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项目实施团队能力（不含项目经理和技术负责人）：</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（1）团队成员具有注册信息安全管理人员认证证书（CISP）、信息安全保障人员认证证书（CISAW）、计算机技术与软件专业技术资格证书（中级</w:t>
            </w:r>
            <w:r>
              <w:rPr>
                <w:rFonts w:hint="eastAsia" w:ascii="宋体" w:hAnsi="宋体" w:eastAsia="宋体" w:cs="宋体"/>
                <w:lang w:val="en-US" w:eastAsia="zh-CN"/>
              </w:rPr>
              <w:t xml:space="preserve">或</w:t>
            </w:r>
            <w:r>
              <w:rPr>
                <w:rFonts w:hint="eastAsia" w:ascii="宋体" w:hAnsi="宋体" w:eastAsia="宋体" w:cs="宋体"/>
                <w:lang w:val="en-US" w:eastAsia="zh-CN"/>
              </w:rPr>
              <w:t xml:space="preserve">以上）、网络工程师证书，每提供1个证书得1分，最多得4分。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（2）团队成员具有5年及以上信息系统集成或运维项目经验，每提供一人得0.5分，最多得1分。</w:t>
            </w:r>
            <w:r>
              <w:rPr>
                <w:rFonts w:hint="eastAsia" w:ascii="宋体" w:hAnsi="宋体" w:eastAsia="宋体" w:cs="宋体"/>
                <w:lang w:val="en-US" w:eastAsia="zh-CN"/>
              </w:rPr>
            </w:r>
            <w:r/>
          </w:p>
          <w:p>
            <w:pPr>
              <w:pStyle w:val="952"/>
              <w:ind w:left="0"/>
              <w:keepLines w:val="0"/>
              <w:keepNext w:val="0"/>
              <w:pageBreakBefore w:val="0"/>
              <w:spacing w:line="264" w:lineRule="auto"/>
              <w:rPr>
                <w:rFonts w:hint="eastAsia"/>
                <w:lang w:val="en-US" w:eastAsia="zh-CN"/>
              </w:rPr>
            </w:pPr>
            <w:r>
              <w:rPr>
                <w:rFonts w:hint="eastAsia" w:ascii="宋体" w:hAnsi="宋体" w:eastAsia="宋体" w:cs="宋体"/>
                <w:sz w:val="21"/>
                <w:szCs w:val="22"/>
                <w:lang w:val="en-US" w:eastAsia="zh-CN" w:bidi="ar-SA"/>
              </w:rPr>
              <w:t xml:space="preserve">（3）运维团队成员具有计算机技术与软件专业技术资格证书中级（软件设计师、网络工程师、软件评测师、信息系统监理师、系统集成项目管理工程师、嵌入式系统设计师、电子商务设计师、信息系统管理工程师、信息安全工程师、数据库系统工程师）或电子信息工程类中级</w:t>
            </w:r>
            <w:r>
              <w:rPr>
                <w:rFonts w:hint="eastAsia" w:ascii="宋体" w:hAnsi="宋体" w:eastAsia="宋体" w:cs="宋体"/>
                <w:sz w:val="21"/>
                <w:szCs w:val="22"/>
                <w:lang w:val="en-US" w:eastAsia="zh-CN" w:bidi="ar-SA"/>
              </w:rPr>
              <w:t xml:space="preserve">及</w:t>
            </w:r>
            <w:r>
              <w:rPr>
                <w:rFonts w:hint="eastAsia" w:ascii="宋体" w:hAnsi="宋体" w:eastAsia="宋体" w:cs="宋体"/>
                <w:sz w:val="21"/>
                <w:szCs w:val="22"/>
                <w:lang w:val="en-US" w:eastAsia="zh-CN" w:bidi="ar-SA"/>
              </w:rPr>
              <w:t xml:space="preserve">以上</w:t>
            </w:r>
            <w:r>
              <w:rPr>
                <w:rFonts w:hint="eastAsia" w:ascii="宋体" w:hAnsi="宋体" w:eastAsia="宋体" w:cs="宋体"/>
                <w:sz w:val="21"/>
                <w:szCs w:val="22"/>
                <w:lang w:val="en-US" w:eastAsia="zh-CN" w:bidi="ar-SA"/>
              </w:rPr>
              <w:t xml:space="preserve">职称</w:t>
            </w:r>
            <w:r>
              <w:rPr>
                <w:rFonts w:hint="eastAsia" w:ascii="宋体" w:hAnsi="宋体" w:eastAsia="宋体" w:cs="宋体"/>
                <w:sz w:val="21"/>
                <w:szCs w:val="22"/>
                <w:lang w:val="en-US" w:eastAsia="zh-CN" w:bidi="ar-SA"/>
              </w:rPr>
              <w:t xml:space="preserve">证书</w:t>
            </w:r>
            <w:r>
              <w:rPr>
                <w:rFonts w:hint="eastAsia" w:ascii="宋体" w:hAnsi="宋体" w:eastAsia="宋体" w:cs="宋体"/>
                <w:sz w:val="21"/>
                <w:szCs w:val="22"/>
                <w:lang w:val="en-US" w:eastAsia="zh-CN" w:bidi="ar-SA"/>
              </w:rPr>
              <w:t xml:space="preserve">，每提供1个证书得0.5分，最高得1分。</w:t>
            </w:r>
            <w:r>
              <w:rPr>
                <w:rFonts w:hint="eastAsia"/>
                <w:lang w:val="en-US" w:eastAsia="zh-CN"/>
              </w:rPr>
            </w:r>
            <w:r/>
          </w:p>
          <w:p>
            <w:pPr>
              <w:pStyle w:val="873"/>
              <w:keepLines w:val="0"/>
              <w:keepNext w:val="0"/>
              <w:pageBreakBefore w:val="0"/>
              <w:spacing w:line="264" w:lineRule="auto"/>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（多人一证、一人多证不重复计分。提供团队成员证书、项目实施经验证明材料</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投标人为其缴纳的2026年1月以来任意一个月的社保及公积金证明材料，缺一不可）</w:t>
            </w:r>
            <w:r>
              <w:rPr>
                <w:rFonts w:hint="eastAsia" w:ascii="宋体" w:hAnsi="宋体" w:eastAsia="宋体" w:cs="宋体"/>
                <w:sz w:val="21"/>
                <w:szCs w:val="22"/>
                <w:lang w:val="en-US" w:eastAsia="zh-CN" w:bidi="ar-SA"/>
              </w:rPr>
            </w:r>
            <w:r/>
          </w:p>
        </w:tc>
        <w:tc>
          <w:tcPr>
            <w:tcW w:w="647" w:type="dxa"/>
            <w:vAlign w:val="center"/>
            <w:textDirection w:val="lrTb"/>
            <w:noWrap w:val="false"/>
          </w:tcPr>
          <w:p>
            <w:pPr>
              <w:pStyle w:val="873"/>
              <w:jc w:val="center"/>
              <w:keepLines w:val="0"/>
              <w:keepNext w:val="0"/>
              <w:pageBreakBefore w:val="0"/>
              <w:spacing w:before="68" w:line="264"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rPr>
                <w:rFonts w:ascii="宋体" w:hAnsi="宋体" w:eastAsia="宋体" w:cs="宋体"/>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rPr>
                <w:rFonts w:hint="eastAsia" w:ascii="宋体" w:hAnsi="宋体" w:eastAsia="宋体" w:cs="宋体"/>
                <w:color w:val="000000"/>
                <w:szCs w:val="21"/>
              </w:rPr>
            </w:r>
            <w:r/>
          </w:p>
        </w:tc>
      </w:tr>
      <w:tr>
        <w:trPr>
          <w:trHeight w:val="431"/>
        </w:trPr>
        <w:tc>
          <w:tcPr>
            <w:gridSpan w:val="5"/>
            <w:tcW w:w="9575"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b/>
                <w:bCs/>
                <w:spacing w:val="-3"/>
                <w:szCs w:val="21"/>
              </w:rPr>
              <w:t xml:space="preserve">6.节能环保</w:t>
            </w:r>
            <w:r>
              <w:rPr>
                <w:rFonts w:hint="eastAsia" w:ascii="宋体" w:hAnsi="宋体" w:eastAsia="宋体" w:cs="宋体"/>
                <w:spacing w:val="-6"/>
                <w:szCs w:val="21"/>
              </w:rPr>
            </w:r>
            <w:r/>
          </w:p>
        </w:tc>
      </w:tr>
      <w:tr>
        <w:trPr>
          <w:trHeight w:val="135"/>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6.1</w:t>
            </w:r>
            <w:r>
              <w:rPr>
                <w:rFonts w:hint="eastAsia" w:ascii="宋体" w:hAnsi="宋体" w:eastAsia="宋体" w:cs="宋体"/>
                <w:spacing w:val="-2"/>
                <w:szCs w:val="21"/>
              </w:rPr>
            </w:r>
            <w:r/>
          </w:p>
        </w:tc>
        <w:tc>
          <w:tcPr>
            <w:tcW w:w="1406" w:type="dxa"/>
            <w:vAlign w:val="center"/>
            <w:textDirection w:val="lrTb"/>
            <w:noWrap w:val="false"/>
          </w:tcPr>
          <w:p>
            <w:pPr>
              <w:pStyle w:val="873"/>
              <w:keepLines w:val="0"/>
              <w:keepNext w:val="0"/>
              <w:pageBreakBefore w:val="0"/>
              <w:spacing w:before="69" w:line="264" w:lineRule="auto"/>
              <w:rPr>
                <w:rFonts w:hint="eastAsia" w:ascii="宋体" w:hAnsi="宋体" w:eastAsia="宋体" w:cs="宋体"/>
                <w:color w:val="000000"/>
                <w:spacing w:val="-1"/>
                <w:szCs w:val="21"/>
              </w:rPr>
            </w:pPr>
            <w:r>
              <w:rPr>
                <w:rFonts w:hint="eastAsia" w:ascii="宋体" w:hAnsi="宋体" w:eastAsia="宋体" w:cs="宋体"/>
                <w:color w:val="000000"/>
                <w:spacing w:val="-1"/>
                <w:szCs w:val="21"/>
              </w:rPr>
              <w:t xml:space="preserve">节能环保</w:t>
            </w:r>
            <w:r>
              <w:rPr>
                <w:rFonts w:hint="eastAsia" w:ascii="宋体" w:hAnsi="宋体" w:eastAsia="宋体" w:cs="宋体"/>
                <w:color w:val="000000"/>
                <w:spacing w:val="-1"/>
                <w:szCs w:val="21"/>
              </w:rPr>
            </w:r>
            <w:r/>
          </w:p>
        </w:tc>
        <w:tc>
          <w:tcPr>
            <w:tcW w:w="6103"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rPr>
                <w:rFonts w:hint="eastAsia" w:ascii="宋体" w:hAnsi="宋体" w:eastAsia="宋体" w:cs="宋体"/>
                <w:lang w:val="zh-CN" w:eastAsia="zh-CN"/>
              </w:rPr>
            </w:r>
            <w:r/>
          </w:p>
          <w:p>
            <w:pPr>
              <w:pStyle w:val="873"/>
              <w:keepLines w:val="0"/>
              <w:keepNext w:val="0"/>
              <w:pageBreakBefore w:val="0"/>
              <w:spacing w:line="264" w:lineRule="auto"/>
              <w:rPr>
                <w:rFonts w:hint="eastAsia" w:ascii="宋体" w:hAnsi="宋体" w:eastAsia="宋体" w:cs="宋体"/>
                <w:szCs w:val="21"/>
              </w:rPr>
            </w:pPr>
            <w:r>
              <w:rPr>
                <w:rFonts w:hint="eastAsia" w:ascii="宋体" w:hAnsi="宋体" w:eastAsia="宋体" w:cs="宋体"/>
                <w:lang w:val="zh-CN" w:eastAsia="zh-CN"/>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rPr>
                <w:rFonts w:hint="eastAsia" w:ascii="宋体" w:hAnsi="宋体" w:eastAsia="宋体" w:cs="宋体"/>
                <w:szCs w:val="21"/>
              </w:rPr>
            </w:r>
            <w:r/>
          </w:p>
        </w:tc>
        <w:tc>
          <w:tcPr>
            <w:tcW w:w="6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spacing w:val="-6"/>
                <w:szCs w:val="21"/>
              </w:rPr>
              <w:t xml:space="preserve">客观分</w:t>
            </w:r>
            <w:r>
              <w:rPr>
                <w:rFonts w:hint="eastAsia" w:ascii="宋体" w:hAnsi="宋体" w:eastAsia="宋体" w:cs="宋体"/>
                <w:spacing w:val="-6"/>
                <w:szCs w:val="21"/>
              </w:rPr>
            </w:r>
            <w:r/>
          </w:p>
        </w:tc>
      </w:tr>
      <w:tr>
        <w:trPr>
          <w:trHeight w:val="464"/>
        </w:trPr>
        <w:tc>
          <w:tcPr>
            <w:tcW w:w="519"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3"/>
              <w:ind w:left="172"/>
              <w:jc w:val="center"/>
              <w:keepLines w:val="0"/>
              <w:keepNext w:val="0"/>
              <w:pageBreakBefore w:val="0"/>
              <w:spacing w:before="123" w:line="264" w:lineRule="auto"/>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3"/>
        <w:ind w:firstLine="480"/>
        <w:keepLines w:val="0"/>
        <w:keepNext w:val="0"/>
        <w:pageBreakBefore w:val="0"/>
        <w:spacing w:line="264" w:lineRule="auto"/>
        <w:rPr>
          <w:rFonts w:hint="eastAsia" w:ascii="黑体" w:hAnsi="黑体" w:eastAsia="黑体" w:cs="黑体"/>
          <w:color w:val="000000"/>
          <w:sz w:val="24"/>
          <w:szCs w:val="24"/>
          <w:lang w:val="en-US" w:eastAsia="zh-CN"/>
        </w:rPr>
        <w:outlineLvl w:val="1"/>
      </w:pPr>
      <w:r>
        <w:rPr>
          <w:rFonts w:hint="eastAsia" w:ascii="黑体" w:hAnsi="黑体" w:eastAsia="黑体" w:cs="黑体"/>
          <w:color w:val="000000"/>
          <w:sz w:val="24"/>
          <w:szCs w:val="24"/>
          <w:lang w:val="en-US" w:eastAsia="zh-CN"/>
        </w:rPr>
        <w:t xml:space="preserve">采购包2</w:t>
      </w:r>
      <w:r>
        <w:rPr>
          <w:rFonts w:hint="eastAsia" w:ascii="黑体" w:hAnsi="黑体" w:eastAsia="黑体" w:cs="黑体"/>
          <w:color w:val="000000"/>
          <w:sz w:val="24"/>
          <w:szCs w:val="24"/>
          <w:lang w:val="en-US" w:eastAsia="zh-CN"/>
        </w:rPr>
      </w:r>
      <w:r/>
    </w:p>
    <w:tbl>
      <w:tblPr>
        <w:tblW w:w="957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396"/>
        <w:gridCol w:w="6116"/>
        <w:gridCol w:w="647"/>
        <w:gridCol w:w="900"/>
      </w:tblGrid>
      <w:tr>
        <w:trPr>
          <w:trHeight w:val="516"/>
          <w:tblHeader/>
        </w:trPr>
        <w:tc>
          <w:tcPr>
            <w:tcW w:w="519"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序号</w:t>
            </w:r>
            <w:r>
              <w:rPr>
                <w:rFonts w:hint="eastAsia" w:ascii="宋体" w:hAnsi="宋体" w:eastAsia="宋体" w:cs="宋体"/>
                <w:b/>
                <w:bCs/>
                <w:color w:val="000000"/>
                <w:spacing w:val="-3"/>
                <w:szCs w:val="21"/>
              </w:rPr>
            </w:r>
            <w:r/>
          </w:p>
        </w:tc>
        <w:tc>
          <w:tcPr>
            <w:tcW w:w="1396"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评审因素</w:t>
            </w:r>
            <w:r>
              <w:rPr>
                <w:rFonts w:hint="eastAsia" w:ascii="宋体" w:hAnsi="宋体" w:eastAsia="宋体" w:cs="宋体"/>
                <w:b/>
                <w:bCs/>
                <w:color w:val="000000"/>
                <w:spacing w:val="-3"/>
                <w:szCs w:val="21"/>
              </w:rPr>
            </w:r>
            <w:r/>
          </w:p>
        </w:tc>
        <w:tc>
          <w:tcPr>
            <w:tcW w:w="6116"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评审细则</w:t>
            </w:r>
            <w:r>
              <w:rPr>
                <w:rFonts w:hint="eastAsia" w:ascii="宋体" w:hAnsi="宋体" w:eastAsia="宋体" w:cs="宋体"/>
                <w:b/>
                <w:bCs/>
                <w:color w:val="000000"/>
                <w:spacing w:val="-3"/>
                <w:szCs w:val="21"/>
              </w:rPr>
            </w:r>
            <w:r/>
          </w:p>
        </w:tc>
        <w:tc>
          <w:tcPr>
            <w:tcW w:w="647"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分值</w:t>
            </w:r>
            <w:r>
              <w:rPr>
                <w:rFonts w:hint="eastAsia" w:ascii="宋体" w:hAnsi="宋体" w:eastAsia="宋体" w:cs="宋体"/>
                <w:b/>
                <w:bCs/>
                <w:color w:val="000000"/>
                <w:spacing w:val="-3"/>
                <w:szCs w:val="21"/>
              </w:rPr>
            </w:r>
            <w:r/>
          </w:p>
        </w:tc>
        <w:tc>
          <w:tcPr>
            <w:tcW w:w="900" w:type="dxa"/>
            <w:vAlign w:val="center"/>
            <w:textDirection w:val="lrTb"/>
            <w:noWrap w:val="false"/>
          </w:tcPr>
          <w:p>
            <w:pPr>
              <w:pStyle w:val="873"/>
              <w:jc w:val="center"/>
              <w:keepLines w:val="0"/>
              <w:keepNext w:val="0"/>
              <w:pageBreakBefore w:val="0"/>
              <w:spacing w:before="122" w:line="264" w:lineRule="auto"/>
              <w:rPr>
                <w:rFonts w:hint="eastAsia" w:ascii="宋体" w:hAnsi="宋体" w:eastAsia="宋体" w:cs="宋体"/>
                <w:b/>
                <w:bCs/>
                <w:color w:val="000000"/>
                <w:spacing w:val="-3"/>
                <w:szCs w:val="21"/>
              </w:rPr>
            </w:pPr>
            <w:r>
              <w:rPr>
                <w:rFonts w:hint="eastAsia" w:ascii="宋体" w:hAnsi="宋体" w:eastAsia="宋体" w:cs="宋体"/>
                <w:b/>
                <w:bCs/>
                <w:color w:val="000000"/>
                <w:spacing w:val="-3"/>
                <w:szCs w:val="21"/>
              </w:rPr>
              <w:t xml:space="preserve">类型</w:t>
            </w:r>
            <w:r>
              <w:rPr>
                <w:rFonts w:hint="eastAsia" w:ascii="宋体" w:hAnsi="宋体" w:eastAsia="宋体" w:cs="宋体"/>
                <w:b/>
                <w:bCs/>
                <w:color w:val="000000"/>
                <w:spacing w:val="-3"/>
                <w:szCs w:val="21"/>
              </w:rPr>
            </w:r>
            <w:r/>
          </w:p>
        </w:tc>
      </w:tr>
      <w:tr>
        <w:trPr>
          <w:trHeight w:val="475"/>
        </w:trPr>
        <w:tc>
          <w:tcPr>
            <w:gridSpan w:val="5"/>
            <w:tcW w:w="9578" w:type="dxa"/>
            <w:vAlign w:val="top"/>
            <w:textDirection w:val="lrTb"/>
            <w:noWrap w:val="false"/>
          </w:tcPr>
          <w:p>
            <w:pPr>
              <w:pStyle w:val="873"/>
              <w:ind w:left="114"/>
              <w:keepLines w:val="0"/>
              <w:keepNext w:val="0"/>
              <w:pageBreakBefore w:val="0"/>
              <w:spacing w:before="122" w:line="264" w:lineRule="auto"/>
              <w:rPr>
                <w:rFonts w:hint="eastAsia" w:ascii="宋体" w:hAnsi="宋体" w:eastAsia="宋体" w:cs="宋体"/>
                <w:szCs w:val="21"/>
              </w:rPr>
            </w:pPr>
            <w:r>
              <w:rPr>
                <w:rFonts w:hint="eastAsia" w:ascii="宋体" w:hAnsi="宋体" w:eastAsia="宋体" w:cs="宋体"/>
                <w:b/>
                <w:bCs/>
                <w:spacing w:val="-3"/>
                <w:szCs w:val="21"/>
              </w:rPr>
              <w:t xml:space="preserve">1.价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290"/>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39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zh-CN"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lang w:val="zh-CN" w:eastAsia="zh-CN"/>
              </w:rPr>
            </w:r>
            <w:r/>
          </w:p>
          <w:p>
            <w:pPr>
              <w:pStyle w:val="873"/>
              <w:keepLines w:val="0"/>
              <w:keepNext w:val="0"/>
              <w:pageBreakBefore w:val="0"/>
              <w:spacing w:line="264" w:lineRule="auto"/>
              <w:rPr>
                <w:rFonts w:hint="eastAsia"/>
              </w:rPr>
            </w:pPr>
            <w:r>
              <w:rPr>
                <w:rFonts w:hint="eastAsia" w:ascii="宋体" w:hAnsi="宋体" w:eastAsia="宋体" w:cs="宋体"/>
                <w:lang w:val="en-US" w:eastAsia="zh-CN"/>
              </w:rPr>
              <w:t xml:space="preserve">因落实政府采购政策进行价格调整的，以调整后的价格计算评标基准价和投标报价。</w:t>
            </w:r>
            <w:r>
              <w:rPr>
                <w:rFonts w:hint="eastAsia"/>
              </w:rPr>
            </w:r>
            <w:r/>
          </w:p>
        </w:tc>
        <w:tc>
          <w:tcPr>
            <w:tcW w:w="6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c>
          <w:tcPr>
            <w:tcW w:w="900"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szCs w:val="21"/>
              </w:rPr>
            </w:pPr>
            <w:r>
              <w:rPr>
                <w:rFonts w:hint="eastAsia" w:ascii="宋体" w:hAnsi="宋体" w:eastAsia="宋体" w:cs="宋体"/>
                <w:szCs w:val="21"/>
              </w:rPr>
              <w:t xml:space="preserve">价格分</w:t>
            </w:r>
            <w:r>
              <w:rPr>
                <w:rFonts w:hint="eastAsia" w:ascii="宋体" w:hAnsi="宋体" w:eastAsia="宋体" w:cs="宋体"/>
                <w:szCs w:val="21"/>
              </w:rPr>
            </w:r>
            <w:r/>
          </w:p>
        </w:tc>
      </w:tr>
      <w:tr>
        <w:trPr>
          <w:trHeight w:val="475"/>
        </w:trPr>
        <w:tc>
          <w:tcPr>
            <w:gridSpan w:val="5"/>
            <w:tcW w:w="9578" w:type="dxa"/>
            <w:vAlign w:val="top"/>
            <w:textDirection w:val="lrTb"/>
            <w:noWrap w:val="false"/>
          </w:tcPr>
          <w:p>
            <w:pPr>
              <w:pStyle w:val="873"/>
              <w:ind w:left="114"/>
              <w:keepLines w:val="0"/>
              <w:keepNext w:val="0"/>
              <w:pageBreakBefore w:val="0"/>
              <w:spacing w:before="123" w:line="264" w:lineRule="auto"/>
              <w:rPr>
                <w:rFonts w:hint="eastAsia" w:ascii="宋体" w:hAnsi="宋体" w:eastAsia="宋体" w:cs="宋体"/>
                <w:szCs w:val="21"/>
              </w:rPr>
            </w:pPr>
            <w:r>
              <w:rPr>
                <w:rFonts w:hint="eastAsia" w:ascii="宋体" w:hAnsi="宋体" w:eastAsia="宋体" w:cs="宋体"/>
                <w:b/>
                <w:bCs/>
                <w:spacing w:val="-3"/>
                <w:szCs w:val="21"/>
              </w:rPr>
              <w:t xml:space="preserve">2.技术</w:t>
            </w:r>
            <w:r>
              <w:rPr>
                <w:rFonts w:hint="eastAsia" w:ascii="宋体" w:hAnsi="宋体" w:eastAsia="宋体" w:cs="宋体"/>
                <w:szCs w:val="21"/>
              </w:rPr>
            </w:r>
            <w:r/>
          </w:p>
        </w:tc>
      </w:tr>
      <w:tr>
        <w:trPr>
          <w:trHeight w:val="249"/>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39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产品技术参数</w:t>
            </w:r>
            <w:r>
              <w:rPr>
                <w:rFonts w:hint="eastAsia" w:ascii="宋体" w:hAnsi="宋体" w:eastAsia="宋体" w:cs="宋体"/>
                <w:spacing w:val="-2"/>
                <w:szCs w:val="21"/>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产品技术参数全部满足招标要求的得满分，打★指标为必须满足项，如有负偏离将作为无效投标，打▲指标为重要指标，有1项负偏离扣1分，其余指标有1项负偏离扣0.3分。</w:t>
            </w:r>
            <w:r>
              <w:rPr>
                <w:rFonts w:hint="eastAsia"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30</w:t>
            </w:r>
            <w:r>
              <w:rPr>
                <w:rFonts w:hint="eastAsia"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rPr>
                <w:rFonts w:hint="eastAsia" w:ascii="宋体" w:hAnsi="宋体" w:eastAsia="宋体" w:cs="宋体"/>
                <w:szCs w:val="21"/>
              </w:rPr>
            </w:r>
            <w:r/>
          </w:p>
        </w:tc>
      </w:tr>
      <w:tr>
        <w:trPr>
          <w:trHeight w:val="1369"/>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39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color w:val="000000"/>
                <w:szCs w:val="21"/>
              </w:rPr>
            </w:pPr>
            <w:r>
              <w:rPr>
                <w:rFonts w:hint="eastAsia" w:ascii="宋体" w:hAnsi="宋体" w:eastAsia="宋体" w:cs="宋体"/>
                <w:color w:val="000000"/>
                <w:szCs w:val="21"/>
              </w:rPr>
              <w:t xml:space="preserve">需求理解</w:t>
            </w:r>
            <w:r>
              <w:rPr>
                <w:rFonts w:hint="eastAsia" w:ascii="宋体" w:hAnsi="宋体" w:eastAsia="宋体" w:cs="宋体"/>
                <w:color w:val="000000"/>
                <w:szCs w:val="21"/>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评委根据投标人提供针对本项目现有情况进行需求理解，包括1.建设背景；2.业务资产梳理；3.安全现状分析；4.当前及未来发展方向的风险分析。以上每项内容逐条阐述。</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上述每项内容完全符合得1分，部分符合得0.5分，</w:t>
            </w:r>
            <w:r>
              <w:rPr>
                <w:rFonts w:hint="eastAsia" w:ascii="宋体" w:hAnsi="宋体" w:eastAsia="宋体" w:cs="宋体"/>
                <w:color w:val="000000"/>
                <w:sz w:val="21"/>
                <w:szCs w:val="21"/>
                <w:lang w:val="en-US" w:eastAsia="zh-CN"/>
              </w:rPr>
              <w:t xml:space="preserve">不符合或不提供不得分。</w:t>
            </w:r>
            <w:r>
              <w:rPr>
                <w:rFonts w:hint="eastAsia"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w:t>
            </w:r>
            <w:r>
              <w:rPr>
                <w:rFonts w:hint="eastAsia" w:ascii="宋体" w:hAnsi="宋体" w:eastAsia="宋体" w:cs="宋体"/>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zCs w:val="21"/>
              </w:rPr>
              <w:t xml:space="preserve">主观分</w:t>
            </w:r>
            <w:r>
              <w:rPr>
                <w:rFonts w:hint="eastAsia" w:ascii="宋体" w:hAnsi="宋体" w:eastAsia="宋体" w:cs="宋体"/>
                <w:szCs w:val="21"/>
              </w:rPr>
            </w:r>
            <w:r/>
          </w:p>
        </w:tc>
      </w:tr>
      <w:tr>
        <w:trPr>
          <w:trHeight w:val="1162"/>
        </w:trPr>
        <w:tc>
          <w:tcPr>
            <w:tcW w:w="519"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W w:w="1396" w:type="dxa"/>
            <w:vAlign w:val="center"/>
            <w:textDirection w:val="lrTb"/>
            <w:noWrap w:val="false"/>
          </w:tcPr>
          <w:p>
            <w:pPr>
              <w:pStyle w:val="873"/>
              <w:jc w:val="left"/>
              <w:keepLines w:val="0"/>
              <w:keepNext w:val="0"/>
              <w:pageBreakBefore w:val="0"/>
              <w:spacing w:line="264"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总体技术方案</w:t>
            </w:r>
            <w:r>
              <w:rPr>
                <w:rFonts w:hint="eastAsia" w:ascii="宋体" w:hAnsi="宋体" w:eastAsia="宋体" w:cs="宋体"/>
                <w:szCs w:val="21"/>
                <w:lang w:val="en-US" w:eastAsia="zh-CN"/>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评委根据投标人提供的项目总体技术方案综合评分，包括：1.技术路线设计；2.系统风险防范设计；3.系统部署和安全防护设计。以上每项内容逐条阐述。</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设计思路科学、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zh-CN" w:eastAsia="zh-CN"/>
              </w:rPr>
            </w:pPr>
            <w:r>
              <w:rPr>
                <w:rFonts w:hint="eastAsia" w:ascii="宋体" w:hAnsi="宋体" w:eastAsia="宋体" w:cs="宋体"/>
                <w:lang w:val="en-US" w:eastAsia="zh-CN"/>
              </w:rPr>
              <w:t xml:space="preserve">上述每项内容完全符合得2分，部分符合得1分，</w:t>
            </w:r>
            <w:r>
              <w:rPr>
                <w:rFonts w:hint="eastAsia" w:ascii="宋体" w:hAnsi="宋体" w:eastAsia="宋体" w:cs="宋体"/>
                <w:color w:val="000000"/>
                <w:sz w:val="21"/>
                <w:szCs w:val="21"/>
                <w:lang w:val="en-US" w:eastAsia="zh-CN"/>
              </w:rPr>
              <w:t xml:space="preserve">不符合或不提供不得分。</w:t>
            </w:r>
            <w:r>
              <w:rPr>
                <w:rFonts w:hint="eastAsia" w:ascii="宋体" w:hAnsi="宋体" w:eastAsia="宋体" w:cs="宋体"/>
                <w:lang w:val="zh-CN" w:eastAsia="zh-CN"/>
              </w:rPr>
            </w:r>
            <w:r/>
          </w:p>
        </w:tc>
        <w:tc>
          <w:tcPr>
            <w:tcW w:w="647" w:type="dxa"/>
            <w:vAlign w:val="center"/>
            <w:textDirection w:val="lrTb"/>
            <w:noWrap w:val="false"/>
          </w:tcPr>
          <w:p>
            <w:pPr>
              <w:pStyle w:val="873"/>
              <w:jc w:val="center"/>
              <w:keepLines w:val="0"/>
              <w:keepNext w:val="0"/>
              <w:pageBreakBefore w:val="0"/>
              <w:spacing w:before="68" w:line="264"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rPr>
            </w:pPr>
            <w:r>
              <w:rPr>
                <w:rFonts w:hint="eastAsia" w:ascii="宋体" w:hAnsi="宋体" w:eastAsia="宋体" w:cs="宋体"/>
              </w:rPr>
              <w:t xml:space="preserve">主观分</w:t>
            </w:r>
            <w:r>
              <w:rPr>
                <w:rFonts w:hint="eastAsia" w:ascii="宋体" w:hAnsi="宋体" w:eastAsia="宋体" w:cs="宋体"/>
                <w:spacing w:val="-6"/>
              </w:rPr>
            </w:r>
            <w:r/>
          </w:p>
        </w:tc>
      </w:tr>
      <w:tr>
        <w:trPr>
          <w:trHeight w:val="487"/>
        </w:trPr>
        <w:tc>
          <w:tcPr>
            <w:gridSpan w:val="5"/>
            <w:tcW w:w="9578"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b/>
                <w:bCs/>
                <w:spacing w:val="-3"/>
                <w:szCs w:val="21"/>
              </w:rPr>
              <w:t xml:space="preserve">3.服务</w:t>
            </w:r>
            <w:r>
              <w:rPr>
                <w:rFonts w:hint="eastAsia" w:ascii="宋体" w:hAnsi="宋体" w:eastAsia="宋体" w:cs="宋体"/>
                <w:szCs w:val="21"/>
              </w:rPr>
            </w:r>
            <w:r/>
          </w:p>
        </w:tc>
      </w:tr>
      <w:tr>
        <w:trPr>
          <w:trHeight w:val="1635"/>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3.1</w:t>
            </w:r>
            <w:r>
              <w:rPr>
                <w:rFonts w:hint="eastAsia" w:ascii="宋体" w:hAnsi="宋体" w:eastAsia="宋体" w:cs="宋体"/>
                <w:spacing w:val="-2"/>
                <w:szCs w:val="21"/>
              </w:rPr>
            </w:r>
            <w:r/>
          </w:p>
        </w:tc>
        <w:tc>
          <w:tcPr>
            <w:tcW w:w="139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color w:val="000000"/>
                <w:szCs w:val="21"/>
              </w:rPr>
            </w:pPr>
            <w:r>
              <w:rPr>
                <w:rFonts w:hint="eastAsia" w:ascii="宋体" w:hAnsi="宋体" w:eastAsia="宋体" w:cs="宋体"/>
                <w:color w:val="000000"/>
                <w:szCs w:val="21"/>
              </w:rPr>
              <w:t xml:space="preserve">实施方案</w:t>
            </w:r>
            <w:r>
              <w:rPr>
                <w:rFonts w:hint="eastAsia" w:ascii="宋体" w:hAnsi="宋体" w:eastAsia="宋体" w:cs="宋体"/>
                <w:color w:val="000000"/>
                <w:szCs w:val="21"/>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评委根据投标人提供的项目实施方案综合评分，包含：1.项目计划、部署；2.项目文档提交管理；3.供货及安装各节点时间进度；4.人员配置安排；5.质量控制；6.文明施工。以上每项内容逐条阐述。</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上述每项内容完全符合得1分，部分符合得0.5分，</w:t>
            </w:r>
            <w:r>
              <w:rPr>
                <w:rFonts w:hint="eastAsia" w:ascii="宋体" w:hAnsi="宋体" w:eastAsia="宋体" w:cs="宋体"/>
                <w:color w:val="000000"/>
                <w:sz w:val="21"/>
                <w:szCs w:val="21"/>
                <w:lang w:val="en-US" w:eastAsia="zh-CN"/>
              </w:rPr>
              <w:t xml:space="preserve">不符合或不提供不得分。</w:t>
            </w:r>
            <w:r>
              <w:rPr>
                <w:rFonts w:hint="eastAsia"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rPr>
                <w:rFonts w:hint="eastAsia" w:ascii="宋体" w:hAnsi="宋体" w:eastAsia="宋体" w:cs="宋体"/>
                <w:szCs w:val="21"/>
                <w:lang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spacing w:val="-6"/>
                <w:szCs w:val="21"/>
              </w:rPr>
              <w:t xml:space="preserve">主观分</w:t>
            </w:r>
            <w:r>
              <w:rPr>
                <w:rFonts w:hint="eastAsia" w:ascii="宋体" w:hAnsi="宋体" w:eastAsia="宋体" w:cs="宋体"/>
                <w:spacing w:val="-6"/>
                <w:szCs w:val="21"/>
              </w:rPr>
            </w:r>
            <w:r/>
          </w:p>
        </w:tc>
      </w:tr>
      <w:tr>
        <w:trPr>
          <w:trHeight w:val="333"/>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3.2</w:t>
            </w:r>
            <w:r>
              <w:rPr>
                <w:rFonts w:hint="eastAsia" w:ascii="宋体" w:hAnsi="宋体" w:eastAsia="宋体" w:cs="宋体"/>
                <w:spacing w:val="-2"/>
                <w:szCs w:val="21"/>
              </w:rPr>
            </w:r>
            <w:r/>
          </w:p>
        </w:tc>
        <w:tc>
          <w:tcPr>
            <w:tcW w:w="1396"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zCs w:val="21"/>
              </w:rPr>
              <w:t xml:space="preserve">售后服务方案</w:t>
            </w:r>
            <w:r>
              <w:rPr>
                <w:rFonts w:hint="eastAsia" w:ascii="宋体" w:hAnsi="宋体" w:eastAsia="宋体" w:cs="宋体"/>
                <w:szCs w:val="21"/>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评委根据投标人提供的项目售后服务方案综合评分，包含：1.售后服务内容及响应时间；2.故障解决方案和技术人员保障及服务电话。以上每项内容逐条阐述。</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上述每项内容完全符合得1分，部分符合得0.5分，</w:t>
            </w:r>
            <w:r>
              <w:rPr>
                <w:rFonts w:hint="eastAsia" w:ascii="宋体" w:hAnsi="宋体" w:eastAsia="宋体" w:cs="宋体"/>
                <w:color w:val="000000"/>
                <w:sz w:val="21"/>
                <w:szCs w:val="21"/>
                <w:lang w:val="en-US" w:eastAsia="zh-CN"/>
              </w:rPr>
              <w:t xml:space="preserve">不符合或不提供不得分。</w:t>
            </w:r>
            <w:r>
              <w:rPr>
                <w:rFonts w:hint="eastAsia"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spacing w:val="-6"/>
                <w:szCs w:val="21"/>
              </w:rPr>
              <w:t xml:space="preserve">主观分</w:t>
            </w:r>
            <w:r>
              <w:rPr>
                <w:rFonts w:hint="eastAsia" w:ascii="宋体" w:hAnsi="宋体" w:eastAsia="宋体" w:cs="宋体"/>
                <w:spacing w:val="-6"/>
                <w:szCs w:val="21"/>
              </w:rPr>
            </w:r>
            <w:r/>
          </w:p>
        </w:tc>
      </w:tr>
      <w:tr>
        <w:trPr>
          <w:trHeight w:val="723"/>
        </w:trPr>
        <w:tc>
          <w:tcPr>
            <w:tcW w:w="519" w:type="dxa"/>
            <w:vAlign w:val="center"/>
            <w:textDirection w:val="lrTb"/>
            <w:noWrap w:val="false"/>
          </w:tcPr>
          <w:p>
            <w:pPr>
              <w:pStyle w:val="873"/>
              <w:ind w:left="0" w:right="0"/>
              <w:jc w:val="center"/>
              <w:keepLines w:val="0"/>
              <w:keepNext w:val="0"/>
              <w:pageBreakBefore w:val="0"/>
              <w:spacing w:before="68" w:beforeAutospacing="0" w:after="0" w:afterAutospacing="0" w:line="264" w:lineRule="auto"/>
              <w:widowControl w:val="off"/>
              <w:rPr>
                <w:rFonts w:hint="eastAsia" w:ascii="宋体" w:hAnsi="宋体" w:eastAsia="宋体" w:cs="宋体"/>
                <w:spacing w:val="-2"/>
                <w:sz w:val="21"/>
                <w:szCs w:val="21"/>
                <w:lang w:val="en-US" w:eastAsia="zh-CN" w:bidi="ar-SA"/>
              </w:rPr>
              <w:suppressLineNumbers w:val="0"/>
            </w:pPr>
            <w:r>
              <w:rPr>
                <w:rFonts w:hint="eastAsia" w:ascii="宋体" w:hAnsi="宋体" w:eastAsia="宋体" w:cs="宋体"/>
                <w:spacing w:val="-2"/>
                <w:sz w:val="21"/>
                <w:szCs w:val="21"/>
                <w:lang w:val="en-US" w:eastAsia="zh-CN" w:bidi="ar"/>
              </w:rPr>
              <w:t xml:space="preserve">3.3</w:t>
            </w:r>
            <w:r>
              <w:rPr>
                <w:rFonts w:hint="eastAsia" w:ascii="宋体" w:hAnsi="宋体" w:eastAsia="宋体" w:cs="宋体"/>
                <w:spacing w:val="-2"/>
                <w:sz w:val="21"/>
                <w:szCs w:val="21"/>
                <w:lang w:val="en-US" w:eastAsia="zh-CN" w:bidi="ar-SA"/>
              </w:rPr>
            </w:r>
            <w:r/>
          </w:p>
        </w:tc>
        <w:tc>
          <w:tcPr>
            <w:tcW w:w="1396" w:type="dxa"/>
            <w:vAlign w:val="center"/>
            <w:textDirection w:val="lrTb"/>
            <w:noWrap w:val="false"/>
          </w:tcPr>
          <w:p>
            <w:pPr>
              <w:pStyle w:val="873"/>
              <w:ind w:left="0" w:right="0"/>
              <w:jc w:val="left"/>
              <w:keepLines w:val="0"/>
              <w:keepNext w:val="0"/>
              <w:pageBreakBefore w:val="0"/>
              <w:spacing w:before="68" w:beforeAutospacing="0" w:after="0" w:afterAutospacing="0" w:line="264"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培训方案</w:t>
            </w:r>
            <w:r>
              <w:rPr>
                <w:rFonts w:hint="eastAsia" w:ascii="宋体" w:hAnsi="宋体" w:eastAsia="宋体" w:cs="宋体"/>
                <w:sz w:val="21"/>
                <w:szCs w:val="21"/>
                <w:lang w:val="en-US" w:eastAsia="zh-CN" w:bidi="ar"/>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评委根据供应商提供的本项目培训方案综合评分，包括：1.培训计划；2.师资力量和培训内容。以上每项内容逐条阐述。</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方案内容完整深刻、可行性强，且专门针对本项目，契合采购需求视为符合；方案内容属于通用类，非专门针对本项目，部分契合采购需求视为部分符合；方案内容非专门针对本项目，脱离采购需求视为不符合。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上述每项内容完全符合得1分，部分符合得0.5分，</w:t>
            </w:r>
            <w:r>
              <w:rPr>
                <w:rFonts w:hint="eastAsia" w:ascii="宋体" w:hAnsi="宋体" w:eastAsia="宋体" w:cs="宋体"/>
                <w:color w:val="000000"/>
                <w:sz w:val="21"/>
                <w:szCs w:val="21"/>
                <w:lang w:val="en-US" w:eastAsia="zh-CN"/>
              </w:rPr>
              <w:t xml:space="preserve">不符合或不提供不得分。</w:t>
            </w:r>
            <w:r>
              <w:rPr>
                <w:rFonts w:hint="eastAsia"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rPr>
            </w:pPr>
            <w:r>
              <w:rPr>
                <w:rFonts w:hint="eastAsia" w:ascii="宋体" w:hAnsi="宋体" w:eastAsia="宋体" w:cs="宋体"/>
                <w:spacing w:val="-6"/>
                <w:szCs w:val="21"/>
              </w:rPr>
              <w:t xml:space="preserve">主观分</w:t>
            </w:r>
            <w:r>
              <w:rPr>
                <w:rFonts w:hint="eastAsia" w:ascii="宋体" w:hAnsi="宋体" w:eastAsia="宋体" w:cs="宋体"/>
                <w:spacing w:val="-6"/>
              </w:rPr>
            </w:r>
            <w:r/>
          </w:p>
        </w:tc>
      </w:tr>
      <w:tr>
        <w:trPr>
          <w:trHeight w:val="653"/>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lang w:val="en-US" w:eastAsia="zh-CN" w:bidi="ar-SA"/>
              </w:rPr>
            </w:pPr>
            <w:r>
              <w:rPr>
                <w:rFonts w:hint="eastAsia" w:ascii="宋体" w:hAnsi="宋体" w:eastAsia="宋体" w:cs="宋体"/>
                <w:spacing w:val="-2"/>
                <w:szCs w:val="21"/>
              </w:rPr>
              <w:t xml:space="preserve">3.</w:t>
            </w: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lang w:val="en-US" w:eastAsia="zh-CN" w:bidi="ar-SA"/>
              </w:rPr>
            </w:r>
            <w:r/>
          </w:p>
        </w:tc>
        <w:tc>
          <w:tcPr>
            <w:tcW w:w="1396" w:type="dxa"/>
            <w:vAlign w:val="center"/>
            <w:textDirection w:val="lrTb"/>
            <w:noWrap w:val="false"/>
          </w:tcPr>
          <w:p>
            <w:pPr>
              <w:pStyle w:val="873"/>
              <w:keepLines w:val="0"/>
              <w:keepNext w:val="0"/>
              <w:pageBreakBefore w:val="0"/>
              <w:spacing w:line="264"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本地化服务能力</w:t>
            </w:r>
            <w:r>
              <w:rPr>
                <w:rFonts w:hint="eastAsia" w:ascii="宋体" w:hAnsi="宋体" w:eastAsia="宋体" w:cs="宋体"/>
                <w:sz w:val="21"/>
                <w:szCs w:val="21"/>
                <w:lang w:val="en-US" w:eastAsia="zh-CN" w:bidi="ar-SA"/>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投标人具有本地化服务能力的得2分，未提供不得分</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（提供承诺书或其他有效证明材料，承诺书格式自拟）</w:t>
            </w:r>
            <w:r>
              <w:rPr>
                <w:rFonts w:hint="eastAsia"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lang w:val="en-US" w:eastAsia="zh-CN" w:bidi="ar-SA"/>
              </w:rPr>
            </w:pPr>
            <w:r>
              <w:rPr>
                <w:rFonts w:hint="eastAsia" w:ascii="宋体" w:hAnsi="宋体" w:eastAsia="宋体" w:cs="宋体"/>
              </w:rPr>
              <w:t xml:space="preserve">2</w:t>
            </w:r>
            <w:r>
              <w:rPr>
                <w:rFonts w:hint="eastAsia" w:ascii="宋体" w:hAnsi="宋体" w:eastAsia="宋体" w:cs="宋体"/>
                <w:lang w:val="en-US" w:eastAsia="zh-CN" w:bidi="ar-SA"/>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lang w:val="en-US" w:eastAsia="zh-CN" w:bidi="ar-SA"/>
              </w:rPr>
            </w:pPr>
            <w:r>
              <w:rPr>
                <w:rFonts w:hint="eastAsia" w:ascii="宋体" w:hAnsi="宋体" w:eastAsia="宋体" w:cs="宋体"/>
                <w:spacing w:val="-6"/>
              </w:rPr>
              <w:t xml:space="preserve">客观分</w:t>
            </w:r>
            <w:r>
              <w:rPr>
                <w:rFonts w:hint="eastAsia" w:ascii="宋体" w:hAnsi="宋体" w:eastAsia="宋体" w:cs="宋体"/>
                <w:spacing w:val="-6"/>
                <w:lang w:val="en-US" w:eastAsia="zh-CN" w:bidi="ar-SA"/>
              </w:rPr>
            </w:r>
            <w:r/>
          </w:p>
        </w:tc>
      </w:tr>
      <w:tr>
        <w:trPr>
          <w:trHeight w:val="470"/>
        </w:trPr>
        <w:tc>
          <w:tcPr>
            <w:gridSpan w:val="5"/>
            <w:tcW w:w="9578" w:type="dxa"/>
            <w:vAlign w:val="center"/>
            <w:textDirection w:val="lrTb"/>
            <w:noWrap w:val="false"/>
          </w:tcPr>
          <w:p>
            <w:pPr>
              <w:pStyle w:val="873"/>
              <w:keepLines w:val="0"/>
              <w:keepNext w:val="0"/>
              <w:pageBreakBefore w:val="0"/>
              <w:spacing w:line="264" w:lineRule="auto"/>
              <w:rPr>
                <w:rFonts w:hint="eastAsia" w:ascii="宋体" w:hAnsi="宋体" w:eastAsia="宋体" w:cs="宋体"/>
                <w:szCs w:val="21"/>
              </w:rPr>
            </w:pPr>
            <w:r>
              <w:rPr>
                <w:rFonts w:hint="eastAsia" w:ascii="宋体" w:hAnsi="宋体" w:eastAsia="宋体" w:cs="宋体"/>
                <w:b/>
                <w:bCs/>
                <w:spacing w:val="-3"/>
                <w:szCs w:val="21"/>
              </w:rPr>
              <w:t xml:space="preserve">4.业绩</w:t>
            </w:r>
            <w:r>
              <w:rPr>
                <w:rFonts w:hint="eastAsia" w:ascii="宋体" w:hAnsi="宋体" w:eastAsia="宋体" w:cs="宋体"/>
                <w:szCs w:val="21"/>
              </w:rPr>
            </w:r>
            <w:r/>
          </w:p>
        </w:tc>
      </w:tr>
      <w:tr>
        <w:trPr>
          <w:trHeight w:val="1464"/>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4.1</w:t>
            </w:r>
            <w:r>
              <w:rPr>
                <w:rFonts w:hint="eastAsia" w:ascii="宋体" w:hAnsi="宋体" w:eastAsia="宋体" w:cs="宋体"/>
                <w:spacing w:val="-2"/>
                <w:szCs w:val="21"/>
              </w:rPr>
            </w:r>
            <w:r/>
          </w:p>
        </w:tc>
        <w:tc>
          <w:tcPr>
            <w:tcW w:w="1396" w:type="dxa"/>
            <w:vAlign w:val="center"/>
            <w:textDirection w:val="lrTb"/>
            <w:noWrap w:val="false"/>
          </w:tcPr>
          <w:p>
            <w:pPr>
              <w:pStyle w:val="873"/>
              <w:keepLines w:val="0"/>
              <w:keepNext w:val="0"/>
              <w:pageBreakBefore w:val="0"/>
              <w:spacing w:line="264" w:lineRule="auto"/>
              <w:rPr>
                <w:rFonts w:hint="eastAsia" w:ascii="宋体" w:hAnsi="宋体" w:eastAsia="宋体" w:cs="宋体"/>
                <w:szCs w:val="21"/>
              </w:rPr>
            </w:pPr>
            <w:r>
              <w:rPr>
                <w:rFonts w:hint="eastAsia" w:ascii="宋体" w:hAnsi="宋体" w:eastAsia="宋体" w:cs="宋体"/>
                <w:szCs w:val="21"/>
              </w:rPr>
              <w:t xml:space="preserve">投标人业绩</w:t>
            </w:r>
            <w:r>
              <w:rPr>
                <w:rFonts w:hint="eastAsia" w:ascii="宋体" w:hAnsi="宋体" w:eastAsia="宋体" w:cs="宋体"/>
                <w:szCs w:val="21"/>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rPr>
            </w:pPr>
            <w:r>
              <w:rPr>
                <w:rFonts w:hint="eastAsia" w:ascii="宋体" w:hAnsi="宋体" w:eastAsia="宋体" w:cs="宋体"/>
                <w:lang w:val="en-US" w:eastAsia="zh-CN"/>
              </w:rPr>
              <w:t xml:space="preserve">投标人提供2023</w:t>
            </w:r>
            <w:r>
              <w:rPr>
                <w:rFonts w:hint="eastAsia" w:ascii="宋体" w:hAnsi="宋体" w:eastAsia="宋体" w:cs="宋体"/>
                <w:lang w:val="en-US" w:eastAsia="zh-CN"/>
              </w:rPr>
              <w:t xml:space="preserve">年1月1日以来类似项目业绩（至少包含灾备系统集成、数据安全平台、安全设备中的任意一项，</w:t>
            </w:r>
            <w:r>
              <w:rPr>
                <w:rFonts w:hint="eastAsia" w:ascii="宋体" w:hAnsi="宋体" w:eastAsia="宋体" w:cs="宋体"/>
                <w:lang w:val="zh-CN" w:eastAsia="zh-CN"/>
              </w:rPr>
              <w:t xml:space="preserve">同一类别多项业绩不重复计分</w:t>
            </w:r>
            <w:r>
              <w:rPr>
                <w:rFonts w:hint="eastAsia" w:ascii="宋体" w:hAnsi="宋体" w:eastAsia="宋体" w:cs="宋体"/>
                <w:lang w:val="en-US" w:eastAsia="zh-CN"/>
              </w:rPr>
              <w:t xml:space="preserve">），每提供1个得2分，最多得6分。</w:t>
            </w:r>
            <w:r>
              <w:rPr>
                <w:rFonts w:hint="eastAsia" w:ascii="宋体" w:hAnsi="宋体" w:eastAsia="宋体" w:cs="宋体"/>
                <w:lang w:val="zh-CN" w:eastAsia="zh-CN"/>
              </w:rPr>
              <w:t xml:space="preserve">（</w:t>
            </w:r>
            <w:r>
              <w:rPr>
                <w:rFonts w:hint="eastAsia" w:ascii="宋体" w:hAnsi="宋体" w:eastAsia="宋体" w:cs="宋体"/>
                <w:lang w:val="en-US" w:eastAsia="zh-CN"/>
              </w:rPr>
              <w:t xml:space="preserve">提供合同业绩及采购人验收合格报告，</w:t>
            </w:r>
            <w:r>
              <w:rPr>
                <w:rFonts w:hint="eastAsia" w:ascii="宋体" w:hAnsi="宋体" w:eastAsia="宋体" w:cs="宋体"/>
                <w:lang w:val="zh-CN" w:eastAsia="zh-CN"/>
              </w:rPr>
              <w:t xml:space="preserve">时间以合同签订时间为准，合同页须清晰可见相应内容）</w:t>
            </w:r>
            <w:r>
              <w:rPr>
                <w:rFonts w:hint="eastAsia" w:ascii="宋体" w:hAnsi="宋体" w:eastAsia="宋体" w:cs="宋体"/>
              </w:rPr>
            </w:r>
            <w:r/>
          </w:p>
        </w:tc>
        <w:tc>
          <w:tcPr>
            <w:tcW w:w="6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rPr>
                <w:rFonts w:hint="eastAsia" w:ascii="宋体" w:hAnsi="宋体" w:eastAsia="宋体" w:cs="宋体"/>
                <w:szCs w:val="21"/>
              </w:rPr>
            </w:r>
            <w:r/>
          </w:p>
        </w:tc>
      </w:tr>
      <w:tr>
        <w:trPr>
          <w:trHeight w:val="457"/>
        </w:trPr>
        <w:tc>
          <w:tcPr>
            <w:gridSpan w:val="5"/>
            <w:tcW w:w="9578" w:type="dxa"/>
            <w:vAlign w:val="top"/>
            <w:textDirection w:val="lrTb"/>
            <w:noWrap w:val="false"/>
          </w:tcPr>
          <w:p>
            <w:pPr>
              <w:pStyle w:val="873"/>
              <w:keepLines w:val="0"/>
              <w:keepNext w:val="0"/>
              <w:pageBreakBefore w:val="0"/>
              <w:spacing w:before="123" w:line="264" w:lineRule="auto"/>
              <w:rPr>
                <w:rFonts w:hint="eastAsia" w:ascii="宋体" w:hAnsi="宋体" w:eastAsia="宋体" w:cs="宋体"/>
                <w:szCs w:val="21"/>
              </w:rPr>
            </w:pPr>
            <w:r>
              <w:rPr>
                <w:rFonts w:hint="eastAsia" w:ascii="宋体" w:hAnsi="宋体" w:eastAsia="宋体" w:cs="宋体"/>
                <w:b/>
                <w:bCs/>
                <w:spacing w:val="-3"/>
                <w:szCs w:val="21"/>
              </w:rPr>
              <w:t xml:space="preserve">5.履约能力</w:t>
            </w:r>
            <w:r>
              <w:rPr>
                <w:rFonts w:hint="eastAsia" w:ascii="宋体" w:hAnsi="宋体" w:eastAsia="宋体" w:cs="宋体"/>
                <w:szCs w:val="21"/>
              </w:rPr>
            </w:r>
            <w:r/>
          </w:p>
        </w:tc>
      </w:tr>
      <w:tr>
        <w:trPr>
          <w:trHeight w:val="2912"/>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color w:val="000000"/>
                <w:spacing w:val="-2"/>
                <w:szCs w:val="21"/>
              </w:rPr>
            </w:pPr>
            <w:r>
              <w:rPr>
                <w:rFonts w:hint="eastAsia" w:ascii="宋体" w:hAnsi="宋体" w:eastAsia="宋体" w:cs="宋体"/>
                <w:color w:val="000000"/>
                <w:spacing w:val="-2"/>
                <w:szCs w:val="21"/>
              </w:rPr>
              <w:t xml:space="preserve">5.1</w:t>
            </w:r>
            <w:r>
              <w:rPr>
                <w:rFonts w:hint="eastAsia" w:ascii="宋体" w:hAnsi="宋体" w:eastAsia="宋体" w:cs="宋体"/>
                <w:color w:val="000000"/>
                <w:spacing w:val="-2"/>
                <w:szCs w:val="21"/>
              </w:rPr>
            </w:r>
            <w:r/>
          </w:p>
        </w:tc>
        <w:tc>
          <w:tcPr>
            <w:tcW w:w="1396" w:type="dxa"/>
            <w:vAlign w:val="center"/>
            <w:textDirection w:val="lrTb"/>
            <w:noWrap w:val="false"/>
          </w:tcPr>
          <w:p>
            <w:pPr>
              <w:pStyle w:val="873"/>
              <w:keepLines w:val="0"/>
              <w:keepNext w:val="0"/>
              <w:pageBreakBefore w:val="0"/>
              <w:spacing w:before="69" w:line="264" w:lineRule="auto"/>
              <w:rPr>
                <w:rFonts w:hint="eastAsia" w:ascii="宋体" w:hAnsi="宋体" w:eastAsia="宋体" w:cs="宋体"/>
                <w:color w:val="000000"/>
                <w:spacing w:val="-1"/>
                <w:szCs w:val="21"/>
              </w:rPr>
            </w:pPr>
            <w:r>
              <w:rPr>
                <w:rFonts w:hint="eastAsia" w:ascii="宋体" w:hAnsi="宋体" w:eastAsia="宋体" w:cs="宋体"/>
                <w:color w:val="000000"/>
                <w:spacing w:val="-1"/>
                <w:szCs w:val="21"/>
              </w:rPr>
              <w:t xml:space="preserve">履约能力1</w:t>
            </w:r>
            <w:r>
              <w:rPr>
                <w:rFonts w:hint="eastAsia" w:ascii="宋体" w:hAnsi="宋体" w:eastAsia="宋体" w:cs="宋体"/>
                <w:color w:val="000000"/>
                <w:spacing w:val="-1"/>
                <w:szCs w:val="21"/>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1.项目经理能力：</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（1）具有信息系统项目管理师证书</w:t>
            </w:r>
            <w:r>
              <w:rPr>
                <w:rFonts w:hint="eastAsia" w:ascii="宋体" w:hAnsi="宋体" w:eastAsia="宋体" w:cs="宋体"/>
                <w:lang w:val="en-US" w:eastAsia="zh-CN"/>
              </w:rPr>
              <w:t xml:space="preserve">，得1分；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（2）具有电子信息化类高级工程师证书，得1分；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（3）具有注册信息安全专业人员（CISP）证书，得1分；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2.技术负责人能力：</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（1）具有电子信息化类高级工程师证书，得1分；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（2）具有注册信息安全专业人员（CISP）证书，得1分；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（3）具有数据安全或安全应急类专业证书，得1分；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3.项目实施团队能力（不含项目经理、技术负责人，</w:t>
            </w:r>
            <w:r>
              <w:rPr>
                <w:rFonts w:hint="eastAsia" w:ascii="宋体" w:hAnsi="宋体" w:eastAsia="宋体" w:cs="宋体"/>
                <w:lang w:val="en-US" w:eastAsia="zh-CN"/>
              </w:rPr>
              <w:t xml:space="preserve">多人一证、一人多证不重复计分。</w:t>
            </w:r>
            <w:r>
              <w:rPr>
                <w:rFonts w:hint="eastAsia" w:ascii="宋体" w:hAnsi="宋体" w:eastAsia="宋体" w:cs="宋体"/>
                <w:lang w:val="en-US" w:eastAsia="zh-CN"/>
              </w:rPr>
              <w:t xml:space="preserve">）</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（1）具有注册信息安全专业人员（CISP）证书，得1分；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t xml:space="preserve">具有信息系统项目管理师证书，得1分；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（3）具有系统集成项目管理工程师证书，得1分；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（4）具有电子信息化类中级及以上工程师证书，得1分。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zh-CN" w:eastAsia="zh-CN"/>
              </w:rPr>
              <w:t xml:space="preserve">（提供上述人员证书</w:t>
            </w:r>
            <w:r>
              <w:rPr>
                <w:rFonts w:hint="eastAsia" w:ascii="宋体" w:hAnsi="宋体" w:eastAsia="宋体" w:cs="宋体"/>
                <w:lang w:val="en-US" w:eastAsia="zh-CN"/>
              </w:rPr>
              <w:t xml:space="preserve">，投标人为其缴纳的2026年1月以来任意一个月的社保及公积金证明材料，缺一不可</w:t>
            </w:r>
            <w:r>
              <w:rPr>
                <w:rFonts w:hint="eastAsia" w:ascii="宋体" w:hAnsi="宋体" w:eastAsia="宋体" w:cs="宋体"/>
                <w:lang w:val="en-US" w:eastAsia="zh-CN"/>
              </w:rPr>
              <w:t xml:space="preserve">）</w:t>
            </w:r>
            <w:r>
              <w:rPr>
                <w:rFonts w:hint="eastAsia"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before="68" w:line="264"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10</w:t>
            </w:r>
            <w:r>
              <w:rPr>
                <w:rFonts w:ascii="宋体" w:hAnsi="宋体" w:eastAsia="宋体" w:cs="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观分</w:t>
            </w:r>
            <w:r>
              <w:rPr>
                <w:rFonts w:hint="eastAsia" w:ascii="宋体" w:hAnsi="宋体" w:eastAsia="宋体" w:cs="宋体"/>
                <w:color w:val="000000"/>
                <w:szCs w:val="21"/>
              </w:rPr>
            </w:r>
            <w:r/>
          </w:p>
        </w:tc>
      </w:tr>
      <w:tr>
        <w:trPr>
          <w:trHeight w:val="446"/>
        </w:trPr>
        <w:tc>
          <w:tcPr>
            <w:gridSpan w:val="5"/>
            <w:tcW w:w="9578" w:type="dxa"/>
            <w:vAlign w:val="center"/>
            <w:textDirection w:val="lrTb"/>
            <w:noWrap w:val="false"/>
          </w:tcPr>
          <w:p>
            <w:pPr>
              <w:pStyle w:val="873"/>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b/>
                <w:bCs/>
                <w:spacing w:val="-3"/>
                <w:szCs w:val="21"/>
              </w:rPr>
              <w:t xml:space="preserve">6.节能环保</w:t>
            </w:r>
            <w:r>
              <w:rPr>
                <w:rFonts w:hint="eastAsia" w:ascii="宋体" w:hAnsi="宋体" w:eastAsia="宋体" w:cs="宋体"/>
                <w:spacing w:val="-6"/>
                <w:szCs w:val="21"/>
              </w:rPr>
            </w:r>
            <w:r/>
          </w:p>
        </w:tc>
      </w:tr>
      <w:tr>
        <w:trPr>
          <w:trHeight w:val="2332"/>
        </w:trPr>
        <w:tc>
          <w:tcPr>
            <w:tcW w:w="519"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2"/>
                <w:szCs w:val="21"/>
              </w:rPr>
            </w:pPr>
            <w:r>
              <w:rPr>
                <w:rFonts w:hint="eastAsia" w:ascii="宋体" w:hAnsi="宋体" w:eastAsia="宋体" w:cs="宋体"/>
                <w:spacing w:val="-2"/>
                <w:szCs w:val="21"/>
              </w:rPr>
              <w:t xml:space="preserve">6.1</w:t>
            </w:r>
            <w:r>
              <w:rPr>
                <w:rFonts w:hint="eastAsia" w:ascii="宋体" w:hAnsi="宋体" w:eastAsia="宋体" w:cs="宋体"/>
                <w:spacing w:val="-2"/>
                <w:szCs w:val="21"/>
              </w:rPr>
            </w:r>
            <w:r/>
          </w:p>
        </w:tc>
        <w:tc>
          <w:tcPr>
            <w:tcW w:w="1396" w:type="dxa"/>
            <w:vAlign w:val="center"/>
            <w:textDirection w:val="lrTb"/>
            <w:noWrap w:val="false"/>
          </w:tcPr>
          <w:p>
            <w:pPr>
              <w:pStyle w:val="873"/>
              <w:keepLines w:val="0"/>
              <w:keepNext w:val="0"/>
              <w:pageBreakBefore w:val="0"/>
              <w:spacing w:before="69" w:line="264" w:lineRule="auto"/>
              <w:rPr>
                <w:rFonts w:hint="eastAsia" w:ascii="宋体" w:hAnsi="宋体" w:eastAsia="宋体" w:cs="宋体"/>
                <w:color w:val="000000"/>
                <w:spacing w:val="-1"/>
                <w:szCs w:val="21"/>
              </w:rPr>
            </w:pPr>
            <w:r>
              <w:rPr>
                <w:rFonts w:hint="eastAsia" w:ascii="宋体" w:hAnsi="宋体" w:eastAsia="宋体" w:cs="宋体"/>
                <w:color w:val="000000"/>
                <w:spacing w:val="-1"/>
                <w:szCs w:val="21"/>
              </w:rPr>
              <w:t xml:space="preserve">节能环保</w:t>
            </w:r>
            <w:r>
              <w:rPr>
                <w:rFonts w:hint="eastAsia" w:ascii="宋体" w:hAnsi="宋体" w:eastAsia="宋体" w:cs="宋体"/>
                <w:color w:val="000000"/>
                <w:spacing w:val="-1"/>
                <w:szCs w:val="21"/>
              </w:rPr>
            </w:r>
            <w:r/>
          </w:p>
        </w:tc>
        <w:tc>
          <w:tcPr>
            <w:tcW w:w="6116" w:type="dxa"/>
            <w:vAlign w:val="center"/>
            <w:textDirection w:val="lrTb"/>
            <w:noWrap w:val="false"/>
          </w:tcPr>
          <w:p>
            <w:pPr>
              <w:pStyle w:val="873"/>
              <w:keepLines w:val="0"/>
              <w:keepNext w:val="0"/>
              <w:pageBreakBefore w:val="0"/>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rPr>
                <w:rFonts w:hint="eastAsia" w:ascii="宋体" w:hAnsi="宋体" w:eastAsia="宋体" w:cs="宋体"/>
                <w:lang w:val="en-US" w:eastAsia="zh-CN"/>
              </w:rPr>
            </w:r>
            <w:r/>
          </w:p>
          <w:p>
            <w:pPr>
              <w:pStyle w:val="873"/>
              <w:keepLines w:val="0"/>
              <w:keepNext w:val="0"/>
              <w:pageBreakBefore w:val="0"/>
              <w:spacing w:line="264" w:lineRule="auto"/>
              <w:rPr>
                <w:rFonts w:hint="eastAsia" w:ascii="宋体" w:hAnsi="宋体" w:eastAsia="宋体" w:cs="宋体"/>
                <w:szCs w:val="21"/>
              </w:rPr>
            </w:pPr>
            <w:r>
              <w:rPr>
                <w:rFonts w:hint="eastAsia" w:ascii="宋体" w:hAnsi="宋体" w:eastAsia="宋体" w:cs="宋体"/>
                <w:lang w:val="en-US" w:eastAsia="zh-CN"/>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rPr>
                <w:rFonts w:hint="eastAsia" w:ascii="宋体" w:hAnsi="宋体" w:eastAsia="宋体" w:cs="宋体"/>
                <w:szCs w:val="21"/>
              </w:rPr>
            </w:r>
            <w:r/>
          </w:p>
        </w:tc>
        <w:tc>
          <w:tcPr>
            <w:tcW w:w="6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900" w:type="dxa"/>
            <w:vAlign w:val="center"/>
            <w:textDirection w:val="lrTb"/>
            <w:noWrap w:val="false"/>
          </w:tcPr>
          <w:p>
            <w:pPr>
              <w:pStyle w:val="873"/>
              <w:jc w:val="center"/>
              <w:keepLines w:val="0"/>
              <w:keepNext w:val="0"/>
              <w:pageBreakBefore w:val="0"/>
              <w:spacing w:before="68" w:line="264" w:lineRule="auto"/>
              <w:rPr>
                <w:rFonts w:hint="eastAsia" w:ascii="宋体" w:hAnsi="宋体" w:eastAsia="宋体" w:cs="宋体"/>
                <w:spacing w:val="-6"/>
                <w:szCs w:val="21"/>
              </w:rPr>
            </w:pPr>
            <w:r>
              <w:rPr>
                <w:rFonts w:hint="eastAsia" w:ascii="宋体" w:hAnsi="宋体" w:eastAsia="宋体" w:cs="宋体"/>
                <w:spacing w:val="-6"/>
                <w:szCs w:val="21"/>
              </w:rPr>
              <w:t xml:space="preserve">客观分</w:t>
            </w:r>
            <w:r>
              <w:rPr>
                <w:rFonts w:hint="eastAsia" w:ascii="宋体" w:hAnsi="宋体" w:eastAsia="宋体" w:cs="宋体"/>
                <w:spacing w:val="-6"/>
                <w:szCs w:val="21"/>
              </w:rPr>
            </w:r>
            <w:r/>
          </w:p>
        </w:tc>
      </w:tr>
      <w:tr>
        <w:trPr>
          <w:trHeight w:val="494"/>
        </w:trPr>
        <w:tc>
          <w:tcPr>
            <w:tcW w:w="519"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12" w:type="dxa"/>
            <w:vAlign w:val="center"/>
            <w:textDirection w:val="lrTb"/>
            <w:noWrap w:val="false"/>
          </w:tcPr>
          <w:p>
            <w:pPr>
              <w:pStyle w:val="873"/>
              <w:ind w:left="172"/>
              <w:jc w:val="center"/>
              <w:keepLines w:val="0"/>
              <w:keepNext w:val="0"/>
              <w:pageBreakBefore w:val="0"/>
              <w:spacing w:before="123" w:line="264" w:lineRule="auto"/>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3"/>
              <w:jc w:val="center"/>
              <w:keepLines w:val="0"/>
              <w:keepNext w:val="0"/>
              <w:pageBreakBefore w:val="0"/>
              <w:spacing w:line="264" w:lineRule="auto"/>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3"/>
        <w:keepLines w:val="0"/>
        <w:keepNext w:val="0"/>
        <w:pageBreakBefore w:val="0"/>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873"/>
        <w:keepLines w:val="0"/>
        <w:keepNext w:val="0"/>
        <w:pageBreakBefore w:val="0"/>
        <w:spacing w:line="264"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3"/>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60"/>
      <w:r/>
      <w:bookmarkEnd w:id="61"/>
      <w:r/>
      <w:bookmarkEnd w:id="7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71" w:name="_Hlt26955039"/>
      <w:r/>
      <w:bookmarkEnd w:id="71"/>
      <w:r/>
      <w:bookmarkStart w:id="72" w:name="_Hlt26671244"/>
      <w:r/>
      <w:bookmarkEnd w:id="72"/>
      <w:r/>
      <w:bookmarkStart w:id="73" w:name="_Toc26554094"/>
      <w:r/>
      <w:bookmarkStart w:id="74" w:name="_Toc120614282"/>
      <w:r/>
      <w:bookmarkStart w:id="75" w:name="_Toc49090576"/>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73"/>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73"/>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873"/>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56"/>
      <w:r/>
      <w:bookmarkEnd w:id="57"/>
      <w:r/>
      <w:bookmarkEnd w:id="73"/>
      <w:r/>
      <w:bookmarkEnd w:id="74"/>
      <w:r/>
      <w:bookmarkEnd w:id="75"/>
      <w:r>
        <w:rPr>
          <w:rFonts w:hint="eastAsia" w:ascii="方正黑体_GBK" w:hAnsi="方正黑体_GBK" w:eastAsia="方正黑体_GBK" w:cs="方正黑体_GBK"/>
          <w:color w:val="000000"/>
          <w:sz w:val="32"/>
          <w:szCs w:val="32"/>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rPr>
          <w:rFonts w:hint="eastAsia" w:ascii="宋体" w:hAnsi="宋体" w:cs="宋体"/>
          <w:sz w:val="28"/>
          <w:szCs w:val="28"/>
        </w:rPr>
      </w:r>
      <w:r/>
    </w:p>
    <w:p>
      <w:pPr>
        <w:pStyle w:val="873"/>
        <w:ind w:firstLine="560"/>
        <w:spacing w:line="600" w:lineRule="exact"/>
        <w:rPr>
          <w:rFonts w:hint="eastAsia" w:ascii="宋体" w:hAnsi="宋体" w:cs="宋体"/>
          <w:sz w:val="28"/>
          <w:szCs w:val="28"/>
        </w:rPr>
      </w:pPr>
      <w:r>
        <w:rPr>
          <w:rFonts w:hint="eastAsia" w:ascii="宋体" w:hAnsi="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91"/>
        <w:rPr>
          <w:sz w:val="24"/>
        </w:rPr>
      </w:pPr>
      <w:r>
        <w:rPr>
          <w:sz w:val="24"/>
        </w:rPr>
      </w:r>
      <w:r/>
    </w:p>
    <w:p>
      <w:pPr>
        <w:pStyle w:val="991"/>
        <w:rPr>
          <w:sz w:val="24"/>
        </w:rPr>
      </w:pPr>
      <w:r>
        <w:rPr>
          <w:sz w:val="24"/>
        </w:rPr>
      </w:r>
      <w:r/>
    </w:p>
    <w:p>
      <w:pPr>
        <w:pStyle w:val="991"/>
        <w:rPr>
          <w:sz w:val="24"/>
        </w:rPr>
      </w:pPr>
      <w:r>
        <w:rPr>
          <w:sz w:val="24"/>
        </w:rPr>
      </w:r>
      <w:r/>
    </w:p>
    <w:p>
      <w:pPr>
        <w:pStyle w:val="991"/>
        <w:rPr>
          <w:sz w:val="24"/>
        </w:rPr>
      </w:pPr>
      <w:r>
        <w:rPr>
          <w:sz w:val="24"/>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pStyle w:val="873"/>
        <w:rPr>
          <w:rFonts w:hint="eastAsia" w:ascii="黑体" w:hAnsi="黑体" w:eastAsia="黑体"/>
          <w:i/>
          <w:sz w:val="32"/>
          <w:szCs w:val="32"/>
          <w:u w:val="single"/>
        </w:rPr>
      </w:pPr>
      <w:r>
        <w:rPr>
          <w:rFonts w:hint="eastAsia" w:ascii="黑体" w:hAnsi="黑体" w:eastAsia="黑体"/>
          <w:i/>
          <w:sz w:val="32"/>
          <w:szCs w:val="32"/>
          <w:u w:val="single"/>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73"/>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一、信用承诺函</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73"/>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873"/>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873"/>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962"/>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62"/>
        <w:ind w:firstLine="480"/>
        <w:spacing w:line="480" w:lineRule="exact"/>
        <w:tabs>
          <w:tab w:val="left" w:pos="360" w:leader="none"/>
        </w:tabs>
        <w:rPr>
          <w:rFonts w:hint="eastAsia"/>
          <w:sz w:val="24"/>
          <w:szCs w:val="24"/>
        </w:rPr>
      </w:pPr>
      <w:r/>
      <w:bookmarkStart w:id="77" w:name="OLE_LINK2"/>
      <w:r>
        <w:rPr>
          <w:rFonts w:hint="eastAsia"/>
          <w:sz w:val="24"/>
          <w:szCs w:val="24"/>
        </w:rPr>
        <w:t xml:space="preserve">代理人联系方式（手机号码）：________________ </w:t>
      </w:r>
      <w:r>
        <w:rPr>
          <w:rFonts w:hint="eastAsia"/>
          <w:sz w:val="24"/>
          <w:szCs w:val="24"/>
        </w:rPr>
      </w:r>
      <w:r/>
    </w:p>
    <w:p>
      <w:pPr>
        <w:pStyle w:val="962"/>
        <w:ind w:firstLine="480"/>
        <w:spacing w:line="480" w:lineRule="exact"/>
        <w:tabs>
          <w:tab w:val="left" w:pos="360" w:leader="none"/>
        </w:tabs>
        <w:rPr>
          <w:rFonts w:hint="eastAsia"/>
          <w:sz w:val="24"/>
          <w:szCs w:val="24"/>
        </w:rPr>
      </w:pPr>
      <w:r/>
      <w:bookmarkEnd w:id="77"/>
      <w:r>
        <w:rPr>
          <w:rFonts w:hint="eastAsia"/>
          <w:sz w:val="24"/>
          <w:szCs w:val="24"/>
        </w:rPr>
        <w:t xml:space="preserve">日期：_____年______月______日</w:t>
      </w:r>
      <w:r>
        <w:rPr>
          <w:rFonts w:hint="eastAsia"/>
          <w:sz w:val="24"/>
          <w:szCs w:val="24"/>
        </w:rPr>
      </w:r>
      <w:r/>
    </w:p>
    <w:p>
      <w:pPr>
        <w:pStyle w:val="962"/>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893"/>
        <w:ind w:firstLine="0"/>
        <w:rPr>
          <w:rFonts w:hint="eastAsia"/>
        </w:rPr>
      </w:pPr>
      <w:r>
        <w:rPr>
          <w:rFonts w:hint="eastAsia"/>
        </w:rPr>
      </w:r>
      <w:r/>
    </w:p>
    <w:p>
      <w:pPr>
        <w:pStyle w:val="962"/>
        <w:ind w:firstLine="480"/>
        <w:spacing w:line="48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62"/>
        <w:ind w:firstLine="482"/>
        <w:spacing w:line="480" w:lineRule="exact"/>
        <w:tabs>
          <w:tab w:val="left" w:pos="360" w:leader="none"/>
        </w:tabs>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4"/>
        <w:ind w:firstLine="0"/>
        <w:spacing w:before="0" w:after="0"/>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1.按招标文件规定的各项要求，向贵方提供所需货物（包含与货物相关的服务）。</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4"/>
        <w:spacing w:before="0" w:after="0"/>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4"/>
        <w:spacing w:before="0" w:after="0"/>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rPr>
          <w:rFonts w:hint="eastAsia" w:ascii="宋体" w:hAnsi="宋体"/>
          <w:szCs w:val="21"/>
        </w:rPr>
      </w:r>
      <w:r/>
    </w:p>
    <w:p>
      <w:pPr>
        <w:pStyle w:val="873"/>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85"/>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64"/>
        <w:spacing w:before="0" w:after="0"/>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4"/>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4"/>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4"/>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73"/>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rPr>
          <w:sz w:val="24"/>
          <w:szCs w:val="24"/>
        </w:rPr>
      </w:pPr>
      <w:r>
        <w:rPr>
          <w:rFonts w:hint="eastAsia" w:ascii="宋体" w:hAnsi="宋体"/>
          <w:sz w:val="24"/>
          <w:szCs w:val="24"/>
        </w:rPr>
        <w:t xml:space="preserve">项目名称：</w:t>
      </w:r>
      <w:r>
        <w:rPr>
          <w:sz w:val="24"/>
          <w:szCs w:val="24"/>
        </w:rPr>
      </w:r>
      <w:r/>
    </w:p>
    <w:p>
      <w:pPr>
        <w:pStyle w:val="873"/>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4"/>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53"/>
        <w:rPr>
          <w:rFonts w:hint="eastAsia"/>
        </w:rPr>
      </w:pPr>
      <w:r>
        <w:rPr>
          <w:rFonts w:hint="eastAsia"/>
        </w:rPr>
      </w:r>
      <w:r/>
    </w:p>
    <w:p>
      <w:pPr>
        <w:pStyle w:val="953"/>
        <w:rPr>
          <w:rFonts w:hint="eastAsia"/>
        </w:rPr>
      </w:pPr>
      <w:r>
        <w:rPr>
          <w:rFonts w:hint="eastAsia"/>
        </w:rPr>
      </w:r>
      <w:r/>
    </w:p>
    <w:p>
      <w:pPr>
        <w:pStyle w:val="873"/>
        <w:rPr>
          <w:rFonts w:hint="eastAsia"/>
        </w:rPr>
      </w:pPr>
      <w:r>
        <w:rPr>
          <w:rFonts w:hint="eastAsia"/>
        </w:rPr>
      </w:r>
      <w:r/>
    </w:p>
    <w:p>
      <w:pPr>
        <w:pStyle w:val="873"/>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3"/>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85"/>
        <w:ind w:firstLine="640"/>
        <w:rPr>
          <w:rFonts w:hint="eastAsia" w:ascii="黑体" w:hAnsi="黑体" w:eastAsia="黑体"/>
          <w:sz w:val="32"/>
          <w:szCs w:val="32"/>
        </w:rPr>
      </w:pPr>
      <w:r>
        <w:rPr>
          <w:rFonts w:hint="eastAsia" w:ascii="黑体" w:hAnsi="黑体" w:eastAsia="黑体"/>
          <w:sz w:val="32"/>
          <w:szCs w:val="32"/>
        </w:rPr>
      </w:r>
      <w:r/>
    </w:p>
    <w:p>
      <w:pPr>
        <w:pStyle w:val="873"/>
        <w:rPr>
          <w:rFonts w:hint="eastAsia" w:ascii="黑体" w:hAnsi="黑体" w:eastAsia="黑体"/>
          <w:sz w:val="32"/>
          <w:szCs w:val="32"/>
        </w:rPr>
      </w:pPr>
      <w:r>
        <w:rPr>
          <w:rFonts w:hint="eastAsia" w:ascii="黑体" w:hAnsi="黑体" w:eastAsia="黑体"/>
          <w:sz w:val="32"/>
          <w:szCs w:val="32"/>
        </w:rPr>
      </w:r>
      <w:r/>
    </w:p>
    <w:p>
      <w:pPr>
        <w:pStyle w:val="885"/>
        <w:rPr>
          <w:rFonts w:hint="eastAsia"/>
        </w:rPr>
      </w:pPr>
      <w:r>
        <w:rPr>
          <w:rFonts w:hint="eastAsia"/>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五、核心产品品牌一览表</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p>
      <w:pPr>
        <w:pStyle w:val="87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3"/>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rPr>
                <w:rFonts w:hint="eastAsia" w:ascii="宋体" w:hAnsi="宋体"/>
                <w:sz w:val="24"/>
                <w:szCs w:val="24"/>
                <w:lang w:val="zh-CN"/>
              </w:rPr>
              <w:framePr w:vAnchor="page" w:hAnchor="page" w:xAlign="center" w:y="133"/>
            </w:pPr>
            <w:r>
              <w:rPr>
                <w:rFonts w:hint="eastAsia" w:ascii="宋体" w:hAnsi="宋体"/>
                <w:sz w:val="24"/>
                <w:szCs w:val="24"/>
                <w:lang w:val="zh-CN"/>
              </w:rPr>
              <w:t xml:space="preserve">序号</w:t>
            </w:r>
            <w:r>
              <w:rPr>
                <w:rFonts w:hint="eastAsia" w:ascii="宋体" w:hAnsi="宋体"/>
                <w:sz w:val="24"/>
                <w:szCs w:val="24"/>
                <w:lang w:val="zh-CN"/>
              </w:rPr>
            </w:r>
            <w:r/>
          </w:p>
        </w:tc>
        <w:tc>
          <w:tcPr>
            <w:tcW w:w="3753" w:type="dxa"/>
            <w:vAlign w:val="center"/>
            <w:textDirection w:val="lrTb"/>
            <w:noWrap w:val="false"/>
          </w:tcPr>
          <w:p>
            <w:pPr>
              <w:pStyle w:val="873"/>
              <w:jc w:val="center"/>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名称</w:t>
            </w:r>
            <w:r>
              <w:rPr>
                <w:rFonts w:hint="eastAsia" w:ascii="宋体" w:hAnsi="宋体"/>
                <w:sz w:val="24"/>
                <w:szCs w:val="24"/>
                <w:lang w:val="zh-CN"/>
              </w:rPr>
            </w:r>
            <w:r/>
          </w:p>
        </w:tc>
        <w:tc>
          <w:tcPr>
            <w:tcW w:w="2158" w:type="dxa"/>
            <w:vAlign w:val="center"/>
            <w:textDirection w:val="lrTb"/>
            <w:noWrap w:val="false"/>
          </w:tcPr>
          <w:p>
            <w:pPr>
              <w:pStyle w:val="873"/>
              <w:jc w:val="center"/>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品牌</w:t>
            </w:r>
            <w:r>
              <w:rPr>
                <w:rFonts w:hint="eastAsia" w:ascii="宋体" w:hAnsi="宋体"/>
                <w:sz w:val="24"/>
                <w:szCs w:val="24"/>
                <w:lang w:val="zh-CN"/>
              </w:rPr>
            </w:r>
            <w:r/>
          </w:p>
        </w:tc>
        <w:tc>
          <w:tcPr>
            <w:tcW w:w="2391" w:type="dxa"/>
            <w:vAlign w:val="center"/>
            <w:textDirection w:val="lrTb"/>
            <w:noWrap w:val="false"/>
          </w:tcPr>
          <w:p>
            <w:pPr>
              <w:pStyle w:val="873"/>
              <w:jc w:val="center"/>
              <w:rPr>
                <w:rFonts w:hint="eastAsia" w:ascii="宋体" w:hAnsi="宋体"/>
                <w:sz w:val="24"/>
                <w:szCs w:val="24"/>
                <w:lang w:val="zh-CN"/>
              </w:rPr>
              <w:framePr w:vAnchor="page" w:hAnchor="page" w:xAlign="center" w:y="133"/>
            </w:pPr>
            <w:r>
              <w:rPr>
                <w:rFonts w:hint="eastAsia" w:ascii="宋体" w:hAnsi="宋体"/>
                <w:sz w:val="24"/>
                <w:szCs w:val="24"/>
                <w:lang w:val="zh-CN"/>
              </w:rPr>
              <w:t xml:space="preserve">规格或型号</w:t>
            </w:r>
            <w:r>
              <w:rPr>
                <w:rFonts w:hint="eastAsia" w:ascii="宋体" w:hAnsi="宋体"/>
                <w:sz w:val="24"/>
                <w:szCs w:val="24"/>
                <w:lang w:val="zh-CN"/>
              </w:rPr>
            </w:r>
            <w:r/>
          </w:p>
        </w:tc>
      </w:tr>
      <w:tr>
        <w:trPr>
          <w:trHeight w:val="963"/>
        </w:trPr>
        <w:tc>
          <w:tcPr>
            <w:tcW w:w="1044" w:type="dxa"/>
            <w:vAlign w:val="center"/>
            <w:textDirection w:val="lrTb"/>
            <w:noWrap w:val="false"/>
          </w:tcPr>
          <w:p>
            <w:pPr>
              <w:pStyle w:val="87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1</w:t>
            </w:r>
            <w:r>
              <w:rPr>
                <w:rFonts w:hint="eastAsia" w:ascii="宋体" w:hAnsi="宋体"/>
                <w:sz w:val="24"/>
                <w:szCs w:val="24"/>
                <w:lang w:val="zh-CN"/>
              </w:rPr>
            </w:r>
            <w:r/>
          </w:p>
        </w:tc>
        <w:tc>
          <w:tcPr>
            <w:tcW w:w="3753" w:type="dxa"/>
            <w:vAlign w:val="center"/>
            <w:textDirection w:val="lrTb"/>
            <w:noWrap w:val="false"/>
          </w:tcPr>
          <w:p>
            <w:pPr>
              <w:pStyle w:val="87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87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391" w:type="dxa"/>
            <w:vAlign w:val="top"/>
            <w:textDirection w:val="lrTb"/>
            <w:noWrap w:val="false"/>
          </w:tcPr>
          <w:p>
            <w:pPr>
              <w:pStyle w:val="873"/>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873"/>
        <w:ind w:firstLine="482"/>
        <w:spacing w:line="480" w:lineRule="exact"/>
        <w:rPr>
          <w:rFonts w:hint="eastAsia" w:ascii="宋体" w:hAnsi="宋体"/>
          <w:b/>
          <w:bCs/>
          <w:sz w:val="24"/>
          <w:szCs w:val="24"/>
        </w:rPr>
      </w:pPr>
      <w:r>
        <w:rPr>
          <w:rFonts w:hint="eastAsia" w:ascii="宋体" w:hAnsi="宋体"/>
          <w:b/>
          <w:bCs/>
          <w:sz w:val="24"/>
          <w:szCs w:val="24"/>
        </w:rPr>
      </w:r>
      <w:r/>
    </w:p>
    <w:p>
      <w:pPr>
        <w:pStyle w:val="873"/>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rPr>
          <w:rFonts w:hint="eastAsia" w:ascii="宋体" w:hAnsi="宋体"/>
          <w:b/>
          <w:bCs/>
          <w:sz w:val="24"/>
          <w:szCs w:val="24"/>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7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3"/>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rPr>
                <w:rFonts w:hint="eastAsia" w:ascii="宋体" w:hAnsi="宋体"/>
                <w:sz w:val="24"/>
                <w:szCs w:val="24"/>
              </w:rPr>
            </w:r>
            <w:r/>
          </w:p>
        </w:tc>
        <w:tc>
          <w:tcPr>
            <w:tcW w:w="1240" w:type="dxa"/>
            <w:vAlign w:val="center"/>
            <w:textDirection w:val="lrTb"/>
            <w:noWrap w:val="false"/>
          </w:tcPr>
          <w:p>
            <w:pPr>
              <w:pStyle w:val="873"/>
              <w:ind w:right="180"/>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3"/>
              <w:ind w:right="180"/>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73"/>
              <w:ind w:right="180"/>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73"/>
              <w:ind w:right="180"/>
              <w:jc w:val="center"/>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73"/>
              <w:ind w:right="180"/>
              <w:jc w:val="center"/>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73"/>
              <w:ind w:right="180"/>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873"/>
              <w:ind w:right="180"/>
              <w:jc w:val="center"/>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873"/>
              <w:ind w:right="180"/>
              <w:jc w:val="center"/>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73"/>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3"/>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73"/>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938"/>
        <w:ind w:firstLine="480"/>
        <w:jc w:val="both"/>
        <w:spacing w:before="0" w:beforeAutospacing="0" w:after="0" w:afterAutospacing="0" w:line="360" w:lineRule="auto"/>
        <w:rPr>
          <w:color w:val="000000"/>
        </w:rPr>
      </w:pPr>
      <w:r>
        <w:rPr>
          <w:color w:val="000000"/>
        </w:rPr>
        <w:t xml:space="preserve">备注： </w:t>
      </w:r>
      <w:r>
        <w:rPr>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rPr>
          <w:rFonts w:hint="eastAsia"/>
          <w:color w:val="000000"/>
        </w:rPr>
      </w:r>
      <w:r/>
    </w:p>
    <w:p>
      <w:pPr>
        <w:pStyle w:val="938"/>
        <w:ind w:firstLine="480"/>
        <w:jc w:val="both"/>
        <w:spacing w:before="0" w:beforeAutospacing="0" w:after="0" w:afterAutospacing="0" w:line="360" w:lineRule="auto"/>
        <w:rPr>
          <w:rFonts w:hint="eastAsia"/>
          <w:b/>
          <w:bCs/>
          <w:color w:val="000000"/>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color w:val="000000"/>
        </w:rPr>
      </w:r>
      <w:r/>
    </w:p>
    <w:p>
      <w:pPr>
        <w:pStyle w:val="938"/>
        <w:ind w:firstLine="480"/>
        <w:jc w:val="both"/>
        <w:spacing w:before="0" w:beforeAutospacing="0" w:after="0" w:afterAutospacing="0" w:line="360" w:lineRule="auto"/>
        <w:rPr>
          <w:color w:val="000000"/>
        </w:rPr>
      </w:pPr>
      <w:r>
        <w:rPr>
          <w:color w:val="000000"/>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873"/>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87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3"/>
        <w:ind w:right="180" w:firstLine="480"/>
        <w:jc w:val="left"/>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pPr>
            <w:r/>
            <w:r/>
          </w:p>
          <w:p>
            <w:pPr>
              <w:pStyle w:val="885"/>
              <w:rPr>
                <w:rFonts w:hint="eastAsia"/>
              </w:rPr>
            </w:pPr>
            <w:r>
              <w:rPr>
                <w:rFonts w:hint="eastAsia"/>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spacing w:line="560" w:lineRule="exact"/>
        <w:rPr>
          <w:rFonts w:hint="eastAsia" w:ascii="宋体" w:hAnsi="宋体"/>
          <w:sz w:val="24"/>
          <w:szCs w:val="24"/>
        </w:rPr>
      </w:pPr>
      <w:r>
        <w:rPr>
          <w:rFonts w:hint="eastAsia" w:ascii="宋体" w:hAnsi="宋体"/>
          <w:sz w:val="24"/>
          <w:szCs w:val="24"/>
        </w:rPr>
      </w:r>
      <w:r/>
    </w:p>
    <w:p>
      <w:pPr>
        <w:pStyle w:val="938"/>
        <w:ind w:firstLine="480"/>
        <w:jc w:val="both"/>
        <w:spacing w:before="0" w:beforeAutospacing="0" w:after="0" w:afterAutospacing="0"/>
        <w:rPr>
          <w:color w:val="000000"/>
        </w:rPr>
      </w:pPr>
      <w:r>
        <w:rPr>
          <w:color w:val="000000"/>
        </w:rPr>
      </w:r>
      <w:r/>
    </w:p>
    <w:p>
      <w:pPr>
        <w:pStyle w:val="938"/>
        <w:ind w:firstLine="480"/>
        <w:jc w:val="both"/>
        <w:spacing w:before="0" w:beforeAutospacing="0" w:after="0" w:afterAutospacing="0" w:line="360" w:lineRule="auto"/>
      </w:pPr>
      <w:r>
        <w:t xml:space="preserve">备注： </w:t>
      </w:r>
      <w:r/>
    </w:p>
    <w:p>
      <w:pPr>
        <w:pStyle w:val="938"/>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938"/>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rPr>
      </w:r>
      <w:r/>
    </w:p>
    <w:p>
      <w:pPr>
        <w:pStyle w:val="938"/>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八、商务要求响应及偏离表</w:t>
      </w:r>
      <w:r>
        <w:rPr>
          <w:rFonts w:hint="eastAsia" w:ascii="黑体" w:hAnsi="黑体" w:eastAsia="黑体"/>
          <w:sz w:val="32"/>
          <w:szCs w:val="32"/>
        </w:rPr>
      </w:r>
      <w:r/>
    </w:p>
    <w:p>
      <w:pPr>
        <w:pStyle w:val="873"/>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73"/>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3"/>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3"/>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pPr>
            <w:r/>
            <w:r/>
          </w:p>
          <w:p>
            <w:pPr>
              <w:pStyle w:val="885"/>
              <w:rPr>
                <w:rFonts w:hint="eastAsia"/>
              </w:rPr>
            </w:pPr>
            <w:r>
              <w:rPr>
                <w:rFonts w:hint="eastAsia"/>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firstLine="480"/>
        <w:rPr>
          <w:rFonts w:hint="eastAsia" w:ascii="宋体" w:hAnsi="宋体"/>
          <w:color w:val="000000"/>
          <w:sz w:val="24"/>
          <w:szCs w:val="24"/>
        </w:rPr>
      </w:pPr>
      <w:r>
        <w:rPr>
          <w:rFonts w:hint="eastAsia" w:ascii="宋体" w:hAnsi="宋体"/>
          <w:color w:val="000000"/>
          <w:sz w:val="24"/>
          <w:szCs w:val="24"/>
        </w:rPr>
      </w:r>
      <w:r/>
    </w:p>
    <w:p>
      <w:pPr>
        <w:pStyle w:val="938"/>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8"/>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rPr>
          <w:rFonts w:hint="eastAsia"/>
        </w:rPr>
      </w:r>
      <w:r/>
    </w:p>
    <w:p>
      <w:pPr>
        <w:pStyle w:val="938"/>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九、中小企业声明函</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873"/>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3"/>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3"/>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3"/>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3"/>
        <w:spacing w:line="336" w:lineRule="auto"/>
        <w:rPr>
          <w:rFonts w:hint="eastAsia" w:ascii="宋体" w:hAnsi="宋体"/>
          <w:sz w:val="24"/>
          <w:szCs w:val="24"/>
        </w:rPr>
      </w:pPr>
      <w:r>
        <w:rPr>
          <w:rFonts w:hint="eastAsia" w:ascii="宋体" w:hAnsi="宋体"/>
          <w:sz w:val="24"/>
          <w:szCs w:val="24"/>
        </w:rPr>
      </w:r>
      <w:r/>
    </w:p>
    <w:p>
      <w:pPr>
        <w:pStyle w:val="873"/>
        <w:spacing w:line="336" w:lineRule="auto"/>
        <w:rPr>
          <w:rFonts w:hint="eastAsia"/>
        </w:rPr>
      </w:pPr>
      <w:r>
        <w:rPr>
          <w:rFonts w:hint="eastAsia"/>
        </w:rPr>
      </w:r>
      <w:r/>
    </w:p>
    <w:p>
      <w:pPr>
        <w:pStyle w:val="873"/>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3"/>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ind w:firstLine="480"/>
        <w:spacing w:line="336" w:lineRule="auto"/>
        <w:rPr>
          <w:rFonts w:hint="eastAsia" w:ascii="宋体" w:hAnsi="宋体"/>
          <w:sz w:val="24"/>
          <w:szCs w:val="24"/>
        </w:rPr>
      </w:pPr>
      <w:r>
        <w:rPr>
          <w:rFonts w:hint="eastAsia" w:ascii="宋体" w:hAnsi="宋体"/>
          <w:sz w:val="24"/>
          <w:szCs w:val="24"/>
        </w:rPr>
      </w:r>
      <w:r/>
    </w:p>
    <w:p>
      <w:pPr>
        <w:pStyle w:val="873"/>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73"/>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73"/>
        <w:ind w:firstLine="480"/>
        <w:spacing w:line="336"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rPr>
          <w:rFonts w:hint="eastAsia" w:ascii="宋体" w:hAnsi="宋体"/>
          <w:b/>
          <w:bCs/>
          <w:sz w:val="24"/>
          <w:szCs w:val="24"/>
        </w:rPr>
      </w:r>
      <w:r/>
    </w:p>
    <w:p>
      <w:pPr>
        <w:pStyle w:val="885"/>
        <w:rPr>
          <w:rFonts w:hint="eastAsia"/>
        </w:rPr>
      </w:pPr>
      <w:r>
        <w:rPr>
          <w:rFonts w:hint="eastAsia"/>
        </w:rPr>
      </w:r>
      <w:r/>
    </w:p>
    <w:p>
      <w:pPr>
        <w:pStyle w:val="873"/>
        <w:jc w:val="left"/>
        <w:spacing w:line="360" w:lineRule="auto"/>
        <w:rPr>
          <w:rFonts w:hint="eastAsia" w:ascii="黑体" w:hAnsi="黑体" w:eastAsia="黑体"/>
          <w:sz w:val="32"/>
          <w:szCs w:val="32"/>
        </w:rPr>
      </w:pPr>
      <w:r>
        <w:rPr>
          <w:rFonts w:hint="eastAsia" w:ascii="黑体" w:hAnsi="黑体" w:eastAsia="黑体"/>
          <w:sz w:val="32"/>
          <w:szCs w:val="32"/>
        </w:rPr>
        <w:t xml:space="preserve">十、残疾人福利性单位声明函</w:t>
      </w:r>
      <w:r>
        <w:rPr>
          <w:rFonts w:hint="eastAsia" w:ascii="黑体" w:hAnsi="黑体" w:eastAsia="黑体"/>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3"/>
        <w:rPr>
          <w:rFonts w:hint="eastAsia" w:ascii="宋体" w:hAnsi="宋体"/>
          <w:sz w:val="24"/>
          <w:szCs w:val="24"/>
        </w:rPr>
      </w:pPr>
      <w:r>
        <w:rPr>
          <w:rFonts w:hint="eastAsia" w:ascii="宋体" w:hAnsi="宋体"/>
          <w:sz w:val="24"/>
          <w:szCs w:val="24"/>
        </w:rPr>
      </w:r>
      <w:r/>
    </w:p>
    <w:p>
      <w:pPr>
        <w:pStyle w:val="873"/>
        <w:rPr>
          <w:rFonts w:hint="eastAsia"/>
        </w:rPr>
      </w:pPr>
      <w:r>
        <w:rPr>
          <w:rFonts w:hint="eastAsia"/>
        </w:rPr>
      </w:r>
      <w:r/>
    </w:p>
    <w:p>
      <w:pPr>
        <w:pStyle w:val="873"/>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3"/>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73"/>
        <w:jc w:val="left"/>
        <w:spacing w:line="360" w:lineRule="auto"/>
        <w:rPr>
          <w:rFonts w:hint="eastAsia" w:ascii="宋体" w:hAnsi="宋体"/>
          <w:sz w:val="24"/>
        </w:rPr>
      </w:pPr>
      <w:r>
        <w:rPr>
          <w:rFonts w:hint="eastAsia" w:ascii="黑体" w:hAnsi="黑体" w:eastAsia="黑体"/>
          <w:b/>
          <w:sz w:val="32"/>
          <w:szCs w:val="32"/>
        </w:rPr>
        <w:br w:type="page" w:clear="all"/>
      </w:r>
      <w:r>
        <w:rPr>
          <w:rFonts w:hint="eastAsia" w:ascii="黑体" w:hAnsi="黑体" w:eastAsia="黑体"/>
          <w:sz w:val="32"/>
          <w:szCs w:val="32"/>
        </w:rPr>
        <w:t xml:space="preserve">十一、关于符合本国产品标准的声明函</w:t>
      </w:r>
      <w:r>
        <w:rPr>
          <w:rFonts w:hint="eastAsia" w:ascii="宋体" w:hAnsi="宋体"/>
          <w:sz w:val="24"/>
        </w:rPr>
      </w:r>
      <w:r/>
    </w:p>
    <w:p>
      <w:pPr>
        <w:pStyle w:val="87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8"/>
          <w:rFonts w:hint="eastAsia"/>
          <w:i w:val="0"/>
          <w:u w:val="single"/>
          <w:shd w:val="clear" w:color="auto" w:fill="ffffff"/>
        </w:rPr>
        <w:t xml:space="preserve">（产品名称1）</w:t>
      </w:r>
      <w:r>
        <w:rPr>
          <w:rStyle w:val="94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8"/>
          <w:rFonts w:hint="eastAsia"/>
          <w:i w:val="0"/>
          <w:u w:val="single"/>
          <w:shd w:val="clear" w:color="auto" w:fill="ffffff"/>
        </w:rPr>
        <w:t xml:space="preserve">（厂名）</w:t>
      </w:r>
      <w:r>
        <w:rPr>
          <w:rStyle w:val="948"/>
          <w:rFonts w:hint="eastAsia"/>
          <w:i w:val="0"/>
          <w:shd w:val="clear" w:color="auto" w:fill="ffffff"/>
          <w:vertAlign w:val="superscript"/>
        </w:rPr>
        <w:t xml:space="preserve">2</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8"/>
          <w:rFonts w:hint="eastAsia"/>
          <w:u w:val="single"/>
          <w:shd w:val="clear" w:color="auto" w:fill="ffffff"/>
        </w:rPr>
        <w:t xml:space="preserve">（规定比例）</w:t>
      </w:r>
      <w:r>
        <w:rPr>
          <w:rStyle w:val="948"/>
          <w:rFonts w:hint="eastAsia"/>
          <w:i w:val="0"/>
          <w:shd w:val="clear" w:color="auto" w:fill="ffffff"/>
          <w:vertAlign w:val="superscript"/>
        </w:rPr>
        <w:t xml:space="preserve">3</w:t>
      </w:r>
      <w:r>
        <w:rPr>
          <w:rFonts w:hint="eastAsia"/>
          <w:shd w:val="clear" w:color="auto" w:fill="ffffff"/>
        </w:rPr>
        <w:t xml:space="preserve">。</w:t>
      </w:r>
      <w:r>
        <w:rPr>
          <w:rStyle w:val="948"/>
          <w:rFonts w:hint="eastAsia"/>
          <w:u w:val="single"/>
          <w:shd w:val="clear" w:color="auto" w:fill="ffffff"/>
        </w:rPr>
        <w:t xml:space="preserve">（产品名称1）</w:t>
      </w:r>
      <w:r>
        <w:rPr>
          <w:rFonts w:hint="eastAsia"/>
          <w:shd w:val="clear" w:color="auto" w:fill="ffffff"/>
        </w:rPr>
        <w:t xml:space="preserve">的</w:t>
      </w:r>
      <w:r>
        <w:rPr>
          <w:rStyle w:val="948"/>
          <w:rFonts w:hint="eastAsia"/>
          <w:u w:val="single"/>
          <w:shd w:val="clear" w:color="auto" w:fill="ffffff"/>
        </w:rPr>
        <w:t xml:space="preserve">（关键组件）</w:t>
      </w:r>
      <w:r>
        <w:rPr>
          <w:rStyle w:val="948"/>
          <w:rFonts w:hint="eastAsia"/>
          <w:i w:val="0"/>
          <w:shd w:val="clear" w:color="auto" w:fill="ffffff"/>
          <w:vertAlign w:val="superscript"/>
        </w:rPr>
        <w:t xml:space="preserve">4</w:t>
      </w:r>
      <w:r>
        <w:rPr>
          <w:rFonts w:hint="eastAsia"/>
          <w:shd w:val="clear" w:color="auto" w:fill="ffffff"/>
        </w:rPr>
        <w:t xml:space="preserve">在中国境内生产。</w:t>
      </w:r>
      <w:r>
        <w:rPr>
          <w:rStyle w:val="948"/>
          <w:rFonts w:hint="eastAsia"/>
          <w:u w:val="single"/>
          <w:shd w:val="clear" w:color="auto" w:fill="ffffff"/>
        </w:rPr>
        <w:t xml:space="preserve">（产品名称1）</w:t>
      </w:r>
      <w:r>
        <w:rPr>
          <w:rFonts w:hint="eastAsia"/>
          <w:shd w:val="clear" w:color="auto" w:fill="ffffff"/>
        </w:rPr>
        <w:t xml:space="preserve">的</w:t>
      </w:r>
      <w:r>
        <w:rPr>
          <w:rStyle w:val="948"/>
          <w:rFonts w:hint="eastAsia"/>
          <w:u w:val="single"/>
          <w:shd w:val="clear" w:color="auto" w:fill="ffffff"/>
        </w:rPr>
        <w:t xml:space="preserve">（关键工序）</w:t>
      </w:r>
      <w:r>
        <w:rPr>
          <w:rStyle w:val="94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8"/>
          <w:rFonts w:hint="eastAsia"/>
          <w:i w:val="0"/>
          <w:u w:val="single"/>
          <w:shd w:val="clear" w:color="auto" w:fill="ffffff"/>
        </w:rPr>
        <w:t xml:space="preserve">（产品名称2）</w:t>
      </w:r>
      <w:r>
        <w:rPr>
          <w:rFonts w:hint="eastAsia"/>
          <w:shd w:val="clear" w:color="auto" w:fill="ffffff"/>
        </w:rPr>
        <w:t xml:space="preserve">，生产厂为</w:t>
      </w:r>
      <w:r>
        <w:rPr>
          <w:rStyle w:val="948"/>
          <w:rFonts w:hint="eastAsia"/>
          <w:i w:val="0"/>
          <w:u w:val="single"/>
          <w:shd w:val="clear" w:color="auto" w:fill="ffffff"/>
        </w:rPr>
        <w:t xml:space="preserve">（厂名）</w:t>
      </w:r>
      <w:r>
        <w:rPr>
          <w:rFonts w:hint="eastAsia"/>
          <w:shd w:val="clear" w:color="auto" w:fill="ffffff"/>
        </w:rPr>
        <w:t xml:space="preserve">，厂址为</w:t>
      </w:r>
      <w:r>
        <w:rPr>
          <w:rStyle w:val="948"/>
          <w:rFonts w:hint="eastAsia"/>
          <w:i w:val="0"/>
          <w:u w:val="single"/>
          <w:shd w:val="clear" w:color="auto" w:fill="ffffff"/>
        </w:rPr>
        <w:t xml:space="preserve">（生产厂址）</w:t>
      </w:r>
      <w:r>
        <w:rPr>
          <w:rFonts w:hint="eastAsia"/>
          <w:shd w:val="clear" w:color="auto" w:fill="ffffff"/>
        </w:rPr>
        <w:t xml:space="preserve">。</w:t>
      </w:r>
      <w:r>
        <w:rPr>
          <w:rStyle w:val="948"/>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8"/>
          <w:rFonts w:hint="eastAsia"/>
          <w:u w:val="single"/>
          <w:shd w:val="clear" w:color="auto" w:fill="ffffff"/>
        </w:rPr>
        <w:t xml:space="preserve">（规定比例）</w:t>
      </w:r>
      <w:r>
        <w:rPr>
          <w:rFonts w:hint="eastAsia"/>
          <w:shd w:val="clear" w:color="auto" w:fill="ffffff"/>
        </w:rPr>
        <w:t xml:space="preserve">。</w:t>
      </w:r>
      <w:r>
        <w:rPr>
          <w:rStyle w:val="948"/>
          <w:rFonts w:hint="eastAsia"/>
          <w:u w:val="single"/>
          <w:shd w:val="clear" w:color="auto" w:fill="ffffff"/>
        </w:rPr>
        <w:t xml:space="preserve">（产品名称2）</w:t>
      </w:r>
      <w:r>
        <w:rPr>
          <w:rFonts w:hint="eastAsia"/>
          <w:shd w:val="clear" w:color="auto" w:fill="ffffff"/>
        </w:rPr>
        <w:t xml:space="preserve">的</w:t>
      </w:r>
      <w:r>
        <w:rPr>
          <w:rStyle w:val="948"/>
          <w:rFonts w:hint="eastAsia"/>
          <w:u w:val="single"/>
          <w:shd w:val="clear" w:color="auto" w:fill="ffffff"/>
        </w:rPr>
        <w:t xml:space="preserve">（关键组件）</w:t>
      </w:r>
      <w:r>
        <w:rPr>
          <w:rFonts w:hint="eastAsia"/>
          <w:shd w:val="clear" w:color="auto" w:fill="ffffff"/>
        </w:rPr>
        <w:t xml:space="preserve">在中国境内生产。</w:t>
      </w:r>
      <w:r>
        <w:rPr>
          <w:rStyle w:val="948"/>
          <w:rFonts w:hint="eastAsia"/>
          <w:u w:val="single"/>
          <w:shd w:val="clear" w:color="auto" w:fill="ffffff"/>
        </w:rPr>
        <w:t xml:space="preserve">（产品名称2）</w:t>
      </w:r>
      <w:r>
        <w:rPr>
          <w:rFonts w:hint="eastAsia"/>
          <w:shd w:val="clear" w:color="auto" w:fill="ffffff"/>
        </w:rPr>
        <w:t xml:space="preserve">的</w:t>
      </w:r>
      <w:r>
        <w:rPr>
          <w:rStyle w:val="948"/>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3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3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78" w:name="OLE_LINK8"/>
      <w:r>
        <w:rPr>
          <w:rFonts w:hint="eastAsia"/>
          <w:sz w:val="21"/>
          <w:szCs w:val="21"/>
          <w:shd w:val="clear" w:color="auto" w:fill="ffffff"/>
        </w:rPr>
      </w:r>
      <w:r/>
    </w:p>
    <w:p>
      <w:pPr>
        <w:pStyle w:val="873"/>
        <w:jc w:val="center"/>
        <w:rPr>
          <w:rFonts w:hint="eastAsia" w:ascii="方正小标宋简体" w:hAnsi="方正小标宋简体" w:eastAsia="方正小标宋简体" w:cs="方正小标宋简体"/>
          <w:sz w:val="32"/>
          <w:szCs w:val="32"/>
        </w:rPr>
      </w:pPr>
      <w:r/>
      <w:bookmarkEnd w:id="78"/>
      <w:r>
        <w:rPr>
          <w:rFonts w:hint="eastAsia"/>
          <w:szCs w:val="21"/>
          <w:shd w:val="clear" w:color="auto" w:fill="ffffff"/>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3"/>
        <w:spacing w:line="480" w:lineRule="exact"/>
        <w:rPr>
          <w:rFonts w:hint="eastAsia" w:ascii="宋体" w:hAnsi="宋体"/>
          <w:bCs/>
          <w:sz w:val="24"/>
          <w:szCs w:val="24"/>
        </w:rPr>
      </w:pPr>
      <w:r>
        <w:rPr>
          <w:rFonts w:hint="eastAsia" w:ascii="宋体" w:hAnsi="宋体"/>
          <w:bCs/>
          <w:sz w:val="24"/>
          <w:szCs w:val="24"/>
        </w:rPr>
      </w:r>
      <w:r/>
    </w:p>
    <w:p>
      <w:pPr>
        <w:pStyle w:val="873"/>
        <w:ind w:firstLine="480"/>
        <w:spacing w:line="480" w:lineRule="exact"/>
        <w:rPr>
          <w:rFonts w:hint="eastAsia" w:ascii="宋体" w:hAnsi="宋体"/>
          <w:bCs/>
          <w:sz w:val="24"/>
          <w:szCs w:val="24"/>
        </w:rPr>
      </w:pPr>
      <w:r>
        <w:rPr>
          <w:rFonts w:hint="eastAsia" w:ascii="宋体" w:hAnsi="宋体"/>
          <w:bCs/>
          <w:sz w:val="24"/>
          <w:szCs w:val="24"/>
        </w:rPr>
      </w:r>
      <w:r/>
    </w:p>
    <w:p>
      <w:pPr>
        <w:pStyle w:val="873"/>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3"/>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center"/>
      <w:pPr>
        <w:pStyle w:val="873"/>
        <w:ind w:left="0" w:firstLine="0"/>
      </w:pPr>
      <w:rPr>
        <w:rFonts w:hint="eastAsia"/>
      </w:rPr>
    </w:lvl>
    <w:lvl w:ilvl="1">
      <w:start w:val="1"/>
      <w:numFmt w:val="lowerLetter"/>
      <w:isLgl w:val="false"/>
      <w:suff w:val="tab"/>
      <w:lvlText w:val="%2)"/>
      <w:lvlJc w:val="left"/>
      <w:pPr>
        <w:pStyle w:val="873"/>
        <w:ind w:left="880" w:hanging="440"/>
      </w:pPr>
    </w:lvl>
    <w:lvl w:ilvl="2">
      <w:start w:val="1"/>
      <w:numFmt w:val="lowerRoman"/>
      <w:isLgl w:val="false"/>
      <w:suff w:val="tab"/>
      <w:lvlText w:val="%3."/>
      <w:lvlJc w:val="right"/>
      <w:pPr>
        <w:pStyle w:val="873"/>
        <w:ind w:left="1320" w:hanging="440"/>
      </w:pPr>
    </w:lvl>
    <w:lvl w:ilvl="3">
      <w:start w:val="1"/>
      <w:numFmt w:val="decimal"/>
      <w:isLgl w:val="false"/>
      <w:suff w:val="tab"/>
      <w:lvlText w:val="%4."/>
      <w:lvlJc w:val="left"/>
      <w:pPr>
        <w:pStyle w:val="873"/>
        <w:ind w:left="1760" w:hanging="440"/>
      </w:pPr>
    </w:lvl>
    <w:lvl w:ilvl="4">
      <w:start w:val="1"/>
      <w:numFmt w:val="lowerLetter"/>
      <w:isLgl w:val="false"/>
      <w:suff w:val="tab"/>
      <w:lvlText w:val="%5)"/>
      <w:lvlJc w:val="left"/>
      <w:pPr>
        <w:pStyle w:val="873"/>
        <w:ind w:left="2200" w:hanging="440"/>
      </w:pPr>
    </w:lvl>
    <w:lvl w:ilvl="5">
      <w:start w:val="1"/>
      <w:numFmt w:val="lowerRoman"/>
      <w:isLgl w:val="false"/>
      <w:suff w:val="tab"/>
      <w:lvlText w:val="%6."/>
      <w:lvlJc w:val="right"/>
      <w:pPr>
        <w:pStyle w:val="873"/>
        <w:ind w:left="2640" w:hanging="440"/>
      </w:pPr>
    </w:lvl>
    <w:lvl w:ilvl="6">
      <w:start w:val="1"/>
      <w:numFmt w:val="decimal"/>
      <w:isLgl w:val="false"/>
      <w:suff w:val="tab"/>
      <w:lvlText w:val="%7."/>
      <w:lvlJc w:val="left"/>
      <w:pPr>
        <w:pStyle w:val="873"/>
        <w:ind w:left="3080" w:hanging="440"/>
      </w:pPr>
    </w:lvl>
    <w:lvl w:ilvl="7">
      <w:start w:val="1"/>
      <w:numFmt w:val="lowerLetter"/>
      <w:isLgl w:val="false"/>
      <w:suff w:val="tab"/>
      <w:lvlText w:val="%8)"/>
      <w:lvlJc w:val="left"/>
      <w:pPr>
        <w:pStyle w:val="873"/>
        <w:ind w:left="3520" w:hanging="440"/>
      </w:pPr>
    </w:lvl>
    <w:lvl w:ilvl="8">
      <w:start w:val="1"/>
      <w:numFmt w:val="lowerRoman"/>
      <w:isLgl w:val="false"/>
      <w:suff w:val="tab"/>
      <w:lvlText w:val="%9."/>
      <w:lvlJc w:val="right"/>
      <w:pPr>
        <w:pStyle w:val="873"/>
        <w:ind w:left="3960" w:hanging="440"/>
      </w:pPr>
    </w:lvl>
  </w:abstractNum>
  <w:abstractNum w:abstractNumId="2">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center"/>
      <w:pPr>
        <w:pStyle w:val="873"/>
        <w:ind w:left="0" w:firstLine="0"/>
      </w:pPr>
      <w:rPr>
        <w:rFonts w:hint="eastAsia"/>
      </w:rPr>
    </w:lvl>
    <w:lvl w:ilvl="1">
      <w:start w:val="1"/>
      <w:numFmt w:val="lowerLetter"/>
      <w:isLgl w:val="false"/>
      <w:suff w:val="tab"/>
      <w:lvlText w:val="%2)"/>
      <w:lvlJc w:val="left"/>
      <w:pPr>
        <w:pStyle w:val="873"/>
        <w:ind w:left="880" w:hanging="440"/>
      </w:pPr>
    </w:lvl>
    <w:lvl w:ilvl="2">
      <w:start w:val="1"/>
      <w:numFmt w:val="lowerRoman"/>
      <w:isLgl w:val="false"/>
      <w:suff w:val="tab"/>
      <w:lvlText w:val="%3."/>
      <w:lvlJc w:val="right"/>
      <w:pPr>
        <w:pStyle w:val="873"/>
        <w:ind w:left="1320" w:hanging="440"/>
      </w:pPr>
    </w:lvl>
    <w:lvl w:ilvl="3">
      <w:start w:val="1"/>
      <w:numFmt w:val="decimal"/>
      <w:isLgl w:val="false"/>
      <w:suff w:val="tab"/>
      <w:lvlText w:val="%4."/>
      <w:lvlJc w:val="left"/>
      <w:pPr>
        <w:pStyle w:val="873"/>
        <w:ind w:left="1760" w:hanging="440"/>
      </w:pPr>
    </w:lvl>
    <w:lvl w:ilvl="4">
      <w:start w:val="1"/>
      <w:numFmt w:val="lowerLetter"/>
      <w:isLgl w:val="false"/>
      <w:suff w:val="tab"/>
      <w:lvlText w:val="%5)"/>
      <w:lvlJc w:val="left"/>
      <w:pPr>
        <w:pStyle w:val="873"/>
        <w:ind w:left="2200" w:hanging="440"/>
      </w:pPr>
    </w:lvl>
    <w:lvl w:ilvl="5">
      <w:start w:val="1"/>
      <w:numFmt w:val="lowerRoman"/>
      <w:isLgl w:val="false"/>
      <w:suff w:val="tab"/>
      <w:lvlText w:val="%6."/>
      <w:lvlJc w:val="right"/>
      <w:pPr>
        <w:pStyle w:val="873"/>
        <w:ind w:left="2640" w:hanging="440"/>
      </w:pPr>
    </w:lvl>
    <w:lvl w:ilvl="6">
      <w:start w:val="1"/>
      <w:numFmt w:val="decimal"/>
      <w:isLgl w:val="false"/>
      <w:suff w:val="tab"/>
      <w:lvlText w:val="%7."/>
      <w:lvlJc w:val="left"/>
      <w:pPr>
        <w:pStyle w:val="873"/>
        <w:ind w:left="3080" w:hanging="440"/>
      </w:pPr>
    </w:lvl>
    <w:lvl w:ilvl="7">
      <w:start w:val="1"/>
      <w:numFmt w:val="lowerLetter"/>
      <w:isLgl w:val="false"/>
      <w:suff w:val="tab"/>
      <w:lvlText w:val="%8)"/>
      <w:lvlJc w:val="left"/>
      <w:pPr>
        <w:pStyle w:val="873"/>
        <w:ind w:left="3520" w:hanging="440"/>
      </w:pPr>
    </w:lvl>
    <w:lvl w:ilvl="8">
      <w:start w:val="1"/>
      <w:numFmt w:val="lowerRoman"/>
      <w:isLgl w:val="false"/>
      <w:suff w:val="tab"/>
      <w:lvlText w:val="%9."/>
      <w:lvlJc w:val="right"/>
      <w:pPr>
        <w:pStyle w:val="873"/>
        <w:ind w:left="3960" w:hanging="440"/>
      </w:pPr>
    </w:lvl>
  </w:abstractNum>
  <w:abstractNum w:abstractNumId="4">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90"/>
    <w:qFormat/>
    <w:pPr>
      <w:jc w:val="center"/>
      <w:keepNext/>
      <w:outlineLvl w:val="0"/>
    </w:pPr>
    <w:rPr>
      <w:rFonts w:ascii="楷体_GB2312" w:hAnsi="Times New Roman" w:eastAsia="楷体_GB2312" w:cs="Times New Roman"/>
      <w:sz w:val="28"/>
      <w:szCs w:val="28"/>
    </w:rPr>
  </w:style>
  <w:style w:type="paragraph" w:styleId="875">
    <w:name w:val="标题 2"/>
    <w:basedOn w:val="873"/>
    <w:next w:val="873"/>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93"/>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93"/>
    <w:link w:val="895"/>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3"/>
    <w:link w:val="896"/>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5">
    <w:name w:val="正文首行缩进 2"/>
    <w:basedOn w:val="886"/>
    <w:next w:val="873"/>
    <w:link w:val="889"/>
    <w:pPr>
      <w:ind w:left="0" w:firstLine="420"/>
      <w:spacing w:after="0" w:line="360" w:lineRule="auto"/>
    </w:pPr>
    <w:rPr>
      <w:rFonts w:ascii="宋体" w:hAnsi="宋体" w:eastAsia="宋体" w:cs="Times New Roman"/>
      <w:szCs w:val="20"/>
    </w:rPr>
  </w:style>
  <w:style w:type="paragraph" w:styleId="886">
    <w:name w:val="正文文本缩进"/>
    <w:basedOn w:val="873"/>
    <w:next w:val="888"/>
    <w:link w:val="887"/>
    <w:unhideWhenUsed/>
    <w:pPr>
      <w:ind w:left="420"/>
      <w:spacing w:after="120"/>
    </w:pPr>
  </w:style>
  <w:style w:type="character" w:styleId="887">
    <w:name w:val="正文文本缩进 字符"/>
    <w:next w:val="887"/>
    <w:link w:val="886"/>
    <w:uiPriority w:val="99"/>
    <w:semiHidden/>
  </w:style>
  <w:style w:type="paragraph" w:styleId="888">
    <w:name w:val="寄信人地址"/>
    <w:basedOn w:val="873"/>
    <w:next w:val="888"/>
    <w:link w:val="873"/>
    <w:qFormat/>
    <w:rPr>
      <w:rFonts w:ascii="Arial" w:hAnsi="Arial" w:eastAsia="宋体" w:cs="宋体"/>
    </w:rPr>
  </w:style>
  <w:style w:type="character" w:styleId="889">
    <w:name w:val="正文文本首行缩进 2 字符"/>
    <w:next w:val="889"/>
    <w:link w:val="885"/>
    <w:rPr>
      <w:rFonts w:ascii="宋体" w:hAnsi="宋体" w:eastAsia="宋体" w:cs="Times New Roman"/>
      <w:szCs w:val="20"/>
    </w:rPr>
  </w:style>
  <w:style w:type="character" w:styleId="890">
    <w:name w:val="标题 1 字符"/>
    <w:next w:val="890"/>
    <w:link w:val="874"/>
    <w:rPr>
      <w:rFonts w:ascii="楷体_GB2312" w:hAnsi="Times New Roman" w:eastAsia="楷体_GB2312" w:cs="Times New Roman"/>
      <w:sz w:val="28"/>
      <w:szCs w:val="28"/>
    </w:rPr>
  </w:style>
  <w:style w:type="character" w:styleId="891">
    <w:name w:val="标题 2 字符"/>
    <w:next w:val="891"/>
    <w:link w:val="875"/>
    <w:rPr>
      <w:rFonts w:ascii="Arial" w:hAnsi="Arial" w:eastAsia="幼圆" w:cs="Arial"/>
      <w:b/>
      <w:bCs/>
      <w:sz w:val="44"/>
      <w:szCs w:val="44"/>
    </w:rPr>
  </w:style>
  <w:style w:type="character" w:styleId="892">
    <w:name w:val="标题 3 字符"/>
    <w:next w:val="892"/>
    <w:link w:val="876"/>
    <w:rPr>
      <w:rFonts w:ascii="Times New Roman" w:hAnsi="Times New Roman" w:eastAsia="宋体" w:cs="Times New Roman"/>
      <w:b/>
      <w:bCs/>
      <w:sz w:val="32"/>
      <w:szCs w:val="32"/>
    </w:rPr>
  </w:style>
  <w:style w:type="paragraph" w:styleId="893">
    <w:name w:val="正文缩进"/>
    <w:basedOn w:val="873"/>
    <w:next w:val="893"/>
    <w:link w:val="894"/>
    <w:pPr>
      <w:ind w:firstLine="420"/>
    </w:pPr>
    <w:rPr>
      <w:szCs w:val="21"/>
    </w:rPr>
  </w:style>
  <w:style w:type="character" w:styleId="894">
    <w:name w:val="正文缩进 字符"/>
    <w:next w:val="894"/>
    <w:link w:val="893"/>
    <w:rPr>
      <w:szCs w:val="21"/>
    </w:rPr>
  </w:style>
  <w:style w:type="character" w:styleId="895">
    <w:name w:val="标题 4 字符"/>
    <w:next w:val="895"/>
    <w:link w:val="877"/>
    <w:rPr>
      <w:rFonts w:ascii="Arial" w:hAnsi="Arial" w:eastAsia="黑体" w:cs="Arial"/>
      <w:b/>
      <w:bCs/>
      <w:sz w:val="28"/>
      <w:szCs w:val="28"/>
    </w:rPr>
  </w:style>
  <w:style w:type="character" w:styleId="896">
    <w:name w:val="标题 5 字符"/>
    <w:next w:val="896"/>
    <w:link w:val="878"/>
    <w:rPr>
      <w:rFonts w:ascii="宋体" w:hAnsi="Times New Roman" w:eastAsia="宋体" w:cs="Times New Roman"/>
      <w:color w:val="000000"/>
      <w:sz w:val="28"/>
      <w:szCs w:val="28"/>
    </w:rPr>
  </w:style>
  <w:style w:type="character" w:styleId="897">
    <w:name w:val="标题 6 字符"/>
    <w:next w:val="897"/>
    <w:link w:val="879"/>
    <w:rPr>
      <w:rFonts w:ascii="Arial" w:hAnsi="Arial" w:eastAsia="黑体" w:cs="Times New Roman"/>
      <w:b/>
      <w:bCs/>
      <w:sz w:val="24"/>
      <w:szCs w:val="24"/>
    </w:rPr>
  </w:style>
  <w:style w:type="character" w:styleId="898">
    <w:name w:val="标题 7 字符"/>
    <w:next w:val="898"/>
    <w:link w:val="880"/>
    <w:rPr>
      <w:rFonts w:ascii="Times New Roman" w:hAnsi="Times New Roman" w:eastAsia="宋体" w:cs="Times New Roman"/>
      <w:b/>
      <w:bCs/>
      <w:sz w:val="24"/>
      <w:szCs w:val="24"/>
    </w:rPr>
  </w:style>
  <w:style w:type="character" w:styleId="899">
    <w:name w:val="标题 8 字符"/>
    <w:next w:val="899"/>
    <w:link w:val="881"/>
    <w:rPr>
      <w:rFonts w:ascii="Arial" w:hAnsi="Arial" w:eastAsia="黑体" w:cs="Times New Roman"/>
      <w:sz w:val="24"/>
      <w:szCs w:val="24"/>
    </w:rPr>
  </w:style>
  <w:style w:type="character" w:styleId="900">
    <w:name w:val="标题 9 字符"/>
    <w:next w:val="900"/>
    <w:link w:val="882"/>
    <w:rPr>
      <w:rFonts w:ascii="Arial" w:hAnsi="Arial" w:eastAsia="黑体" w:cs="Times New Roman"/>
      <w:szCs w:val="21"/>
    </w:rPr>
  </w:style>
  <w:style w:type="paragraph" w:styleId="901">
    <w:name w:val="列表 3"/>
    <w:basedOn w:val="873"/>
    <w:next w:val="901"/>
    <w:link w:val="873"/>
    <w:pPr>
      <w:ind w:left="100" w:hanging="200"/>
    </w:pPr>
    <w:rPr>
      <w:rFonts w:ascii="Times New Roman" w:hAnsi="Times New Roman" w:eastAsia="宋体" w:cs="Times New Roman"/>
      <w:szCs w:val="21"/>
    </w:rPr>
  </w:style>
  <w:style w:type="paragraph" w:styleId="902">
    <w:name w:val="目录 7"/>
    <w:basedOn w:val="873"/>
    <w:next w:val="873"/>
    <w:link w:val="873"/>
    <w:semiHidden/>
    <w:pPr>
      <w:ind w:left="1260"/>
      <w:jc w:val="left"/>
    </w:pPr>
    <w:rPr>
      <w:rFonts w:ascii="Times New Roman" w:hAnsi="Times New Roman" w:eastAsia="宋体" w:cs="Times New Roman"/>
      <w:szCs w:val="21"/>
    </w:rPr>
  </w:style>
  <w:style w:type="paragraph" w:styleId="903">
    <w:name w:val="文档结构图"/>
    <w:basedOn w:val="873"/>
    <w:next w:val="903"/>
    <w:link w:val="904"/>
    <w:semiHidden/>
    <w:pPr>
      <w:shd w:val="clear" w:color="auto" w:fill="000080"/>
    </w:pPr>
    <w:rPr>
      <w:rFonts w:ascii="Times New Roman" w:hAnsi="Times New Roman" w:eastAsia="宋体" w:cs="Times New Roman"/>
      <w:szCs w:val="21"/>
    </w:rPr>
  </w:style>
  <w:style w:type="character" w:styleId="904">
    <w:name w:val="文档结构图 字符"/>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6">
    <w:name w:val="批注文字 字符"/>
    <w:next w:val="906"/>
    <w:link w:val="905"/>
    <w:rPr>
      <w:rFonts w:ascii="Calibri" w:hAnsi="Calibri" w:eastAsia="宋体" w:cs="Times New Roman"/>
      <w:sz w:val="21"/>
      <w:szCs w:val="24"/>
    </w:rPr>
  </w:style>
  <w:style w:type="paragraph" w:styleId="907">
    <w:name w:val="正文文本 3"/>
    <w:basedOn w:val="873"/>
    <w:next w:val="907"/>
    <w:link w:val="908"/>
    <w:rPr>
      <w:rFonts w:ascii="仿宋_GB2312" w:hAnsi="Arial" w:eastAsia="仿宋_GB2312" w:cs="Times New Roman"/>
      <w:sz w:val="32"/>
      <w:szCs w:val="32"/>
    </w:rPr>
  </w:style>
  <w:style w:type="character" w:styleId="908">
    <w:name w:val="正文文本 3 字符"/>
    <w:next w:val="908"/>
    <w:link w:val="907"/>
    <w:rPr>
      <w:rFonts w:ascii="仿宋_GB2312" w:hAnsi="Arial" w:eastAsia="仿宋_GB2312" w:cs="Times New Roman"/>
      <w:sz w:val="32"/>
      <w:szCs w:val="32"/>
    </w:rPr>
  </w:style>
  <w:style w:type="paragraph" w:styleId="909">
    <w:name w:val="正文文本"/>
    <w:basedOn w:val="873"/>
    <w:next w:val="909"/>
    <w:link w:val="910"/>
    <w:rPr>
      <w:rFonts w:ascii="楷体_GB2312" w:hAnsi="Arial" w:eastAsia="楷体_GB2312" w:cs="Times New Roman"/>
      <w:sz w:val="28"/>
      <w:szCs w:val="28"/>
    </w:rPr>
  </w:style>
  <w:style w:type="character" w:styleId="910">
    <w:name w:val="正文文本 字符"/>
    <w:next w:val="910"/>
    <w:link w:val="909"/>
    <w:rPr>
      <w:rFonts w:ascii="楷体_GB2312" w:hAnsi="Arial" w:eastAsia="楷体_GB2312" w:cs="Times New Roman"/>
      <w:sz w:val="28"/>
      <w:szCs w:val="28"/>
    </w:rPr>
  </w:style>
  <w:style w:type="paragraph" w:styleId="911">
    <w:name w:val="列表 2"/>
    <w:basedOn w:val="873"/>
    <w:next w:val="911"/>
    <w:link w:val="873"/>
    <w:pPr>
      <w:ind w:left="100" w:hanging="200"/>
    </w:pPr>
    <w:rPr>
      <w:rFonts w:ascii="Times New Roman" w:hAnsi="Times New Roman" w:eastAsia="宋体" w:cs="Times New Roman"/>
      <w:szCs w:val="21"/>
    </w:rPr>
  </w:style>
  <w:style w:type="paragraph" w:styleId="912">
    <w:name w:val="目录 5"/>
    <w:basedOn w:val="873"/>
    <w:next w:val="873"/>
    <w:link w:val="873"/>
    <w:semiHidden/>
    <w:pPr>
      <w:ind w:left="840"/>
      <w:jc w:val="left"/>
    </w:pPr>
    <w:rPr>
      <w:rFonts w:ascii="Times New Roman" w:hAnsi="Times New Roman" w:eastAsia="宋体" w:cs="Times New Roman"/>
      <w:szCs w:val="21"/>
    </w:rPr>
  </w:style>
  <w:style w:type="paragraph" w:styleId="913">
    <w:name w:val="目录 3"/>
    <w:basedOn w:val="873"/>
    <w:next w:val="873"/>
    <w:link w:val="873"/>
    <w:semiHidden/>
    <w:pPr>
      <w:ind w:left="420"/>
      <w:jc w:val="left"/>
    </w:pPr>
    <w:rPr>
      <w:rFonts w:ascii="Times New Roman" w:hAnsi="Times New Roman" w:eastAsia="宋体" w:cs="Times New Roman"/>
      <w:i/>
      <w:iCs/>
      <w:szCs w:val="24"/>
    </w:rPr>
  </w:style>
  <w:style w:type="paragraph" w:styleId="914">
    <w:name w:val="纯文本"/>
    <w:basedOn w:val="873"/>
    <w:next w:val="914"/>
    <w:link w:val="915"/>
    <w:rPr>
      <w:rFonts w:ascii="宋体" w:hAnsi="Courier New" w:eastAsia="宋体" w:cs="Courier New"/>
      <w:szCs w:val="21"/>
    </w:rPr>
  </w:style>
  <w:style w:type="character" w:styleId="915">
    <w:name w:val="纯文本 字符"/>
    <w:next w:val="915"/>
    <w:link w:val="914"/>
    <w:rPr>
      <w:rFonts w:ascii="宋体" w:hAnsi="Courier New" w:eastAsia="宋体" w:cs="Courier New"/>
      <w:szCs w:val="21"/>
    </w:rPr>
  </w:style>
  <w:style w:type="paragraph" w:styleId="916">
    <w:name w:val="目录 8"/>
    <w:basedOn w:val="873"/>
    <w:next w:val="873"/>
    <w:link w:val="873"/>
    <w:semiHidden/>
    <w:pPr>
      <w:ind w:left="1470"/>
      <w:jc w:val="left"/>
    </w:pPr>
    <w:rPr>
      <w:rFonts w:ascii="Times New Roman" w:hAnsi="Times New Roman" w:eastAsia="宋体" w:cs="Times New Roman"/>
      <w:szCs w:val="21"/>
    </w:rPr>
  </w:style>
  <w:style w:type="paragraph" w:styleId="917">
    <w:name w:val="日期"/>
    <w:basedOn w:val="873"/>
    <w:next w:val="873"/>
    <w:link w:val="918"/>
    <w:rPr>
      <w:rFonts w:ascii="Times New Roman" w:hAnsi="Times New Roman" w:eastAsia="宋体" w:cs="Times New Roman"/>
      <w:sz w:val="24"/>
      <w:szCs w:val="24"/>
    </w:rPr>
  </w:style>
  <w:style w:type="character" w:styleId="918">
    <w:name w:val="日期 字符"/>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字符"/>
    <w:next w:val="920"/>
    <w:link w:val="919"/>
    <w:rPr>
      <w:rFonts w:ascii="Arial" w:hAnsi="Arial" w:eastAsia="仿宋_GB2312" w:cs="Arial"/>
      <w:sz w:val="32"/>
      <w:szCs w:val="32"/>
    </w:rPr>
  </w:style>
  <w:style w:type="paragraph" w:styleId="921">
    <w:name w:val="批注框文本"/>
    <w:basedOn w:val="873"/>
    <w:next w:val="921"/>
    <w:link w:val="922"/>
    <w:semiHidden/>
    <w:rPr>
      <w:rFonts w:ascii="Times New Roman" w:hAnsi="Times New Roman" w:eastAsia="宋体" w:cs="Times New Roman"/>
      <w:sz w:val="18"/>
      <w:szCs w:val="18"/>
    </w:rPr>
  </w:style>
  <w:style w:type="character" w:styleId="922">
    <w:name w:val="批注框文本 字符"/>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字符"/>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字符"/>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3"/>
    <w:next w:val="873"/>
    <w:link w:val="873"/>
    <w:semiHidden/>
    <w:pPr>
      <w:ind w:left="630"/>
      <w:jc w:val="left"/>
    </w:pPr>
    <w:rPr>
      <w:rFonts w:ascii="Times New Roman" w:hAnsi="Times New Roman" w:eastAsia="宋体" w:cs="Times New Roman"/>
      <w:szCs w:val="21"/>
    </w:rPr>
  </w:style>
  <w:style w:type="paragraph" w:styleId="929">
    <w:name w:val="列表"/>
    <w:basedOn w:val="873"/>
    <w:next w:val="929"/>
    <w:link w:val="873"/>
    <w:pPr>
      <w:ind w:left="200" w:hanging="200"/>
    </w:pPr>
    <w:rPr>
      <w:rFonts w:ascii="Times New Roman" w:hAnsi="Times New Roman" w:eastAsia="宋体" w:cs="Times New Roman"/>
      <w:szCs w:val="21"/>
    </w:rPr>
  </w:style>
  <w:style w:type="paragraph" w:styleId="930">
    <w:name w:val="目录 6"/>
    <w:basedOn w:val="873"/>
    <w:next w:val="873"/>
    <w:link w:val="873"/>
    <w:semiHidden/>
    <w:pPr>
      <w:ind w:left="1050"/>
      <w:jc w:val="left"/>
    </w:pPr>
    <w:rPr>
      <w:rFonts w:ascii="Times New Roman" w:hAnsi="Times New Roman" w:eastAsia="宋体" w:cs="Times New Roman"/>
      <w:szCs w:val="21"/>
    </w:r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字符"/>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rPr>
      <w:rFonts w:ascii="Times New Roman" w:hAnsi="Times New Roman" w:eastAsia="宋体" w:cs="Times New Roman"/>
      <w:szCs w:val="21"/>
    </w:rPr>
  </w:style>
  <w:style w:type="paragraph" w:styleId="934">
    <w:name w:val="目录 2"/>
    <w:basedOn w:val="873"/>
    <w:next w:val="873"/>
    <w:link w:val="873"/>
    <w:semiHidden/>
    <w:pPr>
      <w:ind w:left="210"/>
      <w:jc w:val="left"/>
    </w:pPr>
    <w:rPr>
      <w:rFonts w:ascii="Times New Roman" w:hAnsi="Times New Roman" w:eastAsia="宋体" w:cs="Times New Roman"/>
      <w:smallCaps/>
      <w:szCs w:val="24"/>
    </w:rPr>
  </w:style>
  <w:style w:type="paragraph" w:styleId="935">
    <w:name w:val="目录 9"/>
    <w:basedOn w:val="873"/>
    <w:next w:val="873"/>
    <w:link w:val="873"/>
    <w:semiHidden/>
    <w:pPr>
      <w:ind w:left="1680"/>
      <w:jc w:val="left"/>
    </w:pPr>
    <w:rPr>
      <w:rFonts w:ascii="Times New Roman" w:hAnsi="Times New Roman" w:eastAsia="宋体" w:cs="Times New Roman"/>
      <w:szCs w:val="21"/>
    </w:rPr>
  </w:style>
  <w:style w:type="paragraph" w:styleId="936">
    <w:name w:val="正文文本 2"/>
    <w:basedOn w:val="873"/>
    <w:next w:val="936"/>
    <w:link w:val="937"/>
    <w:pPr>
      <w:jc w:val="center"/>
      <w:widowControl/>
    </w:pPr>
    <w:rPr>
      <w:rFonts w:ascii="楷体_GB2312" w:hAnsi="Times New Roman" w:eastAsia="楷体_GB2312" w:cs="Times New Roman"/>
      <w:sz w:val="28"/>
      <w:szCs w:val="28"/>
    </w:rPr>
  </w:style>
  <w:style w:type="character" w:styleId="937">
    <w:name w:val="正文文本 2 字符"/>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3"/>
    <w:next w:val="873"/>
    <w:link w:val="873"/>
    <w:semiHidden/>
    <w:pPr>
      <w:spacing w:line="240" w:lineRule="atLeast"/>
    </w:pPr>
    <w:rPr>
      <w:rFonts w:ascii="Times New Roman" w:hAnsi="Times New Roman" w:eastAsia="宋体" w:cs="Times New Roman"/>
      <w:b/>
      <w:bCs/>
      <w:szCs w:val="21"/>
    </w:rPr>
  </w:style>
  <w:style w:type="paragraph" w:styleId="940">
    <w:name w:val="批注主题"/>
    <w:basedOn w:val="905"/>
    <w:next w:val="905"/>
    <w:link w:val="941"/>
    <w:semiHidden/>
    <w:rPr>
      <w:rFonts w:ascii="Times New Roman" w:hAnsi="Times New Roman" w:eastAsia="宋体" w:cs="Times New Roman"/>
      <w:b/>
      <w:bCs/>
      <w:szCs w:val="21"/>
    </w:rPr>
  </w:style>
  <w:style w:type="character" w:styleId="941">
    <w:name w:val="批注主题 字符"/>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hAnsi="Times New Roman" w:eastAsia="仿宋_GB2312" w:cs="Times New Roman"/>
      <w:sz w:val="30"/>
      <w:szCs w:val="30"/>
    </w:rPr>
  </w:style>
  <w:style w:type="character" w:styleId="943">
    <w:name w:val="正文文本首行缩进 字符"/>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character" w:styleId="951">
    <w:name w:val="批注文字 Char"/>
    <w:next w:val="951"/>
    <w:link w:val="905"/>
    <w:uiPriority w:val="99"/>
    <w:semiHidden/>
  </w:style>
  <w:style w:type="paragraph" w:styleId="952">
    <w:name w:val="正文1"/>
    <w:basedOn w:val="873"/>
    <w:next w:val="952"/>
    <w:link w:val="873"/>
    <w:qFormat/>
    <w:pPr>
      <w:ind w:left="350" w:firstLine="0"/>
    </w:pPr>
    <w:rPr>
      <w:rFonts w:cs="Times New Roman"/>
      <w:sz w:val="20"/>
      <w:szCs w:val="24"/>
    </w:rPr>
  </w:style>
  <w:style w:type="paragraph" w:styleId="953">
    <w:name w:val="索引 41"/>
    <w:basedOn w:val="873"/>
    <w:next w:val="873"/>
    <w:link w:val="873"/>
    <w:semiHidden/>
    <w:qFormat/>
    <w:pPr>
      <w:ind w:left="1260"/>
    </w:pPr>
    <w:rPr>
      <w:rFonts w:ascii="Calibri" w:hAnsi="Calibri" w:eastAsia="Calibri" w:cs="宋体"/>
      <w:sz w:val="20"/>
      <w:lang w:val="zh-CN"/>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3"/>
    <w:next w:val="909"/>
    <w:link w:val="873"/>
    <w:pPr>
      <w:spacing w:after="120"/>
    </w:pPr>
    <w:rPr>
      <w:rFonts w:ascii="宋体" w:hAnsi="Arial" w:eastAsia="宋体" w:cs="Times New Roman"/>
      <w:bCs/>
      <w:iCs/>
      <w:szCs w:val="24"/>
    </w:rPr>
  </w:style>
  <w:style w:type="paragraph" w:styleId="960">
    <w:name w:val="xl27"/>
    <w:basedOn w:val="873"/>
    <w:next w:val="96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3"/>
    <w:next w:val="961"/>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3"/>
    <w:next w:val="962"/>
    <w:link w:val="873"/>
    <w:pPr>
      <w:ind w:firstLine="200"/>
      <w:tabs>
        <w:tab w:val="left" w:pos="360" w:leader="none"/>
      </w:tabs>
    </w:pPr>
    <w:rPr>
      <w:rFonts w:ascii="Times New Roman" w:hAnsi="Times New Roman" w:eastAsia="宋体" w:cs="Times New Roman"/>
      <w:sz w:val="28"/>
      <w:szCs w:val="30"/>
    </w:rPr>
  </w:style>
  <w:style w:type="paragraph" w:styleId="963">
    <w:name w:val=" Char"/>
    <w:basedOn w:val="903"/>
    <w:next w:val="963"/>
    <w:link w:val="873"/>
    <w:rPr>
      <w:rFonts w:ascii="Tahoma" w:hAnsi="Tahoma"/>
      <w:sz w:val="24"/>
      <w:szCs w:val="24"/>
    </w:rPr>
  </w:style>
  <w:style w:type="paragraph" w:styleId="964">
    <w:name w:val="普通正文"/>
    <w:basedOn w:val="873"/>
    <w:next w:val="964"/>
    <w:link w:val="873"/>
    <w:pPr>
      <w:ind w:firstLine="480"/>
      <w:jc w:val="left"/>
      <w:spacing w:before="120" w:after="120" w:line="360" w:lineRule="auto"/>
    </w:pPr>
    <w:rPr>
      <w:rFonts w:ascii="Arial" w:hAnsi="Arial" w:eastAsia="宋体" w:cs="Times New Roman"/>
      <w:sz w:val="24"/>
      <w:szCs w:val="24"/>
    </w:rPr>
  </w:style>
  <w:style w:type="paragraph" w:styleId="965">
    <w:name w:val="table_lines"/>
    <w:basedOn w:val="873"/>
    <w:next w:val="965"/>
    <w:link w:val="873"/>
    <w:pPr>
      <w:jc w:val="left"/>
      <w:widowControl/>
    </w:pPr>
    <w:rPr>
      <w:rFonts w:ascii="Times New Roman" w:hAnsi="Times New Roman" w:eastAsia="宋体" w:cs="Times New Roman"/>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eastAsia="宋体" w:cs="Times New Roman"/>
      <w:sz w:val="18"/>
      <w:szCs w:val="18"/>
    </w:rPr>
  </w:style>
  <w:style w:type="paragraph" w:styleId="968">
    <w:name w:val=" Char Char Char Char"/>
    <w:basedOn w:val="903"/>
    <w:next w:val="968"/>
    <w:link w:val="873"/>
    <w:pPr>
      <w:spacing w:line="360" w:lineRule="auto"/>
    </w:pPr>
    <w:rPr>
      <w:rFonts w:ascii="Tahoma" w:hAnsi="Tahoma"/>
      <w:sz w:val="24"/>
      <w:szCs w:val="24"/>
    </w:rPr>
  </w:style>
  <w:style w:type="paragraph" w:styleId="969">
    <w:name w:val="列表段落"/>
    <w:basedOn w:val="873"/>
    <w:next w:val="969"/>
    <w:link w:val="873"/>
    <w:qFormat/>
    <w:pPr>
      <w:contextualSpacing/>
      <w:ind w:left="720"/>
      <w:jc w:val="left"/>
      <w:widowControl/>
    </w:pPr>
    <w:rPr>
      <w:rFonts w:ascii="Calibri" w:hAnsi="Calibri" w:eastAsia="宋体" w:cs="Times New Roman"/>
      <w:sz w:val="24"/>
      <w:szCs w:val="24"/>
      <w:lang w:eastAsia="en-US" w:bidi="en-US"/>
    </w:rPr>
  </w:style>
  <w:style w:type="paragraph" w:styleId="970">
    <w:name w:val="4"/>
    <w:basedOn w:val="873"/>
    <w:next w:val="931"/>
    <w:link w:val="873"/>
    <w:pPr>
      <w:ind w:firstLine="420"/>
      <w:spacing w:line="360" w:lineRule="auto"/>
    </w:pPr>
    <w:rPr>
      <w:rFonts w:ascii="Times New Roman" w:hAnsi="Times New Roman" w:eastAsia="宋体" w:cs="Times New Roman"/>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eastAsia="宋体" w:cs="Times New Roman"/>
      <w:sz w:val="24"/>
      <w:szCs w:val="24"/>
    </w:rPr>
  </w:style>
  <w:style w:type="paragraph" w:styleId="972">
    <w:name w:val=" Char Char Char Char Char Char Char Char Char Char"/>
    <w:basedOn w:val="873"/>
    <w:next w:val="972"/>
    <w:link w:val="873"/>
    <w:pPr>
      <w:spacing w:line="360" w:lineRule="auto"/>
    </w:pPr>
    <w:rPr>
      <w:rFonts w:ascii="Times New Roman" w:hAnsi="Times New Roman" w:eastAsia="宋体" w:cs="Times New Roman"/>
      <w:sz w:val="24"/>
      <w:szCs w:val="20"/>
    </w:rPr>
  </w:style>
  <w:style w:type="paragraph" w:styleId="973">
    <w:name w:val="样式1"/>
    <w:basedOn w:val="873"/>
    <w:next w:val="973"/>
    <w:link w:val="873"/>
    <w:pPr>
      <w:numPr>
        <w:ilvl w:val="0"/>
        <w:numId w:val="3"/>
      </w:numPr>
      <w:tabs>
        <w:tab w:val="left" w:pos="709" w:leader="none"/>
      </w:tabs>
    </w:pPr>
    <w:rPr>
      <w:rFonts w:ascii="宋体" w:hAnsi="宋体" w:eastAsia="宋体" w:cs="Times New Roman"/>
      <w:szCs w:val="21"/>
    </w:rPr>
  </w:style>
  <w:style w:type="paragraph" w:styleId="974">
    <w:name w:val="font6"/>
    <w:basedOn w:val="873"/>
    <w:next w:val="974"/>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7">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name w:val="Char Char Char Char Char Char Char Char"/>
    <w:basedOn w:val="873"/>
    <w:next w:val="980"/>
    <w:link w:val="873"/>
    <w:pPr>
      <w:jc w:val="left"/>
      <w:spacing w:after="160" w:line="240" w:lineRule="exact"/>
      <w:widowControl/>
    </w:pPr>
    <w:rPr>
      <w:rFonts w:ascii="Verdana" w:hAnsi="Verdana" w:eastAsia="宋体" w:cs="Times New Roman"/>
      <w:sz w:val="20"/>
      <w:szCs w:val="20"/>
      <w:lang w:eastAsia="en-US"/>
    </w:rPr>
  </w:style>
  <w:style w:type="paragraph" w:styleId="981">
    <w:name w:val="xl28"/>
    <w:basedOn w:val="873"/>
    <w:next w:val="98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2">
    <w:name w:val=" Char Char Char Char Char Char Char Char"/>
    <w:basedOn w:val="873"/>
    <w:next w:val="982"/>
    <w:link w:val="873"/>
    <w:pPr>
      <w:jc w:val="left"/>
      <w:spacing w:after="160" w:line="240" w:lineRule="exact"/>
      <w:widowControl/>
    </w:pPr>
    <w:rPr>
      <w:rFonts w:ascii="Verdana" w:hAnsi="Verdana" w:eastAsia="宋体" w:cs="Times New Roman"/>
      <w:sz w:val="20"/>
      <w:szCs w:val="20"/>
      <w:lang w:eastAsia="en-US"/>
    </w:rPr>
  </w:style>
  <w:style w:type="paragraph" w:styleId="983">
    <w:name w:val="xl30"/>
    <w:basedOn w:val="873"/>
    <w:next w:val="983"/>
    <w:link w:val="873"/>
    <w:pPr>
      <w:jc w:val="center"/>
      <w:spacing w:before="100" w:beforeAutospacing="1" w:after="100" w:afterAutospacing="1"/>
      <w:widowControl/>
    </w:pPr>
    <w:rPr>
      <w:rFonts w:ascii="宋体" w:hAnsi="宋体" w:eastAsia="宋体" w:cs="Times New Roman"/>
      <w:b/>
      <w:bCs/>
      <w:sz w:val="36"/>
      <w:szCs w:val="36"/>
    </w:rPr>
  </w:style>
  <w:style w:type="paragraph" w:styleId="984">
    <w:name w:val="Char Char Char Char"/>
    <w:basedOn w:val="903"/>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rFonts w:ascii="Times New Roman" w:hAnsi="Times New Roman" w:eastAsia="宋体" w:cs="Times New Roman"/>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eastAsia="宋体" w:cs="Times New Roman"/>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8">
    <w:name w:val="修订"/>
    <w:next w:val="988"/>
    <w:link w:val="873"/>
    <w:uiPriority w:val="99"/>
    <w:semiHidden/>
    <w:rPr>
      <w:sz w:val="21"/>
      <w:szCs w:val="21"/>
      <w:lang w:val="en-US" w:eastAsia="zh-CN" w:bidi="ar-SA"/>
    </w:rPr>
  </w:style>
  <w:style w:type="paragraph" w:styleId="989">
    <w:name w:val="无间隔"/>
    <w:next w:val="989"/>
    <w:link w:val="873"/>
    <w:uiPriority w:val="99"/>
    <w:qFormat/>
    <w:pPr>
      <w:jc w:val="both"/>
      <w:widowControl w:val="off"/>
    </w:pPr>
    <w:rPr>
      <w:sz w:val="21"/>
      <w:szCs w:val="21"/>
      <w:lang w:val="en-US" w:eastAsia="zh-CN" w:bidi="ar-SA"/>
    </w:rPr>
  </w:style>
  <w:style w:type="table" w:styleId="990">
    <w:name w:val="Table Normal"/>
    <w:next w:val="990"/>
    <w:link w:val="873"/>
    <w:qFormat/>
    <w:rPr>
      <w:lang w:val="en-US" w:eastAsia="zh-CN" w:bidi="ar-SA"/>
    </w:rPr>
    <w:tblPr/>
  </w:style>
  <w:style w:type="paragraph" w:styleId="991">
    <w:name w:val="正文文本12"/>
    <w:basedOn w:val="873"/>
    <w:next w:val="991"/>
    <w:link w:val="873"/>
    <w:uiPriority w:val="1"/>
    <w:qFormat/>
    <w:pPr>
      <w:ind w:left="120"/>
    </w:pPr>
    <w:rPr>
      <w:rFonts w:ascii="宋体" w:hAnsi="宋体" w:eastAsia="宋体" w:cs="宋体"/>
      <w:sz w:val="21"/>
      <w:szCs w:val="21"/>
      <w:lang w:val="zh-CN" w:eastAsia="zh-CN" w:bidi="zh-CN"/>
    </w:rPr>
  </w:style>
  <w:style w:type="paragraph" w:styleId="992">
    <w:name w:val="正文文本 211"/>
    <w:basedOn w:val="873"/>
    <w:next w:val="992"/>
    <w:link w:val="873"/>
    <w:uiPriority w:val="99"/>
    <w:qFormat/>
    <w:pPr>
      <w:jc w:val="center"/>
    </w:pPr>
    <w:rPr>
      <w:b/>
      <w:bCs/>
      <w:sz w:val="20"/>
      <w:szCs w:val="20"/>
    </w:rPr>
  </w:style>
  <w:style w:type="paragraph" w:styleId="993">
    <w:name w:val="正文文本1"/>
    <w:basedOn w:val="873"/>
    <w:next w:val="873"/>
    <w:link w:val="873"/>
    <w:semiHidden/>
    <w:qFormat/>
    <w:rPr>
      <w:rFonts w:ascii="Arial" w:hAnsi="Arial" w:eastAsia="Arial" w:cs="Arial"/>
      <w:sz w:val="21"/>
      <w:szCs w:val="21"/>
      <w:lang w:val="en-US" w:eastAsia="en-US" w:bidi="ar-SA"/>
    </w:rPr>
  </w:style>
  <w:style w:type="paragraph" w:styleId="994">
    <w:name w:val="Table Paragraph"/>
    <w:basedOn w:val="873"/>
    <w:next w:val="994"/>
    <w:link w:val="873"/>
    <w:uiPriority w:val="1"/>
    <w:qFormat/>
    <w:pPr>
      <w:jc w:val="left"/>
    </w:pPr>
    <w:rPr>
      <w:rFonts w:ascii="宋体" w:hAnsi="宋体" w:eastAsia="宋体" w:cs="宋体"/>
      <w:sz w:val="22"/>
      <w:szCs w:val="22"/>
      <w:lang w:val="zh-CN" w:bidi="zh-CN"/>
    </w:rPr>
  </w:style>
  <w:style w:type="table" w:styleId="995">
    <w:name w:val="网格型1"/>
    <w:basedOn w:val="996"/>
    <w:next w:val="995"/>
    <w:link w:val="873"/>
    <w:qFormat/>
    <w:pPr>
      <w:jc w:val="both"/>
      <w:widowControl w:val="off"/>
    </w:pPr>
    <w:tblPr/>
  </w:style>
  <w:style w:type="table" w:styleId="996">
    <w:name w:val="普通表格1"/>
    <w:next w:val="996"/>
    <w:link w:val="873"/>
    <w:uiPriority w:val="99"/>
    <w:unhideWhenUsed/>
    <w:qFormat/>
    <w:rPr>
      <w:lang w:val="en-US" w:eastAsia="zh-CN" w:bidi="ar-SA"/>
    </w:rPr>
    <w:tblPr/>
  </w:style>
  <w:style w:type="paragraph" w:styleId="997">
    <w:name w:val="正文文本缩进1"/>
    <w:basedOn w:val="873"/>
    <w:next w:val="998"/>
    <w:link w:val="873"/>
    <w:unhideWhenUsed/>
    <w:qFormat/>
    <w:pPr>
      <w:ind w:left="420"/>
      <w:spacing w:after="120"/>
    </w:pPr>
  </w:style>
  <w:style w:type="paragraph" w:styleId="998">
    <w:name w:val="正文首行缩进 21"/>
    <w:basedOn w:val="997"/>
    <w:next w:val="998"/>
    <w:link w:val="873"/>
    <w:qFormat/>
    <w:pPr>
      <w:ind w:left="0" w:firstLine="420"/>
      <w:spacing w:after="0" w:line="360" w:lineRule="auto"/>
    </w:pPr>
    <w:rPr>
      <w:rFonts w:ascii="宋体" w:hAnsi="宋体"/>
      <w:sz w:val="20"/>
      <w:szCs w:val="20"/>
      <w:lang w:val="en-US" w:eastAsia="en-US"/>
    </w:rPr>
  </w:style>
  <w:style w:type="table" w:styleId="999">
    <w:name w:val="Table Normal_0"/>
    <w:next w:val="999"/>
    <w:link w:val="873"/>
    <w:qFormat/>
    <w:rPr>
      <w:lang w:val="en-US" w:eastAsia="zh-CN" w:bidi="ar-SA"/>
    </w:rPr>
    <w:tblPr/>
  </w:style>
  <w:style w:type="paragraph" w:styleId="1000">
    <w:name w:val="正文首行缩进 211"/>
    <w:basedOn w:val="1001"/>
    <w:next w:val="873"/>
    <w:link w:val="873"/>
    <w:qFormat/>
    <w:pPr>
      <w:ind w:left="0" w:firstLine="420"/>
      <w:spacing w:after="0" w:line="360" w:lineRule="auto"/>
    </w:pPr>
    <w:rPr>
      <w:rFonts w:ascii="宋体" w:hAnsi="宋体" w:eastAsia="宋体" w:cs="Times New Roman"/>
      <w:szCs w:val="20"/>
    </w:rPr>
  </w:style>
  <w:style w:type="paragraph" w:styleId="1001">
    <w:name w:val="正文文本缩进11"/>
    <w:basedOn w:val="873"/>
    <w:next w:val="1002"/>
    <w:link w:val="873"/>
    <w:unhideWhenUsed/>
    <w:qFormat/>
    <w:pPr>
      <w:ind w:left="420"/>
      <w:spacing w:after="120"/>
    </w:pPr>
  </w:style>
  <w:style w:type="paragraph" w:styleId="1002">
    <w:name w:val="寄信人地址1"/>
    <w:basedOn w:val="873"/>
    <w:next w:val="1002"/>
    <w:link w:val="873"/>
    <w:qFormat/>
    <w:rPr>
      <w:rFonts w:ascii="Arial" w:hAnsi="Arial" w:eastAsia="宋体" w:cs="宋体"/>
    </w:rPr>
  </w:style>
  <w:style w:type="table" w:styleId="1003">
    <w:name w:val="普通表格11"/>
    <w:next w:val="1003"/>
    <w:link w:val="87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6</cp:revision>
  <dcterms:created xsi:type="dcterms:W3CDTF">2026-09-21T03:22:00Z</dcterms:created>
  <dcterms:modified xsi:type="dcterms:W3CDTF">2026-09-24T07:53:34Z</dcterms:modified>
</cp:coreProperties>
</file>