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after="48"/>
        <w:rPr>
          <w:rFonts w:cs="宋体" w:asciiTheme="minorEastAsia" w:hAnsiTheme="minorEastAsia" w:eastAsiaTheme="minorEastAsia"/>
          <w:sz w:val="84"/>
          <w:szCs w:val="84"/>
        </w:rPr>
      </w:pPr>
      <w:r>
        <w:rPr>
          <w:rFonts w:cs="宋体" w:asciiTheme="minorEastAsia" w:hAnsiTheme="minorEastAsia" w:eastAsiaTheme="minorEastAsia"/>
          <w:sz w:val="84"/>
          <w:szCs w:val="84"/>
        </w:rPr>
      </w:r>
      <w:r/>
    </w:p>
    <w:p>
      <w:pPr>
        <w:jc w:val="center"/>
        <w:spacing w:after="48"/>
        <w:rPr>
          <w:rFonts w:cs="宋体" w:asciiTheme="minorEastAsia" w:hAnsiTheme="minorEastAsia" w:eastAsiaTheme="minorEastAsia"/>
          <w:sz w:val="84"/>
          <w:szCs w:val="84"/>
        </w:rPr>
      </w:pPr>
      <w:r>
        <w:rPr>
          <w:rFonts w:hint="eastAsia" w:cs="宋体" w:asciiTheme="minorEastAsia" w:hAnsiTheme="minorEastAsia" w:eastAsiaTheme="minorEastAsia"/>
          <w:sz w:val="84"/>
          <w:szCs w:val="84"/>
        </w:rPr>
        <w:t xml:space="preserve">竞争性磋商文件</w:t>
      </w:r>
      <w:r/>
    </w:p>
    <w:p>
      <w:pPr>
        <w:spacing w:after="48"/>
        <w:rPr>
          <w:rFonts w:cs="宋体" w:asciiTheme="minorEastAsia" w:hAnsiTheme="minorEastAsia" w:eastAsiaTheme="minorEastAsia"/>
          <w:sz w:val="44"/>
        </w:rPr>
      </w:pPr>
      <w:r>
        <w:rPr>
          <w:rFonts w:cs="宋体" w:asciiTheme="minorEastAsia" w:hAnsiTheme="minorEastAsia" w:eastAsiaTheme="minorEastAsia"/>
          <w:sz w:val="44"/>
        </w:rPr>
      </w:r>
      <w:r/>
    </w:p>
    <w:p>
      <w:pPr>
        <w:pStyle w:val="833"/>
        <w:ind w:firstLine="0"/>
        <w:spacing w:after="48"/>
        <w:rPr>
          <w:rFonts w:cs="宋体" w:asciiTheme="minorEastAsia" w:hAnsiTheme="minorEastAsia" w:eastAsiaTheme="minorEastAsia"/>
        </w:rPr>
      </w:pPr>
      <w:r>
        <w:rPr>
          <w:rFonts w:cs="宋体" w:asciiTheme="minorEastAsia" w:hAnsiTheme="minorEastAsia" w:eastAsiaTheme="minorEastAsia"/>
        </w:rPr>
      </w:r>
      <w:r/>
    </w:p>
    <w:p>
      <w:pPr>
        <w:pStyle w:val="833"/>
        <w:ind w:firstLine="0"/>
        <w:spacing w:after="48"/>
        <w:rPr>
          <w:rFonts w:cs="宋体" w:asciiTheme="minorEastAsia" w:hAnsiTheme="minorEastAsia" w:eastAsiaTheme="minorEastAsia"/>
        </w:rPr>
      </w:pPr>
      <w:r>
        <w:rPr>
          <w:rFonts w:cs="宋体" w:asciiTheme="minorEastAsia" w:hAnsiTheme="minorEastAsia" w:eastAsiaTheme="minorEastAsia"/>
        </w:rPr>
      </w:r>
      <w:r/>
    </w:p>
    <w:p>
      <w:pPr>
        <w:ind w:firstLine="720"/>
        <w:spacing w:after="48"/>
        <w:rPr>
          <w:rFonts w:cs="宋体" w:asciiTheme="minorEastAsia" w:hAnsiTheme="minorEastAsia" w:eastAsiaTheme="minorEastAsia"/>
          <w:sz w:val="36"/>
          <w:szCs w:val="36"/>
        </w:rPr>
      </w:pPr>
      <w:r>
        <w:rPr>
          <w:rFonts w:hint="eastAsia" w:cs="宋体" w:asciiTheme="minorEastAsia" w:hAnsiTheme="minorEastAsia" w:eastAsiaTheme="minorEastAsia"/>
          <w:sz w:val="36"/>
          <w:szCs w:val="36"/>
        </w:rPr>
        <w:t xml:space="preserve">项目编号：JSZC-320115-JCGL-C2026-0005</w:t>
      </w:r>
      <w:r/>
    </w:p>
    <w:p>
      <w:pPr>
        <w:spacing w:after="48"/>
        <w:rPr>
          <w:rFonts w:cs="宋体" w:asciiTheme="minorEastAsia" w:hAnsiTheme="minorEastAsia" w:eastAsiaTheme="minorEastAsia"/>
          <w:color w:val="ff0000"/>
          <w:sz w:val="36"/>
          <w:szCs w:val="36"/>
        </w:rPr>
      </w:pPr>
      <w:r>
        <w:rPr>
          <w:rFonts w:cs="宋体" w:asciiTheme="minorEastAsia" w:hAnsiTheme="minorEastAsia" w:eastAsiaTheme="minorEastAsia"/>
          <w:color w:val="ff0000"/>
          <w:sz w:val="36"/>
          <w:szCs w:val="36"/>
        </w:rPr>
      </w:r>
      <w:r/>
    </w:p>
    <w:p>
      <w:pPr>
        <w:ind w:left="2518" w:hanging="1800"/>
        <w:jc w:val="left"/>
        <w:spacing w:after="48" w:line="360" w:lineRule="auto"/>
        <w:rPr>
          <w:rFonts w:cs="宋体" w:asciiTheme="minorEastAsia" w:hAnsiTheme="minorEastAsia" w:eastAsiaTheme="minorEastAsia"/>
          <w:color w:val="ff0000"/>
          <w:sz w:val="44"/>
        </w:rPr>
      </w:pPr>
      <w:r>
        <w:rPr>
          <w:rFonts w:hint="eastAsia" w:cs="宋体" w:asciiTheme="minorEastAsia" w:hAnsiTheme="minorEastAsia" w:eastAsiaTheme="minorEastAsia"/>
          <w:sz w:val="36"/>
          <w:szCs w:val="36"/>
        </w:rPr>
        <w:t xml:space="preserve">项目名称：</w:t>
      </w:r>
      <w:bookmarkStart w:id="0" w:name="OLE_LINK1"/>
      <w:r>
        <w:rPr>
          <w:rFonts w:hint="eastAsia" w:cs="宋体" w:asciiTheme="minorEastAsia" w:hAnsiTheme="minorEastAsia" w:eastAsiaTheme="minorEastAsia"/>
          <w:color w:val="333333"/>
          <w:sz w:val="36"/>
          <w:szCs w:val="36"/>
          <w:shd w:val="clear" w:color="auto" w:fill="ffffff"/>
        </w:rPr>
        <w:t xml:space="preserve">2026年淳化街道农路巡查及维护项目</w:t>
      </w:r>
      <w:r/>
    </w:p>
    <w:p>
      <w:pPr>
        <w:pStyle w:val="833"/>
        <w:ind w:firstLine="0"/>
        <w:spacing w:after="48"/>
        <w:rPr>
          <w:rFonts w:cs="宋体" w:asciiTheme="minorEastAsia" w:hAnsiTheme="minorEastAsia" w:eastAsiaTheme="minorEastAsia"/>
        </w:rPr>
      </w:pPr>
      <w:r>
        <w:rPr>
          <w:rFonts w:cs="宋体" w:asciiTheme="minorEastAsia" w:hAnsiTheme="minorEastAsia" w:eastAsiaTheme="minorEastAsia"/>
        </w:rPr>
      </w:r>
      <w:r/>
    </w:p>
    <w:p>
      <w:pPr>
        <w:spacing w:after="48"/>
        <w:rPr>
          <w:rFonts w:cs="宋体" w:asciiTheme="minorEastAsia" w:hAnsiTheme="minorEastAsia" w:eastAsiaTheme="minorEastAsia"/>
          <w:sz w:val="32"/>
        </w:rPr>
      </w:pPr>
      <w:r>
        <w:rPr>
          <w:rFonts w:cs="宋体" w:asciiTheme="minorEastAsia" w:hAnsiTheme="minorEastAsia" w:eastAsiaTheme="minorEastAsia"/>
          <w:sz w:val="32"/>
        </w:rPr>
      </w:r>
      <w:r/>
    </w:p>
    <w:p>
      <w:pPr>
        <w:pStyle w:val="833"/>
        <w:ind w:firstLine="0"/>
        <w:spacing w:after="48"/>
        <w:rPr>
          <w:rFonts w:cs="宋体" w:asciiTheme="minorEastAsia" w:hAnsiTheme="minorEastAsia" w:eastAsiaTheme="minorEastAsia"/>
        </w:rPr>
      </w:pPr>
      <w:r>
        <w:rPr>
          <w:rFonts w:cs="宋体" w:asciiTheme="minorEastAsia" w:hAnsiTheme="minorEastAsia" w:eastAsiaTheme="minorEastAsia"/>
        </w:rPr>
      </w:r>
      <w:r/>
    </w:p>
    <w:p>
      <w:pPr>
        <w:pStyle w:val="833"/>
        <w:ind w:firstLine="560"/>
        <w:spacing w:after="48"/>
        <w:rPr>
          <w:rFonts w:cs="宋体" w:asciiTheme="minorEastAsia" w:hAnsiTheme="minorEastAsia" w:eastAsiaTheme="minorEastAsia"/>
        </w:rPr>
      </w:pPr>
      <w:r>
        <w:rPr>
          <w:rFonts w:cs="宋体" w:asciiTheme="minorEastAsia" w:hAnsiTheme="minorEastAsia" w:eastAsiaTheme="minorEastAsia"/>
        </w:rPr>
      </w:r>
      <w:r/>
    </w:p>
    <w:p>
      <w:pPr>
        <w:spacing w:after="48"/>
        <w:rPr>
          <w:rFonts w:cs="宋体" w:asciiTheme="minorEastAsia" w:hAnsiTheme="minorEastAsia" w:eastAsiaTheme="minorEastAsia"/>
          <w:sz w:val="32"/>
        </w:rPr>
      </w:pPr>
      <w:r>
        <w:rPr>
          <w:rFonts w:cs="宋体" w:asciiTheme="minorEastAsia" w:hAnsiTheme="minorEastAsia" w:eastAsiaTheme="minorEastAsia"/>
          <w:sz w:val="32"/>
        </w:rPr>
      </w:r>
      <w:r/>
    </w:p>
    <w:p>
      <w:pPr>
        <w:jc w:val="center"/>
        <w:spacing w:after="48"/>
        <w:rPr>
          <w:rFonts w:cs="宋体" w:asciiTheme="minorEastAsia" w:hAnsiTheme="minorEastAsia" w:eastAsiaTheme="minorEastAsia"/>
          <w:sz w:val="36"/>
          <w:szCs w:val="36"/>
        </w:rPr>
      </w:pPr>
      <w:r>
        <w:rPr>
          <w:rFonts w:hint="eastAsia" w:cs="宋体" w:asciiTheme="minorEastAsia" w:hAnsiTheme="minorEastAsia" w:eastAsiaTheme="minorEastAsia"/>
          <w:sz w:val="36"/>
          <w:szCs w:val="36"/>
        </w:rPr>
        <w:t xml:space="preserve">南京瑾承项目管理有限公司</w:t>
      </w:r>
      <w:r/>
    </w:p>
    <w:p>
      <w:pPr>
        <w:spacing w:after="48"/>
        <w:rPr>
          <w:rFonts w:cs="宋体" w:asciiTheme="minorEastAsia" w:hAnsiTheme="minorEastAsia" w:eastAsiaTheme="minorEastAsia"/>
          <w:sz w:val="36"/>
          <w:szCs w:val="36"/>
        </w:rPr>
      </w:pPr>
      <w:r>
        <w:rPr>
          <w:rFonts w:cs="宋体" w:asciiTheme="minorEastAsia" w:hAnsiTheme="minorEastAsia" w:eastAsiaTheme="minorEastAsia"/>
          <w:sz w:val="36"/>
          <w:szCs w:val="36"/>
        </w:rPr>
      </w:r>
      <w:r/>
    </w:p>
    <w:p>
      <w:pPr>
        <w:jc w:val="center"/>
        <w:spacing w:after="48"/>
        <w:rPr>
          <w:rFonts w:cs="宋体" w:asciiTheme="minorEastAsia" w:hAnsiTheme="minorEastAsia" w:eastAsiaTheme="minorEastAsia"/>
          <w:sz w:val="36"/>
          <w:szCs w:val="36"/>
        </w:rPr>
      </w:pPr>
      <w:r>
        <w:rPr>
          <w:rFonts w:hint="eastAsia" w:cs="宋体" w:asciiTheme="minorEastAsia" w:hAnsiTheme="minorEastAsia" w:eastAsiaTheme="minorEastAsia"/>
          <w:sz w:val="36"/>
          <w:szCs w:val="36"/>
        </w:rPr>
        <w:t xml:space="preserve">二〇二六年十月</w:t>
      </w:r>
      <w:r/>
    </w:p>
    <w:p>
      <w:pPr>
        <w:spacing w:after="48" w:line="480" w:lineRule="auto"/>
        <w:tabs>
          <w:tab w:val="left" w:pos="1635" w:leader="none"/>
        </w:tabs>
        <w:rPr>
          <w:rFonts w:cs="宋体" w:asciiTheme="minorEastAsia" w:hAnsiTheme="minorEastAsia" w:eastAsiaTheme="minorEastAsia"/>
          <w:sz w:val="30"/>
          <w:szCs w:val="30"/>
        </w:rPr>
        <w:sectPr>
          <w:headerReference w:type="default" r:id="rId9"/>
          <w:footerReference w:type="default" r:id="rId11"/>
          <w:footnotePr/>
          <w:endnotePr/>
          <w:type w:val="nextPage"/>
          <w:pgSz w:w="11906" w:h="16838" w:orient="portrait"/>
          <w:pgMar w:top="1417" w:right="1417" w:bottom="1417" w:left="1417" w:header="851" w:footer="992" w:gutter="0"/>
          <w:cols w:num="1" w:sep="0" w:space="720" w:equalWidth="1"/>
          <w:docGrid w:linePitch="360"/>
        </w:sectPr>
      </w:pPr>
      <w:r>
        <w:rPr>
          <w:rFonts w:cs="宋体" w:asciiTheme="minorEastAsia" w:hAnsiTheme="minorEastAsia" w:eastAsiaTheme="minorEastAsia"/>
          <w:sz w:val="30"/>
          <w:szCs w:val="30"/>
        </w:rPr>
      </w:r>
      <w:r/>
    </w:p>
    <w:p>
      <w:pPr>
        <w:ind w:firstLine="301"/>
        <w:jc w:val="center"/>
        <w:spacing w:after="48" w:line="480" w:lineRule="auto"/>
        <w:tabs>
          <w:tab w:val="left" w:pos="1635" w:leader="none"/>
        </w:tabs>
        <w:rPr>
          <w:rFonts w:cs="宋体" w:asciiTheme="minorEastAsia" w:hAnsiTheme="minorEastAsia" w:eastAsiaTheme="minorEastAsia"/>
          <w:b/>
          <w:sz w:val="30"/>
          <w:szCs w:val="30"/>
        </w:rPr>
      </w:pPr>
      <w:r>
        <w:rPr>
          <w:rFonts w:hint="eastAsia" w:cs="宋体" w:asciiTheme="minorEastAsia" w:hAnsiTheme="minorEastAsia" w:eastAsiaTheme="minorEastAsia"/>
          <w:b/>
          <w:sz w:val="30"/>
          <w:szCs w:val="30"/>
        </w:rPr>
        <w:t xml:space="preserve">目  录</w:t>
      </w:r>
      <w:r/>
    </w:p>
    <w:p>
      <w:pPr>
        <w:pStyle w:val="805"/>
        <w:spacing w:after="48"/>
        <w:tabs>
          <w:tab w:val="right" w:pos="9062" w:leader="dot"/>
        </w:tabs>
        <w:rPr>
          <w:rFonts w:asciiTheme="minorEastAsia" w:hAnsiTheme="minorEastAsia" w:eastAsiaTheme="minorEastAsia"/>
          <w:szCs w:val="22"/>
        </w:rPr>
      </w:pPr>
      <w:r>
        <w:rPr>
          <w:rFonts w:cs="宋体" w:asciiTheme="minorEastAsia" w:hAnsiTheme="minorEastAsia" w:eastAsiaTheme="minorEastAsia"/>
        </w:rPr>
        <w:fldChar w:fldCharType="begin"/>
      </w:r>
      <w:r>
        <w:rPr>
          <w:rFonts w:cs="宋体" w:asciiTheme="minorEastAsia" w:hAnsiTheme="minorEastAsia" w:eastAsiaTheme="minorEastAsia"/>
        </w:rPr>
        <w:instrText xml:space="preserve">TOC \o "1-3" \h \u </w:instrText>
      </w:r>
      <w:r>
        <w:rPr>
          <w:rFonts w:cs="宋体" w:asciiTheme="minorEastAsia" w:hAnsiTheme="minorEastAsia" w:eastAsiaTheme="minorEastAsia"/>
        </w:rPr>
        <w:fldChar w:fldCharType="separate"/>
      </w:r>
      <w:r>
        <w:fldChar w:fldCharType="begin"/>
      </w:r>
      <w:r>
        <w:instrText xml:space="preserve"> HYPERLINK \l "_Toc238481265" </w:instrText>
      </w:r>
      <w:r>
        <w:fldChar w:fldCharType="separate"/>
      </w:r>
      <w:r>
        <w:rPr>
          <w:rStyle w:val="826"/>
          <w:rFonts w:hint="eastAsia" w:cs="宋体" w:asciiTheme="minorEastAsia" w:hAnsiTheme="minorEastAsia" w:eastAsiaTheme="minorEastAsia"/>
          <w:b/>
          <w:bCs/>
        </w:rPr>
        <w:t xml:space="preserve">第一章</w:t>
      </w:r>
      <w:r>
        <w:rPr>
          <w:rStyle w:val="826"/>
          <w:rFonts w:cs="宋体" w:asciiTheme="minorEastAsia" w:hAnsiTheme="minorEastAsia" w:eastAsiaTheme="minorEastAsia"/>
          <w:b/>
          <w:bCs/>
        </w:rPr>
        <w:t xml:space="preserve">  </w:t>
      </w:r>
      <w:r>
        <w:rPr>
          <w:rStyle w:val="826"/>
          <w:rFonts w:hint="eastAsia" w:cs="宋体" w:asciiTheme="minorEastAsia" w:hAnsiTheme="minorEastAsia" w:eastAsiaTheme="minorEastAsia"/>
          <w:b/>
          <w:bCs/>
        </w:rPr>
        <w:t xml:space="preserve">竞争性磋商邀请</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_Toc238481265 \h </w:instrText>
      </w:r>
      <w:r>
        <w:rPr>
          <w:rFonts w:asciiTheme="minorEastAsia" w:hAnsiTheme="minorEastAsia" w:eastAsiaTheme="minorEastAsia"/>
        </w:rPr>
        <w:fldChar w:fldCharType="separate"/>
      </w:r>
      <w:r>
        <w:rPr>
          <w:rFonts w:asciiTheme="minorEastAsia" w:hAnsiTheme="minorEastAsia" w:eastAsiaTheme="minorEastAsia"/>
        </w:rPr>
        <w:t xml:space="preserve">3</w:t>
      </w:r>
      <w:r>
        <w:rPr>
          <w:rFonts w:asciiTheme="minorEastAsia" w:hAnsiTheme="minorEastAsia" w:eastAsiaTheme="minorEastAsia"/>
        </w:rPr>
        <w:fldChar w:fldCharType="end"/>
      </w:r>
      <w:r>
        <w:rPr>
          <w:rFonts w:asciiTheme="minorEastAsia" w:hAnsiTheme="minorEastAsia" w:eastAsiaTheme="minorEastAsia"/>
        </w:rPr>
        <w:fldChar w:fldCharType="end"/>
      </w:r>
      <w:r/>
    </w:p>
    <w:p>
      <w:pPr>
        <w:pStyle w:val="805"/>
        <w:spacing w:after="48"/>
        <w:tabs>
          <w:tab w:val="right" w:pos="9062" w:leader="dot"/>
        </w:tabs>
        <w:rPr>
          <w:rFonts w:asciiTheme="minorEastAsia" w:hAnsiTheme="minorEastAsia" w:eastAsiaTheme="minorEastAsia"/>
          <w:szCs w:val="22"/>
        </w:rPr>
      </w:pPr>
      <w:r>
        <w:fldChar w:fldCharType="begin"/>
      </w:r>
      <w:r>
        <w:instrText xml:space="preserve"> HYPERLINK \l "_Toc238481266" </w:instrText>
      </w:r>
      <w:r>
        <w:fldChar w:fldCharType="separate"/>
      </w:r>
      <w:r>
        <w:rPr>
          <w:rStyle w:val="826"/>
          <w:rFonts w:hint="eastAsia" w:cs="宋体" w:asciiTheme="minorEastAsia" w:hAnsiTheme="minorEastAsia" w:eastAsiaTheme="minorEastAsia"/>
          <w:b/>
          <w:bCs/>
        </w:rPr>
        <w:t xml:space="preserve">第二章</w:t>
      </w:r>
      <w:r>
        <w:rPr>
          <w:rStyle w:val="826"/>
          <w:rFonts w:cs="宋体" w:asciiTheme="minorEastAsia" w:hAnsiTheme="minorEastAsia" w:eastAsiaTheme="minorEastAsia"/>
          <w:b/>
          <w:bCs/>
        </w:rPr>
        <w:t xml:space="preserve">  </w:t>
      </w:r>
      <w:r>
        <w:rPr>
          <w:rStyle w:val="826"/>
          <w:rFonts w:hint="eastAsia" w:cs="宋体" w:asciiTheme="minorEastAsia" w:hAnsiTheme="minorEastAsia" w:eastAsiaTheme="minorEastAsia"/>
          <w:b/>
          <w:bCs/>
        </w:rPr>
        <w:t xml:space="preserve">竞争性磋商须知</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_Toc238481266 \h </w:instrText>
      </w:r>
      <w:r>
        <w:rPr>
          <w:rFonts w:asciiTheme="minorEastAsia" w:hAnsiTheme="minorEastAsia" w:eastAsiaTheme="minorEastAsia"/>
        </w:rPr>
        <w:fldChar w:fldCharType="separate"/>
      </w:r>
      <w:r>
        <w:rPr>
          <w:rFonts w:asciiTheme="minorEastAsia" w:hAnsiTheme="minorEastAsia" w:eastAsiaTheme="minorEastAsia"/>
        </w:rPr>
        <w:t xml:space="preserve">7</w:t>
      </w:r>
      <w:r>
        <w:rPr>
          <w:rFonts w:asciiTheme="minorEastAsia" w:hAnsiTheme="minorEastAsia" w:eastAsiaTheme="minorEastAsia"/>
        </w:rPr>
        <w:fldChar w:fldCharType="end"/>
      </w:r>
      <w:r>
        <w:rPr>
          <w:rFonts w:asciiTheme="minorEastAsia" w:hAnsiTheme="minorEastAsia" w:eastAsiaTheme="minorEastAsia"/>
        </w:rPr>
        <w:fldChar w:fldCharType="end"/>
      </w:r>
      <w:r/>
    </w:p>
    <w:p>
      <w:pPr>
        <w:pStyle w:val="813"/>
        <w:spacing w:after="48"/>
        <w:tabs>
          <w:tab w:val="right" w:pos="9062" w:leader="dot"/>
        </w:tabs>
        <w:rPr>
          <w:rFonts w:asciiTheme="minorEastAsia" w:hAnsiTheme="minorEastAsia" w:eastAsiaTheme="minorEastAsia"/>
          <w:szCs w:val="22"/>
        </w:rPr>
      </w:pPr>
      <w:r>
        <w:fldChar w:fldCharType="begin"/>
      </w:r>
      <w:r>
        <w:instrText xml:space="preserve"> HYPERLINK \l "_Toc238481267" </w:instrText>
      </w:r>
      <w:r>
        <w:fldChar w:fldCharType="separate"/>
      </w:r>
      <w:r>
        <w:rPr>
          <w:rStyle w:val="826"/>
          <w:rFonts w:hint="eastAsia" w:cs="宋体" w:asciiTheme="minorEastAsia" w:hAnsiTheme="minorEastAsia" w:eastAsiaTheme="minorEastAsia"/>
          <w:b/>
          <w:bCs/>
          <w:lang w:val="zh-CN"/>
        </w:rPr>
        <w:t xml:space="preserve">一、总则</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_Toc238481267 \h </w:instrText>
      </w:r>
      <w:r>
        <w:rPr>
          <w:rFonts w:asciiTheme="minorEastAsia" w:hAnsiTheme="minorEastAsia" w:eastAsiaTheme="minorEastAsia"/>
        </w:rPr>
        <w:fldChar w:fldCharType="separate"/>
      </w:r>
      <w:r>
        <w:rPr>
          <w:rFonts w:asciiTheme="minorEastAsia" w:hAnsiTheme="minorEastAsia" w:eastAsiaTheme="minorEastAsia"/>
        </w:rPr>
        <w:t xml:space="preserve">8</w:t>
      </w:r>
      <w:r>
        <w:rPr>
          <w:rFonts w:asciiTheme="minorEastAsia" w:hAnsiTheme="minorEastAsia" w:eastAsiaTheme="minorEastAsia"/>
        </w:rPr>
        <w:fldChar w:fldCharType="end"/>
      </w:r>
      <w:r>
        <w:rPr>
          <w:rFonts w:asciiTheme="minorEastAsia" w:hAnsiTheme="minorEastAsia" w:eastAsiaTheme="minorEastAsia"/>
        </w:rPr>
        <w:fldChar w:fldCharType="end"/>
      </w:r>
      <w:r/>
    </w:p>
    <w:p>
      <w:pPr>
        <w:pStyle w:val="813"/>
        <w:spacing w:after="48"/>
        <w:tabs>
          <w:tab w:val="right" w:pos="9062" w:leader="dot"/>
        </w:tabs>
        <w:rPr>
          <w:rFonts w:asciiTheme="minorEastAsia" w:hAnsiTheme="minorEastAsia" w:eastAsiaTheme="minorEastAsia"/>
          <w:szCs w:val="22"/>
        </w:rPr>
      </w:pPr>
      <w:r>
        <w:fldChar w:fldCharType="begin"/>
      </w:r>
      <w:r>
        <w:instrText xml:space="preserve"> HYPERLINK \l "_Toc238481268" </w:instrText>
      </w:r>
      <w:r>
        <w:fldChar w:fldCharType="separate"/>
      </w:r>
      <w:r>
        <w:rPr>
          <w:rStyle w:val="826"/>
          <w:rFonts w:hint="eastAsia" w:cs="宋体" w:asciiTheme="minorEastAsia" w:hAnsiTheme="minorEastAsia" w:eastAsiaTheme="minorEastAsia"/>
          <w:b/>
        </w:rPr>
        <w:t xml:space="preserve">二、响应性文件的编制</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_Toc238481268 \h </w:instrText>
      </w:r>
      <w:r>
        <w:rPr>
          <w:rFonts w:asciiTheme="minorEastAsia" w:hAnsiTheme="minorEastAsia" w:eastAsiaTheme="minorEastAsia"/>
        </w:rPr>
        <w:fldChar w:fldCharType="separate"/>
      </w:r>
      <w:r>
        <w:rPr>
          <w:rFonts w:asciiTheme="minorEastAsia" w:hAnsiTheme="minorEastAsia" w:eastAsiaTheme="minorEastAsia"/>
        </w:rPr>
        <w:t xml:space="preserve">11</w:t>
      </w:r>
      <w:r>
        <w:rPr>
          <w:rFonts w:asciiTheme="minorEastAsia" w:hAnsiTheme="minorEastAsia" w:eastAsiaTheme="minorEastAsia"/>
        </w:rPr>
        <w:fldChar w:fldCharType="end"/>
      </w:r>
      <w:r>
        <w:rPr>
          <w:rFonts w:asciiTheme="minorEastAsia" w:hAnsiTheme="minorEastAsia" w:eastAsiaTheme="minorEastAsia"/>
        </w:rPr>
        <w:fldChar w:fldCharType="end"/>
      </w:r>
      <w:r/>
    </w:p>
    <w:p>
      <w:pPr>
        <w:pStyle w:val="813"/>
        <w:spacing w:after="48"/>
        <w:tabs>
          <w:tab w:val="right" w:pos="9062" w:leader="dot"/>
        </w:tabs>
        <w:rPr>
          <w:rFonts w:asciiTheme="minorEastAsia" w:hAnsiTheme="minorEastAsia" w:eastAsiaTheme="minorEastAsia"/>
          <w:szCs w:val="22"/>
        </w:rPr>
      </w:pPr>
      <w:r>
        <w:fldChar w:fldCharType="begin"/>
      </w:r>
      <w:r>
        <w:instrText xml:space="preserve"> HYPERLINK \l "_Toc238481269" </w:instrText>
      </w:r>
      <w:r>
        <w:fldChar w:fldCharType="separate"/>
      </w:r>
      <w:r>
        <w:rPr>
          <w:rStyle w:val="826"/>
          <w:rFonts w:hint="eastAsia" w:cs="宋体" w:asciiTheme="minorEastAsia" w:hAnsiTheme="minorEastAsia" w:eastAsiaTheme="minorEastAsia"/>
          <w:b/>
        </w:rPr>
        <w:t xml:space="preserve">三、响应性文件递交</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_Toc238481269 \h </w:instrText>
      </w:r>
      <w:r>
        <w:rPr>
          <w:rFonts w:asciiTheme="minorEastAsia" w:hAnsiTheme="minorEastAsia" w:eastAsiaTheme="minorEastAsia"/>
        </w:rPr>
        <w:fldChar w:fldCharType="separate"/>
      </w:r>
      <w:r>
        <w:rPr>
          <w:rFonts w:asciiTheme="minorEastAsia" w:hAnsiTheme="minorEastAsia" w:eastAsiaTheme="minorEastAsia"/>
        </w:rPr>
        <w:t xml:space="preserve">13</w:t>
      </w:r>
      <w:r>
        <w:rPr>
          <w:rFonts w:asciiTheme="minorEastAsia" w:hAnsiTheme="minorEastAsia" w:eastAsiaTheme="minorEastAsia"/>
        </w:rPr>
        <w:fldChar w:fldCharType="end"/>
      </w:r>
      <w:r>
        <w:rPr>
          <w:rFonts w:asciiTheme="minorEastAsia" w:hAnsiTheme="minorEastAsia" w:eastAsiaTheme="minorEastAsia"/>
        </w:rPr>
        <w:fldChar w:fldCharType="end"/>
      </w:r>
      <w:r/>
    </w:p>
    <w:p>
      <w:pPr>
        <w:pStyle w:val="813"/>
        <w:spacing w:after="48"/>
        <w:tabs>
          <w:tab w:val="right" w:pos="9062" w:leader="dot"/>
        </w:tabs>
        <w:rPr>
          <w:rFonts w:asciiTheme="minorEastAsia" w:hAnsiTheme="minorEastAsia" w:eastAsiaTheme="minorEastAsia"/>
          <w:szCs w:val="22"/>
        </w:rPr>
      </w:pPr>
      <w:r>
        <w:fldChar w:fldCharType="begin"/>
      </w:r>
      <w:r>
        <w:instrText xml:space="preserve"> HYPERLINK \l "_Toc238481270" </w:instrText>
      </w:r>
      <w:r>
        <w:fldChar w:fldCharType="separate"/>
      </w:r>
      <w:r>
        <w:rPr>
          <w:rStyle w:val="826"/>
          <w:rFonts w:hint="eastAsia" w:cs="宋体" w:asciiTheme="minorEastAsia" w:hAnsiTheme="minorEastAsia" w:eastAsiaTheme="minorEastAsia"/>
          <w:b/>
        </w:rPr>
        <w:t xml:space="preserve">四、诚实信用</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_Toc238481270 \h </w:instrText>
      </w:r>
      <w:r>
        <w:rPr>
          <w:rFonts w:asciiTheme="minorEastAsia" w:hAnsiTheme="minorEastAsia" w:eastAsiaTheme="minorEastAsia"/>
        </w:rPr>
        <w:fldChar w:fldCharType="separate"/>
      </w:r>
      <w:r>
        <w:rPr>
          <w:rFonts w:asciiTheme="minorEastAsia" w:hAnsiTheme="minorEastAsia" w:eastAsiaTheme="minorEastAsia"/>
        </w:rPr>
        <w:t xml:space="preserve">13</w:t>
      </w:r>
      <w:r>
        <w:rPr>
          <w:rFonts w:asciiTheme="minorEastAsia" w:hAnsiTheme="minorEastAsia" w:eastAsiaTheme="minorEastAsia"/>
        </w:rPr>
        <w:fldChar w:fldCharType="end"/>
      </w:r>
      <w:r>
        <w:rPr>
          <w:rFonts w:asciiTheme="minorEastAsia" w:hAnsiTheme="minorEastAsia" w:eastAsiaTheme="minorEastAsia"/>
        </w:rPr>
        <w:fldChar w:fldCharType="end"/>
      </w:r>
      <w:r/>
    </w:p>
    <w:p>
      <w:pPr>
        <w:pStyle w:val="813"/>
        <w:spacing w:after="48"/>
        <w:tabs>
          <w:tab w:val="right" w:pos="9062" w:leader="dot"/>
        </w:tabs>
        <w:rPr>
          <w:rFonts w:asciiTheme="minorEastAsia" w:hAnsiTheme="minorEastAsia" w:eastAsiaTheme="minorEastAsia"/>
          <w:szCs w:val="22"/>
        </w:rPr>
      </w:pPr>
      <w:r>
        <w:fldChar w:fldCharType="begin"/>
      </w:r>
      <w:r>
        <w:instrText xml:space="preserve"> HYPERLINK \l "_Toc238481271" </w:instrText>
      </w:r>
      <w:r>
        <w:fldChar w:fldCharType="separate"/>
      </w:r>
      <w:r>
        <w:rPr>
          <w:rStyle w:val="826"/>
          <w:rFonts w:hint="eastAsia" w:cs="宋体" w:asciiTheme="minorEastAsia" w:hAnsiTheme="minorEastAsia" w:eastAsiaTheme="minorEastAsia"/>
          <w:b/>
        </w:rPr>
        <w:t xml:space="preserve">五、磋商</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_Toc238481271 \h </w:instrText>
      </w:r>
      <w:r>
        <w:rPr>
          <w:rFonts w:asciiTheme="minorEastAsia" w:hAnsiTheme="minorEastAsia" w:eastAsiaTheme="minorEastAsia"/>
        </w:rPr>
        <w:fldChar w:fldCharType="separate"/>
      </w:r>
      <w:r>
        <w:rPr>
          <w:rFonts w:asciiTheme="minorEastAsia" w:hAnsiTheme="minorEastAsia" w:eastAsiaTheme="minorEastAsia"/>
        </w:rPr>
        <w:t xml:space="preserve">14</w:t>
      </w:r>
      <w:r>
        <w:rPr>
          <w:rFonts w:asciiTheme="minorEastAsia" w:hAnsiTheme="minorEastAsia" w:eastAsiaTheme="minorEastAsia"/>
        </w:rPr>
        <w:fldChar w:fldCharType="end"/>
      </w:r>
      <w:r>
        <w:rPr>
          <w:rFonts w:asciiTheme="minorEastAsia" w:hAnsiTheme="minorEastAsia" w:eastAsiaTheme="minorEastAsia"/>
        </w:rPr>
        <w:fldChar w:fldCharType="end"/>
      </w:r>
      <w:r/>
    </w:p>
    <w:p>
      <w:pPr>
        <w:pStyle w:val="813"/>
        <w:spacing w:after="48"/>
        <w:tabs>
          <w:tab w:val="right" w:pos="9062" w:leader="dot"/>
        </w:tabs>
        <w:rPr>
          <w:rFonts w:asciiTheme="minorEastAsia" w:hAnsiTheme="minorEastAsia" w:eastAsiaTheme="minorEastAsia"/>
          <w:szCs w:val="22"/>
        </w:rPr>
      </w:pPr>
      <w:r>
        <w:fldChar w:fldCharType="begin"/>
      </w:r>
      <w:r>
        <w:instrText xml:space="preserve"> HYPERLINK \l "_Toc238481272" </w:instrText>
      </w:r>
      <w:r>
        <w:fldChar w:fldCharType="separate"/>
      </w:r>
      <w:r>
        <w:rPr>
          <w:rStyle w:val="826"/>
          <w:rFonts w:hint="eastAsia" w:cs="宋体" w:asciiTheme="minorEastAsia" w:hAnsiTheme="minorEastAsia" w:eastAsiaTheme="minorEastAsia"/>
          <w:b/>
        </w:rPr>
        <w:t xml:space="preserve">六</w:t>
      </w:r>
      <w:r>
        <w:rPr>
          <w:rStyle w:val="826"/>
          <w:rFonts w:hint="eastAsia" w:cs="宋体" w:asciiTheme="minorEastAsia" w:hAnsiTheme="minorEastAsia" w:eastAsiaTheme="minorEastAsia"/>
          <w:b/>
          <w:lang w:val="zh-CN"/>
        </w:rPr>
        <w:t xml:space="preserve">、</w:t>
      </w:r>
      <w:r>
        <w:rPr>
          <w:rStyle w:val="826"/>
          <w:rFonts w:hint="eastAsia" w:cs="宋体" w:asciiTheme="minorEastAsia" w:hAnsiTheme="minorEastAsia" w:eastAsiaTheme="minorEastAsia"/>
          <w:b/>
          <w:bCs/>
          <w:lang w:val="zh-CN"/>
        </w:rPr>
        <w:t xml:space="preserve">签订合同</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_Toc238481272 \h </w:instrText>
      </w:r>
      <w:r>
        <w:rPr>
          <w:rFonts w:asciiTheme="minorEastAsia" w:hAnsiTheme="minorEastAsia" w:eastAsiaTheme="minorEastAsia"/>
        </w:rPr>
        <w:fldChar w:fldCharType="separate"/>
      </w:r>
      <w:r>
        <w:rPr>
          <w:rFonts w:asciiTheme="minorEastAsia" w:hAnsiTheme="minorEastAsia" w:eastAsiaTheme="minorEastAsia"/>
        </w:rPr>
        <w:t xml:space="preserve">18</w:t>
      </w:r>
      <w:r>
        <w:rPr>
          <w:rFonts w:asciiTheme="minorEastAsia" w:hAnsiTheme="minorEastAsia" w:eastAsiaTheme="minorEastAsia"/>
        </w:rPr>
        <w:fldChar w:fldCharType="end"/>
      </w:r>
      <w:r>
        <w:rPr>
          <w:rFonts w:asciiTheme="minorEastAsia" w:hAnsiTheme="minorEastAsia" w:eastAsiaTheme="minorEastAsia"/>
        </w:rPr>
        <w:fldChar w:fldCharType="end"/>
      </w:r>
      <w:r/>
    </w:p>
    <w:p>
      <w:pPr>
        <w:pStyle w:val="813"/>
        <w:spacing w:after="48"/>
        <w:tabs>
          <w:tab w:val="right" w:pos="9062" w:leader="dot"/>
        </w:tabs>
        <w:rPr>
          <w:rFonts w:asciiTheme="minorEastAsia" w:hAnsiTheme="minorEastAsia" w:eastAsiaTheme="minorEastAsia"/>
          <w:szCs w:val="22"/>
        </w:rPr>
      </w:pPr>
      <w:r>
        <w:fldChar w:fldCharType="begin"/>
      </w:r>
      <w:r>
        <w:instrText xml:space="preserve"> HYPERLINK \l "_Toc238481273" </w:instrText>
      </w:r>
      <w:r>
        <w:fldChar w:fldCharType="separate"/>
      </w:r>
      <w:r>
        <w:rPr>
          <w:rStyle w:val="826"/>
          <w:rFonts w:hint="eastAsia" w:cs="宋体" w:asciiTheme="minorEastAsia" w:hAnsiTheme="minorEastAsia" w:eastAsiaTheme="minorEastAsia"/>
          <w:b/>
          <w:bCs/>
        </w:rPr>
        <w:t xml:space="preserve">七</w:t>
      </w:r>
      <w:r>
        <w:rPr>
          <w:rStyle w:val="826"/>
          <w:rFonts w:hint="eastAsia" w:cs="宋体" w:asciiTheme="minorEastAsia" w:hAnsiTheme="minorEastAsia" w:eastAsiaTheme="minorEastAsia"/>
          <w:b/>
          <w:bCs/>
          <w:lang w:val="zh-CN"/>
        </w:rPr>
        <w:t xml:space="preserve">、质疑、投诉</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_Toc238481273 \h </w:instrText>
      </w:r>
      <w:r>
        <w:rPr>
          <w:rFonts w:asciiTheme="minorEastAsia" w:hAnsiTheme="minorEastAsia" w:eastAsiaTheme="minorEastAsia"/>
        </w:rPr>
        <w:fldChar w:fldCharType="separate"/>
      </w:r>
      <w:r>
        <w:rPr>
          <w:rFonts w:asciiTheme="minorEastAsia" w:hAnsiTheme="minorEastAsia" w:eastAsiaTheme="minorEastAsia"/>
        </w:rPr>
        <w:t xml:space="preserve">18</w:t>
      </w:r>
      <w:r>
        <w:rPr>
          <w:rFonts w:asciiTheme="minorEastAsia" w:hAnsiTheme="minorEastAsia" w:eastAsiaTheme="minorEastAsia"/>
        </w:rPr>
        <w:fldChar w:fldCharType="end"/>
      </w:r>
      <w:r>
        <w:rPr>
          <w:rFonts w:asciiTheme="minorEastAsia" w:hAnsiTheme="minorEastAsia" w:eastAsiaTheme="minorEastAsia"/>
        </w:rPr>
        <w:fldChar w:fldCharType="end"/>
      </w:r>
      <w:r/>
    </w:p>
    <w:p>
      <w:pPr>
        <w:pStyle w:val="805"/>
        <w:spacing w:after="48"/>
        <w:tabs>
          <w:tab w:val="right" w:pos="9062" w:leader="dot"/>
        </w:tabs>
        <w:rPr>
          <w:rFonts w:asciiTheme="minorEastAsia" w:hAnsiTheme="minorEastAsia" w:eastAsiaTheme="minorEastAsia"/>
          <w:szCs w:val="22"/>
        </w:rPr>
      </w:pPr>
      <w:r>
        <w:fldChar w:fldCharType="begin"/>
      </w:r>
      <w:r>
        <w:instrText xml:space="preserve"> HYPERLINK \l "_Toc238481274" </w:instrText>
      </w:r>
      <w:r>
        <w:fldChar w:fldCharType="separate"/>
      </w:r>
      <w:r>
        <w:rPr>
          <w:rStyle w:val="826"/>
          <w:rFonts w:hint="eastAsia" w:cs="宋体" w:asciiTheme="minorEastAsia" w:hAnsiTheme="minorEastAsia" w:eastAsiaTheme="minorEastAsia"/>
          <w:b/>
          <w:bCs/>
          <w:lang w:val="zh-CN"/>
        </w:rPr>
        <w:t xml:space="preserve">第三章</w:t>
      </w:r>
      <w:r>
        <w:rPr>
          <w:rStyle w:val="826"/>
          <w:rFonts w:cs="宋体" w:asciiTheme="minorEastAsia" w:hAnsiTheme="minorEastAsia" w:eastAsiaTheme="minorEastAsia"/>
          <w:b/>
          <w:bCs/>
          <w:lang w:val="zh-CN"/>
        </w:rPr>
        <w:t xml:space="preserve"> </w:t>
      </w:r>
      <w:r>
        <w:rPr>
          <w:rStyle w:val="826"/>
          <w:rFonts w:hint="eastAsia" w:cs="宋体" w:asciiTheme="minorEastAsia" w:hAnsiTheme="minorEastAsia" w:eastAsiaTheme="minorEastAsia"/>
          <w:b/>
          <w:bCs/>
          <w:lang w:val="zh-CN"/>
        </w:rPr>
        <w:t xml:space="preserve">磋商项目需求</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_Toc238481274 \h </w:instrText>
      </w:r>
      <w:r>
        <w:rPr>
          <w:rFonts w:asciiTheme="minorEastAsia" w:hAnsiTheme="minorEastAsia" w:eastAsiaTheme="minorEastAsia"/>
        </w:rPr>
        <w:fldChar w:fldCharType="separate"/>
      </w:r>
      <w:r>
        <w:rPr>
          <w:rFonts w:asciiTheme="minorEastAsia" w:hAnsiTheme="minorEastAsia" w:eastAsiaTheme="minorEastAsia"/>
        </w:rPr>
        <w:t xml:space="preserve">20</w:t>
      </w:r>
      <w:r>
        <w:rPr>
          <w:rFonts w:asciiTheme="minorEastAsia" w:hAnsiTheme="minorEastAsia" w:eastAsiaTheme="minorEastAsia"/>
        </w:rPr>
        <w:fldChar w:fldCharType="end"/>
      </w:r>
      <w:r>
        <w:rPr>
          <w:rFonts w:asciiTheme="minorEastAsia" w:hAnsiTheme="minorEastAsia" w:eastAsiaTheme="minorEastAsia"/>
        </w:rPr>
        <w:fldChar w:fldCharType="end"/>
      </w:r>
      <w:r/>
    </w:p>
    <w:p>
      <w:pPr>
        <w:pStyle w:val="805"/>
        <w:spacing w:after="48"/>
        <w:tabs>
          <w:tab w:val="right" w:pos="9062" w:leader="dot"/>
        </w:tabs>
        <w:rPr>
          <w:rFonts w:asciiTheme="minorEastAsia" w:hAnsiTheme="minorEastAsia" w:eastAsiaTheme="minorEastAsia"/>
          <w:szCs w:val="22"/>
        </w:rPr>
      </w:pPr>
      <w:r>
        <w:fldChar w:fldCharType="begin"/>
      </w:r>
      <w:r>
        <w:instrText xml:space="preserve"> HYPERLINK \l "_Toc238481277" </w:instrText>
      </w:r>
      <w:r>
        <w:fldChar w:fldCharType="separate"/>
      </w:r>
      <w:r>
        <w:rPr>
          <w:rStyle w:val="826"/>
          <w:rFonts w:hint="eastAsia" w:cs="宋体" w:asciiTheme="minorEastAsia" w:hAnsiTheme="minorEastAsia" w:eastAsiaTheme="minorEastAsia"/>
          <w:b/>
          <w:bCs/>
          <w:lang w:val="zh-CN"/>
        </w:rPr>
        <w:t xml:space="preserve">第四章</w:t>
      </w:r>
      <w:r>
        <w:rPr>
          <w:rStyle w:val="826"/>
          <w:rFonts w:cs="宋体" w:asciiTheme="minorEastAsia" w:hAnsiTheme="minorEastAsia" w:eastAsiaTheme="minorEastAsia"/>
          <w:b/>
          <w:bCs/>
          <w:lang w:val="zh-CN"/>
        </w:rPr>
        <w:t xml:space="preserve"> </w:t>
      </w:r>
      <w:r>
        <w:rPr>
          <w:rStyle w:val="826"/>
          <w:rFonts w:hint="eastAsia" w:cs="宋体" w:asciiTheme="minorEastAsia" w:hAnsiTheme="minorEastAsia" w:eastAsiaTheme="minorEastAsia"/>
          <w:b/>
          <w:bCs/>
          <w:lang w:val="zh-CN"/>
        </w:rPr>
        <w:t xml:space="preserve">评分标准</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_Toc238481277 \h </w:instrText>
      </w:r>
      <w:r>
        <w:rPr>
          <w:rFonts w:asciiTheme="minorEastAsia" w:hAnsiTheme="minorEastAsia" w:eastAsiaTheme="minorEastAsia"/>
        </w:rPr>
        <w:fldChar w:fldCharType="separate"/>
      </w:r>
      <w:r>
        <w:rPr>
          <w:rFonts w:asciiTheme="minorEastAsia" w:hAnsiTheme="minorEastAsia" w:eastAsiaTheme="minorEastAsia"/>
        </w:rPr>
        <w:t xml:space="preserve">25</w:t>
      </w:r>
      <w:r>
        <w:rPr>
          <w:rFonts w:asciiTheme="minorEastAsia" w:hAnsiTheme="minorEastAsia" w:eastAsiaTheme="minorEastAsia"/>
        </w:rPr>
        <w:fldChar w:fldCharType="end"/>
      </w:r>
      <w:r>
        <w:rPr>
          <w:rFonts w:asciiTheme="minorEastAsia" w:hAnsiTheme="minorEastAsia" w:eastAsiaTheme="minorEastAsia"/>
        </w:rPr>
        <w:fldChar w:fldCharType="end"/>
      </w:r>
      <w:r/>
    </w:p>
    <w:p>
      <w:pPr>
        <w:pStyle w:val="805"/>
        <w:spacing w:after="48"/>
        <w:tabs>
          <w:tab w:val="right" w:pos="9062" w:leader="dot"/>
        </w:tabs>
        <w:rPr>
          <w:rFonts w:asciiTheme="minorEastAsia" w:hAnsiTheme="minorEastAsia" w:eastAsiaTheme="minorEastAsia"/>
          <w:szCs w:val="22"/>
        </w:rPr>
      </w:pPr>
      <w:r>
        <w:fldChar w:fldCharType="begin"/>
      </w:r>
      <w:r>
        <w:instrText xml:space="preserve"> HYPERLINK \l "_Toc238481278" </w:instrText>
      </w:r>
      <w:r>
        <w:fldChar w:fldCharType="separate"/>
      </w:r>
      <w:r>
        <w:rPr>
          <w:rStyle w:val="826"/>
          <w:rFonts w:hint="eastAsia" w:cs="宋体" w:asciiTheme="minorEastAsia" w:hAnsiTheme="minorEastAsia" w:eastAsiaTheme="minorEastAsia"/>
          <w:b/>
        </w:rPr>
        <w:t xml:space="preserve">第五章</w:t>
      </w:r>
      <w:r>
        <w:rPr>
          <w:rStyle w:val="826"/>
          <w:rFonts w:cs="宋体" w:asciiTheme="minorEastAsia" w:hAnsiTheme="minorEastAsia" w:eastAsiaTheme="minorEastAsia"/>
          <w:b/>
        </w:rPr>
        <w:t xml:space="preserve">  </w:t>
      </w:r>
      <w:r>
        <w:rPr>
          <w:rStyle w:val="826"/>
          <w:rFonts w:hint="eastAsia" w:cs="宋体" w:asciiTheme="minorEastAsia" w:hAnsiTheme="minorEastAsia" w:eastAsiaTheme="minorEastAsia"/>
          <w:b/>
        </w:rPr>
        <w:t xml:space="preserve">南京市政府采购合同格式</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_Toc238481278 \h </w:instrText>
      </w:r>
      <w:r>
        <w:rPr>
          <w:rFonts w:asciiTheme="minorEastAsia" w:hAnsiTheme="minorEastAsia" w:eastAsiaTheme="minorEastAsia"/>
        </w:rPr>
        <w:fldChar w:fldCharType="separate"/>
      </w:r>
      <w:r>
        <w:rPr>
          <w:rFonts w:asciiTheme="minorEastAsia" w:hAnsiTheme="minorEastAsia" w:eastAsiaTheme="minorEastAsia"/>
        </w:rPr>
        <w:t xml:space="preserve">29</w:t>
      </w:r>
      <w:r>
        <w:rPr>
          <w:rFonts w:asciiTheme="minorEastAsia" w:hAnsiTheme="minorEastAsia" w:eastAsiaTheme="minorEastAsia"/>
        </w:rPr>
        <w:fldChar w:fldCharType="end"/>
      </w:r>
      <w:r>
        <w:rPr>
          <w:rFonts w:asciiTheme="minorEastAsia" w:hAnsiTheme="minorEastAsia" w:eastAsiaTheme="minorEastAsia"/>
        </w:rPr>
        <w:fldChar w:fldCharType="end"/>
      </w:r>
      <w:r/>
    </w:p>
    <w:p>
      <w:pPr>
        <w:pStyle w:val="805"/>
        <w:spacing w:after="48"/>
        <w:tabs>
          <w:tab w:val="right" w:pos="9062" w:leader="dot"/>
        </w:tabs>
        <w:rPr>
          <w:rFonts w:asciiTheme="minorEastAsia" w:hAnsiTheme="minorEastAsia" w:eastAsiaTheme="minorEastAsia"/>
          <w:szCs w:val="22"/>
        </w:rPr>
      </w:pPr>
      <w:r>
        <w:fldChar w:fldCharType="begin"/>
      </w:r>
      <w:r>
        <w:instrText xml:space="preserve"> HYPERLINK \l "_Toc238481279" </w:instrText>
      </w:r>
      <w:r>
        <w:fldChar w:fldCharType="separate"/>
      </w:r>
      <w:r>
        <w:rPr>
          <w:rStyle w:val="826"/>
          <w:rFonts w:hint="eastAsia" w:cs="宋体" w:asciiTheme="minorEastAsia" w:hAnsiTheme="minorEastAsia" w:eastAsiaTheme="minorEastAsia"/>
          <w:b/>
        </w:rPr>
        <w:t xml:space="preserve">第六章</w:t>
      </w:r>
      <w:r>
        <w:rPr>
          <w:rStyle w:val="826"/>
          <w:rFonts w:cs="宋体" w:asciiTheme="minorEastAsia" w:hAnsiTheme="minorEastAsia" w:eastAsiaTheme="minorEastAsia"/>
          <w:b/>
        </w:rPr>
        <w:t xml:space="preserve">  </w:t>
      </w:r>
      <w:r>
        <w:rPr>
          <w:rStyle w:val="826"/>
          <w:rFonts w:hint="eastAsia" w:cs="宋体" w:asciiTheme="minorEastAsia" w:hAnsiTheme="minorEastAsia" w:eastAsiaTheme="minorEastAsia"/>
          <w:b/>
        </w:rPr>
        <w:t xml:space="preserve">竞争性磋商响应文件格式及附件</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_Toc238481279 \h </w:instrText>
      </w:r>
      <w:r>
        <w:rPr>
          <w:rFonts w:asciiTheme="minorEastAsia" w:hAnsiTheme="minorEastAsia" w:eastAsiaTheme="minorEastAsia"/>
        </w:rPr>
        <w:fldChar w:fldCharType="separate"/>
      </w:r>
      <w:r>
        <w:rPr>
          <w:rFonts w:asciiTheme="minorEastAsia" w:hAnsiTheme="minorEastAsia" w:eastAsiaTheme="minorEastAsia"/>
        </w:rPr>
        <w:t xml:space="preserve">35</w:t>
      </w:r>
      <w:r>
        <w:rPr>
          <w:rFonts w:asciiTheme="minorEastAsia" w:hAnsiTheme="minorEastAsia" w:eastAsiaTheme="minorEastAsia"/>
        </w:rPr>
        <w:fldChar w:fldCharType="end"/>
      </w:r>
      <w:r>
        <w:rPr>
          <w:rFonts w:asciiTheme="minorEastAsia" w:hAnsiTheme="minorEastAsia" w:eastAsiaTheme="minorEastAsia"/>
        </w:rPr>
        <w:fldChar w:fldCharType="end"/>
      </w:r>
      <w:r/>
    </w:p>
    <w:p>
      <w:pPr>
        <w:pStyle w:val="813"/>
        <w:spacing w:after="48"/>
        <w:tabs>
          <w:tab w:val="right" w:pos="9062" w:leader="dot"/>
        </w:tabs>
        <w:rPr>
          <w:rFonts w:asciiTheme="minorEastAsia" w:hAnsiTheme="minorEastAsia" w:eastAsiaTheme="minorEastAsia"/>
          <w:szCs w:val="22"/>
        </w:rPr>
      </w:pPr>
      <w:r>
        <w:fldChar w:fldCharType="begin"/>
      </w:r>
      <w:r>
        <w:instrText xml:space="preserve"> HYPERLINK \l "_Toc238481280" </w:instrText>
      </w:r>
      <w:r>
        <w:fldChar w:fldCharType="separate"/>
      </w:r>
      <w:r>
        <w:rPr>
          <w:rStyle w:val="826"/>
          <w:rFonts w:hint="eastAsia" w:cs="宋体" w:asciiTheme="minorEastAsia" w:hAnsiTheme="minorEastAsia" w:eastAsiaTheme="minorEastAsia"/>
          <w:b/>
        </w:rPr>
        <w:t xml:space="preserve">商务部分</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_Toc238481280 \h </w:instrText>
      </w:r>
      <w:r>
        <w:rPr>
          <w:rFonts w:asciiTheme="minorEastAsia" w:hAnsiTheme="minorEastAsia" w:eastAsiaTheme="minorEastAsia"/>
        </w:rPr>
        <w:fldChar w:fldCharType="separate"/>
      </w:r>
      <w:r>
        <w:rPr>
          <w:rFonts w:asciiTheme="minorEastAsia" w:hAnsiTheme="minorEastAsia" w:eastAsiaTheme="minorEastAsia"/>
        </w:rPr>
        <w:t xml:space="preserve">36</w:t>
      </w:r>
      <w:r>
        <w:rPr>
          <w:rFonts w:asciiTheme="minorEastAsia" w:hAnsiTheme="minorEastAsia" w:eastAsiaTheme="minorEastAsia"/>
        </w:rPr>
        <w:fldChar w:fldCharType="end"/>
      </w:r>
      <w:r>
        <w:rPr>
          <w:rFonts w:asciiTheme="minorEastAsia" w:hAnsiTheme="minorEastAsia" w:eastAsiaTheme="minorEastAsia"/>
        </w:rPr>
        <w:fldChar w:fldCharType="end"/>
      </w:r>
      <w:r/>
    </w:p>
    <w:p>
      <w:pPr>
        <w:pStyle w:val="795"/>
        <w:spacing w:after="48"/>
        <w:tabs>
          <w:tab w:val="right" w:pos="9062" w:leader="dot"/>
        </w:tabs>
        <w:rPr>
          <w:rFonts w:asciiTheme="minorEastAsia" w:hAnsiTheme="minorEastAsia" w:eastAsiaTheme="minorEastAsia"/>
          <w:szCs w:val="22"/>
        </w:rPr>
      </w:pPr>
      <w:r>
        <w:fldChar w:fldCharType="begin"/>
      </w:r>
      <w:r>
        <w:instrText xml:space="preserve"> HYPERLINK \l "_Toc238481281" </w:instrText>
      </w:r>
      <w:r>
        <w:fldChar w:fldCharType="separate"/>
      </w:r>
      <w:r>
        <w:rPr>
          <w:rStyle w:val="826"/>
          <w:rFonts w:hint="eastAsia" w:cs="宋体" w:asciiTheme="minorEastAsia" w:hAnsiTheme="minorEastAsia" w:eastAsiaTheme="minorEastAsia"/>
          <w:b/>
        </w:rPr>
        <w:t xml:space="preserve">一、磋商申请及声明</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_Toc238481281 \h </w:instrText>
      </w:r>
      <w:r>
        <w:rPr>
          <w:rFonts w:asciiTheme="minorEastAsia" w:hAnsiTheme="minorEastAsia" w:eastAsiaTheme="minorEastAsia"/>
        </w:rPr>
        <w:fldChar w:fldCharType="separate"/>
      </w:r>
      <w:r>
        <w:rPr>
          <w:rFonts w:asciiTheme="minorEastAsia" w:hAnsiTheme="minorEastAsia" w:eastAsiaTheme="minorEastAsia"/>
        </w:rPr>
        <w:t xml:space="preserve">36</w:t>
      </w:r>
      <w:r>
        <w:rPr>
          <w:rFonts w:asciiTheme="minorEastAsia" w:hAnsiTheme="minorEastAsia" w:eastAsiaTheme="minorEastAsia"/>
        </w:rPr>
        <w:fldChar w:fldCharType="end"/>
      </w:r>
      <w:r>
        <w:rPr>
          <w:rFonts w:asciiTheme="minorEastAsia" w:hAnsiTheme="minorEastAsia" w:eastAsiaTheme="minorEastAsia"/>
        </w:rPr>
        <w:fldChar w:fldCharType="end"/>
      </w:r>
      <w:r/>
    </w:p>
    <w:p>
      <w:pPr>
        <w:pStyle w:val="795"/>
        <w:spacing w:after="48"/>
        <w:tabs>
          <w:tab w:val="right" w:pos="9062" w:leader="dot"/>
        </w:tabs>
        <w:rPr>
          <w:rFonts w:asciiTheme="minorEastAsia" w:hAnsiTheme="minorEastAsia" w:eastAsiaTheme="minorEastAsia"/>
          <w:szCs w:val="22"/>
        </w:rPr>
      </w:pPr>
      <w:r>
        <w:fldChar w:fldCharType="begin"/>
      </w:r>
      <w:r>
        <w:instrText xml:space="preserve"> HYPERLINK \l "_Toc238481282" </w:instrText>
      </w:r>
      <w:r>
        <w:fldChar w:fldCharType="separate"/>
      </w:r>
      <w:r>
        <w:rPr>
          <w:rStyle w:val="826"/>
          <w:rFonts w:hint="eastAsia" w:cs="宋体" w:asciiTheme="minorEastAsia" w:hAnsiTheme="minorEastAsia" w:eastAsiaTheme="minorEastAsia"/>
          <w:b/>
        </w:rPr>
        <w:t xml:space="preserve">二、法定代表人授权委托书</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_Toc238481282 \h </w:instrText>
      </w:r>
      <w:r>
        <w:rPr>
          <w:rFonts w:asciiTheme="minorEastAsia" w:hAnsiTheme="minorEastAsia" w:eastAsiaTheme="minorEastAsia"/>
        </w:rPr>
        <w:fldChar w:fldCharType="separate"/>
      </w:r>
      <w:r>
        <w:rPr>
          <w:rFonts w:asciiTheme="minorEastAsia" w:hAnsiTheme="minorEastAsia" w:eastAsiaTheme="minorEastAsia"/>
        </w:rPr>
        <w:t xml:space="preserve">38</w:t>
      </w:r>
      <w:r>
        <w:rPr>
          <w:rFonts w:asciiTheme="minorEastAsia" w:hAnsiTheme="minorEastAsia" w:eastAsiaTheme="minorEastAsia"/>
        </w:rPr>
        <w:fldChar w:fldCharType="end"/>
      </w:r>
      <w:r>
        <w:rPr>
          <w:rFonts w:asciiTheme="minorEastAsia" w:hAnsiTheme="minorEastAsia" w:eastAsiaTheme="minorEastAsia"/>
        </w:rPr>
        <w:fldChar w:fldCharType="end"/>
      </w:r>
      <w:r/>
    </w:p>
    <w:p>
      <w:pPr>
        <w:pStyle w:val="795"/>
        <w:spacing w:after="48"/>
        <w:tabs>
          <w:tab w:val="right" w:pos="9062" w:leader="dot"/>
        </w:tabs>
        <w:rPr>
          <w:rFonts w:asciiTheme="minorEastAsia" w:hAnsiTheme="minorEastAsia" w:eastAsiaTheme="minorEastAsia"/>
          <w:szCs w:val="22"/>
        </w:rPr>
      </w:pPr>
      <w:r>
        <w:fldChar w:fldCharType="begin"/>
      </w:r>
      <w:r>
        <w:instrText xml:space="preserve"> HYPERLINK \l "_Toc238481283" </w:instrText>
      </w:r>
      <w:r>
        <w:fldChar w:fldCharType="separate"/>
      </w:r>
      <w:r>
        <w:rPr>
          <w:rStyle w:val="826"/>
          <w:rFonts w:hint="eastAsia" w:cs="宋体" w:asciiTheme="minorEastAsia" w:hAnsiTheme="minorEastAsia" w:eastAsiaTheme="minorEastAsia"/>
          <w:b/>
          <w:bCs/>
        </w:rPr>
        <w:t xml:space="preserve">三</w:t>
      </w:r>
      <w:r>
        <w:rPr>
          <w:rStyle w:val="826"/>
          <w:rFonts w:hint="eastAsia" w:cs="宋体" w:asciiTheme="minorEastAsia" w:hAnsiTheme="minorEastAsia" w:eastAsiaTheme="minorEastAsia"/>
          <w:b/>
          <w:bCs/>
          <w:lang w:val="zh-CN"/>
        </w:rPr>
        <w:t xml:space="preserve">、</w:t>
      </w:r>
      <w:r>
        <w:rPr>
          <w:rStyle w:val="826"/>
          <w:rFonts w:hint="eastAsia" w:cs="宋体" w:asciiTheme="minorEastAsia" w:hAnsiTheme="minorEastAsia" w:eastAsiaTheme="minorEastAsia"/>
          <w:b/>
          <w:bCs/>
        </w:rPr>
        <w:t xml:space="preserve">南京市政府采购供应商信用记录表暨信用承诺书</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_Toc238481283 \h </w:instrText>
      </w:r>
      <w:r>
        <w:rPr>
          <w:rFonts w:asciiTheme="minorEastAsia" w:hAnsiTheme="minorEastAsia" w:eastAsiaTheme="minorEastAsia"/>
        </w:rPr>
        <w:fldChar w:fldCharType="separate"/>
      </w:r>
      <w:r>
        <w:rPr>
          <w:rFonts w:asciiTheme="minorEastAsia" w:hAnsiTheme="minorEastAsia" w:eastAsiaTheme="minorEastAsia"/>
        </w:rPr>
        <w:t xml:space="preserve">39</w:t>
      </w:r>
      <w:r>
        <w:rPr>
          <w:rFonts w:asciiTheme="minorEastAsia" w:hAnsiTheme="minorEastAsia" w:eastAsiaTheme="minorEastAsia"/>
        </w:rPr>
        <w:fldChar w:fldCharType="end"/>
      </w:r>
      <w:r>
        <w:rPr>
          <w:rFonts w:asciiTheme="minorEastAsia" w:hAnsiTheme="minorEastAsia" w:eastAsiaTheme="minorEastAsia"/>
        </w:rPr>
        <w:fldChar w:fldCharType="end"/>
      </w:r>
      <w:r/>
    </w:p>
    <w:p>
      <w:pPr>
        <w:pStyle w:val="795"/>
        <w:spacing w:after="48"/>
        <w:tabs>
          <w:tab w:val="right" w:pos="9062" w:leader="dot"/>
        </w:tabs>
        <w:rPr>
          <w:rFonts w:asciiTheme="minorEastAsia" w:hAnsiTheme="minorEastAsia" w:eastAsiaTheme="minorEastAsia"/>
          <w:szCs w:val="22"/>
        </w:rPr>
      </w:pPr>
      <w:r>
        <w:fldChar w:fldCharType="begin"/>
      </w:r>
      <w:r>
        <w:instrText xml:space="preserve"> HYPERLINK \l "_Toc238481284" </w:instrText>
      </w:r>
      <w:r>
        <w:fldChar w:fldCharType="separate"/>
      </w:r>
      <w:r>
        <w:rPr>
          <w:rStyle w:val="826"/>
          <w:rFonts w:hint="eastAsia" w:cs="宋体" w:asciiTheme="minorEastAsia" w:hAnsiTheme="minorEastAsia" w:eastAsiaTheme="minorEastAsia"/>
          <w:b/>
          <w:bCs/>
        </w:rPr>
        <w:t xml:space="preserve">四</w:t>
      </w:r>
      <w:r>
        <w:rPr>
          <w:rStyle w:val="826"/>
          <w:rFonts w:hint="eastAsia" w:cs="宋体" w:asciiTheme="minorEastAsia" w:hAnsiTheme="minorEastAsia" w:eastAsiaTheme="minorEastAsia"/>
          <w:b/>
          <w:bCs/>
          <w:lang w:val="zh-CN"/>
        </w:rPr>
        <w:t xml:space="preserve">、</w:t>
      </w:r>
      <w:r>
        <w:rPr>
          <w:rStyle w:val="826"/>
          <w:rFonts w:hint="eastAsia" w:cs="宋体" w:asciiTheme="minorEastAsia" w:hAnsiTheme="minorEastAsia" w:eastAsiaTheme="minorEastAsia"/>
          <w:b/>
        </w:rPr>
        <w:t xml:space="preserve">企业业绩</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_Toc238481284 \h </w:instrText>
      </w:r>
      <w:r>
        <w:rPr>
          <w:rFonts w:asciiTheme="minorEastAsia" w:hAnsiTheme="minorEastAsia" w:eastAsiaTheme="minorEastAsia"/>
        </w:rPr>
        <w:fldChar w:fldCharType="separate"/>
      </w:r>
      <w:r>
        <w:rPr>
          <w:rFonts w:asciiTheme="minorEastAsia" w:hAnsiTheme="minorEastAsia" w:eastAsiaTheme="minorEastAsia"/>
        </w:rPr>
        <w:t xml:space="preserve">40</w:t>
      </w:r>
      <w:r>
        <w:rPr>
          <w:rFonts w:asciiTheme="minorEastAsia" w:hAnsiTheme="minorEastAsia" w:eastAsiaTheme="minorEastAsia"/>
        </w:rPr>
        <w:fldChar w:fldCharType="end"/>
      </w:r>
      <w:r>
        <w:rPr>
          <w:rFonts w:asciiTheme="minorEastAsia" w:hAnsiTheme="minorEastAsia" w:eastAsiaTheme="minorEastAsia"/>
        </w:rPr>
        <w:fldChar w:fldCharType="end"/>
      </w:r>
      <w:r/>
    </w:p>
    <w:p>
      <w:pPr>
        <w:pStyle w:val="795"/>
        <w:spacing w:after="48"/>
        <w:tabs>
          <w:tab w:val="right" w:pos="9062" w:leader="dot"/>
        </w:tabs>
        <w:rPr>
          <w:rFonts w:asciiTheme="minorEastAsia" w:hAnsiTheme="minorEastAsia" w:eastAsiaTheme="minorEastAsia"/>
          <w:szCs w:val="22"/>
        </w:rPr>
      </w:pPr>
      <w:r>
        <w:fldChar w:fldCharType="begin"/>
      </w:r>
      <w:r>
        <w:instrText xml:space="preserve"> HYPERLINK \l "_Toc238481285" </w:instrText>
      </w:r>
      <w:r>
        <w:fldChar w:fldCharType="separate"/>
      </w:r>
      <w:r>
        <w:rPr>
          <w:rStyle w:val="826"/>
          <w:rFonts w:hint="eastAsia" w:cs="宋体" w:asciiTheme="minorEastAsia" w:hAnsiTheme="minorEastAsia" w:eastAsiaTheme="minorEastAsia"/>
          <w:b/>
          <w:bCs/>
        </w:rPr>
        <w:t xml:space="preserve">五、 商务偏离表</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_Toc238481285 \h </w:instrText>
      </w:r>
      <w:r>
        <w:rPr>
          <w:rFonts w:asciiTheme="minorEastAsia" w:hAnsiTheme="minorEastAsia" w:eastAsiaTheme="minorEastAsia"/>
        </w:rPr>
        <w:fldChar w:fldCharType="separate"/>
      </w:r>
      <w:r>
        <w:rPr>
          <w:rFonts w:asciiTheme="minorEastAsia" w:hAnsiTheme="minorEastAsia" w:eastAsiaTheme="minorEastAsia"/>
        </w:rPr>
        <w:t xml:space="preserve">41</w:t>
      </w:r>
      <w:r>
        <w:rPr>
          <w:rFonts w:asciiTheme="minorEastAsia" w:hAnsiTheme="minorEastAsia" w:eastAsiaTheme="minorEastAsia"/>
        </w:rPr>
        <w:fldChar w:fldCharType="end"/>
      </w:r>
      <w:r>
        <w:rPr>
          <w:rFonts w:asciiTheme="minorEastAsia" w:hAnsiTheme="minorEastAsia" w:eastAsiaTheme="minorEastAsia"/>
        </w:rPr>
        <w:fldChar w:fldCharType="end"/>
      </w:r>
      <w:r/>
    </w:p>
    <w:p>
      <w:pPr>
        <w:pStyle w:val="795"/>
        <w:spacing w:after="48"/>
        <w:tabs>
          <w:tab w:val="right" w:pos="9062" w:leader="dot"/>
        </w:tabs>
        <w:rPr>
          <w:rFonts w:asciiTheme="minorEastAsia" w:hAnsiTheme="minorEastAsia" w:eastAsiaTheme="minorEastAsia"/>
          <w:szCs w:val="22"/>
        </w:rPr>
      </w:pPr>
      <w:r>
        <w:fldChar w:fldCharType="begin"/>
      </w:r>
      <w:r>
        <w:instrText xml:space="preserve"> HYPERLINK \l "_Toc238481286" </w:instrText>
      </w:r>
      <w:r>
        <w:fldChar w:fldCharType="separate"/>
      </w:r>
      <w:r>
        <w:rPr>
          <w:rStyle w:val="826"/>
          <w:rFonts w:hint="eastAsia" w:cs="仿宋" w:asciiTheme="minorEastAsia" w:hAnsiTheme="minorEastAsia" w:eastAsiaTheme="minorEastAsia"/>
        </w:rPr>
        <w:t xml:space="preserve">2、 供应商必须仔细阅读磋商文件所有条款，并对所有偏离的条目列入上表，未列入上表的视作供应商完全接受。</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_Toc238481286 \h </w:instrText>
      </w:r>
      <w:r>
        <w:rPr>
          <w:rFonts w:asciiTheme="minorEastAsia" w:hAnsiTheme="minorEastAsia" w:eastAsiaTheme="minorEastAsia"/>
        </w:rPr>
        <w:fldChar w:fldCharType="separate"/>
      </w:r>
      <w:r>
        <w:rPr>
          <w:rFonts w:asciiTheme="minorEastAsia" w:hAnsiTheme="minorEastAsia" w:eastAsiaTheme="minorEastAsia"/>
        </w:rPr>
        <w:t xml:space="preserve">41</w:t>
      </w:r>
      <w:r>
        <w:rPr>
          <w:rFonts w:asciiTheme="minorEastAsia" w:hAnsiTheme="minorEastAsia" w:eastAsiaTheme="minorEastAsia"/>
        </w:rPr>
        <w:fldChar w:fldCharType="end"/>
      </w:r>
      <w:r>
        <w:rPr>
          <w:rFonts w:asciiTheme="minorEastAsia" w:hAnsiTheme="minorEastAsia" w:eastAsiaTheme="minorEastAsia"/>
        </w:rPr>
        <w:fldChar w:fldCharType="end"/>
      </w:r>
      <w:r/>
    </w:p>
    <w:p>
      <w:pPr>
        <w:pStyle w:val="795"/>
        <w:spacing w:after="48"/>
        <w:tabs>
          <w:tab w:val="right" w:pos="9062" w:leader="dot"/>
        </w:tabs>
        <w:rPr>
          <w:rFonts w:asciiTheme="minorEastAsia" w:hAnsiTheme="minorEastAsia" w:eastAsiaTheme="minorEastAsia"/>
          <w:szCs w:val="22"/>
        </w:rPr>
      </w:pPr>
      <w:r>
        <w:fldChar w:fldCharType="begin"/>
      </w:r>
      <w:r>
        <w:instrText xml:space="preserve"> HYPERLINK \l "_Toc238481287" </w:instrText>
      </w:r>
      <w:r>
        <w:fldChar w:fldCharType="separate"/>
      </w:r>
      <w:r>
        <w:rPr>
          <w:rStyle w:val="826"/>
          <w:rFonts w:hint="eastAsia" w:cs="宋体" w:asciiTheme="minorEastAsia" w:hAnsiTheme="minorEastAsia" w:eastAsiaTheme="minorEastAsia"/>
          <w:b/>
          <w:bCs/>
        </w:rPr>
        <w:t xml:space="preserve">六、 技术偏离表</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_Toc238481287 \h </w:instrText>
      </w:r>
      <w:r>
        <w:rPr>
          <w:rFonts w:asciiTheme="minorEastAsia" w:hAnsiTheme="minorEastAsia" w:eastAsiaTheme="minorEastAsia"/>
        </w:rPr>
        <w:fldChar w:fldCharType="separate"/>
      </w:r>
      <w:r>
        <w:rPr>
          <w:rFonts w:asciiTheme="minorEastAsia" w:hAnsiTheme="minorEastAsia" w:eastAsiaTheme="minorEastAsia"/>
        </w:rPr>
        <w:t xml:space="preserve">42</w:t>
      </w:r>
      <w:r>
        <w:rPr>
          <w:rFonts w:asciiTheme="minorEastAsia" w:hAnsiTheme="minorEastAsia" w:eastAsiaTheme="minorEastAsia"/>
        </w:rPr>
        <w:fldChar w:fldCharType="end"/>
      </w:r>
      <w:r>
        <w:rPr>
          <w:rFonts w:asciiTheme="minorEastAsia" w:hAnsiTheme="minorEastAsia" w:eastAsiaTheme="minorEastAsia"/>
        </w:rPr>
        <w:fldChar w:fldCharType="end"/>
      </w:r>
      <w:r/>
    </w:p>
    <w:p>
      <w:pPr>
        <w:pStyle w:val="795"/>
        <w:spacing w:after="48"/>
        <w:tabs>
          <w:tab w:val="right" w:pos="9062" w:leader="dot"/>
        </w:tabs>
        <w:rPr>
          <w:rFonts w:asciiTheme="minorEastAsia" w:hAnsiTheme="minorEastAsia" w:eastAsiaTheme="minorEastAsia"/>
          <w:szCs w:val="22"/>
        </w:rPr>
      </w:pPr>
      <w:r>
        <w:fldChar w:fldCharType="begin"/>
      </w:r>
      <w:r>
        <w:instrText xml:space="preserve"> HYPERLINK \l "_Toc238481288" </w:instrText>
      </w:r>
      <w:r>
        <w:fldChar w:fldCharType="separate"/>
      </w:r>
      <w:r>
        <w:rPr>
          <w:rStyle w:val="826"/>
          <w:rFonts w:hint="eastAsia" w:cs="宋体" w:asciiTheme="minorEastAsia" w:hAnsiTheme="minorEastAsia" w:eastAsiaTheme="minorEastAsia"/>
          <w:b/>
          <w:bCs/>
        </w:rPr>
        <w:t xml:space="preserve">七、</w:t>
      </w:r>
      <w:r>
        <w:rPr>
          <w:rStyle w:val="826"/>
          <w:rFonts w:hint="eastAsia" w:cs="宋体" w:asciiTheme="minorEastAsia" w:hAnsiTheme="minorEastAsia" w:eastAsiaTheme="minorEastAsia"/>
          <w:b/>
          <w:bCs/>
          <w:lang w:val="zh-CN"/>
        </w:rPr>
        <w:t xml:space="preserve">供应商认为需要提供的其他证明文件和商务资料</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_Toc238481288 \h </w:instrText>
      </w:r>
      <w:r>
        <w:rPr>
          <w:rFonts w:asciiTheme="minorEastAsia" w:hAnsiTheme="minorEastAsia" w:eastAsiaTheme="minorEastAsia"/>
        </w:rPr>
        <w:fldChar w:fldCharType="separate"/>
      </w:r>
      <w:r>
        <w:rPr>
          <w:rFonts w:asciiTheme="minorEastAsia" w:hAnsiTheme="minorEastAsia" w:eastAsiaTheme="minorEastAsia"/>
        </w:rPr>
        <w:t xml:space="preserve">43</w:t>
      </w:r>
      <w:r>
        <w:rPr>
          <w:rFonts w:asciiTheme="minorEastAsia" w:hAnsiTheme="minorEastAsia" w:eastAsiaTheme="minorEastAsia"/>
        </w:rPr>
        <w:fldChar w:fldCharType="end"/>
      </w:r>
      <w:r>
        <w:rPr>
          <w:rFonts w:asciiTheme="minorEastAsia" w:hAnsiTheme="minorEastAsia" w:eastAsiaTheme="minorEastAsia"/>
        </w:rPr>
        <w:fldChar w:fldCharType="end"/>
      </w:r>
      <w:r/>
    </w:p>
    <w:p>
      <w:pPr>
        <w:pStyle w:val="813"/>
        <w:spacing w:after="48"/>
        <w:tabs>
          <w:tab w:val="right" w:pos="9062" w:leader="dot"/>
        </w:tabs>
        <w:rPr>
          <w:rFonts w:asciiTheme="minorEastAsia" w:hAnsiTheme="minorEastAsia" w:eastAsiaTheme="minorEastAsia"/>
          <w:szCs w:val="22"/>
        </w:rPr>
      </w:pPr>
      <w:r>
        <w:fldChar w:fldCharType="begin"/>
      </w:r>
      <w:r>
        <w:instrText xml:space="preserve"> HYPERLINK \l "_Toc238481289" </w:instrText>
      </w:r>
      <w:r>
        <w:fldChar w:fldCharType="separate"/>
      </w:r>
      <w:r>
        <w:rPr>
          <w:rStyle w:val="826"/>
          <w:rFonts w:hint="eastAsia" w:cs="宋体" w:asciiTheme="minorEastAsia" w:hAnsiTheme="minorEastAsia" w:eastAsiaTheme="minorEastAsia"/>
          <w:b/>
        </w:rPr>
        <w:t xml:space="preserve">价格部分</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_Toc238481289 \h </w:instrText>
      </w:r>
      <w:r>
        <w:rPr>
          <w:rFonts w:asciiTheme="minorEastAsia" w:hAnsiTheme="minorEastAsia" w:eastAsiaTheme="minorEastAsia"/>
        </w:rPr>
        <w:fldChar w:fldCharType="separate"/>
      </w:r>
      <w:r>
        <w:rPr>
          <w:rFonts w:asciiTheme="minorEastAsia" w:hAnsiTheme="minorEastAsia" w:eastAsiaTheme="minorEastAsia"/>
        </w:rPr>
        <w:t xml:space="preserve">44</w:t>
      </w:r>
      <w:r>
        <w:rPr>
          <w:rFonts w:asciiTheme="minorEastAsia" w:hAnsiTheme="minorEastAsia" w:eastAsiaTheme="minorEastAsia"/>
        </w:rPr>
        <w:fldChar w:fldCharType="end"/>
      </w:r>
      <w:r>
        <w:rPr>
          <w:rFonts w:asciiTheme="minorEastAsia" w:hAnsiTheme="minorEastAsia" w:eastAsiaTheme="minorEastAsia"/>
        </w:rPr>
        <w:fldChar w:fldCharType="end"/>
      </w:r>
      <w:r/>
    </w:p>
    <w:p>
      <w:pPr>
        <w:pStyle w:val="795"/>
        <w:spacing w:after="48"/>
        <w:tabs>
          <w:tab w:val="right" w:pos="9062" w:leader="dot"/>
        </w:tabs>
        <w:rPr>
          <w:rFonts w:asciiTheme="minorEastAsia" w:hAnsiTheme="minorEastAsia" w:eastAsiaTheme="minorEastAsia"/>
          <w:szCs w:val="22"/>
        </w:rPr>
      </w:pPr>
      <w:r>
        <w:fldChar w:fldCharType="begin"/>
      </w:r>
      <w:r>
        <w:instrText xml:space="preserve"> HYPERLINK \l "_Toc238481290" </w:instrText>
      </w:r>
      <w:r>
        <w:fldChar w:fldCharType="separate"/>
      </w:r>
      <w:r>
        <w:rPr>
          <w:rStyle w:val="826"/>
          <w:rFonts w:hint="eastAsia" w:cs="宋体" w:asciiTheme="minorEastAsia" w:hAnsiTheme="minorEastAsia" w:eastAsiaTheme="minorEastAsia"/>
          <w:b/>
        </w:rPr>
        <w:t xml:space="preserve">一、磋商报价表</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_Toc238481290 \h </w:instrText>
      </w:r>
      <w:r>
        <w:rPr>
          <w:rFonts w:asciiTheme="minorEastAsia" w:hAnsiTheme="minorEastAsia" w:eastAsiaTheme="minorEastAsia"/>
        </w:rPr>
        <w:fldChar w:fldCharType="separate"/>
      </w:r>
      <w:r>
        <w:rPr>
          <w:rFonts w:asciiTheme="minorEastAsia" w:hAnsiTheme="minorEastAsia" w:eastAsiaTheme="minorEastAsia"/>
        </w:rPr>
        <w:t xml:space="preserve">44</w:t>
      </w:r>
      <w:r>
        <w:rPr>
          <w:rFonts w:asciiTheme="minorEastAsia" w:hAnsiTheme="minorEastAsia" w:eastAsiaTheme="minorEastAsia"/>
        </w:rPr>
        <w:fldChar w:fldCharType="end"/>
      </w:r>
      <w:r>
        <w:rPr>
          <w:rFonts w:asciiTheme="minorEastAsia" w:hAnsiTheme="minorEastAsia" w:eastAsiaTheme="minorEastAsia"/>
        </w:rPr>
        <w:fldChar w:fldCharType="end"/>
      </w:r>
      <w:r/>
    </w:p>
    <w:p>
      <w:pPr>
        <w:pStyle w:val="805"/>
        <w:spacing w:after="48"/>
        <w:tabs>
          <w:tab w:val="right" w:pos="9062" w:leader="dot"/>
        </w:tabs>
        <w:rPr>
          <w:rFonts w:asciiTheme="minorEastAsia" w:hAnsiTheme="minorEastAsia" w:eastAsiaTheme="minorEastAsia"/>
          <w:szCs w:val="22"/>
        </w:rPr>
      </w:pPr>
      <w:r>
        <w:fldChar w:fldCharType="begin"/>
      </w:r>
      <w:r>
        <w:instrText xml:space="preserve"> HYPERLINK \l "_Toc238481291" </w:instrText>
      </w:r>
      <w:r>
        <w:fldChar w:fldCharType="separate"/>
      </w:r>
      <w:r>
        <w:rPr>
          <w:rStyle w:val="826"/>
          <w:rFonts w:hint="eastAsia" w:cs="仿宋" w:asciiTheme="minorEastAsia" w:hAnsiTheme="minorEastAsia" w:eastAsiaTheme="minorEastAsia"/>
        </w:rPr>
        <w:t xml:space="preserve">分项报价表</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_Toc238481291 \h </w:instrText>
      </w:r>
      <w:r>
        <w:rPr>
          <w:rFonts w:asciiTheme="minorEastAsia" w:hAnsiTheme="minorEastAsia" w:eastAsiaTheme="minorEastAsia"/>
        </w:rPr>
        <w:fldChar w:fldCharType="separate"/>
      </w:r>
      <w:r>
        <w:rPr>
          <w:rFonts w:asciiTheme="minorEastAsia" w:hAnsiTheme="minorEastAsia" w:eastAsiaTheme="minorEastAsia"/>
        </w:rPr>
        <w:t xml:space="preserve">45</w:t>
      </w:r>
      <w:r>
        <w:rPr>
          <w:rFonts w:asciiTheme="minorEastAsia" w:hAnsiTheme="minorEastAsia" w:eastAsiaTheme="minorEastAsia"/>
        </w:rPr>
        <w:fldChar w:fldCharType="end"/>
      </w:r>
      <w:r>
        <w:rPr>
          <w:rFonts w:asciiTheme="minorEastAsia" w:hAnsiTheme="minorEastAsia" w:eastAsiaTheme="minorEastAsia"/>
        </w:rPr>
        <w:fldChar w:fldCharType="end"/>
      </w:r>
      <w:r/>
    </w:p>
    <w:p>
      <w:pPr>
        <w:pStyle w:val="795"/>
        <w:spacing w:after="48"/>
        <w:tabs>
          <w:tab w:val="right" w:pos="9062" w:leader="dot"/>
        </w:tabs>
        <w:rPr>
          <w:rFonts w:asciiTheme="minorEastAsia" w:hAnsiTheme="minorEastAsia" w:eastAsiaTheme="minorEastAsia"/>
          <w:szCs w:val="22"/>
        </w:rPr>
      </w:pPr>
      <w:r>
        <w:fldChar w:fldCharType="begin"/>
      </w:r>
      <w:r>
        <w:instrText xml:space="preserve"> HYPERLINK \l "_Toc238481292" </w:instrText>
      </w:r>
      <w:r>
        <w:fldChar w:fldCharType="separate"/>
      </w:r>
      <w:r>
        <w:rPr>
          <w:rStyle w:val="826"/>
          <w:rFonts w:hint="eastAsia" w:cs="宋体" w:asciiTheme="minorEastAsia" w:hAnsiTheme="minorEastAsia" w:eastAsiaTheme="minorEastAsia"/>
          <w:b/>
        </w:rPr>
        <w:t xml:space="preserve">一、项目服务方案</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_Toc238481292 \h </w:instrText>
      </w:r>
      <w:r>
        <w:rPr>
          <w:rFonts w:asciiTheme="minorEastAsia" w:hAnsiTheme="minorEastAsia" w:eastAsiaTheme="minorEastAsia"/>
        </w:rPr>
        <w:fldChar w:fldCharType="separate"/>
      </w:r>
      <w:r>
        <w:rPr>
          <w:rFonts w:asciiTheme="minorEastAsia" w:hAnsiTheme="minorEastAsia" w:eastAsiaTheme="minorEastAsia"/>
        </w:rPr>
        <w:t xml:space="preserve">46</w:t>
      </w:r>
      <w:r>
        <w:rPr>
          <w:rFonts w:asciiTheme="minorEastAsia" w:hAnsiTheme="minorEastAsia" w:eastAsiaTheme="minorEastAsia"/>
        </w:rPr>
        <w:fldChar w:fldCharType="end"/>
      </w:r>
      <w:r>
        <w:rPr>
          <w:rFonts w:asciiTheme="minorEastAsia" w:hAnsiTheme="minorEastAsia" w:eastAsiaTheme="minorEastAsia"/>
        </w:rPr>
        <w:fldChar w:fldCharType="end"/>
      </w:r>
      <w:r/>
    </w:p>
    <w:p>
      <w:pPr>
        <w:pStyle w:val="795"/>
        <w:spacing w:after="48"/>
        <w:tabs>
          <w:tab w:val="right" w:pos="9062" w:leader="dot"/>
        </w:tabs>
        <w:rPr>
          <w:rFonts w:asciiTheme="minorEastAsia" w:hAnsiTheme="minorEastAsia" w:eastAsiaTheme="minorEastAsia"/>
          <w:szCs w:val="22"/>
        </w:rPr>
      </w:pPr>
      <w:r>
        <w:fldChar w:fldCharType="begin"/>
      </w:r>
      <w:r>
        <w:instrText xml:space="preserve"> HYPERLINK \l "_Toc238481293" </w:instrText>
      </w:r>
      <w:r>
        <w:fldChar w:fldCharType="separate"/>
      </w:r>
      <w:r>
        <w:rPr>
          <w:rStyle w:val="826"/>
          <w:rFonts w:hint="eastAsia" w:cs="宋体" w:asciiTheme="minorEastAsia" w:hAnsiTheme="minorEastAsia" w:eastAsiaTheme="minorEastAsia"/>
          <w:b/>
        </w:rPr>
        <w:t xml:space="preserve">二、项目组成人员一览表</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_Toc238481293 \h </w:instrText>
      </w:r>
      <w:r>
        <w:rPr>
          <w:rFonts w:asciiTheme="minorEastAsia" w:hAnsiTheme="minorEastAsia" w:eastAsiaTheme="minorEastAsia"/>
        </w:rPr>
        <w:fldChar w:fldCharType="separate"/>
      </w:r>
      <w:r>
        <w:rPr>
          <w:rFonts w:asciiTheme="minorEastAsia" w:hAnsiTheme="minorEastAsia" w:eastAsiaTheme="minorEastAsia"/>
        </w:rPr>
        <w:t xml:space="preserve">46</w:t>
      </w:r>
      <w:r>
        <w:rPr>
          <w:rFonts w:asciiTheme="minorEastAsia" w:hAnsiTheme="minorEastAsia" w:eastAsiaTheme="minorEastAsia"/>
        </w:rPr>
        <w:fldChar w:fldCharType="end"/>
      </w:r>
      <w:r>
        <w:rPr>
          <w:rFonts w:asciiTheme="minorEastAsia" w:hAnsiTheme="minorEastAsia" w:eastAsiaTheme="minorEastAsia"/>
        </w:rPr>
        <w:fldChar w:fldCharType="end"/>
      </w:r>
      <w:r/>
    </w:p>
    <w:p>
      <w:pPr>
        <w:pStyle w:val="795"/>
        <w:spacing w:after="48"/>
        <w:tabs>
          <w:tab w:val="right" w:pos="9062" w:leader="dot"/>
        </w:tabs>
        <w:rPr>
          <w:rFonts w:asciiTheme="minorEastAsia" w:hAnsiTheme="minorEastAsia" w:eastAsiaTheme="minorEastAsia"/>
          <w:szCs w:val="22"/>
        </w:rPr>
      </w:pPr>
      <w:r>
        <w:fldChar w:fldCharType="begin"/>
      </w:r>
      <w:r>
        <w:instrText xml:space="preserve"> HYPERLINK \l "_Toc238481294" </w:instrText>
      </w:r>
      <w:r>
        <w:fldChar w:fldCharType="separate"/>
      </w:r>
      <w:r>
        <w:rPr>
          <w:rStyle w:val="826"/>
          <w:rFonts w:hint="eastAsia" w:cs="宋体" w:asciiTheme="minorEastAsia" w:hAnsiTheme="minorEastAsia" w:eastAsiaTheme="minorEastAsia"/>
          <w:b/>
        </w:rPr>
        <w:t xml:space="preserve">三、质量保证及服务承诺</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_Toc238481294 \h </w:instrText>
      </w:r>
      <w:r>
        <w:rPr>
          <w:rFonts w:asciiTheme="minorEastAsia" w:hAnsiTheme="minorEastAsia" w:eastAsiaTheme="minorEastAsia"/>
        </w:rPr>
        <w:fldChar w:fldCharType="separate"/>
      </w:r>
      <w:r>
        <w:rPr>
          <w:rFonts w:asciiTheme="minorEastAsia" w:hAnsiTheme="minorEastAsia" w:eastAsiaTheme="minorEastAsia"/>
        </w:rPr>
        <w:t xml:space="preserve">47</w:t>
      </w:r>
      <w:r>
        <w:rPr>
          <w:rFonts w:asciiTheme="minorEastAsia" w:hAnsiTheme="minorEastAsia" w:eastAsiaTheme="minorEastAsia"/>
        </w:rPr>
        <w:fldChar w:fldCharType="end"/>
      </w:r>
      <w:r>
        <w:rPr>
          <w:rFonts w:asciiTheme="minorEastAsia" w:hAnsiTheme="minorEastAsia" w:eastAsiaTheme="minorEastAsia"/>
        </w:rPr>
        <w:fldChar w:fldCharType="end"/>
      </w:r>
      <w:r/>
    </w:p>
    <w:p>
      <w:pPr>
        <w:pStyle w:val="795"/>
        <w:spacing w:after="48"/>
        <w:tabs>
          <w:tab w:val="right" w:pos="9062" w:leader="dot"/>
        </w:tabs>
        <w:rPr>
          <w:rFonts w:asciiTheme="minorEastAsia" w:hAnsiTheme="minorEastAsia" w:eastAsiaTheme="minorEastAsia"/>
          <w:szCs w:val="22"/>
        </w:rPr>
      </w:pPr>
      <w:r>
        <w:fldChar w:fldCharType="begin"/>
      </w:r>
      <w:r>
        <w:instrText xml:space="preserve"> HYPERLINK \l "_Toc238481295" </w:instrText>
      </w:r>
      <w:r>
        <w:fldChar w:fldCharType="separate"/>
      </w:r>
      <w:r>
        <w:rPr>
          <w:rStyle w:val="826"/>
          <w:rFonts w:hint="eastAsia" w:cs="宋体" w:asciiTheme="minorEastAsia" w:hAnsiTheme="minorEastAsia" w:eastAsiaTheme="minorEastAsia"/>
          <w:b/>
        </w:rPr>
        <w:t xml:space="preserve">四、</w:t>
      </w:r>
      <w:r>
        <w:rPr>
          <w:rStyle w:val="826"/>
          <w:rFonts w:hint="eastAsia" w:cs="宋体" w:asciiTheme="minorEastAsia" w:hAnsiTheme="minorEastAsia" w:eastAsiaTheme="minorEastAsia"/>
          <w:b/>
          <w:lang w:val="zh-CN"/>
        </w:rPr>
        <w:t xml:space="preserve">供应商认为需要提供的其他技术文件或资料等</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_Toc238481295 \h </w:instrText>
      </w:r>
      <w:r>
        <w:rPr>
          <w:rFonts w:asciiTheme="minorEastAsia" w:hAnsiTheme="minorEastAsia" w:eastAsiaTheme="minorEastAsia"/>
        </w:rPr>
        <w:fldChar w:fldCharType="separate"/>
      </w:r>
      <w:r>
        <w:rPr>
          <w:rFonts w:asciiTheme="minorEastAsia" w:hAnsiTheme="minorEastAsia" w:eastAsiaTheme="minorEastAsia"/>
        </w:rPr>
        <w:t xml:space="preserve">47</w:t>
      </w:r>
      <w:r>
        <w:rPr>
          <w:rFonts w:asciiTheme="minorEastAsia" w:hAnsiTheme="minorEastAsia" w:eastAsiaTheme="minorEastAsia"/>
        </w:rPr>
        <w:fldChar w:fldCharType="end"/>
      </w:r>
      <w:r>
        <w:rPr>
          <w:rFonts w:asciiTheme="minorEastAsia" w:hAnsiTheme="minorEastAsia" w:eastAsiaTheme="minorEastAsia"/>
        </w:rPr>
        <w:fldChar w:fldCharType="end"/>
      </w:r>
      <w:r/>
    </w:p>
    <w:p>
      <w:pPr>
        <w:pStyle w:val="813"/>
        <w:spacing w:after="48"/>
        <w:tabs>
          <w:tab w:val="right" w:pos="9062" w:leader="dot"/>
        </w:tabs>
        <w:rPr>
          <w:rFonts w:asciiTheme="minorEastAsia" w:hAnsiTheme="minorEastAsia" w:eastAsiaTheme="minorEastAsia"/>
          <w:szCs w:val="22"/>
        </w:rPr>
      </w:pPr>
      <w:r>
        <w:fldChar w:fldCharType="begin"/>
      </w:r>
      <w:r>
        <w:instrText xml:space="preserve"> HYPERLINK \l "_Toc238481296" </w:instrText>
      </w:r>
      <w:r>
        <w:fldChar w:fldCharType="separate"/>
      </w:r>
      <w:r>
        <w:rPr>
          <w:rStyle w:val="826"/>
          <w:rFonts w:hint="eastAsia" w:cs="宋体" w:asciiTheme="minorEastAsia" w:hAnsiTheme="minorEastAsia" w:eastAsiaTheme="minorEastAsia"/>
          <w:b/>
          <w:bCs/>
        </w:rPr>
        <w:t xml:space="preserve">附件一、中小企业声明函</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_Toc238481296 \h </w:instrText>
      </w:r>
      <w:r>
        <w:rPr>
          <w:rFonts w:asciiTheme="minorEastAsia" w:hAnsiTheme="minorEastAsia" w:eastAsiaTheme="minorEastAsia"/>
        </w:rPr>
        <w:fldChar w:fldCharType="separate"/>
      </w:r>
      <w:r>
        <w:rPr>
          <w:rFonts w:asciiTheme="minorEastAsia" w:hAnsiTheme="minorEastAsia" w:eastAsiaTheme="minorEastAsia"/>
        </w:rPr>
        <w:t xml:space="preserve">48</w:t>
      </w:r>
      <w:r>
        <w:rPr>
          <w:rFonts w:asciiTheme="minorEastAsia" w:hAnsiTheme="minorEastAsia" w:eastAsiaTheme="minorEastAsia"/>
        </w:rPr>
        <w:fldChar w:fldCharType="end"/>
      </w:r>
      <w:r>
        <w:rPr>
          <w:rFonts w:asciiTheme="minorEastAsia" w:hAnsiTheme="minorEastAsia" w:eastAsiaTheme="minorEastAsia"/>
        </w:rPr>
        <w:fldChar w:fldCharType="end"/>
      </w:r>
      <w:r/>
    </w:p>
    <w:p>
      <w:pPr>
        <w:pStyle w:val="813"/>
        <w:spacing w:after="48"/>
        <w:tabs>
          <w:tab w:val="right" w:pos="9062" w:leader="dot"/>
        </w:tabs>
        <w:rPr>
          <w:rFonts w:asciiTheme="minorEastAsia" w:hAnsiTheme="minorEastAsia" w:eastAsiaTheme="minorEastAsia"/>
          <w:szCs w:val="22"/>
        </w:rPr>
      </w:pPr>
      <w:r>
        <w:fldChar w:fldCharType="begin"/>
      </w:r>
      <w:r>
        <w:instrText xml:space="preserve"> HYPERLINK \l "_Toc238481297" </w:instrText>
      </w:r>
      <w:r>
        <w:fldChar w:fldCharType="separate"/>
      </w:r>
      <w:r>
        <w:rPr>
          <w:rStyle w:val="826"/>
          <w:rFonts w:hint="eastAsia" w:cs="宋体" w:asciiTheme="minorEastAsia" w:hAnsiTheme="minorEastAsia" w:eastAsiaTheme="minorEastAsia"/>
          <w:b/>
          <w:bCs/>
        </w:rPr>
        <w:t xml:space="preserve">附件二、残疾人福利性单位声明函（如有）</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_Toc238481297 \h </w:instrText>
      </w:r>
      <w:r>
        <w:rPr>
          <w:rFonts w:asciiTheme="minorEastAsia" w:hAnsiTheme="minorEastAsia" w:eastAsiaTheme="minorEastAsia"/>
        </w:rPr>
        <w:fldChar w:fldCharType="separate"/>
      </w:r>
      <w:r>
        <w:rPr>
          <w:rFonts w:asciiTheme="minorEastAsia" w:hAnsiTheme="minorEastAsia" w:eastAsiaTheme="minorEastAsia"/>
        </w:rPr>
        <w:t xml:space="preserve">49</w:t>
      </w:r>
      <w:r>
        <w:rPr>
          <w:rFonts w:asciiTheme="minorEastAsia" w:hAnsiTheme="minorEastAsia" w:eastAsiaTheme="minorEastAsia"/>
        </w:rPr>
        <w:fldChar w:fldCharType="end"/>
      </w:r>
      <w:r>
        <w:rPr>
          <w:rFonts w:asciiTheme="minorEastAsia" w:hAnsiTheme="minorEastAsia" w:eastAsiaTheme="minorEastAsia"/>
        </w:rPr>
        <w:fldChar w:fldCharType="end"/>
      </w:r>
      <w:r/>
    </w:p>
    <w:p>
      <w:pPr>
        <w:pStyle w:val="813"/>
        <w:spacing w:after="48"/>
        <w:tabs>
          <w:tab w:val="right" w:pos="9062" w:leader="dot"/>
        </w:tabs>
        <w:rPr>
          <w:rFonts w:asciiTheme="minorEastAsia" w:hAnsiTheme="minorEastAsia" w:eastAsiaTheme="minorEastAsia"/>
          <w:szCs w:val="22"/>
        </w:rPr>
      </w:pPr>
      <w:r>
        <w:fldChar w:fldCharType="begin"/>
      </w:r>
      <w:r>
        <w:instrText xml:space="preserve"> HYPERLINK \l "_Toc238481298" </w:instrText>
      </w:r>
      <w:r>
        <w:fldChar w:fldCharType="separate"/>
      </w:r>
      <w:r>
        <w:rPr>
          <w:rStyle w:val="826"/>
          <w:rFonts w:hint="eastAsia" w:cs="宋体" w:asciiTheme="minorEastAsia" w:hAnsiTheme="minorEastAsia" w:eastAsiaTheme="minorEastAsia"/>
          <w:b/>
          <w:bCs/>
          <w:lang w:val="zh-CN"/>
        </w:rPr>
        <w:t xml:space="preserve">附件</w:t>
      </w:r>
      <w:r>
        <w:rPr>
          <w:rStyle w:val="826"/>
          <w:rFonts w:hint="eastAsia" w:cs="宋体" w:asciiTheme="minorEastAsia" w:hAnsiTheme="minorEastAsia" w:eastAsiaTheme="minorEastAsia"/>
          <w:b/>
          <w:bCs/>
        </w:rPr>
        <w:t xml:space="preserve">三</w:t>
      </w:r>
      <w:r>
        <w:rPr>
          <w:rStyle w:val="826"/>
          <w:rFonts w:hint="eastAsia" w:cs="宋体" w:asciiTheme="minorEastAsia" w:hAnsiTheme="minorEastAsia" w:eastAsiaTheme="minorEastAsia"/>
          <w:b/>
          <w:bCs/>
          <w:lang w:val="zh-CN"/>
        </w:rPr>
        <w:t xml:space="preserve">：具备履行合同所必需的设备和专业技术能力的书面声明</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_Toc238481298 \h </w:instrText>
      </w:r>
      <w:r>
        <w:rPr>
          <w:rFonts w:asciiTheme="minorEastAsia" w:hAnsiTheme="minorEastAsia" w:eastAsiaTheme="minorEastAsia"/>
        </w:rPr>
        <w:fldChar w:fldCharType="separate"/>
      </w:r>
      <w:r>
        <w:rPr>
          <w:rFonts w:asciiTheme="minorEastAsia" w:hAnsiTheme="minorEastAsia" w:eastAsiaTheme="minorEastAsia"/>
        </w:rPr>
        <w:t xml:space="preserve">50</w:t>
      </w:r>
      <w:r>
        <w:rPr>
          <w:rFonts w:asciiTheme="minorEastAsia" w:hAnsiTheme="minorEastAsia" w:eastAsiaTheme="minorEastAsia"/>
        </w:rPr>
        <w:fldChar w:fldCharType="end"/>
      </w:r>
      <w:r>
        <w:rPr>
          <w:rFonts w:asciiTheme="minorEastAsia" w:hAnsiTheme="minorEastAsia" w:eastAsiaTheme="minorEastAsia"/>
        </w:rPr>
        <w:fldChar w:fldCharType="end"/>
      </w:r>
      <w:r/>
    </w:p>
    <w:p>
      <w:pPr>
        <w:pStyle w:val="813"/>
        <w:spacing w:after="48"/>
        <w:tabs>
          <w:tab w:val="right" w:pos="9062" w:leader="dot"/>
        </w:tabs>
        <w:rPr>
          <w:rFonts w:asciiTheme="minorEastAsia" w:hAnsiTheme="minorEastAsia" w:eastAsiaTheme="minorEastAsia"/>
          <w:szCs w:val="22"/>
        </w:rPr>
      </w:pPr>
      <w:r>
        <w:fldChar w:fldCharType="begin"/>
      </w:r>
      <w:r>
        <w:instrText xml:space="preserve"> HYPERLINK \l "_Toc238481299" </w:instrText>
      </w:r>
      <w:r>
        <w:fldChar w:fldCharType="separate"/>
      </w:r>
      <w:r>
        <w:rPr>
          <w:rStyle w:val="826"/>
          <w:rFonts w:hint="eastAsia" w:cs="宋体" w:asciiTheme="minorEastAsia" w:hAnsiTheme="minorEastAsia" w:eastAsiaTheme="minorEastAsia"/>
          <w:b/>
        </w:rPr>
        <w:t xml:space="preserve">附件四：无重大违法记录声明格式</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_Toc238481299 \h </w:instrText>
      </w:r>
      <w:r>
        <w:rPr>
          <w:rFonts w:asciiTheme="minorEastAsia" w:hAnsiTheme="minorEastAsia" w:eastAsiaTheme="minorEastAsia"/>
        </w:rPr>
        <w:fldChar w:fldCharType="separate"/>
      </w:r>
      <w:r>
        <w:rPr>
          <w:rFonts w:asciiTheme="minorEastAsia" w:hAnsiTheme="minorEastAsia" w:eastAsiaTheme="minorEastAsia"/>
        </w:rPr>
        <w:t xml:space="preserve">50</w:t>
      </w:r>
      <w:r>
        <w:rPr>
          <w:rFonts w:asciiTheme="minorEastAsia" w:hAnsiTheme="minorEastAsia" w:eastAsiaTheme="minorEastAsia"/>
        </w:rPr>
        <w:fldChar w:fldCharType="end"/>
      </w:r>
      <w:r>
        <w:rPr>
          <w:rFonts w:asciiTheme="minorEastAsia" w:hAnsiTheme="minorEastAsia" w:eastAsiaTheme="minorEastAsia"/>
        </w:rPr>
        <w:fldChar w:fldCharType="end"/>
      </w:r>
      <w:r/>
    </w:p>
    <w:p>
      <w:pPr>
        <w:pStyle w:val="805"/>
        <w:spacing w:after="48" w:line="360" w:lineRule="exact"/>
        <w:tabs>
          <w:tab w:val="right" w:pos="9345" w:leader="dot"/>
        </w:tabs>
        <w:rPr>
          <w:rFonts w:cs="宋体" w:asciiTheme="minorEastAsia" w:hAnsiTheme="minorEastAsia" w:eastAsiaTheme="minorEastAsia"/>
        </w:rPr>
      </w:pPr>
      <w:r>
        <w:rPr>
          <w:rFonts w:cs="宋体" w:asciiTheme="minorEastAsia" w:hAnsiTheme="minorEastAsia" w:eastAsiaTheme="minorEastAsia"/>
        </w:rPr>
        <w:fldChar w:fldCharType="end"/>
      </w:r>
      <w:r/>
    </w:p>
    <w:p>
      <w:pPr>
        <w:jc w:val="center"/>
        <w:spacing w:before="156" w:after="48" w:line="460" w:lineRule="exact"/>
        <w:rPr>
          <w:rFonts w:asciiTheme="minorEastAsia" w:hAnsiTheme="minorEastAsia" w:eastAsiaTheme="minorEastAsia"/>
        </w:rPr>
        <w:outlineLvl w:val="0"/>
      </w:pPr>
      <w:r>
        <w:rPr>
          <w:rFonts w:hint="eastAsia" w:cs="宋体" w:asciiTheme="minorEastAsia" w:hAnsiTheme="minorEastAsia" w:eastAsiaTheme="minorEastAsia"/>
          <w:sz w:val="30"/>
          <w:szCs w:val="30"/>
        </w:rPr>
        <w:br w:type="page" w:clear="all"/>
      </w:r>
      <w:bookmarkStart w:id="1" w:name="_Toc238481265"/>
      <w:r/>
      <w:bookmarkStart w:id="2" w:name="undefined"/>
      <w:r>
        <w:rPr>
          <w:rFonts w:hint="eastAsia" w:cs="宋体" w:asciiTheme="minorEastAsia" w:hAnsiTheme="minorEastAsia" w:eastAsiaTheme="minorEastAsia"/>
          <w:b/>
          <w:bCs/>
          <w:sz w:val="30"/>
          <w:szCs w:val="30"/>
        </w:rPr>
        <w:t xml:space="preserve">第一章  竞争性磋商邀请</w:t>
      </w:r>
      <w:bookmarkEnd w:id="1"/>
      <w:r/>
      <w:bookmarkEnd w:id="2"/>
      <w:r/>
      <w:r/>
    </w:p>
    <w:p>
      <w:pPr>
        <w:jc w:val="center"/>
        <w:spacing w:after="48" w:line="360" w:lineRule="auto"/>
        <w:rPr>
          <w:rFonts w:asciiTheme="minorEastAsia" w:hAnsiTheme="minorEastAsia" w:eastAsiaTheme="minorEastAsia"/>
        </w:rPr>
      </w:pPr>
      <w:r>
        <w:rPr>
          <w:rFonts w:hint="eastAsia" w:cs="宋体" w:asciiTheme="minorEastAsia" w:hAnsiTheme="minorEastAsia" w:eastAsiaTheme="minorEastAsia"/>
          <w:b/>
          <w:sz w:val="28"/>
          <w:szCs w:val="28"/>
        </w:rPr>
        <w:t xml:space="preserve">2026年淳化街道农路巡查及维护项目竞争性磋商采购公告</w:t>
      </w:r>
      <w:r/>
    </w:p>
    <w:p>
      <w:pPr>
        <w:jc w:val="center"/>
        <w:spacing w:after="48" w:line="360" w:lineRule="auto"/>
        <w:widowControl/>
        <w:rPr>
          <w:rFonts w:asciiTheme="minorEastAsia" w:hAnsiTheme="minorEastAsia" w:eastAsiaTheme="minorEastAsia"/>
        </w:rPr>
      </w:pPr>
      <w:r>
        <w:rPr>
          <w:rFonts w:hint="eastAsia" w:cs="宋体" w:asciiTheme="minorEastAsia" w:hAnsiTheme="minorEastAsia" w:eastAsiaTheme="minorEastAsia"/>
          <w:b/>
          <w:bCs/>
          <w:sz w:val="26"/>
          <w:szCs w:val="26"/>
        </w:rPr>
        <w:t xml:space="preserve">编号：JSZC-320115-JCGL-C2026-0005 </w:t>
      </w:r>
      <w:r/>
    </w:p>
    <w:p>
      <w:pPr>
        <w:spacing w:after="48" w:line="360" w:lineRule="auto"/>
        <w:rPr>
          <w:rFonts w:asciiTheme="minorEastAsia" w:hAnsiTheme="minorEastAsia" w:eastAsiaTheme="minorEastAsia"/>
        </w:rPr>
      </w:pPr>
      <w:r>
        <w:rPr>
          <w:rFonts w:hint="eastAsia" w:cs="宋体" w:asciiTheme="minorEastAsia" w:hAnsiTheme="minorEastAsia" w:eastAsiaTheme="minorEastAsia"/>
          <w:b/>
          <w:bCs/>
          <w:sz w:val="24"/>
        </w:rPr>
        <w:t xml:space="preserve">项目概况：</w:t>
      </w:r>
      <w:r/>
    </w:p>
    <w:p>
      <w:pPr>
        <w:ind w:firstLine="420"/>
        <w:spacing w:after="48" w:line="360" w:lineRule="auto"/>
        <w:rPr>
          <w:rFonts w:asciiTheme="minorEastAsia" w:hAnsiTheme="minorEastAsia" w:eastAsiaTheme="minorEastAsia"/>
        </w:rPr>
      </w:pPr>
      <w:r>
        <w:rPr>
          <w:rFonts w:hint="eastAsia" w:cs="宋体" w:asciiTheme="minorEastAsia" w:hAnsiTheme="minorEastAsia" w:eastAsiaTheme="minorEastAsia"/>
          <w:szCs w:val="21"/>
        </w:rPr>
        <w:t xml:space="preserve">2026年淳化街道农村道路巡查及维护项目的潜在供应商应在</w:t>
      </w:r>
      <w:r>
        <w:rPr>
          <w:rFonts w:hint="eastAsia" w:cs="宋体" w:asciiTheme="minorEastAsia" w:hAnsiTheme="minorEastAsia" w:eastAsiaTheme="minorEastAsia"/>
          <w:szCs w:val="21"/>
          <w:u w:val="single"/>
        </w:rPr>
        <w:t xml:space="preserve"> 江苏政府采购网“苏采云”系统 </w:t>
      </w:r>
      <w:r>
        <w:rPr>
          <w:rFonts w:hint="eastAsia" w:cs="宋体" w:asciiTheme="minorEastAsia" w:hAnsiTheme="minorEastAsia" w:eastAsiaTheme="minorEastAsia"/>
          <w:szCs w:val="21"/>
        </w:rPr>
        <w:t xml:space="preserve">获取采购文件，并于</w:t>
      </w:r>
      <w:r>
        <w:rPr>
          <w:rFonts w:hint="eastAsia" w:cs="宋体" w:asciiTheme="minorEastAsia" w:hAnsiTheme="minorEastAsia" w:eastAsiaTheme="minorEastAsia"/>
          <w:szCs w:val="21"/>
          <w:u w:val="none"/>
        </w:rPr>
        <w:t xml:space="preserve">2026年</w:t>
      </w:r>
      <w:r>
        <w:rPr>
          <w:rFonts w:hint="eastAsia" w:cs="宋体" w:asciiTheme="minorEastAsia" w:hAnsiTheme="minorEastAsia" w:eastAsiaTheme="minorEastAsia"/>
          <w:szCs w:val="21"/>
          <w:u w:val="none"/>
          <w:lang w:val="en-US" w:eastAsia="zh-CN"/>
        </w:rPr>
        <w:t xml:space="preserve">11</w:t>
      </w:r>
      <w:r>
        <w:rPr>
          <w:rFonts w:hint="eastAsia" w:cs="宋体" w:asciiTheme="minorEastAsia" w:hAnsiTheme="minorEastAsia" w:eastAsiaTheme="minorEastAsia"/>
          <w:szCs w:val="21"/>
          <w:u w:val="none"/>
        </w:rPr>
        <w:t xml:space="preserve">月</w:t>
      </w:r>
      <w:r>
        <w:rPr>
          <w:rFonts w:hint="eastAsia" w:cs="宋体" w:asciiTheme="minorEastAsia" w:hAnsiTheme="minorEastAsia" w:eastAsiaTheme="minorEastAsia"/>
          <w:szCs w:val="21"/>
          <w:u w:val="none"/>
          <w:lang w:val="en-US" w:eastAsia="zh-CN"/>
        </w:rPr>
        <w:t xml:space="preserve">09</w:t>
      </w:r>
      <w:r>
        <w:rPr>
          <w:rFonts w:hint="eastAsia" w:cs="宋体" w:asciiTheme="minorEastAsia" w:hAnsiTheme="minorEastAsia" w:eastAsiaTheme="minorEastAsia"/>
          <w:szCs w:val="21"/>
          <w:u w:val="none"/>
        </w:rPr>
        <w:t xml:space="preserve">日0</w:t>
      </w:r>
      <w:r>
        <w:rPr>
          <w:rFonts w:hint="eastAsia" w:cs="宋体" w:asciiTheme="minorEastAsia" w:hAnsiTheme="minorEastAsia" w:eastAsiaTheme="minorEastAsia"/>
          <w:szCs w:val="21"/>
          <w:u w:val="none"/>
          <w:lang w:val="en-US" w:eastAsia="zh-CN"/>
        </w:rPr>
        <w:t xml:space="preserve">9</w:t>
      </w:r>
      <w:r>
        <w:rPr>
          <w:rFonts w:hint="eastAsia" w:cs="宋体" w:asciiTheme="minorEastAsia" w:hAnsiTheme="minorEastAsia" w:eastAsiaTheme="minorEastAsia"/>
          <w:bCs/>
          <w:szCs w:val="21"/>
          <w:u w:val="none"/>
        </w:rPr>
        <w:t xml:space="preserve">点</w:t>
      </w:r>
      <w:r>
        <w:rPr>
          <w:rFonts w:hint="eastAsia" w:cs="宋体" w:asciiTheme="minorEastAsia" w:hAnsiTheme="minorEastAsia" w:eastAsiaTheme="minorEastAsia"/>
          <w:bCs/>
          <w:szCs w:val="21"/>
          <w:u w:val="none"/>
          <w:lang w:val="en-US" w:eastAsia="zh-CN"/>
        </w:rPr>
        <w:t xml:space="preserve">30</w:t>
      </w:r>
      <w:r>
        <w:rPr>
          <w:rFonts w:hint="eastAsia" w:cs="宋体" w:asciiTheme="minorEastAsia" w:hAnsiTheme="minorEastAsia" w:eastAsiaTheme="minorEastAsia"/>
          <w:szCs w:val="21"/>
        </w:rPr>
        <w:t xml:space="preserve">分（北京时间）前提交响应文件。</w:t>
      </w:r>
      <w:r/>
    </w:p>
    <w:p>
      <w:pPr>
        <w:keepLines/>
        <w:keepNext/>
        <w:spacing w:after="48" w:line="360" w:lineRule="auto"/>
        <w:rPr>
          <w:rFonts w:asciiTheme="minorEastAsia" w:hAnsiTheme="minorEastAsia" w:eastAsiaTheme="minorEastAsia"/>
        </w:rPr>
      </w:pPr>
      <w:r>
        <w:rPr>
          <w:rFonts w:hint="eastAsia" w:cs="宋体" w:asciiTheme="minorEastAsia" w:hAnsiTheme="minorEastAsia" w:eastAsiaTheme="minorEastAsia"/>
          <w:b/>
          <w:sz w:val="24"/>
        </w:rPr>
        <w:t xml:space="preserve">一、项目基本情况</w:t>
      </w:r>
      <w:r/>
    </w:p>
    <w:p>
      <w:pPr>
        <w:ind w:firstLine="420"/>
        <w:spacing w:after="48" w:line="360" w:lineRule="auto"/>
        <w:rPr>
          <w:rFonts w:asciiTheme="minorEastAsia" w:hAnsiTheme="minorEastAsia" w:eastAsiaTheme="minorEastAsia"/>
        </w:rPr>
      </w:pPr>
      <w:r>
        <w:rPr>
          <w:rFonts w:hint="eastAsia" w:cs="宋体" w:asciiTheme="minorEastAsia" w:hAnsiTheme="minorEastAsia" w:eastAsiaTheme="minorEastAsia"/>
          <w:szCs w:val="21"/>
        </w:rPr>
        <w:t xml:space="preserve">项目编号：JSZC-320115-JCGL-C2026-0005 </w:t>
      </w:r>
      <w:r/>
    </w:p>
    <w:p>
      <w:pPr>
        <w:ind w:firstLine="420"/>
        <w:spacing w:after="48" w:line="360" w:lineRule="auto"/>
        <w:rPr>
          <w:rFonts w:asciiTheme="minorEastAsia" w:hAnsiTheme="minorEastAsia" w:eastAsiaTheme="minorEastAsia"/>
        </w:rPr>
      </w:pPr>
      <w:r>
        <w:rPr>
          <w:rFonts w:hint="eastAsia" w:cs="宋体" w:asciiTheme="minorEastAsia" w:hAnsiTheme="minorEastAsia" w:eastAsiaTheme="minorEastAsia"/>
          <w:szCs w:val="21"/>
        </w:rPr>
        <w:t xml:space="preserve">项目名称：2026年淳化街道农路巡查及维护项目</w:t>
      </w:r>
      <w:r/>
    </w:p>
    <w:p>
      <w:pPr>
        <w:ind w:firstLine="420"/>
        <w:spacing w:after="48" w:line="360" w:lineRule="auto"/>
        <w:rPr>
          <w:rFonts w:asciiTheme="minorEastAsia" w:hAnsiTheme="minorEastAsia" w:eastAsiaTheme="minorEastAsia"/>
        </w:rPr>
      </w:pPr>
      <w:r>
        <w:rPr>
          <w:rFonts w:hint="eastAsia" w:cs="宋体" w:asciiTheme="minorEastAsia" w:hAnsiTheme="minorEastAsia" w:eastAsiaTheme="minorEastAsia"/>
          <w:szCs w:val="21"/>
        </w:rPr>
        <w:t xml:space="preserve">采购方式：竞争性磋商</w:t>
      </w:r>
      <w:r/>
    </w:p>
    <w:p>
      <w:pPr>
        <w:ind w:firstLine="420"/>
        <w:spacing w:after="48" w:line="360" w:lineRule="auto"/>
        <w:rPr>
          <w:rFonts w:asciiTheme="minorEastAsia" w:hAnsiTheme="minorEastAsia" w:eastAsiaTheme="minorEastAsia"/>
        </w:rPr>
      </w:pPr>
      <w:r>
        <w:rPr>
          <w:rFonts w:hint="eastAsia" w:cs="宋体" w:asciiTheme="minorEastAsia" w:hAnsiTheme="minorEastAsia" w:eastAsiaTheme="minorEastAsia"/>
          <w:szCs w:val="21"/>
        </w:rPr>
        <w:t xml:space="preserve">预算金额：</w:t>
      </w:r>
      <w:r>
        <w:rPr>
          <w:rFonts w:hint="eastAsia" w:ascii="宋体" w:hAnsi="宋体"/>
          <w:szCs w:val="21"/>
        </w:rPr>
        <w:t xml:space="preserve">158.955911</w:t>
      </w:r>
      <w:r>
        <w:rPr>
          <w:rFonts w:hint="eastAsia" w:cs="宋体" w:asciiTheme="minorEastAsia" w:hAnsiTheme="minorEastAsia" w:eastAsiaTheme="minorEastAsia"/>
          <w:szCs w:val="21"/>
        </w:rPr>
        <w:t xml:space="preserve">万元</w:t>
      </w:r>
      <w:r/>
    </w:p>
    <w:p>
      <w:pPr>
        <w:ind w:firstLine="420"/>
        <w:spacing w:after="48" w:line="360" w:lineRule="auto"/>
        <w:rPr>
          <w:rFonts w:asciiTheme="minorEastAsia" w:hAnsiTheme="minorEastAsia" w:eastAsiaTheme="minorEastAsia"/>
        </w:rPr>
      </w:pPr>
      <w:r>
        <w:rPr>
          <w:rFonts w:hint="eastAsia" w:cs="宋体" w:asciiTheme="minorEastAsia" w:hAnsiTheme="minorEastAsia" w:eastAsiaTheme="minorEastAsia"/>
          <w:szCs w:val="21"/>
        </w:rPr>
        <w:t xml:space="preserve">最高限价：</w:t>
      </w:r>
      <w:r>
        <w:rPr>
          <w:rFonts w:hint="eastAsia" w:ascii="宋体" w:hAnsi="宋体"/>
          <w:szCs w:val="21"/>
        </w:rPr>
        <w:t xml:space="preserve">158.955911</w:t>
      </w:r>
      <w:r>
        <w:rPr>
          <w:rFonts w:hint="eastAsia" w:cs="宋体" w:asciiTheme="minorEastAsia" w:hAnsiTheme="minorEastAsia" w:eastAsiaTheme="minorEastAsia"/>
          <w:szCs w:val="21"/>
        </w:rPr>
        <w:t xml:space="preserve">万元。供应商报价超过最高限价的作无效标处理。</w:t>
      </w:r>
      <w:r/>
    </w:p>
    <w:p>
      <w:pPr>
        <w:ind w:firstLine="420"/>
        <w:spacing w:after="48" w:line="360" w:lineRule="auto"/>
        <w:rPr>
          <w:rFonts w:cs="宋体" w:asciiTheme="minorEastAsia" w:hAnsiTheme="minorEastAsia" w:eastAsiaTheme="minorEastAsia"/>
          <w:szCs w:val="21"/>
        </w:rPr>
      </w:pPr>
      <w:r>
        <w:rPr>
          <w:rFonts w:cs="宋体" w:asciiTheme="minorEastAsia" w:hAnsiTheme="minorEastAsia" w:eastAsiaTheme="minorEastAsia"/>
          <w:color w:val="000000"/>
        </w:rPr>
        <w:t xml:space="preserve">采</w:t>
      </w:r>
      <w:r>
        <w:rPr>
          <w:rFonts w:hint="eastAsia" w:cs="宋体" w:asciiTheme="minorEastAsia" w:hAnsiTheme="minorEastAsia" w:eastAsiaTheme="minorEastAsia"/>
          <w:szCs w:val="21"/>
        </w:rPr>
        <w:t xml:space="preserve">购需求：</w:t>
      </w:r>
      <w:bookmarkStart w:id="3" w:name="OLE_LINK5"/>
      <w:r>
        <w:rPr>
          <w:rFonts w:hint="eastAsia" w:cs="宋体" w:asciiTheme="minorEastAsia" w:hAnsiTheme="minorEastAsia" w:eastAsiaTheme="minorEastAsia"/>
          <w:szCs w:val="21"/>
        </w:rPr>
        <w:t xml:space="preserve">2026年淳化街道农路巡查及维护项目</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具体</w:t>
      </w:r>
      <w:r>
        <w:rPr>
          <w:rFonts w:hint="eastAsia" w:cs="宋体" w:asciiTheme="minorEastAsia" w:hAnsiTheme="minorEastAsia" w:eastAsiaTheme="minorEastAsia"/>
          <w:szCs w:val="21"/>
        </w:rPr>
        <w:t xml:space="preserve">详见</w:t>
      </w:r>
      <w:r>
        <w:rPr>
          <w:rFonts w:hint="eastAsia" w:cs="宋体" w:asciiTheme="minorEastAsia" w:hAnsiTheme="minorEastAsia" w:eastAsiaTheme="minorEastAsia"/>
          <w:szCs w:val="21"/>
        </w:rPr>
        <w:t xml:space="preserve">采购文件</w:t>
      </w:r>
      <w:r>
        <w:rPr>
          <w:rFonts w:hint="eastAsia" w:cs="宋体" w:asciiTheme="minorEastAsia" w:hAnsiTheme="minorEastAsia" w:eastAsiaTheme="minorEastAsia"/>
          <w:szCs w:val="21"/>
        </w:rPr>
        <w:t xml:space="preserve">。</w:t>
      </w:r>
      <w:bookmarkEnd w:id="3"/>
      <w:r/>
      <w:r/>
    </w:p>
    <w:p>
      <w:pPr>
        <w:ind w:firstLine="420"/>
        <w:spacing w:after="48"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合同履行期限：</w:t>
      </w:r>
      <w:bookmarkStart w:id="4" w:name="OLE_LINK19"/>
      <w:r>
        <w:rPr>
          <w:rFonts w:cs="宋体" w:asciiTheme="minorEastAsia" w:hAnsiTheme="minorEastAsia" w:eastAsiaTheme="minorEastAsia"/>
          <w:szCs w:val="21"/>
        </w:rPr>
        <w:t xml:space="preserve">1</w:t>
      </w:r>
      <w:r>
        <w:rPr>
          <w:rFonts w:hint="eastAsia" w:cs="宋体" w:asciiTheme="minorEastAsia" w:hAnsiTheme="minorEastAsia" w:eastAsiaTheme="minorEastAsia"/>
          <w:szCs w:val="21"/>
        </w:rPr>
        <w:t xml:space="preserve">年</w:t>
      </w:r>
      <w:bookmarkEnd w:id="4"/>
      <w:r>
        <w:rPr>
          <w:rFonts w:hint="eastAsia" w:cs="宋体" w:asciiTheme="minorEastAsia" w:hAnsiTheme="minorEastAsia" w:eastAsiaTheme="minorEastAsia"/>
          <w:szCs w:val="21"/>
        </w:rPr>
        <w:t xml:space="preserve">。</w:t>
      </w:r>
      <w:r/>
    </w:p>
    <w:p>
      <w:pPr>
        <w:ind w:firstLine="420"/>
        <w:spacing w:after="48" w:line="360" w:lineRule="auto"/>
        <w:rPr>
          <w:rFonts w:asciiTheme="minorEastAsia" w:hAnsiTheme="minorEastAsia" w:eastAsiaTheme="minorEastAsia"/>
        </w:rPr>
      </w:pPr>
      <w:r>
        <w:rPr>
          <w:rFonts w:hint="eastAsia" w:cs="宋体" w:asciiTheme="minorEastAsia" w:hAnsiTheme="minorEastAsia" w:eastAsiaTheme="minorEastAsia"/>
          <w:szCs w:val="21"/>
        </w:rPr>
        <w:t xml:space="preserve">本项目是否接受联合体：否。</w:t>
      </w:r>
      <w:r/>
    </w:p>
    <w:p>
      <w:pPr>
        <w:keepLines/>
        <w:keepNext/>
        <w:spacing w:after="48" w:line="360" w:lineRule="auto"/>
        <w:rPr>
          <w:rFonts w:cs="宋体" w:asciiTheme="minorEastAsia" w:hAnsiTheme="minorEastAsia" w:eastAsiaTheme="minorEastAsia"/>
          <w:b/>
          <w:bCs/>
          <w:sz w:val="24"/>
        </w:rPr>
      </w:pPr>
      <w:r>
        <w:rPr>
          <w:rFonts w:hint="eastAsia" w:cs="宋体" w:asciiTheme="minorEastAsia" w:hAnsiTheme="minorEastAsia" w:eastAsiaTheme="minorEastAsia"/>
          <w:b/>
          <w:sz w:val="24"/>
        </w:rPr>
        <w:t xml:space="preserve">二、申请人的资格要求：</w:t>
      </w:r>
      <w:r/>
    </w:p>
    <w:p>
      <w:pPr>
        <w:ind w:firstLine="482"/>
        <w:spacing w:after="48" w:line="360" w:lineRule="auto"/>
        <w:rPr>
          <w:rFonts w:asciiTheme="minorEastAsia" w:hAnsiTheme="minorEastAsia" w:eastAsiaTheme="minorEastAsia"/>
        </w:rPr>
      </w:pPr>
      <w:r>
        <w:rPr>
          <w:rFonts w:hint="eastAsia" w:cs="宋体" w:asciiTheme="minorEastAsia" w:hAnsiTheme="minorEastAsia" w:eastAsiaTheme="minorEastAsia"/>
          <w:b/>
          <w:bCs/>
          <w:sz w:val="24"/>
        </w:rPr>
        <w:t xml:space="preserve">（一）《中华人民共和国政府采购法》规定的条件:</w:t>
      </w:r>
      <w:r/>
    </w:p>
    <w:p>
      <w:pPr>
        <w:ind w:firstLine="420"/>
        <w:spacing w:after="48" w:line="360" w:lineRule="auto"/>
        <w:rPr>
          <w:rFonts w:asciiTheme="minorEastAsia" w:hAnsiTheme="minorEastAsia" w:eastAsiaTheme="minorEastAsia"/>
        </w:rPr>
      </w:pPr>
      <w:r>
        <w:rPr>
          <w:rFonts w:hint="eastAsia" w:cs="宋体" w:asciiTheme="minorEastAsia" w:hAnsiTheme="minorEastAsia" w:eastAsiaTheme="minorEastAsia"/>
          <w:szCs w:val="21"/>
        </w:rPr>
        <w:t xml:space="preserve">（1）</w:t>
      </w:r>
      <w:r>
        <w:rPr>
          <w:rFonts w:hint="eastAsia" w:cs="宋体" w:asciiTheme="minorEastAsia" w:hAnsiTheme="minorEastAsia" w:eastAsiaTheme="minorEastAsia"/>
          <w:szCs w:val="21"/>
          <w:lang w:val="zh-CN"/>
        </w:rPr>
        <w:t xml:space="preserve">具有独立承担民事责任的能力（提供法人或者其他组织的营业执照，自然人的身份证明复印件加盖公章）</w:t>
      </w:r>
      <w:r/>
    </w:p>
    <w:p>
      <w:pPr>
        <w:ind w:firstLine="420"/>
        <w:spacing w:after="48" w:line="360" w:lineRule="auto"/>
        <w:rPr>
          <w:rFonts w:asciiTheme="minorEastAsia" w:hAnsiTheme="minorEastAsia" w:eastAsiaTheme="minorEastAsia"/>
        </w:rPr>
      </w:pPr>
      <w:r>
        <w:rPr>
          <w:rFonts w:hint="eastAsia" w:cs="宋体" w:asciiTheme="minorEastAsia" w:hAnsiTheme="minorEastAsia" w:eastAsiaTheme="minorEastAsia"/>
          <w:szCs w:val="21"/>
        </w:rPr>
        <w:t xml:space="preserve">（2）本次政府采购活动采用信用承诺制，具体要求详见本公告“七、其他补充事宜”。（供应商提供由法定代表人签字并盖单位公章的《南京市政府采购供应商信用承诺书》</w:t>
      </w:r>
      <w:r/>
    </w:p>
    <w:p>
      <w:pPr>
        <w:ind w:firstLine="482"/>
        <w:spacing w:after="48" w:line="360" w:lineRule="auto"/>
        <w:rPr>
          <w:rFonts w:asciiTheme="minorEastAsia" w:hAnsiTheme="minorEastAsia" w:eastAsiaTheme="minorEastAsia"/>
        </w:rPr>
      </w:pPr>
      <w:r>
        <w:rPr>
          <w:rFonts w:hint="eastAsia" w:cs="宋体" w:asciiTheme="minorEastAsia" w:hAnsiTheme="minorEastAsia" w:eastAsiaTheme="minorEastAsia"/>
          <w:b/>
          <w:bCs/>
          <w:sz w:val="24"/>
        </w:rPr>
        <w:t xml:space="preserve">（二）</w:t>
      </w:r>
      <w:r>
        <w:rPr>
          <w:rFonts w:cs="宋体" w:asciiTheme="minorEastAsia" w:hAnsiTheme="minorEastAsia" w:eastAsiaTheme="minorEastAsia"/>
          <w:b/>
          <w:bCs/>
          <w:sz w:val="24"/>
        </w:rPr>
        <w:t xml:space="preserve">落实政府采购政策需满足的资格要求：</w:t>
      </w:r>
      <w:r/>
    </w:p>
    <w:p>
      <w:pPr>
        <w:ind w:firstLine="420"/>
        <w:spacing w:after="48"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如属于专门面向中小企业采购的项目，供应商应为中小微企业、监狱企业、残疾人福利性单位。（提供相关证明材料，具体要求详见采购文件政策功能）</w:t>
      </w:r>
      <w:r/>
    </w:p>
    <w:p>
      <w:pPr>
        <w:ind w:firstLine="420"/>
        <w:spacing w:after="48" w:line="360" w:lineRule="auto"/>
        <w:rPr>
          <w:rFonts w:cs="宋体" w:asciiTheme="minorEastAsia" w:hAnsiTheme="minorEastAsia" w:eastAsiaTheme="minorEastAsia"/>
        </w:rPr>
      </w:pPr>
      <w:r>
        <w:rPr>
          <w:rFonts w:hint="eastAsia" w:cs="宋体" w:asciiTheme="minorEastAsia" w:hAnsiTheme="minorEastAsia" w:eastAsiaTheme="minorEastAsia"/>
        </w:rPr>
        <w:t xml:space="preserve">本项目按照采用以下第(</w:t>
      </w:r>
      <w:r>
        <w:rPr>
          <w:rFonts w:hint="eastAsia" w:cs="宋体" w:asciiTheme="minorEastAsia" w:hAnsiTheme="minorEastAsia" w:eastAsiaTheme="minorEastAsia"/>
          <w:u w:val="single"/>
        </w:rPr>
        <w:t xml:space="preserve">1</w:t>
      </w:r>
      <w:r>
        <w:rPr>
          <w:rFonts w:hint="eastAsia" w:cs="宋体" w:asciiTheme="minorEastAsia" w:hAnsiTheme="minorEastAsia" w:eastAsiaTheme="minorEastAsia"/>
        </w:rPr>
        <w:t xml:space="preserve">)种方式落实政府采购促进中小企业发展的要求：</w:t>
      </w:r>
      <w:r/>
    </w:p>
    <w:p>
      <w:pPr>
        <w:ind w:firstLine="420"/>
        <w:spacing w:after="48" w:line="360" w:lineRule="auto"/>
        <w:rPr>
          <w:rFonts w:cs="宋体" w:asciiTheme="minorEastAsia" w:hAnsiTheme="minorEastAsia" w:eastAsiaTheme="minorEastAsia"/>
        </w:rPr>
      </w:pPr>
      <w:r>
        <w:rPr>
          <w:rFonts w:hint="eastAsia" w:cs="宋体" w:asciiTheme="minorEastAsia" w:hAnsiTheme="minorEastAsia" w:eastAsiaTheme="minorEastAsia"/>
        </w:rPr>
        <w:t xml:space="preserve">（1）本项目整体专门面向中小企业采购服务。</w:t>
      </w:r>
      <w:r/>
    </w:p>
    <w:p>
      <w:pPr>
        <w:ind w:firstLine="420"/>
        <w:spacing w:after="48" w:line="360" w:lineRule="auto"/>
        <w:rPr>
          <w:rFonts w:cs="宋体" w:asciiTheme="minorEastAsia" w:hAnsiTheme="minorEastAsia" w:eastAsiaTheme="minorEastAsia"/>
        </w:rPr>
      </w:pPr>
      <w:r>
        <w:rPr>
          <w:rFonts w:hint="eastAsia" w:cs="宋体" w:asciiTheme="minorEastAsia" w:hAnsiTheme="minorEastAsia" w:eastAsiaTheme="minorEastAsia"/>
        </w:rPr>
        <w:t xml:space="preserve">（2）本项目整体专门面向小微企业采购服务。</w:t>
      </w:r>
      <w:r/>
    </w:p>
    <w:p>
      <w:pPr>
        <w:ind w:firstLine="420"/>
        <w:spacing w:after="48" w:line="360" w:lineRule="auto"/>
        <w:rPr>
          <w:rFonts w:cs="宋体" w:asciiTheme="minorEastAsia" w:hAnsiTheme="minorEastAsia" w:eastAsiaTheme="minorEastAsia"/>
        </w:rPr>
      </w:pPr>
      <w:r>
        <w:rPr>
          <w:rFonts w:hint="eastAsia" w:cs="宋体" w:asciiTheme="minorEastAsia" w:hAnsiTheme="minorEastAsia" w:eastAsiaTheme="minorEastAsia"/>
        </w:rPr>
        <w:t xml:space="preserve">（3）本项目通过以下第种方式预留部分采购份额采购中小企业服务：</w:t>
      </w:r>
      <w:r/>
    </w:p>
    <w:p>
      <w:pPr>
        <w:ind w:firstLine="420"/>
        <w:spacing w:after="48" w:line="360" w:lineRule="auto"/>
        <w:rPr>
          <w:rFonts w:cs="宋体" w:asciiTheme="minorEastAsia" w:hAnsiTheme="minorEastAsia" w:eastAsiaTheme="minorEastAsia"/>
        </w:rPr>
      </w:pPr>
      <w:r>
        <w:rPr>
          <w:rFonts w:hint="eastAsia" w:cs="宋体" w:asciiTheme="minorEastAsia" w:hAnsiTheme="minorEastAsia" w:eastAsiaTheme="minorEastAsia"/>
        </w:rPr>
        <w:t xml:space="preserve">①本项目要求供应商以联合体形式参加，企业合同金额应当达到的比例为%。</w:t>
      </w:r>
      <w:r/>
    </w:p>
    <w:p>
      <w:pPr>
        <w:ind w:firstLine="420"/>
        <w:spacing w:after="48" w:line="360" w:lineRule="auto"/>
        <w:rPr>
          <w:rFonts w:cs="宋体" w:asciiTheme="minorEastAsia" w:hAnsiTheme="minorEastAsia" w:eastAsiaTheme="minorEastAsia"/>
        </w:rPr>
      </w:pPr>
      <w:r>
        <w:rPr>
          <w:rFonts w:hint="eastAsia" w:cs="宋体" w:asciiTheme="minorEastAsia" w:hAnsiTheme="minorEastAsia" w:eastAsiaTheme="minorEastAsia"/>
        </w:rPr>
        <w:t xml:space="preserve">②本项目要求供应商进行合同分包，企业合同金额应当达到的比例为%。</w:t>
      </w:r>
      <w:r/>
    </w:p>
    <w:p>
      <w:pPr>
        <w:ind w:firstLine="420"/>
        <w:spacing w:after="48" w:line="360" w:lineRule="auto"/>
        <w:rPr>
          <w:rFonts w:cs="宋体" w:asciiTheme="minorEastAsia" w:hAnsiTheme="minorEastAsia" w:eastAsiaTheme="minorEastAsia"/>
          <w:b/>
          <w:bCs/>
          <w:sz w:val="24"/>
        </w:rPr>
      </w:pPr>
      <w:r>
        <w:rPr>
          <w:rFonts w:hint="eastAsia" w:cs="宋体" w:asciiTheme="minorEastAsia" w:hAnsiTheme="minorEastAsia" w:eastAsiaTheme="minorEastAsia"/>
        </w:rPr>
        <w:t xml:space="preserve">（4）本项目为非预留份额的采购项目或采购包，执行价格扣除优惠政策，具体详见采购文件。</w:t>
      </w:r>
      <w:r/>
    </w:p>
    <w:p>
      <w:pPr>
        <w:ind w:firstLine="482"/>
        <w:spacing w:after="48" w:line="360" w:lineRule="auto"/>
        <w:rPr>
          <w:rFonts w:asciiTheme="minorEastAsia" w:hAnsiTheme="minorEastAsia" w:eastAsiaTheme="minorEastAsia"/>
        </w:rPr>
      </w:pPr>
      <w:r>
        <w:rPr>
          <w:rFonts w:hint="eastAsia" w:cs="宋体" w:asciiTheme="minorEastAsia" w:hAnsiTheme="minorEastAsia" w:eastAsiaTheme="minorEastAsia"/>
          <w:b/>
          <w:bCs/>
          <w:sz w:val="24"/>
        </w:rPr>
        <w:t xml:space="preserve">（三）采购人根据采购项目的特殊要求规定的特定条件：</w:t>
      </w:r>
      <w:r>
        <w:rPr>
          <w:rFonts w:hint="eastAsia" w:asciiTheme="minorEastAsia" w:hAnsiTheme="minorEastAsia" w:eastAsiaTheme="minorEastAsia"/>
          <w:lang w:val="zh-CN"/>
        </w:rPr>
        <w:t xml:space="preserve">无。</w:t>
      </w:r>
      <w:r/>
    </w:p>
    <w:p>
      <w:pPr>
        <w:numPr>
          <w:ilvl w:val="1"/>
          <w:numId w:val="0"/>
        </w:numPr>
        <w:keepLines/>
        <w:keepNext/>
        <w:spacing w:after="48" w:line="360" w:lineRule="auto"/>
        <w:tabs>
          <w:tab w:val="left" w:pos="576" w:leader="none"/>
        </w:tabs>
        <w:rPr>
          <w:rFonts w:asciiTheme="minorEastAsia" w:hAnsiTheme="minorEastAsia" w:eastAsiaTheme="minorEastAsia"/>
        </w:rPr>
      </w:pPr>
      <w:r>
        <w:rPr>
          <w:rFonts w:hint="eastAsia" w:cs="宋体" w:asciiTheme="minorEastAsia" w:hAnsiTheme="minorEastAsia" w:eastAsiaTheme="minorEastAsia"/>
          <w:b/>
          <w:sz w:val="24"/>
        </w:rPr>
        <w:t xml:space="preserve">三、获取采购文件</w:t>
      </w:r>
      <w:r/>
    </w:p>
    <w:p>
      <w:pPr>
        <w:ind w:firstLine="420"/>
        <w:spacing w:after="48" w:line="360" w:lineRule="auto"/>
        <w:rPr>
          <w:rFonts w:asciiTheme="minorEastAsia" w:hAnsiTheme="minorEastAsia" w:eastAsiaTheme="minorEastAsia"/>
        </w:rPr>
      </w:pPr>
      <w:r>
        <w:rPr>
          <w:rFonts w:hint="eastAsia" w:cs="宋体" w:asciiTheme="minorEastAsia" w:hAnsiTheme="minorEastAsia" w:eastAsiaTheme="minorEastAsia"/>
          <w:szCs w:val="21"/>
        </w:rPr>
        <w:t xml:space="preserve">时间：自本公告发布之日5个工作日</w:t>
      </w:r>
      <w:r/>
    </w:p>
    <w:p>
      <w:pPr>
        <w:ind w:firstLine="420"/>
        <w:spacing w:after="48" w:line="360" w:lineRule="auto"/>
        <w:rPr>
          <w:rFonts w:asciiTheme="minorEastAsia" w:hAnsiTheme="minorEastAsia" w:eastAsiaTheme="minorEastAsia"/>
        </w:rPr>
      </w:pPr>
      <w:r>
        <w:rPr>
          <w:rFonts w:hint="eastAsia" w:cs="宋体" w:asciiTheme="minorEastAsia" w:hAnsiTheme="minorEastAsia" w:eastAsiaTheme="minorEastAsia"/>
          <w:szCs w:val="21"/>
        </w:rPr>
        <w:t xml:space="preserve">地点：江苏政府采购网“苏采云”系统</w:t>
      </w:r>
      <w:r/>
    </w:p>
    <w:p>
      <w:pPr>
        <w:ind w:firstLine="420"/>
        <w:spacing w:after="48" w:line="360" w:lineRule="auto"/>
        <w:rPr>
          <w:rFonts w:asciiTheme="minorEastAsia" w:hAnsiTheme="minorEastAsia" w:eastAsiaTheme="minorEastAsia"/>
        </w:rPr>
      </w:pPr>
      <w:r>
        <w:rPr>
          <w:rFonts w:hint="eastAsia" w:cs="宋体" w:asciiTheme="minorEastAsia" w:hAnsiTheme="minorEastAsia" w:eastAsiaTheme="minorEastAsia"/>
          <w:szCs w:val="21"/>
        </w:rPr>
        <w:t xml:space="preserve">方式：</w:t>
      </w:r>
      <w:r>
        <w:rPr>
          <w:rFonts w:hint="eastAsia" w:cs="宋体" w:asciiTheme="minorEastAsia" w:hAnsiTheme="minorEastAsia" w:eastAsiaTheme="minorEastAsia"/>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20"/>
        <w:spacing w:after="48" w:line="360" w:lineRule="auto"/>
        <w:rPr>
          <w:rFonts w:asciiTheme="minorEastAsia" w:hAnsiTheme="minorEastAsia" w:eastAsiaTheme="minorEastAsia"/>
        </w:rPr>
      </w:pPr>
      <w:r>
        <w:rPr>
          <w:rFonts w:hint="eastAsia" w:cs="宋体" w:asciiTheme="minorEastAsia" w:hAnsiTheme="minorEastAsia" w:eastAsiaTheme="minorEastAsia"/>
        </w:rPr>
        <w:t xml:space="preserve">售价：0.00元</w:t>
      </w:r>
      <w:r/>
    </w:p>
    <w:p>
      <w:pPr>
        <w:numPr>
          <w:ilvl w:val="1"/>
          <w:numId w:val="0"/>
        </w:numPr>
        <w:keepLines/>
        <w:keepNext/>
        <w:spacing w:after="48" w:line="360" w:lineRule="auto"/>
        <w:tabs>
          <w:tab w:val="left" w:pos="576" w:leader="none"/>
        </w:tabs>
        <w:rPr>
          <w:rFonts w:asciiTheme="minorEastAsia" w:hAnsiTheme="minorEastAsia" w:eastAsiaTheme="minorEastAsia"/>
        </w:rPr>
      </w:pPr>
      <w:r>
        <w:rPr>
          <w:rFonts w:hint="eastAsia" w:cs="宋体" w:asciiTheme="minorEastAsia" w:hAnsiTheme="minorEastAsia" w:eastAsiaTheme="minorEastAsia"/>
          <w:b/>
          <w:sz w:val="24"/>
        </w:rPr>
        <w:t xml:space="preserve">四、响应文件提交</w:t>
      </w:r>
      <w:bookmarkEnd w:id="0"/>
      <w:r/>
      <w:r/>
    </w:p>
    <w:p>
      <w:pPr>
        <w:ind w:firstLine="420"/>
        <w:spacing w:after="48" w:line="360" w:lineRule="auto"/>
        <w:rPr>
          <w:rFonts w:asciiTheme="minorEastAsia" w:hAnsiTheme="minorEastAsia" w:eastAsiaTheme="minorEastAsia"/>
        </w:rPr>
      </w:pPr>
      <w:r>
        <w:rPr>
          <w:rFonts w:hint="eastAsia" w:cs="宋体" w:asciiTheme="minorEastAsia" w:hAnsiTheme="minorEastAsia" w:eastAsiaTheme="minorEastAsia"/>
          <w:szCs w:val="21"/>
        </w:rPr>
        <w:t xml:space="preserve">1、提交磋商响应文件截止时间：</w:t>
      </w:r>
      <w:r>
        <w:rPr>
          <w:rFonts w:hint="eastAsia" w:cs="宋体" w:asciiTheme="minorEastAsia" w:hAnsiTheme="minorEastAsia" w:eastAsiaTheme="minorEastAsia"/>
          <w:szCs w:val="21"/>
          <w:u w:val="single"/>
        </w:rPr>
        <w:t xml:space="preserve">2026年</w:t>
      </w:r>
      <w:r>
        <w:rPr>
          <w:rFonts w:hint="eastAsia" w:cs="宋体" w:asciiTheme="minorEastAsia" w:hAnsiTheme="minorEastAsia" w:eastAsiaTheme="minorEastAsia"/>
          <w:szCs w:val="21"/>
          <w:u w:val="single"/>
          <w:lang w:val="en-US" w:eastAsia="zh-CN"/>
        </w:rPr>
        <w:t xml:space="preserve">11</w:t>
      </w:r>
      <w:r>
        <w:rPr>
          <w:rFonts w:hint="eastAsia" w:cs="宋体" w:asciiTheme="minorEastAsia" w:hAnsiTheme="minorEastAsia" w:eastAsiaTheme="minorEastAsia"/>
          <w:szCs w:val="21"/>
          <w:u w:val="single"/>
        </w:rPr>
        <w:t xml:space="preserve">月0</w:t>
      </w:r>
      <w:r>
        <w:rPr>
          <w:rFonts w:hint="eastAsia" w:cs="宋体" w:asciiTheme="minorEastAsia" w:hAnsiTheme="minorEastAsia" w:eastAsiaTheme="minorEastAsia"/>
          <w:szCs w:val="21"/>
          <w:u w:val="single"/>
          <w:lang w:val="en-US" w:eastAsia="zh-CN"/>
        </w:rPr>
        <w:t xml:space="preserve">9</w:t>
      </w:r>
      <w:r>
        <w:rPr>
          <w:rFonts w:hint="eastAsia" w:cs="宋体" w:asciiTheme="minorEastAsia" w:hAnsiTheme="minorEastAsia" w:eastAsiaTheme="minorEastAsia"/>
          <w:szCs w:val="21"/>
          <w:u w:val="single"/>
        </w:rPr>
        <w:t xml:space="preserve">日</w:t>
      </w:r>
      <w:r>
        <w:rPr>
          <w:rFonts w:hint="eastAsia" w:cs="宋体" w:asciiTheme="minorEastAsia" w:hAnsiTheme="minorEastAsia" w:eastAsiaTheme="minorEastAsia"/>
          <w:szCs w:val="21"/>
          <w:u w:val="single"/>
          <w:lang w:val="en-US" w:eastAsia="zh-CN"/>
        </w:rPr>
        <w:t xml:space="preserve">09</w:t>
      </w:r>
      <w:r>
        <w:rPr>
          <w:rFonts w:hint="eastAsia" w:cs="宋体" w:asciiTheme="minorEastAsia" w:hAnsiTheme="minorEastAsia" w:eastAsiaTheme="minorEastAsia"/>
          <w:bCs/>
          <w:szCs w:val="21"/>
          <w:u w:val="single"/>
        </w:rPr>
        <w:t xml:space="preserve">点</w:t>
      </w:r>
      <w:r>
        <w:rPr>
          <w:rFonts w:hint="eastAsia" w:cs="宋体" w:asciiTheme="minorEastAsia" w:hAnsiTheme="minorEastAsia" w:eastAsiaTheme="minorEastAsia"/>
          <w:bCs/>
          <w:szCs w:val="21"/>
          <w:u w:val="single"/>
          <w:lang w:val="en-US" w:eastAsia="zh-CN"/>
        </w:rPr>
        <w:t xml:space="preserve">30</w:t>
      </w:r>
      <w:r>
        <w:rPr>
          <w:rFonts w:hint="eastAsia" w:cs="宋体" w:asciiTheme="minorEastAsia" w:hAnsiTheme="minorEastAsia" w:eastAsiaTheme="minorEastAsia"/>
          <w:bCs/>
          <w:szCs w:val="21"/>
          <w:u w:val="single"/>
        </w:rPr>
        <w:t xml:space="preserve">分</w:t>
      </w:r>
      <w:r/>
    </w:p>
    <w:p>
      <w:pPr>
        <w:spacing w:after="48"/>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Cs w:val="21"/>
        </w:rPr>
        <w:t xml:space="preserve">    2、提交磋商响应文件地点：</w:t>
      </w:r>
      <w:r>
        <w:rPr>
          <w:rFonts w:cs="宋体" w:asciiTheme="minorEastAsia" w:hAnsiTheme="minorEastAsia" w:eastAsiaTheme="minorEastAsia"/>
        </w:rPr>
        <w:t xml:space="preserve">江苏政府采购网“苏采云”系统</w:t>
      </w:r>
      <w:r/>
    </w:p>
    <w:p>
      <w:pPr>
        <w:numPr>
          <w:ilvl w:val="1"/>
          <w:numId w:val="0"/>
        </w:numPr>
        <w:keepLines/>
        <w:keepNext/>
        <w:spacing w:after="48" w:line="360" w:lineRule="auto"/>
        <w:tabs>
          <w:tab w:val="left" w:pos="576" w:leader="none"/>
        </w:tabs>
        <w:rPr>
          <w:rFonts w:cs="宋体" w:asciiTheme="minorEastAsia" w:hAnsiTheme="minorEastAsia" w:eastAsiaTheme="minorEastAsia"/>
          <w:b/>
          <w:sz w:val="24"/>
        </w:rPr>
      </w:pPr>
      <w:r/>
      <w:bookmarkStart w:id="5" w:name="_Toc28359016"/>
      <w:r/>
      <w:bookmarkStart w:id="6" w:name="_Toc35393802"/>
      <w:r/>
      <w:bookmarkStart w:id="7" w:name="_Toc35393633"/>
      <w:r/>
      <w:bookmarkStart w:id="8" w:name="_Toc28359093"/>
      <w:r>
        <w:rPr>
          <w:rFonts w:hint="eastAsia" w:cs="宋体" w:asciiTheme="minorEastAsia" w:hAnsiTheme="minorEastAsia" w:eastAsiaTheme="minorEastAsia"/>
          <w:b/>
          <w:sz w:val="24"/>
        </w:rPr>
        <w:t xml:space="preserve">五、开启</w:t>
      </w:r>
      <w:bookmarkEnd w:id="5"/>
      <w:r/>
      <w:bookmarkEnd w:id="6"/>
      <w:r/>
      <w:bookmarkEnd w:id="7"/>
      <w:r/>
      <w:bookmarkEnd w:id="8"/>
      <w:r/>
      <w:r/>
    </w:p>
    <w:p>
      <w:pPr>
        <w:ind w:firstLine="420"/>
        <w:spacing w:after="48" w:line="360" w:lineRule="auto"/>
        <w:rPr>
          <w:rFonts w:cs="宋体" w:asciiTheme="minorEastAsia" w:hAnsiTheme="minorEastAsia" w:eastAsiaTheme="minorEastAsia"/>
          <w:bCs/>
          <w:szCs w:val="21"/>
          <w:u w:val="single"/>
        </w:rPr>
      </w:pPr>
      <w:r>
        <w:rPr>
          <w:rFonts w:hint="eastAsia" w:cs="宋体" w:asciiTheme="minorEastAsia" w:hAnsiTheme="minorEastAsia" w:eastAsiaTheme="minorEastAsia"/>
          <w:szCs w:val="21"/>
        </w:rPr>
        <w:t xml:space="preserve">时间：</w:t>
      </w:r>
      <w:r>
        <w:rPr>
          <w:rFonts w:hint="eastAsia" w:cs="宋体" w:asciiTheme="minorEastAsia" w:hAnsiTheme="minorEastAsia" w:eastAsiaTheme="minorEastAsia"/>
          <w:szCs w:val="21"/>
          <w:u w:val="single"/>
        </w:rPr>
        <w:t xml:space="preserve">2026年</w:t>
      </w:r>
      <w:r>
        <w:rPr>
          <w:rFonts w:hint="eastAsia" w:cs="宋体" w:asciiTheme="minorEastAsia" w:hAnsiTheme="minorEastAsia" w:eastAsiaTheme="minorEastAsia"/>
          <w:szCs w:val="21"/>
          <w:u w:val="single"/>
          <w:lang w:val="en-US" w:eastAsia="zh-CN"/>
        </w:rPr>
        <w:t xml:space="preserve">11</w:t>
      </w:r>
      <w:r>
        <w:rPr>
          <w:rFonts w:hint="eastAsia" w:cs="宋体" w:asciiTheme="minorEastAsia" w:hAnsiTheme="minorEastAsia" w:eastAsiaTheme="minorEastAsia"/>
          <w:szCs w:val="21"/>
          <w:u w:val="single"/>
        </w:rPr>
        <w:t xml:space="preserve">月0</w:t>
      </w:r>
      <w:r>
        <w:rPr>
          <w:rFonts w:hint="eastAsia" w:cs="宋体" w:asciiTheme="minorEastAsia" w:hAnsiTheme="minorEastAsia" w:eastAsiaTheme="minorEastAsia"/>
          <w:szCs w:val="21"/>
          <w:u w:val="single"/>
          <w:lang w:val="en-US" w:eastAsia="zh-CN"/>
        </w:rPr>
        <w:t xml:space="preserve">9</w:t>
      </w:r>
      <w:r>
        <w:rPr>
          <w:rFonts w:hint="eastAsia" w:cs="宋体" w:asciiTheme="minorEastAsia" w:hAnsiTheme="minorEastAsia" w:eastAsiaTheme="minorEastAsia"/>
          <w:szCs w:val="21"/>
          <w:u w:val="single"/>
        </w:rPr>
        <w:t xml:space="preserve">日0</w:t>
      </w:r>
      <w:r>
        <w:rPr>
          <w:rFonts w:hint="eastAsia" w:cs="宋体" w:asciiTheme="minorEastAsia" w:hAnsiTheme="minorEastAsia" w:eastAsiaTheme="minorEastAsia"/>
          <w:szCs w:val="21"/>
          <w:u w:val="single"/>
          <w:lang w:val="en-US" w:eastAsia="zh-CN"/>
        </w:rPr>
        <w:t xml:space="preserve">9</w:t>
      </w:r>
      <w:r>
        <w:rPr>
          <w:rFonts w:hint="eastAsia" w:cs="宋体" w:asciiTheme="minorEastAsia" w:hAnsiTheme="minorEastAsia" w:eastAsiaTheme="minorEastAsia"/>
          <w:bCs/>
          <w:szCs w:val="21"/>
          <w:u w:val="single"/>
        </w:rPr>
        <w:t xml:space="preserve">点</w:t>
      </w:r>
      <w:r>
        <w:rPr>
          <w:rFonts w:hint="eastAsia" w:cs="宋体" w:asciiTheme="minorEastAsia" w:hAnsiTheme="minorEastAsia" w:eastAsiaTheme="minorEastAsia"/>
          <w:bCs/>
          <w:szCs w:val="21"/>
          <w:u w:val="single"/>
          <w:lang w:val="en-US" w:eastAsia="zh-CN"/>
        </w:rPr>
        <w:t xml:space="preserve">30</w:t>
      </w:r>
      <w:r>
        <w:rPr>
          <w:rFonts w:hint="eastAsia" w:cs="宋体" w:asciiTheme="minorEastAsia" w:hAnsiTheme="minorEastAsia" w:eastAsiaTheme="minorEastAsia"/>
          <w:szCs w:val="21"/>
          <w:u w:val="single"/>
        </w:rPr>
        <w:t xml:space="preserve">分</w:t>
      </w:r>
      <w:r>
        <w:rPr>
          <w:rFonts w:hint="eastAsia" w:cs="宋体" w:asciiTheme="minorEastAsia" w:hAnsiTheme="minorEastAsia" w:eastAsiaTheme="minorEastAsia"/>
          <w:bCs/>
          <w:szCs w:val="21"/>
        </w:rPr>
        <w:t xml:space="preserve">（北京时间）</w:t>
      </w:r>
      <w:r/>
    </w:p>
    <w:p>
      <w:pPr>
        <w:ind w:firstLine="420"/>
        <w:spacing w:after="48" w:line="360" w:lineRule="auto"/>
        <w:rPr>
          <w:rFonts w:cs="宋体" w:asciiTheme="minorEastAsia" w:hAnsiTheme="minorEastAsia" w:eastAsiaTheme="minorEastAsia"/>
          <w:bCs/>
          <w:szCs w:val="21"/>
          <w:u w:val="single"/>
        </w:rPr>
      </w:pPr>
      <w:r>
        <w:rPr>
          <w:rFonts w:hint="eastAsia" w:cs="宋体" w:asciiTheme="minorEastAsia" w:hAnsiTheme="minorEastAsia" w:eastAsiaTheme="minorEastAsia"/>
          <w:szCs w:val="21"/>
        </w:rPr>
        <w:t xml:space="preserve">地点：江苏省政府采购交易系统（以下简称“苏采云系统”）网上开标大厅</w:t>
      </w:r>
      <w:r/>
    </w:p>
    <w:p>
      <w:pPr>
        <w:numPr>
          <w:ilvl w:val="1"/>
          <w:numId w:val="0"/>
        </w:numPr>
        <w:keepLines/>
        <w:keepNext/>
        <w:spacing w:after="48" w:line="360" w:lineRule="auto"/>
        <w:tabs>
          <w:tab w:val="left" w:pos="576" w:leader="none"/>
        </w:tabs>
        <w:rPr>
          <w:rFonts w:cs="宋体" w:asciiTheme="minorEastAsia" w:hAnsiTheme="minorEastAsia" w:eastAsiaTheme="minorEastAsia"/>
          <w:b/>
          <w:sz w:val="24"/>
        </w:rPr>
      </w:pPr>
      <w:r/>
      <w:bookmarkStart w:id="9" w:name="_Toc35393634"/>
      <w:r/>
      <w:bookmarkStart w:id="10" w:name="_Toc28359017"/>
      <w:r/>
      <w:bookmarkStart w:id="11" w:name="_Toc28359094"/>
      <w:r/>
      <w:bookmarkStart w:id="12" w:name="_Toc35393803"/>
      <w:r>
        <w:rPr>
          <w:rFonts w:hint="eastAsia" w:cs="宋体" w:asciiTheme="minorEastAsia" w:hAnsiTheme="minorEastAsia" w:eastAsiaTheme="minorEastAsia"/>
          <w:b/>
          <w:sz w:val="24"/>
        </w:rPr>
        <w:t xml:space="preserve">六、公告期限</w:t>
      </w:r>
      <w:bookmarkEnd w:id="9"/>
      <w:r/>
      <w:bookmarkEnd w:id="10"/>
      <w:r/>
      <w:bookmarkEnd w:id="11"/>
      <w:r/>
      <w:bookmarkEnd w:id="12"/>
      <w:r/>
      <w:r/>
    </w:p>
    <w:p>
      <w:pPr>
        <w:ind w:firstLine="420"/>
        <w:spacing w:after="48"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自本公告发布之日起3个工作日。</w:t>
      </w:r>
      <w:r/>
    </w:p>
    <w:p>
      <w:pPr>
        <w:numPr>
          <w:ilvl w:val="1"/>
          <w:numId w:val="0"/>
        </w:numPr>
        <w:keepLines/>
        <w:keepNext/>
        <w:spacing w:after="48" w:line="360" w:lineRule="auto"/>
        <w:tabs>
          <w:tab w:val="left" w:pos="576" w:leader="none"/>
        </w:tabs>
        <w:rPr>
          <w:rFonts w:cs="宋体" w:asciiTheme="minorEastAsia" w:hAnsiTheme="minorEastAsia" w:eastAsiaTheme="minorEastAsia"/>
          <w:b/>
          <w:sz w:val="24"/>
        </w:rPr>
      </w:pPr>
      <w:r/>
      <w:bookmarkStart w:id="13" w:name="_Toc35393804"/>
      <w:r/>
      <w:bookmarkStart w:id="14" w:name="_Toc35393635"/>
      <w:r>
        <w:rPr>
          <w:rFonts w:hint="eastAsia" w:cs="宋体" w:asciiTheme="minorEastAsia" w:hAnsiTheme="minorEastAsia" w:eastAsiaTheme="minorEastAsia"/>
          <w:b/>
          <w:sz w:val="24"/>
        </w:rPr>
        <w:t xml:space="preserve">七、其他补充事宜</w:t>
      </w:r>
      <w:bookmarkEnd w:id="13"/>
      <w:r/>
      <w:bookmarkEnd w:id="14"/>
      <w:r/>
      <w:r/>
    </w:p>
    <w:p>
      <w:pPr>
        <w:ind w:firstLine="422"/>
        <w:spacing w:after="48" w:line="360" w:lineRule="auto"/>
        <w:rPr>
          <w:rFonts w:cs="宋体" w:asciiTheme="minorEastAsia" w:hAnsiTheme="minorEastAsia" w:eastAsiaTheme="minorEastAsia"/>
          <w:b/>
          <w:bCs/>
          <w:szCs w:val="21"/>
        </w:rPr>
      </w:pPr>
      <w:r/>
      <w:bookmarkStart w:id="15" w:name="_Toc28359018"/>
      <w:r/>
      <w:bookmarkStart w:id="16" w:name="_Toc35393805"/>
      <w:r/>
      <w:bookmarkStart w:id="17" w:name="_Toc28359095"/>
      <w:r/>
      <w:bookmarkStart w:id="18" w:name="_Toc35393636"/>
      <w:r>
        <w:rPr>
          <w:rFonts w:hint="eastAsia" w:cs="宋体" w:asciiTheme="minorEastAsia" w:hAnsiTheme="minorEastAsia" w:eastAsiaTheme="minorEastAsia"/>
          <w:b/>
          <w:bCs/>
          <w:szCs w:val="21"/>
        </w:rPr>
        <w:t xml:space="preserve">1、政府采购信用承诺</w:t>
      </w:r>
      <w:r/>
    </w:p>
    <w:p>
      <w:pPr>
        <w:ind w:firstLine="420"/>
        <w:jc w:val="left"/>
        <w:spacing w:after="48"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根据《关于在政府采购活动中推行信用承诺制的通知》宁财购通〔2021〕5号规定，参加南京地区政府采购活动的供应商，应以书面形式向采购人或政府采购代理机构作出信用承诺，《南京市政府采购供应商信用承诺书》，由法定代表人代表签字并盖单位公章，随响应文件一并递交。</w:t>
      </w:r>
      <w:r/>
    </w:p>
    <w:p>
      <w:pPr>
        <w:ind w:firstLine="420"/>
        <w:spacing w:after="48"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（2）在政府采购资格审查环节，供应商只需提供书面《南京市政府采购供应商信用承诺书》，即可替代以下证明材料： </w:t>
      </w:r>
      <w:r/>
    </w:p>
    <w:p>
      <w:pPr>
        <w:ind w:firstLine="420"/>
        <w:jc w:val="left"/>
        <w:spacing w:after="48"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1）具有独立承担民事责任的能力；</w:t>
      </w:r>
      <w:r/>
    </w:p>
    <w:p>
      <w:pPr>
        <w:ind w:firstLine="420"/>
        <w:jc w:val="left"/>
        <w:spacing w:after="48"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2）具有良好的商业信誉和健全的财务会计制度；</w:t>
      </w:r>
      <w:r/>
    </w:p>
    <w:p>
      <w:pPr>
        <w:ind w:firstLine="420"/>
        <w:jc w:val="left"/>
        <w:spacing w:after="48"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3）具有履行合同所必需的设备和专业技术能力； </w:t>
      </w:r>
      <w:r/>
    </w:p>
    <w:p>
      <w:pPr>
        <w:ind w:firstLine="420"/>
        <w:jc w:val="left"/>
        <w:spacing w:after="48"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4）有依法缴纳税收和社会保障资金的良好记录；</w:t>
      </w:r>
      <w:r/>
    </w:p>
    <w:p>
      <w:pPr>
        <w:ind w:firstLine="420"/>
        <w:spacing w:after="48"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5）参加采购活动前三年内，在经营活动中没有重大违法记录。 </w:t>
      </w:r>
      <w:r/>
    </w:p>
    <w:p>
      <w:pPr>
        <w:ind w:firstLine="420"/>
        <w:spacing w:after="48"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（3）供应商在中标（成交）后，应按采购文件要求，将上述由信用承诺书替代的证明材料提交采购人或采购代理机构核验。经核验无误后，由采购人或采购代理机构发出中标（成交）通知书。 </w:t>
      </w:r>
      <w:r/>
    </w:p>
    <w:p>
      <w:pPr>
        <w:ind w:firstLine="420"/>
        <w:spacing w:after="48"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供应商涉及以下情形的，不适用信用承诺： </w:t>
      </w:r>
      <w:r/>
    </w:p>
    <w:p>
      <w:pPr>
        <w:ind w:firstLine="420"/>
        <w:spacing w:after="48"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1）供应商被列入严重失信主体名单； </w:t>
      </w:r>
      <w:r/>
    </w:p>
    <w:p>
      <w:pPr>
        <w:ind w:firstLine="420"/>
        <w:spacing w:after="48"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2）被相关监管部门作出行政处罚且尚在处罚有效期内； </w:t>
      </w:r>
      <w:r/>
    </w:p>
    <w:p>
      <w:pPr>
        <w:ind w:firstLine="420"/>
        <w:spacing w:after="48"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3）其他法律、行政法规规定的不适用信用承诺的情形。 </w:t>
      </w:r>
      <w:r/>
    </w:p>
    <w:p>
      <w:pPr>
        <w:ind w:firstLine="420"/>
        <w:spacing w:after="48"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（4）供应商对信用承诺内容的真实性、合法性、有效性负责。如作出虚假信用承诺，视同为“提供虚假材料谋取中标、成交”的违法行为。</w:t>
      </w:r>
      <w:r/>
    </w:p>
    <w:p>
      <w:pPr>
        <w:ind w:firstLine="420"/>
        <w:spacing w:after="48"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2、拒绝下述供应商参加本次采购活动：</w:t>
      </w:r>
      <w:r/>
    </w:p>
    <w:p>
      <w:pPr>
        <w:ind w:firstLine="420"/>
        <w:spacing w:after="48"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（1）供应商单位负责人为同一人或者存在直接控股、管理关系的不同供应商，不得参加同一合同项下的政府采购活动。</w:t>
      </w:r>
      <w:r/>
    </w:p>
    <w:p>
      <w:pPr>
        <w:ind w:firstLine="420"/>
        <w:spacing w:after="48"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（2）除单一来源采购项目外，为采购项目提供整体设计、规范编制或者项目管理、监理、检测等服务的供应商，不得再参加该采购项目的其他采购活动。</w:t>
      </w:r>
      <w:r/>
    </w:p>
    <w:p>
      <w:pPr>
        <w:ind w:firstLine="420"/>
        <w:spacing w:after="48"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（3）供应商被“信用中国”网站、“中国政府采购网”列入失信被执行人、重大税收违法案件当事人名单、政府采购严重违法失信行为记录名单。</w:t>
      </w:r>
      <w:r/>
    </w:p>
    <w:p>
      <w:pPr>
        <w:ind w:firstLine="420"/>
        <w:spacing w:after="48"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3、现场考察：采购人不组织，供应商可自行踏勘。请务必对项目现场和周围环境进行仔细认真地查勘，在随后的采购中，对现场资料和数据所作出的推论、解释和结论及由此造成的后果由供应商负责。</w:t>
      </w:r>
      <w:r/>
    </w:p>
    <w:p>
      <w:pPr>
        <w:ind w:firstLine="420"/>
        <w:jc w:val="left"/>
        <w:spacing w:after="48"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本次采购采用“政府采购管理交易系统（苏采云）”，招标、投标、评标和中标结果发布全程电子化，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w:t>
      </w:r>
      <w:bookmarkStart w:id="19" w:name="OLE_LINK17"/>
      <w:r>
        <w:rPr>
          <w:rFonts w:hint="eastAsia" w:cs="宋体" w:asciiTheme="minorEastAsia" w:hAnsiTheme="minorEastAsia" w:eastAsiaTheme="minorEastAsia"/>
          <w:szCs w:val="21"/>
        </w:rPr>
        <w:t xml:space="preserve">http://www.ccgp-jiangsu.gov.cn/jiangsu/zlxz/ee/ee3a4bc5a3454aa2b0d9312230633ce9.html</w:t>
      </w:r>
      <w:bookmarkEnd w:id="19"/>
      <w:r>
        <w:rPr>
          <w:rFonts w:hint="eastAsia" w:cs="宋体" w:asciiTheme="minorEastAsia" w:hAnsiTheme="minorEastAsia" w:eastAsiaTheme="minorEastAsia"/>
          <w:szCs w:val="21"/>
        </w:rPr>
        <w:t xml:space="preserve">（“苏采云”南京地区客服热线025-83633744、025-83633743。）</w:t>
      </w:r>
      <w:r/>
    </w:p>
    <w:p>
      <w:pPr>
        <w:ind w:firstLine="420"/>
        <w:spacing w:after="48"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5、有关本次磋商的事项若存在变动或修改，敬请及时关注 “江苏政府采购网”发布的信息更正公告。</w:t>
      </w:r>
      <w:r/>
    </w:p>
    <w:p>
      <w:pPr>
        <w:numPr>
          <w:ilvl w:val="1"/>
          <w:numId w:val="0"/>
        </w:numPr>
        <w:keepLines/>
        <w:keepNext/>
        <w:spacing w:after="48" w:line="360" w:lineRule="auto"/>
        <w:tabs>
          <w:tab w:val="left" w:pos="576" w:leader="none"/>
        </w:tabs>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八、凡对本次采购提出询问，请按以下方式联系。</w:t>
      </w:r>
      <w:bookmarkEnd w:id="15"/>
      <w:r/>
      <w:bookmarkEnd w:id="16"/>
      <w:r/>
      <w:bookmarkEnd w:id="17"/>
      <w:r/>
      <w:bookmarkEnd w:id="18"/>
      <w:r/>
      <w:r/>
    </w:p>
    <w:p>
      <w:pPr>
        <w:ind w:left="630"/>
        <w:spacing w:after="48" w:line="360" w:lineRule="auto"/>
        <w:rPr>
          <w:rFonts w:cs="宋体" w:asciiTheme="minorEastAsia" w:hAnsiTheme="minorEastAsia" w:eastAsiaTheme="minorEastAsia"/>
          <w:szCs w:val="21"/>
        </w:rPr>
      </w:pPr>
      <w:r/>
      <w:bookmarkStart w:id="20" w:name="_Toc35393637"/>
      <w:r/>
      <w:bookmarkStart w:id="21" w:name="_Toc35393806"/>
      <w:r/>
      <w:bookmarkStart w:id="22" w:name="_Toc28359096"/>
      <w:r/>
      <w:bookmarkStart w:id="23" w:name="_Toc28359019"/>
      <w:r>
        <w:rPr>
          <w:rFonts w:hint="eastAsia" w:cs="宋体" w:asciiTheme="minorEastAsia" w:hAnsiTheme="minorEastAsia" w:eastAsiaTheme="minorEastAsia"/>
          <w:szCs w:val="21"/>
        </w:rPr>
        <w:t xml:space="preserve">1.采购人信息</w:t>
      </w:r>
      <w:bookmarkEnd w:id="20"/>
      <w:r/>
      <w:bookmarkEnd w:id="21"/>
      <w:r/>
      <w:bookmarkEnd w:id="22"/>
      <w:r/>
      <w:bookmarkEnd w:id="23"/>
      <w:r/>
      <w:r/>
    </w:p>
    <w:p>
      <w:pPr>
        <w:ind w:left="630"/>
        <w:jc w:val="left"/>
        <w:spacing w:after="48" w:line="360" w:lineRule="auto"/>
        <w:rPr>
          <w:rFonts w:cs="宋体" w:asciiTheme="minorEastAsia" w:hAnsiTheme="minorEastAsia" w:eastAsiaTheme="minorEastAsia"/>
          <w:u w:val="single"/>
        </w:rPr>
      </w:pPr>
      <w:r>
        <w:rPr>
          <w:rFonts w:hint="eastAsia" w:cs="宋体" w:asciiTheme="minorEastAsia" w:hAnsiTheme="minorEastAsia" w:eastAsiaTheme="minorEastAsia"/>
        </w:rPr>
        <w:t xml:space="preserve">单位名称：</w:t>
      </w:r>
      <w:r>
        <w:rPr>
          <w:rFonts w:hint="eastAsia" w:cs="宋体" w:asciiTheme="minorEastAsia" w:hAnsiTheme="minorEastAsia" w:eastAsiaTheme="minorEastAsia"/>
          <w:u w:val="single"/>
        </w:rPr>
        <w:t xml:space="preserve">南京市江宁区人民政府淳化街道办事处</w:t>
      </w:r>
      <w:r/>
    </w:p>
    <w:p>
      <w:pPr>
        <w:ind w:left="630"/>
        <w:jc w:val="left"/>
        <w:spacing w:after="48" w:line="360" w:lineRule="auto"/>
        <w:rPr>
          <w:rFonts w:asciiTheme="minorEastAsia" w:hAnsiTheme="minorEastAsia" w:eastAsiaTheme="minorEastAsia"/>
          <w:color w:val="000000"/>
          <w:szCs w:val="21"/>
          <w:u w:val="single"/>
          <w:lang w:val="zh-CN"/>
        </w:rPr>
      </w:pPr>
      <w:r>
        <w:rPr>
          <w:rFonts w:hint="eastAsia" w:cs="宋体" w:asciiTheme="minorEastAsia" w:hAnsiTheme="minorEastAsia" w:eastAsiaTheme="minorEastAsia"/>
        </w:rPr>
        <w:t xml:space="preserve">采购单位地址：</w:t>
      </w:r>
      <w:r>
        <w:rPr>
          <w:rFonts w:hint="eastAsia" w:cs="宋体" w:asciiTheme="minorEastAsia" w:hAnsiTheme="minorEastAsia" w:eastAsiaTheme="minorEastAsia"/>
          <w:u w:val="single"/>
        </w:rPr>
        <w:t xml:space="preserve">淳化街道土桥财政所同心街24号</w:t>
      </w:r>
      <w:r/>
    </w:p>
    <w:p>
      <w:pPr>
        <w:ind w:left="630"/>
        <w:jc w:val="left"/>
        <w:spacing w:after="48" w:line="360" w:lineRule="auto"/>
        <w:rPr>
          <w:rFonts w:cs="宋体" w:asciiTheme="minorEastAsia" w:hAnsiTheme="minorEastAsia" w:eastAsiaTheme="minorEastAsia"/>
        </w:rPr>
      </w:pPr>
      <w:r>
        <w:rPr>
          <w:rFonts w:hint="eastAsia" w:cs="宋体" w:asciiTheme="minorEastAsia" w:hAnsiTheme="minorEastAsia" w:eastAsiaTheme="minorEastAsia"/>
          <w:lang w:val="zh-CN"/>
        </w:rPr>
        <w:t xml:space="preserve">联系人：</w:t>
      </w:r>
      <w:r>
        <w:rPr>
          <w:rFonts w:hint="eastAsia" w:cs="宋体" w:asciiTheme="minorEastAsia" w:hAnsiTheme="minorEastAsia" w:eastAsiaTheme="minorEastAsia"/>
          <w:u w:val="single"/>
        </w:rPr>
        <w:t xml:space="preserve">臧工</w:t>
      </w:r>
      <w:r/>
    </w:p>
    <w:p>
      <w:pPr>
        <w:ind w:left="630"/>
        <w:jc w:val="left"/>
        <w:spacing w:after="48" w:line="360" w:lineRule="auto"/>
        <w:rPr>
          <w:rFonts w:cs="宋体" w:asciiTheme="minorEastAsia" w:hAnsiTheme="minorEastAsia" w:eastAsiaTheme="minorEastAsia"/>
          <w:u w:val="single"/>
        </w:rPr>
      </w:pPr>
      <w:r>
        <w:rPr>
          <w:rFonts w:hint="eastAsia" w:cs="宋体" w:asciiTheme="minorEastAsia" w:hAnsiTheme="minorEastAsia" w:eastAsiaTheme="minorEastAsia"/>
        </w:rPr>
        <w:t xml:space="preserve">联系电话：</w:t>
      </w:r>
      <w:r>
        <w:rPr>
          <w:rFonts w:hint="eastAsia" w:cs="宋体" w:asciiTheme="minorEastAsia" w:hAnsiTheme="minorEastAsia" w:eastAsiaTheme="minorEastAsia"/>
          <w:u w:val="single"/>
        </w:rPr>
        <w:t xml:space="preserve">025-52293669</w:t>
      </w:r>
      <w:r/>
    </w:p>
    <w:p>
      <w:pPr>
        <w:ind w:left="630"/>
        <w:spacing w:after="48" w:line="360" w:lineRule="auto"/>
        <w:rPr>
          <w:rFonts w:cs="宋体" w:asciiTheme="minorEastAsia" w:hAnsiTheme="minorEastAsia" w:eastAsiaTheme="minorEastAsia"/>
          <w:szCs w:val="21"/>
        </w:rPr>
      </w:pPr>
      <w:r/>
      <w:bookmarkStart w:id="24" w:name="_Toc35393638"/>
      <w:r/>
      <w:bookmarkStart w:id="25" w:name="_Toc35393807"/>
      <w:r/>
      <w:bookmarkStart w:id="26" w:name="_Toc28359097"/>
      <w:r/>
      <w:bookmarkStart w:id="27" w:name="_Toc28359020"/>
      <w:r>
        <w:rPr>
          <w:rFonts w:hint="eastAsia" w:cs="宋体" w:asciiTheme="minorEastAsia" w:hAnsiTheme="minorEastAsia" w:eastAsiaTheme="minorEastAsia"/>
          <w:szCs w:val="21"/>
        </w:rPr>
        <w:t xml:space="preserve">2.采购代理机构信息</w:t>
      </w:r>
      <w:bookmarkEnd w:id="24"/>
      <w:r/>
      <w:bookmarkEnd w:id="25"/>
      <w:r/>
      <w:bookmarkEnd w:id="26"/>
      <w:r/>
      <w:bookmarkEnd w:id="27"/>
      <w:r/>
      <w:r/>
    </w:p>
    <w:p>
      <w:pPr>
        <w:ind w:firstLine="630"/>
        <w:spacing w:after="48"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名    称：</w:t>
      </w:r>
      <w:r>
        <w:rPr>
          <w:rFonts w:hint="eastAsia" w:cs="宋体" w:asciiTheme="minorEastAsia" w:hAnsiTheme="minorEastAsia" w:eastAsiaTheme="minorEastAsia"/>
          <w:szCs w:val="21"/>
          <w:u w:val="single"/>
        </w:rPr>
        <w:t xml:space="preserve">南京瑾承项目管理有限公司</w:t>
      </w:r>
      <w:r/>
    </w:p>
    <w:p>
      <w:pPr>
        <w:ind w:firstLine="630"/>
        <w:spacing w:after="48"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地　　址：</w:t>
      </w:r>
      <w:r>
        <w:rPr>
          <w:rFonts w:hint="eastAsia" w:cs="宋体" w:asciiTheme="minorEastAsia" w:hAnsiTheme="minorEastAsia" w:eastAsiaTheme="minorEastAsia"/>
          <w:szCs w:val="21"/>
          <w:u w:val="single"/>
        </w:rPr>
        <w:t xml:space="preserve">南京市江宁区秣陵街道百家湖科技园9幢2楼221室</w:t>
      </w:r>
      <w:r/>
    </w:p>
    <w:p>
      <w:pPr>
        <w:ind w:firstLine="630"/>
        <w:spacing w:after="48" w:line="360" w:lineRule="auto"/>
        <w:rPr>
          <w:rFonts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联系方式：</w:t>
      </w:r>
      <w:r>
        <w:rPr>
          <w:rFonts w:hint="eastAsia" w:cs="宋体" w:asciiTheme="minorEastAsia" w:hAnsiTheme="minorEastAsia" w:eastAsiaTheme="minorEastAsia"/>
          <w:szCs w:val="21"/>
          <w:u w:val="single"/>
        </w:rPr>
        <w:t xml:space="preserve">025-51180637</w:t>
      </w:r>
      <w:r/>
    </w:p>
    <w:p>
      <w:pPr>
        <w:ind w:left="630"/>
        <w:spacing w:after="48" w:line="360" w:lineRule="auto"/>
        <w:rPr>
          <w:rFonts w:cs="宋体" w:asciiTheme="minorEastAsia" w:hAnsiTheme="minorEastAsia" w:eastAsiaTheme="minorEastAsia"/>
          <w:szCs w:val="21"/>
        </w:rPr>
      </w:pPr>
      <w:r/>
      <w:bookmarkStart w:id="28" w:name="_Toc35393808"/>
      <w:r/>
      <w:bookmarkStart w:id="29" w:name="_Toc28359098"/>
      <w:r/>
      <w:bookmarkStart w:id="30" w:name="_Toc35393639"/>
      <w:r/>
      <w:bookmarkStart w:id="31" w:name="_Toc28359021"/>
      <w:r>
        <w:rPr>
          <w:rFonts w:hint="eastAsia" w:cs="宋体" w:asciiTheme="minorEastAsia" w:hAnsiTheme="minorEastAsia" w:eastAsiaTheme="minorEastAsia"/>
          <w:szCs w:val="21"/>
        </w:rPr>
        <w:t xml:space="preserve">3.项目联系方式</w:t>
      </w:r>
      <w:bookmarkEnd w:id="28"/>
      <w:r/>
      <w:bookmarkEnd w:id="29"/>
      <w:r/>
      <w:bookmarkEnd w:id="30"/>
      <w:r/>
      <w:bookmarkEnd w:id="31"/>
      <w:r/>
      <w:r/>
    </w:p>
    <w:p>
      <w:pPr>
        <w:pStyle w:val="796"/>
        <w:ind w:firstLine="630"/>
        <w:spacing w:after="48" w:line="360" w:lineRule="auto"/>
        <w:rPr>
          <w:rFonts w:cs="宋体" w:asciiTheme="minorEastAsia" w:hAnsiTheme="minorEastAsia" w:eastAsiaTheme="minorEastAsia"/>
          <w:u w:val="single"/>
        </w:rPr>
      </w:pPr>
      <w:r>
        <w:rPr>
          <w:rFonts w:hint="eastAsia" w:cs="宋体" w:asciiTheme="minorEastAsia" w:hAnsiTheme="minorEastAsia" w:eastAsiaTheme="minorEastAsia"/>
        </w:rPr>
        <w:t xml:space="preserve">项目联系人：</w:t>
      </w:r>
      <w:r>
        <w:rPr>
          <w:rFonts w:hint="eastAsia" w:cs="宋体" w:asciiTheme="minorEastAsia" w:hAnsiTheme="minorEastAsia" w:eastAsiaTheme="minorEastAsia"/>
          <w:u w:val="single"/>
        </w:rPr>
        <w:t xml:space="preserve">聂工</w:t>
      </w:r>
      <w:r/>
    </w:p>
    <w:p>
      <w:pPr>
        <w:ind w:firstLine="630"/>
        <w:spacing w:after="48" w:line="360" w:lineRule="auto"/>
        <w:rPr>
          <w:rFonts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电　　 话：</w:t>
      </w:r>
      <w:r>
        <w:rPr>
          <w:rFonts w:hint="eastAsia" w:ascii="宋体" w:hAnsi="宋体"/>
          <w:szCs w:val="21"/>
          <w:u w:val="single"/>
        </w:rPr>
        <w:t xml:space="preserve">025-5</w:t>
      </w:r>
      <w:r>
        <w:rPr>
          <w:rFonts w:ascii="宋体" w:hAnsi="宋体"/>
          <w:szCs w:val="21"/>
          <w:u w:val="single"/>
        </w:rPr>
        <w:t xml:space="preserve">1180637</w:t>
      </w:r>
      <w:r/>
    </w:p>
    <w:p>
      <w:pPr>
        <w:jc w:val="center"/>
        <w:spacing w:before="156" w:after="48" w:line="460" w:lineRule="exact"/>
        <w:rPr>
          <w:rFonts w:cs="宋体" w:asciiTheme="minorEastAsia" w:hAnsiTheme="minorEastAsia" w:eastAsiaTheme="minorEastAsia"/>
          <w:sz w:val="30"/>
          <w:szCs w:val="30"/>
        </w:rPr>
        <w:outlineLvl w:val="0"/>
      </w:pPr>
      <w:r/>
      <w:bookmarkStart w:id="32" w:name="_Toc11159"/>
      <w:r/>
      <w:bookmarkStart w:id="33" w:name="_Toc504141736"/>
      <w:r/>
      <w:bookmarkStart w:id="34" w:name="_Toc28132"/>
      <w:r/>
      <w:bookmarkStart w:id="35" w:name="_Toc10849"/>
      <w:r/>
      <w:bookmarkStart w:id="36" w:name="_Toc3015"/>
      <w:r/>
      <w:bookmarkStart w:id="37" w:name="_Toc3663"/>
      <w:r/>
      <w:bookmarkStart w:id="38" w:name="_Toc14061"/>
      <w:r/>
      <w:bookmarkStart w:id="39" w:name="_Toc4835"/>
      <w:r/>
      <w:bookmarkStart w:id="40" w:name="_Toc26743"/>
      <w:r/>
      <w:bookmarkStart w:id="41" w:name="_Toc16475"/>
      <w:r/>
      <w:bookmarkStart w:id="42" w:name="_Toc24440"/>
      <w:r/>
      <w:bookmarkStart w:id="43" w:name="_Toc6289"/>
      <w:r>
        <w:rPr>
          <w:rFonts w:hint="eastAsia" w:cs="宋体" w:asciiTheme="minorEastAsia" w:hAnsiTheme="minorEastAsia" w:eastAsiaTheme="minorEastAsia"/>
          <w:sz w:val="30"/>
          <w:szCs w:val="30"/>
        </w:rPr>
        <w:br w:type="page" w:clear="all"/>
      </w:r>
      <w:bookmarkStart w:id="44" w:name="_Toc26338"/>
      <w:r/>
      <w:bookmarkStart w:id="45" w:name="_Toc22154"/>
      <w:r/>
      <w:bookmarkStart w:id="46" w:name="_Toc26996"/>
      <w:r/>
      <w:bookmarkStart w:id="47" w:name="_Toc29657"/>
      <w:r/>
      <w:bookmarkStart w:id="48" w:name="_Toc29693"/>
      <w:r/>
      <w:bookmarkStart w:id="49" w:name="_Toc26243"/>
      <w:r/>
      <w:bookmarkStart w:id="50" w:name="_Toc100"/>
      <w:r/>
      <w:bookmarkStart w:id="51" w:name="_Toc6658"/>
      <w:r/>
      <w:bookmarkStart w:id="52" w:name="_Toc25233"/>
      <w:r/>
      <w:bookmarkStart w:id="53" w:name="_Toc16072"/>
      <w:r/>
      <w:bookmarkStart w:id="54" w:name="_Toc29644"/>
      <w:r/>
      <w:bookmarkStart w:id="55" w:name="_Toc9155"/>
      <w:r/>
      <w:bookmarkStart w:id="56" w:name="_Toc10723"/>
      <w:r/>
      <w:bookmarkStart w:id="57" w:name="_Toc238481266"/>
      <w:r/>
      <w:bookmarkStart w:id="58" w:name="_Toc2028"/>
      <w:r>
        <w:rPr>
          <w:rFonts w:hint="eastAsia" w:cs="宋体" w:asciiTheme="minorEastAsia" w:hAnsiTheme="minorEastAsia" w:eastAsiaTheme="minorEastAsia"/>
          <w:b/>
          <w:bCs/>
          <w:sz w:val="30"/>
          <w:szCs w:val="30"/>
        </w:rPr>
        <w:t xml:space="preserve">第二章  竞争性磋商须知</w:t>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r/>
    </w:p>
    <w:p>
      <w:pPr>
        <w:ind w:firstLine="420"/>
        <w:spacing w:after="48"/>
        <w:rPr>
          <w:rFonts w:cs="宋体" w:asciiTheme="minorEastAsia" w:hAnsiTheme="minorEastAsia" w:eastAsiaTheme="minorEastAsia"/>
          <w:szCs w:val="21"/>
          <w:lang w:val="zh-CN"/>
        </w:rPr>
      </w:pPr>
      <w:r/>
      <w:bookmarkStart w:id="59" w:name="_Toc504141737"/>
      <w:r/>
      <w:bookmarkStart w:id="60" w:name="_Toc28353"/>
      <w:r/>
      <w:bookmarkStart w:id="61" w:name="_Toc18735"/>
      <w:r/>
      <w:bookmarkStart w:id="62" w:name="_Toc8989"/>
      <w:r/>
      <w:bookmarkStart w:id="63" w:name="_Toc10178"/>
      <w:r/>
      <w:bookmarkStart w:id="64" w:name="_Toc11048"/>
      <w:r/>
      <w:bookmarkStart w:id="65" w:name="_Toc2932"/>
      <w:r/>
      <w:bookmarkStart w:id="66" w:name="_Toc32753"/>
      <w:r/>
      <w:bookmarkStart w:id="67" w:name="_Toc11826"/>
      <w:r/>
      <w:bookmarkStart w:id="68" w:name="_Toc24504"/>
      <w:r/>
      <w:bookmarkStart w:id="69" w:name="_Toc32136"/>
      <w:r/>
      <w:bookmarkStart w:id="70" w:name="_Toc22366"/>
      <w:r>
        <w:rPr>
          <w:rFonts w:hint="eastAsia" w:cs="宋体" w:asciiTheme="minorEastAsia" w:hAnsiTheme="minorEastAsia" w:eastAsiaTheme="minorEastAsia"/>
          <w:b/>
          <w:bCs/>
          <w:szCs w:val="21"/>
          <w:lang w:val="zh-CN"/>
        </w:rPr>
        <w:t xml:space="preserve">南京瑾承项目管理有限公司</w:t>
      </w:r>
      <w:r>
        <w:rPr>
          <w:rFonts w:hint="eastAsia" w:cs="宋体" w:asciiTheme="minorEastAsia" w:hAnsiTheme="minorEastAsia" w:eastAsiaTheme="minorEastAsia"/>
          <w:szCs w:val="21"/>
          <w:lang w:val="zh-CN"/>
        </w:rPr>
        <w:t xml:space="preserve">（采购代理机构）受</w:t>
      </w:r>
      <w:r>
        <w:rPr>
          <w:rFonts w:hint="eastAsia" w:cs="宋体" w:asciiTheme="minorEastAsia" w:hAnsiTheme="minorEastAsia" w:eastAsiaTheme="minorEastAsia"/>
          <w:b/>
          <w:bCs/>
          <w:szCs w:val="21"/>
          <w:lang w:val="zh-CN"/>
        </w:rPr>
        <w:t xml:space="preserve">南京市江宁区人民政府淳化街道办事处</w:t>
      </w:r>
      <w:r>
        <w:rPr>
          <w:rFonts w:hint="eastAsia" w:cs="宋体" w:asciiTheme="minorEastAsia" w:hAnsiTheme="minorEastAsia" w:eastAsiaTheme="minorEastAsia"/>
          <w:szCs w:val="21"/>
          <w:lang w:val="zh-CN"/>
        </w:rPr>
        <w:t xml:space="preserve">（采购人）委托，对</w:t>
      </w:r>
      <w:r>
        <w:rPr>
          <w:rFonts w:hint="eastAsia" w:cs="宋体" w:asciiTheme="minorEastAsia" w:hAnsiTheme="minorEastAsia" w:eastAsiaTheme="minorEastAsia"/>
          <w:b/>
          <w:bCs/>
          <w:szCs w:val="21"/>
        </w:rPr>
        <w:t xml:space="preserve">2026年淳化街道农路巡查及维护项目</w:t>
      </w:r>
      <w:r>
        <w:rPr>
          <w:rFonts w:hint="eastAsia" w:cs="宋体" w:asciiTheme="minorEastAsia" w:hAnsiTheme="minorEastAsia" w:eastAsiaTheme="minorEastAsia"/>
          <w:szCs w:val="21"/>
          <w:lang w:val="zh-CN"/>
        </w:rPr>
        <w:t xml:space="preserve">（项目名称）进行竞争性磋商采购，兹邀请符合条件的供应商参与投标，相关信息如下：</w:t>
      </w:r>
      <w:r/>
    </w:p>
    <w:tbl>
      <w:tblPr>
        <w:tblStyle w:val="78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900"/>
        <w:gridCol w:w="1080"/>
        <w:gridCol w:w="1620"/>
        <w:gridCol w:w="4530"/>
      </w:tblGrid>
      <w:tr>
        <w:trPr>
          <w:jc w:val="center"/>
          <w:trHeight w:val="425"/>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after="48"/>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spacing w:after="48"/>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项  目</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tcPr>
          <w:p>
            <w:pPr>
              <w:jc w:val="center"/>
              <w:spacing w:after="48"/>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内         容</w:t>
            </w:r>
            <w:r/>
          </w:p>
        </w:tc>
      </w:tr>
      <w:tr>
        <w:trPr>
          <w:jc w:val="center"/>
          <w:trHeight w:val="385"/>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after="48"/>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spacing w:after="48"/>
              <w:rPr>
                <w:rFonts w:cs="宋体" w:asciiTheme="minorEastAsia" w:hAnsiTheme="minorEastAsia" w:eastAsiaTheme="minorEastAsia"/>
                <w:color w:val="ff0000"/>
                <w:szCs w:val="21"/>
              </w:rPr>
            </w:pPr>
            <w:r>
              <w:rPr>
                <w:rFonts w:hint="eastAsia" w:cs="宋体" w:asciiTheme="minorEastAsia" w:hAnsiTheme="minorEastAsia" w:eastAsiaTheme="minorEastAsia"/>
                <w:szCs w:val="21"/>
              </w:rPr>
              <w:t xml:space="preserve">项目编号</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tcPr>
          <w:p>
            <w:pPr>
              <w:spacing w:after="48"/>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JSZC-320115-JCGL-C2026-0005</w:t>
            </w:r>
            <w:r/>
          </w:p>
        </w:tc>
      </w:tr>
      <w:tr>
        <w:trPr>
          <w:jc w:val="center"/>
          <w:trHeight w:val="425"/>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after="48"/>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spacing w:after="48"/>
              <w:rPr>
                <w:rFonts w:cs="宋体" w:asciiTheme="minorEastAsia" w:hAnsiTheme="minorEastAsia" w:eastAsiaTheme="minorEastAsia"/>
                <w:color w:val="ff0000"/>
                <w:szCs w:val="21"/>
              </w:rPr>
            </w:pPr>
            <w:r>
              <w:rPr>
                <w:rFonts w:hint="eastAsia" w:cs="宋体" w:asciiTheme="minorEastAsia" w:hAnsiTheme="minorEastAsia" w:eastAsiaTheme="minorEastAsia"/>
                <w:szCs w:val="21"/>
              </w:rPr>
              <w:t xml:space="preserve">项目名称</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tcPr>
          <w:p>
            <w:pPr>
              <w:spacing w:after="48"/>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2026年淳化街道农路巡查及维护项目</w:t>
            </w:r>
            <w:r/>
          </w:p>
        </w:tc>
      </w:tr>
      <w:tr>
        <w:trPr>
          <w:jc w:val="center"/>
          <w:trHeight w:val="310"/>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after="48"/>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spacing w:after="48"/>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采购代理机构</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tcPr>
          <w:p>
            <w:pPr>
              <w:spacing w:after="48"/>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南京瑾承项目管理有限公司</w:t>
            </w:r>
            <w:r/>
          </w:p>
        </w:tc>
      </w:tr>
      <w:tr>
        <w:trPr>
          <w:jc w:val="center"/>
          <w:trHeight w:val="355"/>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after="48"/>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spacing w:after="48"/>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采购代理机构地址</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tcPr>
          <w:p>
            <w:pPr>
              <w:spacing w:after="48"/>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南京市江宁区秣陵街道百家湖科技园9幢2楼221室</w:t>
            </w:r>
            <w:r/>
          </w:p>
        </w:tc>
      </w:tr>
      <w:tr>
        <w:trPr>
          <w:jc w:val="center"/>
          <w:trHeight w:val="425"/>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after="48"/>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5</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spacing w:after="48"/>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磋商文件获取方法</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tcPr>
          <w:p>
            <w:pPr>
              <w:spacing w:after="48"/>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时间：自本公告发布之日5个工作日</w:t>
            </w:r>
            <w:r/>
          </w:p>
          <w:p>
            <w:pPr>
              <w:spacing w:after="48"/>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地点：江苏政府采购网“苏采云”系统</w:t>
            </w:r>
            <w:r/>
          </w:p>
          <w:p>
            <w:pPr>
              <w:spacing w:after="48"/>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spacing w:after="48"/>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售价：0.00元</w:t>
            </w:r>
            <w:r/>
          </w:p>
        </w:tc>
      </w:tr>
      <w:tr>
        <w:trPr>
          <w:jc w:val="center"/>
          <w:trHeight w:val="425"/>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after="48"/>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6</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spacing w:after="48"/>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最高限价</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tcPr>
          <w:p>
            <w:pPr>
              <w:spacing w:after="48"/>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最高限价：</w:t>
            </w:r>
            <w:r>
              <w:rPr>
                <w:rFonts w:hint="eastAsia" w:ascii="宋体" w:hAnsi="宋体"/>
                <w:szCs w:val="21"/>
              </w:rPr>
              <w:t xml:space="preserve">158.955911</w:t>
            </w:r>
            <w:r>
              <w:rPr>
                <w:rFonts w:hint="eastAsia" w:cs="宋体" w:asciiTheme="minorEastAsia" w:hAnsiTheme="minorEastAsia" w:eastAsiaTheme="minorEastAsia"/>
                <w:szCs w:val="21"/>
              </w:rPr>
              <w:t xml:space="preserve">万元（供应商报价超过最高限价的作无效标处理）。</w:t>
            </w:r>
            <w:r/>
          </w:p>
        </w:tc>
      </w:tr>
      <w:tr>
        <w:trPr>
          <w:jc w:val="center"/>
          <w:trHeight w:val="90"/>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after="48"/>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7</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spacing w:after="48"/>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服务期限</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tcPr>
          <w:p>
            <w:pPr>
              <w:pStyle w:val="786"/>
              <w:jc w:val="left"/>
              <w:spacing w:after="48"/>
              <w:rPr>
                <w:rFonts w:cs="宋体" w:asciiTheme="minorEastAsia" w:hAnsiTheme="minorEastAsia" w:eastAsiaTheme="minorEastAsia"/>
              </w:rPr>
            </w:pPr>
            <w:r>
              <w:rPr>
                <w:rFonts w:hint="eastAsia" w:cs="宋体" w:asciiTheme="minorEastAsia" w:hAnsiTheme="minorEastAsia" w:eastAsiaTheme="minorEastAsia"/>
              </w:rPr>
              <w:t xml:space="preserve">1年。</w:t>
            </w:r>
            <w:r/>
          </w:p>
        </w:tc>
      </w:tr>
      <w:tr>
        <w:trPr>
          <w:jc w:val="center"/>
          <w:trHeight w:val="325"/>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after="48"/>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8</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spacing w:after="48"/>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磋商有效期</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tcPr>
          <w:p>
            <w:pPr>
              <w:jc w:val="left"/>
              <w:spacing w:after="48"/>
              <w:rPr>
                <w:rFonts w:cs="宋体" w:asciiTheme="minorEastAsia" w:hAnsiTheme="minorEastAsia" w:eastAsiaTheme="minorEastAsia"/>
                <w:szCs w:val="21"/>
              </w:rPr>
            </w:pPr>
            <w:r>
              <w:rPr>
                <w:rFonts w:hint="eastAsia" w:cs="宋体" w:asciiTheme="minorEastAsia" w:hAnsiTheme="minorEastAsia" w:eastAsiaTheme="minorEastAsia"/>
                <w:szCs w:val="21"/>
                <w:lang w:val="zh-CN"/>
              </w:rPr>
              <w:t xml:space="preserve">磋商之日起</w:t>
            </w:r>
            <w:r>
              <w:rPr>
                <w:rFonts w:hint="eastAsia" w:cs="宋体" w:asciiTheme="minorEastAsia" w:hAnsiTheme="minorEastAsia" w:eastAsiaTheme="minorEastAsia"/>
                <w:szCs w:val="21"/>
              </w:rPr>
              <w:t xml:space="preserve">9</w:t>
            </w:r>
            <w:r>
              <w:rPr>
                <w:rFonts w:hint="eastAsia" w:cs="宋体" w:asciiTheme="minorEastAsia" w:hAnsiTheme="minorEastAsia" w:eastAsiaTheme="minorEastAsia"/>
                <w:szCs w:val="21"/>
                <w:lang w:val="zh-CN"/>
              </w:rPr>
              <w:t xml:space="preserve">0天</w:t>
            </w:r>
            <w:r/>
          </w:p>
        </w:tc>
      </w:tr>
      <w:tr>
        <w:trPr>
          <w:jc w:val="center"/>
          <w:trHeight w:val="425"/>
        </w:trPr>
        <w:tc>
          <w:tcPr>
            <w:tcBorders>
              <w:top w:val="single" w:color="auto" w:sz="4" w:space="0"/>
              <w:left w:val="single" w:color="auto" w:sz="4" w:space="0"/>
              <w:bottom w:val="single" w:color="auto" w:sz="4" w:space="0"/>
              <w:right w:val="single" w:color="auto" w:sz="4" w:space="0"/>
            </w:tcBorders>
            <w:tcW w:w="720" w:type="dxa"/>
            <w:vAlign w:val="center"/>
            <w:vMerge w:val="restart"/>
            <w:textDirection w:val="lrTb"/>
            <w:noWrap/>
          </w:tcPr>
          <w:p>
            <w:pPr>
              <w:jc w:val="center"/>
              <w:spacing w:after="48"/>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9</w:t>
            </w:r>
            <w:r/>
          </w:p>
        </w:tc>
        <w:tc>
          <w:tcPr>
            <w:tcBorders>
              <w:top w:val="single" w:color="auto" w:sz="4" w:space="0"/>
              <w:left w:val="single" w:color="auto" w:sz="4" w:space="0"/>
              <w:bottom w:val="single" w:color="auto" w:sz="4" w:space="0"/>
              <w:right w:val="single" w:color="auto" w:sz="4" w:space="0"/>
            </w:tcBorders>
            <w:tcW w:w="900" w:type="dxa"/>
            <w:vAlign w:val="center"/>
            <w:vMerge w:val="restart"/>
            <w:textDirection w:val="lrTb"/>
            <w:noWrap/>
          </w:tcPr>
          <w:p>
            <w:pPr>
              <w:jc w:val="center"/>
              <w:spacing w:after="48"/>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磋商</w:t>
            </w:r>
            <w:r/>
          </w:p>
          <w:p>
            <w:pPr>
              <w:jc w:val="center"/>
              <w:spacing w:after="48"/>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报名</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jc w:val="center"/>
              <w:spacing w:after="48"/>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时间</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tcPr>
          <w:p>
            <w:pPr>
              <w:spacing w:after="48"/>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自本公告发布之日5个工作日</w:t>
            </w:r>
            <w:r/>
          </w:p>
        </w:tc>
      </w:tr>
      <w:tr>
        <w:trPr>
          <w:jc w:val="center"/>
          <w:trHeight w:val="425"/>
        </w:trPr>
        <w:tc>
          <w:tcPr>
            <w:tcBorders>
              <w:top w:val="single" w:color="auto" w:sz="4" w:space="0"/>
              <w:left w:val="single" w:color="auto" w:sz="4" w:space="0"/>
              <w:bottom w:val="single" w:color="auto" w:sz="4" w:space="0"/>
              <w:right w:val="single" w:color="auto" w:sz="4" w:space="0"/>
            </w:tcBorders>
            <w:tcW w:w="720" w:type="dxa"/>
            <w:vAlign w:val="center"/>
            <w:vMerge w:val="continue"/>
            <w:textDirection w:val="lrTb"/>
            <w:noWrap/>
          </w:tcPr>
          <w:p>
            <w:pPr>
              <w:jc w:val="left"/>
              <w:spacing w:after="48"/>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900" w:type="dxa"/>
            <w:vAlign w:val="center"/>
            <w:vMerge w:val="continue"/>
            <w:textDirection w:val="lrTb"/>
            <w:noWrap/>
          </w:tcPr>
          <w:p>
            <w:pPr>
              <w:jc w:val="left"/>
              <w:spacing w:after="48"/>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jc w:val="center"/>
              <w:spacing w:after="48"/>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地点</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tcPr>
          <w:p>
            <w:pPr>
              <w:jc w:val="left"/>
              <w:spacing w:after="48"/>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江苏政府采购网“苏采云”系统</w:t>
            </w:r>
            <w:r/>
          </w:p>
        </w:tc>
      </w:tr>
      <w:tr>
        <w:trPr>
          <w:jc w:val="center"/>
          <w:trHeight w:val="425"/>
        </w:trPr>
        <w:tc>
          <w:tcPr>
            <w:tcBorders>
              <w:top w:val="single" w:color="auto" w:sz="4" w:space="0"/>
              <w:left w:val="single" w:color="auto" w:sz="4" w:space="0"/>
              <w:bottom w:val="single" w:color="auto" w:sz="4" w:space="0"/>
              <w:right w:val="single" w:color="auto" w:sz="4" w:space="0"/>
            </w:tcBorders>
            <w:tcW w:w="720" w:type="dxa"/>
            <w:vAlign w:val="center"/>
            <w:vMerge w:val="continue"/>
            <w:textDirection w:val="lrTb"/>
            <w:noWrap/>
          </w:tcPr>
          <w:p>
            <w:pPr>
              <w:jc w:val="left"/>
              <w:spacing w:after="48"/>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900" w:type="dxa"/>
            <w:vAlign w:val="center"/>
            <w:vMerge w:val="continue"/>
            <w:textDirection w:val="lrTb"/>
            <w:noWrap/>
          </w:tcPr>
          <w:p>
            <w:pPr>
              <w:jc w:val="left"/>
              <w:spacing w:after="48"/>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jc w:val="center"/>
              <w:spacing w:after="48"/>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方式</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tcPr>
          <w:p>
            <w:pPr>
              <w:spacing w:after="48"/>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tc>
      </w:tr>
      <w:tr>
        <w:trPr>
          <w:jc w:val="center"/>
          <w:trHeight w:val="425"/>
        </w:trPr>
        <w:tc>
          <w:tcPr>
            <w:tcBorders>
              <w:top w:val="single" w:color="auto" w:sz="4" w:space="0"/>
              <w:left w:val="single" w:color="auto" w:sz="4" w:space="0"/>
              <w:right w:val="single" w:color="auto" w:sz="4" w:space="0"/>
            </w:tcBorders>
            <w:tcW w:w="720" w:type="dxa"/>
            <w:vAlign w:val="center"/>
            <w:vMerge w:val="restart"/>
            <w:textDirection w:val="lrTb"/>
            <w:noWrap/>
          </w:tcPr>
          <w:p>
            <w:pPr>
              <w:jc w:val="center"/>
              <w:spacing w:after="48"/>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10</w:t>
            </w:r>
            <w:r/>
          </w:p>
        </w:tc>
        <w:tc>
          <w:tcPr>
            <w:tcBorders>
              <w:top w:val="single" w:color="auto" w:sz="4" w:space="0"/>
              <w:left w:val="single" w:color="auto" w:sz="4" w:space="0"/>
              <w:right w:val="single" w:color="auto" w:sz="4" w:space="0"/>
            </w:tcBorders>
            <w:tcW w:w="900" w:type="dxa"/>
            <w:vAlign w:val="center"/>
            <w:vMerge w:val="restart"/>
            <w:textDirection w:val="lrTb"/>
            <w:noWrap/>
          </w:tcPr>
          <w:p>
            <w:pPr>
              <w:jc w:val="center"/>
              <w:spacing w:after="48"/>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响应性文件递交信息</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jc w:val="center"/>
              <w:spacing w:after="48"/>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截止时间</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tcPr>
          <w:p>
            <w:pPr>
              <w:spacing w:after="48"/>
              <w:rPr>
                <w:rFonts w:cs="宋体" w:asciiTheme="minorEastAsia" w:hAnsiTheme="minorEastAsia" w:eastAsiaTheme="minorEastAsia"/>
                <w:szCs w:val="21"/>
              </w:rPr>
            </w:pPr>
            <w:r>
              <w:rPr>
                <w:rFonts w:hint="eastAsia" w:cs="宋体" w:asciiTheme="minorEastAsia" w:hAnsiTheme="minorEastAsia" w:eastAsiaTheme="minorEastAsia"/>
                <w:szCs w:val="21"/>
                <w:u w:val="none"/>
              </w:rPr>
              <w:t xml:space="preserve">2026年</w:t>
            </w:r>
            <w:r>
              <w:rPr>
                <w:rFonts w:hint="eastAsia" w:cs="宋体" w:asciiTheme="minorEastAsia" w:hAnsiTheme="minorEastAsia" w:eastAsiaTheme="minorEastAsia"/>
                <w:szCs w:val="21"/>
                <w:u w:val="none"/>
                <w:lang w:val="en-US" w:eastAsia="zh-CN"/>
              </w:rPr>
              <w:t xml:space="preserve">11</w:t>
            </w:r>
            <w:r>
              <w:rPr>
                <w:rFonts w:hint="eastAsia" w:cs="宋体" w:asciiTheme="minorEastAsia" w:hAnsiTheme="minorEastAsia" w:eastAsiaTheme="minorEastAsia"/>
                <w:szCs w:val="21"/>
                <w:u w:val="none"/>
              </w:rPr>
              <w:t xml:space="preserve">月0</w:t>
            </w:r>
            <w:r>
              <w:rPr>
                <w:rFonts w:hint="eastAsia" w:cs="宋体" w:asciiTheme="minorEastAsia" w:hAnsiTheme="minorEastAsia" w:eastAsiaTheme="minorEastAsia"/>
                <w:szCs w:val="21"/>
                <w:u w:val="none"/>
                <w:lang w:val="en-US" w:eastAsia="zh-CN"/>
              </w:rPr>
              <w:t xml:space="preserve">9</w:t>
            </w:r>
            <w:r>
              <w:rPr>
                <w:rFonts w:hint="eastAsia" w:cs="宋体" w:asciiTheme="minorEastAsia" w:hAnsiTheme="minorEastAsia" w:eastAsiaTheme="minorEastAsia"/>
                <w:szCs w:val="21"/>
                <w:u w:val="none"/>
              </w:rPr>
              <w:t xml:space="preserve">日0</w:t>
            </w:r>
            <w:r>
              <w:rPr>
                <w:rFonts w:hint="eastAsia" w:cs="宋体" w:asciiTheme="minorEastAsia" w:hAnsiTheme="minorEastAsia" w:eastAsiaTheme="minorEastAsia"/>
                <w:szCs w:val="21"/>
                <w:u w:val="none"/>
                <w:lang w:val="en-US" w:eastAsia="zh-CN"/>
              </w:rPr>
              <w:t xml:space="preserve">9</w:t>
            </w:r>
            <w:r>
              <w:rPr>
                <w:rFonts w:hint="eastAsia" w:cs="宋体" w:asciiTheme="minorEastAsia" w:hAnsiTheme="minorEastAsia" w:eastAsiaTheme="minorEastAsia"/>
                <w:bCs/>
                <w:szCs w:val="21"/>
                <w:u w:val="none"/>
              </w:rPr>
              <w:t xml:space="preserve">点</w:t>
            </w:r>
            <w:r>
              <w:rPr>
                <w:rFonts w:hint="eastAsia" w:cs="宋体" w:asciiTheme="minorEastAsia" w:hAnsiTheme="minorEastAsia" w:eastAsiaTheme="minorEastAsia"/>
                <w:bCs/>
                <w:szCs w:val="21"/>
                <w:u w:val="none"/>
                <w:lang w:val="en-US" w:eastAsia="zh-CN"/>
              </w:rPr>
              <w:t xml:space="preserve">30</w:t>
            </w:r>
            <w:r>
              <w:rPr>
                <w:rFonts w:hint="eastAsia" w:cs="宋体" w:asciiTheme="minorEastAsia" w:hAnsiTheme="minorEastAsia" w:eastAsiaTheme="minorEastAsia"/>
                <w:szCs w:val="21"/>
              </w:rPr>
              <w:t xml:space="preserve">分</w:t>
            </w:r>
            <w:r/>
          </w:p>
        </w:tc>
      </w:tr>
      <w:tr>
        <w:trPr>
          <w:jc w:val="center"/>
          <w:trHeight w:val="425"/>
        </w:trPr>
        <w:tc>
          <w:tcPr>
            <w:tcBorders>
              <w:left w:val="single" w:color="auto" w:sz="4" w:space="0"/>
              <w:right w:val="single" w:color="auto" w:sz="4" w:space="0"/>
            </w:tcBorders>
            <w:tcW w:w="720" w:type="dxa"/>
            <w:vAlign w:val="center"/>
            <w:vMerge w:val="continue"/>
            <w:textDirection w:val="lrTb"/>
            <w:noWrap/>
          </w:tcPr>
          <w:p>
            <w:pPr>
              <w:jc w:val="left"/>
              <w:spacing w:after="48"/>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left w:val="single" w:color="auto" w:sz="4" w:space="0"/>
              <w:right w:val="single" w:color="auto" w:sz="4" w:space="0"/>
            </w:tcBorders>
            <w:tcW w:w="900" w:type="dxa"/>
            <w:vAlign w:val="center"/>
            <w:vMerge w:val="continue"/>
            <w:textDirection w:val="lrTb"/>
            <w:noWrap/>
          </w:tcPr>
          <w:p>
            <w:pPr>
              <w:jc w:val="left"/>
              <w:spacing w:after="48"/>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jc w:val="center"/>
              <w:spacing w:after="48"/>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地点</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tcPr>
          <w:p>
            <w:pPr>
              <w:spacing w:after="48"/>
              <w:rPr>
                <w:rFonts w:cs="宋体" w:asciiTheme="minorEastAsia" w:hAnsiTheme="minorEastAsia" w:eastAsiaTheme="minorEastAsia"/>
                <w:szCs w:val="21"/>
              </w:rPr>
            </w:pPr>
            <w:r>
              <w:rPr>
                <w:rFonts w:cs="宋体" w:asciiTheme="minorEastAsia" w:hAnsiTheme="minorEastAsia" w:eastAsiaTheme="minorEastAsia"/>
              </w:rPr>
              <w:t xml:space="preserve">江苏政府采购网“苏采云”系统</w:t>
            </w:r>
            <w:r/>
          </w:p>
        </w:tc>
      </w:tr>
      <w:tr>
        <w:trPr>
          <w:jc w:val="center"/>
          <w:trHeight w:val="235"/>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after="48"/>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11</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spacing w:after="48"/>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响应性文件份数</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tcPr>
          <w:p>
            <w:pPr>
              <w:spacing w:after="48"/>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在成交后，成交供应商须配合采购人提供纸质投标文件（与在苏采云系统内最终提交的响应文件一致）。具体数量如下：正本壹份；副本贰份。</w:t>
            </w:r>
            <w:r/>
          </w:p>
        </w:tc>
      </w:tr>
      <w:tr>
        <w:trPr>
          <w:jc w:val="center"/>
          <w:trHeight w:val="235"/>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after="48"/>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12</w:t>
            </w:r>
            <w:r/>
          </w:p>
        </w:tc>
        <w:tc>
          <w:tcPr>
            <w:gridSpan w:val="2"/>
            <w:shd w:val="clear" w:color="auto" w:fill="auto"/>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spacing w:after="48"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资格承诺制</w:t>
            </w:r>
            <w:r/>
          </w:p>
        </w:tc>
        <w:tc>
          <w:tcPr>
            <w:gridSpan w:val="2"/>
            <w:shd w:val="clear" w:color="auto" w:fill="auto"/>
            <w:tcBorders>
              <w:top w:val="single" w:color="auto" w:sz="4" w:space="0"/>
              <w:left w:val="single" w:color="auto" w:sz="4" w:space="0"/>
              <w:bottom w:val="single" w:color="auto" w:sz="4" w:space="0"/>
              <w:right w:val="single" w:color="auto" w:sz="4" w:space="0"/>
            </w:tcBorders>
            <w:tcW w:w="6150" w:type="dxa"/>
            <w:vAlign w:val="center"/>
            <w:textDirection w:val="lrTb"/>
            <w:noWrap/>
          </w:tcPr>
          <w:p>
            <w:pPr>
              <w:spacing w:after="48"/>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在成交后，成交供应商仅提供资格承诺书而未提供资格条件中涉及的证明材料的，须在结果公告发布后 7 个工作日内另行提供由资格承诺书替代的证明材料（一式三份），材料须加盖公章并按采购文件要求提交采购人或采购代理机构核验。经核验无误后，由采购人或采购代理机构发出成交通知书。</w:t>
            </w:r>
            <w:r/>
          </w:p>
        </w:tc>
      </w:tr>
      <w:tr>
        <w:trPr>
          <w:jc w:val="center"/>
          <w:trHeight w:val="425"/>
        </w:trPr>
        <w:tc>
          <w:tcPr>
            <w:tcBorders>
              <w:top w:val="single" w:color="auto" w:sz="4" w:space="0"/>
              <w:left w:val="single" w:color="auto" w:sz="4" w:space="0"/>
              <w:bottom w:val="single" w:color="auto" w:sz="4" w:space="0"/>
              <w:right w:val="single" w:color="auto" w:sz="4" w:space="0"/>
            </w:tcBorders>
            <w:tcW w:w="720" w:type="dxa"/>
            <w:vAlign w:val="center"/>
            <w:vMerge w:val="restart"/>
            <w:textDirection w:val="lrTb"/>
            <w:noWrap/>
          </w:tcPr>
          <w:p>
            <w:pPr>
              <w:jc w:val="center"/>
              <w:spacing w:after="48"/>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13</w:t>
            </w:r>
            <w:r/>
          </w:p>
        </w:tc>
        <w:tc>
          <w:tcPr>
            <w:tcBorders>
              <w:top w:val="single" w:color="auto" w:sz="4" w:space="0"/>
              <w:left w:val="single" w:color="auto" w:sz="4" w:space="0"/>
              <w:bottom w:val="single" w:color="auto" w:sz="4" w:space="0"/>
              <w:right w:val="single" w:color="auto" w:sz="4" w:space="0"/>
            </w:tcBorders>
            <w:tcW w:w="900" w:type="dxa"/>
            <w:vAlign w:val="center"/>
            <w:vMerge w:val="restart"/>
            <w:textDirection w:val="lrTb"/>
            <w:noWrap/>
          </w:tcPr>
          <w:p>
            <w:pPr>
              <w:jc w:val="center"/>
              <w:spacing w:after="48"/>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磋商 信息</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jc w:val="center"/>
              <w:spacing w:after="48"/>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截止时间</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tcPr>
          <w:p>
            <w:pPr>
              <w:spacing w:after="48"/>
              <w:rPr>
                <w:rFonts w:cs="宋体" w:asciiTheme="minorEastAsia" w:hAnsiTheme="minorEastAsia" w:eastAsiaTheme="minorEastAsia"/>
                <w:szCs w:val="21"/>
              </w:rPr>
            </w:pPr>
            <w:r/>
            <w:bookmarkStart w:id="647" w:name="_GoBack"/>
            <w:r>
              <w:rPr>
                <w:rFonts w:hint="eastAsia" w:cs="宋体" w:asciiTheme="minorEastAsia" w:hAnsiTheme="minorEastAsia" w:eastAsiaTheme="minorEastAsia"/>
                <w:szCs w:val="21"/>
                <w:u w:val="none"/>
              </w:rPr>
              <w:t xml:space="preserve">2026年</w:t>
            </w:r>
            <w:r>
              <w:rPr>
                <w:rFonts w:hint="eastAsia" w:cs="宋体" w:asciiTheme="minorEastAsia" w:hAnsiTheme="minorEastAsia" w:eastAsiaTheme="minorEastAsia"/>
                <w:szCs w:val="21"/>
                <w:u w:val="none"/>
                <w:lang w:val="en-US" w:eastAsia="zh-CN"/>
              </w:rPr>
              <w:t xml:space="preserve">11</w:t>
            </w:r>
            <w:r>
              <w:rPr>
                <w:rFonts w:hint="eastAsia" w:cs="宋体" w:asciiTheme="minorEastAsia" w:hAnsiTheme="minorEastAsia" w:eastAsiaTheme="minorEastAsia"/>
                <w:szCs w:val="21"/>
                <w:u w:val="none"/>
              </w:rPr>
              <w:t xml:space="preserve">月0</w:t>
            </w:r>
            <w:r>
              <w:rPr>
                <w:rFonts w:hint="eastAsia" w:cs="宋体" w:asciiTheme="minorEastAsia" w:hAnsiTheme="minorEastAsia" w:eastAsiaTheme="minorEastAsia"/>
                <w:szCs w:val="21"/>
                <w:u w:val="none"/>
                <w:lang w:val="en-US" w:eastAsia="zh-CN"/>
              </w:rPr>
              <w:t xml:space="preserve">9</w:t>
            </w:r>
            <w:r>
              <w:rPr>
                <w:rFonts w:hint="eastAsia" w:cs="宋体" w:asciiTheme="minorEastAsia" w:hAnsiTheme="minorEastAsia" w:eastAsiaTheme="minorEastAsia"/>
                <w:szCs w:val="21"/>
                <w:u w:val="none"/>
              </w:rPr>
              <w:t xml:space="preserve">日0</w:t>
            </w:r>
            <w:r>
              <w:rPr>
                <w:rFonts w:hint="eastAsia" w:cs="宋体" w:asciiTheme="minorEastAsia" w:hAnsiTheme="minorEastAsia" w:eastAsiaTheme="minorEastAsia"/>
                <w:szCs w:val="21"/>
                <w:u w:val="none"/>
                <w:lang w:val="en-US" w:eastAsia="zh-CN"/>
              </w:rPr>
              <w:t xml:space="preserve">9</w:t>
            </w:r>
            <w:r>
              <w:rPr>
                <w:rFonts w:hint="eastAsia" w:cs="宋体" w:asciiTheme="minorEastAsia" w:hAnsiTheme="minorEastAsia" w:eastAsiaTheme="minorEastAsia"/>
                <w:bCs/>
                <w:szCs w:val="21"/>
                <w:u w:val="none"/>
              </w:rPr>
              <w:t xml:space="preserve">点</w:t>
            </w:r>
            <w:r>
              <w:rPr>
                <w:rFonts w:hint="eastAsia" w:cs="宋体" w:asciiTheme="minorEastAsia" w:hAnsiTheme="minorEastAsia" w:eastAsiaTheme="minorEastAsia"/>
                <w:bCs/>
                <w:szCs w:val="21"/>
                <w:u w:val="none"/>
                <w:lang w:val="en-US" w:eastAsia="zh-CN"/>
              </w:rPr>
              <w:t xml:space="preserve">30</w:t>
            </w:r>
            <w:bookmarkEnd w:id="647"/>
            <w:r>
              <w:rPr>
                <w:rFonts w:hint="eastAsia" w:cs="宋体" w:asciiTheme="minorEastAsia" w:hAnsiTheme="minorEastAsia" w:eastAsiaTheme="minorEastAsia"/>
                <w:szCs w:val="21"/>
              </w:rPr>
              <w:t xml:space="preserve">分</w:t>
            </w:r>
            <w:r/>
          </w:p>
        </w:tc>
      </w:tr>
      <w:tr>
        <w:trPr>
          <w:jc w:val="center"/>
          <w:trHeight w:val="425"/>
        </w:trPr>
        <w:tc>
          <w:tcPr>
            <w:tcBorders>
              <w:top w:val="single" w:color="auto" w:sz="4" w:space="0"/>
              <w:left w:val="single" w:color="auto" w:sz="4" w:space="0"/>
              <w:bottom w:val="single" w:color="auto" w:sz="4" w:space="0"/>
              <w:right w:val="single" w:color="auto" w:sz="4" w:space="0"/>
            </w:tcBorders>
            <w:tcW w:w="720" w:type="dxa"/>
            <w:vAlign w:val="center"/>
            <w:vMerge w:val="continue"/>
            <w:textDirection w:val="lrTb"/>
            <w:noWrap/>
          </w:tcPr>
          <w:p>
            <w:pPr>
              <w:jc w:val="left"/>
              <w:spacing w:after="48"/>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900" w:type="dxa"/>
            <w:vAlign w:val="center"/>
            <w:vMerge w:val="continue"/>
            <w:textDirection w:val="lrTb"/>
            <w:noWrap/>
          </w:tcPr>
          <w:p>
            <w:pPr>
              <w:jc w:val="left"/>
              <w:spacing w:after="48"/>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jc w:val="center"/>
              <w:spacing w:after="48"/>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地点</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tcPr>
          <w:p>
            <w:pPr>
              <w:spacing w:after="48"/>
              <w:rPr>
                <w:rFonts w:cs="宋体" w:asciiTheme="minorEastAsia" w:hAnsiTheme="minorEastAsia" w:eastAsiaTheme="minorEastAsia"/>
                <w:szCs w:val="21"/>
              </w:rPr>
            </w:pPr>
            <w:r>
              <w:rPr>
                <w:rFonts w:cs="宋体" w:asciiTheme="minorEastAsia" w:hAnsiTheme="minorEastAsia" w:eastAsiaTheme="minorEastAsia"/>
              </w:rPr>
              <w:t xml:space="preserve">江苏省政府采购交易系统（以下简</w:t>
            </w:r>
            <w:r>
              <w:rPr>
                <w:rFonts w:cs="宋体" w:asciiTheme="minorEastAsia" w:hAnsiTheme="minorEastAsia" w:eastAsiaTheme="minorEastAsia"/>
                <w:color w:val="000000"/>
              </w:rPr>
              <w:t xml:space="preserve">称“苏采云系统”）网上开标大厅</w:t>
            </w:r>
            <w:r/>
          </w:p>
        </w:tc>
      </w:tr>
      <w:tr>
        <w:trPr>
          <w:jc w:val="center"/>
          <w:trHeight w:val="429"/>
        </w:trPr>
        <w:tc>
          <w:tcPr>
            <w:tcBorders>
              <w:top w:val="single" w:color="auto" w:sz="4" w:space="0"/>
              <w:left w:val="single" w:color="auto" w:sz="4" w:space="0"/>
              <w:right w:val="single" w:color="auto" w:sz="4" w:space="0"/>
            </w:tcBorders>
            <w:tcW w:w="720" w:type="dxa"/>
            <w:vAlign w:val="center"/>
            <w:vMerge w:val="restart"/>
            <w:textDirection w:val="lrTb"/>
            <w:noWrap/>
          </w:tcPr>
          <w:p>
            <w:pPr>
              <w:jc w:val="center"/>
              <w:spacing w:after="48" w:line="44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14</w:t>
            </w:r>
            <w:r/>
          </w:p>
        </w:tc>
        <w:tc>
          <w:tcPr>
            <w:tcBorders>
              <w:top w:val="single" w:color="auto" w:sz="4" w:space="0"/>
              <w:left w:val="single" w:color="auto" w:sz="4" w:space="0"/>
              <w:right w:val="single" w:color="auto" w:sz="4" w:space="0"/>
            </w:tcBorders>
            <w:tcW w:w="900" w:type="dxa"/>
            <w:vAlign w:val="center"/>
            <w:vMerge w:val="restart"/>
            <w:textDirection w:val="lrTb"/>
            <w:noWrap/>
          </w:tcPr>
          <w:p>
            <w:pPr>
              <w:jc w:val="center"/>
              <w:spacing w:after="48" w:line="44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联系 事项</w:t>
            </w:r>
            <w:r/>
          </w:p>
        </w:tc>
        <w:tc>
          <w:tcPr>
            <w:tcBorders>
              <w:top w:val="single" w:color="auto" w:sz="4" w:space="0"/>
              <w:left w:val="single" w:color="auto" w:sz="4" w:space="0"/>
              <w:right w:val="single" w:color="auto" w:sz="4" w:space="0"/>
            </w:tcBorders>
            <w:tcW w:w="1080" w:type="dxa"/>
            <w:vAlign w:val="center"/>
            <w:vMerge w:val="restart"/>
            <w:textDirection w:val="lrTb"/>
            <w:noWrap/>
          </w:tcPr>
          <w:p>
            <w:pPr>
              <w:spacing w:after="48" w:line="44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采购单位</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tcPr>
          <w:p>
            <w:pPr>
              <w:spacing w:after="48"/>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联系人</w:t>
            </w:r>
            <w:r/>
          </w:p>
        </w:tc>
        <w:tc>
          <w:tcPr>
            <w:tcBorders>
              <w:top w:val="single" w:color="auto" w:sz="4" w:space="0"/>
              <w:left w:val="single" w:color="auto" w:sz="4" w:space="0"/>
              <w:bottom w:val="single" w:color="auto" w:sz="4" w:space="0"/>
              <w:right w:val="single" w:color="auto" w:sz="4" w:space="0"/>
            </w:tcBorders>
            <w:tcW w:w="4530" w:type="dxa"/>
            <w:vAlign w:val="center"/>
            <w:textDirection w:val="lrTb"/>
            <w:noWrap/>
          </w:tcPr>
          <w:p>
            <w:pPr>
              <w:spacing w:after="48"/>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臧工</w:t>
            </w:r>
            <w:r/>
          </w:p>
        </w:tc>
      </w:tr>
      <w:tr>
        <w:trPr>
          <w:jc w:val="center"/>
          <w:trHeight w:val="425"/>
        </w:trPr>
        <w:tc>
          <w:tcPr>
            <w:tcBorders>
              <w:left w:val="single" w:color="auto" w:sz="4" w:space="0"/>
              <w:right w:val="single" w:color="auto" w:sz="4" w:space="0"/>
            </w:tcBorders>
            <w:tcW w:w="720" w:type="dxa"/>
            <w:vAlign w:val="center"/>
            <w:vMerge w:val="continue"/>
            <w:textDirection w:val="lrTb"/>
            <w:noWrap/>
          </w:tcPr>
          <w:p>
            <w:pPr>
              <w:jc w:val="center"/>
              <w:spacing w:after="48" w:line="440" w:lineRule="exact"/>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left w:val="single" w:color="auto" w:sz="4" w:space="0"/>
              <w:right w:val="single" w:color="auto" w:sz="4" w:space="0"/>
            </w:tcBorders>
            <w:tcW w:w="900" w:type="dxa"/>
            <w:vAlign w:val="center"/>
            <w:vMerge w:val="continue"/>
            <w:textDirection w:val="lrTb"/>
            <w:noWrap/>
          </w:tcPr>
          <w:p>
            <w:pPr>
              <w:jc w:val="center"/>
              <w:spacing w:after="48" w:line="440" w:lineRule="exact"/>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left w:val="single" w:color="auto" w:sz="4" w:space="0"/>
              <w:bottom w:val="single" w:color="auto" w:sz="4" w:space="0"/>
              <w:right w:val="single" w:color="auto" w:sz="4" w:space="0"/>
            </w:tcBorders>
            <w:tcW w:w="1080" w:type="dxa"/>
            <w:vAlign w:val="center"/>
            <w:vMerge w:val="continue"/>
            <w:textDirection w:val="lrTb"/>
            <w:noWrap/>
          </w:tcPr>
          <w:p>
            <w:pPr>
              <w:spacing w:after="48" w:line="440" w:lineRule="exact"/>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tcPr>
          <w:p>
            <w:pPr>
              <w:spacing w:after="48"/>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联系电话</w:t>
            </w:r>
            <w:r/>
          </w:p>
        </w:tc>
        <w:tc>
          <w:tcPr>
            <w:tcBorders>
              <w:top w:val="single" w:color="auto" w:sz="4" w:space="0"/>
              <w:left w:val="single" w:color="auto" w:sz="4" w:space="0"/>
              <w:bottom w:val="single" w:color="auto" w:sz="4" w:space="0"/>
              <w:right w:val="single" w:color="auto" w:sz="4" w:space="0"/>
            </w:tcBorders>
            <w:tcW w:w="4530" w:type="dxa"/>
            <w:vAlign w:val="center"/>
            <w:textDirection w:val="lrTb"/>
            <w:noWrap/>
          </w:tcPr>
          <w:p>
            <w:pPr>
              <w:spacing w:after="48"/>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025-52293669</w:t>
            </w:r>
            <w:r/>
          </w:p>
        </w:tc>
      </w:tr>
      <w:tr>
        <w:trPr>
          <w:jc w:val="center"/>
          <w:trHeight w:val="355"/>
        </w:trPr>
        <w:tc>
          <w:tcPr>
            <w:tcBorders>
              <w:left w:val="single" w:color="auto" w:sz="4" w:space="0"/>
              <w:right w:val="single" w:color="auto" w:sz="4" w:space="0"/>
            </w:tcBorders>
            <w:tcW w:w="720" w:type="dxa"/>
            <w:vAlign w:val="center"/>
            <w:vMerge w:val="continue"/>
            <w:textDirection w:val="lrTb"/>
            <w:noWrap/>
          </w:tcPr>
          <w:p>
            <w:pPr>
              <w:jc w:val="center"/>
              <w:spacing w:after="48" w:line="440" w:lineRule="exact"/>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left w:val="single" w:color="auto" w:sz="4" w:space="0"/>
              <w:right w:val="single" w:color="auto" w:sz="4" w:space="0"/>
            </w:tcBorders>
            <w:tcW w:w="900" w:type="dxa"/>
            <w:vAlign w:val="center"/>
            <w:vMerge w:val="continue"/>
            <w:textDirection w:val="lrTb"/>
            <w:noWrap/>
          </w:tcPr>
          <w:p>
            <w:pPr>
              <w:jc w:val="center"/>
              <w:spacing w:after="48" w:line="440" w:lineRule="exact"/>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right w:val="single" w:color="auto" w:sz="4" w:space="0"/>
            </w:tcBorders>
            <w:tcW w:w="1080" w:type="dxa"/>
            <w:vAlign w:val="center"/>
            <w:vMerge w:val="restart"/>
            <w:textDirection w:val="lrTb"/>
            <w:noWrap/>
          </w:tcPr>
          <w:p>
            <w:pPr>
              <w:jc w:val="center"/>
              <w:spacing w:after="48"/>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采购代理机构</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tcPr>
          <w:p>
            <w:pPr>
              <w:spacing w:after="48"/>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联系人</w:t>
            </w:r>
            <w:r/>
          </w:p>
        </w:tc>
        <w:tc>
          <w:tcPr>
            <w:tcBorders>
              <w:top w:val="single" w:color="auto" w:sz="4" w:space="0"/>
              <w:left w:val="single" w:color="auto" w:sz="4" w:space="0"/>
              <w:bottom w:val="single" w:color="auto" w:sz="4" w:space="0"/>
              <w:right w:val="single" w:color="auto" w:sz="4" w:space="0"/>
            </w:tcBorders>
            <w:tcW w:w="4530" w:type="dxa"/>
            <w:vAlign w:val="center"/>
            <w:textDirection w:val="lrTb"/>
            <w:noWrap/>
          </w:tcPr>
          <w:p>
            <w:pPr>
              <w:pStyle w:val="807"/>
              <w:spacing w:after="48"/>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聂工</w:t>
            </w:r>
            <w:r/>
          </w:p>
        </w:tc>
      </w:tr>
      <w:tr>
        <w:trPr>
          <w:jc w:val="center"/>
          <w:trHeight w:val="350"/>
        </w:trPr>
        <w:tc>
          <w:tcPr>
            <w:tcBorders>
              <w:left w:val="single" w:color="auto" w:sz="4" w:space="0"/>
              <w:right w:val="single" w:color="auto" w:sz="4" w:space="0"/>
            </w:tcBorders>
            <w:tcW w:w="720" w:type="dxa"/>
            <w:vAlign w:val="center"/>
            <w:vMerge w:val="continue"/>
            <w:textDirection w:val="lrTb"/>
            <w:noWrap/>
          </w:tcPr>
          <w:p>
            <w:pPr>
              <w:jc w:val="left"/>
              <w:spacing w:after="48"/>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left w:val="single" w:color="auto" w:sz="4" w:space="0"/>
              <w:right w:val="single" w:color="auto" w:sz="4" w:space="0"/>
            </w:tcBorders>
            <w:tcW w:w="900" w:type="dxa"/>
            <w:vAlign w:val="center"/>
            <w:vMerge w:val="continue"/>
            <w:textDirection w:val="lrTb"/>
            <w:noWrap/>
          </w:tcPr>
          <w:p>
            <w:pPr>
              <w:jc w:val="left"/>
              <w:spacing w:after="48"/>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left w:val="single" w:color="auto" w:sz="4" w:space="0"/>
              <w:right w:val="single" w:color="auto" w:sz="4" w:space="0"/>
            </w:tcBorders>
            <w:tcW w:w="1080" w:type="dxa"/>
            <w:vAlign w:val="center"/>
            <w:vMerge w:val="continue"/>
            <w:textDirection w:val="lrTb"/>
            <w:noWrap/>
          </w:tcPr>
          <w:p>
            <w:pPr>
              <w:spacing w:after="48"/>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tcPr>
          <w:p>
            <w:pPr>
              <w:spacing w:after="48"/>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联系电话</w:t>
            </w:r>
            <w:bookmarkEnd w:id="59"/>
            <w:r/>
            <w:bookmarkEnd w:id="60"/>
            <w:r/>
            <w:bookmarkEnd w:id="61"/>
            <w:r/>
            <w:bookmarkEnd w:id="62"/>
            <w:r/>
            <w:bookmarkEnd w:id="63"/>
            <w:r/>
            <w:bookmarkEnd w:id="64"/>
            <w:r/>
            <w:bookmarkEnd w:id="65"/>
            <w:r/>
            <w:bookmarkEnd w:id="66"/>
            <w:r/>
            <w:bookmarkEnd w:id="67"/>
            <w:r/>
            <w:bookmarkEnd w:id="68"/>
            <w:r/>
            <w:bookmarkEnd w:id="69"/>
            <w:r/>
            <w:bookmarkEnd w:id="70"/>
            <w:r/>
            <w:r/>
          </w:p>
        </w:tc>
        <w:tc>
          <w:tcPr>
            <w:tcBorders>
              <w:top w:val="single" w:color="auto" w:sz="4" w:space="0"/>
              <w:left w:val="single" w:color="auto" w:sz="4" w:space="0"/>
              <w:bottom w:val="single" w:color="auto" w:sz="4" w:space="0"/>
              <w:right w:val="single" w:color="auto" w:sz="4" w:space="0"/>
            </w:tcBorders>
            <w:tcW w:w="4530" w:type="dxa"/>
            <w:vAlign w:val="center"/>
            <w:textDirection w:val="lrTb"/>
            <w:noWrap/>
          </w:tcPr>
          <w:p>
            <w:pPr>
              <w:pStyle w:val="807"/>
              <w:spacing w:after="48"/>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025-51180637</w:t>
            </w:r>
            <w:r/>
          </w:p>
        </w:tc>
      </w:tr>
    </w:tbl>
    <w:p>
      <w:pPr>
        <w:ind w:firstLine="420"/>
        <w:spacing w:after="48" w:line="360" w:lineRule="auto"/>
        <w:rPr>
          <w:rFonts w:cs="宋体" w:asciiTheme="minorEastAsia" w:hAnsiTheme="minorEastAsia" w:eastAsiaTheme="minorEastAsia"/>
          <w:b/>
          <w:bCs/>
          <w:szCs w:val="21"/>
          <w:lang w:val="zh-CN"/>
        </w:rPr>
        <w:outlineLvl w:val="1"/>
      </w:pPr>
      <w:r/>
      <w:bookmarkStart w:id="71" w:name="_Toc25026"/>
      <w:r/>
      <w:bookmarkStart w:id="72" w:name="_Toc238481267"/>
      <w:r/>
      <w:r/>
    </w:p>
    <w:p>
      <w:pPr>
        <w:ind w:firstLine="420"/>
        <w:spacing w:after="48" w:line="360" w:lineRule="auto"/>
        <w:rPr>
          <w:rFonts w:cs="宋体" w:asciiTheme="minorEastAsia" w:hAnsiTheme="minorEastAsia" w:eastAsiaTheme="minorEastAsia"/>
          <w:b/>
          <w:bCs/>
          <w:szCs w:val="21"/>
          <w:lang w:val="zh-CN"/>
        </w:rPr>
        <w:outlineLvl w:val="1"/>
      </w:pPr>
      <w:r>
        <w:rPr>
          <w:rFonts w:hint="eastAsia" w:cs="宋体" w:asciiTheme="minorEastAsia" w:hAnsiTheme="minorEastAsia" w:eastAsiaTheme="minorEastAsia"/>
          <w:b/>
          <w:bCs/>
          <w:szCs w:val="21"/>
          <w:lang w:val="zh-CN"/>
        </w:rPr>
        <w:t xml:space="preserve">一、总则</w:t>
      </w:r>
      <w:bookmarkEnd w:id="71"/>
      <w:r/>
      <w:bookmarkEnd w:id="72"/>
      <w:r/>
      <w:r/>
    </w:p>
    <w:p>
      <w:pPr>
        <w:ind w:firstLine="422"/>
        <w:spacing w:after="48" w:line="360" w:lineRule="auto"/>
        <w:rPr>
          <w:rFonts w:cs="宋体" w:asciiTheme="minorEastAsia" w:hAnsiTheme="minorEastAsia" w:eastAsiaTheme="minorEastAsia"/>
          <w:b/>
          <w:szCs w:val="21"/>
          <w:lang w:val="zh-CN"/>
        </w:rPr>
      </w:pPr>
      <w:r>
        <w:rPr>
          <w:rFonts w:hint="eastAsia" w:cs="宋体" w:asciiTheme="minorEastAsia" w:hAnsiTheme="minorEastAsia" w:eastAsiaTheme="minorEastAsia"/>
          <w:b/>
          <w:szCs w:val="21"/>
          <w:lang w:val="zh-CN"/>
        </w:rPr>
        <w:t xml:space="preserve">1.适用法律</w:t>
      </w:r>
      <w:r/>
    </w:p>
    <w:p>
      <w:pPr>
        <w:ind w:firstLine="420"/>
        <w:spacing w:after="48" w:line="360" w:lineRule="auto"/>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1.1《中华人民共和国政府采购法》、《中华人民共和国政府采购法实施条例》、《政府采购竞争性磋商采购方式管理暂行办法》等有关法律、规章和规定等。</w:t>
      </w:r>
      <w:r/>
    </w:p>
    <w:p>
      <w:pPr>
        <w:ind w:firstLine="420"/>
        <w:spacing w:after="48" w:line="360" w:lineRule="auto"/>
        <w:rPr>
          <w:rFonts w:cs="宋体" w:asciiTheme="minorEastAsia" w:hAnsiTheme="minorEastAsia" w:eastAsiaTheme="minorEastAsia"/>
          <w:b/>
          <w:szCs w:val="21"/>
          <w:lang w:val="zh-CN"/>
        </w:rPr>
      </w:pPr>
      <w:r>
        <w:rPr>
          <w:rFonts w:hint="eastAsia" w:cs="宋体" w:asciiTheme="minorEastAsia" w:hAnsiTheme="minorEastAsia" w:eastAsiaTheme="minorEastAsia"/>
          <w:b/>
          <w:szCs w:val="21"/>
          <w:lang w:val="zh-CN"/>
        </w:rPr>
        <w:t xml:space="preserve">2、定义</w:t>
      </w:r>
      <w:r/>
    </w:p>
    <w:p>
      <w:pPr>
        <w:ind w:firstLine="420"/>
        <w:spacing w:after="48" w:line="360" w:lineRule="auto"/>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2.1“</w:t>
      </w:r>
      <w:r>
        <w:rPr>
          <w:rFonts w:hint="eastAsia" w:cs="宋体" w:asciiTheme="minorEastAsia" w:hAnsiTheme="minorEastAsia" w:eastAsiaTheme="minorEastAsia"/>
          <w:b/>
          <w:szCs w:val="21"/>
          <w:lang w:val="zh-CN"/>
        </w:rPr>
        <w:t xml:space="preserve">供应商</w:t>
      </w:r>
      <w:r>
        <w:rPr>
          <w:rFonts w:hint="eastAsia" w:cs="宋体" w:asciiTheme="minorEastAsia" w:hAnsiTheme="minorEastAsia" w:eastAsiaTheme="minorEastAsia"/>
          <w:szCs w:val="21"/>
          <w:lang w:val="zh-CN"/>
        </w:rPr>
        <w:t xml:space="preserve">”</w:t>
      </w:r>
      <w:r>
        <w:rPr>
          <w:rFonts w:hint="eastAsia" w:cs="宋体" w:asciiTheme="minorEastAsia" w:hAnsiTheme="minorEastAsia" w:eastAsiaTheme="minorEastAsia"/>
        </w:rPr>
        <w:t xml:space="preserve">是指参加磋商竞争，并符合采购文件规定资格条件的法人、其他组织或者自然人。</w:t>
      </w:r>
      <w:r/>
    </w:p>
    <w:p>
      <w:pPr>
        <w:ind w:firstLine="420"/>
        <w:spacing w:after="48" w:line="360" w:lineRule="auto"/>
        <w:rPr>
          <w:rFonts w:cs="宋体" w:asciiTheme="minorEastAsia" w:hAnsiTheme="minorEastAsia" w:eastAsiaTheme="minorEastAsia"/>
          <w:b/>
          <w:szCs w:val="21"/>
          <w:lang w:val="zh-CN"/>
        </w:rPr>
      </w:pPr>
      <w:r>
        <w:rPr>
          <w:rFonts w:hint="eastAsia" w:cs="宋体" w:asciiTheme="minorEastAsia" w:hAnsiTheme="minorEastAsia" w:eastAsiaTheme="minorEastAsia"/>
          <w:szCs w:val="21"/>
          <w:lang w:val="zh-CN"/>
        </w:rPr>
        <w:t xml:space="preserve">2.2“货物和服务”指本磋商文件中所述产品及相关服务。</w:t>
      </w:r>
      <w:r>
        <w:rPr>
          <w:rFonts w:hint="eastAsia" w:cs="宋体" w:asciiTheme="minorEastAsia" w:hAnsiTheme="minorEastAsia" w:eastAsiaTheme="minorEastAsia"/>
          <w:b/>
          <w:szCs w:val="21"/>
          <w:lang w:val="zh-CN"/>
        </w:rPr>
        <w:t xml:space="preserve">本次采购不接受进口产品投标</w:t>
      </w:r>
      <w:r>
        <w:rPr>
          <w:rFonts w:hint="eastAsia" w:cs="宋体" w:asciiTheme="minorEastAsia" w:hAnsiTheme="minorEastAsia" w:eastAsiaTheme="minorEastAsia"/>
          <w:szCs w:val="21"/>
          <w:lang w:val="zh-CN"/>
        </w:rPr>
        <w:t xml:space="preserve">，进口产品是指通过中国海关报关验放进入中国境内且产自关境外的产品。</w:t>
      </w:r>
      <w:r/>
    </w:p>
    <w:p>
      <w:pPr>
        <w:ind w:firstLine="420"/>
        <w:spacing w:after="48" w:line="360" w:lineRule="auto"/>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2.3“采购人或使用单位”是指使用服务的单位。</w:t>
      </w:r>
      <w:r/>
    </w:p>
    <w:p>
      <w:pPr>
        <w:ind w:firstLine="420"/>
        <w:spacing w:after="48" w:line="360" w:lineRule="auto"/>
        <w:rPr>
          <w:rFonts w:cs="宋体" w:asciiTheme="minorEastAsia" w:hAnsiTheme="minorEastAsia" w:eastAsiaTheme="minorEastAsia"/>
          <w:b/>
          <w:szCs w:val="21"/>
          <w:lang w:val="zh-CN"/>
        </w:rPr>
      </w:pPr>
      <w:r>
        <w:rPr>
          <w:rFonts w:hint="eastAsia" w:cs="宋体" w:asciiTheme="minorEastAsia" w:hAnsiTheme="minorEastAsia" w:eastAsiaTheme="minorEastAsia"/>
          <w:b/>
          <w:szCs w:val="21"/>
          <w:lang w:val="zh-CN"/>
        </w:rPr>
        <w:t xml:space="preserve">3．政策功能</w:t>
      </w:r>
      <w:r/>
    </w:p>
    <w:p>
      <w:pPr>
        <w:ind w:firstLine="420"/>
        <w:spacing w:after="48" w:line="360" w:lineRule="auto"/>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3.1政府采购促进中小企业发展，在政府采购活动中，供应商提供的货物、工程或者服务符合下列情形的，享受中小企业扶持政策：</w:t>
      </w:r>
      <w:r/>
    </w:p>
    <w:p>
      <w:pPr>
        <w:ind w:firstLine="420"/>
        <w:spacing w:after="48" w:line="360" w:lineRule="auto"/>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（1）在货物采购项目中，货物由中小企业制造，即货物由中小企业生产且使用该中小企业商号或者注册商标；</w:t>
      </w:r>
      <w:r/>
    </w:p>
    <w:p>
      <w:pPr>
        <w:ind w:firstLine="420"/>
        <w:spacing w:after="48" w:line="360" w:lineRule="auto"/>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（2）在工程采购项目中，工程由中小企业承建，即工程施工单位为中小企业；</w:t>
      </w:r>
      <w:r/>
    </w:p>
    <w:p>
      <w:pPr>
        <w:ind w:firstLine="420"/>
        <w:spacing w:after="48" w:line="360" w:lineRule="auto"/>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（3）在服务采购项目中，服务由中小企业承接，即提供服务的人员为中小企业依照《中华人民共和国劳动合同法》订立劳动合同的从业人员。</w:t>
      </w:r>
      <w:r/>
    </w:p>
    <w:p>
      <w:pPr>
        <w:ind w:firstLine="420"/>
        <w:spacing w:after="48" w:line="360" w:lineRule="auto"/>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在货物采购项目中，供应商提供的货物既有中小企业制造货物，也有大型企业制造货物的，不享受中小企业扶持政策。</w:t>
      </w:r>
      <w:r/>
    </w:p>
    <w:p>
      <w:pPr>
        <w:ind w:firstLine="420"/>
        <w:spacing w:after="48" w:line="360" w:lineRule="auto"/>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以联合体形式参加政府采购活动，联合体各方均为中小企业的，联合体视同中小企业。其中，联合体各方均为小微企业的，联合体视同小微企业。</w:t>
      </w:r>
      <w:r/>
    </w:p>
    <w:p>
      <w:pPr>
        <w:ind w:firstLine="420"/>
        <w:spacing w:after="48" w:line="360" w:lineRule="auto"/>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中小企业供应商参加政府采购活动，应当出具《中小企业声明函》（格式见后附件），否则不得享受相关中小企业扶持政策。</w:t>
      </w:r>
      <w:r/>
    </w:p>
    <w:p>
      <w:pPr>
        <w:ind w:firstLine="420"/>
        <w:spacing w:after="48" w:line="360" w:lineRule="auto"/>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spacing w:after="48" w:line="360" w:lineRule="auto"/>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3.2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号。</w:t>
      </w:r>
      <w:r/>
    </w:p>
    <w:p>
      <w:pPr>
        <w:ind w:firstLine="420"/>
        <w:spacing w:after="48" w:line="360" w:lineRule="auto"/>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3.3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号。</w:t>
      </w:r>
      <w:r/>
    </w:p>
    <w:p>
      <w:pPr>
        <w:ind w:firstLine="420"/>
        <w:spacing w:after="48" w:line="360" w:lineRule="auto"/>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3.4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p>
    <w:p>
      <w:pPr>
        <w:ind w:firstLine="420"/>
        <w:spacing w:after="48" w:line="360" w:lineRule="auto"/>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3.5提供的产品属于信息安全产品的，供应商应当选择经国家认证的信息安全产品磋商，并提供由中国信息安全认证中心按国家标准认证颁发的有效认证证书。</w:t>
      </w:r>
      <w:r/>
    </w:p>
    <w:p>
      <w:pPr>
        <w:ind w:firstLine="420"/>
        <w:spacing w:after="48" w:line="360" w:lineRule="auto"/>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3.6提供的产品属于政府强制采购节能产品的，供应商应当选择经过认证的节能产品磋商，并提供有效的节能产品认证证书。</w:t>
      </w:r>
      <w:r/>
    </w:p>
    <w:p>
      <w:pPr>
        <w:ind w:firstLine="420"/>
        <w:spacing w:after="48" w:line="360" w:lineRule="auto"/>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3.7提供的产品属于环境标志产品的,供应商应当选择经过认证的环境标志产品磋商,并提供有效的环境标志产品认证证书。</w:t>
      </w:r>
      <w:r/>
    </w:p>
    <w:p>
      <w:pPr>
        <w:ind w:firstLine="422"/>
        <w:spacing w:after="48" w:line="360" w:lineRule="auto"/>
        <w:rPr>
          <w:rFonts w:cs="宋体" w:asciiTheme="minorEastAsia" w:hAnsiTheme="minorEastAsia" w:eastAsiaTheme="minorEastAsia"/>
          <w:b/>
          <w:szCs w:val="21"/>
          <w:lang w:val="zh-CN"/>
        </w:rPr>
      </w:pPr>
      <w:r>
        <w:rPr>
          <w:rFonts w:hint="eastAsia" w:cs="宋体" w:asciiTheme="minorEastAsia" w:hAnsiTheme="minorEastAsia" w:eastAsiaTheme="minorEastAsia"/>
          <w:b/>
          <w:szCs w:val="21"/>
          <w:lang w:val="zh-CN"/>
        </w:rPr>
        <w:t xml:space="preserve">4.参与竞争性磋商供应商资格条件</w:t>
      </w:r>
      <w:r/>
    </w:p>
    <w:p>
      <w:pPr>
        <w:ind w:firstLine="420"/>
        <w:spacing w:after="48"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详见第一章竞争性磋商邀请</w:t>
      </w:r>
      <w:r/>
    </w:p>
    <w:p>
      <w:pPr>
        <w:ind w:firstLine="422"/>
        <w:spacing w:after="48"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5.供应商的义务及注意事项</w:t>
      </w:r>
      <w:r/>
    </w:p>
    <w:p>
      <w:pPr>
        <w:ind w:firstLine="422"/>
        <w:spacing w:after="48" w:line="360" w:lineRule="auto"/>
        <w:rPr>
          <w:rFonts w:cs="宋体" w:asciiTheme="minorEastAsia" w:hAnsiTheme="minorEastAsia" w:eastAsiaTheme="minorEastAsia"/>
          <w:b/>
          <w:szCs w:val="21"/>
          <w:lang w:val="zh-CN"/>
        </w:rPr>
      </w:pPr>
      <w:r>
        <w:rPr>
          <w:rFonts w:hint="eastAsia" w:cs="宋体" w:asciiTheme="minorEastAsia" w:hAnsiTheme="minorEastAsia" w:eastAsiaTheme="minorEastAsia"/>
          <w:b/>
          <w:szCs w:val="21"/>
        </w:rPr>
        <w:t xml:space="preserve">5.1</w:t>
      </w:r>
      <w:r>
        <w:rPr>
          <w:rFonts w:hint="eastAsia" w:cs="宋体" w:asciiTheme="minorEastAsia" w:hAnsiTheme="minorEastAsia" w:eastAsiaTheme="minorEastAsia"/>
          <w:b/>
          <w:szCs w:val="21"/>
          <w:lang w:val="zh-CN"/>
        </w:rPr>
        <w:t xml:space="preserve">集中现场</w:t>
      </w:r>
      <w:r>
        <w:rPr>
          <w:rFonts w:hint="eastAsia" w:cs="宋体" w:asciiTheme="minorEastAsia" w:hAnsiTheme="minorEastAsia" w:eastAsiaTheme="minorEastAsia"/>
          <w:b/>
          <w:szCs w:val="21"/>
        </w:rPr>
        <w:t xml:space="preserve">答疑/勘察</w:t>
      </w:r>
      <w:r>
        <w:rPr>
          <w:rFonts w:hint="eastAsia" w:cs="宋体" w:asciiTheme="minorEastAsia" w:hAnsiTheme="minorEastAsia" w:eastAsiaTheme="minorEastAsia"/>
          <w:b/>
          <w:szCs w:val="21"/>
          <w:lang w:val="zh-CN"/>
        </w:rPr>
        <w:t xml:space="preserve">：无。</w:t>
      </w:r>
      <w:r/>
    </w:p>
    <w:p>
      <w:pPr>
        <w:ind w:firstLine="422"/>
        <w:spacing w:after="48"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5.2义务</w:t>
      </w:r>
      <w:r/>
    </w:p>
    <w:p>
      <w:pPr>
        <w:ind w:firstLine="420"/>
        <w:spacing w:after="48"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5.2.1供应商应当认真阅读本磋商文件，完全明了本项目之名称、用途、数量、质量和提供服务时间，完全明了应具备的资格条件。</w:t>
      </w:r>
      <w:r/>
    </w:p>
    <w:p>
      <w:pPr>
        <w:ind w:firstLine="420"/>
        <w:spacing w:after="48"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5.2.2供应商应当按照磋商文件的要求编制响应性文件。响应性文件应对磋商文件提出的实质性要求和条件作出完全响应。</w:t>
      </w:r>
      <w:r/>
    </w:p>
    <w:p>
      <w:pPr>
        <w:ind w:firstLine="420"/>
        <w:spacing w:after="48"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5.2.3供应商应在磋商截止时间前，将密封的响应性文件送达磋商地点。</w:t>
      </w:r>
      <w:r/>
    </w:p>
    <w:p>
      <w:pPr>
        <w:ind w:firstLine="420"/>
        <w:spacing w:after="48"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5.2.4供应商不得相互串通报价，不得排挤其他供应商的公平竞争，损害采购人或者其他供应商的合法权益。供应商不得与采购人串通磋商，损害国家利益，公众利益或者他人的合法权益。</w:t>
      </w:r>
      <w:r/>
    </w:p>
    <w:p>
      <w:pPr>
        <w:pStyle w:val="799"/>
        <w:ind w:left="0" w:firstLine="420"/>
        <w:spacing w:after="48"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5.2.5供应商在磋商截止时间前，对所递交的响应性文件可以补充、修改或者撤回，并书面通知代理机构。补充、修改的内容为响应性文件的组成部分。</w:t>
      </w:r>
      <w:r/>
    </w:p>
    <w:p>
      <w:pPr>
        <w:ind w:firstLine="413"/>
        <w:spacing w:after="48"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5.3注意事项</w:t>
      </w:r>
      <w:r/>
    </w:p>
    <w:p>
      <w:pPr>
        <w:ind w:firstLine="420"/>
        <w:spacing w:after="48"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5.3.1本项目采购方式是</w:t>
      </w:r>
      <w:r>
        <w:rPr>
          <w:rFonts w:hint="eastAsia" w:cs="宋体" w:asciiTheme="minorEastAsia" w:hAnsiTheme="minorEastAsia" w:eastAsiaTheme="minorEastAsia"/>
          <w:b/>
          <w:szCs w:val="21"/>
        </w:rPr>
        <w:t xml:space="preserve">竞争性磋商</w:t>
      </w:r>
      <w:r>
        <w:rPr>
          <w:rFonts w:hint="eastAsia" w:cs="宋体" w:asciiTheme="minorEastAsia" w:hAnsiTheme="minorEastAsia" w:eastAsiaTheme="minorEastAsia"/>
          <w:szCs w:val="21"/>
        </w:rPr>
        <w:t xml:space="preserve">，整个项目是一个整体、不可分割。</w:t>
      </w:r>
      <w:r/>
    </w:p>
    <w:p>
      <w:pPr>
        <w:ind w:firstLine="420"/>
        <w:spacing w:after="48"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5.3.2验收标准</w:t>
      </w:r>
      <w:r/>
    </w:p>
    <w:p>
      <w:pPr>
        <w:ind w:firstLine="420"/>
        <w:spacing w:after="48"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5.3.2.1磋商文件中明确的标准和技术要求，未明确部分按照国家最新的相关标准；</w:t>
      </w:r>
      <w:r/>
    </w:p>
    <w:p>
      <w:pPr>
        <w:ind w:firstLine="420"/>
        <w:spacing w:after="48"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5.3.2.2供应商随响应性文件提供的货物制造国制造及验收的官方标准或货物验收大纲，经采购人确认后，将作为对货物的验收依据之一；</w:t>
      </w:r>
      <w:r/>
    </w:p>
    <w:p>
      <w:pPr>
        <w:ind w:firstLine="420"/>
        <w:spacing w:after="48"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5.3.2.3供应商在澄清响应文件时作出的承诺，经采购人确认后，将作为对货物的验收依据之一；</w:t>
      </w:r>
      <w:r/>
    </w:p>
    <w:p>
      <w:pPr>
        <w:ind w:firstLine="420"/>
        <w:spacing w:after="48"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5.3.2.4项目完毕后，由采购人组织按国家相关标准进行验收。</w:t>
      </w:r>
      <w:r/>
    </w:p>
    <w:p>
      <w:pPr>
        <w:ind w:firstLine="420"/>
        <w:spacing w:after="48"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5.3.3供应商应认真阅读磋商文件中所有的事项、格式、条款和规范等要求，如果没有按照磋商文件要求提交全部资料，或者没有对磋商文件作出实质性响应，相应风险应由供应商承担，包括作无效磋商处理。</w:t>
      </w:r>
      <w:r/>
    </w:p>
    <w:p>
      <w:pPr>
        <w:ind w:firstLine="420"/>
        <w:spacing w:after="48"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5.3.4任何供应商成交，须保证所供货物能通过当地有关职能部门验收，否则采购人有权拒绝支付合同款项。</w:t>
      </w:r>
      <w:r/>
    </w:p>
    <w:p>
      <w:pPr>
        <w:ind w:firstLine="420"/>
        <w:spacing w:after="48"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5.3.5供应商应保证采购人在使用该货物或其任何一部分时不受第三方提出侵犯其专利权、版权、商标权或其他权利的起诉。一旦出现侵权，供应商应承担全部责任。</w:t>
      </w:r>
      <w:r/>
    </w:p>
    <w:p>
      <w:pPr>
        <w:ind w:firstLine="420"/>
        <w:spacing w:after="48"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5.3.6本次项目</w:t>
      </w:r>
      <w:r>
        <w:rPr>
          <w:rFonts w:hint="eastAsia" w:cs="宋体" w:asciiTheme="minorEastAsia" w:hAnsiTheme="minorEastAsia" w:eastAsiaTheme="minorEastAsia"/>
          <w:b/>
          <w:szCs w:val="21"/>
        </w:rPr>
        <w:t xml:space="preserve">不接受联合体磋商</w:t>
      </w:r>
      <w:r>
        <w:rPr>
          <w:rFonts w:hint="eastAsia" w:cs="宋体" w:asciiTheme="minorEastAsia" w:hAnsiTheme="minorEastAsia" w:eastAsiaTheme="minorEastAsia"/>
          <w:szCs w:val="21"/>
        </w:rPr>
        <w:t xml:space="preserve">。</w:t>
      </w:r>
      <w:r/>
    </w:p>
    <w:p>
      <w:pPr>
        <w:ind w:firstLine="422"/>
        <w:spacing w:after="48" w:line="360" w:lineRule="auto"/>
        <w:tabs>
          <w:tab w:val="left" w:pos="1260" w:leader="none"/>
        </w:tabs>
        <w:rPr>
          <w:rFonts w:cs="宋体" w:asciiTheme="minorEastAsia" w:hAnsiTheme="minorEastAsia" w:eastAsiaTheme="minorEastAsia"/>
          <w:b/>
        </w:rPr>
      </w:pPr>
      <w:r>
        <w:rPr>
          <w:rFonts w:hint="eastAsia" w:cs="宋体" w:asciiTheme="minorEastAsia" w:hAnsiTheme="minorEastAsia" w:eastAsiaTheme="minorEastAsia"/>
          <w:b/>
        </w:rPr>
        <w:t xml:space="preserve">6.磋商文件的澄清、修改</w:t>
      </w:r>
      <w:r/>
    </w:p>
    <w:p>
      <w:pPr>
        <w:ind w:firstLine="420"/>
        <w:spacing w:after="48" w:line="360" w:lineRule="auto"/>
        <w:rPr>
          <w:rFonts w:cs="宋体" w:asciiTheme="minorEastAsia" w:hAnsiTheme="minorEastAsia" w:eastAsiaTheme="minorEastAsia"/>
        </w:rPr>
      </w:pPr>
      <w:r>
        <w:rPr>
          <w:rFonts w:hint="eastAsia" w:cs="宋体" w:asciiTheme="minorEastAsia" w:hAnsiTheme="minorEastAsia" w:eastAsiaTheme="minorEastAsia"/>
        </w:rPr>
        <w:t xml:space="preserve">6.1磋商文件公布期间如有实质性变动的，代理机构将在原磋商采购信息发布媒体上发布变更公告，并自变更之日起公布期限顺延，相关供应商应请及时关注。如果潜在供应商因自身的原因未能及时获取相应信息，供应商将承担被拒绝参加磋商或被视为非实质性响应磋商文件的风险。</w:t>
      </w:r>
      <w:r/>
    </w:p>
    <w:p>
      <w:pPr>
        <w:ind w:firstLine="422"/>
        <w:spacing w:after="48" w:line="360" w:lineRule="auto"/>
        <w:rPr>
          <w:rFonts w:cs="宋体" w:asciiTheme="minorEastAsia" w:hAnsiTheme="minorEastAsia" w:eastAsiaTheme="minorEastAsia"/>
          <w:b/>
        </w:rPr>
      </w:pPr>
      <w:r>
        <w:rPr>
          <w:rFonts w:hint="eastAsia" w:cs="宋体" w:asciiTheme="minorEastAsia" w:hAnsiTheme="minorEastAsia" w:eastAsiaTheme="minorEastAsia"/>
          <w:b/>
        </w:rPr>
        <w:t xml:space="preserve">7．磋商有效期</w:t>
      </w:r>
      <w:r/>
    </w:p>
    <w:p>
      <w:pPr>
        <w:ind w:firstLine="420"/>
        <w:spacing w:after="48" w:line="360" w:lineRule="auto"/>
        <w:rPr>
          <w:rFonts w:cs="宋体" w:asciiTheme="minorEastAsia" w:hAnsiTheme="minorEastAsia" w:eastAsiaTheme="minorEastAsia"/>
        </w:rPr>
      </w:pPr>
      <w:r>
        <w:rPr>
          <w:rFonts w:hint="eastAsia" w:cs="宋体" w:asciiTheme="minorEastAsia" w:hAnsiTheme="minorEastAsia" w:eastAsiaTheme="minorEastAsia"/>
        </w:rPr>
        <w:t xml:space="preserve">7.1磋商有效期为磋商文件规定的磋商之日后90天。</w:t>
      </w:r>
      <w:r/>
    </w:p>
    <w:p>
      <w:pPr>
        <w:ind w:firstLine="420"/>
        <w:spacing w:after="48" w:line="360" w:lineRule="auto"/>
        <w:rPr>
          <w:rFonts w:cs="宋体" w:asciiTheme="minorEastAsia" w:hAnsiTheme="minorEastAsia" w:eastAsiaTheme="minorEastAsia"/>
        </w:rPr>
      </w:pPr>
      <w:r>
        <w:rPr>
          <w:rFonts w:hint="eastAsia" w:cs="宋体" w:asciiTheme="minorEastAsia" w:hAnsiTheme="minorEastAsia" w:eastAsiaTheme="minorEastAsia"/>
        </w:rPr>
        <w:t xml:space="preserve">7.2在特殊情况下，代理机构于原磋商有效期满之前，可向供应商提出延长磋商有效期的要求。同意延长的供应商既不能要求也不允许修改其响应性文件。</w:t>
      </w:r>
      <w:r/>
    </w:p>
    <w:p>
      <w:pPr>
        <w:ind w:firstLine="420"/>
        <w:spacing w:after="48" w:line="360" w:lineRule="auto"/>
        <w:rPr>
          <w:rFonts w:cs="宋体" w:asciiTheme="minorEastAsia" w:hAnsiTheme="minorEastAsia" w:eastAsiaTheme="minorEastAsia"/>
          <w:b/>
          <w:bCs/>
          <w:szCs w:val="21"/>
          <w:lang w:val="zh-CN"/>
        </w:rPr>
      </w:pPr>
      <w:r>
        <w:rPr>
          <w:rFonts w:hint="eastAsia" w:cs="宋体" w:asciiTheme="minorEastAsia" w:hAnsiTheme="minorEastAsia" w:eastAsiaTheme="minorEastAsia"/>
          <w:b/>
          <w:bCs/>
          <w:szCs w:val="21"/>
        </w:rPr>
        <w:t xml:space="preserve">8</w:t>
      </w:r>
      <w:r>
        <w:rPr>
          <w:rFonts w:hint="eastAsia" w:cs="宋体" w:asciiTheme="minorEastAsia" w:hAnsiTheme="minorEastAsia" w:eastAsiaTheme="minorEastAsia"/>
          <w:b/>
          <w:bCs/>
          <w:szCs w:val="21"/>
          <w:lang w:val="zh-CN"/>
        </w:rPr>
        <w:t xml:space="preserve">．磋商费用</w:t>
      </w:r>
      <w:r/>
    </w:p>
    <w:p>
      <w:pPr>
        <w:ind w:firstLine="420"/>
        <w:spacing w:after="48" w:line="360" w:lineRule="auto"/>
        <w:rPr>
          <w:rFonts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8.1供应商</w:t>
      </w:r>
      <w:r>
        <w:rPr>
          <w:rFonts w:hint="eastAsia" w:cs="宋体" w:asciiTheme="minorEastAsia" w:hAnsiTheme="minorEastAsia" w:eastAsiaTheme="minorEastAsia"/>
          <w:szCs w:val="21"/>
          <w:lang w:val="zh-CN"/>
        </w:rPr>
        <w:t xml:space="preserve">应承担所有与准备和参加磋商有关的费用，代理机构和采购人在任何情况下均无义务和责任承担这些费用。</w:t>
      </w:r>
      <w:r/>
    </w:p>
    <w:p>
      <w:pPr>
        <w:ind w:firstLine="420"/>
        <w:spacing w:after="48"/>
        <w:rPr>
          <w:rFonts w:asciiTheme="minorEastAsia" w:hAnsiTheme="minorEastAsia" w:eastAsiaTheme="minorEastAsia"/>
          <w:color w:val="000000"/>
          <w:szCs w:val="21"/>
        </w:rPr>
      </w:pPr>
      <w:r>
        <w:rPr>
          <w:rFonts w:hint="eastAsia" w:cs="宋体" w:asciiTheme="minorEastAsia" w:hAnsiTheme="minorEastAsia" w:eastAsiaTheme="minorEastAsia"/>
          <w:szCs w:val="21"/>
        </w:rPr>
        <w:t xml:space="preserve">8</w:t>
      </w:r>
      <w:r>
        <w:rPr>
          <w:rFonts w:hint="eastAsia" w:cs="宋体" w:asciiTheme="minorEastAsia" w:hAnsiTheme="minorEastAsia" w:eastAsiaTheme="minorEastAsia"/>
          <w:szCs w:val="21"/>
          <w:lang w:val="zh-CN"/>
        </w:rPr>
        <w:t xml:space="preserve">.2</w:t>
      </w:r>
      <w:r>
        <w:rPr>
          <w:rFonts w:hint="eastAsia" w:asciiTheme="minorEastAsia" w:hAnsiTheme="minorEastAsia" w:eastAsiaTheme="minorEastAsia"/>
          <w:color w:val="000000"/>
          <w:szCs w:val="21"/>
        </w:rPr>
        <w:t xml:space="preserve">招标代理费</w:t>
      </w:r>
      <w:r>
        <w:rPr>
          <w:rFonts w:hint="eastAsia" w:cs="宋体" w:asciiTheme="minorEastAsia" w:hAnsiTheme="minorEastAsia" w:eastAsiaTheme="minorEastAsia"/>
          <w:lang w:val="zh-CN"/>
        </w:rPr>
        <w:t xml:space="preserve">由</w:t>
      </w:r>
      <w:r>
        <w:rPr>
          <w:rFonts w:hint="eastAsia" w:asciiTheme="minorEastAsia" w:hAnsiTheme="minorEastAsia" w:eastAsiaTheme="minorEastAsia"/>
          <w:color w:val="000000"/>
          <w:szCs w:val="21"/>
        </w:rPr>
        <w:t xml:space="preserve">中标(成交)供应商支付，甲方不另行支付。</w:t>
      </w:r>
      <w:r/>
    </w:p>
    <w:p>
      <w:pPr>
        <w:ind w:firstLine="420"/>
        <w:spacing w:after="48"/>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8.3</w:t>
      </w:r>
      <w:r>
        <w:rPr>
          <w:rFonts w:hint="eastAsia" w:asciiTheme="minorEastAsia" w:hAnsiTheme="minorEastAsia" w:eastAsiaTheme="minorEastAsia"/>
          <w:color w:val="000000"/>
          <w:szCs w:val="21"/>
        </w:rPr>
        <w:t xml:space="preserve">支付原因:为优化项目预算执行、提高采购效率，经甲方统筹安排，本项目代理费由中标(成交)供应商计入投标报价中。</w:t>
      </w:r>
      <w:r/>
    </w:p>
    <w:p>
      <w:pPr>
        <w:ind w:firstLine="420"/>
        <w:spacing w:after="48"/>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8.4</w:t>
      </w:r>
      <w:r>
        <w:rPr>
          <w:rFonts w:hint="eastAsia" w:asciiTheme="minorEastAsia" w:hAnsiTheme="minorEastAsia" w:eastAsiaTheme="minorEastAsia"/>
          <w:color w:val="000000"/>
          <w:szCs w:val="21"/>
        </w:rPr>
        <w:t xml:space="preserve">支付方式:中标(成交)供应商在领取中标(成交)通知书前，一次性向乙方足额支付代理费，由乙方向其开具合法有效票据。未按要求支付的，甲方或乙方有权不予发放中标(成交)通知书，并取消其中标(成交)资格。</w:t>
      </w:r>
      <w:r/>
    </w:p>
    <w:p>
      <w:pPr>
        <w:ind w:firstLine="420"/>
        <w:spacing w:after="48"/>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8.5</w:t>
      </w:r>
      <w:r>
        <w:rPr>
          <w:rFonts w:hint="eastAsia" w:asciiTheme="minorEastAsia" w:hAnsiTheme="minorEastAsia" w:eastAsiaTheme="minorEastAsia"/>
          <w:color w:val="000000"/>
          <w:szCs w:val="21"/>
        </w:rPr>
        <w:t xml:space="preserve">计费标准及确立依据</w:t>
      </w:r>
      <w:r/>
    </w:p>
    <w:p>
      <w:pPr>
        <w:ind w:firstLine="420"/>
        <w:spacing w:after="48"/>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(1)计费基数:本项目招标代理费计算基数以中标(成交)金额为计费基数(招标控制价编制费用以各标段控制价金额为基数)。</w:t>
      </w:r>
      <w:r/>
    </w:p>
    <w:p>
      <w:pPr>
        <w:ind w:firstLine="420"/>
        <w:spacing w:after="48"/>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(2)收费标准:招标代理费以各标段中标金额为基数，按计价格(2002)1980号文标准的80%计算；招标控制价编制费用，以各标段控制价金额为基数，按苏价服(2014)383号文标准的80%计算并收取。</w:t>
      </w:r>
      <w:r/>
    </w:p>
    <w:p>
      <w:pPr>
        <w:ind w:firstLine="420"/>
        <w:spacing w:after="48"/>
        <w:rPr>
          <w:rFonts w:asciiTheme="minorEastAsia" w:hAnsiTheme="minorEastAsia" w:eastAsiaTheme="minorEastAsia"/>
          <w:color w:val="000000"/>
          <w:szCs w:val="21"/>
          <w:lang w:val="zh-CN"/>
        </w:rPr>
      </w:pPr>
      <w:r>
        <w:rPr>
          <w:rFonts w:hint="eastAsia" w:asciiTheme="minorEastAsia" w:hAnsiTheme="minorEastAsia" w:eastAsiaTheme="minorEastAsia"/>
          <w:color w:val="000000"/>
          <w:szCs w:val="21"/>
        </w:rPr>
        <w:t xml:space="preserve">(3)确立依据:参照计价格(2002)1980号、苏价服(2014)383号文件收费标准。</w:t>
      </w:r>
      <w:r/>
    </w:p>
    <w:p>
      <w:pPr>
        <w:ind w:firstLine="420"/>
        <w:spacing w:after="48" w:line="360" w:lineRule="auto"/>
        <w:rPr>
          <w:rFonts w:cs="宋体" w:asciiTheme="minorEastAsia" w:hAnsiTheme="minorEastAsia" w:eastAsiaTheme="minorEastAsia"/>
          <w:b/>
        </w:rPr>
        <w:outlineLvl w:val="1"/>
      </w:pPr>
      <w:r/>
      <w:bookmarkStart w:id="73" w:name="_Toc22931"/>
      <w:r/>
      <w:bookmarkStart w:id="74" w:name="_Toc20309"/>
      <w:r/>
      <w:bookmarkStart w:id="75" w:name="_Toc32283"/>
      <w:r/>
      <w:bookmarkStart w:id="76" w:name="_Toc345336137"/>
      <w:r/>
      <w:bookmarkStart w:id="77" w:name="_Toc25711"/>
      <w:r/>
      <w:bookmarkStart w:id="78" w:name="_Toc23454"/>
      <w:r/>
      <w:bookmarkStart w:id="79" w:name="_Toc16353"/>
      <w:r/>
      <w:bookmarkStart w:id="80" w:name="_Toc504141738"/>
      <w:r/>
      <w:bookmarkStart w:id="81" w:name="_Toc4853"/>
      <w:r/>
      <w:bookmarkStart w:id="82" w:name="_Toc12217"/>
      <w:r/>
      <w:bookmarkStart w:id="83" w:name="_Toc9417"/>
      <w:r/>
      <w:bookmarkStart w:id="84" w:name="_Toc27537"/>
      <w:r/>
      <w:bookmarkStart w:id="85" w:name="_Toc10774"/>
      <w:r/>
      <w:bookmarkStart w:id="86" w:name="_Toc238481268"/>
      <w:r/>
      <w:bookmarkStart w:id="87" w:name="_Toc27328"/>
      <w:r/>
      <w:bookmarkStart w:id="88" w:name="_Toc8640"/>
      <w:r/>
      <w:bookmarkStart w:id="89" w:name="_Toc80"/>
      <w:r/>
      <w:bookmarkStart w:id="90" w:name="_Toc29078"/>
      <w:r/>
      <w:bookmarkStart w:id="91" w:name="_Toc25749"/>
      <w:r/>
      <w:bookmarkStart w:id="92" w:name="_Toc5467"/>
      <w:r/>
      <w:bookmarkStart w:id="93" w:name="_Toc16395"/>
      <w:r/>
      <w:bookmarkStart w:id="94" w:name="_Toc3329"/>
      <w:r/>
      <w:bookmarkStart w:id="95" w:name="_Toc20699"/>
      <w:r/>
      <w:bookmarkStart w:id="96" w:name="_Toc15276"/>
      <w:r/>
      <w:bookmarkStart w:id="97" w:name="_Toc25994"/>
      <w:r/>
      <w:bookmarkStart w:id="98" w:name="_Toc28108"/>
      <w:r>
        <w:rPr>
          <w:rFonts w:hint="eastAsia" w:cs="宋体" w:asciiTheme="minorEastAsia" w:hAnsiTheme="minorEastAsia" w:eastAsiaTheme="minorEastAsia"/>
          <w:b/>
        </w:rPr>
        <w:t xml:space="preserve">二、响应性文件的编制</w:t>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r/>
    </w:p>
    <w:p>
      <w:pPr>
        <w:ind w:firstLine="422"/>
        <w:spacing w:after="48"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9.响应性文件的语言、计量单位、货币和编制</w:t>
      </w:r>
      <w:r/>
    </w:p>
    <w:p>
      <w:pPr>
        <w:ind w:firstLine="420"/>
        <w:spacing w:after="48"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9.1供应商提交的响应性文件、技术文件和资料，以及供应商与代理机构就有关磋商的所有来往函电均应使用中文。响应性文件中若有英文或其他语言文字的资料，应提供相应的中文翻译资料。</w:t>
      </w:r>
      <w:r>
        <w:rPr>
          <w:rFonts w:hint="eastAsia" w:cs="宋体" w:asciiTheme="minorEastAsia" w:hAnsiTheme="minorEastAsia" w:eastAsiaTheme="minorEastAsia"/>
          <w:szCs w:val="21"/>
          <w:lang w:val="zh-CN"/>
        </w:rPr>
        <w:t xml:space="preserve">对不同文本磋商响应文件的解释发生异议的，以中文文本为准。</w:t>
      </w:r>
      <w:r/>
    </w:p>
    <w:p>
      <w:pPr>
        <w:ind w:firstLine="420"/>
        <w:spacing w:after="48"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9.2供应商所使用的计量单位应为国家法定计量单位。</w:t>
      </w:r>
      <w:r/>
    </w:p>
    <w:p>
      <w:pPr>
        <w:ind w:firstLine="420"/>
        <w:spacing w:after="48" w:line="360" w:lineRule="auto"/>
        <w:rPr>
          <w:rFonts w:cs="宋体" w:asciiTheme="minorEastAsia" w:hAnsiTheme="minorEastAsia" w:eastAsiaTheme="minorEastAsia"/>
          <w:b/>
          <w:szCs w:val="21"/>
          <w:lang w:val="zh-CN"/>
        </w:rPr>
      </w:pPr>
      <w:r>
        <w:rPr>
          <w:rFonts w:hint="eastAsia" w:cs="宋体" w:asciiTheme="minorEastAsia" w:hAnsiTheme="minorEastAsia" w:eastAsiaTheme="minorEastAsia"/>
          <w:szCs w:val="21"/>
        </w:rPr>
        <w:t xml:space="preserve">9.3供应商应用人民币报价。</w:t>
      </w:r>
      <w:r>
        <w:rPr>
          <w:rFonts w:hint="eastAsia" w:cs="宋体" w:asciiTheme="minorEastAsia" w:hAnsiTheme="minorEastAsia" w:eastAsiaTheme="minorEastAsia"/>
          <w:szCs w:val="21"/>
          <w:lang w:val="zh-CN"/>
        </w:rPr>
        <w:t xml:space="preserve">报价产品如果是进口产品的，应提供人民币与</w:t>
      </w:r>
      <w:r>
        <w:rPr>
          <w:rFonts w:hint="eastAsia" w:cs="宋体" w:asciiTheme="minorEastAsia" w:hAnsiTheme="minorEastAsia" w:eastAsiaTheme="minorEastAsia"/>
          <w:b/>
          <w:szCs w:val="21"/>
          <w:lang w:val="zh-CN"/>
        </w:rPr>
        <w:t xml:space="preserve">美元之间的汇率；报价单位为“元”。</w:t>
      </w:r>
      <w:r/>
    </w:p>
    <w:p>
      <w:pPr>
        <w:ind w:firstLine="422"/>
        <w:spacing w:after="48"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10.响应性文件的组成</w:t>
      </w:r>
      <w:r/>
    </w:p>
    <w:p>
      <w:pPr>
        <w:ind w:firstLine="420"/>
        <w:spacing w:after="48" w:line="360" w:lineRule="auto"/>
        <w:rPr>
          <w:rFonts w:cs="宋体" w:asciiTheme="minorEastAsia" w:hAnsiTheme="minorEastAsia" w:eastAsiaTheme="minorEastAsia"/>
          <w:b/>
          <w:szCs w:val="21"/>
        </w:rPr>
      </w:pPr>
      <w:r>
        <w:rPr>
          <w:rFonts w:hint="eastAsia" w:cs="宋体" w:asciiTheme="minorEastAsia" w:hAnsiTheme="minorEastAsia" w:eastAsiaTheme="minorEastAsia"/>
          <w:szCs w:val="21"/>
          <w:lang w:val="zh-CN"/>
        </w:rPr>
        <w:t xml:space="preserve">1</w:t>
      </w:r>
      <w:r>
        <w:rPr>
          <w:rFonts w:hint="eastAsia" w:cs="宋体" w:asciiTheme="minorEastAsia" w:hAnsiTheme="minorEastAsia" w:eastAsiaTheme="minorEastAsia"/>
          <w:szCs w:val="21"/>
        </w:rPr>
        <w:t xml:space="preserve">0</w:t>
      </w:r>
      <w:r>
        <w:rPr>
          <w:rFonts w:hint="eastAsia" w:cs="宋体" w:asciiTheme="minorEastAsia" w:hAnsiTheme="minorEastAsia" w:eastAsiaTheme="minorEastAsia"/>
          <w:szCs w:val="21"/>
          <w:lang w:val="zh-CN"/>
        </w:rPr>
        <w:t xml:space="preserve">.1 </w:t>
      </w:r>
      <w:r>
        <w:rPr>
          <w:rFonts w:hint="eastAsia" w:cs="宋体" w:asciiTheme="minorEastAsia" w:hAnsiTheme="minorEastAsia" w:eastAsiaTheme="minorEastAsia"/>
          <w:szCs w:val="21"/>
        </w:rPr>
        <w:t xml:space="preserve">供应商应当根据竞争性磋商文件要求编制磋商响应文件，并根据自己的商务能力、技术水平对竞争性磋商文件提出的要求和条件逐条标明是否响应。</w:t>
      </w:r>
      <w:r/>
    </w:p>
    <w:p>
      <w:pPr>
        <w:ind w:firstLine="420"/>
        <w:spacing w:after="48" w:line="360" w:lineRule="auto"/>
        <w:rPr>
          <w:rFonts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10.2</w:t>
      </w:r>
      <w:r>
        <w:rPr>
          <w:rFonts w:hint="eastAsia" w:cs="宋体" w:asciiTheme="minorEastAsia" w:hAnsiTheme="minorEastAsia" w:eastAsiaTheme="minorEastAsia"/>
          <w:szCs w:val="21"/>
          <w:lang w:val="zh-CN"/>
        </w:rPr>
        <w:t xml:space="preserve">磋商响应文件由商务部分、技术部分、价格部分，以及其他部分组成。</w:t>
      </w:r>
      <w:r/>
    </w:p>
    <w:p>
      <w:pPr>
        <w:ind w:firstLine="420"/>
        <w:spacing w:after="48"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10.3如标书制作工具中格式和内容与“江苏政府采购网”发布的磋商文件不一致，以“江苏政府采购网”发布的磋商文件为准。</w:t>
      </w:r>
      <w:r/>
    </w:p>
    <w:p>
      <w:pPr>
        <w:ind w:firstLine="420"/>
        <w:spacing w:after="48" w:line="360" w:lineRule="auto"/>
        <w:rPr>
          <w:rFonts w:cs="宋体" w:asciiTheme="minorEastAsia" w:hAnsiTheme="minorEastAsia" w:eastAsiaTheme="minorEastAsia"/>
          <w:szCs w:val="21"/>
          <w:lang w:val="zh-CN"/>
        </w:rPr>
      </w:pPr>
      <w:r>
        <w:rPr>
          <w:rFonts w:hint="eastAsia" w:cs="宋体" w:asciiTheme="minorEastAsia" w:hAnsiTheme="minorEastAsia" w:eastAsiaTheme="minorEastAsia"/>
          <w:b/>
          <w:szCs w:val="21"/>
        </w:rPr>
        <w:t xml:space="preserve">11.响应性文件的商务部分</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lang w:val="zh-CN"/>
        </w:rPr>
        <w:t xml:space="preserve"> 商务部分是证明供应商有资格参加磋商和成交后有能力履行合同的文件，</w:t>
      </w:r>
      <w:r>
        <w:rPr>
          <w:rFonts w:hint="eastAsia" w:cs="宋体" w:asciiTheme="minorEastAsia" w:hAnsiTheme="minorEastAsia" w:eastAsiaTheme="minorEastAsia"/>
          <w:szCs w:val="21"/>
        </w:rPr>
        <w:t xml:space="preserve">这些文件应能满足竞争性磋商采购的要求</w:t>
      </w:r>
      <w:r>
        <w:rPr>
          <w:rFonts w:hint="eastAsia" w:cs="宋体" w:asciiTheme="minorEastAsia" w:hAnsiTheme="minorEastAsia" w:eastAsiaTheme="minorEastAsia"/>
          <w:szCs w:val="21"/>
          <w:lang w:val="zh-CN"/>
        </w:rPr>
        <w:t xml:space="preserve">，包括但不限于下列文件，其中加★项目不得有缺失或无效。</w:t>
      </w:r>
      <w:r/>
    </w:p>
    <w:p>
      <w:pPr>
        <w:ind w:firstLine="420"/>
        <w:spacing w:after="48" w:line="360" w:lineRule="auto"/>
        <w:widowControl/>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（1）</w:t>
      </w:r>
      <w:r>
        <w:rPr>
          <w:rFonts w:hint="eastAsia" w:cs="宋体" w:asciiTheme="minorEastAsia" w:hAnsiTheme="minorEastAsia" w:eastAsiaTheme="minorEastAsia"/>
          <w:b/>
          <w:szCs w:val="21"/>
        </w:rPr>
        <w:t xml:space="preserve">★</w:t>
      </w:r>
      <w:r>
        <w:rPr>
          <w:rFonts w:hint="eastAsia" w:cs="宋体" w:asciiTheme="minorEastAsia" w:hAnsiTheme="minorEastAsia" w:eastAsiaTheme="minorEastAsia"/>
          <w:szCs w:val="21"/>
          <w:lang w:val="zh-CN"/>
        </w:rPr>
        <w:t xml:space="preserve">磋商申请及声明；</w:t>
      </w:r>
      <w:r/>
    </w:p>
    <w:p>
      <w:pPr>
        <w:ind w:firstLine="420"/>
        <w:spacing w:after="48" w:line="360" w:lineRule="auto"/>
        <w:widowControl/>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（2）★法定代表人授权委托书及委托代理人的身份证明文件的扫描件、近三个月内任意一个月（2026年</w:t>
      </w:r>
      <w:r>
        <w:rPr>
          <w:rFonts w:hint="eastAsia" w:cs="宋体" w:asciiTheme="minorEastAsia" w:hAnsiTheme="minorEastAsia" w:eastAsiaTheme="minorEastAsia"/>
          <w:szCs w:val="21"/>
          <w:lang w:val="en-US" w:eastAsia="zh-CN"/>
        </w:rPr>
        <w:t xml:space="preserve">7</w:t>
      </w:r>
      <w:r>
        <w:rPr>
          <w:rFonts w:hint="eastAsia" w:cs="宋体" w:asciiTheme="minorEastAsia" w:hAnsiTheme="minorEastAsia" w:eastAsiaTheme="minorEastAsia"/>
          <w:szCs w:val="21"/>
          <w:lang w:val="zh-CN"/>
        </w:rPr>
        <w:t xml:space="preserve">月-2026年</w:t>
      </w:r>
      <w:r>
        <w:rPr>
          <w:rFonts w:hint="eastAsia" w:cs="宋体" w:asciiTheme="minorEastAsia" w:hAnsiTheme="minorEastAsia" w:eastAsiaTheme="minorEastAsia"/>
          <w:szCs w:val="21"/>
          <w:lang w:val="en-US" w:eastAsia="zh-CN"/>
        </w:rPr>
        <w:t xml:space="preserve">9</w:t>
      </w:r>
      <w:r>
        <w:rPr>
          <w:rFonts w:hint="eastAsia" w:cs="宋体" w:asciiTheme="minorEastAsia" w:hAnsiTheme="minorEastAsia" w:eastAsiaTheme="minorEastAsia"/>
          <w:szCs w:val="21"/>
          <w:lang w:val="zh-CN"/>
        </w:rPr>
        <w:t xml:space="preserve">月）供应商为委托代理人缴纳的社保缴纳凭证，加盖社保公章或具有可验证的二维码（或验证码），以上材料</w:t>
      </w:r>
      <w:r>
        <w:rPr>
          <w:rFonts w:hint="eastAsia" w:cs="宋体" w:asciiTheme="minorEastAsia" w:hAnsiTheme="minorEastAsia" w:eastAsiaTheme="minorEastAsia"/>
          <w:szCs w:val="21"/>
        </w:rPr>
        <w:t xml:space="preserve">提供</w:t>
      </w:r>
      <w:r>
        <w:rPr>
          <w:rFonts w:hint="eastAsia" w:cs="宋体" w:asciiTheme="minorEastAsia" w:hAnsiTheme="minorEastAsia" w:eastAsiaTheme="minorEastAsia"/>
          <w:szCs w:val="21"/>
          <w:lang w:val="zh-CN"/>
        </w:rPr>
        <w:t xml:space="preserve">扫描件并加盖投标供应商公章后上传至投标系统；</w:t>
      </w:r>
      <w:r/>
    </w:p>
    <w:p>
      <w:pPr>
        <w:ind w:firstLine="420"/>
        <w:jc w:val="left"/>
        <w:spacing w:after="48" w:line="360" w:lineRule="auto"/>
        <w:widowControl/>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w:t>
      </w:r>
      <w:r>
        <w:rPr>
          <w:rFonts w:hint="eastAsia" w:cs="宋体" w:asciiTheme="minorEastAsia" w:hAnsiTheme="minorEastAsia" w:eastAsiaTheme="minorEastAsia"/>
          <w:szCs w:val="21"/>
        </w:rPr>
        <w:t xml:space="preserve">3</w:t>
      </w:r>
      <w:r>
        <w:rPr>
          <w:rFonts w:hint="eastAsia" w:cs="宋体" w:asciiTheme="minorEastAsia" w:hAnsiTheme="minorEastAsia" w:eastAsiaTheme="minorEastAsia"/>
          <w:szCs w:val="21"/>
          <w:lang w:val="zh-CN"/>
        </w:rPr>
        <w:t xml:space="preserve">）★第</w:t>
      </w:r>
      <w:r>
        <w:rPr>
          <w:rFonts w:hint="eastAsia" w:cs="宋体" w:asciiTheme="minorEastAsia" w:hAnsiTheme="minorEastAsia" w:eastAsiaTheme="minorEastAsia"/>
          <w:szCs w:val="21"/>
        </w:rPr>
        <w:t xml:space="preserve">一</w:t>
      </w:r>
      <w:r>
        <w:rPr>
          <w:rFonts w:hint="eastAsia" w:cs="宋体" w:asciiTheme="minorEastAsia" w:hAnsiTheme="minorEastAsia" w:eastAsiaTheme="minorEastAsia"/>
          <w:szCs w:val="21"/>
          <w:lang w:val="zh-CN"/>
        </w:rPr>
        <w:t xml:space="preserve">章</w:t>
      </w:r>
      <w:r>
        <w:rPr>
          <w:rFonts w:hint="eastAsia" w:cs="宋体" w:asciiTheme="minorEastAsia" w:hAnsiTheme="minorEastAsia" w:eastAsiaTheme="minorEastAsia"/>
          <w:szCs w:val="21"/>
        </w:rPr>
        <w:t xml:space="preserve">竞争性磋商邀请中</w:t>
      </w:r>
      <w:r>
        <w:rPr>
          <w:rFonts w:hint="eastAsia" w:cs="宋体" w:asciiTheme="minorEastAsia" w:hAnsiTheme="minorEastAsia" w:eastAsiaTheme="minorEastAsia"/>
          <w:szCs w:val="21"/>
          <w:lang w:val="zh-CN"/>
        </w:rPr>
        <w:t xml:space="preserve">（</w:t>
      </w:r>
      <w:r>
        <w:rPr>
          <w:rFonts w:hint="eastAsia" w:cs="宋体" w:asciiTheme="minorEastAsia" w:hAnsiTheme="minorEastAsia" w:eastAsiaTheme="minorEastAsia"/>
          <w:szCs w:val="21"/>
        </w:rPr>
        <w:t xml:space="preserve">一</w:t>
      </w:r>
      <w:r>
        <w:rPr>
          <w:rFonts w:hint="eastAsia" w:cs="宋体" w:asciiTheme="minorEastAsia" w:hAnsiTheme="minorEastAsia" w:eastAsiaTheme="minorEastAsia"/>
          <w:szCs w:val="21"/>
          <w:lang w:val="zh-CN"/>
        </w:rPr>
        <w:t xml:space="preserve">）《中华人民共和国政府采购法》规定的条件；</w:t>
      </w:r>
      <w:r/>
    </w:p>
    <w:p>
      <w:pPr>
        <w:ind w:firstLine="420"/>
        <w:jc w:val="left"/>
        <w:spacing w:after="48" w:line="360" w:lineRule="auto"/>
        <w:widowControl/>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w:t>
      </w:r>
      <w:r>
        <w:rPr>
          <w:rFonts w:hint="eastAsia" w:cs="宋体" w:asciiTheme="minorEastAsia" w:hAnsiTheme="minorEastAsia" w:eastAsiaTheme="minorEastAsia"/>
          <w:szCs w:val="21"/>
        </w:rPr>
        <w:t xml:space="preserve">4</w:t>
      </w:r>
      <w:r>
        <w:rPr>
          <w:rFonts w:hint="eastAsia" w:cs="宋体" w:asciiTheme="minorEastAsia" w:hAnsiTheme="minorEastAsia" w:eastAsiaTheme="minorEastAsia"/>
          <w:szCs w:val="21"/>
          <w:lang w:val="zh-CN"/>
        </w:rPr>
        <w:t xml:space="preserve">）★第二章</w:t>
      </w:r>
      <w:r>
        <w:rPr>
          <w:rFonts w:hint="eastAsia" w:cs="宋体" w:asciiTheme="minorEastAsia" w:hAnsiTheme="minorEastAsia" w:eastAsiaTheme="minorEastAsia"/>
          <w:szCs w:val="21"/>
        </w:rPr>
        <w:t xml:space="preserve">竞争性磋商邀请中</w:t>
      </w:r>
      <w:r>
        <w:rPr>
          <w:rFonts w:hint="eastAsia" w:cs="宋体" w:asciiTheme="minorEastAsia" w:hAnsiTheme="minorEastAsia" w:eastAsiaTheme="minorEastAsia"/>
          <w:szCs w:val="21"/>
          <w:lang w:val="zh-CN"/>
        </w:rPr>
        <w:t xml:space="preserve">（</w:t>
      </w:r>
      <w:r>
        <w:rPr>
          <w:rFonts w:hint="eastAsia" w:cs="宋体" w:asciiTheme="minorEastAsia" w:hAnsiTheme="minorEastAsia" w:eastAsiaTheme="minorEastAsia"/>
          <w:szCs w:val="21"/>
        </w:rPr>
        <w:t xml:space="preserve">二</w:t>
      </w:r>
      <w:r>
        <w:rPr>
          <w:rFonts w:hint="eastAsia" w:cs="宋体" w:asciiTheme="minorEastAsia" w:hAnsiTheme="minorEastAsia" w:eastAsiaTheme="minorEastAsia"/>
          <w:szCs w:val="21"/>
          <w:lang w:val="zh-CN"/>
        </w:rPr>
        <w:t xml:space="preserve">）落实政府采购政策需满足的资格要求；</w:t>
      </w:r>
      <w:r/>
    </w:p>
    <w:p>
      <w:pPr>
        <w:ind w:firstLine="420"/>
        <w:jc w:val="left"/>
        <w:spacing w:after="48" w:line="360" w:lineRule="auto"/>
        <w:widowControl/>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w:t>
      </w:r>
      <w:r>
        <w:rPr>
          <w:rFonts w:hint="eastAsia" w:cs="宋体" w:asciiTheme="minorEastAsia" w:hAnsiTheme="minorEastAsia" w:eastAsiaTheme="minorEastAsia"/>
          <w:szCs w:val="21"/>
        </w:rPr>
        <w:t xml:space="preserve">5</w:t>
      </w:r>
      <w:r>
        <w:rPr>
          <w:rFonts w:hint="eastAsia" w:cs="宋体" w:asciiTheme="minorEastAsia" w:hAnsiTheme="minorEastAsia" w:eastAsiaTheme="minorEastAsia"/>
          <w:szCs w:val="21"/>
          <w:lang w:val="zh-CN"/>
        </w:rPr>
        <w:t xml:space="preserve">）★第二章</w:t>
      </w:r>
      <w:r>
        <w:rPr>
          <w:rFonts w:hint="eastAsia" w:cs="宋体" w:asciiTheme="minorEastAsia" w:hAnsiTheme="minorEastAsia" w:eastAsiaTheme="minorEastAsia"/>
          <w:szCs w:val="21"/>
        </w:rPr>
        <w:t xml:space="preserve">竞争性磋商邀请中（三）采购人根据采购项目的特殊要求规定的特定条件</w:t>
      </w:r>
      <w:r>
        <w:rPr>
          <w:rFonts w:hint="eastAsia" w:cs="宋体" w:asciiTheme="minorEastAsia" w:hAnsiTheme="minorEastAsia" w:eastAsiaTheme="minorEastAsia"/>
          <w:szCs w:val="21"/>
          <w:lang w:val="zh-CN"/>
        </w:rPr>
        <w:t xml:space="preserve">；</w:t>
      </w:r>
      <w:r/>
    </w:p>
    <w:p>
      <w:pPr>
        <w:ind w:firstLine="420"/>
        <w:jc w:val="left"/>
        <w:spacing w:after="48"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lang w:val="zh-CN"/>
        </w:rPr>
        <w:t xml:space="preserve">（</w:t>
      </w:r>
      <w:r>
        <w:rPr>
          <w:rFonts w:hint="eastAsia" w:cs="宋体" w:asciiTheme="minorEastAsia" w:hAnsiTheme="minorEastAsia" w:eastAsiaTheme="minorEastAsia"/>
          <w:szCs w:val="21"/>
        </w:rPr>
        <w:t xml:space="preserve">6</w:t>
      </w:r>
      <w:r>
        <w:rPr>
          <w:rFonts w:hint="eastAsia" w:cs="宋体" w:asciiTheme="minorEastAsia" w:hAnsiTheme="minorEastAsia" w:eastAsiaTheme="minorEastAsia"/>
          <w:szCs w:val="21"/>
          <w:lang w:val="zh-CN"/>
        </w:rPr>
        <w:t xml:space="preserve">）★</w:t>
      </w:r>
      <w:r>
        <w:rPr>
          <w:rFonts w:hint="eastAsia" w:cs="宋体" w:asciiTheme="minorEastAsia" w:hAnsiTheme="minorEastAsia" w:eastAsiaTheme="minorEastAsia"/>
          <w:szCs w:val="21"/>
        </w:rPr>
        <w:t xml:space="preserve">磋商报价表及分项报价明细表</w:t>
      </w:r>
      <w:r/>
    </w:p>
    <w:p>
      <w:pPr>
        <w:ind w:firstLine="420"/>
        <w:jc w:val="left"/>
        <w:spacing w:after="48" w:line="360" w:lineRule="auto"/>
        <w:widowControl/>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w:t>
      </w:r>
      <w:r>
        <w:rPr>
          <w:rFonts w:hint="eastAsia" w:cs="宋体" w:asciiTheme="minorEastAsia" w:hAnsiTheme="minorEastAsia" w:eastAsiaTheme="minorEastAsia"/>
          <w:szCs w:val="21"/>
        </w:rPr>
        <w:t xml:space="preserve">7</w:t>
      </w:r>
      <w:r>
        <w:rPr>
          <w:rFonts w:hint="eastAsia" w:cs="宋体" w:asciiTheme="minorEastAsia" w:hAnsiTheme="minorEastAsia" w:eastAsiaTheme="minorEastAsia"/>
          <w:szCs w:val="21"/>
          <w:lang w:val="zh-CN"/>
        </w:rPr>
        <w:t xml:space="preserve">）</w:t>
      </w:r>
      <w:r>
        <w:rPr>
          <w:rFonts w:hint="eastAsia" w:cs="宋体" w:asciiTheme="minorEastAsia" w:hAnsiTheme="minorEastAsia" w:eastAsiaTheme="minorEastAsia"/>
          <w:szCs w:val="21"/>
        </w:rPr>
        <w:t xml:space="preserve">商务条款偏离表</w:t>
      </w:r>
      <w:r/>
    </w:p>
    <w:p>
      <w:pPr>
        <w:ind w:firstLine="420"/>
        <w:jc w:val="left"/>
        <w:spacing w:after="48" w:line="360" w:lineRule="auto"/>
        <w:widowControl/>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w:t>
      </w:r>
      <w:r>
        <w:rPr>
          <w:rFonts w:hint="eastAsia" w:cs="宋体" w:asciiTheme="minorEastAsia" w:hAnsiTheme="minorEastAsia" w:eastAsiaTheme="minorEastAsia"/>
          <w:szCs w:val="21"/>
        </w:rPr>
        <w:t xml:space="preserve">8</w:t>
      </w:r>
      <w:r>
        <w:rPr>
          <w:rFonts w:hint="eastAsia" w:cs="宋体" w:asciiTheme="minorEastAsia" w:hAnsiTheme="minorEastAsia" w:eastAsiaTheme="minorEastAsia"/>
          <w:szCs w:val="21"/>
          <w:lang w:val="zh-CN"/>
        </w:rPr>
        <w:t xml:space="preserve">）企业业绩；</w:t>
      </w:r>
      <w:r/>
    </w:p>
    <w:p>
      <w:pPr>
        <w:ind w:firstLine="420"/>
        <w:spacing w:after="48" w:line="360" w:lineRule="auto"/>
        <w:widowControl/>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w:t>
      </w:r>
      <w:r>
        <w:rPr>
          <w:rFonts w:hint="eastAsia" w:cs="宋体" w:asciiTheme="minorEastAsia" w:hAnsiTheme="minorEastAsia" w:eastAsiaTheme="minorEastAsia"/>
          <w:szCs w:val="21"/>
        </w:rPr>
        <w:t xml:space="preserve">9</w:t>
      </w:r>
      <w:r>
        <w:rPr>
          <w:rFonts w:hint="eastAsia" w:cs="宋体" w:asciiTheme="minorEastAsia" w:hAnsiTheme="minorEastAsia" w:eastAsiaTheme="minorEastAsia"/>
          <w:szCs w:val="21"/>
          <w:lang w:val="zh-CN"/>
        </w:rPr>
        <w:t xml:space="preserve">）</w:t>
      </w:r>
      <w:bookmarkStart w:id="99" w:name="OLE_LINK15"/>
      <w:r>
        <w:rPr>
          <w:rFonts w:hint="eastAsia" w:cs="宋体" w:asciiTheme="minorEastAsia" w:hAnsiTheme="minorEastAsia" w:eastAsiaTheme="minorEastAsia"/>
          <w:szCs w:val="21"/>
          <w:lang w:val="zh-CN"/>
        </w:rPr>
        <w:t xml:space="preserve">供应商认为需要提供的其他证明文件和商务资料</w:t>
      </w:r>
      <w:bookmarkEnd w:id="99"/>
      <w:r>
        <w:rPr>
          <w:rFonts w:hint="eastAsia" w:cs="宋体" w:asciiTheme="minorEastAsia" w:hAnsiTheme="minorEastAsia" w:eastAsiaTheme="minorEastAsia"/>
          <w:szCs w:val="21"/>
          <w:lang w:val="zh-CN"/>
        </w:rPr>
        <w:t xml:space="preserve">。</w:t>
      </w:r>
      <w:r/>
    </w:p>
    <w:p>
      <w:pPr>
        <w:ind w:firstLine="420"/>
        <w:spacing w:after="48" w:line="360" w:lineRule="auto"/>
        <w:rPr>
          <w:rFonts w:cs="宋体" w:asciiTheme="minorEastAsia" w:hAnsiTheme="minorEastAsia" w:eastAsiaTheme="minorEastAsia"/>
          <w:b/>
        </w:rPr>
      </w:pPr>
      <w:r>
        <w:rPr>
          <w:rFonts w:hint="eastAsia" w:cs="宋体" w:asciiTheme="minorEastAsia" w:hAnsiTheme="minorEastAsia" w:eastAsiaTheme="minorEastAsia"/>
          <w:b/>
        </w:rPr>
        <w:t xml:space="preserve">12.价格部分</w:t>
      </w:r>
      <w:r/>
    </w:p>
    <w:p>
      <w:pPr>
        <w:ind w:firstLine="420"/>
        <w:spacing w:after="48" w:line="360" w:lineRule="auto"/>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1</w:t>
      </w:r>
      <w:r>
        <w:rPr>
          <w:rFonts w:hint="eastAsia" w:cs="宋体" w:asciiTheme="minorEastAsia" w:hAnsiTheme="minorEastAsia" w:eastAsiaTheme="minorEastAsia"/>
          <w:szCs w:val="21"/>
        </w:rPr>
        <w:t xml:space="preserve">2</w:t>
      </w:r>
      <w:r>
        <w:rPr>
          <w:rFonts w:hint="eastAsia" w:cs="宋体" w:asciiTheme="minorEastAsia" w:hAnsiTheme="minorEastAsia" w:eastAsiaTheme="minorEastAsia"/>
          <w:szCs w:val="21"/>
          <w:lang w:val="zh-CN"/>
        </w:rPr>
        <w:t xml:space="preserve">.1价格部分是对货物和服务价格构成的说明，竞争性磋商文件如没有特别说明的话，对每一项货物和服务仅接受一个价格。</w:t>
      </w:r>
      <w:r/>
    </w:p>
    <w:p>
      <w:pPr>
        <w:contextualSpacing/>
        <w:ind w:firstLine="420"/>
        <w:spacing w:after="48" w:line="360" w:lineRule="auto"/>
        <w:rPr>
          <w:rFonts w:cs="宋体" w:asciiTheme="minorEastAsia" w:hAnsiTheme="minorEastAsia" w:eastAsiaTheme="minorEastAsia"/>
        </w:rPr>
      </w:pPr>
      <w:r>
        <w:rPr>
          <w:rFonts w:hint="eastAsia" w:cs="宋体" w:asciiTheme="minorEastAsia" w:hAnsiTheme="minorEastAsia" w:eastAsiaTheme="minorEastAsia"/>
          <w:szCs w:val="21"/>
          <w:lang w:val="zh-CN"/>
        </w:rPr>
        <w:t xml:space="preserve">1</w:t>
      </w:r>
      <w:r>
        <w:rPr>
          <w:rFonts w:hint="eastAsia" w:cs="宋体" w:asciiTheme="minorEastAsia" w:hAnsiTheme="minorEastAsia" w:eastAsiaTheme="minorEastAsia"/>
          <w:szCs w:val="21"/>
        </w:rPr>
        <w:t xml:space="preserve">2</w:t>
      </w:r>
      <w:r>
        <w:rPr>
          <w:rFonts w:hint="eastAsia" w:cs="宋体" w:asciiTheme="minorEastAsia" w:hAnsiTheme="minorEastAsia" w:eastAsiaTheme="minorEastAsia"/>
          <w:szCs w:val="21"/>
          <w:lang w:val="zh-CN"/>
        </w:rPr>
        <w:t xml:space="preserve">.2</w:t>
      </w:r>
      <w:r>
        <w:rPr>
          <w:rFonts w:hint="eastAsia" w:cs="宋体" w:asciiTheme="minorEastAsia" w:hAnsiTheme="minorEastAsia" w:eastAsiaTheme="minorEastAsia"/>
          <w:szCs w:val="21"/>
        </w:rPr>
        <w:t xml:space="preserve">磋商</w:t>
      </w:r>
      <w:r>
        <w:rPr>
          <w:rFonts w:hint="eastAsia" w:cs="宋体" w:asciiTheme="minorEastAsia" w:hAnsiTheme="minorEastAsia" w:eastAsiaTheme="minorEastAsia"/>
          <w:szCs w:val="21"/>
          <w:lang w:val="zh-CN"/>
        </w:rPr>
        <w:t xml:space="preserve">报价是磋商文件所确定的采购范围内的全部货物或服务的价格体现。</w:t>
      </w:r>
      <w:r>
        <w:rPr>
          <w:rFonts w:hint="eastAsia" w:cs="宋体" w:asciiTheme="minorEastAsia" w:hAnsiTheme="minorEastAsia" w:eastAsiaTheme="minorEastAsia"/>
          <w:szCs w:val="21"/>
        </w:rPr>
        <w:t xml:space="preserve">磋商</w:t>
      </w:r>
      <w:r>
        <w:rPr>
          <w:rFonts w:hint="eastAsia" w:cs="宋体" w:asciiTheme="minorEastAsia" w:hAnsiTheme="minorEastAsia" w:eastAsiaTheme="minorEastAsia"/>
          <w:szCs w:val="21"/>
          <w:lang w:val="zh-CN"/>
        </w:rPr>
        <w:t xml:space="preserve">报价：包括但不限于完成文件所确定的服务范围所需的材料、设备、管理、</w:t>
      </w:r>
      <w:r>
        <w:rPr>
          <w:rFonts w:hint="eastAsia" w:cs="宋体" w:asciiTheme="minorEastAsia" w:hAnsiTheme="minorEastAsia" w:eastAsiaTheme="minorEastAsia"/>
          <w:szCs w:val="21"/>
        </w:rPr>
        <w:t xml:space="preserve">差旅、</w:t>
      </w:r>
      <w:r>
        <w:rPr>
          <w:rFonts w:hint="eastAsia" w:cs="宋体" w:asciiTheme="minorEastAsia" w:hAnsiTheme="minorEastAsia" w:eastAsiaTheme="minorEastAsia"/>
          <w:szCs w:val="21"/>
          <w:lang w:val="zh-CN"/>
        </w:rPr>
        <w:t xml:space="preserve">利润、支付给员工的工资和国家强制缴纳的各种社会保障资金等全部费用，及政策性文件规定、采购过程中发生的市场风险、责任等各项应有费用，不论其在采购文件中是否有提及。投标供应商应根据上述因素自行考虑含入投标报价。</w:t>
      </w:r>
      <w:r/>
    </w:p>
    <w:p>
      <w:pPr>
        <w:ind w:firstLine="420"/>
        <w:spacing w:after="48" w:line="360" w:lineRule="auto"/>
        <w:rPr>
          <w:rFonts w:cs="宋体" w:asciiTheme="minorEastAsia" w:hAnsiTheme="minorEastAsia" w:eastAsiaTheme="minorEastAsia"/>
        </w:rPr>
      </w:pPr>
      <w:r>
        <w:rPr>
          <w:rFonts w:hint="eastAsia" w:cs="宋体" w:asciiTheme="minorEastAsia" w:hAnsiTheme="minorEastAsia" w:eastAsiaTheme="minorEastAsia"/>
        </w:rPr>
        <w:t xml:space="preserve">12.3供应商应在《磋商报价汇总表》中标明拟提供货物或服务磋商报价。</w:t>
      </w:r>
      <w:r/>
    </w:p>
    <w:p>
      <w:pPr>
        <w:ind w:firstLine="420"/>
        <w:spacing w:after="48" w:line="360" w:lineRule="auto"/>
        <w:rPr>
          <w:rFonts w:cs="宋体" w:asciiTheme="minorEastAsia" w:hAnsiTheme="minorEastAsia" w:eastAsiaTheme="minorEastAsia"/>
          <w:b/>
          <w:szCs w:val="21"/>
          <w:lang w:val="zh-CN"/>
        </w:rPr>
      </w:pPr>
      <w:r>
        <w:rPr>
          <w:rFonts w:hint="eastAsia" w:cs="宋体" w:asciiTheme="minorEastAsia" w:hAnsiTheme="minorEastAsia" w:eastAsiaTheme="minorEastAsia"/>
        </w:rPr>
        <w:t xml:space="preserve">12.4</w:t>
      </w:r>
      <w:r>
        <w:rPr>
          <w:rFonts w:hint="eastAsia" w:cs="宋体" w:asciiTheme="minorEastAsia" w:hAnsiTheme="minorEastAsia" w:eastAsiaTheme="minorEastAsia"/>
          <w:b/>
          <w:szCs w:val="21"/>
          <w:lang w:val="zh-CN"/>
        </w:rPr>
        <w:t xml:space="preserve">供应商应</w:t>
      </w:r>
      <w:r>
        <w:rPr>
          <w:rFonts w:hint="eastAsia" w:cs="宋体" w:asciiTheme="minorEastAsia" w:hAnsiTheme="minorEastAsia" w:eastAsiaTheme="minorEastAsia"/>
          <w:b/>
          <w:szCs w:val="21"/>
        </w:rPr>
        <w:t xml:space="preserve">仔细阅读和理解磋商文件中有关项目需求、义务、付款方式、付款条件和时间进度安排，</w:t>
      </w:r>
      <w:r>
        <w:rPr>
          <w:rFonts w:hint="eastAsia" w:cs="宋体" w:asciiTheme="minorEastAsia" w:hAnsiTheme="minorEastAsia" w:eastAsiaTheme="minorEastAsia"/>
          <w:b/>
          <w:szCs w:val="21"/>
          <w:lang w:val="zh-CN"/>
        </w:rPr>
        <w:t xml:space="preserve">充分考虑到市场价格变动以及项目实施过程中的不可预见因素，</w:t>
      </w:r>
      <w:r>
        <w:rPr>
          <w:rFonts w:hint="eastAsia" w:cs="宋体" w:asciiTheme="minorEastAsia" w:hAnsiTheme="minorEastAsia" w:eastAsiaTheme="minorEastAsia"/>
          <w:b/>
          <w:szCs w:val="21"/>
        </w:rPr>
        <w:t xml:space="preserve">结合企业自身条件进行报价，</w:t>
      </w:r>
      <w:r>
        <w:rPr>
          <w:rFonts w:hint="eastAsia" w:cs="宋体" w:asciiTheme="minorEastAsia" w:hAnsiTheme="minorEastAsia" w:eastAsiaTheme="minorEastAsia"/>
          <w:b/>
          <w:szCs w:val="21"/>
          <w:lang w:val="zh-CN"/>
        </w:rPr>
        <w:t xml:space="preserve">一旦成交，如果有漏项，视同让利。</w:t>
      </w:r>
      <w:r/>
    </w:p>
    <w:p>
      <w:pPr>
        <w:ind w:firstLine="422"/>
        <w:spacing w:after="48" w:line="360" w:lineRule="auto"/>
        <w:rPr>
          <w:rFonts w:cs="宋体" w:asciiTheme="minorEastAsia" w:hAnsiTheme="minorEastAsia" w:eastAsiaTheme="minorEastAsia"/>
          <w:b/>
          <w:szCs w:val="21"/>
          <w:lang w:val="zh-CN"/>
        </w:rPr>
      </w:pPr>
      <w:r>
        <w:rPr>
          <w:rFonts w:hint="eastAsia" w:cs="宋体" w:asciiTheme="minorEastAsia" w:hAnsiTheme="minorEastAsia" w:eastAsiaTheme="minorEastAsia"/>
          <w:b/>
          <w:szCs w:val="21"/>
          <w:lang w:val="zh-CN"/>
        </w:rPr>
        <w:t xml:space="preserve">1</w:t>
      </w:r>
      <w:r>
        <w:rPr>
          <w:rFonts w:hint="eastAsia" w:cs="宋体" w:asciiTheme="minorEastAsia" w:hAnsiTheme="minorEastAsia" w:eastAsiaTheme="minorEastAsia"/>
          <w:b/>
          <w:szCs w:val="21"/>
        </w:rPr>
        <w:t xml:space="preserve">2</w:t>
      </w:r>
      <w:r>
        <w:rPr>
          <w:rFonts w:hint="eastAsia" w:cs="宋体" w:asciiTheme="minorEastAsia" w:hAnsiTheme="minorEastAsia" w:eastAsiaTheme="minorEastAsia"/>
          <w:b/>
          <w:szCs w:val="21"/>
          <w:lang w:val="zh-CN"/>
        </w:rPr>
        <w:t xml:space="preserve">.5 经磋商后，如果成交价低于供应商在磋商响应文件报价的话，分项报价同比例调整。</w:t>
      </w:r>
      <w:r/>
    </w:p>
    <w:p>
      <w:pPr>
        <w:ind w:firstLine="420"/>
        <w:spacing w:after="48"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12.6报价表必须由供应商法人代表或委托授权人签字、加盖电子公章。如有优惠条款，请单独列明，但不得影响报价，影响货物或服务整体功能。</w:t>
      </w:r>
      <w:r/>
    </w:p>
    <w:p>
      <w:pPr>
        <w:ind w:firstLine="422"/>
        <w:spacing w:after="48"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12.7 政府采购提倡公平竞争，反对盲目压价参与磋商，任何盲目压价和低于成本报价将会被拒绝。</w:t>
      </w:r>
      <w:r/>
    </w:p>
    <w:p>
      <w:pPr>
        <w:ind w:firstLine="422"/>
        <w:spacing w:after="48" w:line="360" w:lineRule="auto"/>
        <w:rPr>
          <w:rFonts w:cs="宋体" w:asciiTheme="minorEastAsia" w:hAnsiTheme="minorEastAsia" w:eastAsiaTheme="minorEastAsia"/>
          <w:b/>
        </w:rPr>
      </w:pPr>
      <w:r>
        <w:rPr>
          <w:rFonts w:hint="eastAsia" w:cs="宋体" w:asciiTheme="minorEastAsia" w:hAnsiTheme="minorEastAsia" w:eastAsiaTheme="minorEastAsia"/>
          <w:b/>
          <w:szCs w:val="21"/>
        </w:rPr>
        <w:t xml:space="preserve">13.</w:t>
      </w:r>
      <w:r>
        <w:rPr>
          <w:rFonts w:hint="eastAsia" w:cs="宋体" w:asciiTheme="minorEastAsia" w:hAnsiTheme="minorEastAsia" w:eastAsiaTheme="minorEastAsia"/>
          <w:b/>
        </w:rPr>
        <w:t xml:space="preserve">技术部分.</w:t>
      </w:r>
      <w:r>
        <w:rPr>
          <w:rFonts w:hint="eastAsia" w:cs="宋体" w:asciiTheme="minorEastAsia" w:hAnsiTheme="minorEastAsia" w:eastAsiaTheme="minorEastAsia"/>
          <w:szCs w:val="21"/>
          <w:lang w:val="zh-CN"/>
        </w:rPr>
        <w:t xml:space="preserve"> 技术部分是证明</w:t>
      </w:r>
      <w:r>
        <w:rPr>
          <w:rFonts w:hint="eastAsia" w:cs="宋体" w:asciiTheme="minorEastAsia" w:hAnsiTheme="minorEastAsia" w:eastAsiaTheme="minorEastAsia"/>
          <w:szCs w:val="21"/>
        </w:rPr>
        <w:t xml:space="preserve">供应商提供的货物和服务是合格的、并符合竞争性磋商文件要求的证明文件，以及</w:t>
      </w:r>
      <w:r>
        <w:rPr>
          <w:rFonts w:hint="eastAsia" w:cs="宋体" w:asciiTheme="minorEastAsia" w:hAnsiTheme="minorEastAsia" w:eastAsiaTheme="minorEastAsia"/>
          <w:szCs w:val="21"/>
          <w:lang w:val="zh-CN"/>
        </w:rPr>
        <w:t xml:space="preserve">对货物和服务的详细说明，这些文件可以是文字资料、图纸和数据等。提供的货物如与竞争性磋商文件要求有不符之处，应说明其差别之所在。包括但不限于下列文件，其中加★项目不得有缺失或无效。</w:t>
      </w:r>
      <w:r/>
    </w:p>
    <w:p>
      <w:pPr>
        <w:pStyle w:val="788"/>
        <w:spacing w:after="48"/>
        <w:rPr>
          <w:rFonts w:cs="宋体" w:asciiTheme="minorEastAsia" w:hAnsiTheme="minorEastAsia" w:eastAsiaTheme="minorEastAsia"/>
          <w:szCs w:val="21"/>
          <w:lang w:val="zh-CN"/>
        </w:rPr>
      </w:pPr>
      <w:r/>
      <w:bookmarkStart w:id="100" w:name="_Toc345336138"/>
      <w:r>
        <w:rPr>
          <w:rFonts w:hint="eastAsia" w:cs="宋体" w:asciiTheme="minorEastAsia" w:hAnsiTheme="minorEastAsia" w:eastAsiaTheme="minorEastAsia"/>
          <w:szCs w:val="21"/>
          <w:lang w:val="zh-CN"/>
        </w:rPr>
        <w:t xml:space="preserve">（1）★项目</w:t>
      </w:r>
      <w:r>
        <w:rPr>
          <w:rFonts w:hint="eastAsia" w:cs="宋体" w:asciiTheme="minorEastAsia" w:hAnsiTheme="minorEastAsia" w:eastAsiaTheme="minorEastAsia"/>
          <w:szCs w:val="21"/>
        </w:rPr>
        <w:t xml:space="preserve">服务方案</w:t>
      </w:r>
      <w:r>
        <w:rPr>
          <w:rFonts w:hint="eastAsia" w:cs="宋体" w:asciiTheme="minorEastAsia" w:hAnsiTheme="minorEastAsia" w:eastAsiaTheme="minorEastAsia"/>
          <w:szCs w:val="21"/>
          <w:lang w:val="zh-CN"/>
        </w:rPr>
        <w:t xml:space="preserve">；</w:t>
      </w:r>
      <w:r/>
    </w:p>
    <w:p>
      <w:pPr>
        <w:pStyle w:val="788"/>
        <w:spacing w:after="48"/>
        <w:rPr>
          <w:rFonts w:cs="宋体" w:asciiTheme="minorEastAsia" w:hAnsiTheme="minorEastAsia" w:eastAsiaTheme="minorEastAsia"/>
          <w:szCs w:val="21"/>
        </w:rPr>
      </w:pPr>
      <w:r>
        <w:rPr>
          <w:rFonts w:hint="eastAsia" w:cs="宋体" w:asciiTheme="minorEastAsia" w:hAnsiTheme="minorEastAsia" w:eastAsiaTheme="minorEastAsia"/>
          <w:szCs w:val="21"/>
          <w:lang w:val="zh-CN"/>
        </w:rPr>
        <w:t xml:space="preserve">（2）</w:t>
      </w:r>
      <w:r>
        <w:rPr>
          <w:rFonts w:hint="eastAsia" w:cs="宋体" w:asciiTheme="minorEastAsia" w:hAnsiTheme="minorEastAsia" w:eastAsiaTheme="minorEastAsia"/>
          <w:szCs w:val="21"/>
        </w:rPr>
        <w:t xml:space="preserve">技术条款偏离表</w:t>
      </w:r>
      <w:r/>
    </w:p>
    <w:p>
      <w:pPr>
        <w:pStyle w:val="788"/>
        <w:spacing w:after="48"/>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w:t>
      </w:r>
      <w:r>
        <w:rPr>
          <w:rFonts w:hint="eastAsia" w:cs="宋体" w:asciiTheme="minorEastAsia" w:hAnsiTheme="minorEastAsia" w:eastAsiaTheme="minorEastAsia"/>
          <w:szCs w:val="21"/>
        </w:rPr>
        <w:t xml:space="preserve">3</w:t>
      </w:r>
      <w:r>
        <w:rPr>
          <w:rFonts w:hint="eastAsia" w:cs="宋体" w:asciiTheme="minorEastAsia" w:hAnsiTheme="minorEastAsia" w:eastAsiaTheme="minorEastAsia"/>
          <w:szCs w:val="21"/>
          <w:lang w:val="zh-CN"/>
        </w:rPr>
        <w:t xml:space="preserve">）项目组成员一览表</w:t>
      </w:r>
      <w:r>
        <w:rPr>
          <w:rFonts w:hint="eastAsia" w:cs="宋体" w:asciiTheme="minorEastAsia" w:hAnsiTheme="minorEastAsia" w:eastAsiaTheme="minorEastAsia"/>
          <w:szCs w:val="21"/>
        </w:rPr>
        <w:t xml:space="preserve">；</w:t>
      </w:r>
      <w:r/>
    </w:p>
    <w:p>
      <w:pPr>
        <w:pStyle w:val="788"/>
        <w:spacing w:after="48"/>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w:t>
      </w:r>
      <w:r>
        <w:rPr>
          <w:rFonts w:hint="eastAsia" w:cs="宋体" w:asciiTheme="minorEastAsia" w:hAnsiTheme="minorEastAsia" w:eastAsiaTheme="minorEastAsia"/>
          <w:szCs w:val="21"/>
        </w:rPr>
        <w:t xml:space="preserve">4</w:t>
      </w:r>
      <w:r>
        <w:rPr>
          <w:rFonts w:hint="eastAsia" w:cs="宋体" w:asciiTheme="minorEastAsia" w:hAnsiTheme="minorEastAsia" w:eastAsiaTheme="minorEastAsia"/>
          <w:szCs w:val="21"/>
          <w:lang w:val="zh-CN"/>
        </w:rPr>
        <w:t xml:space="preserve">）质量保证及服务承诺；</w:t>
      </w:r>
      <w:r/>
    </w:p>
    <w:p>
      <w:pPr>
        <w:pStyle w:val="788"/>
        <w:spacing w:after="48"/>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w:t>
      </w:r>
      <w:r>
        <w:rPr>
          <w:rFonts w:hint="eastAsia" w:cs="宋体" w:asciiTheme="minorEastAsia" w:hAnsiTheme="minorEastAsia" w:eastAsiaTheme="minorEastAsia"/>
          <w:szCs w:val="21"/>
        </w:rPr>
        <w:t xml:space="preserve">5</w:t>
      </w:r>
      <w:r>
        <w:rPr>
          <w:rFonts w:hint="eastAsia" w:cs="宋体" w:asciiTheme="minorEastAsia" w:hAnsiTheme="minorEastAsia" w:eastAsiaTheme="minorEastAsia"/>
          <w:szCs w:val="21"/>
          <w:lang w:val="zh-CN"/>
        </w:rPr>
        <w:t xml:space="preserve">）供应商认为需要提供的其他技术文件或资料等。</w:t>
      </w:r>
      <w:r/>
    </w:p>
    <w:p>
      <w:pPr>
        <w:ind w:firstLine="422"/>
        <w:spacing w:after="48" w:line="360" w:lineRule="auto"/>
        <w:rPr>
          <w:rFonts w:cs="宋体" w:asciiTheme="minorEastAsia" w:hAnsiTheme="minorEastAsia" w:eastAsiaTheme="minorEastAsia"/>
          <w:b/>
        </w:rPr>
        <w:outlineLvl w:val="1"/>
      </w:pPr>
      <w:r/>
      <w:bookmarkStart w:id="101" w:name="_Toc31865"/>
      <w:r/>
      <w:bookmarkStart w:id="102" w:name="_Toc32189"/>
      <w:r/>
      <w:bookmarkStart w:id="103" w:name="_Toc32510"/>
      <w:r/>
      <w:bookmarkStart w:id="104" w:name="_Toc25657"/>
      <w:r/>
      <w:bookmarkStart w:id="105" w:name="_Toc22138"/>
      <w:r/>
      <w:bookmarkStart w:id="106" w:name="_Toc13186"/>
      <w:r/>
      <w:bookmarkStart w:id="107" w:name="_Toc28228"/>
      <w:r/>
      <w:bookmarkStart w:id="108" w:name="_Toc6584"/>
      <w:r/>
      <w:bookmarkStart w:id="109" w:name="_Toc28102"/>
      <w:r/>
      <w:bookmarkStart w:id="110" w:name="_Toc10399"/>
      <w:r/>
      <w:bookmarkStart w:id="111" w:name="_Toc9596"/>
      <w:r/>
      <w:bookmarkStart w:id="112" w:name="_Toc18928"/>
      <w:r/>
      <w:bookmarkStart w:id="113" w:name="_Toc5718"/>
      <w:r/>
      <w:bookmarkStart w:id="114" w:name="_Toc21818"/>
      <w:r/>
      <w:bookmarkStart w:id="115" w:name="_Toc10119"/>
      <w:r/>
      <w:bookmarkStart w:id="116" w:name="_Toc26769"/>
      <w:r/>
      <w:bookmarkStart w:id="117" w:name="_Toc30439"/>
      <w:r/>
      <w:bookmarkStart w:id="118" w:name="_Toc4248"/>
      <w:r/>
      <w:bookmarkStart w:id="119" w:name="_Toc9138"/>
      <w:r/>
      <w:bookmarkStart w:id="120" w:name="_Toc4007"/>
      <w:r/>
      <w:bookmarkStart w:id="121" w:name="_Toc16489"/>
      <w:r/>
      <w:bookmarkStart w:id="122" w:name="_Toc29998"/>
      <w:r/>
      <w:bookmarkStart w:id="123" w:name="_Toc5272"/>
      <w:r/>
      <w:bookmarkStart w:id="124" w:name="_Toc2355"/>
      <w:r/>
      <w:bookmarkStart w:id="125" w:name="_Toc504141739"/>
      <w:r/>
      <w:bookmarkStart w:id="126" w:name="_Toc238481269"/>
      <w:r/>
      <w:bookmarkStart w:id="127" w:name="_Toc10660"/>
      <w:r/>
      <w:bookmarkStart w:id="128" w:name="_Toc6219"/>
      <w:r/>
      <w:bookmarkStart w:id="129" w:name="_Toc10318"/>
      <w:r>
        <w:rPr>
          <w:rFonts w:hint="eastAsia" w:cs="宋体" w:asciiTheme="minorEastAsia" w:hAnsiTheme="minorEastAsia" w:eastAsiaTheme="minorEastAsia"/>
          <w:b/>
        </w:rPr>
        <w:t xml:space="preserve">三、响应性文件递交</w:t>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r/>
    </w:p>
    <w:p>
      <w:pPr>
        <w:ind w:firstLine="420"/>
        <w:spacing w:after="48" w:line="360" w:lineRule="auto"/>
        <w:rPr>
          <w:rFonts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14.</w:t>
      </w:r>
      <w:r>
        <w:rPr>
          <w:rFonts w:hint="eastAsia" w:cs="宋体" w:asciiTheme="minorEastAsia" w:hAnsiTheme="minorEastAsia" w:eastAsiaTheme="minorEastAsia"/>
          <w:szCs w:val="21"/>
          <w:lang w:val="zh-CN"/>
        </w:rPr>
        <w:t xml:space="preserve">供应商应当按照《操作手册》规定，在提交响应文件截止时间前制作并上传电子响应文件。</w:t>
      </w:r>
      <w:bookmarkStart w:id="130" w:name="_Toc16938542"/>
      <w:r/>
      <w:bookmarkEnd w:id="130"/>
      <w:r/>
      <w:bookmarkStart w:id="131" w:name="_Toc513029226"/>
      <w:r/>
      <w:bookmarkEnd w:id="131"/>
      <w:r/>
      <w:bookmarkStart w:id="132" w:name="_Toc20823298"/>
      <w:r/>
      <w:bookmarkEnd w:id="132"/>
      <w:r/>
      <w:r/>
    </w:p>
    <w:p>
      <w:pPr>
        <w:ind w:firstLine="420"/>
        <w:spacing w:after="48" w:line="360" w:lineRule="auto"/>
        <w:rPr>
          <w:rFonts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15.</w:t>
      </w:r>
      <w:r>
        <w:rPr>
          <w:rFonts w:hint="eastAsia" w:cs="宋体" w:asciiTheme="minorEastAsia" w:hAnsiTheme="minorEastAsia" w:eastAsiaTheme="minorEastAsia"/>
          <w:szCs w:val="21"/>
          <w:lang w:val="zh-CN"/>
        </w:rPr>
        <w:t xml:space="preserve">供应商应充分考虑网络环境、网络带宽等因素可能对磋商产生的影响，如因供应商自身原因造成的电子响应文件上传不成功的，按照本磋商文件第二章第</w:t>
      </w:r>
      <w:r>
        <w:rPr>
          <w:rFonts w:hint="eastAsia" w:cs="宋体" w:asciiTheme="minorEastAsia" w:hAnsiTheme="minorEastAsia" w:eastAsiaTheme="minorEastAsia"/>
          <w:szCs w:val="21"/>
        </w:rPr>
        <w:t xml:space="preserve">25.2.3</w:t>
      </w:r>
      <w:r>
        <w:rPr>
          <w:rFonts w:hint="eastAsia" w:cs="宋体" w:asciiTheme="minorEastAsia" w:hAnsiTheme="minorEastAsia" w:eastAsiaTheme="minorEastAsia"/>
          <w:szCs w:val="21"/>
          <w:lang w:val="zh-CN"/>
        </w:rPr>
        <w:t xml:space="preserve">条规定无效响应处理。</w:t>
      </w:r>
      <w:r/>
    </w:p>
    <w:p>
      <w:pPr>
        <w:ind w:firstLine="420"/>
        <w:spacing w:after="48" w:line="360" w:lineRule="auto"/>
        <w:rPr>
          <w:rFonts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16.</w:t>
      </w:r>
      <w:r>
        <w:rPr>
          <w:rFonts w:hint="eastAsia" w:cs="宋体" w:asciiTheme="minorEastAsia" w:hAnsiTheme="minorEastAsia" w:eastAsiaTheme="minorEastAsia"/>
          <w:szCs w:val="21"/>
          <w:lang w:val="zh-CN"/>
        </w:rPr>
        <w:t xml:space="preserve">采购代理机构可以按照规定，通过修改磋商文件酌情延长提交响应文件截止日期，在此情况下，供应商的所有权利和义务均以延长后新的截止日期为准。</w:t>
      </w:r>
      <w:r/>
    </w:p>
    <w:p>
      <w:pPr>
        <w:ind w:firstLine="420"/>
        <w:spacing w:after="48" w:line="360" w:lineRule="auto"/>
        <w:rPr>
          <w:rFonts w:cs="宋体" w:asciiTheme="minorEastAsia" w:hAnsiTheme="minorEastAsia" w:eastAsiaTheme="minorEastAsia"/>
          <w:b/>
          <w:bCs/>
          <w:szCs w:val="21"/>
          <w:lang w:val="zh-CN"/>
        </w:rPr>
      </w:pPr>
      <w:r>
        <w:rPr>
          <w:rFonts w:hint="eastAsia" w:cs="宋体" w:asciiTheme="minorEastAsia" w:hAnsiTheme="minorEastAsia" w:eastAsiaTheme="minorEastAsia"/>
          <w:b/>
          <w:bCs/>
        </w:rPr>
        <w:t xml:space="preserve">17.</w:t>
      </w:r>
      <w:r>
        <w:rPr>
          <w:rFonts w:hint="eastAsia" w:cs="宋体" w:asciiTheme="minorEastAsia" w:hAnsiTheme="minorEastAsia" w:eastAsiaTheme="minorEastAsia"/>
          <w:b/>
          <w:bCs/>
          <w:szCs w:val="21"/>
          <w:lang w:val="zh-CN"/>
        </w:rPr>
        <w:t xml:space="preserve">有下列情形之一的磋商响应文件将拒收：</w:t>
      </w:r>
      <w:r/>
    </w:p>
    <w:p>
      <w:pPr>
        <w:ind w:firstLine="420"/>
        <w:spacing w:after="48" w:line="360" w:lineRule="auto"/>
        <w:rPr>
          <w:rFonts w:cs="宋体" w:asciiTheme="minorEastAsia" w:hAnsiTheme="minorEastAsia" w:eastAsiaTheme="minorEastAsia"/>
          <w:szCs w:val="21"/>
        </w:rPr>
      </w:pPr>
      <w:r/>
      <w:bookmarkStart w:id="133" w:name="_Toc303"/>
      <w:r>
        <w:rPr>
          <w:rFonts w:hint="eastAsia" w:cs="宋体" w:asciiTheme="minorEastAsia" w:hAnsiTheme="minorEastAsia" w:eastAsiaTheme="minorEastAsia"/>
          <w:szCs w:val="21"/>
        </w:rPr>
        <w:t xml:space="preserve">（1）采购代理机构拒绝接收提交响应文件截止时间后上传的任何电子响应文件。</w:t>
      </w:r>
      <w:r/>
    </w:p>
    <w:p>
      <w:pPr>
        <w:ind w:firstLine="420"/>
        <w:spacing w:after="48" w:line="360" w:lineRule="auto"/>
        <w:rPr>
          <w:rFonts w:cs="宋体" w:asciiTheme="minorEastAsia" w:hAnsiTheme="minorEastAsia" w:eastAsiaTheme="minorEastAsia"/>
          <w:b/>
          <w:bCs/>
          <w:lang w:val="zh-CN"/>
        </w:rPr>
      </w:pPr>
      <w:r/>
      <w:bookmarkStart w:id="134" w:name="_Toc16938544"/>
      <w:r/>
      <w:bookmarkStart w:id="135" w:name="_Toc513029228"/>
      <w:r/>
      <w:bookmarkStart w:id="136" w:name="_Toc20823300"/>
      <w:r>
        <w:rPr>
          <w:rFonts w:hint="eastAsia" w:cs="宋体" w:asciiTheme="minorEastAsia" w:hAnsiTheme="minorEastAsia" w:eastAsiaTheme="minorEastAsia"/>
          <w:b/>
          <w:bCs/>
        </w:rPr>
        <w:t xml:space="preserve">18</w:t>
      </w:r>
      <w:r>
        <w:rPr>
          <w:rFonts w:hint="eastAsia" w:cs="宋体" w:asciiTheme="minorEastAsia" w:hAnsiTheme="minorEastAsia" w:eastAsiaTheme="minorEastAsia"/>
          <w:b/>
          <w:bCs/>
          <w:lang w:val="zh-CN"/>
        </w:rPr>
        <w:t xml:space="preserve">.响应文件的撤回和修改</w:t>
      </w:r>
      <w:bookmarkEnd w:id="134"/>
      <w:r/>
      <w:bookmarkEnd w:id="135"/>
      <w:r/>
      <w:bookmarkEnd w:id="136"/>
      <w:r/>
      <w:r/>
    </w:p>
    <w:p>
      <w:pPr>
        <w:ind w:firstLine="420"/>
        <w:spacing w:after="48" w:line="360" w:lineRule="auto"/>
        <w:rPr>
          <w:rFonts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18</w:t>
      </w:r>
      <w:r>
        <w:rPr>
          <w:rFonts w:hint="eastAsia" w:cs="宋体" w:asciiTheme="minorEastAsia" w:hAnsiTheme="minorEastAsia" w:eastAsiaTheme="minorEastAsia"/>
          <w:szCs w:val="21"/>
          <w:lang w:val="zh-CN"/>
        </w:rPr>
        <w:t xml:space="preserve">.1 响应文件的撤回</w:t>
      </w:r>
      <w:r/>
    </w:p>
    <w:p>
      <w:pPr>
        <w:ind w:firstLine="420"/>
        <w:spacing w:after="48" w:line="360" w:lineRule="auto"/>
        <w:rPr>
          <w:rFonts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18</w:t>
      </w:r>
      <w:r>
        <w:rPr>
          <w:rFonts w:hint="eastAsia" w:cs="宋体" w:asciiTheme="minorEastAsia" w:hAnsiTheme="minorEastAsia" w:eastAsiaTheme="minorEastAsia"/>
          <w:szCs w:val="21"/>
          <w:lang w:val="zh-CN"/>
        </w:rPr>
        <w:t xml:space="preserve">.1.1 供应商可在提交响应文件截止时间前，撤回其电子响应文件，具体操作方法见《操作手册》。</w:t>
      </w:r>
      <w:r/>
    </w:p>
    <w:p>
      <w:pPr>
        <w:ind w:firstLine="420"/>
        <w:spacing w:after="48" w:line="360" w:lineRule="auto"/>
        <w:rPr>
          <w:rFonts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18</w:t>
      </w:r>
      <w:r>
        <w:rPr>
          <w:rFonts w:hint="eastAsia" w:cs="宋体" w:asciiTheme="minorEastAsia" w:hAnsiTheme="minorEastAsia" w:eastAsiaTheme="minorEastAsia"/>
          <w:szCs w:val="21"/>
          <w:lang w:val="zh-CN"/>
        </w:rPr>
        <w:t xml:space="preserve">.1.2 供应商撤回电子响应文件，则认为其不再参与本项目磋商活动。</w:t>
      </w:r>
      <w:r/>
    </w:p>
    <w:p>
      <w:pPr>
        <w:ind w:firstLine="420"/>
        <w:spacing w:after="48" w:line="360" w:lineRule="auto"/>
        <w:rPr>
          <w:rFonts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18</w:t>
      </w:r>
      <w:r>
        <w:rPr>
          <w:rFonts w:hint="eastAsia" w:cs="宋体" w:asciiTheme="minorEastAsia" w:hAnsiTheme="minorEastAsia" w:eastAsiaTheme="minorEastAsia"/>
          <w:szCs w:val="21"/>
          <w:lang w:val="zh-CN"/>
        </w:rPr>
        <w:t xml:space="preserve">.2 响应文件的修改</w:t>
      </w:r>
      <w:r/>
    </w:p>
    <w:p>
      <w:pPr>
        <w:ind w:firstLine="420"/>
        <w:spacing w:after="48" w:line="360" w:lineRule="auto"/>
        <w:rPr>
          <w:rFonts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18</w:t>
      </w:r>
      <w:r>
        <w:rPr>
          <w:rFonts w:hint="eastAsia" w:cs="宋体" w:asciiTheme="minorEastAsia" w:hAnsiTheme="minorEastAsia" w:eastAsiaTheme="minorEastAsia"/>
          <w:szCs w:val="21"/>
          <w:lang w:val="zh-CN"/>
        </w:rPr>
        <w:t xml:space="preserve">.2.1 供应商可在提交响应文件截止时间前，对其电子响应文件进行修改，具体操作方法见《操作手册》。</w:t>
      </w:r>
      <w:r/>
    </w:p>
    <w:p>
      <w:pPr>
        <w:ind w:firstLine="420"/>
        <w:spacing w:after="48" w:line="360" w:lineRule="auto"/>
        <w:rPr>
          <w:rFonts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18</w:t>
      </w:r>
      <w:r>
        <w:rPr>
          <w:rFonts w:hint="eastAsia" w:cs="宋体" w:asciiTheme="minorEastAsia" w:hAnsiTheme="minorEastAsia" w:eastAsiaTheme="minorEastAsia"/>
          <w:szCs w:val="21"/>
          <w:lang w:val="zh-CN"/>
        </w:rPr>
        <w:t xml:space="preserve">.2.2 在提交响应文件截止时间之后，供应商不得对其电子响应文件作任何修改。</w:t>
      </w:r>
      <w:r/>
    </w:p>
    <w:p>
      <w:pPr>
        <w:ind w:firstLine="420"/>
        <w:spacing w:after="48" w:line="360" w:lineRule="auto"/>
        <w:rPr>
          <w:rFonts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18</w:t>
      </w:r>
      <w:r>
        <w:rPr>
          <w:rFonts w:hint="eastAsia" w:cs="宋体" w:asciiTheme="minorEastAsia" w:hAnsiTheme="minorEastAsia" w:eastAsiaTheme="minorEastAsia"/>
          <w:szCs w:val="21"/>
          <w:lang w:val="zh-CN"/>
        </w:rPr>
        <w:t xml:space="preserve">.3 在提交响应文件截止时间至磋商文件中规定的磋商有效期满之间的这段时间内，供应商不得撤回其响应文件。</w:t>
      </w:r>
      <w:r/>
    </w:p>
    <w:p>
      <w:pPr>
        <w:ind w:firstLine="422"/>
        <w:spacing w:after="48" w:line="360" w:lineRule="auto"/>
        <w:rPr>
          <w:rFonts w:cs="宋体" w:asciiTheme="minorEastAsia" w:hAnsiTheme="minorEastAsia" w:eastAsiaTheme="minorEastAsia"/>
          <w:b/>
        </w:rPr>
        <w:outlineLvl w:val="1"/>
      </w:pPr>
      <w:r/>
      <w:bookmarkStart w:id="137" w:name="_Toc238481270"/>
      <w:r>
        <w:rPr>
          <w:rFonts w:hint="eastAsia" w:cs="宋体" w:asciiTheme="minorEastAsia" w:hAnsiTheme="minorEastAsia" w:eastAsiaTheme="minorEastAsia"/>
          <w:b/>
        </w:rPr>
        <w:t xml:space="preserve">四、诚实信用</w:t>
      </w:r>
      <w:bookmarkEnd w:id="133"/>
      <w:r/>
      <w:bookmarkEnd w:id="137"/>
      <w:r/>
      <w:r/>
    </w:p>
    <w:p>
      <w:pPr>
        <w:ind w:firstLine="420"/>
        <w:spacing w:after="48" w:line="360" w:lineRule="auto"/>
        <w:tabs>
          <w:tab w:val="left" w:pos="5355" w:leader="none"/>
        </w:tabs>
        <w:rPr>
          <w:rFonts w:cs="宋体" w:asciiTheme="minorEastAsia" w:hAnsiTheme="minorEastAsia" w:eastAsiaTheme="minorEastAsia"/>
          <w:b/>
          <w:bCs/>
          <w:szCs w:val="21"/>
          <w:lang w:val="zh-CN"/>
        </w:rPr>
      </w:pPr>
      <w:r>
        <w:rPr>
          <w:rFonts w:hint="eastAsia" w:cs="宋体" w:asciiTheme="minorEastAsia" w:hAnsiTheme="minorEastAsia" w:eastAsiaTheme="minorEastAsia"/>
          <w:b/>
          <w:bCs/>
          <w:szCs w:val="21"/>
        </w:rPr>
        <w:t xml:space="preserve">19</w:t>
      </w:r>
      <w:r>
        <w:rPr>
          <w:rFonts w:hint="eastAsia" w:cs="宋体" w:asciiTheme="minorEastAsia" w:hAnsiTheme="minorEastAsia" w:eastAsiaTheme="minorEastAsia"/>
          <w:b/>
          <w:bCs/>
          <w:szCs w:val="21"/>
          <w:lang w:val="zh-CN"/>
        </w:rPr>
        <w:t xml:space="preserve">. 诚实信用</w:t>
      </w:r>
      <w:r/>
    </w:p>
    <w:p>
      <w:pPr>
        <w:ind w:firstLine="420"/>
        <w:spacing w:after="48" w:line="360" w:lineRule="auto"/>
        <w:rPr>
          <w:rFonts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19</w:t>
      </w:r>
      <w:r>
        <w:rPr>
          <w:rFonts w:hint="eastAsia" w:cs="宋体" w:asciiTheme="minorEastAsia" w:hAnsiTheme="minorEastAsia" w:eastAsiaTheme="minorEastAsia"/>
          <w:szCs w:val="21"/>
          <w:lang w:val="zh-CN"/>
        </w:rPr>
        <w:t xml:space="preserve">.1 供应商之间不得相互串通投标报价，不得妨碍其他供应商的公平竞争，不得损害采购人和其他供应商的合法权益。</w:t>
      </w:r>
      <w:r/>
    </w:p>
    <w:p>
      <w:pPr>
        <w:ind w:firstLine="420"/>
        <w:spacing w:after="48" w:line="360" w:lineRule="auto"/>
        <w:rPr>
          <w:rFonts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19</w:t>
      </w:r>
      <w:r>
        <w:rPr>
          <w:rFonts w:hint="eastAsia" w:cs="宋体" w:asciiTheme="minorEastAsia" w:hAnsiTheme="minorEastAsia" w:eastAsiaTheme="minorEastAsia"/>
          <w:szCs w:val="21"/>
          <w:lang w:val="zh-CN"/>
        </w:rPr>
        <w:t xml:space="preserve">.2 供应商不得以向代理机构工作人员、评标委员会成员行贿或者采取其他不正当手段谋取中标。经查实供应商有此行为的，政府采购管理部门将供应商列入不良行为记录名单，按照《政府采购法》有关规定处理。</w:t>
      </w:r>
      <w:r/>
    </w:p>
    <w:p>
      <w:pPr>
        <w:ind w:firstLine="420"/>
        <w:spacing w:after="48" w:line="360" w:lineRule="auto"/>
        <w:rPr>
          <w:rFonts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19</w:t>
      </w:r>
      <w:r>
        <w:rPr>
          <w:rFonts w:hint="eastAsia" w:cs="宋体" w:asciiTheme="minorEastAsia" w:hAnsiTheme="minorEastAsia" w:eastAsiaTheme="minorEastAsia"/>
          <w:szCs w:val="21"/>
          <w:lang w:val="zh-CN"/>
        </w:rPr>
        <w:t xml:space="preserve">.3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after="48" w:line="360" w:lineRule="auto"/>
        <w:rPr>
          <w:rFonts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19</w:t>
      </w:r>
      <w:r>
        <w:rPr>
          <w:rFonts w:hint="eastAsia" w:cs="宋体" w:asciiTheme="minorEastAsia" w:hAnsiTheme="minorEastAsia" w:eastAsiaTheme="minorEastAsia"/>
          <w:szCs w:val="21"/>
          <w:lang w:val="zh-CN"/>
        </w:rPr>
        <w:t xml:space="preserve">.4 供应商不得虚假承诺，否则，按照提供虚假材料谋取中标成交处理。</w:t>
      </w:r>
      <w:r/>
    </w:p>
    <w:p>
      <w:pPr>
        <w:ind w:firstLine="420"/>
        <w:spacing w:after="48" w:line="360" w:lineRule="auto"/>
        <w:rPr>
          <w:rFonts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19</w:t>
      </w:r>
      <w:r>
        <w:rPr>
          <w:rFonts w:hint="eastAsia" w:cs="宋体" w:asciiTheme="minorEastAsia" w:hAnsiTheme="minorEastAsia" w:eastAsiaTheme="minorEastAsia"/>
          <w:szCs w:val="21"/>
          <w:lang w:val="zh-CN"/>
        </w:rPr>
        <w:t xml:space="preserve">.5 供应商应自觉遵守开标、评标纪律，扰乱开标评标现场秩序的，属于失信行为，根据《江苏省政府采购供应商监督管理暂行办法》，失信行为将被记入供应商诚信档案。</w:t>
      </w:r>
      <w:r/>
    </w:p>
    <w:p>
      <w:pPr>
        <w:ind w:firstLine="420"/>
        <w:spacing w:after="48" w:line="360" w:lineRule="auto"/>
        <w:rPr>
          <w:rFonts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19</w:t>
      </w:r>
      <w:r>
        <w:rPr>
          <w:rFonts w:hint="eastAsia" w:cs="宋体" w:asciiTheme="minorEastAsia" w:hAnsiTheme="minorEastAsia" w:eastAsiaTheme="minorEastAsia"/>
          <w:szCs w:val="21"/>
          <w:lang w:val="zh-CN"/>
        </w:rPr>
        <w:t xml:space="preserve">.6违反信用承诺的法律责任</w:t>
      </w:r>
      <w:r/>
    </w:p>
    <w:p>
      <w:pPr>
        <w:ind w:firstLine="420"/>
        <w:spacing w:after="48" w:line="360" w:lineRule="auto"/>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根据《关于在政府采购活动中推行信用承诺制的通知》宁财购通（2021）5号要求，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ind w:firstLine="422"/>
        <w:spacing w:after="48" w:line="360" w:lineRule="auto"/>
        <w:rPr>
          <w:rFonts w:cs="宋体" w:asciiTheme="minorEastAsia" w:hAnsiTheme="minorEastAsia" w:eastAsiaTheme="minorEastAsia"/>
          <w:b/>
        </w:rPr>
        <w:outlineLvl w:val="1"/>
      </w:pPr>
      <w:r/>
      <w:bookmarkStart w:id="138" w:name="_Toc9275"/>
      <w:r/>
      <w:bookmarkStart w:id="139" w:name="_Toc25289"/>
      <w:r/>
      <w:bookmarkStart w:id="140" w:name="_Toc504141740"/>
      <w:r/>
      <w:bookmarkStart w:id="141" w:name="_Toc21664"/>
      <w:r/>
      <w:bookmarkStart w:id="142" w:name="_Toc815"/>
      <w:r/>
      <w:bookmarkStart w:id="143" w:name="_Toc7433"/>
      <w:r/>
      <w:bookmarkStart w:id="144" w:name="_Toc1232"/>
      <w:r/>
      <w:bookmarkStart w:id="145" w:name="_Toc322"/>
      <w:r/>
      <w:bookmarkStart w:id="146" w:name="_Toc16553"/>
      <w:r/>
      <w:bookmarkStart w:id="147" w:name="_Toc11097"/>
      <w:r/>
      <w:bookmarkStart w:id="148" w:name="_Toc27195"/>
      <w:r/>
      <w:bookmarkStart w:id="149" w:name="_Toc16693"/>
      <w:r/>
      <w:bookmarkStart w:id="150" w:name="_Toc11328"/>
      <w:r/>
      <w:bookmarkStart w:id="151" w:name="_Toc345336139"/>
      <w:r/>
      <w:bookmarkStart w:id="152" w:name="_Toc28259"/>
      <w:r/>
      <w:bookmarkStart w:id="153" w:name="_Toc26188"/>
      <w:r/>
      <w:bookmarkStart w:id="154" w:name="_Toc20962"/>
      <w:r/>
      <w:bookmarkStart w:id="155" w:name="_Toc2163"/>
      <w:r/>
      <w:bookmarkStart w:id="156" w:name="_Toc15490"/>
      <w:r/>
      <w:bookmarkStart w:id="157" w:name="_Toc15080"/>
      <w:r/>
      <w:bookmarkStart w:id="158" w:name="_Toc12618"/>
      <w:r/>
      <w:bookmarkStart w:id="159" w:name="_Toc9375"/>
      <w:r/>
      <w:bookmarkStart w:id="160" w:name="_Toc28219"/>
      <w:r/>
      <w:bookmarkStart w:id="161" w:name="_Toc16427"/>
      <w:r/>
      <w:bookmarkStart w:id="162" w:name="_Toc23666"/>
      <w:r/>
      <w:bookmarkStart w:id="163" w:name="_Toc7507"/>
      <w:r/>
      <w:bookmarkStart w:id="164" w:name="_Toc17487"/>
      <w:r/>
      <w:bookmarkStart w:id="165" w:name="_Toc11401"/>
      <w:r/>
      <w:bookmarkStart w:id="166" w:name="_Toc238481271"/>
      <w:r/>
      <w:bookmarkStart w:id="167" w:name="_Toc16242"/>
      <w:r>
        <w:rPr>
          <w:rFonts w:hint="eastAsia" w:cs="宋体" w:asciiTheme="minorEastAsia" w:hAnsiTheme="minorEastAsia" w:eastAsiaTheme="minorEastAsia"/>
          <w:b/>
        </w:rPr>
        <w:t xml:space="preserve">五、磋商</w:t>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r/>
    </w:p>
    <w:p>
      <w:pPr>
        <w:ind w:firstLine="420"/>
        <w:spacing w:after="48" w:line="360" w:lineRule="auto"/>
        <w:rPr>
          <w:rFonts w:cs="宋体" w:asciiTheme="minorEastAsia" w:hAnsiTheme="minorEastAsia" w:eastAsiaTheme="minorEastAsia"/>
          <w:b/>
          <w:bCs/>
          <w:szCs w:val="21"/>
          <w:lang w:val="zh-CN"/>
        </w:rPr>
      </w:pPr>
      <w:r/>
      <w:bookmarkStart w:id="168" w:name="_Toc345336140"/>
      <w:r>
        <w:rPr>
          <w:rFonts w:hint="eastAsia" w:cs="宋体" w:asciiTheme="minorEastAsia" w:hAnsiTheme="minorEastAsia" w:eastAsiaTheme="minorEastAsia"/>
          <w:b/>
          <w:bCs/>
          <w:szCs w:val="21"/>
        </w:rPr>
        <w:t xml:space="preserve">20</w:t>
      </w:r>
      <w:r>
        <w:rPr>
          <w:rFonts w:hint="eastAsia" w:cs="宋体" w:asciiTheme="minorEastAsia" w:hAnsiTheme="minorEastAsia" w:eastAsiaTheme="minorEastAsia"/>
          <w:b/>
          <w:bCs/>
          <w:szCs w:val="21"/>
          <w:lang w:val="zh-CN"/>
        </w:rPr>
        <w:t xml:space="preserve">.</w:t>
      </w:r>
      <w:r>
        <w:rPr>
          <w:rFonts w:hint="eastAsia" w:asciiTheme="minorEastAsia" w:hAnsiTheme="minorEastAsia" w:eastAsiaTheme="minorEastAsia"/>
        </w:rPr>
        <w:t xml:space="preserve"> </w:t>
      </w:r>
      <w:r>
        <w:rPr>
          <w:rFonts w:hint="eastAsia" w:cs="宋体" w:asciiTheme="minorEastAsia" w:hAnsiTheme="minorEastAsia" w:eastAsiaTheme="minorEastAsia"/>
          <w:b/>
          <w:bCs/>
          <w:szCs w:val="21"/>
          <w:lang w:val="zh-CN"/>
        </w:rPr>
        <w:t xml:space="preserve">响应文件解密</w:t>
      </w:r>
      <w:r/>
    </w:p>
    <w:p>
      <w:pPr>
        <w:ind w:firstLine="420"/>
        <w:spacing w:after="48" w:line="360" w:lineRule="auto"/>
        <w:rPr>
          <w:rFonts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20</w:t>
      </w:r>
      <w:r>
        <w:rPr>
          <w:rFonts w:hint="eastAsia" w:cs="宋体" w:asciiTheme="minorEastAsia" w:hAnsiTheme="minorEastAsia" w:eastAsiaTheme="minorEastAsia"/>
          <w:szCs w:val="21"/>
          <w:lang w:val="zh-CN"/>
        </w:rPr>
        <w:t xml:space="preserve">.1 供应商应当按照《操作手册》规定，在苏采云系统规定的时间内对响应文件进行解密。</w:t>
      </w:r>
      <w:r/>
    </w:p>
    <w:p>
      <w:pPr>
        <w:ind w:firstLine="420"/>
        <w:spacing w:after="48" w:line="360" w:lineRule="auto"/>
        <w:rPr>
          <w:rFonts w:cs="宋体" w:asciiTheme="minorEastAsia" w:hAnsiTheme="minorEastAsia" w:eastAsiaTheme="minorEastAsia"/>
          <w:b/>
          <w:bCs/>
          <w:szCs w:val="21"/>
          <w:lang w:val="zh-CN"/>
        </w:rPr>
      </w:pPr>
      <w:r>
        <w:rPr>
          <w:rFonts w:hint="eastAsia" w:cs="宋体" w:asciiTheme="minorEastAsia" w:hAnsiTheme="minorEastAsia" w:eastAsiaTheme="minorEastAsia"/>
          <w:b/>
          <w:bCs/>
          <w:szCs w:val="21"/>
        </w:rPr>
        <w:t xml:space="preserve">21</w:t>
      </w:r>
      <w:r>
        <w:rPr>
          <w:rFonts w:hint="eastAsia" w:cs="宋体" w:asciiTheme="minorEastAsia" w:hAnsiTheme="minorEastAsia" w:eastAsiaTheme="minorEastAsia"/>
          <w:b/>
          <w:bCs/>
          <w:szCs w:val="21"/>
          <w:lang w:val="zh-CN"/>
        </w:rPr>
        <w:t xml:space="preserve">、磋商组织</w:t>
      </w:r>
      <w:r/>
    </w:p>
    <w:p>
      <w:pPr>
        <w:ind w:firstLine="420"/>
        <w:spacing w:after="48" w:line="360" w:lineRule="auto"/>
        <w:rPr>
          <w:rFonts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21</w:t>
      </w:r>
      <w:r>
        <w:rPr>
          <w:rFonts w:hint="eastAsia" w:cs="宋体" w:asciiTheme="minorEastAsia" w:hAnsiTheme="minorEastAsia" w:eastAsiaTheme="minorEastAsia"/>
          <w:szCs w:val="21"/>
          <w:lang w:val="zh-CN"/>
        </w:rPr>
        <w:t xml:space="preserve">.</w:t>
      </w:r>
      <w:r>
        <w:rPr>
          <w:rFonts w:hint="eastAsia" w:cs="宋体" w:asciiTheme="minorEastAsia" w:hAnsiTheme="minorEastAsia" w:eastAsiaTheme="minorEastAsia"/>
          <w:szCs w:val="21"/>
        </w:rPr>
        <w:t xml:space="preserve">1</w:t>
      </w:r>
      <w:r>
        <w:rPr>
          <w:rFonts w:hint="eastAsia" w:cs="宋体" w:asciiTheme="minorEastAsia" w:hAnsiTheme="minorEastAsia" w:eastAsiaTheme="minorEastAsia"/>
          <w:szCs w:val="21"/>
          <w:lang w:val="zh-CN"/>
        </w:rPr>
        <w:t xml:space="preserve"> 磋商工作由代理机构负责组织，具体磋商事务由依法组建的磋商小组负责。</w:t>
      </w:r>
      <w:r/>
    </w:p>
    <w:p>
      <w:pPr>
        <w:ind w:firstLine="420"/>
        <w:spacing w:after="48" w:line="360" w:lineRule="auto"/>
        <w:rPr>
          <w:rFonts w:cs="宋体" w:asciiTheme="minorEastAsia" w:hAnsiTheme="minorEastAsia" w:eastAsiaTheme="minorEastAsia"/>
          <w:b/>
          <w:bCs/>
          <w:szCs w:val="21"/>
          <w:lang w:val="zh-CN"/>
        </w:rPr>
      </w:pPr>
      <w:r>
        <w:rPr>
          <w:rFonts w:hint="eastAsia" w:cs="宋体" w:asciiTheme="minorEastAsia" w:hAnsiTheme="minorEastAsia" w:eastAsiaTheme="minorEastAsia"/>
          <w:b/>
          <w:bCs/>
          <w:szCs w:val="21"/>
        </w:rPr>
        <w:t xml:space="preserve">22</w:t>
      </w:r>
      <w:r>
        <w:rPr>
          <w:rFonts w:hint="eastAsia" w:cs="宋体" w:asciiTheme="minorEastAsia" w:hAnsiTheme="minorEastAsia" w:eastAsiaTheme="minorEastAsia"/>
          <w:b/>
          <w:bCs/>
          <w:szCs w:val="21"/>
          <w:lang w:val="zh-CN"/>
        </w:rPr>
        <w:t xml:space="preserve">.评审过程的保密与公正</w:t>
      </w:r>
      <w:r/>
    </w:p>
    <w:p>
      <w:pPr>
        <w:ind w:firstLine="420"/>
        <w:spacing w:after="48" w:line="360" w:lineRule="auto"/>
        <w:rPr>
          <w:rFonts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22</w:t>
      </w:r>
      <w:r>
        <w:rPr>
          <w:rFonts w:hint="eastAsia" w:cs="宋体" w:asciiTheme="minorEastAsia" w:hAnsiTheme="minorEastAsia" w:eastAsiaTheme="minorEastAsia"/>
          <w:szCs w:val="21"/>
          <w:lang w:val="zh-CN"/>
        </w:rPr>
        <w:t xml:space="preserve">.1 磋商小组、采购人和采购代理机构工作人员、相关监督人员等与评审工作有关的人员，对评审情况以及在评审过程中获悉的国家秘密、商业秘密负有保密责任。</w:t>
      </w:r>
      <w:r/>
    </w:p>
    <w:p>
      <w:pPr>
        <w:ind w:firstLine="420"/>
        <w:spacing w:after="48" w:line="360" w:lineRule="auto"/>
        <w:rPr>
          <w:rFonts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22</w:t>
      </w:r>
      <w:r>
        <w:rPr>
          <w:rFonts w:hint="eastAsia" w:cs="宋体" w:asciiTheme="minorEastAsia" w:hAnsiTheme="minorEastAsia" w:eastAsiaTheme="minorEastAsia"/>
          <w:szCs w:val="21"/>
          <w:lang w:val="zh-CN"/>
        </w:rPr>
        <w:t xml:space="preserve">.2 供应商不得以任何方式影响磋商评审，否则其响应文件将被作为无效响应文件。</w:t>
      </w:r>
      <w:r/>
    </w:p>
    <w:p>
      <w:pPr>
        <w:ind w:firstLine="420"/>
        <w:spacing w:after="48" w:line="360" w:lineRule="auto"/>
        <w:rPr>
          <w:rFonts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22</w:t>
      </w:r>
      <w:r>
        <w:rPr>
          <w:rFonts w:hint="eastAsia" w:cs="宋体" w:asciiTheme="minorEastAsia" w:hAnsiTheme="minorEastAsia" w:eastAsiaTheme="minorEastAsia"/>
          <w:szCs w:val="21"/>
          <w:lang w:val="zh-CN"/>
        </w:rPr>
        <w:t xml:space="preserve">.3 采购代理机构和磋商小组不向未成交的供应商解释未成交原因，也不公布评审过程中的相关细节。</w:t>
      </w:r>
      <w:r/>
    </w:p>
    <w:p>
      <w:pPr>
        <w:ind w:firstLine="420"/>
        <w:jc w:val="left"/>
        <w:spacing w:after="48" w:line="360" w:lineRule="auto"/>
        <w:shd w:val="clear" w:color="auto" w:fill="ffffff"/>
        <w:widowControl/>
        <w:rPr>
          <w:rFonts w:asciiTheme="minorEastAsia" w:hAnsiTheme="minorEastAsia" w:eastAsiaTheme="minorEastAsia"/>
          <w:szCs w:val="21"/>
        </w:rPr>
      </w:pPr>
      <w:r>
        <w:rPr>
          <w:rFonts w:hint="eastAsia" w:cs="宋体" w:asciiTheme="minorEastAsia" w:hAnsiTheme="minorEastAsia" w:eastAsiaTheme="minorEastAsia"/>
          <w:b/>
          <w:szCs w:val="21"/>
        </w:rPr>
        <w:t xml:space="preserve">23</w:t>
      </w:r>
      <w:r>
        <w:rPr>
          <w:rFonts w:hint="eastAsia" w:cs="宋体" w:asciiTheme="minorEastAsia" w:hAnsiTheme="minorEastAsia" w:eastAsiaTheme="minorEastAsia"/>
          <w:b/>
          <w:szCs w:val="21"/>
          <w:lang w:val="zh-CN"/>
        </w:rPr>
        <w:t xml:space="preserve">.</w:t>
      </w:r>
      <w:r>
        <w:rPr>
          <w:rFonts w:hint="eastAsia" w:asciiTheme="minorEastAsia" w:hAnsiTheme="minorEastAsia" w:eastAsiaTheme="minorEastAsia"/>
          <w:b/>
          <w:bCs/>
          <w:szCs w:val="21"/>
        </w:rPr>
        <w:t xml:space="preserve">评审过程中的澄清</w:t>
      </w:r>
      <w:r/>
    </w:p>
    <w:p>
      <w:pPr>
        <w:ind w:firstLine="420"/>
        <w:jc w:val="left"/>
        <w:spacing w:after="48"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23.1 项目评审期间，磋商小组有权要求供应商对响应文件中含义不明确、同类问题表述不一致或者有明显文字和计算错误的内容等作出必要的澄清、说明或者补正。</w:t>
      </w:r>
      <w:r/>
    </w:p>
    <w:p>
      <w:pPr>
        <w:ind w:firstLine="420"/>
        <w:jc w:val="left"/>
        <w:spacing w:after="48"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供应商的澄清、说明或者补正不得超出响应文件的范围或者改变 文件的实质性内容。</w:t>
      </w:r>
      <w:r/>
    </w:p>
    <w:p>
      <w:pPr>
        <w:ind w:firstLine="420"/>
        <w:jc w:val="left"/>
        <w:spacing w:after="48"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磋商小组并非对每个供应商都作澄清要求。</w:t>
      </w:r>
      <w:r/>
    </w:p>
    <w:p>
      <w:pPr>
        <w:ind w:firstLine="420"/>
        <w:jc w:val="left"/>
        <w:spacing w:after="48"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23.2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20"/>
        <w:jc w:val="left"/>
        <w:spacing w:after="48"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23.3 接到磋商小组澄清、说明和补正要求的供应商如未按规定做出澄清、说明和补正，其风险由供应商自行承担。</w:t>
      </w:r>
      <w:r/>
    </w:p>
    <w:p>
      <w:pPr>
        <w:ind w:firstLine="420"/>
        <w:spacing w:after="48"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23.4响应文件报价出现前后不一致的，除采购文件另有规定外，按照下列规定修正：</w:t>
      </w:r>
      <w:r/>
    </w:p>
    <w:p>
      <w:pPr>
        <w:ind w:firstLine="420"/>
        <w:spacing w:after="48"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w:t>
      </w:r>
      <w:r>
        <w:rPr>
          <w:rFonts w:asciiTheme="minorEastAsia" w:hAnsiTheme="minorEastAsia" w:eastAsiaTheme="minorEastAsia"/>
          <w:szCs w:val="21"/>
        </w:rPr>
        <w:t xml:space="preserve"> </w:t>
      </w:r>
      <w:r>
        <w:rPr>
          <w:rFonts w:hint="eastAsia" w:asciiTheme="minorEastAsia" w:hAnsiTheme="minorEastAsia" w:eastAsiaTheme="minorEastAsia"/>
          <w:szCs w:val="21"/>
        </w:rPr>
        <w:t xml:space="preserve">大写金额和小写金额不一致的，以大写金额为准；</w:t>
      </w:r>
      <w:r/>
    </w:p>
    <w:p>
      <w:pPr>
        <w:ind w:firstLine="420"/>
        <w:spacing w:after="48"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w:t>
      </w:r>
      <w:r>
        <w:rPr>
          <w:rFonts w:asciiTheme="minorEastAsia" w:hAnsiTheme="minorEastAsia" w:eastAsiaTheme="minorEastAsia"/>
          <w:szCs w:val="21"/>
        </w:rPr>
        <w:t xml:space="preserve"> </w:t>
      </w:r>
      <w:r>
        <w:rPr>
          <w:rFonts w:hint="eastAsia" w:asciiTheme="minorEastAsia" w:hAnsiTheme="minorEastAsia" w:eastAsiaTheme="minorEastAsia"/>
          <w:szCs w:val="21"/>
        </w:rPr>
        <w:t xml:space="preserve">单价金额小数点或者百分比有明显错位的，以报价表的总价为准，并修改单价；</w:t>
      </w:r>
      <w:r/>
    </w:p>
    <w:p>
      <w:pPr>
        <w:ind w:firstLine="420"/>
        <w:spacing w:after="48"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(3)</w:t>
      </w:r>
      <w:r>
        <w:rPr>
          <w:rFonts w:asciiTheme="minorEastAsia" w:hAnsiTheme="minorEastAsia" w:eastAsiaTheme="minorEastAsia"/>
          <w:szCs w:val="21"/>
        </w:rPr>
        <w:t xml:space="preserve"> </w:t>
      </w:r>
      <w:r>
        <w:rPr>
          <w:rFonts w:hint="eastAsia" w:asciiTheme="minorEastAsia" w:hAnsiTheme="minorEastAsia" w:eastAsiaTheme="minorEastAsia"/>
          <w:szCs w:val="21"/>
        </w:rPr>
        <w:t xml:space="preserve">总价金额与按单价汇总金额不一致的，以单价金额计算结果为准。</w:t>
      </w:r>
      <w:r/>
    </w:p>
    <w:p>
      <w:pPr>
        <w:ind w:firstLine="420"/>
        <w:spacing w:after="48"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同时出现两种以上不一致的，按照前款规定的顺序修正。</w:t>
      </w:r>
      <w:r/>
    </w:p>
    <w:p>
      <w:pPr>
        <w:ind w:firstLine="420"/>
        <w:spacing w:after="48"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评标委员会将按上述修正错误的方法调整响应文件中的投标报价，并通过苏采云系统告知供应商，调整后的价格对供应商具有约束力。如果供应商不接受修正后的价格，则其投标将被拒绝。</w:t>
      </w:r>
      <w:r/>
    </w:p>
    <w:p>
      <w:pPr>
        <w:ind w:firstLine="420"/>
        <w:spacing w:after="48" w:line="360" w:lineRule="auto"/>
        <w:rPr>
          <w:rFonts w:cs="宋体" w:asciiTheme="minorEastAsia" w:hAnsiTheme="minorEastAsia" w:eastAsiaTheme="minorEastAsia"/>
          <w:b/>
          <w:szCs w:val="21"/>
          <w:lang w:val="zh-CN"/>
        </w:rPr>
      </w:pPr>
      <w:r>
        <w:rPr>
          <w:rFonts w:hint="eastAsia" w:cs="宋体" w:asciiTheme="minorEastAsia" w:hAnsiTheme="minorEastAsia" w:eastAsiaTheme="minorEastAsia"/>
          <w:b/>
          <w:szCs w:val="21"/>
        </w:rPr>
        <w:t xml:space="preserve">24</w:t>
      </w:r>
      <w:r>
        <w:rPr>
          <w:rFonts w:hint="eastAsia" w:cs="宋体" w:asciiTheme="minorEastAsia" w:hAnsiTheme="minorEastAsia" w:eastAsiaTheme="minorEastAsia"/>
          <w:b/>
          <w:szCs w:val="21"/>
          <w:lang w:val="zh-CN"/>
        </w:rPr>
        <w:t xml:space="preserve">、磋商程序</w:t>
      </w:r>
      <w:r/>
    </w:p>
    <w:p>
      <w:pPr>
        <w:ind w:firstLine="424"/>
        <w:spacing w:after="48" w:line="360" w:lineRule="auto"/>
        <w:rPr>
          <w:rFonts w:cs="宋体" w:asciiTheme="minorEastAsia" w:hAnsiTheme="minorEastAsia" w:eastAsiaTheme="minorEastAsia"/>
          <w:bCs/>
          <w:szCs w:val="21"/>
          <w:lang w:val="zh-CN"/>
        </w:rPr>
      </w:pPr>
      <w:r>
        <w:rPr>
          <w:rFonts w:hint="eastAsia" w:cs="宋体" w:asciiTheme="minorEastAsia" w:hAnsiTheme="minorEastAsia" w:eastAsiaTheme="minorEastAsia"/>
          <w:bCs/>
          <w:szCs w:val="21"/>
        </w:rPr>
        <w:t xml:space="preserve">24</w:t>
      </w:r>
      <w:r>
        <w:rPr>
          <w:rFonts w:hint="eastAsia" w:cs="宋体" w:asciiTheme="minorEastAsia" w:hAnsiTheme="minorEastAsia" w:eastAsiaTheme="minorEastAsia"/>
          <w:bCs/>
          <w:szCs w:val="21"/>
          <w:lang w:val="zh-CN"/>
        </w:rPr>
        <w:t xml:space="preserve">.1 磋商小组将与通过资格审查和符合性审查的供应商分别进行磋商。磋商小组通过苏采云系统向供应商发出《磋商函》，供应商应当按照要求在苏采云系统提交《磋商响应函》并加盖电子公章。</w:t>
      </w:r>
      <w:r/>
    </w:p>
    <w:p>
      <w:pPr>
        <w:ind w:firstLine="424"/>
        <w:spacing w:after="48" w:line="360" w:lineRule="auto"/>
        <w:rPr>
          <w:rFonts w:cs="宋体" w:asciiTheme="minorEastAsia" w:hAnsiTheme="minorEastAsia" w:eastAsiaTheme="minorEastAsia"/>
          <w:bCs/>
          <w:szCs w:val="21"/>
          <w:lang w:val="zh-CN"/>
        </w:rPr>
      </w:pPr>
      <w:r>
        <w:rPr>
          <w:rFonts w:hint="eastAsia" w:cs="宋体" w:asciiTheme="minorEastAsia" w:hAnsiTheme="minorEastAsia" w:eastAsiaTheme="minorEastAsia"/>
          <w:bCs/>
          <w:szCs w:val="21"/>
          <w:lang w:val="zh-CN"/>
        </w:rPr>
        <w:t xml:space="preserve">在磋商过程中，磋商小组可能根据磋商情况对磋商文件进行实质性变动的内容</w:t>
      </w:r>
      <w:r>
        <w:rPr>
          <w:rFonts w:hint="eastAsia" w:cs="宋体" w:asciiTheme="minorEastAsia" w:hAnsiTheme="minorEastAsia" w:eastAsiaTheme="minorEastAsia"/>
          <w:bCs/>
          <w:szCs w:val="21"/>
        </w:rPr>
        <w:t xml:space="preserve"> </w:t>
      </w:r>
      <w:r>
        <w:rPr>
          <w:rFonts w:hint="eastAsia" w:cs="宋体" w:asciiTheme="minorEastAsia" w:hAnsiTheme="minorEastAsia" w:eastAsiaTheme="minorEastAsia"/>
          <w:bCs/>
          <w:szCs w:val="21"/>
          <w:lang w:val="zh-CN"/>
        </w:rPr>
        <w:t xml:space="preserve">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4"/>
        <w:spacing w:after="48" w:line="360" w:lineRule="auto"/>
        <w:rPr>
          <w:rFonts w:cs="宋体" w:asciiTheme="minorEastAsia" w:hAnsiTheme="minorEastAsia" w:eastAsiaTheme="minorEastAsia"/>
          <w:bCs/>
          <w:szCs w:val="21"/>
          <w:lang w:val="zh-CN"/>
        </w:rPr>
      </w:pPr>
      <w:r>
        <w:rPr>
          <w:rFonts w:hint="eastAsia" w:cs="宋体" w:asciiTheme="minorEastAsia" w:hAnsiTheme="minorEastAsia" w:eastAsiaTheme="minorEastAsia"/>
          <w:bCs/>
          <w:szCs w:val="21"/>
        </w:rPr>
        <w:t xml:space="preserve">24</w:t>
      </w:r>
      <w:r>
        <w:rPr>
          <w:rFonts w:hint="eastAsia" w:cs="宋体" w:asciiTheme="minorEastAsia" w:hAnsiTheme="minorEastAsia" w:eastAsiaTheme="minorEastAsia"/>
          <w:bCs/>
          <w:szCs w:val="21"/>
          <w:lang w:val="zh-CN"/>
        </w:rPr>
        <w:t xml:space="preserve">.2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420"/>
        <w:spacing w:after="48" w:line="360" w:lineRule="auto"/>
        <w:rPr>
          <w:rFonts w:cs="宋体" w:asciiTheme="minorEastAsia" w:hAnsiTheme="minorEastAsia" w:eastAsiaTheme="minorEastAsia"/>
          <w:bCs/>
          <w:szCs w:val="21"/>
          <w:lang w:val="zh-CN"/>
        </w:rPr>
      </w:pPr>
      <w:r>
        <w:rPr>
          <w:rFonts w:hint="eastAsia" w:cs="宋体" w:asciiTheme="minorEastAsia" w:hAnsiTheme="minorEastAsia" w:eastAsiaTheme="minorEastAsia"/>
          <w:bCs/>
          <w:szCs w:val="21"/>
        </w:rPr>
        <w:t xml:space="preserve">24</w:t>
      </w:r>
      <w:r>
        <w:rPr>
          <w:rFonts w:hint="eastAsia" w:cs="宋体" w:asciiTheme="minorEastAsia" w:hAnsiTheme="minorEastAsia" w:eastAsiaTheme="minorEastAsia"/>
          <w:bCs/>
          <w:szCs w:val="21"/>
          <w:lang w:val="zh-CN"/>
        </w:rPr>
        <w:t xml:space="preserve">.3最后报价是供应商响应文件的有效组成部分。</w:t>
      </w:r>
      <w:r>
        <w:rPr>
          <w:rFonts w:hint="eastAsia" w:cs="宋体" w:asciiTheme="minorEastAsia" w:hAnsiTheme="minorEastAsia" w:eastAsiaTheme="minorEastAsia"/>
          <w:szCs w:val="21"/>
          <w:lang w:val="zh-CN"/>
        </w:rPr>
        <w:t xml:space="preserve">提交最后报价的供应商不得少于3家，符合《政府采购竞争性磋商采购方式理暂行办法》第三条第四项及《财政部关于竞争性磋商采购方式管理暂行办法有关问题的补充通知》（财库〔2015〕124号）规定情形的，</w:t>
      </w:r>
      <w:r>
        <w:rPr>
          <w:rFonts w:hint="eastAsia" w:cs="宋体" w:asciiTheme="minorEastAsia" w:hAnsiTheme="minorEastAsia" w:eastAsiaTheme="minorEastAsia"/>
          <w:bCs/>
          <w:szCs w:val="21"/>
          <w:lang w:val="zh-CN"/>
        </w:rPr>
        <w:t xml:space="preserve">提交最后报价的供应商可以为2家。</w:t>
      </w:r>
      <w:r/>
    </w:p>
    <w:p>
      <w:pPr>
        <w:ind w:firstLine="420"/>
        <w:spacing w:after="48" w:line="360" w:lineRule="auto"/>
        <w:shd w:val="clear" w:color="auto" w:fill="ffffff"/>
        <w:widowControl/>
        <w:rPr>
          <w:rFonts w:asciiTheme="minorEastAsia" w:hAnsiTheme="minorEastAsia" w:eastAsiaTheme="minorEastAsia"/>
          <w:b/>
          <w:szCs w:val="21"/>
        </w:rPr>
      </w:pPr>
      <w:r>
        <w:rPr>
          <w:rFonts w:hint="eastAsia" w:cs="宋体" w:asciiTheme="minorEastAsia" w:hAnsiTheme="minorEastAsia" w:eastAsiaTheme="minorEastAsia"/>
          <w:bCs/>
          <w:szCs w:val="21"/>
        </w:rPr>
        <w:t xml:space="preserve">24</w:t>
      </w:r>
      <w:r>
        <w:rPr>
          <w:rFonts w:hint="eastAsia" w:cs="宋体" w:asciiTheme="minorEastAsia" w:hAnsiTheme="minorEastAsia" w:eastAsiaTheme="minorEastAsia"/>
          <w:bCs/>
          <w:szCs w:val="21"/>
          <w:lang w:val="zh-CN"/>
        </w:rPr>
        <w:t xml:space="preserve">.4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0"/>
        <w:spacing w:after="48" w:line="360" w:lineRule="auto"/>
        <w:rPr>
          <w:rFonts w:asciiTheme="minorEastAsia" w:hAnsiTheme="minorEastAsia" w:eastAsiaTheme="minorEastAsia"/>
          <w:b/>
          <w:szCs w:val="21"/>
        </w:rPr>
      </w:pPr>
      <w:r>
        <w:rPr>
          <w:rFonts w:hint="eastAsia" w:cs="宋体" w:asciiTheme="minorEastAsia" w:hAnsiTheme="minorEastAsia" w:eastAsiaTheme="minorEastAsia"/>
          <w:b/>
          <w:szCs w:val="21"/>
        </w:rPr>
        <w:t xml:space="preserve">25</w:t>
      </w:r>
      <w:r>
        <w:rPr>
          <w:rFonts w:hint="eastAsia" w:cs="宋体" w:asciiTheme="minorEastAsia" w:hAnsiTheme="minorEastAsia" w:eastAsiaTheme="minorEastAsia"/>
          <w:b/>
          <w:szCs w:val="21"/>
          <w:lang w:val="zh-CN"/>
        </w:rPr>
        <w:t xml:space="preserve">.</w:t>
      </w:r>
      <w:r>
        <w:rPr>
          <w:rFonts w:asciiTheme="minorEastAsia" w:hAnsiTheme="minorEastAsia" w:eastAsiaTheme="minorEastAsia"/>
          <w:b/>
        </w:rPr>
        <w:t xml:space="preserve"> </w:t>
      </w:r>
      <w:r>
        <w:rPr>
          <w:rFonts w:hint="eastAsia" w:cs="宋体" w:asciiTheme="minorEastAsia" w:hAnsiTheme="minorEastAsia" w:eastAsiaTheme="minorEastAsia"/>
          <w:b/>
          <w:szCs w:val="21"/>
          <w:lang w:val="zh-CN"/>
        </w:rPr>
        <w:t xml:space="preserve">响应文件的资格</w:t>
      </w:r>
      <w:r>
        <w:rPr>
          <w:rFonts w:hint="eastAsia" w:cs="宋体" w:asciiTheme="minorEastAsia" w:hAnsiTheme="minorEastAsia" w:eastAsiaTheme="minorEastAsia"/>
          <w:b/>
          <w:szCs w:val="21"/>
        </w:rPr>
        <w:t xml:space="preserve">姓和符合性</w:t>
      </w:r>
      <w:r>
        <w:rPr>
          <w:rFonts w:hint="eastAsia" w:cs="宋体" w:asciiTheme="minorEastAsia" w:hAnsiTheme="minorEastAsia" w:eastAsiaTheme="minorEastAsia"/>
          <w:b/>
          <w:szCs w:val="21"/>
          <w:lang w:val="zh-CN"/>
        </w:rPr>
        <w:t xml:space="preserve">审查</w:t>
      </w:r>
      <w:r/>
    </w:p>
    <w:p>
      <w:pPr>
        <w:ind w:firstLine="420"/>
        <w:spacing w:after="48" w:line="360" w:lineRule="auto"/>
        <w:rPr>
          <w:rFonts w:asciiTheme="minorEastAsia" w:hAnsiTheme="minorEastAsia" w:eastAsiaTheme="minorEastAsia"/>
          <w:szCs w:val="21"/>
        </w:rPr>
      </w:pPr>
      <w:r>
        <w:rPr>
          <w:rFonts w:hint="eastAsia" w:asciiTheme="minorEastAsia" w:hAnsiTheme="minorEastAsia" w:eastAsiaTheme="minorEastAsia"/>
          <w:b/>
          <w:bCs/>
          <w:szCs w:val="21"/>
        </w:rPr>
        <w:t xml:space="preserve">25</w:t>
      </w:r>
      <w:r>
        <w:rPr>
          <w:rFonts w:asciiTheme="minorEastAsia" w:hAnsiTheme="minorEastAsia" w:eastAsiaTheme="minorEastAsia"/>
          <w:b/>
          <w:bCs/>
          <w:szCs w:val="21"/>
        </w:rPr>
        <w:t xml:space="preserve">.</w:t>
      </w:r>
      <w:r>
        <w:rPr>
          <w:rFonts w:hint="eastAsia" w:asciiTheme="minorEastAsia" w:hAnsiTheme="minorEastAsia" w:eastAsiaTheme="minorEastAsia"/>
          <w:b/>
          <w:bCs/>
          <w:szCs w:val="21"/>
        </w:rPr>
        <w:t xml:space="preserve">1资格性审查：</w:t>
      </w:r>
      <w:r>
        <w:rPr>
          <w:rFonts w:hint="eastAsia" w:asciiTheme="minorEastAsia" w:hAnsiTheme="minorEastAsia" w:eastAsiaTheme="minorEastAsia"/>
          <w:szCs w:val="21"/>
        </w:rPr>
        <w:t xml:space="preserve">依据法律法规和磋商文件的规定，磋商小组对响应文件中的资格证明文件进行审查，以确定供应商是否具备参加磋商的资格。</w:t>
      </w:r>
      <w:r/>
    </w:p>
    <w:p>
      <w:pPr>
        <w:ind w:firstLine="420"/>
        <w:spacing w:after="48"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25</w:t>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1.1</w:t>
      </w:r>
      <w:r>
        <w:rPr>
          <w:rFonts w:asciiTheme="minorEastAsia" w:hAnsiTheme="minorEastAsia" w:eastAsiaTheme="minorEastAsia"/>
          <w:szCs w:val="21"/>
        </w:rPr>
        <w:t xml:space="preserve">响应文件有下列情况之一的，在资格性审查时按照无效投标处理：</w:t>
      </w:r>
      <w:r/>
    </w:p>
    <w:p>
      <w:pPr>
        <w:numPr>
          <w:ilvl w:val="0"/>
          <w:numId w:val="2"/>
        </w:numPr>
        <w:ind w:firstLine="420"/>
        <w:jc w:val="left"/>
        <w:spacing w:after="48" w:line="360" w:lineRule="auto"/>
        <w:tabs>
          <w:tab w:val="left" w:pos="4825" w:leader="none"/>
        </w:tabs>
        <w:rPr>
          <w:rFonts w:cs="宋体" w:asciiTheme="minorEastAsia" w:hAnsiTheme="minorEastAsia" w:eastAsiaTheme="minorEastAsia"/>
          <w:szCs w:val="21"/>
        </w:rPr>
      </w:pPr>
      <w:r/>
      <w:bookmarkStart w:id="169" w:name="_Hlk81314966"/>
      <w:r>
        <w:rPr>
          <w:rFonts w:hint="eastAsia" w:cs="宋体" w:asciiTheme="minorEastAsia" w:hAnsiTheme="minorEastAsia" w:eastAsiaTheme="minorEastAsia"/>
          <w:szCs w:val="21"/>
        </w:rPr>
        <w:t xml:space="preserve">不具备采购文件中规定资格条件的；</w:t>
      </w:r>
      <w:bookmarkEnd w:id="169"/>
      <w:r/>
      <w:r/>
    </w:p>
    <w:p>
      <w:pPr>
        <w:ind w:firstLine="420"/>
        <w:spacing w:after="48" w:line="360" w:lineRule="auto"/>
        <w:rPr>
          <w:rFonts w:asciiTheme="minorEastAsia" w:hAnsiTheme="minorEastAsia" w:eastAsiaTheme="minorEastAsia"/>
          <w:b/>
          <w:bCs/>
          <w:szCs w:val="21"/>
        </w:rPr>
      </w:pPr>
      <w:r>
        <w:rPr>
          <w:rFonts w:hint="eastAsia" w:asciiTheme="minorEastAsia" w:hAnsiTheme="minorEastAsia" w:eastAsiaTheme="minorEastAsia"/>
          <w:b/>
          <w:bCs/>
          <w:szCs w:val="21"/>
        </w:rPr>
        <w:t xml:space="preserve">25.2符合性检查</w:t>
      </w:r>
      <w:r/>
    </w:p>
    <w:p>
      <w:pPr>
        <w:ind w:firstLine="420"/>
        <w:spacing w:after="48"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25.2.1磋商小组将依据法律法规和竞争性磋商文件的规定，对响应文件的有效性、完整性和对竞争性磋商文件的响应程度进行审查，以确定是否对竞争性磋商文件的实质性要求作出响应。</w:t>
      </w:r>
      <w:r/>
    </w:p>
    <w:p>
      <w:pPr>
        <w:ind w:firstLine="420"/>
        <w:spacing w:after="48"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25.2.2实质性要求是指本竞争性磋商文件中用带星号（“*”）、（“★”）、“必须”或“应（应当）”等其他文字说明的商务和技术要求。</w:t>
      </w:r>
      <w:r/>
    </w:p>
    <w:p>
      <w:pPr>
        <w:ind w:firstLine="420"/>
        <w:spacing w:after="48"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25.2.3</w:t>
      </w:r>
      <w:r>
        <w:rPr>
          <w:rFonts w:asciiTheme="minorEastAsia" w:hAnsiTheme="minorEastAsia" w:eastAsiaTheme="minorEastAsia"/>
          <w:szCs w:val="21"/>
        </w:rPr>
        <w:t xml:space="preserve">响应文件属下列情形之一的，按照无效</w:t>
      </w:r>
      <w:r>
        <w:rPr>
          <w:rFonts w:hint="eastAsia" w:asciiTheme="minorEastAsia" w:hAnsiTheme="minorEastAsia" w:eastAsiaTheme="minorEastAsia"/>
          <w:szCs w:val="21"/>
        </w:rPr>
        <w:t xml:space="preserve">响应</w:t>
      </w:r>
      <w:r>
        <w:rPr>
          <w:rFonts w:asciiTheme="minorEastAsia" w:hAnsiTheme="minorEastAsia" w:eastAsiaTheme="minorEastAsia"/>
          <w:szCs w:val="21"/>
        </w:rPr>
        <w:t xml:space="preserve">处理：</w:t>
      </w:r>
      <w:r/>
    </w:p>
    <w:p>
      <w:pPr>
        <w:ind w:firstLine="420"/>
        <w:spacing w:after="48"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如果响应文件实质上没有响应竞争性磋商文件的要求，磋商小组将予以拒绝，供应商不得通过修改或撤销不合要求的偏离或保留而使其投标成为实质性响应的投标。</w:t>
      </w:r>
      <w:r/>
    </w:p>
    <w:p>
      <w:pPr>
        <w:ind w:firstLine="420"/>
        <w:spacing w:after="48" w:line="360" w:lineRule="auto"/>
        <w:rPr>
          <w:rFonts w:asciiTheme="minorEastAsia" w:hAnsiTheme="minorEastAsia" w:eastAsiaTheme="minorEastAsia"/>
          <w:szCs w:val="21"/>
          <w:lang w:val="zh-CN"/>
        </w:rPr>
      </w:pPr>
      <w:r/>
      <w:bookmarkStart w:id="170" w:name="_Toc450643042"/>
      <w:r>
        <w:rPr>
          <w:rFonts w:hint="eastAsia" w:asciiTheme="minorEastAsia" w:hAnsiTheme="minorEastAsia" w:eastAsiaTheme="minorEastAsia"/>
          <w:szCs w:val="21"/>
          <w:lang w:val="zh-CN"/>
        </w:rPr>
        <w:t xml:space="preserve">（</w:t>
      </w:r>
      <w:r>
        <w:rPr>
          <w:rFonts w:hint="eastAsia" w:asciiTheme="minorEastAsia" w:hAnsiTheme="minorEastAsia" w:eastAsiaTheme="minorEastAsia"/>
          <w:szCs w:val="21"/>
        </w:rPr>
        <w:t xml:space="preserve">1</w:t>
      </w:r>
      <w:r>
        <w:rPr>
          <w:rFonts w:hint="eastAsia" w:asciiTheme="minorEastAsia" w:hAnsiTheme="minorEastAsia" w:eastAsiaTheme="minorEastAsia"/>
          <w:szCs w:val="21"/>
          <w:lang w:val="zh-CN"/>
        </w:rPr>
        <w:t xml:space="preserve">）供应商在苏采云系统规定的时间内未成功解密电子投标文件；</w:t>
      </w:r>
      <w:r/>
    </w:p>
    <w:p>
      <w:pPr>
        <w:ind w:firstLine="420"/>
        <w:spacing w:after="48" w:line="360" w:lineRule="auto"/>
        <w:rPr>
          <w:rFonts w:asciiTheme="minorEastAsia" w:hAnsiTheme="minorEastAsia" w:eastAsiaTheme="minorEastAsia"/>
          <w:szCs w:val="21"/>
          <w:lang w:val="zh-CN"/>
        </w:rPr>
      </w:pPr>
      <w:r>
        <w:rPr>
          <w:rFonts w:hint="eastAsia" w:asciiTheme="minorEastAsia" w:hAnsiTheme="minorEastAsia" w:eastAsiaTheme="minorEastAsia"/>
          <w:szCs w:val="21"/>
          <w:lang w:val="zh-CN"/>
        </w:rPr>
        <w:t xml:space="preserve">（</w:t>
      </w:r>
      <w:r>
        <w:rPr>
          <w:rFonts w:hint="eastAsia" w:asciiTheme="minorEastAsia" w:hAnsiTheme="minorEastAsia" w:eastAsiaTheme="minorEastAsia"/>
          <w:szCs w:val="21"/>
        </w:rPr>
        <w:t xml:space="preserve">2</w:t>
      </w:r>
      <w:r>
        <w:rPr>
          <w:rFonts w:hint="eastAsia" w:asciiTheme="minorEastAsia" w:hAnsiTheme="minorEastAsia" w:eastAsiaTheme="minorEastAsia"/>
          <w:szCs w:val="21"/>
          <w:lang w:val="zh-CN"/>
        </w:rPr>
        <w:t xml:space="preserve">）供应商未按照招标文件要求上传电子投标文件；</w:t>
      </w:r>
      <w:r/>
    </w:p>
    <w:p>
      <w:pPr>
        <w:ind w:firstLine="420"/>
        <w:spacing w:after="48" w:line="360" w:lineRule="auto"/>
        <w:rPr>
          <w:rFonts w:asciiTheme="minorEastAsia" w:hAnsiTheme="minorEastAsia" w:eastAsiaTheme="minorEastAsia"/>
          <w:szCs w:val="21"/>
          <w:lang w:val="zh-CN"/>
        </w:rPr>
      </w:pPr>
      <w:r>
        <w:rPr>
          <w:rFonts w:hint="eastAsia" w:asciiTheme="minorEastAsia" w:hAnsiTheme="minorEastAsia" w:eastAsiaTheme="minorEastAsia"/>
          <w:szCs w:val="21"/>
          <w:lang w:val="zh-CN"/>
        </w:rPr>
        <w:t xml:space="preserve">（</w:t>
      </w:r>
      <w:r>
        <w:rPr>
          <w:rFonts w:hint="eastAsia" w:asciiTheme="minorEastAsia" w:hAnsiTheme="minorEastAsia" w:eastAsiaTheme="minorEastAsia"/>
          <w:szCs w:val="21"/>
        </w:rPr>
        <w:t xml:space="preserve">3</w:t>
      </w:r>
      <w:r>
        <w:rPr>
          <w:rFonts w:hint="eastAsia" w:asciiTheme="minorEastAsia" w:hAnsiTheme="minorEastAsia" w:eastAsiaTheme="minorEastAsia"/>
          <w:szCs w:val="21"/>
          <w:lang w:val="zh-CN"/>
        </w:rPr>
        <w:t xml:space="preserve">）同一供应商提交两个（含两个）以上不同的投标报价；</w:t>
      </w:r>
      <w:r/>
    </w:p>
    <w:p>
      <w:pPr>
        <w:ind w:firstLine="420"/>
        <w:spacing w:after="48" w:line="360" w:lineRule="auto"/>
        <w:rPr>
          <w:rFonts w:asciiTheme="minorEastAsia" w:hAnsiTheme="minorEastAsia" w:eastAsiaTheme="minorEastAsia"/>
          <w:szCs w:val="21"/>
          <w:lang w:val="zh-CN"/>
        </w:rPr>
      </w:pPr>
      <w:r>
        <w:rPr>
          <w:rFonts w:hint="eastAsia" w:asciiTheme="minorEastAsia" w:hAnsiTheme="minorEastAsia" w:eastAsiaTheme="minorEastAsia"/>
          <w:szCs w:val="21"/>
          <w:lang w:val="zh-CN"/>
        </w:rPr>
        <w:t xml:space="preserve">（</w:t>
      </w:r>
      <w:r>
        <w:rPr>
          <w:rFonts w:hint="eastAsia" w:asciiTheme="minorEastAsia" w:hAnsiTheme="minorEastAsia" w:eastAsiaTheme="minorEastAsia"/>
          <w:szCs w:val="21"/>
        </w:rPr>
        <w:t xml:space="preserve">4</w:t>
      </w:r>
      <w:r>
        <w:rPr>
          <w:rFonts w:hint="eastAsia" w:asciiTheme="minorEastAsia" w:hAnsiTheme="minorEastAsia" w:eastAsiaTheme="minorEastAsia"/>
          <w:szCs w:val="21"/>
          <w:lang w:val="zh-CN"/>
        </w:rPr>
        <w:t xml:space="preserve">）供应商的报价超过了采购预算或最高限价；</w:t>
      </w:r>
      <w:r/>
    </w:p>
    <w:p>
      <w:pPr>
        <w:ind w:firstLine="420"/>
        <w:spacing w:after="48" w:line="360" w:lineRule="auto"/>
        <w:rPr>
          <w:rFonts w:asciiTheme="minorEastAsia" w:hAnsiTheme="minorEastAsia" w:eastAsiaTheme="minorEastAsia"/>
          <w:szCs w:val="21"/>
          <w:lang w:val="zh-CN"/>
        </w:rPr>
      </w:pPr>
      <w:r>
        <w:rPr>
          <w:rFonts w:hint="eastAsia" w:asciiTheme="minorEastAsia" w:hAnsiTheme="minorEastAsia" w:eastAsiaTheme="minorEastAsia"/>
          <w:szCs w:val="21"/>
        </w:rPr>
        <w:t xml:space="preserve">（5）</w:t>
      </w:r>
      <w:r>
        <w:rPr>
          <w:rFonts w:hint="eastAsia" w:asciiTheme="minorEastAsia" w:hAnsiTheme="minorEastAsia" w:eastAsiaTheme="minorEastAsia"/>
          <w:szCs w:val="21"/>
          <w:lang w:val="zh-CN"/>
        </w:rPr>
        <w:t xml:space="preserve">出现下列情形之一的，评审委员会应当启动异常低价投标（响应）审查程序： </w:t>
      </w:r>
      <w:r/>
    </w:p>
    <w:p>
      <w:pPr>
        <w:ind w:firstLine="420"/>
        <w:spacing w:after="48" w:line="360" w:lineRule="auto"/>
        <w:rPr>
          <w:rFonts w:asciiTheme="minorEastAsia" w:hAnsiTheme="minorEastAsia" w:eastAsiaTheme="minorEastAsia"/>
          <w:szCs w:val="21"/>
          <w:lang w:val="zh-CN"/>
        </w:rPr>
      </w:pPr>
      <w:r>
        <w:rPr>
          <w:rFonts w:hint="eastAsia" w:asciiTheme="minorEastAsia" w:hAnsiTheme="minorEastAsia" w:eastAsiaTheme="minorEastAsia"/>
          <w:szCs w:val="21"/>
          <w:lang w:val="zh-CN"/>
        </w:rPr>
        <w:t xml:space="preserve">1）投标（响应）报价低于全部通过符合性审查供应商投标（响应）报价平均值50%的，即投标（响应）报价&lt;全部通过符合性审查供应商投标（响应）报价平均值×50%； </w:t>
      </w:r>
      <w:r/>
    </w:p>
    <w:p>
      <w:pPr>
        <w:ind w:firstLine="420"/>
        <w:spacing w:after="48" w:line="360" w:lineRule="auto"/>
        <w:rPr>
          <w:rFonts w:asciiTheme="minorEastAsia" w:hAnsiTheme="minorEastAsia" w:eastAsiaTheme="minorEastAsia"/>
          <w:szCs w:val="21"/>
          <w:lang w:val="zh-CN"/>
        </w:rPr>
      </w:pPr>
      <w:r>
        <w:rPr>
          <w:rFonts w:hint="eastAsia" w:asciiTheme="minorEastAsia" w:hAnsiTheme="minorEastAsia" w:eastAsiaTheme="minorEastAsia"/>
          <w:szCs w:val="21"/>
          <w:lang w:val="zh-CN"/>
        </w:rPr>
        <w:t xml:space="preserve">2）投标（响应）报价低于通过符合性审查的次低报价供应商投标（响应）报价50%的，即投标（响应）报价&lt;通过符合性审查的次低报价供应商投标（响应）报价×50%； </w:t>
      </w:r>
      <w:r/>
    </w:p>
    <w:p>
      <w:pPr>
        <w:ind w:firstLine="420"/>
        <w:spacing w:after="48" w:line="360" w:lineRule="auto"/>
        <w:rPr>
          <w:rFonts w:asciiTheme="minorEastAsia" w:hAnsiTheme="minorEastAsia" w:eastAsiaTheme="minorEastAsia"/>
          <w:szCs w:val="21"/>
          <w:lang w:val="zh-CN"/>
        </w:rPr>
      </w:pPr>
      <w:r>
        <w:rPr>
          <w:rFonts w:hint="eastAsia" w:asciiTheme="minorEastAsia" w:hAnsiTheme="minorEastAsia" w:eastAsiaTheme="minorEastAsia"/>
          <w:szCs w:val="21"/>
          <w:lang w:val="zh-CN"/>
        </w:rPr>
        <w:t xml:space="preserve">3）投标（响应）报价低于采购项目最高限价45%的，即投标（响应）报价&lt;采购项目最高限价×45%； </w:t>
      </w:r>
      <w:r/>
    </w:p>
    <w:p>
      <w:pPr>
        <w:ind w:firstLine="420"/>
        <w:spacing w:after="48" w:line="360" w:lineRule="auto"/>
        <w:rPr>
          <w:rFonts w:asciiTheme="minorEastAsia" w:hAnsiTheme="minorEastAsia" w:eastAsiaTheme="minorEastAsia"/>
          <w:szCs w:val="21"/>
          <w:lang w:val="zh-CN"/>
        </w:rPr>
      </w:pPr>
      <w:r>
        <w:rPr>
          <w:rFonts w:hint="eastAsia" w:asciiTheme="minorEastAsia" w:hAnsiTheme="minorEastAsia" w:eastAsiaTheme="minorEastAsia"/>
          <w:szCs w:val="21"/>
          <w:lang w:val="zh-CN"/>
        </w:rPr>
        <w:t xml:space="preserve">4）评审委员会基于专业判断，认为供应商报价过低，有可能影响产品质量或者不能诚信履约的其他情形。 </w:t>
      </w:r>
      <w:r/>
    </w:p>
    <w:p>
      <w:pPr>
        <w:ind w:firstLine="420"/>
        <w:spacing w:after="48" w:line="360" w:lineRule="auto"/>
        <w:rPr>
          <w:rFonts w:asciiTheme="minorEastAsia" w:hAnsiTheme="minorEastAsia" w:eastAsiaTheme="minorEastAsia"/>
          <w:szCs w:val="21"/>
          <w:lang w:val="zh-CN"/>
        </w:rPr>
      </w:pPr>
      <w:r>
        <w:rPr>
          <w:rFonts w:hint="eastAsia" w:asciiTheme="minorEastAsia" w:hAnsiTheme="minorEastAsia" w:eastAsiaTheme="minorEastAsia"/>
          <w:szCs w:val="21"/>
          <w:lang w:val="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提供说明的时间为30分钟。其中，属于第3项情形，供应商已随投标（响应）文件一并提交相关书面说明及必要的证明材料的，在评审现场可不再重复提交。 </w:t>
      </w:r>
      <w:r/>
    </w:p>
    <w:p>
      <w:pPr>
        <w:ind w:firstLine="420"/>
        <w:spacing w:after="48" w:line="360" w:lineRule="auto"/>
        <w:rPr>
          <w:rFonts w:asciiTheme="minorEastAsia" w:hAnsiTheme="minorEastAsia" w:eastAsiaTheme="minorEastAsia"/>
          <w:szCs w:val="21"/>
          <w:lang w:val="zh-CN"/>
        </w:rPr>
      </w:pPr>
      <w:r>
        <w:rPr>
          <w:rFonts w:hint="eastAsia" w:asciiTheme="minorEastAsia" w:hAnsiTheme="minorEastAsia" w:eastAsiaTheme="minorEastAsia"/>
          <w:szCs w:val="21"/>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after="48"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（6）不同供应商的响应文件由同一单位或者个人编制；</w:t>
      </w:r>
      <w:r/>
    </w:p>
    <w:p>
      <w:pPr>
        <w:ind w:firstLine="420"/>
        <w:spacing w:after="48"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（7）不同供应商委托同一单位或者个人办理投标事宜；</w:t>
      </w:r>
      <w:r/>
    </w:p>
    <w:p>
      <w:pPr>
        <w:ind w:firstLine="420"/>
        <w:spacing w:after="48"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（8）不同供应商的ip地址、MAC地址、标书制作工具客户端标识码均一致的；</w:t>
      </w:r>
      <w:r/>
    </w:p>
    <w:p>
      <w:pPr>
        <w:ind w:firstLine="420"/>
        <w:spacing w:after="48"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（9）</w:t>
      </w:r>
      <w:bookmarkStart w:id="171" w:name="OLE_LINK7"/>
      <w:r>
        <w:rPr>
          <w:rFonts w:hint="eastAsia" w:asciiTheme="minorEastAsia" w:hAnsiTheme="minorEastAsia" w:eastAsiaTheme="minorEastAsia"/>
          <w:szCs w:val="21"/>
        </w:rPr>
        <w:t xml:space="preserve">不同供应商的响应文件载明的项目管理成员或者联系人员为同一人</w:t>
      </w:r>
      <w:bookmarkEnd w:id="171"/>
      <w:r>
        <w:rPr>
          <w:rFonts w:hint="eastAsia" w:asciiTheme="minorEastAsia" w:hAnsiTheme="minorEastAsia" w:eastAsiaTheme="minorEastAsia"/>
          <w:szCs w:val="21"/>
        </w:rPr>
        <w:t xml:space="preserve">；</w:t>
      </w:r>
      <w:r/>
    </w:p>
    <w:p>
      <w:pPr>
        <w:ind w:firstLine="420"/>
        <w:spacing w:after="48"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（10）不同供应商的响应文件异常一致或者投标报价呈规律性差异；</w:t>
      </w:r>
      <w:r/>
    </w:p>
    <w:p>
      <w:pPr>
        <w:ind w:firstLine="420"/>
        <w:spacing w:after="48"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（11）不同供应商的法定代表人或委托代理人有夫妻、直系血亲关系的；</w:t>
      </w:r>
      <w:r/>
    </w:p>
    <w:p>
      <w:pPr>
        <w:ind w:firstLine="420"/>
        <w:spacing w:after="48"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（12）不同供应商的负责人为同一人或者存在控股、管理关系的；</w:t>
      </w:r>
      <w:r/>
    </w:p>
    <w:p>
      <w:pPr>
        <w:ind w:firstLine="420"/>
        <w:spacing w:after="48"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（13）不同供应商的委托代理人(或法定代表人、项目经理、项目总监、项目负责人等)在采购文件发布日上月至投标截止日当月在同一单位缴纳社会保险的；</w:t>
      </w:r>
      <w:r/>
    </w:p>
    <w:p>
      <w:pPr>
        <w:ind w:firstLine="420"/>
        <w:spacing w:after="48" w:line="360" w:lineRule="auto"/>
        <w:rPr>
          <w:rFonts w:asciiTheme="minorEastAsia" w:hAnsiTheme="minorEastAsia" w:eastAsiaTheme="minorEastAsia"/>
          <w:szCs w:val="21"/>
          <w:lang w:val="zh-CN"/>
        </w:rPr>
      </w:pPr>
      <w:r>
        <w:rPr>
          <w:rFonts w:hint="eastAsia" w:asciiTheme="minorEastAsia" w:hAnsiTheme="minorEastAsia" w:eastAsiaTheme="minorEastAsia"/>
          <w:szCs w:val="21"/>
          <w:lang w:val="zh-CN"/>
        </w:rPr>
        <w:t xml:space="preserve">（</w:t>
      </w:r>
      <w:r>
        <w:rPr>
          <w:rFonts w:hint="eastAsia" w:asciiTheme="minorEastAsia" w:hAnsiTheme="minorEastAsia" w:eastAsiaTheme="minorEastAsia"/>
          <w:szCs w:val="21"/>
        </w:rPr>
        <w:t xml:space="preserve">14</w:t>
      </w:r>
      <w:r>
        <w:rPr>
          <w:rFonts w:hint="eastAsia" w:asciiTheme="minorEastAsia" w:hAnsiTheme="minorEastAsia" w:eastAsiaTheme="minorEastAsia"/>
          <w:szCs w:val="21"/>
          <w:lang w:val="zh-CN"/>
        </w:rPr>
        <w:t xml:space="preserve">）</w:t>
      </w:r>
      <w:r>
        <w:rPr>
          <w:rFonts w:hint="eastAsia" w:asciiTheme="minorEastAsia" w:hAnsiTheme="minorEastAsia" w:eastAsiaTheme="minorEastAsia"/>
          <w:szCs w:val="21"/>
        </w:rPr>
        <w:t xml:space="preserve">投标文件</w:t>
      </w:r>
      <w:r>
        <w:rPr>
          <w:rFonts w:hint="eastAsia" w:asciiTheme="minorEastAsia" w:hAnsiTheme="minorEastAsia" w:eastAsiaTheme="minorEastAsia"/>
          <w:szCs w:val="21"/>
          <w:lang w:val="zh-CN"/>
        </w:rPr>
        <w:t xml:space="preserve">未响应招标文件中实质性要求和条件的；</w:t>
      </w:r>
      <w:r/>
    </w:p>
    <w:p>
      <w:pPr>
        <w:ind w:firstLine="420"/>
        <w:spacing w:after="48" w:line="360" w:lineRule="auto"/>
        <w:rPr>
          <w:rFonts w:asciiTheme="minorEastAsia" w:hAnsiTheme="minorEastAsia" w:eastAsiaTheme="minorEastAsia"/>
          <w:szCs w:val="21"/>
          <w:lang w:val="zh-CN"/>
        </w:rPr>
      </w:pPr>
      <w:r>
        <w:rPr>
          <w:rFonts w:hint="eastAsia" w:asciiTheme="minorEastAsia" w:hAnsiTheme="minorEastAsia" w:eastAsiaTheme="minorEastAsia"/>
          <w:szCs w:val="21"/>
          <w:lang w:val="zh-CN"/>
        </w:rPr>
        <w:t xml:space="preserve">（15）投标文件含有采购人不能接受的附加条件；</w:t>
      </w:r>
      <w:r/>
    </w:p>
    <w:p>
      <w:pPr>
        <w:ind w:firstLine="420"/>
        <w:spacing w:after="48" w:line="360" w:lineRule="auto"/>
        <w:rPr>
          <w:rFonts w:asciiTheme="minorEastAsia" w:hAnsiTheme="minorEastAsia" w:eastAsiaTheme="minorEastAsia"/>
          <w:szCs w:val="21"/>
          <w:lang w:val="zh-CN"/>
        </w:rPr>
      </w:pPr>
      <w:r>
        <w:rPr>
          <w:rFonts w:hint="eastAsia" w:asciiTheme="minorEastAsia" w:hAnsiTheme="minorEastAsia" w:eastAsiaTheme="minorEastAsia"/>
          <w:szCs w:val="21"/>
          <w:lang w:val="zh-CN"/>
        </w:rPr>
        <w:t xml:space="preserve">（16）投标文件未按照招标文件要求加盖电子公章；</w:t>
      </w:r>
      <w:r/>
    </w:p>
    <w:p>
      <w:pPr>
        <w:ind w:firstLine="420"/>
        <w:spacing w:after="48" w:line="360" w:lineRule="auto"/>
        <w:rPr>
          <w:rFonts w:asciiTheme="minorEastAsia" w:hAnsiTheme="minorEastAsia" w:eastAsiaTheme="minorEastAsia"/>
          <w:szCs w:val="21"/>
          <w:lang w:val="zh-CN"/>
        </w:rPr>
      </w:pPr>
      <w:r>
        <w:rPr>
          <w:rFonts w:hint="eastAsia" w:asciiTheme="minorEastAsia" w:hAnsiTheme="minorEastAsia" w:eastAsiaTheme="minorEastAsia"/>
          <w:szCs w:val="21"/>
          <w:lang w:val="zh-CN"/>
        </w:rPr>
        <w:t xml:space="preserve">（1</w:t>
      </w:r>
      <w:r>
        <w:rPr>
          <w:rFonts w:hint="eastAsia" w:asciiTheme="minorEastAsia" w:hAnsiTheme="minorEastAsia" w:eastAsiaTheme="minorEastAsia"/>
          <w:szCs w:val="21"/>
        </w:rPr>
        <w:t xml:space="preserve">7</w:t>
      </w:r>
      <w:r>
        <w:rPr>
          <w:rFonts w:hint="eastAsia" w:asciiTheme="minorEastAsia" w:hAnsiTheme="minorEastAsia" w:eastAsiaTheme="minorEastAsia"/>
          <w:szCs w:val="21"/>
          <w:lang w:val="zh-CN"/>
        </w:rPr>
        <w:t xml:space="preserve">）法律法规及本招标文件规定的其他无效投标情形。</w:t>
      </w:r>
      <w:r/>
    </w:p>
    <w:p>
      <w:pPr>
        <w:ind w:firstLine="420"/>
        <w:spacing w:after="48" w:line="360" w:lineRule="auto"/>
        <w:rPr>
          <w:rFonts w:cs="宋体" w:asciiTheme="minorEastAsia" w:hAnsiTheme="minorEastAsia" w:eastAsiaTheme="minorEastAsia"/>
          <w:b/>
          <w:bCs/>
          <w:szCs w:val="21"/>
        </w:rPr>
      </w:pPr>
      <w:r>
        <w:rPr>
          <w:rFonts w:hint="eastAsia" w:cs="宋体" w:asciiTheme="minorEastAsia" w:hAnsiTheme="minorEastAsia" w:eastAsiaTheme="minorEastAsia"/>
          <w:b/>
          <w:szCs w:val="21"/>
        </w:rPr>
        <w:t xml:space="preserve">25.3</w:t>
      </w:r>
      <w:r>
        <w:rPr>
          <w:rFonts w:hint="eastAsia" w:cs="宋体" w:asciiTheme="minorEastAsia" w:hAnsiTheme="minorEastAsia" w:eastAsiaTheme="minorEastAsia"/>
          <w:b/>
          <w:bCs/>
          <w:szCs w:val="21"/>
        </w:rPr>
        <w:t xml:space="preserve">出现下列情形之一的磋商终止，无成交供应商：</w:t>
      </w:r>
      <w:bookmarkEnd w:id="170"/>
      <w:r/>
      <w:r/>
    </w:p>
    <w:p>
      <w:pPr>
        <w:ind w:firstLine="420"/>
        <w:spacing w:after="48" w:line="360" w:lineRule="auto"/>
        <w:rPr>
          <w:rFonts w:cs="宋体" w:asciiTheme="minorEastAsia" w:hAnsiTheme="minorEastAsia" w:eastAsiaTheme="minorEastAsia"/>
          <w:bCs/>
          <w:szCs w:val="21"/>
          <w:lang w:val="zh-CN"/>
        </w:rPr>
      </w:pPr>
      <w:r>
        <w:rPr>
          <w:rFonts w:hint="eastAsia" w:cs="宋体" w:asciiTheme="minorEastAsia" w:hAnsiTheme="minorEastAsia" w:eastAsiaTheme="minorEastAsia"/>
          <w:bCs/>
          <w:szCs w:val="21"/>
          <w:lang w:val="zh-CN"/>
        </w:rPr>
        <w:t xml:space="preserve">（1）因苏采云系统故障造成开标不成功；</w:t>
      </w:r>
      <w:r/>
    </w:p>
    <w:p>
      <w:pPr>
        <w:ind w:firstLine="420"/>
        <w:spacing w:after="48" w:line="360" w:lineRule="auto"/>
        <w:rPr>
          <w:rFonts w:cs="宋体" w:asciiTheme="minorEastAsia" w:hAnsiTheme="minorEastAsia" w:eastAsiaTheme="minorEastAsia"/>
          <w:bCs/>
          <w:szCs w:val="21"/>
          <w:lang w:val="zh-CN"/>
        </w:rPr>
      </w:pPr>
      <w:r>
        <w:rPr>
          <w:rFonts w:hint="eastAsia" w:cs="宋体" w:asciiTheme="minorEastAsia" w:hAnsiTheme="minorEastAsia" w:eastAsiaTheme="minorEastAsia"/>
          <w:bCs/>
          <w:szCs w:val="21"/>
          <w:lang w:val="zh-CN"/>
        </w:rPr>
        <w:t xml:space="preserve">（2）在苏采云系统规定时间内成功解密电子响应文件的供应商不足三家；</w:t>
      </w:r>
      <w:r/>
    </w:p>
    <w:p>
      <w:pPr>
        <w:ind w:firstLine="420"/>
        <w:spacing w:after="48" w:line="360" w:lineRule="auto"/>
        <w:rPr>
          <w:rFonts w:cs="宋体" w:asciiTheme="minorEastAsia" w:hAnsiTheme="minorEastAsia" w:eastAsiaTheme="minorEastAsia"/>
          <w:bCs/>
          <w:szCs w:val="21"/>
          <w:lang w:val="zh-CN"/>
        </w:rPr>
      </w:pPr>
      <w:r>
        <w:rPr>
          <w:rFonts w:hint="eastAsia" w:cs="宋体" w:asciiTheme="minorEastAsia" w:hAnsiTheme="minorEastAsia" w:eastAsiaTheme="minorEastAsia"/>
          <w:bCs/>
          <w:szCs w:val="21"/>
          <w:lang w:val="zh-CN"/>
        </w:rPr>
        <w:t xml:space="preserve">（3）符合资格条件的供应商或者对招标文件作实质响应的供应商不足三家；</w:t>
      </w:r>
      <w:r/>
    </w:p>
    <w:p>
      <w:pPr>
        <w:ind w:firstLine="420"/>
        <w:spacing w:after="48" w:line="360" w:lineRule="auto"/>
        <w:rPr>
          <w:rFonts w:cs="宋体" w:asciiTheme="minorEastAsia" w:hAnsiTheme="minorEastAsia" w:eastAsiaTheme="minorEastAsia"/>
          <w:bCs/>
          <w:szCs w:val="21"/>
          <w:lang w:val="zh-CN"/>
        </w:rPr>
      </w:pPr>
      <w:r>
        <w:rPr>
          <w:rFonts w:hint="eastAsia" w:cs="宋体" w:asciiTheme="minorEastAsia" w:hAnsiTheme="minorEastAsia" w:eastAsiaTheme="minorEastAsia"/>
          <w:bCs/>
          <w:szCs w:val="21"/>
          <w:lang w:val="zh-CN"/>
        </w:rPr>
        <w:t xml:space="preserve">（4）出现影响采购公正的违法、违规行为；</w:t>
      </w:r>
      <w:r/>
    </w:p>
    <w:p>
      <w:pPr>
        <w:ind w:firstLine="420"/>
        <w:spacing w:after="48" w:line="360" w:lineRule="auto"/>
        <w:rPr>
          <w:rFonts w:cs="宋体" w:asciiTheme="minorEastAsia" w:hAnsiTheme="minorEastAsia" w:eastAsiaTheme="minorEastAsia"/>
          <w:bCs/>
          <w:szCs w:val="21"/>
          <w:lang w:val="zh-CN"/>
        </w:rPr>
      </w:pPr>
      <w:r>
        <w:rPr>
          <w:rFonts w:hint="eastAsia" w:cs="宋体" w:asciiTheme="minorEastAsia" w:hAnsiTheme="minorEastAsia" w:eastAsiaTheme="minorEastAsia"/>
          <w:bCs/>
          <w:szCs w:val="21"/>
          <w:lang w:val="zh-CN"/>
        </w:rPr>
        <w:t xml:space="preserve">（5）因重大变故采购任务取消；</w:t>
      </w:r>
      <w:r/>
    </w:p>
    <w:p>
      <w:pPr>
        <w:ind w:firstLine="420"/>
        <w:spacing w:after="48" w:line="360" w:lineRule="auto"/>
        <w:rPr>
          <w:rFonts w:cs="宋体" w:asciiTheme="minorEastAsia" w:hAnsiTheme="minorEastAsia" w:eastAsiaTheme="minorEastAsia"/>
          <w:bCs/>
          <w:szCs w:val="21"/>
          <w:lang w:val="zh-CN"/>
        </w:rPr>
      </w:pPr>
      <w:r>
        <w:rPr>
          <w:rFonts w:hint="eastAsia" w:cs="宋体" w:asciiTheme="minorEastAsia" w:hAnsiTheme="minorEastAsia" w:eastAsiaTheme="minorEastAsia"/>
          <w:bCs/>
          <w:szCs w:val="21"/>
          <w:lang w:val="zh-CN"/>
        </w:rPr>
        <w:t xml:space="preserve">（6）评委会认定招标文件存在歧义、重大缺陷导致评审工作无法进行；</w:t>
      </w:r>
      <w:r/>
    </w:p>
    <w:p>
      <w:pPr>
        <w:ind w:firstLine="420"/>
        <w:spacing w:after="48" w:line="360" w:lineRule="auto"/>
        <w:rPr>
          <w:rFonts w:cs="宋体" w:asciiTheme="minorEastAsia" w:hAnsiTheme="minorEastAsia" w:eastAsiaTheme="minorEastAsia"/>
          <w:bCs/>
          <w:szCs w:val="21"/>
          <w:lang w:val="zh-CN"/>
        </w:rPr>
      </w:pPr>
      <w:r>
        <w:rPr>
          <w:rFonts w:hint="eastAsia" w:cs="宋体" w:asciiTheme="minorEastAsia" w:hAnsiTheme="minorEastAsia" w:eastAsiaTheme="minorEastAsia"/>
          <w:bCs/>
          <w:szCs w:val="21"/>
          <w:lang w:val="zh-CN"/>
        </w:rPr>
        <w:t xml:space="preserve">（7）法律法规规定的其他应当终止情形。</w:t>
      </w:r>
      <w:r/>
    </w:p>
    <w:p>
      <w:pPr>
        <w:ind w:firstLine="420"/>
        <w:spacing w:after="48" w:line="360" w:lineRule="auto"/>
        <w:rPr>
          <w:rFonts w:cs="宋体" w:asciiTheme="minorEastAsia" w:hAnsiTheme="minorEastAsia" w:eastAsiaTheme="minorEastAsia"/>
          <w:bCs/>
          <w:szCs w:val="21"/>
          <w:lang w:val="zh-CN"/>
        </w:rPr>
      </w:pPr>
      <w:r>
        <w:rPr>
          <w:rFonts w:hint="eastAsia" w:cs="宋体" w:asciiTheme="minorEastAsia" w:hAnsiTheme="minorEastAsia" w:eastAsiaTheme="minorEastAsia"/>
          <w:bCs/>
          <w:szCs w:val="21"/>
        </w:rPr>
        <w:t xml:space="preserve">25.4</w:t>
      </w:r>
      <w:r>
        <w:rPr>
          <w:rFonts w:hint="eastAsia" w:cs="宋体" w:asciiTheme="minorEastAsia" w:hAnsiTheme="minorEastAsia" w:eastAsiaTheme="minorEastAsia"/>
          <w:bCs/>
          <w:szCs w:val="21"/>
          <w:lang w:val="zh-CN"/>
        </w:rPr>
        <w:t xml:space="preserve">未通过资格审查或符合性审查的供应商，磋商小组将通过苏采云系统告知具体原因，评审结束后将不再接受有关询问。</w:t>
      </w:r>
      <w:r/>
    </w:p>
    <w:p>
      <w:pPr>
        <w:ind w:firstLine="420"/>
        <w:spacing w:after="48" w:line="360" w:lineRule="auto"/>
        <w:rPr>
          <w:rFonts w:cs="宋体" w:asciiTheme="minorEastAsia" w:hAnsiTheme="minorEastAsia" w:eastAsiaTheme="minorEastAsia"/>
          <w:bCs/>
          <w:szCs w:val="21"/>
          <w:lang w:val="zh-CN"/>
        </w:rPr>
      </w:pPr>
      <w:r>
        <w:rPr>
          <w:rFonts w:hint="eastAsia" w:cs="宋体" w:asciiTheme="minorEastAsia" w:hAnsiTheme="minorEastAsia" w:eastAsiaTheme="minorEastAsia"/>
          <w:bCs/>
          <w:szCs w:val="21"/>
        </w:rPr>
        <w:t xml:space="preserve">25.5</w:t>
      </w:r>
      <w:r>
        <w:rPr>
          <w:rFonts w:hint="eastAsia" w:cs="宋体" w:asciiTheme="minorEastAsia" w:hAnsiTheme="minorEastAsia" w:eastAsiaTheme="minorEastAsia"/>
          <w:bCs/>
          <w:szCs w:val="21"/>
          <w:lang w:val="zh-CN"/>
        </w:rPr>
        <w:t xml:space="preserve">供应商在项目评审全过程中应保持通讯畅通，及时登录苏采云系统查阅、答复相关信息，并安排专人与采购代理机构及磋商小组联系。</w:t>
      </w:r>
      <w:r/>
    </w:p>
    <w:p>
      <w:pPr>
        <w:ind w:firstLine="420"/>
        <w:spacing w:after="48" w:line="360" w:lineRule="auto"/>
        <w:rPr>
          <w:rFonts w:cs="宋体" w:asciiTheme="minorEastAsia" w:hAnsiTheme="minorEastAsia" w:eastAsiaTheme="minorEastAsia"/>
          <w:b/>
          <w:szCs w:val="21"/>
          <w:lang w:val="zh-CN"/>
        </w:rPr>
      </w:pPr>
      <w:r>
        <w:rPr>
          <w:rFonts w:hint="eastAsia" w:cs="宋体" w:asciiTheme="minorEastAsia" w:hAnsiTheme="minorEastAsia" w:eastAsiaTheme="minorEastAsia"/>
          <w:b/>
          <w:szCs w:val="21"/>
        </w:rPr>
        <w:t xml:space="preserve">26</w:t>
      </w:r>
      <w:r>
        <w:rPr>
          <w:rFonts w:hint="eastAsia" w:cs="宋体" w:asciiTheme="minorEastAsia" w:hAnsiTheme="minorEastAsia" w:eastAsiaTheme="minorEastAsia"/>
          <w:b/>
          <w:szCs w:val="21"/>
          <w:lang w:val="zh-CN"/>
        </w:rPr>
        <w:t xml:space="preserve">、</w:t>
      </w:r>
      <w:r>
        <w:rPr>
          <w:rFonts w:hint="eastAsia" w:cs="宋体" w:asciiTheme="minorEastAsia" w:hAnsiTheme="minorEastAsia" w:eastAsiaTheme="minorEastAsia"/>
          <w:b/>
          <w:bCs/>
          <w:szCs w:val="21"/>
          <w:lang w:val="zh-CN"/>
        </w:rPr>
        <w:t xml:space="preserve">评分方法和标准。</w:t>
      </w:r>
      <w:r/>
    </w:p>
    <w:p>
      <w:pPr>
        <w:ind w:firstLine="420"/>
        <w:spacing w:after="48" w:line="360" w:lineRule="auto"/>
        <w:widowControl/>
        <w:rPr>
          <w:rFonts w:cs="宋体" w:asciiTheme="minorEastAsia" w:hAnsiTheme="minorEastAsia" w:eastAsiaTheme="minorEastAsia"/>
          <w:bCs/>
          <w:szCs w:val="21"/>
          <w:lang w:val="zh-CN"/>
        </w:rPr>
      </w:pPr>
      <w:r>
        <w:rPr>
          <w:rFonts w:hint="eastAsia" w:cs="宋体" w:asciiTheme="minorEastAsia" w:hAnsiTheme="minorEastAsia" w:eastAsiaTheme="minorEastAsia"/>
          <w:bCs/>
          <w:szCs w:val="21"/>
        </w:rPr>
        <w:t xml:space="preserve">26</w:t>
      </w:r>
      <w:r>
        <w:rPr>
          <w:rFonts w:hint="eastAsia" w:cs="宋体" w:asciiTheme="minorEastAsia" w:hAnsiTheme="minorEastAsia" w:eastAsiaTheme="minorEastAsia"/>
          <w:bCs/>
          <w:szCs w:val="21"/>
          <w:lang w:val="zh-CN"/>
        </w:rPr>
        <w:t xml:space="preserve">.1 </w:t>
      </w:r>
      <w:r>
        <w:rPr>
          <w:rFonts w:hint="eastAsia" w:cs="宋体" w:asciiTheme="minorEastAsia" w:hAnsiTheme="minorEastAsia" w:eastAsiaTheme="minorEastAsia"/>
          <w:szCs w:val="21"/>
          <w:lang w:val="zh-CN"/>
        </w:rPr>
        <w:t xml:space="preserve">采用综合评分法。即</w:t>
      </w:r>
      <w:r>
        <w:rPr>
          <w:rFonts w:hint="eastAsia" w:cs="宋体" w:asciiTheme="minorEastAsia" w:hAnsiTheme="minorEastAsia" w:eastAsiaTheme="minorEastAsia"/>
          <w:szCs w:val="21"/>
        </w:rPr>
        <w:t xml:space="preserve">在满足磋商文件实质性要求前提下，按照磋商文件中规定的各项因素进行综合评审后，以评审总得分最高的供应商作为成交候选供应商或者成交供应商的评分方法。</w:t>
      </w:r>
      <w:r/>
    </w:p>
    <w:p>
      <w:pPr>
        <w:ind w:firstLine="420"/>
        <w:spacing w:after="48" w:line="360" w:lineRule="auto"/>
        <w:rPr>
          <w:rFonts w:cs="宋体" w:asciiTheme="minorEastAsia" w:hAnsiTheme="minorEastAsia" w:eastAsiaTheme="minorEastAsia"/>
          <w:b/>
          <w:szCs w:val="21"/>
        </w:rPr>
      </w:pPr>
      <w:r>
        <w:rPr>
          <w:rFonts w:hint="eastAsia" w:cs="宋体" w:asciiTheme="minorEastAsia" w:hAnsiTheme="minorEastAsia" w:eastAsiaTheme="minorEastAsia"/>
          <w:bCs/>
          <w:szCs w:val="21"/>
        </w:rPr>
        <w:t xml:space="preserve">26</w:t>
      </w:r>
      <w:r>
        <w:rPr>
          <w:rFonts w:hint="eastAsia" w:cs="宋体" w:asciiTheme="minorEastAsia" w:hAnsiTheme="minorEastAsia" w:eastAsiaTheme="minorEastAsia"/>
          <w:bCs/>
          <w:szCs w:val="21"/>
          <w:lang w:val="zh-CN"/>
        </w:rPr>
        <w:t xml:space="preserve">.2 </w:t>
      </w:r>
      <w:r>
        <w:rPr>
          <w:rFonts w:hint="eastAsia" w:cs="宋体" w:asciiTheme="minorEastAsia" w:hAnsiTheme="minorEastAsia" w:eastAsiaTheme="minorEastAsia"/>
          <w:szCs w:val="21"/>
        </w:rPr>
        <w:t xml:space="preserve">综合评分的</w:t>
      </w:r>
      <w:r>
        <w:rPr>
          <w:rFonts w:hint="eastAsia" w:cs="宋体" w:asciiTheme="minorEastAsia" w:hAnsiTheme="minorEastAsia" w:eastAsiaTheme="minorEastAsia"/>
          <w:szCs w:val="21"/>
          <w:lang w:val="zh-CN"/>
        </w:rPr>
        <w:t xml:space="preserve">主要因素是：</w:t>
      </w:r>
      <w:r>
        <w:rPr>
          <w:rFonts w:hint="eastAsia" w:cs="宋体" w:asciiTheme="minorEastAsia" w:hAnsiTheme="minorEastAsia" w:eastAsiaTheme="minorEastAsia"/>
          <w:b/>
          <w:szCs w:val="21"/>
        </w:rPr>
        <w:t xml:space="preserve">价格、</w:t>
      </w:r>
      <w:r>
        <w:rPr>
          <w:rFonts w:hint="eastAsia" w:cs="宋体" w:asciiTheme="minorEastAsia" w:hAnsiTheme="minorEastAsia" w:eastAsiaTheme="minorEastAsia"/>
          <w:b/>
          <w:bCs/>
          <w:szCs w:val="21"/>
        </w:rPr>
        <w:t xml:space="preserve">服务方案、</w:t>
      </w:r>
      <w:bookmarkEnd w:id="168"/>
      <w:r>
        <w:rPr>
          <w:rFonts w:hint="eastAsia" w:cs="宋体" w:asciiTheme="minorEastAsia" w:hAnsiTheme="minorEastAsia" w:eastAsiaTheme="minorEastAsia"/>
          <w:b/>
          <w:szCs w:val="21"/>
        </w:rPr>
        <w:t xml:space="preserve">人员等。</w:t>
      </w:r>
      <w:r/>
    </w:p>
    <w:p>
      <w:pPr>
        <w:ind w:firstLine="420"/>
        <w:spacing w:after="48" w:line="360" w:lineRule="auto"/>
        <w:rPr>
          <w:rFonts w:cs="宋体" w:asciiTheme="minorEastAsia" w:hAnsiTheme="minorEastAsia" w:eastAsiaTheme="minorEastAsia"/>
          <w:b/>
          <w:szCs w:val="21"/>
        </w:rPr>
      </w:pPr>
      <w:r>
        <w:rPr>
          <w:rFonts w:hint="eastAsia" w:cs="宋体" w:asciiTheme="minorEastAsia" w:hAnsiTheme="minorEastAsia" w:eastAsiaTheme="minorEastAsia"/>
          <w:bCs/>
          <w:szCs w:val="21"/>
        </w:rPr>
        <w:t xml:space="preserve">26</w:t>
      </w:r>
      <w:r>
        <w:rPr>
          <w:rFonts w:hint="eastAsia" w:cs="宋体" w:asciiTheme="minorEastAsia" w:hAnsiTheme="minorEastAsia" w:eastAsiaTheme="minorEastAsia"/>
          <w:bCs/>
          <w:szCs w:val="21"/>
          <w:lang w:val="zh-CN"/>
        </w:rPr>
        <w:t xml:space="preserve">.3</w:t>
      </w:r>
      <w:r>
        <w:rPr>
          <w:rFonts w:hint="eastAsia" w:cs="宋体" w:asciiTheme="minorEastAsia" w:hAnsiTheme="minorEastAsia" w:eastAsiaTheme="minorEastAsia"/>
          <w:b/>
          <w:szCs w:val="21"/>
        </w:rPr>
        <w:t xml:space="preserve">评分标准详见第四章</w:t>
      </w:r>
      <w:r/>
    </w:p>
    <w:p>
      <w:pPr>
        <w:ind w:firstLine="420"/>
        <w:spacing w:after="48" w:line="360" w:lineRule="auto"/>
        <w:rPr>
          <w:rFonts w:cs="宋体" w:asciiTheme="minorEastAsia" w:hAnsiTheme="minorEastAsia" w:eastAsiaTheme="minorEastAsia"/>
          <w:b/>
          <w:bCs/>
          <w:szCs w:val="21"/>
          <w:lang w:val="zh-CN"/>
        </w:rPr>
      </w:pPr>
      <w:r>
        <w:rPr>
          <w:rFonts w:hint="eastAsia" w:cs="宋体" w:asciiTheme="minorEastAsia" w:hAnsiTheme="minorEastAsia" w:eastAsiaTheme="minorEastAsia"/>
          <w:b/>
          <w:bCs/>
          <w:szCs w:val="21"/>
        </w:rPr>
        <w:t xml:space="preserve">27</w:t>
      </w:r>
      <w:r>
        <w:rPr>
          <w:rFonts w:hint="eastAsia" w:cs="宋体" w:asciiTheme="minorEastAsia" w:hAnsiTheme="minorEastAsia" w:eastAsiaTheme="minorEastAsia"/>
          <w:b/>
          <w:bCs/>
          <w:szCs w:val="21"/>
          <w:lang w:val="zh-CN"/>
        </w:rPr>
        <w:t xml:space="preserve">、确定成交供应商</w:t>
      </w:r>
      <w:r/>
    </w:p>
    <w:p>
      <w:pPr>
        <w:pStyle w:val="786"/>
        <w:ind w:firstLine="422"/>
        <w:spacing w:after="48" w:line="360" w:lineRule="auto"/>
        <w:rPr>
          <w:rFonts w:cs="宋体" w:asciiTheme="minorEastAsia" w:hAnsiTheme="minorEastAsia" w:eastAsiaTheme="minorEastAsia"/>
        </w:rPr>
      </w:pPr>
      <w:r>
        <w:rPr>
          <w:rFonts w:hint="eastAsia" w:cs="宋体" w:asciiTheme="minorEastAsia" w:hAnsiTheme="minorEastAsia" w:eastAsiaTheme="minorEastAsia"/>
        </w:rPr>
        <w:t xml:space="preserve">27</w:t>
      </w:r>
      <w:r>
        <w:rPr>
          <w:rFonts w:hint="eastAsia" w:cs="宋体" w:asciiTheme="minorEastAsia" w:hAnsiTheme="minorEastAsia" w:eastAsiaTheme="minorEastAsia"/>
          <w:lang w:val="zh-CN"/>
        </w:rPr>
        <w:t xml:space="preserve">.1综合比较与评价后按照得分高低顺序对供应商进行排列。</w:t>
      </w:r>
      <w:r>
        <w:rPr>
          <w:rFonts w:hint="eastAsia" w:cs="宋体" w:asciiTheme="minorEastAsia" w:hAnsiTheme="minorEastAsia" w:eastAsiaTheme="minorEastAsia"/>
        </w:rPr>
        <w:t xml:space="preserve">得分相同的，按磋商报价由低到高顺序排列。得分且磋商报价相同的，按技术指标优劣顺序排列。</w:t>
      </w:r>
      <w:r>
        <w:rPr>
          <w:rFonts w:hint="eastAsia" w:cs="宋体" w:asciiTheme="minorEastAsia" w:hAnsiTheme="minorEastAsia" w:eastAsiaTheme="minorEastAsia"/>
          <w:b/>
          <w:bCs/>
        </w:rPr>
        <w:t xml:space="preserve">综合排名第一名的供应商确定为成交供应商。</w:t>
      </w:r>
      <w:r>
        <w:rPr>
          <w:rFonts w:hint="eastAsia" w:cs="宋体" w:asciiTheme="minorEastAsia" w:hAnsiTheme="minorEastAsia" w:eastAsiaTheme="minorEastAsia"/>
        </w:rPr>
        <w:t xml:space="preserve">磋商小组认为，排在前面的成交候选供应商的最低报价或者某些分项报价明显不合理或者低于成本，有可能影响服务质量和不能诚信履约的，应当要求其在规定的期限内提供书面文件予以解释说明，并提交相关证明材料；否则，磋商小组可以取消该供应商的成交候选资格，按顺序由排在后面的成交候选供应商递补，以此类推。</w:t>
      </w:r>
      <w:r/>
    </w:p>
    <w:p>
      <w:pPr>
        <w:ind w:firstLine="420"/>
        <w:spacing w:after="48" w:line="360" w:lineRule="auto"/>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28、成交通知书</w:t>
      </w:r>
      <w:r/>
    </w:p>
    <w:p>
      <w:pPr>
        <w:ind w:firstLine="420"/>
        <w:spacing w:after="48"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28.1 成交结果确定后，采购代理机构将向成交供应商发出成交通知书。成交供应商可在成交结果公告届满之日起三十日内，登录苏采云系统下载。    </w:t>
      </w:r>
      <w:r/>
    </w:p>
    <w:p>
      <w:pPr>
        <w:ind w:firstLine="420"/>
        <w:spacing w:after="48"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因系统存储空间有限，成交结果公告届满之日起三十日后，苏采云系统不再保证提供下载成交通知书服务,因未及时下载而造成的不利后果由成交供应商自行承担。</w:t>
      </w:r>
      <w:r/>
    </w:p>
    <w:p>
      <w:pPr>
        <w:ind w:firstLine="420"/>
        <w:spacing w:after="48"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28.2 成交通知书将是合同的一个组成部分，对采购人和成交供应商均具有法律效力。成交通知书发出后，采购人改变成交结果的，或者成交供应商放弃成交项目的，应当依法承担法律责任。</w:t>
      </w:r>
      <w:r/>
    </w:p>
    <w:p>
      <w:pPr>
        <w:ind w:firstLine="420"/>
        <w:spacing w:after="48" w:line="360" w:lineRule="auto"/>
        <w:rPr>
          <w:rFonts w:cs="宋体" w:asciiTheme="minorEastAsia" w:hAnsiTheme="minorEastAsia" w:eastAsiaTheme="minorEastAsia"/>
          <w:szCs w:val="21"/>
        </w:rPr>
      </w:pPr>
      <w:r>
        <w:rPr>
          <w:rFonts w:hint="eastAsia" w:asciiTheme="minorEastAsia" w:hAnsiTheme="minorEastAsia" w:eastAsiaTheme="minorEastAsia"/>
          <w:szCs w:val="21"/>
        </w:rPr>
        <w:t xml:space="preserve">28.3</w:t>
      </w:r>
      <w:r>
        <w:rPr>
          <w:rFonts w:hint="eastAsia" w:cs="宋体" w:asciiTheme="minorEastAsia" w:hAnsiTheme="minorEastAsia" w:eastAsiaTheme="minorEastAsia"/>
          <w:szCs w:val="21"/>
          <w:lang w:val="zh-CN"/>
        </w:rPr>
        <w:t xml:space="preserve"> </w:t>
      </w:r>
      <w:r>
        <w:rPr>
          <w:rFonts w:hint="eastAsia" w:cs="宋体" w:asciiTheme="minorEastAsia" w:hAnsiTheme="minorEastAsia" w:eastAsiaTheme="minorEastAsia"/>
          <w:szCs w:val="21"/>
        </w:rPr>
        <w:t xml:space="preserve">成交通知书发出后，采购人或成交供应商拒绝签订合同的，拒绝签订合同的一方应至少向另一方支付补偿金，以及为磋商过程所发生的有关费用和双方商定的其他补偿。</w:t>
      </w:r>
      <w:r/>
    </w:p>
    <w:p>
      <w:pPr>
        <w:ind w:firstLine="420"/>
        <w:spacing w:after="48" w:line="360" w:lineRule="auto"/>
        <w:rPr>
          <w:rFonts w:cs="宋体" w:asciiTheme="minorEastAsia" w:hAnsiTheme="minorEastAsia" w:eastAsiaTheme="minorEastAsia"/>
          <w:b/>
          <w:szCs w:val="21"/>
        </w:rPr>
      </w:pPr>
      <w:r>
        <w:rPr>
          <w:rFonts w:hint="eastAsia" w:asciiTheme="minorEastAsia" w:hAnsiTheme="minorEastAsia" w:eastAsiaTheme="minorEastAsia"/>
          <w:szCs w:val="21"/>
        </w:rPr>
        <w:t xml:space="preserve">28.4</w:t>
      </w:r>
      <w:r>
        <w:rPr>
          <w:rFonts w:hint="eastAsia" w:cs="宋体" w:asciiTheme="minorEastAsia" w:hAnsiTheme="minorEastAsia" w:eastAsiaTheme="minorEastAsia"/>
          <w:szCs w:val="21"/>
        </w:rPr>
        <w:t xml:space="preserve"> </w:t>
      </w:r>
      <w:r>
        <w:rPr>
          <w:rFonts w:hint="eastAsia" w:cs="宋体" w:asciiTheme="minorEastAsia" w:hAnsiTheme="minorEastAsia" w:eastAsiaTheme="minorEastAsia"/>
          <w:b/>
          <w:szCs w:val="21"/>
        </w:rPr>
        <w:t xml:space="preserve">成交通知书发出后，成交供应商除发生法律规定的不能预见、不能避免并不能克服的客观情况外不得放弃或拒绝签订合同的。放弃或拒绝签订合同的，情节严重的财政部门将其列入不良行为名单，在一至三年内不得参加南京市政府采购活动</w:t>
      </w:r>
      <w:r>
        <w:rPr>
          <w:rFonts w:hint="eastAsia" w:cs="宋体" w:asciiTheme="minorEastAsia" w:hAnsiTheme="minorEastAsia" w:eastAsiaTheme="minorEastAsia"/>
          <w:b/>
        </w:rPr>
        <w:t xml:space="preserve">，并予以通报。</w:t>
      </w:r>
      <w:r/>
    </w:p>
    <w:p>
      <w:pPr>
        <w:ind w:firstLine="420"/>
        <w:spacing w:after="48" w:line="360" w:lineRule="auto"/>
        <w:tabs>
          <w:tab w:val="left" w:pos="1260" w:leader="none"/>
        </w:tabs>
        <w:rPr>
          <w:rFonts w:cs="宋体" w:asciiTheme="minorEastAsia" w:hAnsiTheme="minorEastAsia" w:eastAsiaTheme="minorEastAsia"/>
          <w:szCs w:val="21"/>
        </w:rPr>
      </w:pPr>
      <w:r>
        <w:rPr>
          <w:rFonts w:hint="eastAsia" w:asciiTheme="minorEastAsia" w:hAnsiTheme="minorEastAsia" w:eastAsiaTheme="minorEastAsia"/>
          <w:szCs w:val="21"/>
        </w:rPr>
        <w:t xml:space="preserve">28.5</w:t>
      </w:r>
      <w:r>
        <w:rPr>
          <w:rFonts w:hint="eastAsia" w:cs="宋体" w:asciiTheme="minorEastAsia" w:hAnsiTheme="minorEastAsia" w:eastAsiaTheme="minorEastAsia"/>
          <w:szCs w:val="21"/>
        </w:rPr>
        <w:t xml:space="preserve">代理机构对未成交的供应商不作未成交原因的解释。</w:t>
      </w:r>
      <w:r/>
    </w:p>
    <w:p>
      <w:pPr>
        <w:ind w:firstLine="420"/>
        <w:spacing w:after="48" w:line="360" w:lineRule="auto"/>
        <w:rPr>
          <w:rFonts w:cs="宋体" w:asciiTheme="minorEastAsia" w:hAnsiTheme="minorEastAsia" w:eastAsiaTheme="minorEastAsia"/>
          <w:b/>
          <w:bCs/>
          <w:szCs w:val="21"/>
          <w:lang w:val="zh-CN"/>
        </w:rPr>
        <w:outlineLvl w:val="1"/>
      </w:pPr>
      <w:r/>
      <w:bookmarkStart w:id="172" w:name="_Toc31660"/>
      <w:r/>
      <w:bookmarkStart w:id="173" w:name="_Toc8570"/>
      <w:r/>
      <w:bookmarkStart w:id="174" w:name="_Toc25215"/>
      <w:r/>
      <w:bookmarkStart w:id="175" w:name="_Toc22518"/>
      <w:r/>
      <w:bookmarkStart w:id="176" w:name="_Toc29157"/>
      <w:r/>
      <w:bookmarkStart w:id="177" w:name="_Toc10463"/>
      <w:r/>
      <w:bookmarkStart w:id="178" w:name="_Toc9350"/>
      <w:r/>
      <w:bookmarkStart w:id="179" w:name="_Toc7428"/>
      <w:r/>
      <w:bookmarkStart w:id="180" w:name="_Toc24954"/>
      <w:r/>
      <w:bookmarkStart w:id="181" w:name="_Toc5317"/>
      <w:r/>
      <w:bookmarkStart w:id="182" w:name="_Toc504141741"/>
      <w:r/>
      <w:bookmarkStart w:id="183" w:name="_Toc5481"/>
      <w:r/>
      <w:bookmarkStart w:id="184" w:name="_Toc10162"/>
      <w:r/>
      <w:bookmarkStart w:id="185" w:name="_Toc8617"/>
      <w:r/>
      <w:bookmarkStart w:id="186" w:name="_Toc16285"/>
      <w:r/>
      <w:bookmarkStart w:id="187" w:name="_Toc20289"/>
      <w:r/>
      <w:bookmarkStart w:id="188" w:name="_Toc22312"/>
      <w:r/>
      <w:bookmarkStart w:id="189" w:name="_Toc238481272"/>
      <w:r/>
      <w:bookmarkStart w:id="190" w:name="_Toc16621"/>
      <w:r/>
      <w:bookmarkStart w:id="191" w:name="_Toc5114"/>
      <w:r/>
      <w:bookmarkStart w:id="192" w:name="_Toc25414"/>
      <w:r/>
      <w:bookmarkStart w:id="193" w:name="_Toc29768"/>
      <w:r/>
      <w:bookmarkStart w:id="194" w:name="_Toc30543"/>
      <w:r/>
      <w:bookmarkStart w:id="195" w:name="_Toc18338"/>
      <w:r/>
      <w:bookmarkStart w:id="196" w:name="_Toc19082"/>
      <w:r/>
      <w:bookmarkStart w:id="197" w:name="_Toc3030"/>
      <w:r/>
      <w:bookmarkStart w:id="198" w:name="_Toc1202"/>
      <w:r/>
      <w:bookmarkStart w:id="199" w:name="_Toc5356"/>
      <w:r/>
      <w:bookmarkStart w:id="200" w:name="_Toc2456"/>
      <w:r>
        <w:rPr>
          <w:rFonts w:hint="eastAsia" w:cs="宋体" w:asciiTheme="minorEastAsia" w:hAnsiTheme="minorEastAsia" w:eastAsiaTheme="minorEastAsia"/>
          <w:b/>
          <w:szCs w:val="21"/>
        </w:rPr>
        <w:t xml:space="preserve">六</w:t>
      </w:r>
      <w:r>
        <w:rPr>
          <w:rFonts w:hint="eastAsia" w:cs="宋体" w:asciiTheme="minorEastAsia" w:hAnsiTheme="minorEastAsia" w:eastAsiaTheme="minorEastAsia"/>
          <w:b/>
          <w:szCs w:val="21"/>
          <w:lang w:val="zh-CN"/>
        </w:rPr>
        <w:t xml:space="preserve">、</w:t>
      </w:r>
      <w:r>
        <w:rPr>
          <w:rFonts w:hint="eastAsia" w:cs="宋体" w:asciiTheme="minorEastAsia" w:hAnsiTheme="minorEastAsia" w:eastAsiaTheme="minorEastAsia"/>
          <w:b/>
          <w:bCs/>
          <w:szCs w:val="21"/>
          <w:lang w:val="zh-CN"/>
        </w:rPr>
        <w:t xml:space="preserve">签订合同</w:t>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r/>
    </w:p>
    <w:p>
      <w:pPr>
        <w:ind w:firstLine="420"/>
        <w:spacing w:after="48" w:line="360" w:lineRule="auto"/>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29.签订合同</w:t>
      </w:r>
      <w:r/>
    </w:p>
    <w:p>
      <w:pPr>
        <w:ind w:firstLine="420"/>
        <w:spacing w:after="48" w:line="360" w:lineRule="auto"/>
        <w:rPr>
          <w:rFonts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29</w:t>
      </w:r>
      <w:r>
        <w:rPr>
          <w:rFonts w:hint="eastAsia" w:cs="宋体" w:asciiTheme="minorEastAsia" w:hAnsiTheme="minorEastAsia" w:eastAsiaTheme="minorEastAsia"/>
          <w:szCs w:val="21"/>
          <w:lang w:val="zh-CN"/>
        </w:rPr>
        <w:t xml:space="preserve">.</w:t>
      </w:r>
      <w:r>
        <w:rPr>
          <w:rFonts w:hint="eastAsia" w:cs="宋体" w:asciiTheme="minorEastAsia" w:hAnsiTheme="minorEastAsia" w:eastAsiaTheme="minorEastAsia"/>
          <w:szCs w:val="21"/>
        </w:rPr>
        <w:t xml:space="preserve">1 成交供应商应当</w:t>
      </w:r>
      <w:r>
        <w:rPr>
          <w:rFonts w:hint="eastAsia" w:cs="宋体" w:asciiTheme="minorEastAsia" w:hAnsiTheme="minorEastAsia" w:eastAsiaTheme="minorEastAsia"/>
          <w:szCs w:val="21"/>
          <w:lang w:val="zh-CN"/>
        </w:rPr>
        <w:t xml:space="preserve">自成交通知书发出之日起三十日内，</w:t>
      </w:r>
      <w:r>
        <w:rPr>
          <w:rFonts w:hint="eastAsia" w:cs="宋体" w:asciiTheme="minorEastAsia" w:hAnsiTheme="minorEastAsia" w:eastAsiaTheme="minorEastAsia"/>
          <w:szCs w:val="21"/>
        </w:rPr>
        <w:t xml:space="preserve">与采购人签订政府采购合同，所签订的合同不得对竞争性磋商文件和竞争性磋商响应文件作实质性修改。</w:t>
      </w:r>
      <w:r/>
    </w:p>
    <w:p>
      <w:pPr>
        <w:ind w:firstLine="420"/>
        <w:spacing w:after="48"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29</w:t>
      </w:r>
      <w:r>
        <w:rPr>
          <w:rFonts w:hint="eastAsia" w:cs="宋体" w:asciiTheme="minorEastAsia" w:hAnsiTheme="minorEastAsia" w:eastAsiaTheme="minorEastAsia"/>
          <w:szCs w:val="21"/>
          <w:lang w:val="zh-CN"/>
        </w:rPr>
        <w:t xml:space="preserve">.2 </w:t>
      </w:r>
      <w:r>
        <w:rPr>
          <w:rFonts w:hint="eastAsia" w:cs="宋体" w:asciiTheme="minorEastAsia" w:hAnsiTheme="minorEastAsia" w:eastAsiaTheme="minorEastAsia"/>
          <w:szCs w:val="21"/>
        </w:rPr>
        <w:t xml:space="preserve">采购人不得向成交供应商提出任何不合理的要求作为签订合同的条件，不得与成交供应商私下订立背离合同实质性内容的协议。</w:t>
      </w:r>
      <w:r/>
    </w:p>
    <w:p>
      <w:pPr>
        <w:ind w:firstLine="420"/>
        <w:spacing w:after="48" w:line="360" w:lineRule="auto"/>
        <w:rPr>
          <w:rFonts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29</w:t>
      </w:r>
      <w:r>
        <w:rPr>
          <w:rFonts w:hint="eastAsia" w:cs="宋体" w:asciiTheme="minorEastAsia" w:hAnsiTheme="minorEastAsia" w:eastAsiaTheme="minorEastAsia"/>
          <w:szCs w:val="21"/>
          <w:lang w:val="zh-CN"/>
        </w:rPr>
        <w:t xml:space="preserve">.3 成交供应商因不可抗力或者自身原因不能履行政府采购合同的，采购人可以视情与排位在成交供应商之后第一位的成交候选供应商签订政府采购合同，以此类推。</w:t>
      </w:r>
      <w:r/>
    </w:p>
    <w:p>
      <w:pPr>
        <w:ind w:firstLine="420"/>
        <w:spacing w:after="48" w:line="360" w:lineRule="auto"/>
        <w:rPr>
          <w:rFonts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29</w:t>
      </w:r>
      <w:r>
        <w:rPr>
          <w:rFonts w:hint="eastAsia" w:cs="宋体" w:asciiTheme="minorEastAsia" w:hAnsiTheme="minorEastAsia" w:eastAsiaTheme="minorEastAsia"/>
          <w:szCs w:val="21"/>
          <w:lang w:val="zh-CN"/>
        </w:rPr>
        <w:t xml:space="preserve">.4 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20"/>
        <w:spacing w:after="48" w:line="360" w:lineRule="auto"/>
        <w:rPr>
          <w:rFonts w:cs="宋体" w:asciiTheme="minorEastAsia" w:hAnsiTheme="minorEastAsia" w:eastAsiaTheme="minorEastAsia"/>
          <w:b/>
          <w:bCs/>
          <w:szCs w:val="21"/>
          <w:lang w:val="zh-CN"/>
        </w:rPr>
        <w:outlineLvl w:val="1"/>
      </w:pPr>
      <w:r/>
      <w:bookmarkStart w:id="201" w:name="_Toc19713"/>
      <w:r/>
      <w:bookmarkStart w:id="202" w:name="_Toc21561"/>
      <w:r/>
      <w:bookmarkStart w:id="203" w:name="_Toc450643046"/>
      <w:r/>
      <w:bookmarkStart w:id="204" w:name="_Toc21358"/>
      <w:r/>
      <w:bookmarkStart w:id="205" w:name="_Toc504141742"/>
      <w:r/>
      <w:bookmarkStart w:id="206" w:name="_Toc17911"/>
      <w:r/>
      <w:bookmarkStart w:id="207" w:name="_Toc29248"/>
      <w:r/>
      <w:bookmarkStart w:id="208" w:name="_Toc5234"/>
      <w:r/>
      <w:bookmarkStart w:id="209" w:name="_Toc23900"/>
      <w:r/>
      <w:bookmarkStart w:id="210" w:name="_Toc12199"/>
      <w:r/>
      <w:bookmarkStart w:id="211" w:name="_Toc6436"/>
      <w:r/>
      <w:bookmarkStart w:id="212" w:name="_Toc15305"/>
      <w:r/>
      <w:bookmarkStart w:id="213" w:name="_Toc27633"/>
      <w:r/>
      <w:bookmarkStart w:id="214" w:name="_Toc8572"/>
      <w:r/>
      <w:bookmarkStart w:id="215" w:name="_Toc30584"/>
      <w:r/>
      <w:bookmarkStart w:id="216" w:name="_Toc7552"/>
      <w:r/>
      <w:bookmarkStart w:id="217" w:name="_Toc27584"/>
      <w:r/>
      <w:bookmarkStart w:id="218" w:name="_Toc27223"/>
      <w:r/>
      <w:bookmarkStart w:id="219" w:name="_Toc24468"/>
      <w:r/>
      <w:bookmarkStart w:id="220" w:name="_Toc238481273"/>
      <w:r/>
      <w:bookmarkStart w:id="221" w:name="_Toc3565"/>
      <w:r/>
      <w:bookmarkStart w:id="222" w:name="_Toc18390"/>
      <w:r/>
      <w:bookmarkStart w:id="223" w:name="_Toc25910"/>
      <w:r/>
      <w:bookmarkStart w:id="224" w:name="_Toc7999"/>
      <w:r/>
      <w:bookmarkStart w:id="225" w:name="_Toc24231"/>
      <w:r/>
      <w:bookmarkStart w:id="226" w:name="_Toc23022"/>
      <w:r/>
      <w:bookmarkStart w:id="227" w:name="_Toc3731"/>
      <w:r/>
      <w:bookmarkStart w:id="228" w:name="_Toc459106792"/>
      <w:r/>
      <w:bookmarkStart w:id="229" w:name="_Toc21581"/>
      <w:r/>
      <w:bookmarkStart w:id="230" w:name="_Toc5437"/>
      <w:r/>
      <w:bookmarkStart w:id="231" w:name="_Toc20220"/>
      <w:r>
        <w:rPr>
          <w:rFonts w:hint="eastAsia" w:cs="宋体" w:asciiTheme="minorEastAsia" w:hAnsiTheme="minorEastAsia" w:eastAsiaTheme="minorEastAsia"/>
          <w:b/>
          <w:bCs/>
          <w:szCs w:val="21"/>
        </w:rPr>
        <w:t xml:space="preserve">七</w:t>
      </w:r>
      <w:r>
        <w:rPr>
          <w:rFonts w:hint="eastAsia" w:cs="宋体" w:asciiTheme="minorEastAsia" w:hAnsiTheme="minorEastAsia" w:eastAsiaTheme="minorEastAsia"/>
          <w:b/>
          <w:bCs/>
          <w:szCs w:val="21"/>
          <w:lang w:val="zh-CN"/>
        </w:rPr>
        <w:t xml:space="preserve">、质疑、投诉</w:t>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r/>
    </w:p>
    <w:p>
      <w:pPr>
        <w:ind w:firstLine="420"/>
        <w:spacing w:after="48" w:line="360" w:lineRule="auto"/>
        <w:rPr>
          <w:rFonts w:cs="宋体" w:asciiTheme="minorEastAsia" w:hAnsiTheme="minorEastAsia" w:eastAsiaTheme="minorEastAsia"/>
          <w:b/>
          <w:bCs/>
          <w:szCs w:val="21"/>
          <w:lang w:val="zh-CN"/>
        </w:rPr>
      </w:pPr>
      <w:r>
        <w:rPr>
          <w:rFonts w:hint="eastAsia" w:cs="宋体" w:asciiTheme="minorEastAsia" w:hAnsiTheme="minorEastAsia" w:eastAsiaTheme="minorEastAsia"/>
          <w:b/>
          <w:bCs/>
          <w:szCs w:val="21"/>
        </w:rPr>
        <w:t xml:space="preserve">30</w:t>
      </w:r>
      <w:r>
        <w:rPr>
          <w:rFonts w:hint="eastAsia" w:cs="宋体" w:asciiTheme="minorEastAsia" w:hAnsiTheme="minorEastAsia" w:eastAsiaTheme="minorEastAsia"/>
          <w:b/>
          <w:bCs/>
          <w:szCs w:val="21"/>
          <w:lang w:val="zh-CN"/>
        </w:rPr>
        <w:t xml:space="preserve">、质疑</w:t>
      </w:r>
      <w:r/>
    </w:p>
    <w:p>
      <w:pPr>
        <w:ind w:firstLine="420"/>
        <w:spacing w:after="48" w:line="360" w:lineRule="auto"/>
        <w:rPr>
          <w:rFonts w:cs="宋体" w:asciiTheme="minorEastAsia" w:hAnsiTheme="minorEastAsia" w:eastAsiaTheme="minorEastAsia"/>
          <w:b/>
          <w:szCs w:val="21"/>
          <w:lang w:val="zh-CN"/>
        </w:rPr>
      </w:pPr>
      <w:r>
        <w:rPr>
          <w:rFonts w:hint="eastAsia" w:cs="宋体" w:asciiTheme="minorEastAsia" w:hAnsiTheme="minorEastAsia" w:eastAsiaTheme="minorEastAsia"/>
          <w:szCs w:val="21"/>
        </w:rPr>
        <w:t xml:space="preserve">30</w:t>
      </w:r>
      <w:r>
        <w:rPr>
          <w:rFonts w:hint="eastAsia" w:cs="宋体" w:asciiTheme="minorEastAsia" w:hAnsiTheme="minorEastAsia" w:eastAsiaTheme="minorEastAsia"/>
          <w:szCs w:val="21"/>
          <w:lang w:val="zh-CN"/>
        </w:rPr>
        <w:t xml:space="preserve">.1 供应商对磋商活动事项有疑问的，可以向代理机构提出询问。供应商提出质疑时，须一次性提出全部问题及相关质疑资料，代理机构将依法作出答复，但答复的内容不涉及商业秘密。</w:t>
      </w:r>
      <w:r/>
    </w:p>
    <w:p>
      <w:pPr>
        <w:ind w:firstLine="420"/>
        <w:spacing w:after="48" w:line="360" w:lineRule="auto"/>
        <w:rPr>
          <w:rFonts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30</w:t>
      </w:r>
      <w:r>
        <w:rPr>
          <w:rFonts w:hint="eastAsia" w:cs="宋体" w:asciiTheme="minorEastAsia" w:hAnsiTheme="minorEastAsia" w:eastAsiaTheme="minorEastAsia"/>
          <w:szCs w:val="21"/>
          <w:lang w:val="zh-CN"/>
        </w:rPr>
        <w:t xml:space="preserve">.2 供应商认为采购文件、采购过程和成交结果使自己的合法权益受到损害的，可以在知道或者应当知道其权益受到损害之日起七个工作日内，将质疑文件原件送达代理机构。</w:t>
      </w:r>
      <w:r/>
    </w:p>
    <w:p>
      <w:pPr>
        <w:ind w:firstLine="420"/>
        <w:spacing w:after="48"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30.3 </w:t>
      </w:r>
      <w:r>
        <w:rPr>
          <w:rFonts w:hint="eastAsia" w:cs="宋体" w:asciiTheme="minorEastAsia" w:hAnsiTheme="minorEastAsia" w:eastAsiaTheme="minorEastAsia"/>
          <w:szCs w:val="21"/>
          <w:lang w:val="zh-CN"/>
        </w:rPr>
        <w:t xml:space="preserve">质疑文件应包括以下主要内容，并</w:t>
      </w:r>
      <w:r>
        <w:rPr>
          <w:rFonts w:hint="eastAsia" w:cs="宋体" w:asciiTheme="minorEastAsia" w:hAnsiTheme="minorEastAsia" w:eastAsiaTheme="minorEastAsia"/>
          <w:szCs w:val="21"/>
        </w:rPr>
        <w:t xml:space="preserve">按照“谁主张、谁举证”的原则，附上相关证明材料。否则，代理机构不予受理：</w:t>
      </w:r>
      <w:r/>
    </w:p>
    <w:p>
      <w:pPr>
        <w:ind w:left="420"/>
        <w:spacing w:after="48" w:line="360" w:lineRule="auto"/>
        <w:rPr>
          <w:rFonts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（1）质疑项目名称、项目编号、磋商公告发布时间、磋商时间；</w:t>
      </w:r>
      <w:r/>
    </w:p>
    <w:p>
      <w:pPr>
        <w:ind w:firstLine="420"/>
        <w:spacing w:after="48" w:line="360" w:lineRule="auto"/>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（2）具体的质疑事项及法律依据（具体条款）；</w:t>
      </w:r>
      <w:r/>
    </w:p>
    <w:p>
      <w:pPr>
        <w:ind w:firstLine="420"/>
        <w:spacing w:after="48" w:line="360" w:lineRule="auto"/>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（3）认为自己合法权益受到损害或可能受到损害的相关证据材料。质疑相关证明文件或证明材料，如果涉及到产品功能或技术指标的，应出具相关制造商的证明文件（友情提示：</w:t>
      </w:r>
      <w:r>
        <w:rPr>
          <w:rFonts w:hint="eastAsia" w:cs="宋体" w:asciiTheme="minorEastAsia" w:hAnsiTheme="minorEastAsia" w:eastAsiaTheme="minorEastAsia"/>
          <w:szCs w:val="21"/>
        </w:rPr>
        <w:t xml:space="preserve">供应商全部产品线中没有满足技术需求要求的产品才可以对采购产品提出质疑，并提出</w:t>
      </w:r>
      <w:r>
        <w:rPr>
          <w:rFonts w:hint="eastAsia" w:cs="宋体" w:asciiTheme="minorEastAsia" w:hAnsiTheme="minorEastAsia" w:eastAsiaTheme="minorEastAsia"/>
          <w:b/>
          <w:bCs/>
          <w:szCs w:val="21"/>
        </w:rPr>
        <w:t xml:space="preserve">修改理由</w:t>
      </w:r>
      <w:r>
        <w:rPr>
          <w:rFonts w:hint="eastAsia" w:cs="宋体" w:asciiTheme="minorEastAsia" w:hAnsiTheme="minorEastAsia" w:eastAsiaTheme="minorEastAsia"/>
          <w:szCs w:val="21"/>
        </w:rPr>
        <w:t xml:space="preserve">和</w:t>
      </w:r>
      <w:r>
        <w:rPr>
          <w:rFonts w:hint="eastAsia" w:cs="宋体" w:asciiTheme="minorEastAsia" w:hAnsiTheme="minorEastAsia" w:eastAsiaTheme="minorEastAsia"/>
          <w:b/>
          <w:bCs/>
          <w:szCs w:val="21"/>
        </w:rPr>
        <w:t xml:space="preserve">修改建议</w:t>
      </w:r>
      <w:r>
        <w:rPr>
          <w:rFonts w:hint="eastAsia" w:cs="宋体" w:asciiTheme="minorEastAsia" w:hAnsiTheme="minorEastAsia" w:eastAsiaTheme="minorEastAsia"/>
          <w:szCs w:val="21"/>
          <w:lang w:val="zh-CN"/>
        </w:rPr>
        <w:t xml:space="preserve">）；</w:t>
      </w:r>
      <w:r/>
    </w:p>
    <w:p>
      <w:pPr>
        <w:ind w:firstLine="420"/>
        <w:spacing w:after="48" w:line="360" w:lineRule="auto"/>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（4）质疑供应商名称、地址、</w:t>
      </w:r>
      <w:r>
        <w:rPr>
          <w:rFonts w:hint="eastAsia" w:cs="宋体" w:asciiTheme="minorEastAsia" w:hAnsiTheme="minorEastAsia" w:eastAsiaTheme="minorEastAsia"/>
          <w:lang w:val="zh-CN"/>
        </w:rPr>
        <w:t xml:space="preserve">邮编、联系人、</w:t>
      </w:r>
      <w:r>
        <w:rPr>
          <w:rFonts w:hint="eastAsia" w:cs="宋体" w:asciiTheme="minorEastAsia" w:hAnsiTheme="minorEastAsia" w:eastAsiaTheme="minorEastAsia"/>
          <w:szCs w:val="21"/>
          <w:lang w:val="zh-CN"/>
        </w:rPr>
        <w:t xml:space="preserve">联系方式</w:t>
      </w:r>
      <w:r>
        <w:rPr>
          <w:rFonts w:hint="eastAsia" w:cs="宋体" w:asciiTheme="minorEastAsia" w:hAnsiTheme="minorEastAsia" w:eastAsiaTheme="minorEastAsia"/>
          <w:szCs w:val="21"/>
        </w:rPr>
        <w:t xml:space="preserve">（包括手机、传真号码）</w:t>
      </w:r>
      <w:r>
        <w:rPr>
          <w:rFonts w:hint="eastAsia" w:cs="宋体" w:asciiTheme="minorEastAsia" w:hAnsiTheme="minorEastAsia" w:eastAsiaTheme="minorEastAsia"/>
          <w:szCs w:val="21"/>
          <w:lang w:val="zh-CN"/>
        </w:rPr>
        <w:t xml:space="preserve">；</w:t>
      </w:r>
      <w:r/>
    </w:p>
    <w:p>
      <w:pPr>
        <w:ind w:firstLine="420"/>
        <w:spacing w:after="48" w:line="360" w:lineRule="auto"/>
        <w:rPr>
          <w:rFonts w:cs="宋体" w:asciiTheme="minorEastAsia" w:hAnsiTheme="minorEastAsia" w:eastAsiaTheme="minorEastAsia"/>
          <w:lang w:val="zh-CN"/>
        </w:rPr>
      </w:pPr>
      <w:r>
        <w:rPr>
          <w:rFonts w:hint="eastAsia" w:cs="宋体" w:asciiTheme="minorEastAsia" w:hAnsiTheme="minorEastAsia" w:eastAsiaTheme="minorEastAsia"/>
          <w:lang w:val="zh-CN"/>
        </w:rPr>
        <w:t xml:space="preserve">（5）质疑文件应当署名，质疑人为自然人的，应当由本人签字并附有效身份证明；质疑人为法人或其他组织的，应当由法定代表人签字并加盖单位公章。</w:t>
      </w:r>
      <w:r/>
    </w:p>
    <w:p>
      <w:pPr>
        <w:ind w:firstLine="420"/>
        <w:spacing w:after="48" w:line="360" w:lineRule="auto"/>
        <w:rPr>
          <w:rFonts w:cs="宋体" w:asciiTheme="minorEastAsia" w:hAnsiTheme="minorEastAsia" w:eastAsiaTheme="minorEastAsia"/>
        </w:rPr>
      </w:pPr>
      <w:r>
        <w:rPr>
          <w:rFonts w:hint="eastAsia" w:cs="宋体" w:asciiTheme="minorEastAsia" w:hAnsiTheme="minorEastAsia" w:eastAsiaTheme="minorEastAsia"/>
          <w:lang w:val="zh-CN"/>
        </w:rPr>
        <w:t xml:space="preserve">（6）供应商委托代理质疑的，应当向被质疑人提交授权委托书，并载明委托代理的具体权限和事项，</w:t>
      </w:r>
      <w:r>
        <w:rPr>
          <w:rFonts w:hint="eastAsia" w:cs="宋体" w:asciiTheme="minorEastAsia" w:hAnsiTheme="minorEastAsia" w:eastAsiaTheme="minorEastAsia"/>
          <w:szCs w:val="21"/>
        </w:rPr>
        <w:t xml:space="preserve">并加盖单位公章</w:t>
      </w:r>
      <w:r>
        <w:rPr>
          <w:rFonts w:hint="eastAsia" w:cs="宋体" w:asciiTheme="minorEastAsia" w:hAnsiTheme="minorEastAsia" w:eastAsiaTheme="minorEastAsia"/>
          <w:lang w:val="zh-CN"/>
        </w:rPr>
        <w:t xml:space="preserve">。</w:t>
      </w:r>
      <w:r/>
    </w:p>
    <w:p>
      <w:pPr>
        <w:ind w:firstLine="420"/>
        <w:spacing w:after="48" w:line="360" w:lineRule="auto"/>
        <w:rPr>
          <w:rFonts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30</w:t>
      </w:r>
      <w:r>
        <w:rPr>
          <w:rFonts w:hint="eastAsia" w:cs="宋体" w:asciiTheme="minorEastAsia" w:hAnsiTheme="minorEastAsia" w:eastAsiaTheme="minorEastAsia"/>
          <w:szCs w:val="21"/>
          <w:lang w:val="zh-CN"/>
        </w:rPr>
        <w:t xml:space="preserve">.</w:t>
      </w:r>
      <w:r>
        <w:rPr>
          <w:rFonts w:hint="eastAsia" w:cs="宋体" w:asciiTheme="minorEastAsia" w:hAnsiTheme="minorEastAsia" w:eastAsiaTheme="minorEastAsia"/>
          <w:szCs w:val="21"/>
        </w:rPr>
        <w:t xml:space="preserve">4质疑必须书面原件送达的方式提交，内容应符合政府采购法律法规等的相关规定，须一次性提出全部问题及相关质疑资料，未按上述要求提交的质疑函（含传真、电子邮件等）代理机构有权不予受理。</w:t>
      </w:r>
      <w:r/>
    </w:p>
    <w:p>
      <w:pPr>
        <w:ind w:firstLine="420"/>
        <w:spacing w:after="48"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30</w:t>
      </w:r>
      <w:r>
        <w:rPr>
          <w:rFonts w:hint="eastAsia" w:cs="宋体" w:asciiTheme="minorEastAsia" w:hAnsiTheme="minorEastAsia" w:eastAsiaTheme="minorEastAsia"/>
          <w:szCs w:val="21"/>
          <w:lang w:val="zh-CN"/>
        </w:rPr>
        <w:t xml:space="preserve">.</w:t>
      </w:r>
      <w:r>
        <w:rPr>
          <w:rFonts w:hint="eastAsia" w:cs="宋体" w:asciiTheme="minorEastAsia" w:hAnsiTheme="minorEastAsia" w:eastAsiaTheme="minorEastAsia"/>
          <w:szCs w:val="21"/>
        </w:rPr>
        <w:t xml:space="preserve">5</w:t>
      </w:r>
      <w:r>
        <w:rPr>
          <w:rFonts w:hint="eastAsia" w:cs="宋体" w:asciiTheme="minorEastAsia" w:hAnsiTheme="minorEastAsia" w:eastAsiaTheme="minorEastAsia"/>
          <w:lang w:val="zh-CN"/>
        </w:rPr>
        <w:t xml:space="preserve"> 质疑</w:t>
      </w:r>
      <w:r>
        <w:rPr>
          <w:rFonts w:hint="eastAsia" w:cs="宋体" w:asciiTheme="minorEastAsia" w:hAnsiTheme="minorEastAsia" w:eastAsiaTheme="minorEastAsia"/>
        </w:rPr>
        <w:t xml:space="preserve">供应商是指直接参加本项目采购活动的供应商；对采购文件提出质疑的，应自供应商获得采购文件之日起计算，且应当在投标截止之日前提出；对采购过程提出质疑的，自采购程序环节结束之日起计算；对成交结果提出质疑的，自成交结果公告之日起计算。</w:t>
      </w:r>
      <w:r/>
    </w:p>
    <w:p>
      <w:pPr>
        <w:ind w:firstLine="420"/>
        <w:spacing w:after="48" w:line="360" w:lineRule="auto"/>
        <w:rPr>
          <w:rFonts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30.6 代理机构在收到供应商的书面质疑后将及时组织调查核实，在</w:t>
      </w:r>
      <w:r>
        <w:rPr>
          <w:rFonts w:hint="eastAsia" w:cs="宋体" w:asciiTheme="minorEastAsia" w:hAnsiTheme="minorEastAsia" w:eastAsiaTheme="minorEastAsia"/>
          <w:b/>
          <w:bCs/>
          <w:szCs w:val="21"/>
          <w:lang w:val="zh-CN"/>
        </w:rPr>
        <w:t xml:space="preserve">七个工作日内</w:t>
      </w:r>
      <w:r>
        <w:rPr>
          <w:rFonts w:hint="eastAsia" w:cs="宋体" w:asciiTheme="minorEastAsia" w:hAnsiTheme="minorEastAsia" w:eastAsiaTheme="minorEastAsia"/>
          <w:szCs w:val="21"/>
          <w:lang w:val="zh-CN"/>
        </w:rPr>
        <w:t xml:space="preserve">作出答复，并以书面或在网站公告形式通知质疑供应商和其他有关供应商，答复的内容不涉及商业秘密。</w:t>
      </w:r>
      <w:r>
        <w:rPr>
          <w:rFonts w:hint="eastAsia" w:cs="宋体" w:asciiTheme="minorEastAsia" w:hAnsiTheme="minorEastAsia" w:eastAsiaTheme="minorEastAsia"/>
          <w:szCs w:val="21"/>
        </w:rPr>
        <w:t xml:space="preserve">代理机构遵循“谁过错谁负担”的原则，有过错的一方承担调查论证费用。</w:t>
      </w:r>
      <w:r/>
    </w:p>
    <w:p>
      <w:pPr>
        <w:ind w:firstLine="420"/>
        <w:spacing w:after="48" w:line="360" w:lineRule="auto"/>
        <w:rPr>
          <w:rFonts w:cs="宋体" w:asciiTheme="minorEastAsia" w:hAnsiTheme="minorEastAsia" w:eastAsiaTheme="minorEastAsia"/>
          <w:b/>
          <w:bCs/>
          <w:szCs w:val="21"/>
          <w:lang w:val="zh-CN"/>
        </w:rPr>
      </w:pPr>
      <w:r>
        <w:rPr>
          <w:rFonts w:hint="eastAsia" w:cs="宋体" w:asciiTheme="minorEastAsia" w:hAnsiTheme="minorEastAsia" w:eastAsiaTheme="minorEastAsia"/>
          <w:b/>
          <w:bCs/>
          <w:szCs w:val="21"/>
        </w:rPr>
        <w:t xml:space="preserve">31</w:t>
      </w:r>
      <w:r>
        <w:rPr>
          <w:rFonts w:hint="eastAsia" w:cs="宋体" w:asciiTheme="minorEastAsia" w:hAnsiTheme="minorEastAsia" w:eastAsiaTheme="minorEastAsia"/>
          <w:b/>
          <w:bCs/>
          <w:szCs w:val="21"/>
          <w:lang w:val="zh-CN"/>
        </w:rPr>
        <w:t xml:space="preserve">、投诉</w:t>
      </w:r>
      <w:r/>
    </w:p>
    <w:p>
      <w:pPr>
        <w:ind w:firstLine="420"/>
        <w:spacing w:after="48" w:line="360" w:lineRule="auto"/>
        <w:rPr>
          <w:rFonts w:cs="宋体" w:asciiTheme="minorEastAsia" w:hAnsiTheme="minorEastAsia" w:eastAsiaTheme="minorEastAsia"/>
        </w:rPr>
      </w:pPr>
      <w:r>
        <w:rPr>
          <w:rFonts w:hint="eastAsia" w:cs="宋体" w:asciiTheme="minorEastAsia" w:hAnsiTheme="minorEastAsia" w:eastAsiaTheme="minorEastAsia"/>
          <w:szCs w:val="21"/>
          <w:lang w:val="zh-CN"/>
        </w:rPr>
        <w:t xml:space="preserve">质疑供应商对代理机构的答复不满意，或代理机构未在规定的时间内作出答复的，可以在答复期满后</w:t>
      </w:r>
      <w:r>
        <w:rPr>
          <w:rFonts w:hint="eastAsia" w:cs="宋体" w:asciiTheme="minorEastAsia" w:hAnsiTheme="minorEastAsia" w:eastAsiaTheme="minorEastAsia"/>
          <w:b/>
          <w:bCs/>
          <w:szCs w:val="21"/>
          <w:lang w:val="zh-CN"/>
        </w:rPr>
        <w:t xml:space="preserve">十五个工作日内</w:t>
      </w:r>
      <w:r>
        <w:rPr>
          <w:rFonts w:hint="eastAsia" w:cs="宋体" w:asciiTheme="minorEastAsia" w:hAnsiTheme="minorEastAsia" w:eastAsiaTheme="minorEastAsia"/>
          <w:szCs w:val="21"/>
          <w:lang w:val="zh-CN"/>
        </w:rPr>
        <w:t xml:space="preserve">向同级财政部门投诉。</w:t>
      </w:r>
      <w:r/>
    </w:p>
    <w:p>
      <w:pPr>
        <w:jc w:val="center"/>
        <w:spacing w:after="48"/>
        <w:rPr>
          <w:rFonts w:cs="宋体" w:asciiTheme="minorEastAsia" w:hAnsiTheme="minorEastAsia" w:eastAsiaTheme="minorEastAsia"/>
          <w:sz w:val="36"/>
          <w:szCs w:val="36"/>
          <w:lang w:val="zh-CN"/>
        </w:rPr>
        <w:outlineLvl w:val="0"/>
      </w:pPr>
      <w:r>
        <w:rPr>
          <w:rFonts w:hint="eastAsia" w:cs="宋体" w:asciiTheme="minorEastAsia" w:hAnsiTheme="minorEastAsia" w:eastAsiaTheme="minorEastAsia"/>
        </w:rPr>
        <w:br w:type="page" w:clear="all"/>
      </w:r>
      <w:bookmarkStart w:id="232" w:name="_Toc238481274"/>
      <w:r/>
      <w:bookmarkStart w:id="233" w:name="_Toc14647"/>
      <w:r/>
      <w:bookmarkStart w:id="234" w:name="_Toc12641"/>
      <w:r/>
      <w:bookmarkStart w:id="235" w:name="_Toc15115"/>
      <w:r/>
      <w:bookmarkStart w:id="236" w:name="_Toc30149"/>
      <w:r/>
      <w:bookmarkStart w:id="237" w:name="_Toc26758"/>
      <w:r/>
      <w:bookmarkStart w:id="238" w:name="_Toc22352"/>
      <w:r/>
      <w:bookmarkStart w:id="239" w:name="_Toc571"/>
      <w:r/>
      <w:bookmarkStart w:id="240" w:name="_Toc18002"/>
      <w:r/>
      <w:bookmarkStart w:id="241" w:name="_Toc7496"/>
      <w:r/>
      <w:bookmarkStart w:id="242" w:name="_Toc15111"/>
      <w:r/>
      <w:bookmarkStart w:id="243" w:name="_Toc18409"/>
      <w:r/>
      <w:bookmarkStart w:id="244" w:name="_Toc9933"/>
      <w:r/>
      <w:bookmarkStart w:id="245" w:name="_Toc5025"/>
      <w:r>
        <w:rPr>
          <w:rFonts w:hint="eastAsia" w:cs="宋体" w:asciiTheme="minorEastAsia" w:hAnsiTheme="minorEastAsia" w:eastAsiaTheme="minorEastAsia"/>
          <w:b/>
          <w:bCs/>
          <w:sz w:val="36"/>
          <w:szCs w:val="36"/>
          <w:lang w:val="zh-CN"/>
        </w:rPr>
        <w:t xml:space="preserve">第三章 磋商项目需求</w:t>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r/>
    </w:p>
    <w:p>
      <w:pPr>
        <w:ind w:firstLine="420"/>
        <w:spacing w:after="48" w:line="360" w:lineRule="auto"/>
        <w:rPr>
          <w:rFonts w:cs="宋体" w:asciiTheme="minorEastAsia" w:hAnsiTheme="minorEastAsia" w:eastAsiaTheme="minorEastAsia"/>
          <w:szCs w:val="21"/>
          <w:lang w:val="zh-CN"/>
        </w:rPr>
      </w:pPr>
      <w:r/>
      <w:bookmarkStart w:id="246" w:name="_Toc21270"/>
      <w:r/>
      <w:bookmarkStart w:id="247" w:name="_Toc22623"/>
      <w:r/>
      <w:bookmarkStart w:id="248" w:name="_Toc28898"/>
      <w:r/>
      <w:bookmarkStart w:id="249" w:name="_Toc9174"/>
      <w:r/>
      <w:bookmarkStart w:id="250" w:name="_Toc4141"/>
      <w:r/>
      <w:bookmarkStart w:id="251" w:name="_Toc21737"/>
      <w:r/>
      <w:bookmarkStart w:id="252" w:name="_Toc26699"/>
      <w:r/>
      <w:bookmarkStart w:id="253" w:name="_Toc25532"/>
      <w:r/>
      <w:bookmarkStart w:id="254" w:name="_Toc15461"/>
      <w:r/>
      <w:bookmarkStart w:id="255" w:name="_Toc16354"/>
      <w:r/>
      <w:bookmarkStart w:id="256" w:name="_Toc5640"/>
      <w:r/>
      <w:bookmarkStart w:id="257" w:name="_Toc24094"/>
      <w:r/>
      <w:bookmarkStart w:id="258" w:name="_Toc25218"/>
      <w:r/>
      <w:bookmarkStart w:id="259" w:name="_Toc11763"/>
      <w:r/>
      <w:bookmarkStart w:id="260" w:name="_Toc15867"/>
      <w:r/>
      <w:bookmarkStart w:id="261" w:name="_Toc11659"/>
      <w:r/>
      <w:bookmarkStart w:id="262" w:name="_Toc24900"/>
      <w:r/>
      <w:bookmarkStart w:id="263" w:name="_Toc6851"/>
      <w:r/>
      <w:bookmarkStart w:id="264" w:name="_Toc504141751"/>
      <w:r/>
      <w:bookmarkStart w:id="265" w:name="_Toc497"/>
      <w:r/>
      <w:bookmarkStart w:id="266" w:name="_Toc23360"/>
      <w:r/>
      <w:bookmarkStart w:id="267" w:name="_Toc21240"/>
      <w:r/>
      <w:bookmarkStart w:id="268" w:name="_Toc8594"/>
      <w:r/>
      <w:bookmarkStart w:id="269" w:name="_Toc11479"/>
      <w:r/>
      <w:bookmarkStart w:id="270" w:name="_Toc29294"/>
      <w:r/>
      <w:bookmarkStart w:id="271" w:name="_Toc3508"/>
      <w:r>
        <w:rPr>
          <w:rFonts w:hint="eastAsia" w:cs="宋体" w:asciiTheme="minorEastAsia" w:hAnsiTheme="minorEastAsia" w:eastAsiaTheme="minorEastAsia"/>
          <w:szCs w:val="21"/>
          <w:lang w:val="zh-CN"/>
        </w:rPr>
        <w:t xml:space="preserve">一、项目名称：2026年淳化街道农路巡查及维护项目。</w:t>
      </w:r>
      <w:r/>
    </w:p>
    <w:p>
      <w:pPr>
        <w:ind w:firstLine="420"/>
        <w:spacing w:after="48" w:line="360" w:lineRule="auto"/>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二、服务内容：道路巡查及维护项目。</w:t>
      </w:r>
      <w:r/>
    </w:p>
    <w:p>
      <w:pPr>
        <w:ind w:firstLine="420"/>
        <w:spacing w:after="48" w:line="360" w:lineRule="auto"/>
        <w:rPr>
          <w:rFonts w:cs="宋体" w:asciiTheme="minorEastAsia" w:hAnsiTheme="minorEastAsia" w:eastAsiaTheme="minorEastAsia"/>
          <w:szCs w:val="21"/>
          <w:lang w:val="zh-CN"/>
        </w:rPr>
      </w:pPr>
      <w:r>
        <w:rPr>
          <w:rFonts w:cs="宋体" w:asciiTheme="minorEastAsia" w:hAnsiTheme="minorEastAsia" w:eastAsiaTheme="minorEastAsia"/>
          <w:szCs w:val="21"/>
          <w:lang w:val="zh-CN"/>
        </w:rPr>
        <w:t xml:space="preserve">三</w:t>
      </w:r>
      <w:r>
        <w:rPr>
          <w:rFonts w:hint="eastAsia" w:cs="宋体" w:asciiTheme="minorEastAsia" w:hAnsiTheme="minorEastAsia" w:eastAsiaTheme="minorEastAsia"/>
          <w:szCs w:val="21"/>
          <w:lang w:val="zh-CN"/>
        </w:rPr>
        <w:t xml:space="preserve">、服务期：一年。</w:t>
      </w:r>
      <w:r/>
    </w:p>
    <w:p>
      <w:pPr>
        <w:ind w:firstLine="420"/>
        <w:spacing w:after="48" w:line="360" w:lineRule="auto"/>
        <w:rPr>
          <w:rFonts w:cs="宋体" w:asciiTheme="minorEastAsia" w:hAnsiTheme="minorEastAsia" w:eastAsiaTheme="minorEastAsia"/>
          <w:szCs w:val="21"/>
        </w:rPr>
      </w:pPr>
      <w:r>
        <w:rPr>
          <w:rFonts w:cs="宋体" w:asciiTheme="minorEastAsia" w:hAnsiTheme="minorEastAsia" w:eastAsiaTheme="minorEastAsia"/>
          <w:szCs w:val="21"/>
          <w:lang w:val="zh-CN"/>
        </w:rPr>
        <w:t xml:space="preserve">四</w:t>
      </w:r>
      <w:r>
        <w:rPr>
          <w:rFonts w:hint="eastAsia" w:cs="宋体" w:asciiTheme="minorEastAsia" w:hAnsiTheme="minorEastAsia" w:eastAsiaTheme="minorEastAsia"/>
          <w:szCs w:val="21"/>
          <w:lang w:val="zh-CN"/>
        </w:rPr>
        <w:t xml:space="preserve">、付款：</w:t>
      </w:r>
      <w:r>
        <w:rPr>
          <w:rFonts w:hint="eastAsia" w:cs="宋体" w:asciiTheme="minorEastAsia" w:hAnsiTheme="minorEastAsia" w:eastAsiaTheme="minorEastAsia"/>
          <w:szCs w:val="21"/>
        </w:rPr>
        <w:t xml:space="preserve">完成服务内容且验收合格后付至合同价的50%，验收合格后第二年付至合同价的80%，验收合格后第三年结清尾款。</w:t>
      </w:r>
      <w:r/>
    </w:p>
    <w:p>
      <w:pPr>
        <w:pStyle w:val="792"/>
        <w:spacing w:after="48"/>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五、服务清单</w:t>
      </w:r>
      <w:r/>
    </w:p>
    <w:tbl>
      <w:tblPr>
        <w:tblStyle w:val="785"/>
        <w:tblW w:w="495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2"/>
        <w:gridCol w:w="1908"/>
        <w:gridCol w:w="4941"/>
        <w:gridCol w:w="793"/>
        <w:gridCol w:w="931"/>
      </w:tblGrid>
      <w:tr>
        <w:trPr>
          <w:trHeight w:val="375"/>
        </w:trPr>
        <w:tc>
          <w:tcPr>
            <w:shd w:val="clear" w:color="auto" w:fill="auto"/>
            <w:tcW w:w="338" w:type="pct"/>
            <w:vAlign w:val="center"/>
            <w:vMerge w:val="restart"/>
            <w:textDirection w:val="lrTb"/>
            <w:noWrap w:val="false"/>
          </w:tcPr>
          <w:p>
            <w:pPr>
              <w:jc w:val="center"/>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序</w:t>
            </w:r>
            <w:r>
              <w:rPr>
                <w:rFonts w:hint="eastAsia" w:cs="仿宋" w:asciiTheme="minorEastAsia" w:hAnsiTheme="minorEastAsia" w:eastAsiaTheme="minorEastAsia"/>
                <w:szCs w:val="21"/>
              </w:rPr>
              <w:br/>
            </w:r>
            <w:r>
              <w:rPr>
                <w:rFonts w:hint="eastAsia" w:cs="仿宋" w:asciiTheme="minorEastAsia" w:hAnsiTheme="minorEastAsia" w:eastAsiaTheme="minorEastAsia"/>
                <w:szCs w:val="21"/>
              </w:rPr>
              <w:t xml:space="preserve">号</w:t>
            </w:r>
            <w:r/>
          </w:p>
        </w:tc>
        <w:tc>
          <w:tcPr>
            <w:shd w:val="clear" w:color="auto" w:fill="auto"/>
            <w:tcW w:w="1037" w:type="pct"/>
            <w:vAlign w:val="center"/>
            <w:vMerge w:val="restart"/>
            <w:textDirection w:val="lrTb"/>
            <w:noWrap w:val="false"/>
          </w:tcPr>
          <w:p>
            <w:pPr>
              <w:jc w:val="center"/>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服务名称</w:t>
            </w:r>
            <w:r/>
          </w:p>
        </w:tc>
        <w:tc>
          <w:tcPr>
            <w:shd w:val="clear" w:color="auto" w:fill="auto"/>
            <w:tcW w:w="2685" w:type="pct"/>
            <w:vAlign w:val="center"/>
            <w:vMerge w:val="restart"/>
            <w:textDirection w:val="lrTb"/>
            <w:noWrap w:val="false"/>
          </w:tcPr>
          <w:p>
            <w:pPr>
              <w:jc w:val="center"/>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服务内容</w:t>
            </w:r>
            <w:r/>
          </w:p>
        </w:tc>
        <w:tc>
          <w:tcPr>
            <w:shd w:val="clear" w:color="auto" w:fill="auto"/>
            <w:tcW w:w="431" w:type="pct"/>
            <w:vAlign w:val="center"/>
            <w:vMerge w:val="restart"/>
            <w:textDirection w:val="lrTb"/>
            <w:noWrap w:val="false"/>
          </w:tcPr>
          <w:p>
            <w:pPr>
              <w:jc w:val="center"/>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计量</w:t>
            </w:r>
            <w:r>
              <w:rPr>
                <w:rFonts w:hint="eastAsia" w:cs="仿宋" w:asciiTheme="minorEastAsia" w:hAnsiTheme="minorEastAsia" w:eastAsiaTheme="minorEastAsia"/>
                <w:szCs w:val="21"/>
              </w:rPr>
              <w:br/>
            </w:r>
            <w:r>
              <w:rPr>
                <w:rFonts w:hint="eastAsia" w:cs="仿宋" w:asciiTheme="minorEastAsia" w:hAnsiTheme="minorEastAsia" w:eastAsiaTheme="minorEastAsia"/>
                <w:szCs w:val="21"/>
              </w:rPr>
              <w:t xml:space="preserve">单位</w:t>
            </w:r>
            <w:r/>
          </w:p>
        </w:tc>
        <w:tc>
          <w:tcPr>
            <w:shd w:val="clear" w:color="auto" w:fill="auto"/>
            <w:tcW w:w="506" w:type="pct"/>
            <w:vAlign w:val="center"/>
            <w:vMerge w:val="restart"/>
            <w:textDirection w:val="lrTb"/>
            <w:noWrap w:val="false"/>
          </w:tcPr>
          <w:p>
            <w:pPr>
              <w:jc w:val="center"/>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数量</w:t>
            </w:r>
            <w:r/>
          </w:p>
        </w:tc>
      </w:tr>
      <w:tr>
        <w:trPr>
          <w:trHeight w:val="778"/>
        </w:trPr>
        <w:tc>
          <w:tcPr>
            <w:shd w:val="clear" w:color="auto" w:fill="auto"/>
            <w:tcW w:w="338" w:type="pct"/>
            <w:vAlign w:val="center"/>
            <w:textDirection w:val="lrTb"/>
            <w:noWrap w:val="false"/>
          </w:tcPr>
          <w:p>
            <w:pPr>
              <w:jc w:val="center"/>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1</w:t>
            </w:r>
            <w:r/>
          </w:p>
        </w:tc>
        <w:tc>
          <w:tcPr>
            <w:shd w:val="clear" w:color="auto" w:fill="auto"/>
            <w:tcW w:w="1037" w:type="pct"/>
            <w:vAlign w:val="center"/>
            <w:textDirection w:val="lrTb"/>
            <w:noWrap w:val="false"/>
          </w:tcPr>
          <w:p>
            <w:pPr>
              <w:jc w:val="left"/>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巡查车辆</w:t>
            </w:r>
            <w:r/>
          </w:p>
        </w:tc>
        <w:tc>
          <w:tcPr>
            <w:shd w:val="clear" w:color="auto" w:fill="auto"/>
            <w:tcW w:w="2685" w:type="pct"/>
            <w:vAlign w:val="center"/>
            <w:textDirection w:val="lrTb"/>
            <w:noWrap w:val="false"/>
          </w:tcPr>
          <w:p>
            <w:pPr>
              <w:jc w:val="left"/>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1、巡查车辆（质量2t）</w:t>
            </w:r>
            <w:r>
              <w:rPr>
                <w:rFonts w:hint="eastAsia" w:cs="仿宋" w:asciiTheme="minorEastAsia" w:hAnsiTheme="minorEastAsia" w:eastAsiaTheme="minorEastAsia"/>
                <w:szCs w:val="21"/>
              </w:rPr>
              <w:br/>
            </w:r>
            <w:r>
              <w:rPr>
                <w:rFonts w:hint="eastAsia" w:cs="仿宋" w:asciiTheme="minorEastAsia" w:hAnsiTheme="minorEastAsia" w:eastAsiaTheme="minorEastAsia"/>
                <w:szCs w:val="21"/>
              </w:rPr>
              <w:t xml:space="preserve">2、日常巡查、群众反应损坏情况勘查及突发事件用车</w:t>
            </w:r>
            <w:r/>
          </w:p>
        </w:tc>
        <w:tc>
          <w:tcPr>
            <w:shd w:val="clear" w:color="auto" w:fill="auto"/>
            <w:tcW w:w="431" w:type="pct"/>
            <w:vAlign w:val="center"/>
            <w:textDirection w:val="lrTb"/>
            <w:noWrap w:val="false"/>
          </w:tcPr>
          <w:p>
            <w:pPr>
              <w:jc w:val="center"/>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台班</w:t>
            </w:r>
            <w:r/>
          </w:p>
        </w:tc>
        <w:tc>
          <w:tcPr>
            <w:shd w:val="clear" w:color="auto" w:fill="auto"/>
            <w:tcW w:w="506" w:type="pct"/>
            <w:vAlign w:val="center"/>
            <w:textDirection w:val="lrTb"/>
            <w:noWrap w:val="false"/>
          </w:tcPr>
          <w:p>
            <w:pPr>
              <w:jc w:val="right"/>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195</w:t>
            </w:r>
            <w:r/>
          </w:p>
        </w:tc>
      </w:tr>
      <w:tr>
        <w:trPr>
          <w:trHeight w:val="776"/>
        </w:trPr>
        <w:tc>
          <w:tcPr>
            <w:shd w:val="clear" w:color="auto" w:fill="auto"/>
            <w:tcW w:w="338" w:type="pct"/>
            <w:vAlign w:val="center"/>
            <w:textDirection w:val="lrTb"/>
            <w:noWrap w:val="false"/>
          </w:tcPr>
          <w:p>
            <w:pPr>
              <w:jc w:val="center"/>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2</w:t>
            </w:r>
            <w:r/>
          </w:p>
        </w:tc>
        <w:tc>
          <w:tcPr>
            <w:shd w:val="clear" w:color="auto" w:fill="auto"/>
            <w:tcW w:w="1037" w:type="pct"/>
            <w:vAlign w:val="center"/>
            <w:textDirection w:val="lrTb"/>
            <w:noWrap w:val="false"/>
          </w:tcPr>
          <w:p>
            <w:pPr>
              <w:jc w:val="left"/>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巡查用工</w:t>
            </w:r>
            <w:r/>
          </w:p>
        </w:tc>
        <w:tc>
          <w:tcPr>
            <w:shd w:val="clear" w:color="auto" w:fill="auto"/>
            <w:tcW w:w="2685" w:type="pct"/>
            <w:vAlign w:val="center"/>
            <w:textDirection w:val="lrTb"/>
            <w:noWrap w:val="false"/>
          </w:tcPr>
          <w:p>
            <w:pPr>
              <w:jc w:val="left"/>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1、巡查用工</w:t>
            </w:r>
            <w:r>
              <w:rPr>
                <w:rFonts w:hint="eastAsia" w:cs="仿宋" w:asciiTheme="minorEastAsia" w:hAnsiTheme="minorEastAsia" w:eastAsiaTheme="minorEastAsia"/>
                <w:szCs w:val="21"/>
              </w:rPr>
              <w:br/>
            </w:r>
            <w:r>
              <w:rPr>
                <w:rFonts w:hint="eastAsia" w:cs="仿宋" w:asciiTheme="minorEastAsia" w:hAnsiTheme="minorEastAsia" w:eastAsiaTheme="minorEastAsia"/>
                <w:szCs w:val="21"/>
              </w:rPr>
              <w:t xml:space="preserve">2、日常巡查、群众反应损坏情况勘查及突发事件用工</w:t>
            </w:r>
            <w:r/>
          </w:p>
        </w:tc>
        <w:tc>
          <w:tcPr>
            <w:shd w:val="clear" w:color="auto" w:fill="auto"/>
            <w:tcW w:w="431" w:type="pct"/>
            <w:vAlign w:val="center"/>
            <w:textDirection w:val="lrTb"/>
            <w:noWrap w:val="false"/>
          </w:tcPr>
          <w:p>
            <w:pPr>
              <w:jc w:val="center"/>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工日</w:t>
            </w:r>
            <w:r/>
          </w:p>
        </w:tc>
        <w:tc>
          <w:tcPr>
            <w:shd w:val="clear" w:color="auto" w:fill="auto"/>
            <w:tcW w:w="506" w:type="pct"/>
            <w:vAlign w:val="center"/>
            <w:textDirection w:val="lrTb"/>
            <w:noWrap w:val="false"/>
          </w:tcPr>
          <w:p>
            <w:pPr>
              <w:jc w:val="right"/>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1223</w:t>
            </w:r>
            <w:r/>
          </w:p>
        </w:tc>
      </w:tr>
      <w:tr>
        <w:trPr>
          <w:trHeight w:val="891"/>
        </w:trPr>
        <w:tc>
          <w:tcPr>
            <w:shd w:val="clear" w:color="auto" w:fill="auto"/>
            <w:tcW w:w="338" w:type="pct"/>
            <w:vAlign w:val="center"/>
            <w:textDirection w:val="lrTb"/>
            <w:noWrap w:val="false"/>
          </w:tcPr>
          <w:p>
            <w:pPr>
              <w:jc w:val="center"/>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3</w:t>
            </w:r>
            <w:r/>
          </w:p>
        </w:tc>
        <w:tc>
          <w:tcPr>
            <w:shd w:val="clear" w:color="auto" w:fill="auto"/>
            <w:tcW w:w="1037" w:type="pct"/>
            <w:vAlign w:val="center"/>
            <w:textDirection w:val="lrTb"/>
            <w:noWrap w:val="false"/>
          </w:tcPr>
          <w:p>
            <w:pPr>
              <w:jc w:val="left"/>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路面修复锯缝机锯缝</w:t>
            </w:r>
            <w:r/>
          </w:p>
        </w:tc>
        <w:tc>
          <w:tcPr>
            <w:shd w:val="clear" w:color="auto" w:fill="auto"/>
            <w:tcW w:w="2685" w:type="pct"/>
            <w:vAlign w:val="center"/>
            <w:textDirection w:val="lrTb"/>
            <w:noWrap w:val="false"/>
          </w:tcPr>
          <w:p>
            <w:pPr>
              <w:jc w:val="left"/>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1、路面修复锯缝机锯缝</w:t>
            </w:r>
            <w:r>
              <w:rPr>
                <w:rFonts w:hint="eastAsia" w:cs="仿宋" w:asciiTheme="minorEastAsia" w:hAnsiTheme="minorEastAsia" w:eastAsiaTheme="minorEastAsia"/>
                <w:szCs w:val="21"/>
              </w:rPr>
              <w:br/>
            </w:r>
            <w:r>
              <w:rPr>
                <w:rFonts w:hint="eastAsia" w:cs="仿宋" w:asciiTheme="minorEastAsia" w:hAnsiTheme="minorEastAsia" w:eastAsiaTheme="minorEastAsia"/>
                <w:szCs w:val="21"/>
              </w:rPr>
              <w:t xml:space="preserve">2、锯缝深度投标人自行勘察现场综合考虑报价，结算不调整</w:t>
            </w:r>
            <w:r/>
          </w:p>
        </w:tc>
        <w:tc>
          <w:tcPr>
            <w:shd w:val="clear" w:color="auto" w:fill="auto"/>
            <w:tcW w:w="431" w:type="pct"/>
            <w:vAlign w:val="center"/>
            <w:textDirection w:val="lrTb"/>
            <w:noWrap w:val="false"/>
          </w:tcPr>
          <w:p>
            <w:pPr>
              <w:jc w:val="center"/>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m</w:t>
            </w:r>
            <w:r/>
          </w:p>
        </w:tc>
        <w:tc>
          <w:tcPr>
            <w:shd w:val="clear" w:color="auto" w:fill="auto"/>
            <w:tcW w:w="506" w:type="pct"/>
            <w:vAlign w:val="center"/>
            <w:textDirection w:val="lrTb"/>
            <w:noWrap w:val="false"/>
          </w:tcPr>
          <w:p>
            <w:pPr>
              <w:jc w:val="right"/>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1300</w:t>
            </w:r>
            <w:r/>
          </w:p>
        </w:tc>
      </w:tr>
      <w:tr>
        <w:trPr>
          <w:trHeight w:val="723"/>
        </w:trPr>
        <w:tc>
          <w:tcPr>
            <w:shd w:val="clear" w:color="auto" w:fill="auto"/>
            <w:tcW w:w="338" w:type="pct"/>
            <w:vAlign w:val="center"/>
            <w:textDirection w:val="lrTb"/>
            <w:noWrap w:val="false"/>
          </w:tcPr>
          <w:p>
            <w:pPr>
              <w:jc w:val="center"/>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4</w:t>
            </w:r>
            <w:r/>
          </w:p>
        </w:tc>
        <w:tc>
          <w:tcPr>
            <w:shd w:val="clear" w:color="auto" w:fill="auto"/>
            <w:tcW w:w="1037" w:type="pct"/>
            <w:vAlign w:val="center"/>
            <w:textDirection w:val="lrTb"/>
            <w:noWrap w:val="false"/>
          </w:tcPr>
          <w:p>
            <w:pPr>
              <w:jc w:val="left"/>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拆除破损的砼路面</w:t>
            </w:r>
            <w:r/>
          </w:p>
        </w:tc>
        <w:tc>
          <w:tcPr>
            <w:shd w:val="clear" w:color="auto" w:fill="auto"/>
            <w:tcW w:w="2685" w:type="pct"/>
            <w:vAlign w:val="center"/>
            <w:textDirection w:val="lrTb"/>
            <w:noWrap w:val="false"/>
          </w:tcPr>
          <w:p>
            <w:pPr>
              <w:jc w:val="left"/>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1、人工风镐拆除破损的砼路面（按15cm厚考虑）</w:t>
            </w:r>
            <w:r/>
          </w:p>
        </w:tc>
        <w:tc>
          <w:tcPr>
            <w:shd w:val="clear" w:color="auto" w:fill="auto"/>
            <w:tcW w:w="431" w:type="pct"/>
            <w:vAlign w:val="center"/>
            <w:textDirection w:val="lrTb"/>
            <w:noWrap w:val="false"/>
          </w:tcPr>
          <w:p>
            <w:pPr>
              <w:jc w:val="center"/>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m2</w:t>
            </w:r>
            <w:r/>
          </w:p>
        </w:tc>
        <w:tc>
          <w:tcPr>
            <w:shd w:val="clear" w:color="auto" w:fill="auto"/>
            <w:tcW w:w="506" w:type="pct"/>
            <w:vAlign w:val="center"/>
            <w:textDirection w:val="lrTb"/>
            <w:noWrap w:val="false"/>
          </w:tcPr>
          <w:p>
            <w:pPr>
              <w:jc w:val="right"/>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370</w:t>
            </w:r>
            <w:r/>
          </w:p>
        </w:tc>
      </w:tr>
      <w:tr>
        <w:trPr>
          <w:trHeight w:val="723"/>
        </w:trPr>
        <w:tc>
          <w:tcPr>
            <w:shd w:val="clear" w:color="auto" w:fill="auto"/>
            <w:tcW w:w="338" w:type="pct"/>
            <w:vAlign w:val="center"/>
            <w:textDirection w:val="lrTb"/>
            <w:noWrap w:val="false"/>
          </w:tcPr>
          <w:p>
            <w:pPr>
              <w:jc w:val="center"/>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5</w:t>
            </w:r>
            <w:r/>
          </w:p>
        </w:tc>
        <w:tc>
          <w:tcPr>
            <w:shd w:val="clear" w:color="auto" w:fill="auto"/>
            <w:tcW w:w="1037" w:type="pct"/>
            <w:vAlign w:val="center"/>
            <w:textDirection w:val="lrTb"/>
            <w:noWrap w:val="false"/>
          </w:tcPr>
          <w:p>
            <w:pPr>
              <w:jc w:val="left"/>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砼路面恢复</w:t>
            </w:r>
            <w:r/>
          </w:p>
        </w:tc>
        <w:tc>
          <w:tcPr>
            <w:shd w:val="clear" w:color="auto" w:fill="auto"/>
            <w:tcW w:w="2685" w:type="pct"/>
            <w:vAlign w:val="center"/>
            <w:textDirection w:val="lrTb"/>
            <w:noWrap w:val="false"/>
          </w:tcPr>
          <w:p>
            <w:pPr>
              <w:jc w:val="left"/>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1、15cmC30砼路面恢复</w:t>
            </w:r>
            <w:r>
              <w:rPr>
                <w:rFonts w:hint="eastAsia" w:cs="仿宋" w:asciiTheme="minorEastAsia" w:hAnsiTheme="minorEastAsia" w:eastAsiaTheme="minorEastAsia"/>
                <w:szCs w:val="21"/>
              </w:rPr>
              <w:br/>
            </w:r>
            <w:r>
              <w:rPr>
                <w:rFonts w:hint="eastAsia" w:cs="仿宋" w:asciiTheme="minorEastAsia" w:hAnsiTheme="minorEastAsia" w:eastAsiaTheme="minorEastAsia"/>
                <w:szCs w:val="21"/>
              </w:rPr>
              <w:t xml:space="preserve">2、含模板、养生、刻痕等所有相关工序</w:t>
            </w:r>
            <w:r/>
          </w:p>
        </w:tc>
        <w:tc>
          <w:tcPr>
            <w:shd w:val="clear" w:color="auto" w:fill="auto"/>
            <w:tcW w:w="431" w:type="pct"/>
            <w:vAlign w:val="center"/>
            <w:textDirection w:val="lrTb"/>
            <w:noWrap w:val="false"/>
          </w:tcPr>
          <w:p>
            <w:pPr>
              <w:jc w:val="center"/>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m2</w:t>
            </w:r>
            <w:r/>
          </w:p>
        </w:tc>
        <w:tc>
          <w:tcPr>
            <w:shd w:val="clear" w:color="auto" w:fill="auto"/>
            <w:tcW w:w="506" w:type="pct"/>
            <w:vAlign w:val="center"/>
            <w:textDirection w:val="lrTb"/>
            <w:noWrap w:val="false"/>
          </w:tcPr>
          <w:p>
            <w:pPr>
              <w:jc w:val="right"/>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370</w:t>
            </w:r>
            <w:r/>
          </w:p>
        </w:tc>
      </w:tr>
      <w:tr>
        <w:trPr>
          <w:trHeight w:val="697"/>
        </w:trPr>
        <w:tc>
          <w:tcPr>
            <w:shd w:val="clear" w:color="auto" w:fill="auto"/>
            <w:tcW w:w="338" w:type="pct"/>
            <w:vAlign w:val="center"/>
            <w:textDirection w:val="lrTb"/>
            <w:noWrap w:val="false"/>
          </w:tcPr>
          <w:p>
            <w:pPr>
              <w:jc w:val="center"/>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6</w:t>
            </w:r>
            <w:r/>
          </w:p>
        </w:tc>
        <w:tc>
          <w:tcPr>
            <w:shd w:val="clear" w:color="auto" w:fill="auto"/>
            <w:tcW w:w="1037" w:type="pct"/>
            <w:vAlign w:val="center"/>
            <w:textDirection w:val="lrTb"/>
            <w:noWrap w:val="false"/>
          </w:tcPr>
          <w:p>
            <w:pPr>
              <w:jc w:val="left"/>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沥青混凝土路面坑洞维修</w:t>
            </w:r>
            <w:r/>
          </w:p>
        </w:tc>
        <w:tc>
          <w:tcPr>
            <w:shd w:val="clear" w:color="auto" w:fill="auto"/>
            <w:tcW w:w="2685" w:type="pct"/>
            <w:vAlign w:val="center"/>
            <w:textDirection w:val="lrTb"/>
            <w:noWrap w:val="false"/>
          </w:tcPr>
          <w:p>
            <w:pPr>
              <w:jc w:val="left"/>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1、沥青砼路面零星坑洞修复 ，人工摊铺中粒式沥青砼AC-16，厚度10cm</w:t>
            </w:r>
            <w:r/>
          </w:p>
        </w:tc>
        <w:tc>
          <w:tcPr>
            <w:shd w:val="clear" w:color="auto" w:fill="auto"/>
            <w:tcW w:w="431" w:type="pct"/>
            <w:vAlign w:val="center"/>
            <w:textDirection w:val="lrTb"/>
            <w:noWrap w:val="false"/>
          </w:tcPr>
          <w:p>
            <w:pPr>
              <w:jc w:val="center"/>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m2</w:t>
            </w:r>
            <w:r/>
          </w:p>
        </w:tc>
        <w:tc>
          <w:tcPr>
            <w:shd w:val="clear" w:color="auto" w:fill="auto"/>
            <w:tcW w:w="506" w:type="pct"/>
            <w:vAlign w:val="center"/>
            <w:textDirection w:val="lrTb"/>
            <w:noWrap w:val="false"/>
          </w:tcPr>
          <w:p>
            <w:pPr>
              <w:jc w:val="right"/>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450</w:t>
            </w:r>
            <w:r/>
          </w:p>
        </w:tc>
      </w:tr>
      <w:tr>
        <w:trPr>
          <w:trHeight w:val="706"/>
        </w:trPr>
        <w:tc>
          <w:tcPr>
            <w:shd w:val="clear" w:color="auto" w:fill="auto"/>
            <w:tcW w:w="338" w:type="pct"/>
            <w:vAlign w:val="center"/>
            <w:textDirection w:val="lrTb"/>
            <w:noWrap w:val="false"/>
          </w:tcPr>
          <w:p>
            <w:pPr>
              <w:jc w:val="center"/>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7</w:t>
            </w:r>
            <w:r/>
          </w:p>
        </w:tc>
        <w:tc>
          <w:tcPr>
            <w:shd w:val="clear" w:color="auto" w:fill="auto"/>
            <w:tcW w:w="1037" w:type="pct"/>
            <w:vAlign w:val="center"/>
            <w:textDirection w:val="lrTb"/>
            <w:noWrap w:val="false"/>
          </w:tcPr>
          <w:p>
            <w:pPr>
              <w:jc w:val="left"/>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水泥混凝土路面坑洞维修</w:t>
            </w:r>
            <w:r/>
          </w:p>
        </w:tc>
        <w:tc>
          <w:tcPr>
            <w:shd w:val="clear" w:color="auto" w:fill="auto"/>
            <w:tcW w:w="2685" w:type="pct"/>
            <w:vAlign w:val="center"/>
            <w:textDirection w:val="lrTb"/>
            <w:noWrap w:val="false"/>
          </w:tcPr>
          <w:p>
            <w:pPr>
              <w:jc w:val="left"/>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1、修补零星水泥砼路面C30</w:t>
            </w:r>
            <w:r>
              <w:rPr>
                <w:rFonts w:hint="eastAsia" w:cs="仿宋" w:asciiTheme="minorEastAsia" w:hAnsiTheme="minorEastAsia" w:eastAsiaTheme="minorEastAsia"/>
                <w:szCs w:val="21"/>
              </w:rPr>
              <w:br/>
            </w:r>
            <w:r>
              <w:rPr>
                <w:rFonts w:hint="eastAsia" w:cs="仿宋" w:asciiTheme="minorEastAsia" w:hAnsiTheme="minorEastAsia" w:eastAsiaTheme="minorEastAsia"/>
                <w:szCs w:val="21"/>
              </w:rPr>
              <w:t xml:space="preserve">2、修补面积5m2内 厚度15cm</w:t>
            </w:r>
            <w:r/>
          </w:p>
        </w:tc>
        <w:tc>
          <w:tcPr>
            <w:shd w:val="clear" w:color="auto" w:fill="auto"/>
            <w:tcW w:w="431" w:type="pct"/>
            <w:vAlign w:val="center"/>
            <w:textDirection w:val="lrTb"/>
            <w:noWrap w:val="false"/>
          </w:tcPr>
          <w:p>
            <w:pPr>
              <w:jc w:val="center"/>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m2</w:t>
            </w:r>
            <w:r/>
          </w:p>
        </w:tc>
        <w:tc>
          <w:tcPr>
            <w:shd w:val="clear" w:color="auto" w:fill="auto"/>
            <w:tcW w:w="506" w:type="pct"/>
            <w:vAlign w:val="center"/>
            <w:textDirection w:val="lrTb"/>
            <w:noWrap w:val="false"/>
          </w:tcPr>
          <w:p>
            <w:pPr>
              <w:jc w:val="right"/>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300</w:t>
            </w:r>
            <w:r/>
          </w:p>
        </w:tc>
      </w:tr>
      <w:tr>
        <w:trPr>
          <w:trHeight w:val="706"/>
        </w:trPr>
        <w:tc>
          <w:tcPr>
            <w:shd w:val="clear" w:color="auto" w:fill="auto"/>
            <w:tcW w:w="338" w:type="pct"/>
            <w:vAlign w:val="center"/>
            <w:textDirection w:val="lrTb"/>
            <w:noWrap w:val="false"/>
          </w:tcPr>
          <w:p>
            <w:pPr>
              <w:jc w:val="center"/>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8</w:t>
            </w:r>
            <w:r/>
          </w:p>
        </w:tc>
        <w:tc>
          <w:tcPr>
            <w:shd w:val="clear" w:color="auto" w:fill="auto"/>
            <w:tcW w:w="1037" w:type="pct"/>
            <w:vAlign w:val="center"/>
            <w:textDirection w:val="lrTb"/>
            <w:noWrap w:val="false"/>
          </w:tcPr>
          <w:p>
            <w:pPr>
              <w:jc w:val="left"/>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铣刨路面</w:t>
            </w:r>
            <w:r/>
          </w:p>
        </w:tc>
        <w:tc>
          <w:tcPr>
            <w:shd w:val="clear" w:color="auto" w:fill="auto"/>
            <w:tcW w:w="2685" w:type="pct"/>
            <w:vAlign w:val="center"/>
            <w:textDirection w:val="lrTb"/>
            <w:noWrap w:val="false"/>
          </w:tcPr>
          <w:p>
            <w:pPr>
              <w:jc w:val="left"/>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1.材质:沥青砼</w:t>
            </w:r>
            <w:r>
              <w:rPr>
                <w:rFonts w:hint="eastAsia" w:cs="仿宋" w:asciiTheme="minorEastAsia" w:hAnsiTheme="minorEastAsia" w:eastAsiaTheme="minorEastAsia"/>
                <w:szCs w:val="21"/>
              </w:rPr>
              <w:br/>
            </w:r>
            <w:r>
              <w:rPr>
                <w:rFonts w:hint="eastAsia" w:cs="仿宋" w:asciiTheme="minorEastAsia" w:hAnsiTheme="minorEastAsia" w:eastAsiaTheme="minorEastAsia"/>
                <w:szCs w:val="21"/>
              </w:rPr>
              <w:t xml:space="preserve">2.厚度:10cm</w:t>
            </w:r>
            <w:r/>
          </w:p>
        </w:tc>
        <w:tc>
          <w:tcPr>
            <w:shd w:val="clear" w:color="auto" w:fill="auto"/>
            <w:tcW w:w="431" w:type="pct"/>
            <w:vAlign w:val="center"/>
            <w:textDirection w:val="lrTb"/>
            <w:noWrap w:val="false"/>
          </w:tcPr>
          <w:p>
            <w:pPr>
              <w:jc w:val="center"/>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m2</w:t>
            </w:r>
            <w:r/>
          </w:p>
        </w:tc>
        <w:tc>
          <w:tcPr>
            <w:shd w:val="clear" w:color="auto" w:fill="auto"/>
            <w:tcW w:w="506" w:type="pct"/>
            <w:vAlign w:val="center"/>
            <w:textDirection w:val="lrTb"/>
            <w:noWrap w:val="false"/>
          </w:tcPr>
          <w:p>
            <w:pPr>
              <w:jc w:val="right"/>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5400</w:t>
            </w:r>
            <w:r/>
          </w:p>
        </w:tc>
      </w:tr>
      <w:tr>
        <w:trPr>
          <w:trHeight w:val="706"/>
        </w:trPr>
        <w:tc>
          <w:tcPr>
            <w:shd w:val="clear" w:color="auto" w:fill="auto"/>
            <w:tcW w:w="338" w:type="pct"/>
            <w:vAlign w:val="center"/>
            <w:textDirection w:val="lrTb"/>
            <w:noWrap w:val="false"/>
          </w:tcPr>
          <w:p>
            <w:pPr>
              <w:jc w:val="center"/>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9</w:t>
            </w:r>
            <w:r/>
          </w:p>
        </w:tc>
        <w:tc>
          <w:tcPr>
            <w:shd w:val="clear" w:color="auto" w:fill="auto"/>
            <w:tcW w:w="1037" w:type="pct"/>
            <w:vAlign w:val="center"/>
            <w:textDirection w:val="lrTb"/>
            <w:noWrap w:val="false"/>
          </w:tcPr>
          <w:p>
            <w:pPr>
              <w:jc w:val="left"/>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透层</w:t>
            </w:r>
            <w:r/>
          </w:p>
        </w:tc>
        <w:tc>
          <w:tcPr>
            <w:shd w:val="clear" w:color="auto" w:fill="auto"/>
            <w:tcW w:w="2685" w:type="pct"/>
            <w:vAlign w:val="center"/>
            <w:textDirection w:val="lrTb"/>
            <w:noWrap w:val="false"/>
          </w:tcPr>
          <w:p>
            <w:pPr>
              <w:jc w:val="left"/>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1.材料品种:乳化沥青</w:t>
            </w:r>
            <w:r>
              <w:rPr>
                <w:rFonts w:hint="eastAsia" w:cs="仿宋" w:asciiTheme="minorEastAsia" w:hAnsiTheme="minorEastAsia" w:eastAsiaTheme="minorEastAsia"/>
                <w:szCs w:val="21"/>
              </w:rPr>
              <w:br/>
            </w:r>
            <w:r>
              <w:rPr>
                <w:rFonts w:hint="eastAsia" w:cs="仿宋" w:asciiTheme="minorEastAsia" w:hAnsiTheme="minorEastAsia" w:eastAsiaTheme="minorEastAsia"/>
                <w:szCs w:val="21"/>
              </w:rPr>
              <w:t xml:space="preserve">2.喷油量:1.0kg/m2</w:t>
            </w:r>
            <w:r/>
          </w:p>
        </w:tc>
        <w:tc>
          <w:tcPr>
            <w:shd w:val="clear" w:color="auto" w:fill="auto"/>
            <w:tcW w:w="431" w:type="pct"/>
            <w:vAlign w:val="center"/>
            <w:textDirection w:val="lrTb"/>
            <w:noWrap w:val="false"/>
          </w:tcPr>
          <w:p>
            <w:pPr>
              <w:jc w:val="center"/>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m2</w:t>
            </w:r>
            <w:r/>
          </w:p>
        </w:tc>
        <w:tc>
          <w:tcPr>
            <w:shd w:val="clear" w:color="auto" w:fill="auto"/>
            <w:tcW w:w="506" w:type="pct"/>
            <w:vAlign w:val="center"/>
            <w:textDirection w:val="lrTb"/>
            <w:noWrap w:val="false"/>
          </w:tcPr>
          <w:p>
            <w:pPr>
              <w:jc w:val="right"/>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5400</w:t>
            </w:r>
            <w:r/>
          </w:p>
        </w:tc>
      </w:tr>
      <w:tr>
        <w:trPr>
          <w:trHeight w:val="706"/>
        </w:trPr>
        <w:tc>
          <w:tcPr>
            <w:shd w:val="clear" w:color="auto" w:fill="auto"/>
            <w:tcW w:w="338" w:type="pct"/>
            <w:vAlign w:val="center"/>
            <w:textDirection w:val="lrTb"/>
            <w:noWrap w:val="false"/>
          </w:tcPr>
          <w:p>
            <w:pPr>
              <w:jc w:val="center"/>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10</w:t>
            </w:r>
            <w:r/>
          </w:p>
        </w:tc>
        <w:tc>
          <w:tcPr>
            <w:shd w:val="clear" w:color="auto" w:fill="auto"/>
            <w:tcW w:w="1037" w:type="pct"/>
            <w:vAlign w:val="center"/>
            <w:textDirection w:val="lrTb"/>
            <w:noWrap w:val="false"/>
          </w:tcPr>
          <w:p>
            <w:pPr>
              <w:jc w:val="left"/>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粘层</w:t>
            </w:r>
            <w:r/>
          </w:p>
        </w:tc>
        <w:tc>
          <w:tcPr>
            <w:shd w:val="clear" w:color="auto" w:fill="auto"/>
            <w:tcW w:w="2685" w:type="pct"/>
            <w:vAlign w:val="center"/>
            <w:textDirection w:val="lrTb"/>
            <w:noWrap w:val="false"/>
          </w:tcPr>
          <w:p>
            <w:pPr>
              <w:jc w:val="left"/>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1.材料品种:乳化沥青</w:t>
            </w:r>
            <w:r>
              <w:rPr>
                <w:rFonts w:hint="eastAsia" w:cs="仿宋" w:asciiTheme="minorEastAsia" w:hAnsiTheme="minorEastAsia" w:eastAsiaTheme="minorEastAsia"/>
                <w:szCs w:val="21"/>
              </w:rPr>
              <w:br/>
            </w:r>
            <w:r>
              <w:rPr>
                <w:rFonts w:hint="eastAsia" w:cs="仿宋" w:asciiTheme="minorEastAsia" w:hAnsiTheme="minorEastAsia" w:eastAsiaTheme="minorEastAsia"/>
                <w:szCs w:val="21"/>
              </w:rPr>
              <w:t xml:space="preserve">2.喷油量:0.8kg/m2</w:t>
            </w:r>
            <w:r/>
          </w:p>
        </w:tc>
        <w:tc>
          <w:tcPr>
            <w:shd w:val="clear" w:color="auto" w:fill="auto"/>
            <w:tcW w:w="431" w:type="pct"/>
            <w:vAlign w:val="center"/>
            <w:textDirection w:val="lrTb"/>
            <w:noWrap w:val="false"/>
          </w:tcPr>
          <w:p>
            <w:pPr>
              <w:jc w:val="center"/>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m2</w:t>
            </w:r>
            <w:r/>
          </w:p>
        </w:tc>
        <w:tc>
          <w:tcPr>
            <w:shd w:val="clear" w:color="auto" w:fill="auto"/>
            <w:tcW w:w="506" w:type="pct"/>
            <w:vAlign w:val="center"/>
            <w:textDirection w:val="lrTb"/>
            <w:noWrap w:val="false"/>
          </w:tcPr>
          <w:p>
            <w:pPr>
              <w:jc w:val="right"/>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5400</w:t>
            </w:r>
            <w:r/>
          </w:p>
        </w:tc>
      </w:tr>
      <w:tr>
        <w:trPr>
          <w:trHeight w:val="706"/>
        </w:trPr>
        <w:tc>
          <w:tcPr>
            <w:shd w:val="clear" w:color="auto" w:fill="auto"/>
            <w:tcW w:w="338" w:type="pct"/>
            <w:vAlign w:val="center"/>
            <w:textDirection w:val="lrTb"/>
            <w:noWrap w:val="false"/>
          </w:tcPr>
          <w:p>
            <w:pPr>
              <w:jc w:val="center"/>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11</w:t>
            </w:r>
            <w:r/>
          </w:p>
        </w:tc>
        <w:tc>
          <w:tcPr>
            <w:shd w:val="clear" w:color="auto" w:fill="auto"/>
            <w:tcW w:w="1037" w:type="pct"/>
            <w:vAlign w:val="center"/>
            <w:textDirection w:val="lrTb"/>
            <w:noWrap w:val="false"/>
          </w:tcPr>
          <w:p>
            <w:pPr>
              <w:jc w:val="left"/>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沥青混凝土</w:t>
            </w:r>
            <w:r/>
          </w:p>
        </w:tc>
        <w:tc>
          <w:tcPr>
            <w:shd w:val="clear" w:color="auto" w:fill="auto"/>
            <w:tcW w:w="2685" w:type="pct"/>
            <w:vAlign w:val="center"/>
            <w:textDirection w:val="lrTb"/>
            <w:noWrap w:val="false"/>
          </w:tcPr>
          <w:p>
            <w:pPr>
              <w:jc w:val="left"/>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1、中粒式沥青混凝土AC-16</w:t>
            </w:r>
            <w:r>
              <w:rPr>
                <w:rFonts w:hint="eastAsia" w:cs="仿宋" w:asciiTheme="minorEastAsia" w:hAnsiTheme="minorEastAsia" w:eastAsiaTheme="minorEastAsia"/>
                <w:szCs w:val="21"/>
              </w:rPr>
              <w:br/>
            </w:r>
            <w:r>
              <w:rPr>
                <w:rFonts w:hint="eastAsia" w:cs="仿宋" w:asciiTheme="minorEastAsia" w:hAnsiTheme="minorEastAsia" w:eastAsiaTheme="minorEastAsia"/>
                <w:szCs w:val="21"/>
              </w:rPr>
              <w:t xml:space="preserve">2、厚度：6cm</w:t>
            </w:r>
            <w:r/>
          </w:p>
        </w:tc>
        <w:tc>
          <w:tcPr>
            <w:shd w:val="clear" w:color="auto" w:fill="auto"/>
            <w:tcW w:w="431" w:type="pct"/>
            <w:vAlign w:val="center"/>
            <w:textDirection w:val="lrTb"/>
            <w:noWrap w:val="false"/>
          </w:tcPr>
          <w:p>
            <w:pPr>
              <w:jc w:val="center"/>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m2</w:t>
            </w:r>
            <w:r/>
          </w:p>
        </w:tc>
        <w:tc>
          <w:tcPr>
            <w:shd w:val="clear" w:color="auto" w:fill="auto"/>
            <w:tcW w:w="506" w:type="pct"/>
            <w:vAlign w:val="center"/>
            <w:textDirection w:val="lrTb"/>
            <w:noWrap w:val="false"/>
          </w:tcPr>
          <w:p>
            <w:pPr>
              <w:jc w:val="right"/>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5400</w:t>
            </w:r>
            <w:r/>
          </w:p>
        </w:tc>
      </w:tr>
      <w:tr>
        <w:trPr>
          <w:trHeight w:val="706"/>
        </w:trPr>
        <w:tc>
          <w:tcPr>
            <w:shd w:val="clear" w:color="auto" w:fill="auto"/>
            <w:tcW w:w="338" w:type="pct"/>
            <w:vAlign w:val="center"/>
            <w:textDirection w:val="lrTb"/>
            <w:noWrap w:val="false"/>
          </w:tcPr>
          <w:p>
            <w:pPr>
              <w:jc w:val="center"/>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12</w:t>
            </w:r>
            <w:r/>
          </w:p>
        </w:tc>
        <w:tc>
          <w:tcPr>
            <w:shd w:val="clear" w:color="auto" w:fill="auto"/>
            <w:tcW w:w="1037" w:type="pct"/>
            <w:vAlign w:val="center"/>
            <w:textDirection w:val="lrTb"/>
            <w:noWrap w:val="false"/>
          </w:tcPr>
          <w:p>
            <w:pPr>
              <w:jc w:val="left"/>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沥青混凝土</w:t>
            </w:r>
            <w:r/>
          </w:p>
        </w:tc>
        <w:tc>
          <w:tcPr>
            <w:shd w:val="clear" w:color="auto" w:fill="auto"/>
            <w:tcW w:w="2685" w:type="pct"/>
            <w:vAlign w:val="center"/>
            <w:textDirection w:val="lrTb"/>
            <w:noWrap w:val="false"/>
          </w:tcPr>
          <w:p>
            <w:pPr>
              <w:jc w:val="left"/>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1、细粒式沥青混凝土AC-13</w:t>
            </w:r>
            <w:r>
              <w:rPr>
                <w:rFonts w:hint="eastAsia" w:cs="仿宋" w:asciiTheme="minorEastAsia" w:hAnsiTheme="minorEastAsia" w:eastAsiaTheme="minorEastAsia"/>
                <w:szCs w:val="21"/>
              </w:rPr>
              <w:br/>
            </w:r>
            <w:r>
              <w:rPr>
                <w:rFonts w:hint="eastAsia" w:cs="仿宋" w:asciiTheme="minorEastAsia" w:hAnsiTheme="minorEastAsia" w:eastAsiaTheme="minorEastAsia"/>
                <w:szCs w:val="21"/>
              </w:rPr>
              <w:t xml:space="preserve">2、厚度：4cm</w:t>
            </w:r>
            <w:r/>
          </w:p>
        </w:tc>
        <w:tc>
          <w:tcPr>
            <w:shd w:val="clear" w:color="auto" w:fill="auto"/>
            <w:tcW w:w="431" w:type="pct"/>
            <w:vAlign w:val="center"/>
            <w:textDirection w:val="lrTb"/>
            <w:noWrap w:val="false"/>
          </w:tcPr>
          <w:p>
            <w:pPr>
              <w:jc w:val="center"/>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m2</w:t>
            </w:r>
            <w:r/>
          </w:p>
        </w:tc>
        <w:tc>
          <w:tcPr>
            <w:shd w:val="clear" w:color="auto" w:fill="auto"/>
            <w:tcW w:w="506" w:type="pct"/>
            <w:vAlign w:val="center"/>
            <w:textDirection w:val="lrTb"/>
            <w:noWrap w:val="false"/>
          </w:tcPr>
          <w:p>
            <w:pPr>
              <w:jc w:val="right"/>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5400</w:t>
            </w:r>
            <w:r/>
          </w:p>
        </w:tc>
      </w:tr>
      <w:tr>
        <w:trPr>
          <w:trHeight w:val="706"/>
        </w:trPr>
        <w:tc>
          <w:tcPr>
            <w:shd w:val="clear" w:color="auto" w:fill="auto"/>
            <w:tcW w:w="338" w:type="pct"/>
            <w:vAlign w:val="center"/>
            <w:textDirection w:val="lrTb"/>
            <w:noWrap w:val="false"/>
          </w:tcPr>
          <w:p>
            <w:pPr>
              <w:jc w:val="center"/>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13</w:t>
            </w:r>
            <w:r/>
          </w:p>
        </w:tc>
        <w:tc>
          <w:tcPr>
            <w:shd w:val="clear" w:color="auto" w:fill="auto"/>
            <w:tcW w:w="1037" w:type="pct"/>
            <w:vAlign w:val="center"/>
            <w:textDirection w:val="lrTb"/>
            <w:noWrap w:val="false"/>
          </w:tcPr>
          <w:p>
            <w:pPr>
              <w:jc w:val="left"/>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拆除侧、平(缘)石</w:t>
            </w:r>
            <w:r/>
          </w:p>
        </w:tc>
        <w:tc>
          <w:tcPr>
            <w:shd w:val="clear" w:color="auto" w:fill="auto"/>
            <w:tcW w:w="2685" w:type="pct"/>
            <w:vAlign w:val="center"/>
            <w:textDirection w:val="lrTb"/>
            <w:noWrap w:val="false"/>
          </w:tcPr>
          <w:p>
            <w:pPr>
              <w:jc w:val="left"/>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1.拆除破损的砼路牙</w:t>
            </w:r>
            <w:r/>
          </w:p>
        </w:tc>
        <w:tc>
          <w:tcPr>
            <w:shd w:val="clear" w:color="auto" w:fill="auto"/>
            <w:tcW w:w="431" w:type="pct"/>
            <w:vAlign w:val="center"/>
            <w:textDirection w:val="lrTb"/>
            <w:noWrap w:val="false"/>
          </w:tcPr>
          <w:p>
            <w:pPr>
              <w:jc w:val="center"/>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m</w:t>
            </w:r>
            <w:r/>
          </w:p>
        </w:tc>
        <w:tc>
          <w:tcPr>
            <w:shd w:val="clear" w:color="auto" w:fill="auto"/>
            <w:tcW w:w="506" w:type="pct"/>
            <w:vAlign w:val="center"/>
            <w:textDirection w:val="lrTb"/>
            <w:noWrap w:val="false"/>
          </w:tcPr>
          <w:p>
            <w:pPr>
              <w:jc w:val="right"/>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140</w:t>
            </w:r>
            <w:r/>
          </w:p>
        </w:tc>
      </w:tr>
      <w:tr>
        <w:trPr>
          <w:trHeight w:val="689"/>
        </w:trPr>
        <w:tc>
          <w:tcPr>
            <w:shd w:val="clear" w:color="auto" w:fill="auto"/>
            <w:tcW w:w="338" w:type="pct"/>
            <w:vAlign w:val="center"/>
            <w:textDirection w:val="lrTb"/>
            <w:noWrap w:val="false"/>
          </w:tcPr>
          <w:p>
            <w:pPr>
              <w:jc w:val="center"/>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14</w:t>
            </w:r>
            <w:r/>
          </w:p>
        </w:tc>
        <w:tc>
          <w:tcPr>
            <w:shd w:val="clear" w:color="auto" w:fill="auto"/>
            <w:tcW w:w="1037" w:type="pct"/>
            <w:vAlign w:val="center"/>
            <w:textDirection w:val="lrTb"/>
            <w:noWrap w:val="false"/>
          </w:tcPr>
          <w:p>
            <w:pPr>
              <w:jc w:val="left"/>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安砌侧(平、缘)石</w:t>
            </w:r>
            <w:r/>
          </w:p>
        </w:tc>
        <w:tc>
          <w:tcPr>
            <w:shd w:val="clear" w:color="auto" w:fill="auto"/>
            <w:tcW w:w="2685" w:type="pct"/>
            <w:vAlign w:val="center"/>
            <w:textDirection w:val="lrTb"/>
            <w:noWrap w:val="false"/>
          </w:tcPr>
          <w:p>
            <w:pPr>
              <w:jc w:val="left"/>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1.材料品种、规格:12.5*27.5*75cm混凝土路牙</w:t>
            </w:r>
            <w:r>
              <w:rPr>
                <w:rFonts w:hint="eastAsia" w:cs="仿宋" w:asciiTheme="minorEastAsia" w:hAnsiTheme="minorEastAsia" w:eastAsiaTheme="minorEastAsia"/>
                <w:szCs w:val="21"/>
              </w:rPr>
              <w:br/>
            </w:r>
            <w:r>
              <w:rPr>
                <w:rFonts w:hint="eastAsia" w:cs="仿宋" w:asciiTheme="minorEastAsia" w:hAnsiTheme="minorEastAsia" w:eastAsiaTheme="minorEastAsia"/>
                <w:szCs w:val="21"/>
              </w:rPr>
              <w:t xml:space="preserve">2.基础、垫层：材料品种、厚度:100厚C20混凝土基础</w:t>
            </w:r>
            <w:r>
              <w:rPr>
                <w:rFonts w:hint="eastAsia" w:cs="仿宋" w:asciiTheme="minorEastAsia" w:hAnsiTheme="minorEastAsia" w:eastAsiaTheme="minorEastAsia"/>
                <w:szCs w:val="21"/>
              </w:rPr>
              <w:br/>
            </w:r>
            <w:r>
              <w:rPr>
                <w:rFonts w:hint="eastAsia" w:cs="仿宋" w:asciiTheme="minorEastAsia" w:hAnsiTheme="minorEastAsia" w:eastAsiaTheme="minorEastAsia"/>
                <w:szCs w:val="21"/>
              </w:rPr>
              <w:t xml:space="preserve">3.模板综合考虑</w:t>
            </w:r>
            <w:r/>
          </w:p>
        </w:tc>
        <w:tc>
          <w:tcPr>
            <w:shd w:val="clear" w:color="auto" w:fill="auto"/>
            <w:tcW w:w="431" w:type="pct"/>
            <w:vAlign w:val="center"/>
            <w:textDirection w:val="lrTb"/>
            <w:noWrap w:val="false"/>
          </w:tcPr>
          <w:p>
            <w:pPr>
              <w:jc w:val="center"/>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m</w:t>
            </w:r>
            <w:r/>
          </w:p>
        </w:tc>
        <w:tc>
          <w:tcPr>
            <w:shd w:val="clear" w:color="auto" w:fill="auto"/>
            <w:tcW w:w="506" w:type="pct"/>
            <w:vAlign w:val="center"/>
            <w:textDirection w:val="lrTb"/>
            <w:noWrap w:val="false"/>
          </w:tcPr>
          <w:p>
            <w:pPr>
              <w:jc w:val="right"/>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140</w:t>
            </w:r>
            <w:r/>
          </w:p>
        </w:tc>
      </w:tr>
      <w:tr>
        <w:trPr>
          <w:trHeight w:val="689"/>
        </w:trPr>
        <w:tc>
          <w:tcPr>
            <w:shd w:val="clear" w:color="auto" w:fill="auto"/>
            <w:tcW w:w="338" w:type="pct"/>
            <w:vAlign w:val="center"/>
            <w:textDirection w:val="lrTb"/>
            <w:noWrap w:val="false"/>
          </w:tcPr>
          <w:p>
            <w:pPr>
              <w:jc w:val="center"/>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15</w:t>
            </w:r>
            <w:r/>
          </w:p>
        </w:tc>
        <w:tc>
          <w:tcPr>
            <w:shd w:val="clear" w:color="auto" w:fill="auto"/>
            <w:tcW w:w="1037" w:type="pct"/>
            <w:vAlign w:val="center"/>
            <w:textDirection w:val="lrTb"/>
            <w:noWrap w:val="false"/>
          </w:tcPr>
          <w:p>
            <w:pPr>
              <w:jc w:val="left"/>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φ700钢纤维井盖、座（重型）更换</w:t>
            </w:r>
            <w:r/>
          </w:p>
        </w:tc>
        <w:tc>
          <w:tcPr>
            <w:shd w:val="clear" w:color="auto" w:fill="auto"/>
            <w:tcW w:w="2685" w:type="pct"/>
            <w:vAlign w:val="center"/>
            <w:textDirection w:val="lrTb"/>
            <w:noWrap w:val="false"/>
          </w:tcPr>
          <w:p>
            <w:pPr>
              <w:jc w:val="left"/>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1、φ700钢纤维井盖、座（重型）更换</w:t>
            </w:r>
            <w:r>
              <w:rPr>
                <w:rFonts w:hint="eastAsia" w:cs="仿宋" w:asciiTheme="minorEastAsia" w:hAnsiTheme="minorEastAsia" w:eastAsiaTheme="minorEastAsia"/>
                <w:szCs w:val="21"/>
              </w:rPr>
              <w:br/>
            </w:r>
            <w:r>
              <w:rPr>
                <w:rFonts w:hint="eastAsia" w:cs="仿宋" w:asciiTheme="minorEastAsia" w:hAnsiTheme="minorEastAsia" w:eastAsiaTheme="minorEastAsia"/>
                <w:szCs w:val="21"/>
              </w:rPr>
              <w:t xml:space="preserve">2、拆除旧井盖由投标人综合考虑报价</w:t>
            </w:r>
            <w:r/>
          </w:p>
        </w:tc>
        <w:tc>
          <w:tcPr>
            <w:shd w:val="clear" w:color="auto" w:fill="auto"/>
            <w:tcW w:w="431" w:type="pct"/>
            <w:vAlign w:val="center"/>
            <w:textDirection w:val="lrTb"/>
            <w:noWrap w:val="false"/>
          </w:tcPr>
          <w:p>
            <w:pPr>
              <w:jc w:val="center"/>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套</w:t>
            </w:r>
            <w:r/>
          </w:p>
        </w:tc>
        <w:tc>
          <w:tcPr>
            <w:shd w:val="clear" w:color="auto" w:fill="auto"/>
            <w:tcW w:w="506" w:type="pct"/>
            <w:vAlign w:val="center"/>
            <w:textDirection w:val="lrTb"/>
            <w:noWrap w:val="false"/>
          </w:tcPr>
          <w:p>
            <w:pPr>
              <w:jc w:val="right"/>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35</w:t>
            </w:r>
            <w:r/>
          </w:p>
        </w:tc>
      </w:tr>
      <w:tr>
        <w:trPr>
          <w:trHeight w:val="689"/>
        </w:trPr>
        <w:tc>
          <w:tcPr>
            <w:shd w:val="clear" w:color="auto" w:fill="auto"/>
            <w:tcW w:w="338" w:type="pct"/>
            <w:vAlign w:val="center"/>
            <w:textDirection w:val="lrTb"/>
            <w:noWrap w:val="false"/>
          </w:tcPr>
          <w:p>
            <w:pPr>
              <w:jc w:val="center"/>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16</w:t>
            </w:r>
            <w:r/>
          </w:p>
        </w:tc>
        <w:tc>
          <w:tcPr>
            <w:shd w:val="clear" w:color="auto" w:fill="auto"/>
            <w:tcW w:w="1037" w:type="pct"/>
            <w:vAlign w:val="center"/>
            <w:textDirection w:val="lrTb"/>
            <w:noWrap w:val="false"/>
          </w:tcPr>
          <w:p>
            <w:pPr>
              <w:jc w:val="left"/>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更换承重型铸铁雨水箅</w:t>
            </w:r>
            <w:r/>
          </w:p>
        </w:tc>
        <w:tc>
          <w:tcPr>
            <w:shd w:val="clear" w:color="auto" w:fill="auto"/>
            <w:tcW w:w="2685" w:type="pct"/>
            <w:vAlign w:val="center"/>
            <w:textDirection w:val="lrTb"/>
            <w:noWrap w:val="false"/>
          </w:tcPr>
          <w:p>
            <w:pPr>
              <w:jc w:val="left"/>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1、更换承重型铸铁雨水箅</w:t>
            </w:r>
            <w:r>
              <w:rPr>
                <w:rFonts w:hint="eastAsia" w:cs="仿宋" w:asciiTheme="minorEastAsia" w:hAnsiTheme="minorEastAsia" w:eastAsiaTheme="minorEastAsia"/>
                <w:szCs w:val="21"/>
              </w:rPr>
              <w:br/>
            </w:r>
            <w:r>
              <w:rPr>
                <w:rFonts w:hint="eastAsia" w:cs="仿宋" w:asciiTheme="minorEastAsia" w:hAnsiTheme="minorEastAsia" w:eastAsiaTheme="minorEastAsia"/>
                <w:szCs w:val="21"/>
              </w:rPr>
              <w:t xml:space="preserve">2、盖板材质、规格:500*350*50mm</w:t>
            </w:r>
            <w:r/>
          </w:p>
        </w:tc>
        <w:tc>
          <w:tcPr>
            <w:shd w:val="clear" w:color="auto" w:fill="auto"/>
            <w:tcW w:w="431" w:type="pct"/>
            <w:vAlign w:val="center"/>
            <w:textDirection w:val="lrTb"/>
            <w:noWrap w:val="false"/>
          </w:tcPr>
          <w:p>
            <w:pPr>
              <w:jc w:val="center"/>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套</w:t>
            </w:r>
            <w:r/>
          </w:p>
        </w:tc>
        <w:tc>
          <w:tcPr>
            <w:shd w:val="clear" w:color="auto" w:fill="auto"/>
            <w:tcW w:w="506" w:type="pct"/>
            <w:vAlign w:val="center"/>
            <w:textDirection w:val="lrTb"/>
            <w:noWrap w:val="false"/>
          </w:tcPr>
          <w:p>
            <w:pPr>
              <w:jc w:val="right"/>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30</w:t>
            </w:r>
            <w:r/>
          </w:p>
        </w:tc>
      </w:tr>
      <w:tr>
        <w:trPr>
          <w:trHeight w:val="689"/>
        </w:trPr>
        <w:tc>
          <w:tcPr>
            <w:shd w:val="clear" w:color="auto" w:fill="auto"/>
            <w:tcW w:w="338" w:type="pct"/>
            <w:vAlign w:val="center"/>
            <w:textDirection w:val="lrTb"/>
            <w:noWrap w:val="false"/>
          </w:tcPr>
          <w:p>
            <w:pPr>
              <w:jc w:val="center"/>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17</w:t>
            </w:r>
            <w:r/>
          </w:p>
        </w:tc>
        <w:tc>
          <w:tcPr>
            <w:shd w:val="clear" w:color="auto" w:fill="auto"/>
            <w:tcW w:w="1037" w:type="pct"/>
            <w:vAlign w:val="center"/>
            <w:textDirection w:val="lrTb"/>
            <w:noWrap w:val="false"/>
          </w:tcPr>
          <w:p>
            <w:pPr>
              <w:jc w:val="left"/>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余方弃置</w:t>
            </w:r>
            <w:r/>
          </w:p>
        </w:tc>
        <w:tc>
          <w:tcPr>
            <w:shd w:val="clear" w:color="auto" w:fill="auto"/>
            <w:tcW w:w="2685" w:type="pct"/>
            <w:vAlign w:val="center"/>
            <w:textDirection w:val="lrTb"/>
            <w:noWrap w:val="false"/>
          </w:tcPr>
          <w:p>
            <w:pPr>
              <w:jc w:val="left"/>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1.废弃料品种:拆除垃圾及建筑垃圾</w:t>
            </w:r>
            <w:r>
              <w:rPr>
                <w:rFonts w:hint="eastAsia" w:cs="仿宋" w:asciiTheme="minorEastAsia" w:hAnsiTheme="minorEastAsia" w:eastAsiaTheme="minorEastAsia"/>
                <w:szCs w:val="21"/>
              </w:rPr>
              <w:br/>
            </w:r>
            <w:r>
              <w:rPr>
                <w:rFonts w:hint="eastAsia" w:cs="仿宋" w:asciiTheme="minorEastAsia" w:hAnsiTheme="minorEastAsia" w:eastAsiaTheme="minorEastAsia"/>
                <w:szCs w:val="21"/>
              </w:rPr>
              <w:t xml:space="preserve">2.运距:自行考虑</w:t>
            </w:r>
            <w:r>
              <w:rPr>
                <w:rFonts w:hint="eastAsia" w:cs="仿宋" w:asciiTheme="minorEastAsia" w:hAnsiTheme="minorEastAsia" w:eastAsiaTheme="minorEastAsia"/>
                <w:szCs w:val="21"/>
              </w:rPr>
              <w:br/>
            </w:r>
            <w:r>
              <w:rPr>
                <w:rFonts w:hint="eastAsia" w:cs="仿宋" w:asciiTheme="minorEastAsia" w:hAnsiTheme="minorEastAsia" w:eastAsiaTheme="minorEastAsia"/>
                <w:szCs w:val="21"/>
              </w:rPr>
              <w:t xml:space="preserve">3.装车、土场、渣土费等相关一切费用自行考虑，结算不调整</w:t>
            </w:r>
            <w:r/>
          </w:p>
        </w:tc>
        <w:tc>
          <w:tcPr>
            <w:shd w:val="clear" w:color="auto" w:fill="auto"/>
            <w:tcW w:w="431" w:type="pct"/>
            <w:vAlign w:val="center"/>
            <w:textDirection w:val="lrTb"/>
            <w:noWrap w:val="false"/>
          </w:tcPr>
          <w:p>
            <w:pPr>
              <w:jc w:val="center"/>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m3</w:t>
            </w:r>
            <w:r/>
          </w:p>
        </w:tc>
        <w:tc>
          <w:tcPr>
            <w:shd w:val="clear" w:color="auto" w:fill="auto"/>
            <w:tcW w:w="506" w:type="pct"/>
            <w:vAlign w:val="center"/>
            <w:textDirection w:val="lrTb"/>
            <w:noWrap w:val="false"/>
          </w:tcPr>
          <w:p>
            <w:pPr>
              <w:jc w:val="right"/>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595.5</w:t>
            </w:r>
            <w:r/>
          </w:p>
        </w:tc>
      </w:tr>
      <w:tr>
        <w:trPr>
          <w:trHeight w:val="689"/>
        </w:trPr>
        <w:tc>
          <w:tcPr>
            <w:shd w:val="clear" w:color="auto" w:fill="auto"/>
            <w:tcW w:w="338" w:type="pct"/>
            <w:vAlign w:val="center"/>
            <w:textDirection w:val="lrTb"/>
            <w:noWrap w:val="false"/>
          </w:tcPr>
          <w:p>
            <w:pPr>
              <w:jc w:val="center"/>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18</w:t>
            </w:r>
            <w:r/>
          </w:p>
        </w:tc>
        <w:tc>
          <w:tcPr>
            <w:shd w:val="clear" w:color="auto" w:fill="auto"/>
            <w:tcW w:w="1037" w:type="pct"/>
            <w:vAlign w:val="center"/>
            <w:textDirection w:val="lrTb"/>
            <w:noWrap w:val="false"/>
          </w:tcPr>
          <w:p>
            <w:pPr>
              <w:jc w:val="left"/>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横道线</w:t>
            </w:r>
            <w:r/>
          </w:p>
        </w:tc>
        <w:tc>
          <w:tcPr>
            <w:shd w:val="clear" w:color="auto" w:fill="auto"/>
            <w:tcW w:w="2685" w:type="pct"/>
            <w:vAlign w:val="center"/>
            <w:textDirection w:val="lrTb"/>
            <w:noWrap w:val="false"/>
          </w:tcPr>
          <w:p>
            <w:pPr>
              <w:jc w:val="left"/>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1、材料品种:热熔标线涂料</w:t>
            </w:r>
            <w:r>
              <w:rPr>
                <w:rFonts w:hint="eastAsia" w:cs="仿宋" w:asciiTheme="minorEastAsia" w:hAnsiTheme="minorEastAsia" w:eastAsiaTheme="minorEastAsia"/>
                <w:szCs w:val="21"/>
              </w:rPr>
              <w:br/>
            </w:r>
            <w:r>
              <w:rPr>
                <w:rFonts w:hint="eastAsia" w:cs="仿宋" w:asciiTheme="minorEastAsia" w:hAnsiTheme="minorEastAsia" w:eastAsiaTheme="minorEastAsia"/>
                <w:szCs w:val="21"/>
              </w:rPr>
              <w:t xml:space="preserve">2、类型:导流线、人行道线、标线、中心虚线、班马线、停止线等标线</w:t>
            </w:r>
            <w:r>
              <w:rPr>
                <w:rFonts w:hint="eastAsia" w:cs="仿宋" w:asciiTheme="minorEastAsia" w:hAnsiTheme="minorEastAsia" w:eastAsiaTheme="minorEastAsia"/>
                <w:szCs w:val="21"/>
              </w:rPr>
              <w:br/>
            </w:r>
            <w:r>
              <w:rPr>
                <w:rFonts w:hint="eastAsia" w:cs="仿宋" w:asciiTheme="minorEastAsia" w:hAnsiTheme="minorEastAsia" w:eastAsiaTheme="minorEastAsia"/>
                <w:szCs w:val="21"/>
              </w:rPr>
              <w:t xml:space="preserve">3、线宽投标人需自行勘察现场综合考虑报价</w:t>
            </w:r>
            <w:r>
              <w:rPr>
                <w:rFonts w:hint="eastAsia" w:cs="仿宋" w:asciiTheme="minorEastAsia" w:hAnsiTheme="minorEastAsia" w:eastAsiaTheme="minorEastAsia"/>
                <w:szCs w:val="21"/>
              </w:rPr>
              <w:br/>
            </w:r>
            <w:r>
              <w:rPr>
                <w:rFonts w:hint="eastAsia" w:cs="仿宋" w:asciiTheme="minorEastAsia" w:hAnsiTheme="minorEastAsia" w:eastAsiaTheme="minorEastAsia"/>
                <w:szCs w:val="21"/>
              </w:rPr>
              <w:t xml:space="preserve">4、满足规范及验收要求</w:t>
            </w:r>
            <w:r/>
          </w:p>
        </w:tc>
        <w:tc>
          <w:tcPr>
            <w:shd w:val="clear" w:color="auto" w:fill="auto"/>
            <w:tcW w:w="431" w:type="pct"/>
            <w:vAlign w:val="center"/>
            <w:textDirection w:val="lrTb"/>
            <w:noWrap w:val="false"/>
          </w:tcPr>
          <w:p>
            <w:pPr>
              <w:jc w:val="center"/>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m2</w:t>
            </w:r>
            <w:r/>
          </w:p>
        </w:tc>
        <w:tc>
          <w:tcPr>
            <w:shd w:val="clear" w:color="auto" w:fill="auto"/>
            <w:tcW w:w="506" w:type="pct"/>
            <w:vAlign w:val="center"/>
            <w:textDirection w:val="lrTb"/>
            <w:noWrap w:val="false"/>
          </w:tcPr>
          <w:p>
            <w:pPr>
              <w:jc w:val="right"/>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156</w:t>
            </w:r>
            <w:r/>
          </w:p>
        </w:tc>
      </w:tr>
      <w:tr>
        <w:trPr>
          <w:trHeight w:val="689"/>
        </w:trPr>
        <w:tc>
          <w:tcPr>
            <w:shd w:val="clear" w:color="auto" w:fill="auto"/>
            <w:tcW w:w="338" w:type="pct"/>
            <w:vAlign w:val="center"/>
            <w:textDirection w:val="lrTb"/>
            <w:noWrap w:val="false"/>
          </w:tcPr>
          <w:p>
            <w:pPr>
              <w:jc w:val="center"/>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19</w:t>
            </w:r>
            <w:r/>
          </w:p>
        </w:tc>
        <w:tc>
          <w:tcPr>
            <w:shd w:val="clear" w:color="auto" w:fill="auto"/>
            <w:tcW w:w="1037" w:type="pct"/>
            <w:vAlign w:val="center"/>
            <w:textDirection w:val="lrTb"/>
            <w:noWrap w:val="false"/>
          </w:tcPr>
          <w:p>
            <w:pPr>
              <w:jc w:val="left"/>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标记</w:t>
            </w:r>
            <w:r/>
          </w:p>
        </w:tc>
        <w:tc>
          <w:tcPr>
            <w:shd w:val="clear" w:color="auto" w:fill="auto"/>
            <w:tcW w:w="2685" w:type="pct"/>
            <w:vAlign w:val="center"/>
            <w:textDirection w:val="lrTb"/>
            <w:noWrap w:val="false"/>
          </w:tcPr>
          <w:p>
            <w:pPr>
              <w:jc w:val="left"/>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1、热熔漆直行箭头(6m)</w:t>
            </w:r>
            <w:r>
              <w:rPr>
                <w:rFonts w:hint="eastAsia" w:cs="仿宋" w:asciiTheme="minorEastAsia" w:hAnsiTheme="minorEastAsia" w:eastAsiaTheme="minorEastAsia"/>
                <w:szCs w:val="21"/>
              </w:rPr>
              <w:br/>
            </w:r>
            <w:r>
              <w:rPr>
                <w:rFonts w:hint="eastAsia" w:cs="仿宋" w:asciiTheme="minorEastAsia" w:hAnsiTheme="minorEastAsia" w:eastAsiaTheme="minorEastAsia"/>
                <w:szCs w:val="21"/>
              </w:rPr>
              <w:t xml:space="preserve">2、满足规范及验收要求</w:t>
            </w:r>
            <w:r/>
          </w:p>
        </w:tc>
        <w:tc>
          <w:tcPr>
            <w:shd w:val="clear" w:color="auto" w:fill="auto"/>
            <w:tcW w:w="431" w:type="pct"/>
            <w:vAlign w:val="center"/>
            <w:textDirection w:val="lrTb"/>
            <w:noWrap w:val="false"/>
          </w:tcPr>
          <w:p>
            <w:pPr>
              <w:jc w:val="center"/>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个</w:t>
            </w:r>
            <w:r/>
          </w:p>
        </w:tc>
        <w:tc>
          <w:tcPr>
            <w:shd w:val="clear" w:color="auto" w:fill="auto"/>
            <w:tcW w:w="506" w:type="pct"/>
            <w:vAlign w:val="center"/>
            <w:textDirection w:val="lrTb"/>
            <w:noWrap w:val="false"/>
          </w:tcPr>
          <w:p>
            <w:pPr>
              <w:jc w:val="right"/>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20</w:t>
            </w:r>
            <w:r/>
          </w:p>
        </w:tc>
      </w:tr>
      <w:tr>
        <w:trPr>
          <w:trHeight w:val="689"/>
        </w:trPr>
        <w:tc>
          <w:tcPr>
            <w:shd w:val="clear" w:color="auto" w:fill="auto"/>
            <w:tcW w:w="338" w:type="pct"/>
            <w:vAlign w:val="center"/>
            <w:textDirection w:val="lrTb"/>
            <w:noWrap w:val="false"/>
          </w:tcPr>
          <w:p>
            <w:pPr>
              <w:jc w:val="center"/>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20</w:t>
            </w:r>
            <w:r/>
          </w:p>
        </w:tc>
        <w:tc>
          <w:tcPr>
            <w:shd w:val="clear" w:color="auto" w:fill="auto"/>
            <w:tcW w:w="1037" w:type="pct"/>
            <w:vAlign w:val="center"/>
            <w:textDirection w:val="lrTb"/>
            <w:noWrap w:val="false"/>
          </w:tcPr>
          <w:p>
            <w:pPr>
              <w:jc w:val="left"/>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小型标识牌更换</w:t>
            </w:r>
            <w:r/>
          </w:p>
        </w:tc>
        <w:tc>
          <w:tcPr>
            <w:shd w:val="clear" w:color="auto" w:fill="auto"/>
            <w:tcW w:w="2685" w:type="pct"/>
            <w:vAlign w:val="center"/>
            <w:textDirection w:val="lrTb"/>
            <w:noWrap w:val="false"/>
          </w:tcPr>
          <w:p>
            <w:pPr>
              <w:jc w:val="left"/>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1、类型:小型标识牌更换</w:t>
            </w:r>
            <w:r>
              <w:rPr>
                <w:rFonts w:hint="eastAsia" w:cs="仿宋" w:asciiTheme="minorEastAsia" w:hAnsiTheme="minorEastAsia" w:eastAsiaTheme="minorEastAsia"/>
                <w:szCs w:val="21"/>
              </w:rPr>
              <w:br/>
            </w:r>
            <w:r>
              <w:rPr>
                <w:rFonts w:hint="eastAsia" w:cs="仿宋" w:asciiTheme="minorEastAsia" w:hAnsiTheme="minorEastAsia" w:eastAsiaTheme="minorEastAsia"/>
                <w:szCs w:val="21"/>
              </w:rPr>
              <w:t xml:space="preserve">2、材质、规格尺寸:材质、规格同原标志牌，投标人需勘察现场，综合考虑报价结算不调整</w:t>
            </w:r>
            <w:r>
              <w:rPr>
                <w:rFonts w:hint="eastAsia" w:cs="仿宋" w:asciiTheme="minorEastAsia" w:hAnsiTheme="minorEastAsia" w:eastAsiaTheme="minorEastAsia"/>
                <w:szCs w:val="21"/>
              </w:rPr>
              <w:br/>
            </w:r>
            <w:r>
              <w:rPr>
                <w:rFonts w:hint="eastAsia" w:cs="仿宋" w:asciiTheme="minorEastAsia" w:hAnsiTheme="minorEastAsia" w:eastAsiaTheme="minorEastAsia"/>
                <w:szCs w:val="21"/>
              </w:rPr>
              <w:t xml:space="preserve">3、板面反光膜等级:Ⅲ类高强级反光膜</w:t>
            </w:r>
            <w:r>
              <w:rPr>
                <w:rFonts w:hint="eastAsia" w:cs="仿宋" w:asciiTheme="minorEastAsia" w:hAnsiTheme="minorEastAsia" w:eastAsiaTheme="minorEastAsia"/>
                <w:szCs w:val="21"/>
              </w:rPr>
              <w:br/>
            </w:r>
            <w:r>
              <w:rPr>
                <w:rFonts w:hint="eastAsia" w:cs="仿宋" w:asciiTheme="minorEastAsia" w:hAnsiTheme="minorEastAsia" w:eastAsiaTheme="minorEastAsia"/>
                <w:szCs w:val="21"/>
              </w:rPr>
              <w:t xml:space="preserve">4、其他：含安装、拆除等所有费用</w:t>
            </w:r>
            <w:r/>
          </w:p>
        </w:tc>
        <w:tc>
          <w:tcPr>
            <w:shd w:val="clear" w:color="auto" w:fill="auto"/>
            <w:tcW w:w="431" w:type="pct"/>
            <w:vAlign w:val="center"/>
            <w:textDirection w:val="lrTb"/>
            <w:noWrap w:val="false"/>
          </w:tcPr>
          <w:p>
            <w:pPr>
              <w:jc w:val="center"/>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块</w:t>
            </w:r>
            <w:r/>
          </w:p>
        </w:tc>
        <w:tc>
          <w:tcPr>
            <w:shd w:val="clear" w:color="auto" w:fill="auto"/>
            <w:tcW w:w="506" w:type="pct"/>
            <w:vAlign w:val="center"/>
            <w:textDirection w:val="lrTb"/>
            <w:noWrap w:val="false"/>
          </w:tcPr>
          <w:p>
            <w:pPr>
              <w:jc w:val="right"/>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25</w:t>
            </w:r>
            <w:r/>
          </w:p>
        </w:tc>
      </w:tr>
      <w:tr>
        <w:trPr>
          <w:trHeight w:val="689"/>
        </w:trPr>
        <w:tc>
          <w:tcPr>
            <w:shd w:val="clear" w:color="auto" w:fill="auto"/>
            <w:tcW w:w="338" w:type="pct"/>
            <w:vAlign w:val="center"/>
            <w:textDirection w:val="lrTb"/>
            <w:noWrap w:val="false"/>
          </w:tcPr>
          <w:p>
            <w:pPr>
              <w:jc w:val="center"/>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21</w:t>
            </w:r>
            <w:r/>
          </w:p>
        </w:tc>
        <w:tc>
          <w:tcPr>
            <w:shd w:val="clear" w:color="auto" w:fill="auto"/>
            <w:tcW w:w="1037" w:type="pct"/>
            <w:vAlign w:val="center"/>
            <w:textDirection w:val="lrTb"/>
            <w:noWrap w:val="false"/>
          </w:tcPr>
          <w:p>
            <w:pPr>
              <w:jc w:val="left"/>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隔离护栏更换</w:t>
            </w:r>
            <w:r/>
          </w:p>
        </w:tc>
        <w:tc>
          <w:tcPr>
            <w:shd w:val="clear" w:color="auto" w:fill="auto"/>
            <w:tcW w:w="2685" w:type="pct"/>
            <w:vAlign w:val="center"/>
            <w:textDirection w:val="lrTb"/>
            <w:noWrap w:val="false"/>
          </w:tcPr>
          <w:p>
            <w:pPr>
              <w:jc w:val="left"/>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1、镀锌双波形护栏</w:t>
            </w:r>
            <w:r>
              <w:rPr>
                <w:rFonts w:hint="eastAsia" w:cs="仿宋" w:asciiTheme="minorEastAsia" w:hAnsiTheme="minorEastAsia" w:eastAsiaTheme="minorEastAsia"/>
                <w:szCs w:val="21"/>
              </w:rPr>
              <w:br/>
            </w:r>
            <w:r>
              <w:rPr>
                <w:rFonts w:hint="eastAsia" w:cs="仿宋" w:asciiTheme="minorEastAsia" w:hAnsiTheme="minorEastAsia" w:eastAsiaTheme="minorEastAsia"/>
                <w:szCs w:val="21"/>
              </w:rPr>
              <w:t xml:space="preserve">2、板子规格：4320*310*85*3.0mm</w:t>
            </w:r>
            <w:r>
              <w:rPr>
                <w:rFonts w:hint="eastAsia" w:cs="仿宋" w:asciiTheme="minorEastAsia" w:hAnsiTheme="minorEastAsia" w:eastAsiaTheme="minorEastAsia"/>
                <w:szCs w:val="21"/>
              </w:rPr>
              <w:br/>
            </w:r>
            <w:r>
              <w:rPr>
                <w:rFonts w:hint="eastAsia" w:cs="仿宋" w:asciiTheme="minorEastAsia" w:hAnsiTheme="minorEastAsia" w:eastAsiaTheme="minorEastAsia"/>
                <w:szCs w:val="21"/>
              </w:rPr>
              <w:t xml:space="preserve">3、立柱规格：Φ114*4.5*1500mm</w:t>
            </w:r>
            <w:r>
              <w:rPr>
                <w:rFonts w:hint="eastAsia" w:cs="仿宋" w:asciiTheme="minorEastAsia" w:hAnsiTheme="minorEastAsia" w:eastAsiaTheme="minorEastAsia"/>
                <w:szCs w:val="21"/>
              </w:rPr>
              <w:br/>
            </w:r>
            <w:r>
              <w:rPr>
                <w:rFonts w:hint="eastAsia" w:cs="仿宋" w:asciiTheme="minorEastAsia" w:hAnsiTheme="minorEastAsia" w:eastAsiaTheme="minorEastAsia"/>
                <w:szCs w:val="21"/>
              </w:rPr>
              <w:t xml:space="preserve">4、安装形式投标自行勘察现场，综合考虑报价</w:t>
            </w:r>
            <w:r/>
          </w:p>
        </w:tc>
        <w:tc>
          <w:tcPr>
            <w:shd w:val="clear" w:color="auto" w:fill="auto"/>
            <w:tcW w:w="431" w:type="pct"/>
            <w:vAlign w:val="center"/>
            <w:textDirection w:val="lrTb"/>
            <w:noWrap w:val="false"/>
          </w:tcPr>
          <w:p>
            <w:pPr>
              <w:jc w:val="center"/>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m</w:t>
            </w:r>
            <w:r/>
          </w:p>
        </w:tc>
        <w:tc>
          <w:tcPr>
            <w:shd w:val="clear" w:color="auto" w:fill="auto"/>
            <w:tcW w:w="506" w:type="pct"/>
            <w:vAlign w:val="center"/>
            <w:textDirection w:val="lrTb"/>
            <w:noWrap w:val="false"/>
          </w:tcPr>
          <w:p>
            <w:pPr>
              <w:jc w:val="right"/>
              <w:spacing w:after="48"/>
              <w:widowControl/>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260</w:t>
            </w:r>
            <w:r/>
          </w:p>
        </w:tc>
      </w:tr>
    </w:tbl>
    <w:p>
      <w:pPr>
        <w:ind w:firstLine="240"/>
        <w:spacing w:after="48" w:line="360" w:lineRule="auto"/>
        <w:rPr>
          <w:rFonts w:ascii="宋体" w:hAnsi="宋体" w:cs="宋体"/>
          <w:b/>
          <w:iCs/>
          <w:sz w:val="24"/>
        </w:rPr>
      </w:pPr>
      <w:r>
        <w:rPr>
          <w:rFonts w:hint="eastAsia" w:ascii="宋体" w:hAnsi="宋体" w:cs="宋体"/>
          <w:b/>
          <w:iCs/>
          <w:sz w:val="24"/>
        </w:rPr>
        <w:t xml:space="preserve">六、报价说明</w:t>
      </w:r>
      <w:r/>
    </w:p>
    <w:p>
      <w:pPr>
        <w:ind w:firstLine="420"/>
        <w:spacing w:after="48" w:line="360" w:lineRule="auto"/>
        <w:rPr>
          <w:rFonts w:asciiTheme="minorEastAsia" w:hAnsiTheme="minorEastAsia" w:eastAsiaTheme="minorEastAsia"/>
          <w:sz w:val="24"/>
        </w:rPr>
      </w:pPr>
      <w:r>
        <w:rPr>
          <w:rFonts w:asciiTheme="minorEastAsia" w:hAnsiTheme="minorEastAsia" w:eastAsiaTheme="minorEastAsia"/>
          <w:sz w:val="24"/>
        </w:rPr>
        <w:t xml:space="preserve">1</w:t>
      </w:r>
      <w:r>
        <w:rPr>
          <w:rFonts w:hint="eastAsia" w:asciiTheme="minorEastAsia" w:hAnsiTheme="minorEastAsia" w:eastAsiaTheme="minorEastAsia"/>
          <w:sz w:val="24"/>
        </w:rPr>
        <w:t xml:space="preserve">、本项目报价为全费用价格，投标报价：包括但不限于完成文件所确定的服务范围所需的全部费用，及其相应税费、政策性文件规定及实施过程中所有风险、责任（含安全）等各项应有费用，不论其在采购文件中是否有提及。投标供应商在养护期限内包工、包料、包质量、包安全、包文明施工、包维护设施完好无缺损，风险自担。养护所需材料、成品、设备等，均由投标供应商自行解决，但必须符合原设计、采购人及有关技术规程、规范要求。投标供应商应根据上述因素自行考虑含入投标报价。</w:t>
      </w:r>
      <w:r/>
    </w:p>
    <w:p>
      <w:pPr>
        <w:ind w:firstLine="420"/>
        <w:spacing w:after="48" w:line="360" w:lineRule="auto"/>
        <w:rPr>
          <w:rFonts w:asciiTheme="minorEastAsia" w:hAnsiTheme="minorEastAsia" w:eastAsiaTheme="minorEastAsia"/>
          <w:sz w:val="24"/>
        </w:rPr>
      </w:pP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投标报价应根据投标人实际情况自主进行，是招标文件所确定的招标范围内的全部工作内容的价格体现。其应包括人工、材料、机械、管理、利润、措施、设备、运营及其它相关费用、规费、税金、成品维护、充分考虑市场风险因素并最大限度地满足招标文件的要求进行报价，但不得低于成本。</w:t>
      </w:r>
      <w:r/>
    </w:p>
    <w:p>
      <w:pPr>
        <w:ind w:firstLine="420"/>
        <w:spacing w:after="48" w:line="360" w:lineRule="auto"/>
        <w:rPr>
          <w:rFonts w:asciiTheme="minorEastAsia" w:hAnsiTheme="minorEastAsia" w:eastAsiaTheme="minorEastAsia"/>
          <w:sz w:val="24"/>
        </w:rPr>
      </w:pPr>
      <w:r>
        <w:rPr>
          <w:rFonts w:asciiTheme="minorEastAsia" w:hAnsiTheme="minorEastAsia" w:eastAsiaTheme="minorEastAsia"/>
          <w:sz w:val="24"/>
        </w:rPr>
        <w:t xml:space="preserve">3</w:t>
      </w:r>
      <w:r>
        <w:rPr>
          <w:rFonts w:hint="eastAsia" w:asciiTheme="minorEastAsia" w:hAnsiTheme="minorEastAsia" w:eastAsiaTheme="minorEastAsia"/>
          <w:sz w:val="24"/>
        </w:rPr>
        <w:t xml:space="preserve">、投标人必须先到项目场地踏勘以充分了解项目位置、环境、地质状况、道路、储存空间、装卸限制、施工限制及任何其他足以影响报价之情况，因忽视或误解项目情况（有经验的承包商不能预见的情况除外）而导致的成本增加等申请一律不予认可。</w:t>
      </w:r>
      <w:r/>
    </w:p>
    <w:p>
      <w:pPr>
        <w:pStyle w:val="833"/>
        <w:ind w:left="422" w:firstLine="0"/>
        <w:spacing w:after="48"/>
        <w:rPr>
          <w:rFonts w:asciiTheme="minorEastAsia" w:hAnsiTheme="minorEastAsia" w:eastAsiaTheme="minorEastAsia"/>
          <w:sz w:val="24"/>
        </w:rPr>
      </w:pPr>
      <w:r>
        <w:rPr>
          <w:rFonts w:asciiTheme="minorEastAsia" w:hAnsiTheme="minorEastAsia" w:eastAsiaTheme="minorEastAsia"/>
          <w:sz w:val="24"/>
        </w:rPr>
        <w:t xml:space="preserve">4</w:t>
      </w:r>
      <w:r>
        <w:rPr>
          <w:rFonts w:hint="eastAsia" w:asciiTheme="minorEastAsia" w:hAnsiTheme="minorEastAsia" w:eastAsiaTheme="minorEastAsia"/>
          <w:sz w:val="24"/>
        </w:rPr>
        <w:t xml:space="preserve">、本项目服务现场所有外部协调工作由中标人负责解决并承担所有各类费用。</w:t>
      </w:r>
      <w:r/>
    </w:p>
    <w:p>
      <w:pPr>
        <w:ind w:firstLine="240"/>
        <w:jc w:val="left"/>
        <w:spacing w:after="48" w:line="360" w:lineRule="auto"/>
        <w:rPr>
          <w:rFonts w:ascii="宋体" w:hAnsi="宋体" w:eastAsiaTheme="minorEastAsia"/>
          <w:b/>
          <w:bCs/>
          <w:sz w:val="24"/>
        </w:rPr>
      </w:pPr>
      <w:r>
        <w:rPr>
          <w:rFonts w:hint="eastAsia" w:ascii="宋体" w:hAnsi="宋体" w:cs="宋体"/>
          <w:b/>
          <w:iCs/>
          <w:sz w:val="24"/>
        </w:rPr>
        <w:t xml:space="preserve">七、服务内容</w:t>
      </w:r>
      <w:r/>
    </w:p>
    <w:p>
      <w:pPr>
        <w:ind w:firstLine="236"/>
        <w:jc w:val="left"/>
        <w:spacing w:after="48" w:line="360" w:lineRule="auto"/>
        <w:rPr>
          <w:rFonts w:ascii="宋体" w:hAnsi="宋体" w:eastAsia="宋体" w:cs="宋体"/>
          <w:spacing w:val="-2"/>
          <w:sz w:val="24"/>
          <w:lang w:bidi="zh-CN"/>
        </w:rPr>
      </w:pPr>
      <w:r>
        <w:rPr>
          <w:rFonts w:hint="eastAsia" w:ascii="宋体" w:hAnsi="宋体" w:eastAsia="宋体" w:cs="宋体"/>
          <w:spacing w:val="-2"/>
          <w:sz w:val="24"/>
          <w:lang w:bidi="zh-CN"/>
        </w:rPr>
        <w:t xml:space="preserve">(一)主要工作内容如下</w:t>
      </w:r>
      <w:r/>
    </w:p>
    <w:p>
      <w:pPr>
        <w:ind w:firstLine="236"/>
        <w:jc w:val="left"/>
        <w:spacing w:after="48" w:line="360" w:lineRule="auto"/>
        <w:rPr>
          <w:rFonts w:ascii="宋体" w:hAnsi="宋体" w:eastAsia="宋体" w:cs="宋体"/>
          <w:spacing w:val="-2"/>
          <w:sz w:val="24"/>
          <w:lang w:bidi="zh-CN"/>
        </w:rPr>
      </w:pPr>
      <w:r>
        <w:rPr>
          <w:rFonts w:hint="eastAsia" w:ascii="宋体" w:hAnsi="宋体" w:eastAsia="宋体" w:cs="宋体"/>
          <w:spacing w:val="-2"/>
          <w:sz w:val="24"/>
          <w:lang w:bidi="zh-CN"/>
        </w:rPr>
        <w:t xml:space="preserve">1、负责道路日常巡查及道路日常保养。</w:t>
      </w:r>
      <w:r/>
    </w:p>
    <w:p>
      <w:pPr>
        <w:ind w:firstLine="236"/>
        <w:jc w:val="left"/>
        <w:spacing w:after="48" w:line="360" w:lineRule="auto"/>
        <w:rPr>
          <w:rFonts w:ascii="宋体" w:hAnsi="宋体" w:eastAsia="宋体" w:cs="宋体"/>
          <w:spacing w:val="-2"/>
          <w:sz w:val="24"/>
          <w:lang w:bidi="zh-CN"/>
        </w:rPr>
      </w:pPr>
      <w:r>
        <w:rPr>
          <w:rFonts w:hint="eastAsia" w:ascii="宋体" w:hAnsi="宋体" w:eastAsia="宋体" w:cs="宋体"/>
          <w:spacing w:val="-2"/>
          <w:sz w:val="24"/>
          <w:lang w:bidi="zh-CN"/>
        </w:rPr>
        <w:t xml:space="preserve">2、采购人交办的其他维修、突击、指令性任务。</w:t>
      </w:r>
      <w:r/>
    </w:p>
    <w:p>
      <w:pPr>
        <w:ind w:firstLine="236"/>
        <w:jc w:val="left"/>
        <w:spacing w:after="48" w:line="360" w:lineRule="auto"/>
        <w:rPr>
          <w:rFonts w:ascii="宋体" w:hAnsi="宋体" w:eastAsia="宋体" w:cs="宋体"/>
          <w:spacing w:val="-2"/>
          <w:sz w:val="24"/>
          <w:lang w:bidi="zh-CN"/>
        </w:rPr>
      </w:pPr>
      <w:r>
        <w:rPr>
          <w:rFonts w:hint="eastAsia" w:ascii="宋体" w:hAnsi="宋体" w:eastAsia="宋体" w:cs="宋体"/>
          <w:spacing w:val="-2"/>
          <w:sz w:val="24"/>
          <w:lang w:bidi="zh-CN"/>
        </w:rPr>
        <w:t xml:space="preserve">养护单位应及时发现区域内各类设施的损坏情况。对存在安全隐患的，第一时间做好安全防护措施，设立相应警示标志；对区域管理范围内的违规行为应及时发现，采取有效措施进行劝阻和处理；对无法处理的，与采购人联系并及时上报。</w:t>
      </w:r>
      <w:r/>
    </w:p>
    <w:p>
      <w:pPr>
        <w:ind w:firstLine="236"/>
        <w:jc w:val="left"/>
        <w:spacing w:after="48" w:line="360" w:lineRule="auto"/>
        <w:rPr>
          <w:rFonts w:ascii="宋体" w:hAnsi="宋体" w:eastAsia="宋体" w:cs="宋体"/>
          <w:spacing w:val="-2"/>
          <w:sz w:val="24"/>
          <w:lang w:bidi="zh-CN"/>
        </w:rPr>
      </w:pPr>
      <w:r>
        <w:rPr>
          <w:rFonts w:hint="eastAsia" w:ascii="宋体" w:hAnsi="宋体" w:eastAsia="宋体" w:cs="宋体"/>
          <w:spacing w:val="-2"/>
          <w:sz w:val="24"/>
          <w:lang w:bidi="zh-CN"/>
        </w:rPr>
        <w:t xml:space="preserve">养护维修承包方式：养护单位在养护期限内包工、包料、包质量、包安全、包文明施工、包维护设施完好无缺损，风险自担。养护维修所需材料、成品、设备等，均养护单位自行解决，但必须符合原设计、采购人及有关养护技术规程、规范要求。</w:t>
      </w:r>
      <w:r/>
    </w:p>
    <w:p>
      <w:pPr>
        <w:ind w:firstLine="236"/>
        <w:jc w:val="left"/>
        <w:spacing w:after="48" w:line="360" w:lineRule="auto"/>
        <w:rPr>
          <w:rFonts w:ascii="宋体" w:hAnsi="宋体" w:eastAsia="宋体" w:cs="宋体"/>
          <w:spacing w:val="-2"/>
          <w:sz w:val="24"/>
          <w:lang w:bidi="zh-CN"/>
        </w:rPr>
      </w:pPr>
      <w:r>
        <w:rPr>
          <w:rFonts w:hint="eastAsia" w:ascii="宋体" w:hAnsi="宋体" w:eastAsia="宋体" w:cs="宋体"/>
          <w:spacing w:val="-2"/>
          <w:sz w:val="24"/>
          <w:lang w:bidi="zh-CN"/>
        </w:rPr>
        <w:t xml:space="preserve">(二)具体维护的要求服务细则</w:t>
      </w:r>
      <w:r/>
    </w:p>
    <w:p>
      <w:pPr>
        <w:ind w:firstLine="236"/>
        <w:jc w:val="left"/>
        <w:spacing w:after="48" w:line="360" w:lineRule="auto"/>
        <w:rPr>
          <w:rFonts w:ascii="宋体" w:hAnsi="宋体" w:eastAsia="宋体" w:cs="宋体"/>
          <w:spacing w:val="-2"/>
          <w:sz w:val="24"/>
          <w:lang w:bidi="zh-CN"/>
        </w:rPr>
      </w:pPr>
      <w:r>
        <w:rPr>
          <w:rFonts w:hint="eastAsia" w:ascii="宋体" w:hAnsi="宋体" w:eastAsia="宋体" w:cs="宋体"/>
          <w:spacing w:val="-2"/>
          <w:sz w:val="24"/>
          <w:lang w:bidi="zh-CN"/>
        </w:rPr>
        <w:t xml:space="preserve">1、管养</w:t>
      </w:r>
      <w:r/>
    </w:p>
    <w:p>
      <w:pPr>
        <w:ind w:firstLine="236"/>
        <w:jc w:val="left"/>
        <w:spacing w:after="48" w:line="360" w:lineRule="auto"/>
        <w:rPr>
          <w:rFonts w:ascii="宋体" w:hAnsi="宋体" w:eastAsia="宋体" w:cs="宋体"/>
          <w:spacing w:val="-2"/>
          <w:sz w:val="24"/>
          <w:lang w:bidi="zh-CN"/>
        </w:rPr>
      </w:pPr>
      <w:r>
        <w:rPr>
          <w:rFonts w:hint="eastAsia" w:ascii="宋体" w:hAnsi="宋体" w:eastAsia="宋体" w:cs="宋体"/>
          <w:spacing w:val="-2"/>
          <w:sz w:val="24"/>
          <w:lang w:bidi="zh-CN"/>
        </w:rPr>
        <w:t xml:space="preserve">1）养护单位根据管养标段实际巡查现状，上报养护计划建议，但最终需按照业主下达的养护任务进行养护。养护单位必须无条件严格按照任务确定的养护维修计划实施，按照国家相关技术规范标准执行，保质保量完成；</w:t>
      </w:r>
      <w:r/>
    </w:p>
    <w:p>
      <w:pPr>
        <w:ind w:firstLine="236"/>
        <w:jc w:val="left"/>
        <w:spacing w:after="48" w:line="360" w:lineRule="auto"/>
        <w:rPr>
          <w:rFonts w:ascii="宋体" w:hAnsi="宋体" w:eastAsia="宋体" w:cs="宋体"/>
          <w:spacing w:val="-2"/>
          <w:sz w:val="24"/>
          <w:lang w:bidi="zh-CN"/>
        </w:rPr>
      </w:pPr>
      <w:r>
        <w:rPr>
          <w:rFonts w:hint="eastAsia" w:ascii="宋体" w:hAnsi="宋体" w:eastAsia="宋体" w:cs="宋体"/>
          <w:spacing w:val="-2"/>
          <w:sz w:val="24"/>
          <w:lang w:bidi="zh-CN"/>
        </w:rPr>
        <w:t xml:space="preserve">2) 养护单位必须无条件按照国家行业规范和文件规定等要求施工，严格把关养护质量。</w:t>
      </w:r>
      <w:r/>
    </w:p>
    <w:p>
      <w:pPr>
        <w:ind w:firstLine="236"/>
        <w:jc w:val="left"/>
        <w:spacing w:after="48" w:line="360" w:lineRule="auto"/>
        <w:rPr>
          <w:rFonts w:ascii="宋体" w:hAnsi="宋体" w:eastAsia="宋体" w:cs="宋体"/>
          <w:spacing w:val="-2"/>
          <w:sz w:val="24"/>
          <w:lang w:bidi="zh-CN"/>
        </w:rPr>
      </w:pPr>
      <w:r>
        <w:rPr>
          <w:rFonts w:hint="eastAsia" w:ascii="宋体" w:hAnsi="宋体" w:eastAsia="宋体" w:cs="宋体"/>
          <w:spacing w:val="-2"/>
          <w:sz w:val="24"/>
          <w:lang w:bidi="zh-CN"/>
        </w:rPr>
        <w:t xml:space="preserve">3）如在管养过程中采购人要求使用新材料、新工艺、新技术等，养护单位应积极配合，无条件地按照采购人的要求完成养修施工；</w:t>
      </w:r>
      <w:r/>
    </w:p>
    <w:p>
      <w:pPr>
        <w:ind w:firstLine="236"/>
        <w:jc w:val="left"/>
        <w:spacing w:after="48" w:line="360" w:lineRule="auto"/>
        <w:rPr>
          <w:rFonts w:ascii="宋体" w:hAnsi="宋体" w:eastAsia="宋体" w:cs="宋体"/>
          <w:spacing w:val="-2"/>
          <w:sz w:val="24"/>
          <w:lang w:bidi="zh-CN"/>
        </w:rPr>
      </w:pPr>
      <w:r>
        <w:rPr>
          <w:rFonts w:hint="eastAsia" w:ascii="宋体" w:hAnsi="宋体" w:eastAsia="宋体" w:cs="宋体"/>
          <w:spacing w:val="-2"/>
          <w:sz w:val="24"/>
          <w:lang w:bidi="zh-CN"/>
        </w:rPr>
        <w:t xml:space="preserve">2、安全文明施工</w:t>
      </w:r>
      <w:r/>
    </w:p>
    <w:p>
      <w:pPr>
        <w:ind w:firstLine="236"/>
        <w:jc w:val="left"/>
        <w:spacing w:after="48" w:line="360" w:lineRule="auto"/>
        <w:rPr>
          <w:rFonts w:ascii="宋体" w:hAnsi="宋体" w:eastAsia="宋体" w:cs="宋体"/>
          <w:spacing w:val="-2"/>
          <w:sz w:val="24"/>
          <w:lang w:bidi="zh-CN"/>
        </w:rPr>
      </w:pPr>
      <w:r>
        <w:rPr>
          <w:rFonts w:hint="eastAsia" w:ascii="宋体" w:hAnsi="宋体" w:eastAsia="宋体" w:cs="宋体"/>
          <w:spacing w:val="-2"/>
          <w:sz w:val="24"/>
          <w:lang w:bidi="zh-CN"/>
        </w:rPr>
        <w:t xml:space="preserve">必须严格按照相关规定执行安全文明施工（包含但不限于以下）：</w:t>
      </w:r>
      <w:r/>
    </w:p>
    <w:p>
      <w:pPr>
        <w:ind w:firstLine="236"/>
        <w:jc w:val="left"/>
        <w:spacing w:after="48" w:line="360" w:lineRule="auto"/>
        <w:rPr>
          <w:rFonts w:ascii="宋体" w:hAnsi="宋体" w:eastAsia="宋体" w:cs="宋体"/>
          <w:spacing w:val="-2"/>
          <w:sz w:val="24"/>
          <w:lang w:bidi="zh-CN"/>
        </w:rPr>
      </w:pPr>
      <w:r>
        <w:rPr>
          <w:rFonts w:hint="eastAsia" w:ascii="宋体" w:hAnsi="宋体" w:eastAsia="宋体" w:cs="宋体"/>
          <w:spacing w:val="-2"/>
          <w:sz w:val="24"/>
          <w:lang w:bidi="zh-CN"/>
        </w:rPr>
        <w:t xml:space="preserve">1）养护作业区域应设置明显的安全标志、夜间警示灯具；</w:t>
      </w:r>
      <w:r/>
    </w:p>
    <w:p>
      <w:pPr>
        <w:ind w:firstLine="236"/>
        <w:jc w:val="left"/>
        <w:spacing w:after="48" w:line="360" w:lineRule="auto"/>
        <w:rPr>
          <w:rFonts w:ascii="宋体" w:hAnsi="宋体" w:eastAsia="宋体" w:cs="宋体"/>
          <w:spacing w:val="-2"/>
          <w:sz w:val="24"/>
          <w:lang w:bidi="zh-CN"/>
        </w:rPr>
      </w:pPr>
      <w:r>
        <w:rPr>
          <w:rFonts w:hint="eastAsia" w:ascii="宋体" w:hAnsi="宋体" w:eastAsia="宋体" w:cs="宋体"/>
          <w:spacing w:val="-2"/>
          <w:sz w:val="24"/>
          <w:lang w:bidi="zh-CN"/>
        </w:rPr>
        <w:t xml:space="preserve">2）应按规定设置围挡；</w:t>
      </w:r>
      <w:r/>
    </w:p>
    <w:p>
      <w:pPr>
        <w:ind w:firstLine="236"/>
        <w:jc w:val="left"/>
        <w:spacing w:after="48" w:line="360" w:lineRule="auto"/>
        <w:rPr>
          <w:rFonts w:ascii="宋体" w:hAnsi="宋体" w:eastAsia="宋体" w:cs="宋体"/>
          <w:spacing w:val="-2"/>
          <w:sz w:val="24"/>
          <w:lang w:bidi="zh-CN"/>
        </w:rPr>
      </w:pPr>
      <w:r>
        <w:rPr>
          <w:rFonts w:hint="eastAsia" w:ascii="宋体" w:hAnsi="宋体" w:eastAsia="宋体" w:cs="宋体"/>
          <w:spacing w:val="-2"/>
          <w:sz w:val="24"/>
          <w:lang w:bidi="zh-CN"/>
        </w:rPr>
        <w:t xml:space="preserve">3）养护人员作业时要求统一着装；</w:t>
      </w:r>
      <w:r/>
    </w:p>
    <w:p>
      <w:pPr>
        <w:ind w:firstLine="236"/>
        <w:jc w:val="left"/>
        <w:spacing w:after="48" w:line="360" w:lineRule="auto"/>
        <w:rPr>
          <w:rFonts w:ascii="宋体" w:hAnsi="宋体" w:eastAsia="宋体" w:cs="宋体"/>
          <w:spacing w:val="-2"/>
          <w:sz w:val="24"/>
          <w:lang w:bidi="zh-CN"/>
        </w:rPr>
      </w:pPr>
      <w:r>
        <w:rPr>
          <w:rFonts w:hint="eastAsia" w:ascii="宋体" w:hAnsi="宋体" w:eastAsia="宋体" w:cs="宋体"/>
          <w:spacing w:val="-2"/>
          <w:sz w:val="24"/>
          <w:lang w:bidi="zh-CN"/>
        </w:rPr>
        <w:t xml:space="preserve">4）养护作业区域做到材料堆放整齐,易扬尘材料必须进行覆盖；</w:t>
      </w:r>
      <w:r/>
    </w:p>
    <w:p>
      <w:pPr>
        <w:ind w:firstLine="236"/>
        <w:jc w:val="left"/>
        <w:spacing w:after="48" w:line="360" w:lineRule="auto"/>
        <w:rPr>
          <w:rFonts w:ascii="宋体" w:hAnsi="宋体" w:eastAsia="宋体" w:cs="宋体"/>
          <w:spacing w:val="-2"/>
          <w:sz w:val="24"/>
          <w:lang w:bidi="zh-CN"/>
        </w:rPr>
      </w:pPr>
      <w:r>
        <w:rPr>
          <w:rFonts w:hint="eastAsia" w:ascii="宋体" w:hAnsi="宋体" w:eastAsia="宋体" w:cs="宋体"/>
          <w:spacing w:val="-2"/>
          <w:sz w:val="24"/>
          <w:lang w:bidi="zh-CN"/>
        </w:rPr>
        <w:t xml:space="preserve">5）要求做到工完、料净、场地清；</w:t>
      </w:r>
      <w:r/>
    </w:p>
    <w:p>
      <w:pPr>
        <w:ind w:firstLine="236"/>
        <w:jc w:val="left"/>
        <w:spacing w:after="48" w:line="360" w:lineRule="auto"/>
        <w:rPr>
          <w:rFonts w:ascii="宋体" w:hAnsi="宋体" w:eastAsia="宋体" w:cs="宋体"/>
          <w:spacing w:val="-2"/>
          <w:sz w:val="24"/>
          <w:lang w:bidi="zh-CN"/>
        </w:rPr>
      </w:pPr>
      <w:r>
        <w:rPr>
          <w:rFonts w:hint="eastAsia" w:ascii="宋体" w:hAnsi="宋体" w:eastAsia="宋体" w:cs="宋体"/>
          <w:spacing w:val="-2"/>
          <w:sz w:val="24"/>
          <w:lang w:bidi="zh-CN"/>
        </w:rPr>
        <w:t xml:space="preserve">3、养护考核：按采购人要求。   </w:t>
      </w:r>
      <w:r/>
    </w:p>
    <w:p>
      <w:pPr>
        <w:ind w:firstLine="236"/>
        <w:jc w:val="left"/>
        <w:spacing w:after="48" w:line="360" w:lineRule="auto"/>
        <w:rPr>
          <w:rFonts w:ascii="宋体" w:hAnsi="宋体" w:eastAsia="宋体" w:cs="宋体"/>
          <w:spacing w:val="-2"/>
          <w:sz w:val="24"/>
          <w:lang w:bidi="zh-CN"/>
        </w:rPr>
      </w:pPr>
      <w:r>
        <w:rPr>
          <w:rFonts w:hint="eastAsia" w:ascii="宋体" w:hAnsi="宋体" w:eastAsia="宋体" w:cs="宋体"/>
          <w:spacing w:val="-2"/>
          <w:sz w:val="24"/>
          <w:lang w:bidi="zh-CN"/>
        </w:rPr>
        <w:t xml:space="preserve">3、服务要求</w:t>
      </w:r>
      <w:r/>
    </w:p>
    <w:p>
      <w:pPr>
        <w:ind w:firstLine="236"/>
        <w:jc w:val="left"/>
        <w:spacing w:after="48" w:line="360" w:lineRule="auto"/>
        <w:rPr>
          <w:rFonts w:ascii="宋体" w:hAnsi="宋体" w:eastAsia="宋体" w:cs="宋体"/>
          <w:spacing w:val="-2"/>
          <w:sz w:val="24"/>
          <w:lang w:bidi="zh-CN"/>
        </w:rPr>
      </w:pPr>
      <w:r>
        <w:rPr>
          <w:rFonts w:hint="eastAsia" w:ascii="宋体" w:hAnsi="宋体" w:eastAsia="宋体" w:cs="宋体"/>
          <w:spacing w:val="-2"/>
          <w:sz w:val="24"/>
          <w:lang w:bidi="zh-CN"/>
        </w:rPr>
        <w:t xml:space="preserve">1）养护单位应及时发现区域内各类市政设施的损坏情况。对存在安全隐患的，第一时间做好安全防护措施，设立相应警示标志；对区域管理范围内的违规行为应及时发现，采取有效措施进行劝阻和处理；对无法处理的，及时联系并上报采购人。系统掌握区域内设施具体情况，建立健全日常巡查养护及管理台账制度，认真做好台账的整理和归档工作，按时报送相关周报、月报、管理养护计划、管理养护工作报表。</w:t>
      </w:r>
      <w:r/>
    </w:p>
    <w:p>
      <w:pPr>
        <w:ind w:firstLine="236"/>
        <w:jc w:val="left"/>
        <w:spacing w:after="48" w:line="360" w:lineRule="auto"/>
        <w:rPr>
          <w:rFonts w:ascii="宋体" w:hAnsi="宋体" w:eastAsia="宋体" w:cs="宋体"/>
          <w:spacing w:val="-2"/>
          <w:sz w:val="24"/>
          <w:lang w:bidi="zh-CN"/>
        </w:rPr>
      </w:pPr>
      <w:r>
        <w:rPr>
          <w:rFonts w:hint="eastAsia" w:ascii="宋体" w:hAnsi="宋体" w:eastAsia="宋体" w:cs="宋体"/>
          <w:spacing w:val="-2"/>
          <w:sz w:val="24"/>
          <w:lang w:bidi="zh-CN"/>
        </w:rPr>
        <w:t xml:space="preserve">2）养护的各道工序施工要做到以人为本，养护作业人员在养护施工时应当统一着装，必须穿戴具有反光功能的安全标志服装和防护帽，并按照要求在养护施工路段设置明显安全标志和采取有效的安全防护措施，必要时应安排专职的安全人员对施工作业区域进行安全管理和监督，并进行现场交通疏导，夜间应设置黄色频闪警示标志，以确保养护实施路段的施工安全及行车安全。特殊路段的养护作业必须按照采购人统一部署要求执行。养护单位在施工时应注意行人、车辆的安全，做好交通安全防范和导流措施，并负责与交警、城管等部门的沟通协调。</w:t>
      </w:r>
      <w:r/>
    </w:p>
    <w:p>
      <w:pPr>
        <w:ind w:firstLine="236"/>
        <w:jc w:val="left"/>
        <w:spacing w:after="48" w:line="360" w:lineRule="auto"/>
        <w:rPr>
          <w:rFonts w:ascii="宋体" w:hAnsi="宋体" w:eastAsia="宋体" w:cs="宋体"/>
          <w:spacing w:val="-2"/>
          <w:sz w:val="24"/>
          <w:lang w:bidi="zh-CN"/>
        </w:rPr>
      </w:pPr>
      <w:r>
        <w:rPr>
          <w:rFonts w:hint="eastAsia" w:ascii="宋体" w:hAnsi="宋体" w:eastAsia="宋体" w:cs="宋体"/>
          <w:spacing w:val="-2"/>
          <w:sz w:val="24"/>
          <w:lang w:bidi="zh-CN"/>
        </w:rPr>
        <w:t xml:space="preserve">3)养护单位应当遵守有关环境保护和安全生产法律、法规的规定，采取措施防止或者减少粉尘、废气、废水、固体废物、噪声、振动和照明产生的污染和危害。养护作业现场应干净整齐。余料及时清理、清扫，禁止随意丢弃。现场的各种设施、材料、设备器材等物料、应当定点存放。禁止在现场外擅自占道堆放建筑材料、工程渣土和建筑垃圾，施工结束后做到工完、料净、场地清。</w:t>
      </w:r>
      <w:r/>
    </w:p>
    <w:p>
      <w:pPr>
        <w:ind w:firstLine="236"/>
        <w:jc w:val="left"/>
        <w:spacing w:after="48" w:line="360" w:lineRule="auto"/>
        <w:rPr>
          <w:rFonts w:ascii="宋体" w:hAnsi="宋体" w:eastAsia="宋体" w:cs="宋体"/>
          <w:spacing w:val="-2"/>
          <w:sz w:val="24"/>
          <w:lang w:bidi="zh-CN"/>
        </w:rPr>
      </w:pPr>
      <w:r>
        <w:rPr>
          <w:rFonts w:hint="eastAsia" w:ascii="宋体" w:hAnsi="宋体" w:eastAsia="宋体" w:cs="宋体"/>
          <w:spacing w:val="-2"/>
          <w:sz w:val="24"/>
          <w:lang w:bidi="zh-CN"/>
        </w:rPr>
        <w:t xml:space="preserve">4)养护单位在养护施工时应当保护地下管线和其他道路设施的完好。如确需暂时损坏或变更道路设施的，应当经采购人同意后方可实施，施工完成后应请权属单位检查验收，同时做好记录备案工作。</w:t>
      </w:r>
      <w:r/>
    </w:p>
    <w:p>
      <w:pPr>
        <w:ind w:firstLine="236"/>
        <w:jc w:val="left"/>
        <w:spacing w:after="48" w:line="360" w:lineRule="auto"/>
        <w:rPr>
          <w:rFonts w:ascii="宋体" w:hAnsi="宋体" w:eastAsia="宋体" w:cs="宋体"/>
          <w:spacing w:val="-2"/>
          <w:sz w:val="24"/>
          <w:lang w:bidi="zh-CN"/>
        </w:rPr>
      </w:pPr>
      <w:r>
        <w:rPr>
          <w:rFonts w:hint="eastAsia" w:ascii="宋体" w:hAnsi="宋体" w:eastAsia="宋体" w:cs="宋体"/>
          <w:spacing w:val="-2"/>
          <w:sz w:val="24"/>
          <w:lang w:bidi="zh-CN"/>
        </w:rPr>
        <w:t xml:space="preserve">5)养护单位在重大节日、“迎检”、“创建”等期间按要求完成采购人交办的突击性任务和指令性任务。</w:t>
      </w:r>
      <w:r/>
    </w:p>
    <w:p>
      <w:pPr>
        <w:ind w:firstLine="236"/>
        <w:jc w:val="left"/>
        <w:spacing w:after="48" w:line="360" w:lineRule="auto"/>
        <w:rPr>
          <w:rFonts w:ascii="宋体" w:hAnsi="宋体" w:eastAsia="宋体" w:cs="宋体"/>
          <w:spacing w:val="-2"/>
          <w:sz w:val="24"/>
          <w:lang w:bidi="zh-CN"/>
        </w:rPr>
      </w:pPr>
      <w:r>
        <w:rPr>
          <w:rFonts w:hint="eastAsia" w:ascii="宋体" w:hAnsi="宋体" w:eastAsia="宋体" w:cs="宋体"/>
          <w:spacing w:val="-2"/>
          <w:sz w:val="24"/>
          <w:lang w:bidi="zh-CN"/>
        </w:rPr>
        <w:t xml:space="preserve">6）基础资料、台帐管理应做到以下几点：</w:t>
      </w:r>
      <w:r/>
    </w:p>
    <w:p>
      <w:pPr>
        <w:ind w:firstLine="236"/>
        <w:jc w:val="left"/>
        <w:spacing w:after="48" w:line="360" w:lineRule="auto"/>
        <w:rPr>
          <w:rFonts w:ascii="宋体" w:hAnsi="宋体" w:eastAsia="宋体" w:cs="宋体"/>
          <w:spacing w:val="-2"/>
          <w:sz w:val="24"/>
          <w:lang w:bidi="zh-CN"/>
        </w:rPr>
      </w:pPr>
      <w:r>
        <w:rPr>
          <w:rFonts w:hint="eastAsia" w:ascii="宋体" w:hAnsi="宋体" w:eastAsia="宋体" w:cs="宋体"/>
          <w:spacing w:val="-2"/>
          <w:sz w:val="24"/>
          <w:lang w:bidi="zh-CN"/>
        </w:rPr>
        <w:t xml:space="preserve">（1）每天做好详细的工地日志登记工作，以备采购人不定期抽查；</w:t>
      </w:r>
      <w:r/>
    </w:p>
    <w:p>
      <w:pPr>
        <w:ind w:firstLine="236"/>
        <w:jc w:val="left"/>
        <w:spacing w:after="48" w:line="360" w:lineRule="auto"/>
        <w:rPr>
          <w:rFonts w:ascii="宋体" w:hAnsi="宋体" w:eastAsia="宋体" w:cs="宋体"/>
          <w:spacing w:val="-2"/>
          <w:sz w:val="24"/>
          <w:lang w:bidi="zh-CN"/>
        </w:rPr>
      </w:pPr>
      <w:r>
        <w:rPr>
          <w:rFonts w:hint="eastAsia" w:ascii="宋体" w:hAnsi="宋体" w:eastAsia="宋体" w:cs="宋体"/>
          <w:spacing w:val="-2"/>
          <w:sz w:val="24"/>
          <w:lang w:bidi="zh-CN"/>
        </w:rPr>
        <w:t xml:space="preserve">（2）养护单位应当严格按照采购人制定的养护计划进行施工，不得擅自更改实施计划，并于每周五上报本周工作完成情况，交由采购人审定，作为考核依据。；</w:t>
      </w:r>
      <w:r/>
    </w:p>
    <w:p>
      <w:pPr>
        <w:ind w:firstLine="236"/>
        <w:jc w:val="left"/>
        <w:spacing w:after="48" w:line="360" w:lineRule="auto"/>
        <w:rPr>
          <w:rFonts w:ascii="宋体" w:hAnsi="宋体" w:eastAsia="宋体" w:cs="宋体"/>
          <w:spacing w:val="-2"/>
          <w:sz w:val="24"/>
          <w:lang w:bidi="zh-CN"/>
        </w:rPr>
      </w:pPr>
      <w:r>
        <w:rPr>
          <w:rFonts w:hint="eastAsia" w:ascii="宋体" w:hAnsi="宋体" w:eastAsia="宋体" w:cs="宋体"/>
          <w:spacing w:val="-2"/>
          <w:sz w:val="24"/>
          <w:lang w:bidi="zh-CN"/>
        </w:rPr>
        <w:t xml:space="preserve">（3）设施养护维修应当及时做好维修纪录，对有关市政设施养护的报表统计、竣工档案等信息资料应按相应的管理规定进行整理。</w:t>
      </w:r>
      <w:r/>
    </w:p>
    <w:p>
      <w:pPr>
        <w:ind w:firstLine="236"/>
        <w:jc w:val="left"/>
        <w:spacing w:after="48" w:line="360" w:lineRule="auto"/>
        <w:rPr>
          <w:rFonts w:ascii="宋体" w:hAnsi="宋体" w:eastAsia="宋体" w:cs="宋体"/>
          <w:spacing w:val="-2"/>
          <w:sz w:val="24"/>
          <w:lang w:bidi="zh-CN"/>
        </w:rPr>
      </w:pPr>
      <w:r>
        <w:rPr>
          <w:rFonts w:hint="eastAsia" w:ascii="宋体" w:hAnsi="宋体" w:eastAsia="宋体" w:cs="宋体"/>
          <w:spacing w:val="-2"/>
          <w:sz w:val="24"/>
          <w:lang w:bidi="zh-CN"/>
        </w:rPr>
        <w:t xml:space="preserve">（4）维修施工中对涉及的现有建筑物、构筑物、线杆、地下管线、古树名木等，中标供应商应采取有效的保护、防护措施，如养护单位对上述设施造成破坏的，则所有责任由养护单位负责。</w:t>
      </w:r>
      <w:r/>
    </w:p>
    <w:p>
      <w:pPr>
        <w:ind w:firstLine="236"/>
        <w:jc w:val="left"/>
        <w:spacing w:after="48" w:line="360" w:lineRule="auto"/>
        <w:rPr>
          <w:rFonts w:ascii="宋体" w:hAnsi="宋体" w:eastAsia="宋体" w:cs="宋体"/>
          <w:spacing w:val="-2"/>
          <w:sz w:val="24"/>
          <w:lang w:bidi="zh-CN"/>
        </w:rPr>
      </w:pPr>
      <w:r>
        <w:rPr>
          <w:rFonts w:hint="eastAsia" w:ascii="宋体" w:hAnsi="宋体" w:eastAsia="宋体" w:cs="宋体"/>
          <w:spacing w:val="-2"/>
          <w:sz w:val="24"/>
          <w:lang w:bidi="zh-CN"/>
        </w:rPr>
        <w:t xml:space="preserve">4、 设施养护维修要求</w:t>
      </w:r>
      <w:r/>
    </w:p>
    <w:p>
      <w:pPr>
        <w:ind w:firstLine="236"/>
        <w:jc w:val="left"/>
        <w:spacing w:after="48" w:line="360" w:lineRule="auto"/>
        <w:rPr>
          <w:rFonts w:ascii="宋体" w:hAnsi="宋体" w:eastAsia="宋体" w:cs="宋体"/>
          <w:spacing w:val="-2"/>
          <w:sz w:val="24"/>
          <w:lang w:bidi="zh-CN"/>
        </w:rPr>
      </w:pPr>
      <w:r>
        <w:rPr>
          <w:rFonts w:hint="eastAsia" w:ascii="宋体" w:hAnsi="宋体" w:eastAsia="宋体" w:cs="宋体"/>
          <w:spacing w:val="-2"/>
          <w:sz w:val="24"/>
          <w:lang w:bidi="zh-CN"/>
        </w:rPr>
        <w:t xml:space="preserve">1）养护技术要求按国家、省、市现行相关规范等办法的有关要求执行。如累计两次发现不符合规范验收标准，采购人有权终止并解除合同。</w:t>
      </w:r>
      <w:r/>
    </w:p>
    <w:p>
      <w:pPr>
        <w:ind w:firstLine="236"/>
        <w:jc w:val="left"/>
        <w:spacing w:after="48" w:line="360" w:lineRule="auto"/>
        <w:rPr>
          <w:rFonts w:ascii="宋体" w:hAnsi="宋体" w:eastAsia="宋体" w:cs="宋体"/>
          <w:spacing w:val="-2"/>
          <w:sz w:val="24"/>
          <w:lang w:bidi="zh-CN"/>
        </w:rPr>
      </w:pPr>
      <w:r>
        <w:rPr>
          <w:rFonts w:hint="eastAsia" w:ascii="宋体" w:hAnsi="宋体" w:eastAsia="宋体" w:cs="宋体"/>
          <w:spacing w:val="-2"/>
          <w:sz w:val="24"/>
          <w:lang w:bidi="zh-CN"/>
        </w:rPr>
        <w:t xml:space="preserve">2)养护期内，养护单位应作好管护区域内各类道路设施的维护及安全生产工作，发现安全隐患及时处理。在管护期限和管护范围内发生的人身和财产等一切安全事故均由中标供应商全面负责。</w:t>
      </w:r>
      <w:r/>
    </w:p>
    <w:p>
      <w:pPr>
        <w:ind w:firstLine="236"/>
        <w:jc w:val="left"/>
        <w:spacing w:after="48" w:line="360" w:lineRule="auto"/>
        <w:rPr>
          <w:rFonts w:ascii="宋体" w:hAnsi="宋体" w:eastAsia="宋体" w:cs="宋体"/>
          <w:spacing w:val="-2"/>
          <w:sz w:val="24"/>
          <w:lang w:bidi="zh-CN"/>
        </w:rPr>
      </w:pPr>
      <w:r>
        <w:rPr>
          <w:rFonts w:hint="eastAsia" w:ascii="宋体" w:hAnsi="宋体" w:eastAsia="宋体" w:cs="宋体"/>
          <w:spacing w:val="-2"/>
          <w:sz w:val="24"/>
          <w:lang w:bidi="zh-CN"/>
        </w:rPr>
        <w:t xml:space="preserve">3）养护单位要对现有设施、设备保持完整、完好，易损件要及时更换、维修，对设施、设备的损失和残缺应及时维修、更换。</w:t>
      </w:r>
      <w:r/>
    </w:p>
    <w:p>
      <w:pPr>
        <w:ind w:firstLine="236"/>
        <w:jc w:val="left"/>
        <w:spacing w:after="48" w:line="360" w:lineRule="auto"/>
        <w:rPr>
          <w:rFonts w:ascii="宋体" w:hAnsi="宋体" w:eastAsia="宋体" w:cs="宋体"/>
          <w:spacing w:val="-2"/>
          <w:sz w:val="24"/>
          <w:lang w:bidi="zh-CN"/>
        </w:rPr>
      </w:pPr>
      <w:r>
        <w:rPr>
          <w:rFonts w:hint="eastAsia" w:ascii="宋体" w:hAnsi="宋体" w:eastAsia="宋体" w:cs="宋体"/>
          <w:spacing w:val="-2"/>
          <w:sz w:val="24"/>
          <w:lang w:bidi="zh-CN"/>
        </w:rPr>
        <w:t xml:space="preserve">4）主材。所有养护主材均由养护单位自行采购提供，并符合相关质量检验标准。</w:t>
      </w:r>
      <w:r/>
    </w:p>
    <w:p>
      <w:pPr>
        <w:ind w:firstLine="236"/>
        <w:jc w:val="left"/>
        <w:spacing w:after="48" w:line="360" w:lineRule="auto"/>
        <w:rPr>
          <w:rFonts w:ascii="宋体" w:hAnsi="宋体" w:eastAsia="宋体" w:cs="宋体"/>
          <w:spacing w:val="-2"/>
          <w:sz w:val="24"/>
          <w:lang w:bidi="zh-CN"/>
        </w:rPr>
      </w:pPr>
      <w:r>
        <w:rPr>
          <w:rFonts w:hint="eastAsia" w:ascii="宋体" w:hAnsi="宋体" w:eastAsia="宋体" w:cs="宋体"/>
          <w:spacing w:val="-2"/>
          <w:sz w:val="24"/>
          <w:lang w:bidi="zh-CN"/>
        </w:rPr>
        <w:t xml:space="preserve">5）养护单位必须无条件按照国家行业规范和采购人要求施工，严格把关施工质量，完成自检后及时报验，采购人定期或不定期对施工现场进行抽检，抽检不合格达到3次的，采购人有权取终止并解除本合同。</w:t>
      </w:r>
      <w:r/>
    </w:p>
    <w:p>
      <w:pPr>
        <w:ind w:firstLine="236"/>
        <w:jc w:val="left"/>
        <w:spacing w:after="48" w:line="360" w:lineRule="auto"/>
        <w:rPr>
          <w:rFonts w:ascii="宋体" w:hAnsi="宋体" w:eastAsia="宋体" w:cs="宋体"/>
          <w:spacing w:val="-2"/>
          <w:sz w:val="24"/>
          <w:lang w:bidi="zh-CN"/>
        </w:rPr>
      </w:pPr>
      <w:r>
        <w:rPr>
          <w:rFonts w:hint="eastAsia" w:ascii="宋体" w:hAnsi="宋体" w:eastAsia="宋体" w:cs="宋体"/>
          <w:spacing w:val="-2"/>
          <w:sz w:val="24"/>
          <w:lang w:bidi="zh-CN"/>
        </w:rPr>
        <w:t xml:space="preserve">6）养护单位必须采取切实可行的措施并确保交通畅通和安全，确保安全文明施工，确保各种管、杆线安全运营，确保沿线居民出行方便，确保周边水系畅通等，尽最大努力将施工给群众带来的干扰降至最低限度，并制定相关的安全文明措施。</w:t>
      </w:r>
      <w:r/>
    </w:p>
    <w:p>
      <w:pPr>
        <w:ind w:firstLine="236"/>
        <w:jc w:val="left"/>
        <w:spacing w:after="48" w:line="360" w:lineRule="auto"/>
        <w:rPr>
          <w:rFonts w:asciiTheme="minorEastAsia" w:hAnsiTheme="minorEastAsia" w:eastAsiaTheme="minorEastAsia"/>
          <w:sz w:val="24"/>
        </w:rPr>
      </w:pPr>
      <w:r>
        <w:rPr>
          <w:rFonts w:hint="eastAsia" w:ascii="宋体" w:hAnsi="宋体" w:eastAsia="宋体" w:cs="宋体"/>
          <w:spacing w:val="-2"/>
          <w:sz w:val="24"/>
          <w:lang w:bidi="zh-CN"/>
        </w:rPr>
        <w:t xml:space="preserve">7）巡视中发现由于市政设施（含排水检查井、雨水篦）损坏、遗失或因自然灾害等原因造成安全隐患时，立即做好防护措施，必要时现场安排专人看护，必须在24小时内修复，特殊情况下，在经采购人同意后，最迟不得超过72小时，同时启动应急预案进行抢修处理，通知交警部门协助疏导交通，并以书面形式报告采购人。</w:t>
      </w:r>
      <w:r/>
    </w:p>
    <w:p>
      <w:pPr>
        <w:pStyle w:val="833"/>
        <w:ind w:left="422" w:firstLine="0"/>
        <w:spacing w:after="48"/>
        <w:rPr>
          <w:rFonts w:ascii="宋体" w:hAnsi="宋体" w:cs="宋体"/>
          <w:b/>
          <w:szCs w:val="21"/>
        </w:rPr>
      </w:pPr>
      <w:r>
        <w:rPr>
          <w:rFonts w:hint="eastAsia" w:ascii="宋体" w:hAnsi="宋体" w:cs="宋体"/>
          <w:b/>
          <w:iCs/>
          <w:sz w:val="24"/>
        </w:rPr>
        <w:t xml:space="preserve">八、考核管理办法</w:t>
      </w:r>
      <w:r/>
    </w:p>
    <w:tbl>
      <w:tblPr>
        <w:tblStyle w:val="785"/>
        <w:tblW w:w="5000" w:type="pct"/>
        <w:tblInd w:w="0" w:type="dxa"/>
        <w:tblLayout w:type="autofit"/>
        <w:tblCellMar>
          <w:left w:w="15" w:type="dxa"/>
          <w:top w:w="15" w:type="dxa"/>
          <w:right w:w="15" w:type="dxa"/>
          <w:bottom w:w="15" w:type="dxa"/>
        </w:tblCellMar>
        <w:tblLook w:val="04A0" w:firstRow="1" w:lastRow="0" w:firstColumn="1" w:lastColumn="0" w:noHBand="0" w:noVBand="1"/>
      </w:tblPr>
      <w:tblGrid>
        <w:gridCol w:w="680"/>
        <w:gridCol w:w="1310"/>
        <w:gridCol w:w="3186"/>
        <w:gridCol w:w="697"/>
        <w:gridCol w:w="3439"/>
      </w:tblGrid>
      <w:tr>
        <w:trPr>
          <w:tblHeader/>
        </w:trPr>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365" w:type="pct"/>
            <w:vAlign w:val="center"/>
            <w:textDirection w:val="lrTb"/>
            <w:noWrap w:val="false"/>
          </w:tcPr>
          <w:p>
            <w:pPr>
              <w:jc w:val="left"/>
              <w:spacing w:after="48"/>
              <w:widowControl/>
              <w:rPr>
                <w:b/>
                <w:bCs/>
                <w:sz w:val="18"/>
                <w:szCs w:val="20"/>
              </w:rPr>
            </w:pPr>
            <w:r/>
            <w:bookmarkStart w:id="272" w:name="_Toc238481277"/>
            <w:r>
              <w:rPr>
                <w:rFonts w:ascii="宋体" w:hAnsi="宋体" w:eastAsia="宋体" w:cs="宋体"/>
                <w:b/>
                <w:bCs/>
                <w:szCs w:val="21"/>
                <w:lang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703" w:type="pct"/>
            <w:vAlign w:val="center"/>
            <w:textDirection w:val="lrTb"/>
            <w:noWrap w:val="false"/>
          </w:tcPr>
          <w:p>
            <w:pPr>
              <w:jc w:val="left"/>
              <w:spacing w:after="48"/>
              <w:widowControl/>
              <w:rPr>
                <w:b/>
                <w:bCs/>
                <w:sz w:val="18"/>
                <w:szCs w:val="20"/>
              </w:rPr>
            </w:pPr>
            <w:r>
              <w:rPr>
                <w:rFonts w:ascii="宋体" w:hAnsi="宋体" w:eastAsia="宋体" w:cs="宋体"/>
                <w:b/>
                <w:bCs/>
                <w:szCs w:val="21"/>
                <w:lang w:bidi="ar"/>
              </w:rPr>
              <w:t xml:space="preserve">考核维度</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710" w:type="pct"/>
            <w:vAlign w:val="center"/>
            <w:textDirection w:val="lrTb"/>
            <w:noWrap w:val="false"/>
          </w:tcPr>
          <w:p>
            <w:pPr>
              <w:jc w:val="left"/>
              <w:spacing w:after="48"/>
              <w:widowControl/>
              <w:rPr>
                <w:b/>
                <w:bCs/>
                <w:sz w:val="18"/>
                <w:szCs w:val="20"/>
              </w:rPr>
            </w:pPr>
            <w:r>
              <w:rPr>
                <w:rFonts w:ascii="宋体" w:hAnsi="宋体" w:eastAsia="宋体" w:cs="宋体"/>
                <w:b/>
                <w:bCs/>
                <w:szCs w:val="21"/>
                <w:lang w:bidi="ar"/>
              </w:rPr>
              <w:t xml:space="preserve">考核内容</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374" w:type="pct"/>
            <w:vAlign w:val="center"/>
            <w:textDirection w:val="lrTb"/>
            <w:noWrap w:val="false"/>
          </w:tcPr>
          <w:p>
            <w:pPr>
              <w:jc w:val="left"/>
              <w:spacing w:after="48"/>
              <w:widowControl/>
              <w:rPr>
                <w:b/>
                <w:bCs/>
                <w:sz w:val="18"/>
                <w:szCs w:val="20"/>
              </w:rPr>
            </w:pPr>
            <w:r>
              <w:rPr>
                <w:rFonts w:ascii="宋体" w:hAnsi="宋体" w:eastAsia="宋体" w:cs="宋体"/>
                <w:b/>
                <w:bCs/>
                <w:szCs w:val="21"/>
                <w:lang w:bidi="ar"/>
              </w:rPr>
              <w:t xml:space="preserve">分值</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846" w:type="pct"/>
            <w:vAlign w:val="center"/>
            <w:textDirection w:val="lrTb"/>
            <w:noWrap w:val="false"/>
          </w:tcPr>
          <w:p>
            <w:pPr>
              <w:jc w:val="left"/>
              <w:spacing w:after="48"/>
              <w:widowControl/>
              <w:rPr>
                <w:b/>
                <w:bCs/>
                <w:sz w:val="18"/>
                <w:szCs w:val="20"/>
              </w:rPr>
            </w:pPr>
            <w:r>
              <w:rPr>
                <w:rFonts w:ascii="宋体" w:hAnsi="宋体" w:eastAsia="宋体" w:cs="宋体"/>
                <w:b/>
                <w:bCs/>
                <w:szCs w:val="21"/>
                <w:lang w:bidi="ar"/>
              </w:rPr>
              <w:t xml:space="preserve">扣分标准</w:t>
            </w:r>
            <w:r/>
          </w:p>
        </w:tc>
      </w:tr>
      <w:tr>
        <w:trPr/>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365" w:type="pct"/>
            <w:vAlign w:val="center"/>
            <w:textDirection w:val="lrTb"/>
            <w:noWrap w:val="false"/>
          </w:tcPr>
          <w:p>
            <w:pPr>
              <w:jc w:val="left"/>
              <w:spacing w:after="48"/>
              <w:widowControl/>
              <w:rPr>
                <w:sz w:val="18"/>
                <w:szCs w:val="20"/>
              </w:rPr>
            </w:pPr>
            <w:r>
              <w:rPr>
                <w:rFonts w:ascii="宋体" w:hAnsi="宋体" w:eastAsia="宋体" w:cs="宋体"/>
                <w:szCs w:val="21"/>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703" w:type="pct"/>
            <w:vAlign w:val="center"/>
            <w:textDirection w:val="lrTb"/>
            <w:noWrap w:val="false"/>
          </w:tcPr>
          <w:p>
            <w:pPr>
              <w:jc w:val="left"/>
              <w:spacing w:after="48"/>
              <w:widowControl/>
              <w:rPr>
                <w:sz w:val="18"/>
                <w:szCs w:val="20"/>
              </w:rPr>
            </w:pPr>
            <w:r>
              <w:rPr>
                <w:rStyle w:val="821"/>
                <w:rFonts w:ascii="宋体" w:hAnsi="宋体" w:eastAsia="宋体" w:cs="宋体"/>
                <w:szCs w:val="21"/>
                <w:lang w:bidi="ar"/>
              </w:rPr>
              <w:t xml:space="preserve">响应时效</w:t>
            </w:r>
            <w:r>
              <w:rPr>
                <w:rFonts w:ascii="宋体" w:hAnsi="宋体" w:eastAsia="宋体" w:cs="宋体"/>
                <w:szCs w:val="21"/>
                <w:lang w:bidi="ar"/>
              </w:rPr>
              <w:t xml:space="preserve">（20分）</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710" w:type="pct"/>
            <w:vAlign w:val="center"/>
            <w:textDirection w:val="lrTb"/>
            <w:noWrap w:val="false"/>
          </w:tcPr>
          <w:p>
            <w:pPr>
              <w:jc w:val="left"/>
              <w:spacing w:after="48"/>
              <w:widowControl/>
              <w:rPr>
                <w:sz w:val="18"/>
                <w:szCs w:val="20"/>
              </w:rPr>
            </w:pPr>
            <w:r>
              <w:rPr>
                <w:rFonts w:ascii="宋体" w:hAnsi="宋体" w:eastAsia="宋体" w:cs="宋体"/>
                <w:szCs w:val="21"/>
                <w:lang w:bidi="ar"/>
              </w:rPr>
              <w:t xml:space="preserve">接到维护通知后 2 小时内到场勘察；一般问题</w:t>
            </w:r>
            <w:r>
              <w:rPr>
                <w:rFonts w:hint="eastAsia" w:ascii="宋体" w:hAnsi="宋体" w:eastAsia="宋体" w:cs="宋体"/>
                <w:szCs w:val="21"/>
                <w:lang w:bidi="ar"/>
              </w:rPr>
              <w:t xml:space="preserve">24</w:t>
            </w:r>
            <w:r>
              <w:rPr>
                <w:rFonts w:ascii="宋体" w:hAnsi="宋体" w:eastAsia="宋体" w:cs="宋体"/>
                <w:szCs w:val="21"/>
                <w:lang w:bidi="ar"/>
              </w:rPr>
              <w:t xml:space="preserve">小时内完成，复杂问题</w:t>
            </w:r>
            <w:r>
              <w:rPr>
                <w:rFonts w:hint="eastAsia" w:ascii="宋体" w:hAnsi="宋体" w:eastAsia="宋体" w:cs="宋体"/>
                <w:szCs w:val="21"/>
                <w:lang w:bidi="ar"/>
              </w:rPr>
              <w:t xml:space="preserve">48</w:t>
            </w:r>
            <w:r>
              <w:rPr>
                <w:rFonts w:ascii="宋体" w:hAnsi="宋体" w:eastAsia="宋体" w:cs="宋体"/>
                <w:szCs w:val="21"/>
                <w:lang w:bidi="ar"/>
              </w:rPr>
              <w:t xml:space="preserve">小时内完成</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374" w:type="pct"/>
            <w:vAlign w:val="center"/>
            <w:textDirection w:val="lrTb"/>
            <w:noWrap w:val="false"/>
          </w:tcPr>
          <w:p>
            <w:pPr>
              <w:jc w:val="left"/>
              <w:spacing w:after="48"/>
              <w:widowControl/>
              <w:rPr>
                <w:sz w:val="18"/>
                <w:szCs w:val="20"/>
              </w:rPr>
            </w:pPr>
            <w:r>
              <w:rPr>
                <w:rFonts w:ascii="宋体" w:hAnsi="宋体" w:eastAsia="宋体" w:cs="宋体"/>
                <w:szCs w:val="21"/>
                <w:lang w:bidi="ar"/>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846" w:type="pct"/>
            <w:vAlign w:val="center"/>
            <w:textDirection w:val="lrTb"/>
            <w:noWrap w:val="false"/>
          </w:tcPr>
          <w:p>
            <w:pPr>
              <w:jc w:val="left"/>
              <w:spacing w:after="48"/>
              <w:widowControl/>
              <w:rPr>
                <w:sz w:val="18"/>
                <w:szCs w:val="20"/>
              </w:rPr>
            </w:pPr>
            <w:r>
              <w:rPr>
                <w:rFonts w:ascii="宋体" w:hAnsi="宋体" w:eastAsia="宋体" w:cs="宋体"/>
                <w:szCs w:val="21"/>
                <w:lang w:bidi="ar"/>
              </w:rPr>
              <w:t xml:space="preserve">未按时到场扣 5 分 / 次；未按时完成扣 10 分 / 次；逾期超 24 小时扣 20 分 / 次</w:t>
            </w:r>
            <w:r/>
          </w:p>
        </w:tc>
      </w:tr>
      <w:tr>
        <w:trPr/>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365" w:type="pct"/>
            <w:vAlign w:val="center"/>
            <w:textDirection w:val="lrTb"/>
            <w:noWrap w:val="false"/>
          </w:tcPr>
          <w:p>
            <w:pPr>
              <w:jc w:val="left"/>
              <w:spacing w:after="48"/>
              <w:widowControl/>
              <w:rPr>
                <w:sz w:val="18"/>
                <w:szCs w:val="20"/>
              </w:rPr>
            </w:pPr>
            <w:r>
              <w:rPr>
                <w:rFonts w:ascii="宋体" w:hAnsi="宋体" w:eastAsia="宋体" w:cs="宋体"/>
                <w:szCs w:val="21"/>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703" w:type="pct"/>
            <w:vAlign w:val="center"/>
            <w:textDirection w:val="lrTb"/>
            <w:noWrap w:val="false"/>
          </w:tcPr>
          <w:p>
            <w:pPr>
              <w:jc w:val="left"/>
              <w:spacing w:after="48"/>
              <w:widowControl/>
              <w:rPr>
                <w:sz w:val="18"/>
                <w:szCs w:val="20"/>
              </w:rPr>
            </w:pPr>
            <w:r>
              <w:rPr>
                <w:rStyle w:val="821"/>
                <w:rFonts w:ascii="宋体" w:hAnsi="宋体" w:eastAsia="宋体" w:cs="宋体"/>
                <w:szCs w:val="21"/>
                <w:lang w:bidi="ar"/>
              </w:rPr>
              <w:t xml:space="preserve">施工规范</w:t>
            </w:r>
            <w:r>
              <w:rPr>
                <w:rFonts w:ascii="宋体" w:hAnsi="宋体" w:eastAsia="宋体" w:cs="宋体"/>
                <w:szCs w:val="21"/>
                <w:lang w:bidi="ar"/>
              </w:rPr>
              <w:t xml:space="preserve">（25分）</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710" w:type="pct"/>
            <w:vAlign w:val="center"/>
            <w:textDirection w:val="lrTb"/>
            <w:noWrap w:val="false"/>
          </w:tcPr>
          <w:p>
            <w:pPr>
              <w:jc w:val="left"/>
              <w:spacing w:after="48"/>
              <w:widowControl/>
              <w:rPr>
                <w:sz w:val="18"/>
                <w:szCs w:val="20"/>
              </w:rPr>
            </w:pPr>
            <w:r>
              <w:rPr>
                <w:rFonts w:ascii="宋体" w:hAnsi="宋体" w:eastAsia="宋体" w:cs="宋体"/>
                <w:szCs w:val="21"/>
                <w:lang w:bidi="ar"/>
              </w:rPr>
              <w:t xml:space="preserve">安全文明施工、环保防疫、现场围挡、警示标识到位；无违规作业、无安全事故</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374" w:type="pct"/>
            <w:vAlign w:val="center"/>
            <w:textDirection w:val="lrTb"/>
            <w:noWrap w:val="false"/>
          </w:tcPr>
          <w:p>
            <w:pPr>
              <w:jc w:val="left"/>
              <w:spacing w:after="48"/>
              <w:widowControl/>
              <w:rPr>
                <w:sz w:val="18"/>
                <w:szCs w:val="20"/>
              </w:rPr>
            </w:pPr>
            <w:r>
              <w:rPr>
                <w:rFonts w:ascii="宋体" w:hAnsi="宋体" w:eastAsia="宋体" w:cs="宋体"/>
                <w:szCs w:val="21"/>
                <w:lang w:bidi="ar"/>
              </w:rPr>
              <w:t xml:space="preserve">25</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846" w:type="pct"/>
            <w:vAlign w:val="center"/>
            <w:textDirection w:val="lrTb"/>
            <w:noWrap w:val="false"/>
          </w:tcPr>
          <w:p>
            <w:pPr>
              <w:jc w:val="left"/>
              <w:spacing w:after="48"/>
              <w:widowControl/>
              <w:rPr>
                <w:sz w:val="18"/>
                <w:szCs w:val="20"/>
              </w:rPr>
            </w:pPr>
            <w:r>
              <w:rPr>
                <w:rFonts w:ascii="宋体" w:hAnsi="宋体" w:eastAsia="宋体" w:cs="宋体"/>
                <w:szCs w:val="21"/>
                <w:lang w:bidi="ar"/>
              </w:rPr>
              <w:t xml:space="preserve">一般不规范扣 3 分 / 次；发生轻微安全事故扣 10 分 / 次；发生安全事故扣 25 分</w:t>
            </w:r>
            <w:r/>
          </w:p>
        </w:tc>
      </w:tr>
      <w:tr>
        <w:trPr/>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365" w:type="pct"/>
            <w:vAlign w:val="center"/>
            <w:textDirection w:val="lrTb"/>
            <w:noWrap w:val="false"/>
          </w:tcPr>
          <w:p>
            <w:pPr>
              <w:jc w:val="left"/>
              <w:spacing w:after="48"/>
              <w:widowControl/>
              <w:rPr>
                <w:sz w:val="18"/>
                <w:szCs w:val="20"/>
              </w:rPr>
            </w:pPr>
            <w:r>
              <w:rPr>
                <w:rFonts w:ascii="宋体" w:hAnsi="宋体" w:eastAsia="宋体" w:cs="宋体"/>
                <w:szCs w:val="21"/>
                <w:lang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703" w:type="pct"/>
            <w:vAlign w:val="center"/>
            <w:textDirection w:val="lrTb"/>
            <w:noWrap w:val="false"/>
          </w:tcPr>
          <w:p>
            <w:pPr>
              <w:jc w:val="left"/>
              <w:spacing w:after="48"/>
              <w:widowControl/>
              <w:rPr>
                <w:sz w:val="18"/>
                <w:szCs w:val="20"/>
              </w:rPr>
            </w:pPr>
            <w:r>
              <w:rPr>
                <w:rStyle w:val="821"/>
                <w:rFonts w:ascii="宋体" w:hAnsi="宋体" w:eastAsia="宋体" w:cs="宋体"/>
                <w:szCs w:val="21"/>
                <w:lang w:bidi="ar"/>
              </w:rPr>
              <w:t xml:space="preserve">工程质量</w:t>
            </w:r>
            <w:r>
              <w:rPr>
                <w:rFonts w:ascii="宋体" w:hAnsi="宋体" w:eastAsia="宋体" w:cs="宋体"/>
                <w:szCs w:val="21"/>
                <w:lang w:bidi="ar"/>
              </w:rPr>
              <w:t xml:space="preserve">（30分）</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710" w:type="pct"/>
            <w:vAlign w:val="center"/>
            <w:textDirection w:val="lrTb"/>
            <w:noWrap w:val="false"/>
          </w:tcPr>
          <w:p>
            <w:pPr>
              <w:jc w:val="left"/>
              <w:spacing w:after="48"/>
              <w:widowControl/>
              <w:rPr>
                <w:sz w:val="18"/>
                <w:szCs w:val="20"/>
              </w:rPr>
            </w:pPr>
            <w:r>
              <w:rPr>
                <w:rFonts w:ascii="宋体" w:hAnsi="宋体" w:eastAsia="宋体" w:cs="宋体"/>
                <w:szCs w:val="21"/>
                <w:lang w:bidi="ar"/>
              </w:rPr>
              <w:t xml:space="preserve">标线、标志、信号灯、护栏等设施符合技术规范；验收一次性合格；质保期内无脱落、损坏</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374" w:type="pct"/>
            <w:vAlign w:val="center"/>
            <w:textDirection w:val="lrTb"/>
            <w:noWrap w:val="false"/>
          </w:tcPr>
          <w:p>
            <w:pPr>
              <w:jc w:val="left"/>
              <w:spacing w:after="48"/>
              <w:widowControl/>
              <w:rPr>
                <w:sz w:val="18"/>
                <w:szCs w:val="20"/>
              </w:rPr>
            </w:pPr>
            <w:r>
              <w:rPr>
                <w:rFonts w:ascii="宋体" w:hAnsi="宋体" w:eastAsia="宋体" w:cs="宋体"/>
                <w:szCs w:val="21"/>
                <w:lang w:bidi="ar"/>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846" w:type="pct"/>
            <w:vAlign w:val="center"/>
            <w:textDirection w:val="lrTb"/>
            <w:noWrap w:val="false"/>
          </w:tcPr>
          <w:p>
            <w:pPr>
              <w:jc w:val="left"/>
              <w:spacing w:after="48"/>
              <w:widowControl/>
              <w:rPr>
                <w:sz w:val="18"/>
                <w:szCs w:val="20"/>
              </w:rPr>
            </w:pPr>
            <w:r>
              <w:rPr>
                <w:rFonts w:ascii="宋体" w:hAnsi="宋体" w:eastAsia="宋体" w:cs="宋体"/>
                <w:szCs w:val="21"/>
                <w:lang w:bidi="ar"/>
              </w:rPr>
              <w:t xml:space="preserve">单项验收不合格扣 5 分 / 次；返工后仍不合格扣 15 分 / 次；质保期内质量问题扣 10 分 / 次</w:t>
            </w:r>
            <w:r/>
          </w:p>
        </w:tc>
      </w:tr>
      <w:tr>
        <w:trPr/>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365" w:type="pct"/>
            <w:vAlign w:val="center"/>
            <w:textDirection w:val="lrTb"/>
            <w:noWrap w:val="false"/>
          </w:tcPr>
          <w:p>
            <w:pPr>
              <w:jc w:val="left"/>
              <w:spacing w:after="48"/>
              <w:widowControl/>
              <w:rPr>
                <w:sz w:val="18"/>
                <w:szCs w:val="20"/>
              </w:rPr>
            </w:pPr>
            <w:r>
              <w:rPr>
                <w:rFonts w:ascii="宋体" w:hAnsi="宋体" w:eastAsia="宋体" w:cs="宋体"/>
                <w:szCs w:val="21"/>
                <w:lang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703" w:type="pct"/>
            <w:vAlign w:val="center"/>
            <w:textDirection w:val="lrTb"/>
            <w:noWrap w:val="false"/>
          </w:tcPr>
          <w:p>
            <w:pPr>
              <w:jc w:val="left"/>
              <w:spacing w:after="48"/>
              <w:widowControl/>
              <w:rPr>
                <w:sz w:val="18"/>
                <w:szCs w:val="20"/>
              </w:rPr>
            </w:pPr>
            <w:r>
              <w:rPr>
                <w:rStyle w:val="821"/>
                <w:rFonts w:ascii="宋体" w:hAnsi="宋体" w:eastAsia="宋体" w:cs="宋体"/>
                <w:szCs w:val="21"/>
                <w:lang w:bidi="ar"/>
              </w:rPr>
              <w:t xml:space="preserve">应急处置</w:t>
            </w:r>
            <w:r>
              <w:rPr>
                <w:rFonts w:ascii="宋体" w:hAnsi="宋体" w:eastAsia="宋体" w:cs="宋体"/>
                <w:szCs w:val="21"/>
                <w:lang w:bidi="ar"/>
              </w:rPr>
              <w:t xml:space="preserve">（15分）</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710" w:type="pct"/>
            <w:vAlign w:val="center"/>
            <w:textDirection w:val="lrTb"/>
            <w:noWrap w:val="false"/>
          </w:tcPr>
          <w:p>
            <w:pPr>
              <w:jc w:val="left"/>
              <w:spacing w:after="48"/>
              <w:widowControl/>
              <w:rPr>
                <w:sz w:val="18"/>
                <w:szCs w:val="20"/>
              </w:rPr>
            </w:pPr>
            <w:r>
              <w:rPr>
                <w:rFonts w:ascii="宋体" w:hAnsi="宋体" w:eastAsia="宋体" w:cs="宋体"/>
                <w:szCs w:val="21"/>
                <w:lang w:bidi="ar"/>
              </w:rPr>
              <w:t xml:space="preserve">突发事件（暴雨、事故损坏、设施故障）应急预案启动及时、处置高效</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374" w:type="pct"/>
            <w:vAlign w:val="center"/>
            <w:textDirection w:val="lrTb"/>
            <w:noWrap w:val="false"/>
          </w:tcPr>
          <w:p>
            <w:pPr>
              <w:jc w:val="left"/>
              <w:spacing w:after="48"/>
              <w:widowControl/>
              <w:rPr>
                <w:sz w:val="18"/>
                <w:szCs w:val="20"/>
              </w:rPr>
            </w:pPr>
            <w:r>
              <w:rPr>
                <w:rFonts w:ascii="宋体" w:hAnsi="宋体" w:eastAsia="宋体" w:cs="宋体"/>
                <w:szCs w:val="21"/>
                <w:lang w:bidi="ar"/>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846" w:type="pct"/>
            <w:vAlign w:val="center"/>
            <w:textDirection w:val="lrTb"/>
            <w:noWrap w:val="false"/>
          </w:tcPr>
          <w:p>
            <w:pPr>
              <w:jc w:val="left"/>
              <w:spacing w:after="48"/>
              <w:widowControl/>
              <w:rPr>
                <w:sz w:val="18"/>
                <w:szCs w:val="20"/>
              </w:rPr>
            </w:pPr>
            <w:r>
              <w:rPr>
                <w:rFonts w:ascii="宋体" w:hAnsi="宋体" w:eastAsia="宋体" w:cs="宋体"/>
                <w:szCs w:val="21"/>
                <w:lang w:bidi="ar"/>
              </w:rPr>
              <w:t xml:space="preserve">未及时启动预案扣 5 分 / 次；处置不当扣 10 分 / 次；造成不良影响扣 15 分</w:t>
            </w:r>
            <w:r/>
          </w:p>
        </w:tc>
      </w:tr>
      <w:tr>
        <w:trPr/>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365" w:type="pct"/>
            <w:vAlign w:val="center"/>
            <w:textDirection w:val="lrTb"/>
            <w:noWrap w:val="false"/>
          </w:tcPr>
          <w:p>
            <w:pPr>
              <w:jc w:val="left"/>
              <w:spacing w:after="48"/>
              <w:widowControl/>
              <w:rPr>
                <w:sz w:val="18"/>
                <w:szCs w:val="20"/>
              </w:rPr>
            </w:pPr>
            <w:r>
              <w:rPr>
                <w:rFonts w:ascii="宋体" w:hAnsi="宋体" w:eastAsia="宋体" w:cs="宋体"/>
                <w:szCs w:val="21"/>
                <w:lang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703" w:type="pct"/>
            <w:vAlign w:val="center"/>
            <w:textDirection w:val="lrTb"/>
            <w:noWrap w:val="false"/>
          </w:tcPr>
          <w:p>
            <w:pPr>
              <w:jc w:val="left"/>
              <w:spacing w:after="48"/>
              <w:widowControl/>
              <w:rPr>
                <w:rStyle w:val="821"/>
                <w:rFonts w:ascii="宋体" w:hAnsi="宋体" w:eastAsia="宋体" w:cs="宋体"/>
                <w:szCs w:val="21"/>
                <w:lang w:bidi="ar"/>
              </w:rPr>
            </w:pPr>
            <w:r>
              <w:rPr>
                <w:rStyle w:val="821"/>
                <w:rFonts w:ascii="宋体" w:hAnsi="宋体" w:eastAsia="宋体" w:cs="宋体"/>
                <w:szCs w:val="21"/>
                <w:lang w:bidi="ar"/>
              </w:rPr>
              <w:t xml:space="preserve">资料与配合</w:t>
            </w:r>
            <w:r/>
          </w:p>
          <w:p>
            <w:pPr>
              <w:jc w:val="left"/>
              <w:spacing w:after="48"/>
              <w:widowControl/>
              <w:rPr>
                <w:sz w:val="18"/>
                <w:szCs w:val="20"/>
              </w:rPr>
            </w:pPr>
            <w:r>
              <w:rPr>
                <w:rFonts w:ascii="宋体" w:hAnsi="宋体" w:eastAsia="宋体" w:cs="宋体"/>
                <w:szCs w:val="21"/>
                <w:lang w:bidi="ar"/>
              </w:rPr>
              <w:t xml:space="preserve">（10分）</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710" w:type="pct"/>
            <w:vAlign w:val="center"/>
            <w:textDirection w:val="lrTb"/>
            <w:noWrap w:val="false"/>
          </w:tcPr>
          <w:p>
            <w:pPr>
              <w:jc w:val="left"/>
              <w:spacing w:after="48"/>
              <w:widowControl/>
              <w:rPr>
                <w:sz w:val="18"/>
                <w:szCs w:val="20"/>
              </w:rPr>
            </w:pPr>
            <w:r>
              <w:rPr>
                <w:rFonts w:ascii="宋体" w:hAnsi="宋体" w:eastAsia="宋体" w:cs="宋体"/>
                <w:szCs w:val="21"/>
                <w:lang w:bidi="ar"/>
              </w:rPr>
              <w:t xml:space="preserve">按时提交</w:t>
            </w:r>
            <w:r>
              <w:rPr>
                <w:rFonts w:hint="eastAsia" w:ascii="宋体" w:hAnsi="宋体" w:eastAsia="宋体" w:cs="宋体"/>
                <w:szCs w:val="21"/>
                <w:lang w:bidi="ar"/>
              </w:rPr>
              <w:t xml:space="preserve">巡查</w:t>
            </w:r>
            <w:r>
              <w:rPr>
                <w:rFonts w:ascii="宋体" w:hAnsi="宋体" w:eastAsia="宋体" w:cs="宋体"/>
                <w:szCs w:val="21"/>
                <w:lang w:bidi="ar"/>
              </w:rPr>
              <w:t xml:space="preserve">维护记录、验收资料、工程量签证；积极配合采购人检查、调度</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374" w:type="pct"/>
            <w:vAlign w:val="center"/>
            <w:textDirection w:val="lrTb"/>
            <w:noWrap w:val="false"/>
          </w:tcPr>
          <w:p>
            <w:pPr>
              <w:jc w:val="left"/>
              <w:spacing w:after="48"/>
              <w:widowControl/>
              <w:rPr>
                <w:sz w:val="18"/>
                <w:szCs w:val="20"/>
              </w:rPr>
            </w:pPr>
            <w:r>
              <w:rPr>
                <w:rFonts w:ascii="宋体" w:hAnsi="宋体" w:eastAsia="宋体" w:cs="宋体"/>
                <w:szCs w:val="21"/>
                <w:lang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846" w:type="pct"/>
            <w:vAlign w:val="center"/>
            <w:textDirection w:val="lrTb"/>
            <w:noWrap w:val="false"/>
          </w:tcPr>
          <w:p>
            <w:pPr>
              <w:jc w:val="left"/>
              <w:spacing w:after="48"/>
              <w:widowControl/>
              <w:rPr>
                <w:sz w:val="18"/>
                <w:szCs w:val="20"/>
              </w:rPr>
            </w:pPr>
            <w:r>
              <w:rPr>
                <w:rFonts w:ascii="宋体" w:hAnsi="宋体" w:eastAsia="宋体" w:cs="宋体"/>
                <w:szCs w:val="21"/>
                <w:lang w:bidi="ar"/>
              </w:rPr>
              <w:t xml:space="preserve">资料缺失 / 迟报扣 2 分 / 次；不配合工作扣 5 分 / 次</w:t>
            </w:r>
            <w:r/>
          </w:p>
        </w:tc>
      </w:tr>
    </w:tbl>
    <w:p>
      <w:pPr>
        <w:pStyle w:val="815"/>
        <w:jc w:val="left"/>
        <w:spacing w:after="48" w:line="480" w:lineRule="exact"/>
        <w:widowControl w:val="off"/>
        <w:rPr>
          <w:rFonts w:cs="仿宋" w:asciiTheme="minorEastAsia" w:hAnsiTheme="minorEastAsia" w:eastAsiaTheme="minorEastAsia"/>
          <w:b/>
          <w:bCs/>
        </w:rPr>
      </w:pPr>
      <w:r>
        <w:rPr>
          <w:rFonts w:hint="eastAsia" w:ascii="宋体" w:hAnsi="宋体" w:eastAsia="宋体" w:cs="宋体"/>
          <w:b/>
          <w:bCs/>
          <w:color w:val="000000"/>
          <w:sz w:val="21"/>
          <w:szCs w:val="21"/>
          <w:lang w:bidi="ar"/>
        </w:rPr>
        <w:t xml:space="preserve">说明：</w:t>
      </w:r>
      <w:r>
        <w:rPr>
          <w:rFonts w:hint="eastAsia" w:ascii="宋体" w:hAnsi="宋体" w:eastAsia="宋体" w:cs="宋体"/>
          <w:sz w:val="21"/>
          <w:szCs w:val="21"/>
        </w:rPr>
        <w:t xml:space="preserve">本项目考核总分100分。出现一次安全事故给予一次黄牌警告，出现一次验收不合格的情况给予一次黄牌警告，出现两次未在服务响应时间内完成的情况给予一次黄牌警告。收到两次黄牌警告后，第三次则为红牌，红牌解除合同另行委托。</w:t>
      </w:r>
      <w:r/>
    </w:p>
    <w:p>
      <w:pPr>
        <w:jc w:val="center"/>
        <w:spacing w:after="48" w:line="360" w:lineRule="auto"/>
        <w:rPr>
          <w:rFonts w:cs="宋体" w:asciiTheme="minorEastAsia" w:hAnsiTheme="minorEastAsia" w:eastAsiaTheme="minorEastAsia"/>
          <w:bCs/>
          <w:sz w:val="36"/>
          <w:szCs w:val="36"/>
        </w:rPr>
        <w:outlineLvl w:val="0"/>
      </w:pPr>
      <w:r>
        <w:rPr>
          <w:rFonts w:cs="宋体" w:asciiTheme="minorEastAsia" w:hAnsiTheme="minorEastAsia" w:eastAsiaTheme="minorEastAsia"/>
          <w:bCs/>
          <w:sz w:val="36"/>
          <w:szCs w:val="36"/>
        </w:rPr>
      </w:r>
      <w:r/>
    </w:p>
    <w:p>
      <w:pPr>
        <w:jc w:val="center"/>
        <w:spacing w:after="48" w:line="360" w:lineRule="auto"/>
        <w:rPr>
          <w:rFonts w:cs="宋体" w:asciiTheme="minorEastAsia" w:hAnsiTheme="minorEastAsia" w:eastAsiaTheme="minorEastAsia"/>
          <w:b/>
          <w:bCs/>
          <w:sz w:val="36"/>
          <w:szCs w:val="36"/>
          <w:lang w:val="zh-CN"/>
        </w:rPr>
        <w:outlineLvl w:val="0"/>
      </w:pPr>
      <w:r>
        <w:rPr>
          <w:rFonts w:cs="宋体" w:asciiTheme="minorEastAsia" w:hAnsiTheme="minorEastAsia" w:eastAsiaTheme="minorEastAsia"/>
          <w:b/>
          <w:bCs/>
          <w:sz w:val="36"/>
          <w:szCs w:val="36"/>
          <w:lang w:val="zh-CN"/>
        </w:rPr>
      </w:r>
      <w:r/>
    </w:p>
    <w:p>
      <w:pPr>
        <w:jc w:val="center"/>
        <w:spacing w:after="48" w:line="360" w:lineRule="auto"/>
        <w:rPr>
          <w:rFonts w:cs="宋体" w:asciiTheme="minorEastAsia" w:hAnsiTheme="minorEastAsia" w:eastAsiaTheme="minorEastAsia"/>
          <w:b/>
          <w:bCs/>
          <w:sz w:val="36"/>
          <w:szCs w:val="36"/>
          <w:lang w:val="zh-CN"/>
        </w:rPr>
        <w:outlineLvl w:val="0"/>
      </w:pPr>
      <w:r>
        <w:rPr>
          <w:rFonts w:cs="宋体" w:asciiTheme="minorEastAsia" w:hAnsiTheme="minorEastAsia" w:eastAsiaTheme="minorEastAsia"/>
          <w:b/>
          <w:bCs/>
          <w:sz w:val="36"/>
          <w:szCs w:val="36"/>
          <w:lang w:val="zh-CN"/>
        </w:rPr>
      </w:r>
      <w:r/>
    </w:p>
    <w:p>
      <w:pPr>
        <w:jc w:val="center"/>
        <w:spacing w:after="48" w:line="360" w:lineRule="auto"/>
        <w:rPr>
          <w:rFonts w:cs="宋体" w:asciiTheme="minorEastAsia" w:hAnsiTheme="minorEastAsia" w:eastAsiaTheme="minorEastAsia"/>
          <w:b/>
          <w:bCs/>
          <w:sz w:val="36"/>
          <w:szCs w:val="36"/>
          <w:lang w:val="zh-CN"/>
        </w:rPr>
        <w:outlineLvl w:val="0"/>
      </w:pPr>
      <w:r>
        <w:rPr>
          <w:rFonts w:cs="宋体" w:asciiTheme="minorEastAsia" w:hAnsiTheme="minorEastAsia" w:eastAsiaTheme="minorEastAsia"/>
          <w:b/>
          <w:bCs/>
          <w:sz w:val="36"/>
          <w:szCs w:val="36"/>
          <w:lang w:val="zh-CN"/>
        </w:rPr>
      </w:r>
      <w:r/>
    </w:p>
    <w:p>
      <w:pPr>
        <w:jc w:val="center"/>
        <w:spacing w:after="48" w:line="360" w:lineRule="auto"/>
        <w:rPr>
          <w:rFonts w:cs="宋体" w:asciiTheme="minorEastAsia" w:hAnsiTheme="minorEastAsia" w:eastAsiaTheme="minorEastAsia"/>
          <w:sz w:val="36"/>
          <w:szCs w:val="36"/>
          <w:lang w:val="zh-CN"/>
        </w:rPr>
        <w:outlineLvl w:val="0"/>
      </w:pPr>
      <w:r>
        <w:rPr>
          <w:rFonts w:hint="eastAsia" w:cs="宋体" w:asciiTheme="minorEastAsia" w:hAnsiTheme="minorEastAsia" w:eastAsiaTheme="minorEastAsia"/>
          <w:b/>
          <w:bCs/>
          <w:sz w:val="36"/>
          <w:szCs w:val="36"/>
          <w:lang w:val="zh-CN"/>
        </w:rPr>
        <w:t xml:space="preserve">第四章 评分标准</w:t>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r/>
    </w:p>
    <w:p>
      <w:pPr>
        <w:pStyle w:val="988"/>
        <w:ind w:left="0" w:firstLine="420"/>
        <w:jc w:val="left"/>
        <w:spacing w:after="48"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本项目采用综合评分法。综合评分法是指在满足采购文件实质性要求前提下，按照采购文件中规定的各项因素进行综合评审后，以总得分最高的供应商作为成交供应商的方法。当成交供应商不能履行其义务时，由备选供应商顶替，成为新的成交供应商，也可重新组织采购。</w:t>
      </w:r>
      <w:r/>
    </w:p>
    <w:tbl>
      <w:tblPr>
        <w:tblStyle w:val="785"/>
        <w:tblW w:w="518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4"/>
        <w:gridCol w:w="1422"/>
        <w:gridCol w:w="6873"/>
        <w:gridCol w:w="695"/>
      </w:tblGrid>
      <w:tr>
        <w:trPr>
          <w:jc w:val="center"/>
          <w:trHeight w:val="843"/>
        </w:trPr>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spacing w:after="48"/>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序号</w:t>
            </w:r>
            <w:r/>
          </w:p>
        </w:tc>
        <w:tc>
          <w:tcPr>
            <w:tcBorders>
              <w:top w:val="single" w:color="auto" w:sz="4" w:space="0"/>
              <w:left w:val="single" w:color="auto" w:sz="4" w:space="0"/>
              <w:bottom w:val="single" w:color="auto" w:sz="4" w:space="0"/>
              <w:right w:val="single" w:color="auto" w:sz="4" w:space="0"/>
            </w:tcBorders>
            <w:tcW w:w="739" w:type="pct"/>
            <w:vAlign w:val="center"/>
            <w:textDirection w:val="lrTb"/>
            <w:noWrap w:val="false"/>
          </w:tcPr>
          <w:p>
            <w:pPr>
              <w:jc w:val="center"/>
              <w:spacing w:after="48"/>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评分因素</w:t>
            </w:r>
            <w:r/>
          </w:p>
        </w:tc>
        <w:tc>
          <w:tcPr>
            <w:tcBorders>
              <w:top w:val="single" w:color="auto" w:sz="4" w:space="0"/>
              <w:left w:val="single" w:color="auto" w:sz="4" w:space="0"/>
              <w:bottom w:val="single" w:color="auto" w:sz="4" w:space="0"/>
              <w:right w:val="single" w:color="auto" w:sz="4" w:space="0"/>
            </w:tcBorders>
            <w:tcW w:w="3570" w:type="pct"/>
            <w:vAlign w:val="center"/>
            <w:textDirection w:val="lrTb"/>
            <w:noWrap w:val="false"/>
          </w:tcPr>
          <w:p>
            <w:pPr>
              <w:jc w:val="center"/>
              <w:spacing w:after="48"/>
              <w:rPr>
                <w:rFonts w:cs="Arial" w:asciiTheme="minorEastAsia" w:hAnsiTheme="minorEastAsia" w:eastAsiaTheme="minorEastAsia"/>
                <w:b/>
                <w:color w:val="000000"/>
                <w:szCs w:val="21"/>
              </w:rPr>
            </w:pPr>
            <w:r>
              <w:rPr>
                <w:rFonts w:hint="eastAsia" w:cs="宋体" w:asciiTheme="minorEastAsia" w:hAnsiTheme="minorEastAsia" w:eastAsiaTheme="minorEastAsia"/>
                <w:szCs w:val="21"/>
              </w:rPr>
              <w:t xml:space="preserve">评审细则</w:t>
            </w:r>
            <w:r/>
          </w:p>
        </w:tc>
        <w:tc>
          <w:tcPr>
            <w:tcBorders>
              <w:top w:val="single" w:color="auto" w:sz="4" w:space="0"/>
              <w:left w:val="single" w:color="auto" w:sz="4" w:space="0"/>
              <w:bottom w:val="single" w:color="auto" w:sz="4" w:space="0"/>
              <w:right w:val="single" w:color="auto" w:sz="4" w:space="0"/>
            </w:tcBorders>
            <w:tcW w:w="361" w:type="pct"/>
            <w:vAlign w:val="center"/>
            <w:textDirection w:val="lrTb"/>
            <w:noWrap w:val="false"/>
          </w:tcPr>
          <w:p>
            <w:pPr>
              <w:jc w:val="center"/>
              <w:spacing w:after="48"/>
              <w:rPr>
                <w:rFonts w:cs="Arial" w:asciiTheme="minorEastAsia" w:hAnsiTheme="minorEastAsia" w:eastAsiaTheme="minorEastAsia"/>
                <w:b/>
                <w:color w:val="000000"/>
                <w:szCs w:val="21"/>
              </w:rPr>
            </w:pPr>
            <w:r>
              <w:rPr>
                <w:rFonts w:hint="eastAsia" w:cs="宋体" w:asciiTheme="minorEastAsia" w:hAnsiTheme="minorEastAsia" w:eastAsiaTheme="minorEastAsia"/>
                <w:szCs w:val="21"/>
              </w:rPr>
              <w:t xml:space="preserve">分值</w:t>
            </w:r>
            <w:r/>
          </w:p>
        </w:tc>
      </w:tr>
      <w:tr>
        <w:trPr>
          <w:jc w:val="center"/>
          <w:trHeight w:val="90"/>
        </w:trPr>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center"/>
              <w:spacing w:after="48"/>
              <w:rPr>
                <w:rFonts w:cs="Arial" w:asciiTheme="minorEastAsia" w:hAnsiTheme="minorEastAsia" w:eastAsiaTheme="minorEastAsia"/>
                <w:color w:val="000000"/>
                <w:szCs w:val="21"/>
              </w:rPr>
            </w:pPr>
            <w:r>
              <w:rPr>
                <w:rFonts w:hint="eastAsia" w:cs="Arial" w:asciiTheme="minorEastAsia" w:hAnsiTheme="minorEastAsia" w:eastAsiaTheme="minorEastAsia"/>
                <w:color w:val="000000"/>
                <w:szCs w:val="21"/>
              </w:rPr>
              <w:t xml:space="preserve">1</w:t>
            </w:r>
            <w:r/>
          </w:p>
        </w:tc>
        <w:tc>
          <w:tcPr>
            <w:tcBorders>
              <w:top w:val="single" w:color="auto" w:sz="4" w:space="0"/>
              <w:left w:val="single" w:color="auto" w:sz="4" w:space="0"/>
              <w:bottom w:val="single" w:color="auto" w:sz="4" w:space="0"/>
              <w:right w:val="single" w:color="auto" w:sz="4" w:space="0"/>
            </w:tcBorders>
            <w:tcW w:w="739" w:type="pct"/>
            <w:vAlign w:val="center"/>
            <w:textDirection w:val="lrTb"/>
            <w:noWrap w:val="false"/>
          </w:tcPr>
          <w:p>
            <w:pPr>
              <w:jc w:val="center"/>
              <w:spacing w:after="48"/>
              <w:rPr>
                <w:rFonts w:cs="宋体" w:asciiTheme="minorEastAsia" w:hAnsiTheme="minorEastAsia" w:eastAsiaTheme="minorEastAsia"/>
                <w:szCs w:val="21"/>
              </w:rPr>
            </w:pPr>
            <w:r>
              <w:rPr>
                <w:rFonts w:cs="宋体" w:asciiTheme="minorEastAsia" w:hAnsiTheme="minorEastAsia" w:eastAsiaTheme="minorEastAsia"/>
                <w:szCs w:val="21"/>
              </w:rPr>
              <w:t xml:space="preserve">价格分</w:t>
            </w:r>
            <w:r/>
          </w:p>
          <w:p>
            <w:pPr>
              <w:jc w:val="center"/>
              <w:spacing w:after="48"/>
              <w:rPr>
                <w:rFonts w:cs="宋体" w:asciiTheme="minorEastAsia" w:hAnsiTheme="minorEastAsia" w:eastAsiaTheme="minorEastAsia"/>
                <w:color w:val="000000"/>
                <w:szCs w:val="21"/>
              </w:rPr>
            </w:pPr>
            <w:r>
              <w:rPr>
                <w:rFonts w:hint="eastAsia" w:cs="宋体" w:asciiTheme="minorEastAsia" w:hAnsiTheme="minorEastAsia" w:eastAsiaTheme="minorEastAsia"/>
                <w:szCs w:val="21"/>
              </w:rPr>
              <w:t xml:space="preserve">（30分）</w:t>
            </w:r>
            <w:r/>
          </w:p>
        </w:tc>
        <w:tc>
          <w:tcPr>
            <w:tcBorders>
              <w:top w:val="single" w:color="auto" w:sz="4" w:space="0"/>
              <w:left w:val="single" w:color="auto" w:sz="4" w:space="0"/>
              <w:bottom w:val="single" w:color="auto" w:sz="4" w:space="0"/>
              <w:right w:val="single" w:color="auto" w:sz="4" w:space="0"/>
            </w:tcBorders>
            <w:tcW w:w="3570" w:type="pct"/>
            <w:vAlign w:val="center"/>
            <w:textDirection w:val="lrTb"/>
            <w:noWrap w:val="false"/>
          </w:tcPr>
          <w:p>
            <w:pPr>
              <w:spacing w:after="48"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采用低价优先法计算，即满足磋商文件要求且最后报价最低的供</w:t>
            </w:r>
            <w:r>
              <w:rPr>
                <w:rFonts w:hint="eastAsia" w:asciiTheme="minorEastAsia" w:hAnsiTheme="minorEastAsia" w:eastAsiaTheme="minorEastAsia"/>
                <w:szCs w:val="21"/>
              </w:rPr>
              <w:t xml:space="preserve">应商的价格为磋商基准价，其价格分为满分。其他供应商的价格分统一按照下列公式计算：磋商报价得分=（磋商基准价/最后磋商报价）×30（保留到小数点后两位，第三位四舍五入）（各供应商最后报价结束后,如磋商小组认为供应商最终报价明显低于其他实质响应供应商报价、有可能影响服务质量、难以诚信履约的，则有权要求该供应商在现场规定的时间内提供书面文件予以说明理由，内容包括但不限于其最后报价与首次报价差额的原因、具体可落实环节和理由、费用组成表等。若该供应商不能按磋商小组要求说明报价合理性的，磋商小组有权将其作为无效响应。）</w:t>
            </w:r>
            <w:r/>
          </w:p>
        </w:tc>
        <w:tc>
          <w:tcPr>
            <w:tcBorders>
              <w:top w:val="single" w:color="auto" w:sz="4" w:space="0"/>
              <w:left w:val="single" w:color="auto" w:sz="4" w:space="0"/>
              <w:bottom w:val="single" w:color="auto" w:sz="4" w:space="0"/>
              <w:right w:val="single" w:color="auto" w:sz="4" w:space="0"/>
            </w:tcBorders>
            <w:tcW w:w="361" w:type="pct"/>
            <w:vAlign w:val="center"/>
            <w:textDirection w:val="lrTb"/>
            <w:noWrap w:val="false"/>
          </w:tcPr>
          <w:p>
            <w:pPr>
              <w:jc w:val="center"/>
              <w:spacing w:after="48"/>
              <w:rPr>
                <w:rFonts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30</w:t>
            </w:r>
            <w:r/>
          </w:p>
        </w:tc>
      </w:tr>
      <w:tr>
        <w:trPr>
          <w:jc w:val="center"/>
          <w:trHeight w:val="558"/>
        </w:trPr>
        <w:tc>
          <w:tcPr>
            <w:tcBorders>
              <w:top w:val="single" w:color="auto" w:sz="4" w:space="0"/>
              <w:left w:val="single" w:color="auto" w:sz="4" w:space="0"/>
              <w:right w:val="single" w:color="auto" w:sz="4" w:space="0"/>
            </w:tcBorders>
            <w:tcW w:w="329" w:type="pct"/>
            <w:vAlign w:val="center"/>
            <w:vMerge w:val="restart"/>
            <w:textDirection w:val="lrTb"/>
            <w:noWrap w:val="false"/>
          </w:tcPr>
          <w:p>
            <w:pPr>
              <w:jc w:val="center"/>
              <w:spacing w:after="48"/>
              <w:rPr>
                <w:rFonts w:cs="Arial" w:asciiTheme="minorEastAsia" w:hAnsiTheme="minorEastAsia" w:eastAsiaTheme="minorEastAsia"/>
                <w:color w:val="000000"/>
                <w:szCs w:val="21"/>
              </w:rPr>
            </w:pPr>
            <w:r>
              <w:rPr>
                <w:rFonts w:hint="eastAsia" w:cs="Arial" w:asciiTheme="minorEastAsia" w:hAnsiTheme="minorEastAsia" w:eastAsiaTheme="minorEastAsia"/>
                <w:color w:val="000000"/>
                <w:szCs w:val="21"/>
              </w:rPr>
              <w:t xml:space="preserve">2</w:t>
            </w:r>
            <w:r/>
          </w:p>
        </w:tc>
        <w:tc>
          <w:tcPr>
            <w:tcBorders>
              <w:top w:val="single" w:color="auto" w:sz="4" w:space="0"/>
              <w:left w:val="single" w:color="auto" w:sz="4" w:space="0"/>
              <w:right w:val="single" w:color="auto" w:sz="4" w:space="0"/>
            </w:tcBorders>
            <w:tcW w:w="739" w:type="pct"/>
            <w:vAlign w:val="center"/>
            <w:vMerge w:val="restart"/>
            <w:textDirection w:val="lrTb"/>
            <w:noWrap w:val="false"/>
          </w:tcPr>
          <w:p>
            <w:pPr>
              <w:jc w:val="center"/>
              <w:spacing w:after="48"/>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人员</w:t>
            </w:r>
            <w:r/>
          </w:p>
          <w:p>
            <w:pPr>
              <w:jc w:val="center"/>
              <w:spacing w:after="48"/>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（10</w:t>
            </w:r>
            <w:r>
              <w:rPr>
                <w:rFonts w:cs="宋体" w:asciiTheme="minorEastAsia" w:hAnsiTheme="minorEastAsia" w:eastAsiaTheme="minorEastAsia"/>
                <w:szCs w:val="21"/>
              </w:rPr>
              <w:t xml:space="preserve">分</w:t>
            </w:r>
            <w:r>
              <w:rPr>
                <w:rFonts w:hint="eastAsia" w:cs="宋体" w:asciiTheme="minorEastAsia" w:hAnsiTheme="minorEastAsia" w:eastAsiaTheme="minorEastAsia"/>
                <w:szCs w:val="21"/>
              </w:rPr>
              <w:t xml:space="preserve">）</w:t>
            </w:r>
            <w:r/>
          </w:p>
        </w:tc>
        <w:tc>
          <w:tcPr>
            <w:tcBorders>
              <w:top w:val="single" w:color="auto" w:sz="4" w:space="0"/>
              <w:left w:val="single" w:color="auto" w:sz="4" w:space="0"/>
              <w:right w:val="single" w:color="auto" w:sz="4" w:space="0"/>
            </w:tcBorders>
            <w:tcW w:w="3570" w:type="pct"/>
            <w:vAlign w:val="center"/>
            <w:textDirection w:val="lrTb"/>
            <w:noWrap w:val="false"/>
          </w:tcPr>
          <w:p>
            <w:pPr>
              <w:pStyle w:val="833"/>
              <w:ind w:firstLine="0"/>
              <w:spacing w:after="48" w:line="400" w:lineRule="exact"/>
              <w:rPr>
                <w:rFonts w:cs="等线 Light" w:asciiTheme="minorEastAsia" w:hAnsiTheme="minorEastAsia" w:eastAsiaTheme="minorEastAsia"/>
                <w:szCs w:val="21"/>
              </w:rPr>
            </w:pPr>
            <w:r>
              <w:rPr>
                <w:rFonts w:hint="eastAsia" w:cs="等线 Light" w:asciiTheme="minorEastAsia" w:hAnsiTheme="minorEastAsia" w:eastAsiaTheme="minorEastAsia"/>
                <w:sz w:val="21"/>
                <w:szCs w:val="21"/>
              </w:rPr>
              <w:t xml:space="preserve">项目负责人具有中级(或以上)工程师职称的得4分(提供证书复印件加盖单位公章)。</w:t>
            </w:r>
            <w:r/>
          </w:p>
        </w:tc>
        <w:tc>
          <w:tcPr>
            <w:tcBorders>
              <w:top w:val="single" w:color="auto" w:sz="4" w:space="0"/>
              <w:left w:val="single" w:color="auto" w:sz="4" w:space="0"/>
              <w:right w:val="single" w:color="auto" w:sz="4" w:space="0"/>
            </w:tcBorders>
            <w:tcW w:w="361" w:type="pct"/>
            <w:vAlign w:val="center"/>
            <w:textDirection w:val="lrTb"/>
            <w:noWrap w:val="false"/>
          </w:tcPr>
          <w:p>
            <w:pPr>
              <w:jc w:val="center"/>
              <w:spacing w:after="48"/>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4</w:t>
            </w:r>
            <w:r/>
          </w:p>
        </w:tc>
      </w:tr>
      <w:tr>
        <w:trPr>
          <w:jc w:val="center"/>
          <w:trHeight w:val="558"/>
        </w:trPr>
        <w:tc>
          <w:tcPr>
            <w:tcBorders>
              <w:left w:val="single" w:color="auto" w:sz="4" w:space="0"/>
              <w:right w:val="single" w:color="auto" w:sz="4" w:space="0"/>
            </w:tcBorders>
            <w:tcW w:w="329" w:type="pct"/>
            <w:vAlign w:val="center"/>
            <w:vMerge w:val="continue"/>
            <w:textDirection w:val="lrTb"/>
            <w:noWrap w:val="false"/>
          </w:tcPr>
          <w:p>
            <w:pPr>
              <w:jc w:val="center"/>
              <w:spacing w:after="48"/>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left w:val="single" w:color="auto" w:sz="4" w:space="0"/>
              <w:right w:val="single" w:color="auto" w:sz="4" w:space="0"/>
            </w:tcBorders>
            <w:tcW w:w="739" w:type="pct"/>
            <w:vAlign w:val="center"/>
            <w:vMerge w:val="continue"/>
            <w:textDirection w:val="lrTb"/>
            <w:noWrap w:val="false"/>
          </w:tcPr>
          <w:p>
            <w:pPr>
              <w:jc w:val="center"/>
              <w:spacing w:after="48"/>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right w:val="single" w:color="auto" w:sz="4" w:space="0"/>
            </w:tcBorders>
            <w:tcW w:w="3570" w:type="pct"/>
            <w:vAlign w:val="center"/>
            <w:textDirection w:val="lrTb"/>
            <w:noWrap w:val="false"/>
          </w:tcPr>
          <w:p>
            <w:pPr>
              <w:spacing w:after="48"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项目组人员（项目负责人除外）配置充足，需配备专职安全员、注册造价师、质量员、资料员、施工员、材料员，以上人员，每提供一名的得1分，满分6分，不提供的不得分。（提供项目组人员岗位证书、近3个月中任意一个月社保证明材料复印件加盖单位公章；以上人员必须为本单位人员，同一人不得重复计分。）</w:t>
            </w:r>
            <w:r/>
          </w:p>
        </w:tc>
        <w:tc>
          <w:tcPr>
            <w:tcBorders>
              <w:top w:val="single" w:color="auto" w:sz="4" w:space="0"/>
              <w:left w:val="single" w:color="auto" w:sz="4" w:space="0"/>
              <w:right w:val="single" w:color="auto" w:sz="4" w:space="0"/>
            </w:tcBorders>
            <w:tcW w:w="361" w:type="pct"/>
            <w:vAlign w:val="center"/>
            <w:textDirection w:val="lrTb"/>
            <w:noWrap w:val="false"/>
          </w:tcPr>
          <w:p>
            <w:pPr>
              <w:jc w:val="center"/>
              <w:spacing w:after="48"/>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6</w:t>
            </w:r>
            <w:r/>
          </w:p>
        </w:tc>
      </w:tr>
      <w:tr>
        <w:trPr>
          <w:jc w:val="center"/>
          <w:trHeight w:val="262"/>
        </w:trPr>
        <w:tc>
          <w:tcPr>
            <w:tcBorders>
              <w:left w:val="single" w:color="auto" w:sz="4" w:space="0"/>
              <w:right w:val="single" w:color="auto" w:sz="4" w:space="0"/>
            </w:tcBorders>
            <w:tcW w:w="329" w:type="pct"/>
            <w:vAlign w:val="center"/>
            <w:vMerge w:val="restart"/>
            <w:textDirection w:val="lrTb"/>
            <w:noWrap w:val="false"/>
          </w:tcPr>
          <w:p>
            <w:pPr>
              <w:jc w:val="center"/>
              <w:spacing w:after="48"/>
              <w:rPr>
                <w:rFonts w:cs="Arial" w:asciiTheme="minorEastAsia" w:hAnsiTheme="minorEastAsia" w:eastAsiaTheme="minorEastAsia"/>
                <w:color w:val="000000"/>
                <w:szCs w:val="21"/>
              </w:rPr>
            </w:pPr>
            <w:r>
              <w:rPr>
                <w:rFonts w:hint="eastAsia" w:cs="Arial" w:asciiTheme="minorEastAsia" w:hAnsiTheme="minorEastAsia" w:eastAsiaTheme="minorEastAsia"/>
                <w:color w:val="000000"/>
                <w:szCs w:val="21"/>
              </w:rPr>
              <w:t xml:space="preserve">3</w:t>
            </w:r>
            <w:r/>
          </w:p>
        </w:tc>
        <w:tc>
          <w:tcPr>
            <w:tcBorders>
              <w:left w:val="single" w:color="auto" w:sz="4" w:space="0"/>
              <w:right w:val="single" w:color="auto" w:sz="4" w:space="0"/>
            </w:tcBorders>
            <w:tcW w:w="739" w:type="pct"/>
            <w:vAlign w:val="center"/>
            <w:vMerge w:val="restart"/>
            <w:textDirection w:val="lrTb"/>
            <w:noWrap w:val="false"/>
          </w:tcPr>
          <w:p>
            <w:pPr>
              <w:jc w:val="center"/>
              <w:spacing w:after="48"/>
              <w:rPr>
                <w:rFonts w:cs="宋体" w:asciiTheme="minorEastAsia" w:hAnsiTheme="minorEastAsia" w:eastAsiaTheme="minorEastAsia"/>
                <w:szCs w:val="21"/>
              </w:rPr>
            </w:pPr>
            <w:r>
              <w:rPr>
                <w:rFonts w:cs="宋体" w:asciiTheme="minorEastAsia" w:hAnsiTheme="minorEastAsia" w:eastAsiaTheme="minorEastAsia"/>
                <w:szCs w:val="21"/>
              </w:rPr>
              <w:t xml:space="preserve">服务方案</w:t>
            </w:r>
            <w:r>
              <w:rPr>
                <w:rFonts w:hint="eastAsia" w:cs="宋体" w:asciiTheme="minorEastAsia" w:hAnsiTheme="minorEastAsia" w:eastAsiaTheme="minorEastAsia"/>
                <w:szCs w:val="21"/>
              </w:rPr>
              <w:t xml:space="preserve">（60）</w:t>
            </w:r>
            <w:r/>
          </w:p>
        </w:tc>
        <w:tc>
          <w:tcPr>
            <w:tcBorders>
              <w:top w:val="single" w:color="auto" w:sz="4" w:space="0"/>
              <w:left w:val="single" w:color="auto" w:sz="4" w:space="0"/>
              <w:bottom w:val="single" w:color="auto" w:sz="4" w:space="0"/>
              <w:right w:val="single" w:color="auto" w:sz="4" w:space="0"/>
            </w:tcBorders>
            <w:tcW w:w="3570" w:type="pct"/>
            <w:vAlign w:val="center"/>
            <w:textDirection w:val="lrTb"/>
            <w:noWrap w:val="false"/>
          </w:tcPr>
          <w:p>
            <w:pPr>
              <w:spacing w:after="48" w:line="360" w:lineRule="auto"/>
              <w:rPr>
                <w:rFonts w:cs="等线 Light" w:asciiTheme="minorEastAsia" w:hAnsiTheme="minorEastAsia" w:eastAsiaTheme="minorEastAsia"/>
                <w:szCs w:val="21"/>
              </w:rPr>
            </w:pPr>
            <w:r>
              <w:rPr>
                <w:rFonts w:hint="eastAsia" w:cs="等线 Light" w:asciiTheme="minorEastAsia" w:hAnsiTheme="minorEastAsia" w:eastAsiaTheme="minorEastAsia"/>
                <w:szCs w:val="21"/>
              </w:rPr>
              <w:t xml:space="preserve">总体概述：</w:t>
            </w:r>
            <w:r/>
          </w:p>
          <w:p>
            <w:pPr>
              <w:numPr>
                <w:ilvl w:val="0"/>
                <w:numId w:val="3"/>
              </w:numPr>
              <w:spacing w:after="48" w:line="360" w:lineRule="auto"/>
              <w:rPr>
                <w:rFonts w:cs="等线 Light" w:asciiTheme="minorEastAsia" w:hAnsiTheme="minorEastAsia" w:eastAsiaTheme="minorEastAsia"/>
                <w:szCs w:val="21"/>
              </w:rPr>
            </w:pPr>
            <w:r>
              <w:rPr>
                <w:rFonts w:hint="eastAsia" w:cs="等线 Light" w:asciiTheme="minorEastAsia" w:hAnsiTheme="minorEastAsia" w:eastAsiaTheme="minorEastAsia"/>
                <w:szCs w:val="21"/>
              </w:rPr>
              <w:t xml:space="preserve">对项目总体有深刻认识，表述清晰、完整、严谨、措施先进、具体，服务阶段划分呼应总体表述，划分清晰、合理情况进行评分。表述清晰、完整、严谨、措施先进、具体得10分；</w:t>
            </w:r>
            <w:r/>
          </w:p>
          <w:p>
            <w:pPr>
              <w:numPr>
                <w:ilvl w:val="0"/>
                <w:numId w:val="3"/>
              </w:numPr>
              <w:spacing w:after="48" w:line="360" w:lineRule="auto"/>
              <w:rPr>
                <w:rFonts w:cs="等线 Light" w:asciiTheme="minorEastAsia" w:hAnsiTheme="minorEastAsia" w:eastAsiaTheme="minorEastAsia"/>
                <w:szCs w:val="21"/>
              </w:rPr>
            </w:pPr>
            <w:r>
              <w:rPr>
                <w:rFonts w:hint="eastAsia" w:cs="等线 Light" w:asciiTheme="minorEastAsia" w:hAnsiTheme="minorEastAsia" w:eastAsiaTheme="minorEastAsia"/>
                <w:szCs w:val="21"/>
              </w:rPr>
              <w:t xml:space="preserve">表述较为清晰、完整较全面、措施较为先进，得7分；</w:t>
            </w:r>
            <w:r/>
          </w:p>
          <w:p>
            <w:pPr>
              <w:numPr>
                <w:ilvl w:val="0"/>
                <w:numId w:val="3"/>
              </w:numPr>
              <w:spacing w:after="48" w:line="360" w:lineRule="auto"/>
              <w:rPr>
                <w:rFonts w:cs="等线 Light" w:asciiTheme="minorEastAsia" w:hAnsiTheme="minorEastAsia" w:eastAsiaTheme="minorEastAsia"/>
                <w:szCs w:val="21"/>
              </w:rPr>
            </w:pPr>
            <w:r>
              <w:rPr>
                <w:rFonts w:hint="eastAsia" w:cs="等线 Light" w:asciiTheme="minorEastAsia" w:hAnsiTheme="minorEastAsia" w:eastAsiaTheme="minorEastAsia"/>
                <w:szCs w:val="21"/>
              </w:rPr>
              <w:t xml:space="preserve">表述不清晰、完整欠缺、措施先进一般，得4分；</w:t>
            </w:r>
            <w:r/>
          </w:p>
          <w:p>
            <w:pPr>
              <w:jc w:val="left"/>
              <w:spacing w:after="48"/>
              <w:rPr>
                <w:rFonts w:cs="等线 Light" w:asciiTheme="minorEastAsia" w:hAnsiTheme="minorEastAsia" w:eastAsiaTheme="minorEastAsia"/>
                <w:szCs w:val="21"/>
              </w:rPr>
            </w:pPr>
            <w:r>
              <w:rPr>
                <w:rFonts w:hint="eastAsia" w:cs="等线 Light" w:asciiTheme="minorEastAsia" w:hAnsiTheme="minorEastAsia" w:eastAsiaTheme="minorEastAsia"/>
                <w:szCs w:val="21"/>
              </w:rPr>
              <w:t xml:space="preserve">4、未提供相关内容的不得分。</w:t>
            </w:r>
            <w:r/>
          </w:p>
        </w:tc>
        <w:tc>
          <w:tcPr>
            <w:tcBorders>
              <w:top w:val="single" w:color="auto" w:sz="4" w:space="0"/>
              <w:left w:val="single" w:color="auto" w:sz="4" w:space="0"/>
              <w:right w:val="single" w:color="auto" w:sz="4" w:space="0"/>
            </w:tcBorders>
            <w:tcW w:w="361" w:type="pct"/>
            <w:vAlign w:val="center"/>
            <w:textDirection w:val="lrTb"/>
            <w:noWrap w:val="false"/>
          </w:tcPr>
          <w:p>
            <w:pPr>
              <w:jc w:val="center"/>
              <w:spacing w:after="48"/>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10</w:t>
            </w:r>
            <w:r/>
          </w:p>
        </w:tc>
      </w:tr>
      <w:tr>
        <w:trPr>
          <w:jc w:val="center"/>
          <w:trHeight w:val="1506"/>
        </w:trPr>
        <w:tc>
          <w:tcPr>
            <w:tcBorders>
              <w:left w:val="single" w:color="auto" w:sz="4" w:space="0"/>
              <w:right w:val="single" w:color="auto" w:sz="4" w:space="0"/>
            </w:tcBorders>
            <w:tcW w:w="329" w:type="pct"/>
            <w:vAlign w:val="center"/>
            <w:vMerge w:val="continue"/>
            <w:textDirection w:val="lrTb"/>
            <w:noWrap w:val="false"/>
          </w:tcPr>
          <w:p>
            <w:pPr>
              <w:jc w:val="center"/>
              <w:spacing w:after="48"/>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left w:val="single" w:color="auto" w:sz="4" w:space="0"/>
              <w:right w:val="single" w:color="auto" w:sz="4" w:space="0"/>
            </w:tcBorders>
            <w:tcW w:w="739" w:type="pct"/>
            <w:vAlign w:val="center"/>
            <w:vMerge w:val="continue"/>
            <w:textDirection w:val="lrTb"/>
            <w:noWrap w:val="false"/>
          </w:tcPr>
          <w:p>
            <w:pPr>
              <w:jc w:val="center"/>
              <w:spacing w:after="48"/>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3570" w:type="pct"/>
            <w:vAlign w:val="center"/>
            <w:textDirection w:val="lrTb"/>
            <w:noWrap w:val="false"/>
          </w:tcPr>
          <w:p>
            <w:pPr>
              <w:spacing w:after="48" w:line="360" w:lineRule="auto"/>
              <w:rPr>
                <w:rFonts w:cs="等线 Light" w:asciiTheme="minorEastAsia" w:hAnsiTheme="minorEastAsia" w:eastAsiaTheme="minorEastAsia"/>
                <w:szCs w:val="21"/>
              </w:rPr>
            </w:pPr>
            <w:r>
              <w:rPr>
                <w:rFonts w:hint="eastAsia" w:cs="等线 Light" w:asciiTheme="minorEastAsia" w:hAnsiTheme="minorEastAsia" w:eastAsiaTheme="minorEastAsia"/>
                <w:szCs w:val="21"/>
              </w:rPr>
              <w:t xml:space="preserve">服务进度计划和各阶段进度的保证措施：</w:t>
            </w:r>
            <w:r/>
          </w:p>
          <w:p>
            <w:pPr>
              <w:numPr>
                <w:ilvl w:val="0"/>
                <w:numId w:val="4"/>
              </w:numPr>
              <w:spacing w:after="48" w:line="360" w:lineRule="auto"/>
              <w:rPr>
                <w:rFonts w:cs="等线 Light" w:asciiTheme="minorEastAsia" w:hAnsiTheme="minorEastAsia" w:eastAsiaTheme="minorEastAsia"/>
                <w:szCs w:val="21"/>
              </w:rPr>
            </w:pPr>
            <w:r>
              <w:rPr>
                <w:rFonts w:hint="eastAsia" w:cs="等线 Light" w:asciiTheme="minorEastAsia" w:hAnsiTheme="minorEastAsia" w:eastAsiaTheme="minorEastAsia"/>
                <w:szCs w:val="21"/>
              </w:rPr>
              <w:t xml:space="preserve">关键思路清晰、准确、完整，计划编制合理可行，关键节点的控制措施有力、合理、可行得10分；</w:t>
            </w:r>
            <w:r/>
          </w:p>
          <w:p>
            <w:pPr>
              <w:numPr>
                <w:ilvl w:val="0"/>
                <w:numId w:val="4"/>
              </w:numPr>
              <w:spacing w:after="48" w:line="360" w:lineRule="auto"/>
              <w:rPr>
                <w:rFonts w:cs="等线 Light" w:asciiTheme="minorEastAsia" w:hAnsiTheme="minorEastAsia" w:eastAsiaTheme="minorEastAsia"/>
                <w:szCs w:val="21"/>
              </w:rPr>
            </w:pPr>
            <w:r>
              <w:rPr>
                <w:rFonts w:hint="eastAsia" w:cs="等线 Light" w:asciiTheme="minorEastAsia" w:hAnsiTheme="minorEastAsia" w:eastAsiaTheme="minorEastAsia"/>
                <w:szCs w:val="21"/>
              </w:rPr>
              <w:t xml:space="preserve">关键思路基本清晰、准确、完整，计划编制基本合理可行，关键节点的控制措施基本合理、可行得7分；</w:t>
            </w:r>
            <w:r/>
          </w:p>
          <w:p>
            <w:pPr>
              <w:numPr>
                <w:ilvl w:val="0"/>
                <w:numId w:val="4"/>
              </w:numPr>
              <w:spacing w:after="48" w:line="360" w:lineRule="auto"/>
              <w:rPr>
                <w:rFonts w:cs="等线 Light" w:asciiTheme="minorEastAsia" w:hAnsiTheme="minorEastAsia" w:eastAsiaTheme="minorEastAsia"/>
                <w:szCs w:val="21"/>
              </w:rPr>
            </w:pPr>
            <w:r>
              <w:rPr>
                <w:rFonts w:hint="eastAsia" w:cs="等线 Light" w:asciiTheme="minorEastAsia" w:hAnsiTheme="minorEastAsia" w:eastAsiaTheme="minorEastAsia"/>
                <w:szCs w:val="21"/>
              </w:rPr>
              <w:t xml:space="preserve">关键思路模糊，缺乏有效的计划编制和关键节点控制措施，得4分；</w:t>
            </w:r>
            <w:r/>
          </w:p>
          <w:p>
            <w:pPr>
              <w:jc w:val="left"/>
              <w:spacing w:after="48"/>
              <w:rPr>
                <w:rFonts w:cs="等线 Light" w:asciiTheme="minorEastAsia" w:hAnsiTheme="minorEastAsia" w:eastAsiaTheme="minorEastAsia"/>
                <w:szCs w:val="21"/>
              </w:rPr>
            </w:pPr>
            <w:r>
              <w:rPr>
                <w:rFonts w:hint="eastAsia" w:cs="等线 Light" w:asciiTheme="minorEastAsia" w:hAnsiTheme="minorEastAsia" w:eastAsiaTheme="minorEastAsia"/>
                <w:szCs w:val="21"/>
              </w:rPr>
              <w:t xml:space="preserve">4、未提供相关内容的不得分。</w:t>
            </w:r>
            <w:r/>
          </w:p>
        </w:tc>
        <w:tc>
          <w:tcPr>
            <w:tcBorders>
              <w:top w:val="single" w:color="auto" w:sz="4" w:space="0"/>
              <w:left w:val="single" w:color="auto" w:sz="4" w:space="0"/>
              <w:right w:val="single" w:color="auto" w:sz="4" w:space="0"/>
            </w:tcBorders>
            <w:tcW w:w="361" w:type="pct"/>
            <w:vAlign w:val="center"/>
            <w:textDirection w:val="lrTb"/>
            <w:noWrap w:val="false"/>
          </w:tcPr>
          <w:p>
            <w:pPr>
              <w:jc w:val="center"/>
              <w:spacing w:after="48"/>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10</w:t>
            </w:r>
            <w:r/>
          </w:p>
        </w:tc>
      </w:tr>
      <w:tr>
        <w:trPr>
          <w:jc w:val="center"/>
          <w:trHeight w:val="841"/>
        </w:trPr>
        <w:tc>
          <w:tcPr>
            <w:tcBorders>
              <w:left w:val="single" w:color="auto" w:sz="4" w:space="0"/>
              <w:right w:val="single" w:color="auto" w:sz="4" w:space="0"/>
            </w:tcBorders>
            <w:tcW w:w="329" w:type="pct"/>
            <w:vAlign w:val="center"/>
            <w:vMerge w:val="continue"/>
            <w:textDirection w:val="lrTb"/>
            <w:noWrap w:val="false"/>
          </w:tcPr>
          <w:p>
            <w:pPr>
              <w:jc w:val="center"/>
              <w:spacing w:after="48"/>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left w:val="single" w:color="auto" w:sz="4" w:space="0"/>
              <w:right w:val="single" w:color="auto" w:sz="4" w:space="0"/>
            </w:tcBorders>
            <w:tcW w:w="739" w:type="pct"/>
            <w:vAlign w:val="center"/>
            <w:vMerge w:val="continue"/>
            <w:textDirection w:val="lrTb"/>
            <w:noWrap w:val="false"/>
          </w:tcPr>
          <w:p>
            <w:pPr>
              <w:jc w:val="center"/>
              <w:spacing w:after="48"/>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3570" w:type="pct"/>
            <w:vAlign w:val="center"/>
            <w:textDirection w:val="lrTb"/>
            <w:noWrap w:val="false"/>
          </w:tcPr>
          <w:p>
            <w:pPr>
              <w:spacing w:after="48" w:line="360" w:lineRule="auto"/>
              <w:rPr>
                <w:rFonts w:cs="等线 Light" w:asciiTheme="minorEastAsia" w:hAnsiTheme="minorEastAsia" w:eastAsiaTheme="minorEastAsia"/>
                <w:szCs w:val="21"/>
              </w:rPr>
            </w:pPr>
            <w:r>
              <w:rPr>
                <w:rFonts w:hint="eastAsia" w:cs="等线 Light" w:asciiTheme="minorEastAsia" w:hAnsiTheme="minorEastAsia" w:eastAsiaTheme="minorEastAsia"/>
                <w:szCs w:val="21"/>
              </w:rPr>
              <w:t xml:space="preserve">项目现场平面布置和临时设施、道路布置：</w:t>
            </w:r>
            <w:r/>
          </w:p>
          <w:p>
            <w:pPr>
              <w:numPr>
                <w:ilvl w:val="0"/>
                <w:numId w:val="5"/>
              </w:numPr>
              <w:spacing w:after="48" w:line="360" w:lineRule="auto"/>
              <w:rPr>
                <w:rFonts w:cs="等线 Light" w:asciiTheme="minorEastAsia" w:hAnsiTheme="minorEastAsia" w:eastAsiaTheme="minorEastAsia"/>
                <w:szCs w:val="21"/>
              </w:rPr>
            </w:pPr>
            <w:r>
              <w:rPr>
                <w:rFonts w:hint="eastAsia" w:cs="等线 Light" w:asciiTheme="minorEastAsia" w:hAnsiTheme="minorEastAsia" w:eastAsiaTheme="minorEastAsia"/>
                <w:szCs w:val="21"/>
              </w:rPr>
              <w:t xml:space="preserve">布置适当，临时设施设置合理，得10分；</w:t>
            </w:r>
            <w:r/>
          </w:p>
          <w:p>
            <w:pPr>
              <w:numPr>
                <w:ilvl w:val="0"/>
                <w:numId w:val="5"/>
              </w:numPr>
              <w:spacing w:after="48" w:line="360" w:lineRule="auto"/>
              <w:rPr>
                <w:rFonts w:cs="等线 Light" w:asciiTheme="minorEastAsia" w:hAnsiTheme="minorEastAsia" w:eastAsiaTheme="minorEastAsia"/>
                <w:szCs w:val="21"/>
              </w:rPr>
            </w:pPr>
            <w:r>
              <w:rPr>
                <w:rFonts w:hint="eastAsia" w:cs="等线 Light" w:asciiTheme="minorEastAsia" w:hAnsiTheme="minorEastAsia" w:eastAsiaTheme="minorEastAsia"/>
                <w:szCs w:val="21"/>
              </w:rPr>
              <w:t xml:space="preserve">布置基本适当，临时设施设置也基本合理，得7分；</w:t>
            </w:r>
            <w:r/>
          </w:p>
          <w:p>
            <w:pPr>
              <w:numPr>
                <w:ilvl w:val="0"/>
                <w:numId w:val="5"/>
              </w:numPr>
              <w:spacing w:after="48" w:line="360" w:lineRule="auto"/>
              <w:rPr>
                <w:rFonts w:cs="等线 Light" w:asciiTheme="minorEastAsia" w:hAnsiTheme="minorEastAsia" w:eastAsiaTheme="minorEastAsia"/>
                <w:szCs w:val="21"/>
              </w:rPr>
            </w:pPr>
            <w:r>
              <w:rPr>
                <w:rFonts w:hint="eastAsia" w:cs="等线 Light" w:asciiTheme="minorEastAsia" w:hAnsiTheme="minorEastAsia" w:eastAsiaTheme="minorEastAsia"/>
                <w:szCs w:val="21"/>
              </w:rPr>
              <w:t xml:space="preserve">布置较乱，临时设施设置不合理，得4分；</w:t>
            </w:r>
            <w:r/>
          </w:p>
          <w:p>
            <w:pPr>
              <w:jc w:val="left"/>
              <w:spacing w:after="48"/>
              <w:rPr>
                <w:rFonts w:cs="等线 Light" w:asciiTheme="minorEastAsia" w:hAnsiTheme="minorEastAsia" w:eastAsiaTheme="minorEastAsia"/>
                <w:szCs w:val="21"/>
              </w:rPr>
            </w:pPr>
            <w:r>
              <w:rPr>
                <w:rFonts w:hint="eastAsia" w:cs="等线 Light" w:asciiTheme="minorEastAsia" w:hAnsiTheme="minorEastAsia" w:eastAsiaTheme="minorEastAsia"/>
                <w:szCs w:val="21"/>
              </w:rPr>
              <w:t xml:space="preserve">4、未提供相关内容的不得分。</w:t>
            </w:r>
            <w:r/>
          </w:p>
        </w:tc>
        <w:tc>
          <w:tcPr>
            <w:tcBorders>
              <w:top w:val="single" w:color="auto" w:sz="4" w:space="0"/>
              <w:left w:val="single" w:color="auto" w:sz="4" w:space="0"/>
              <w:right w:val="single" w:color="auto" w:sz="4" w:space="0"/>
            </w:tcBorders>
            <w:tcW w:w="361" w:type="pct"/>
            <w:vAlign w:val="center"/>
            <w:textDirection w:val="lrTb"/>
            <w:noWrap w:val="false"/>
          </w:tcPr>
          <w:p>
            <w:pPr>
              <w:jc w:val="center"/>
              <w:spacing w:after="48"/>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10</w:t>
            </w:r>
            <w:r/>
          </w:p>
        </w:tc>
      </w:tr>
      <w:tr>
        <w:trPr>
          <w:jc w:val="center"/>
          <w:trHeight w:val="1506"/>
        </w:trPr>
        <w:tc>
          <w:tcPr>
            <w:tcBorders>
              <w:left w:val="single" w:color="auto" w:sz="4" w:space="0"/>
              <w:right w:val="single" w:color="auto" w:sz="4" w:space="0"/>
            </w:tcBorders>
            <w:tcW w:w="329" w:type="pct"/>
            <w:vAlign w:val="center"/>
            <w:vMerge w:val="continue"/>
            <w:textDirection w:val="lrTb"/>
            <w:noWrap w:val="false"/>
          </w:tcPr>
          <w:p>
            <w:pPr>
              <w:jc w:val="center"/>
              <w:spacing w:after="48"/>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left w:val="single" w:color="auto" w:sz="4" w:space="0"/>
              <w:right w:val="single" w:color="auto" w:sz="4" w:space="0"/>
            </w:tcBorders>
            <w:tcW w:w="739" w:type="pct"/>
            <w:vAlign w:val="center"/>
            <w:vMerge w:val="continue"/>
            <w:textDirection w:val="lrTb"/>
            <w:noWrap w:val="false"/>
          </w:tcPr>
          <w:p>
            <w:pPr>
              <w:jc w:val="center"/>
              <w:spacing w:after="48"/>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3570" w:type="pct"/>
            <w:vAlign w:val="center"/>
            <w:textDirection w:val="lrTb"/>
            <w:noWrap w:val="false"/>
          </w:tcPr>
          <w:p>
            <w:pPr>
              <w:spacing w:after="48" w:line="360" w:lineRule="auto"/>
              <w:rPr>
                <w:rFonts w:cs="等线 Light" w:asciiTheme="minorEastAsia" w:hAnsiTheme="minorEastAsia" w:eastAsiaTheme="minorEastAsia"/>
                <w:szCs w:val="21"/>
              </w:rPr>
            </w:pPr>
            <w:r>
              <w:rPr>
                <w:rFonts w:hint="eastAsia" w:cs="等线 Light" w:asciiTheme="minorEastAsia" w:hAnsiTheme="minorEastAsia" w:eastAsiaTheme="minorEastAsia"/>
                <w:szCs w:val="21"/>
              </w:rPr>
              <w:t xml:space="preserve">质量控制措施：</w:t>
            </w:r>
            <w:r/>
          </w:p>
          <w:p>
            <w:pPr>
              <w:numPr>
                <w:ilvl w:val="0"/>
                <w:numId w:val="6"/>
              </w:numPr>
              <w:spacing w:after="48" w:line="360" w:lineRule="auto"/>
              <w:rPr>
                <w:rFonts w:cs="等线 Light" w:asciiTheme="minorEastAsia" w:hAnsiTheme="minorEastAsia" w:eastAsiaTheme="minorEastAsia"/>
                <w:szCs w:val="21"/>
              </w:rPr>
            </w:pPr>
            <w:r>
              <w:rPr>
                <w:rFonts w:hint="eastAsia" w:cs="等线 Light" w:asciiTheme="minorEastAsia" w:hAnsiTheme="minorEastAsia" w:eastAsiaTheme="minorEastAsia"/>
                <w:szCs w:val="21"/>
              </w:rPr>
              <w:t xml:space="preserve">投标供应商提供质量保证体系及措施符合规范要求，各项措施方法可行、详尽得10分；</w:t>
            </w:r>
            <w:r/>
          </w:p>
          <w:p>
            <w:pPr>
              <w:numPr>
                <w:ilvl w:val="0"/>
                <w:numId w:val="6"/>
              </w:numPr>
              <w:spacing w:after="48" w:line="360" w:lineRule="auto"/>
              <w:rPr>
                <w:rFonts w:cs="等线 Light" w:asciiTheme="minorEastAsia" w:hAnsiTheme="minorEastAsia" w:eastAsiaTheme="minorEastAsia"/>
                <w:szCs w:val="21"/>
              </w:rPr>
            </w:pPr>
            <w:r>
              <w:rPr>
                <w:rFonts w:hint="eastAsia" w:cs="等线 Light" w:asciiTheme="minorEastAsia" w:hAnsiTheme="minorEastAsia" w:eastAsiaTheme="minorEastAsia"/>
                <w:szCs w:val="21"/>
              </w:rPr>
              <w:t xml:space="preserve">投标供应商提供质量保证体系及措施较为具体、可行、满足质量要求欠缺得7分；</w:t>
            </w:r>
            <w:r/>
          </w:p>
          <w:p>
            <w:pPr>
              <w:numPr>
                <w:ilvl w:val="0"/>
                <w:numId w:val="6"/>
              </w:numPr>
              <w:spacing w:after="48" w:line="360" w:lineRule="auto"/>
              <w:rPr>
                <w:rFonts w:cs="等线 Light" w:asciiTheme="minorEastAsia" w:hAnsiTheme="minorEastAsia" w:eastAsiaTheme="minorEastAsia"/>
                <w:szCs w:val="21"/>
              </w:rPr>
            </w:pPr>
            <w:r>
              <w:rPr>
                <w:rFonts w:hint="eastAsia" w:cs="等线 Light" w:asciiTheme="minorEastAsia" w:hAnsiTheme="minorEastAsia" w:eastAsiaTheme="minorEastAsia"/>
                <w:szCs w:val="21"/>
              </w:rPr>
              <w:t xml:space="preserve">投标供应商提供质量保证体系及措施不能满足要求，得4分；</w:t>
            </w:r>
            <w:r/>
          </w:p>
          <w:p>
            <w:pPr>
              <w:spacing w:after="48"/>
              <w:rPr>
                <w:rFonts w:cs="等线 Light" w:asciiTheme="minorEastAsia" w:hAnsiTheme="minorEastAsia" w:eastAsiaTheme="minorEastAsia"/>
                <w:szCs w:val="21"/>
              </w:rPr>
            </w:pPr>
            <w:r>
              <w:rPr>
                <w:rFonts w:hint="eastAsia" w:cs="等线 Light" w:asciiTheme="minorEastAsia" w:hAnsiTheme="minorEastAsia" w:eastAsiaTheme="minorEastAsia"/>
                <w:szCs w:val="21"/>
              </w:rPr>
              <w:t xml:space="preserve">4、未提供相关内容的不得分。</w:t>
            </w:r>
            <w:r/>
          </w:p>
        </w:tc>
        <w:tc>
          <w:tcPr>
            <w:tcBorders>
              <w:top w:val="single" w:color="auto" w:sz="4" w:space="0"/>
              <w:left w:val="single" w:color="auto" w:sz="4" w:space="0"/>
              <w:right w:val="single" w:color="auto" w:sz="4" w:space="0"/>
            </w:tcBorders>
            <w:tcW w:w="361" w:type="pct"/>
            <w:vAlign w:val="center"/>
            <w:textDirection w:val="lrTb"/>
            <w:noWrap w:val="false"/>
          </w:tcPr>
          <w:p>
            <w:pPr>
              <w:jc w:val="center"/>
              <w:spacing w:after="48"/>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1</w:t>
            </w:r>
            <w:r>
              <w:rPr>
                <w:rFonts w:hint="eastAsia" w:asciiTheme="minorEastAsia" w:hAnsiTheme="minorEastAsia" w:eastAsiaTheme="minorEastAsia"/>
                <w:color w:val="000000"/>
                <w:szCs w:val="21"/>
              </w:rPr>
              <w:t xml:space="preserve">0</w:t>
            </w:r>
            <w:r/>
          </w:p>
        </w:tc>
      </w:tr>
      <w:tr>
        <w:trPr>
          <w:jc w:val="center"/>
          <w:trHeight w:val="2237"/>
        </w:trPr>
        <w:tc>
          <w:tcPr>
            <w:tcBorders>
              <w:left w:val="single" w:color="auto" w:sz="4" w:space="0"/>
              <w:right w:val="single" w:color="auto" w:sz="4" w:space="0"/>
            </w:tcBorders>
            <w:tcW w:w="329" w:type="pct"/>
            <w:vAlign w:val="center"/>
            <w:vMerge w:val="continue"/>
            <w:textDirection w:val="lrTb"/>
            <w:noWrap w:val="false"/>
          </w:tcPr>
          <w:p>
            <w:pPr>
              <w:spacing w:after="48"/>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left w:val="single" w:color="auto" w:sz="4" w:space="0"/>
              <w:right w:val="single" w:color="auto" w:sz="4" w:space="0"/>
            </w:tcBorders>
            <w:tcW w:w="739" w:type="pct"/>
            <w:vAlign w:val="center"/>
            <w:vMerge w:val="continue"/>
            <w:textDirection w:val="lrTb"/>
            <w:noWrap w:val="false"/>
          </w:tcPr>
          <w:p>
            <w:pPr>
              <w:jc w:val="left"/>
              <w:spacing w:after="48"/>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auto" w:sz="4" w:space="0"/>
              <w:left w:val="single" w:color="auto" w:sz="4" w:space="0"/>
              <w:bottom w:val="single" w:color="auto" w:sz="4" w:space="0"/>
              <w:right w:val="single" w:color="auto" w:sz="4" w:space="0"/>
            </w:tcBorders>
            <w:tcW w:w="3570" w:type="pct"/>
            <w:vAlign w:val="center"/>
            <w:textDirection w:val="lrTb"/>
            <w:noWrap w:val="false"/>
          </w:tcPr>
          <w:p>
            <w:pPr>
              <w:spacing w:after="48" w:line="360" w:lineRule="auto"/>
              <w:rPr>
                <w:rFonts w:cs="等线 Light" w:asciiTheme="minorEastAsia" w:hAnsiTheme="minorEastAsia" w:eastAsiaTheme="minorEastAsia"/>
                <w:szCs w:val="21"/>
              </w:rPr>
            </w:pPr>
            <w:r>
              <w:rPr>
                <w:rFonts w:hint="eastAsia" w:cs="等线 Light" w:asciiTheme="minorEastAsia" w:hAnsiTheme="minorEastAsia" w:eastAsiaTheme="minorEastAsia"/>
                <w:szCs w:val="21"/>
              </w:rPr>
              <w:t xml:space="preserve">劳动力投入计划及其保证措施：</w:t>
            </w:r>
            <w:r/>
          </w:p>
          <w:p>
            <w:pPr>
              <w:numPr>
                <w:ilvl w:val="0"/>
                <w:numId w:val="7"/>
              </w:numPr>
              <w:spacing w:after="48" w:line="360" w:lineRule="auto"/>
              <w:rPr>
                <w:rFonts w:cs="等线 Light" w:asciiTheme="minorEastAsia" w:hAnsiTheme="minorEastAsia" w:eastAsiaTheme="minorEastAsia"/>
                <w:szCs w:val="21"/>
              </w:rPr>
            </w:pPr>
            <w:r>
              <w:rPr>
                <w:rFonts w:hint="eastAsia" w:cs="等线 Light" w:asciiTheme="minorEastAsia" w:hAnsiTheme="minorEastAsia" w:eastAsiaTheme="minorEastAsia"/>
                <w:szCs w:val="21"/>
              </w:rPr>
              <w:t xml:space="preserve">投入计划与进度计划呼应，充分满足施工需要，调配投入计划合理、准确的，得10分；</w:t>
            </w:r>
            <w:r/>
          </w:p>
          <w:p>
            <w:pPr>
              <w:numPr>
                <w:ilvl w:val="0"/>
                <w:numId w:val="7"/>
              </w:numPr>
              <w:spacing w:after="48" w:line="360" w:lineRule="auto"/>
              <w:rPr>
                <w:rFonts w:cs="等线 Light" w:asciiTheme="minorEastAsia" w:hAnsiTheme="minorEastAsia" w:eastAsiaTheme="minorEastAsia"/>
                <w:szCs w:val="21"/>
              </w:rPr>
            </w:pPr>
            <w:r>
              <w:rPr>
                <w:rFonts w:hint="eastAsia" w:cs="等线 Light" w:asciiTheme="minorEastAsia" w:hAnsiTheme="minorEastAsia" w:eastAsiaTheme="minorEastAsia"/>
                <w:szCs w:val="21"/>
              </w:rPr>
              <w:t xml:space="preserve">投入计划与进度计划较好满足需要，得7分；</w:t>
            </w:r>
            <w:r/>
          </w:p>
          <w:p>
            <w:pPr>
              <w:numPr>
                <w:ilvl w:val="0"/>
                <w:numId w:val="7"/>
              </w:numPr>
              <w:spacing w:after="48" w:line="360" w:lineRule="auto"/>
              <w:rPr>
                <w:rFonts w:cs="等线 Light" w:asciiTheme="minorEastAsia" w:hAnsiTheme="minorEastAsia" w:eastAsiaTheme="minorEastAsia"/>
                <w:szCs w:val="21"/>
              </w:rPr>
            </w:pPr>
            <w:r>
              <w:rPr>
                <w:rFonts w:hint="eastAsia" w:cs="等线 Light" w:asciiTheme="minorEastAsia" w:hAnsiTheme="minorEastAsia" w:eastAsiaTheme="minorEastAsia"/>
                <w:szCs w:val="21"/>
              </w:rPr>
              <w:t xml:space="preserve">投入计划与进度计划满足需要欠缺，得4分；</w:t>
            </w:r>
            <w:r/>
          </w:p>
          <w:p>
            <w:pPr>
              <w:spacing w:after="48"/>
              <w:rPr>
                <w:rFonts w:cs="等线 Light" w:asciiTheme="minorEastAsia" w:hAnsiTheme="minorEastAsia" w:eastAsiaTheme="minorEastAsia"/>
                <w:szCs w:val="21"/>
              </w:rPr>
            </w:pPr>
            <w:r>
              <w:rPr>
                <w:rFonts w:hint="eastAsia" w:cs="等线 Light" w:asciiTheme="minorEastAsia" w:hAnsiTheme="minorEastAsia" w:eastAsiaTheme="minorEastAsia"/>
                <w:szCs w:val="21"/>
              </w:rPr>
              <w:t xml:space="preserve">4、未提供相关内容的不得分。</w:t>
            </w:r>
            <w:r/>
          </w:p>
        </w:tc>
        <w:tc>
          <w:tcPr>
            <w:tcBorders>
              <w:top w:val="single" w:color="auto" w:sz="4" w:space="0"/>
              <w:left w:val="single" w:color="auto" w:sz="4" w:space="0"/>
              <w:bottom w:val="single" w:color="auto" w:sz="4" w:space="0"/>
              <w:right w:val="single" w:color="auto" w:sz="4" w:space="0"/>
            </w:tcBorders>
            <w:tcW w:w="361" w:type="pct"/>
            <w:vAlign w:val="center"/>
            <w:textDirection w:val="lrTb"/>
            <w:noWrap w:val="false"/>
          </w:tcPr>
          <w:p>
            <w:pPr>
              <w:jc w:val="center"/>
              <w:spacing w:after="48"/>
              <w:rPr>
                <w:rFonts w:cs="Arial" w:asciiTheme="minorEastAsia" w:hAnsiTheme="minorEastAsia" w:eastAsiaTheme="minorEastAsia"/>
                <w:color w:val="000000"/>
                <w:szCs w:val="21"/>
              </w:rPr>
            </w:pPr>
            <w:r>
              <w:rPr>
                <w:rFonts w:hint="eastAsia" w:cs="Arial" w:asciiTheme="minorEastAsia" w:hAnsiTheme="minorEastAsia" w:eastAsiaTheme="minorEastAsia"/>
                <w:color w:val="000000"/>
                <w:szCs w:val="21"/>
              </w:rPr>
              <w:t xml:space="preserve">10</w:t>
            </w:r>
            <w:r/>
          </w:p>
        </w:tc>
      </w:tr>
      <w:tr>
        <w:trPr>
          <w:jc w:val="center"/>
          <w:trHeight w:val="2001"/>
        </w:trPr>
        <w:tc>
          <w:tcPr>
            <w:tcBorders>
              <w:left w:val="single" w:color="auto" w:sz="4" w:space="0"/>
              <w:bottom w:val="single" w:color="auto" w:sz="4" w:space="0"/>
              <w:right w:val="single" w:color="auto" w:sz="4" w:space="0"/>
            </w:tcBorders>
            <w:tcW w:w="329" w:type="pct"/>
            <w:vAlign w:val="center"/>
            <w:vMerge w:val="continue"/>
            <w:textDirection w:val="lrTb"/>
            <w:noWrap w:val="false"/>
          </w:tcPr>
          <w:p>
            <w:pPr>
              <w:spacing w:after="48"/>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left w:val="single" w:color="auto" w:sz="4" w:space="0"/>
              <w:right w:val="single" w:color="auto" w:sz="4" w:space="0"/>
            </w:tcBorders>
            <w:tcW w:w="739" w:type="pct"/>
            <w:vAlign w:val="center"/>
            <w:vMerge w:val="continue"/>
            <w:textDirection w:val="lrTb"/>
            <w:noWrap w:val="false"/>
          </w:tcPr>
          <w:p>
            <w:pPr>
              <w:jc w:val="left"/>
              <w:spacing w:after="48"/>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auto" w:sz="4" w:space="0"/>
              <w:left w:val="single" w:color="auto" w:sz="4" w:space="0"/>
              <w:bottom w:val="single" w:color="auto" w:sz="4" w:space="0"/>
              <w:right w:val="single" w:color="auto" w:sz="4" w:space="0"/>
            </w:tcBorders>
            <w:tcW w:w="3570" w:type="pct"/>
            <w:vAlign w:val="center"/>
            <w:textDirection w:val="lrTb"/>
            <w:noWrap w:val="false"/>
          </w:tcPr>
          <w:p>
            <w:pPr>
              <w:spacing w:after="48" w:line="360" w:lineRule="auto"/>
              <w:rPr>
                <w:rFonts w:cs="等线 Light" w:asciiTheme="minorEastAsia" w:hAnsiTheme="minorEastAsia" w:eastAsiaTheme="minorEastAsia"/>
                <w:szCs w:val="21"/>
              </w:rPr>
            </w:pPr>
            <w:r>
              <w:rPr>
                <w:rFonts w:hint="eastAsia" w:cs="等线 Light" w:asciiTheme="minorEastAsia" w:hAnsiTheme="minorEastAsia" w:eastAsiaTheme="minorEastAsia"/>
                <w:szCs w:val="21"/>
              </w:rPr>
              <w:t xml:space="preserve">安全文明措施：</w:t>
            </w:r>
            <w:r/>
          </w:p>
          <w:p>
            <w:pPr>
              <w:numPr>
                <w:ilvl w:val="0"/>
                <w:numId w:val="8"/>
              </w:numPr>
              <w:spacing w:after="48" w:line="360" w:lineRule="auto"/>
              <w:rPr>
                <w:rFonts w:cs="等线 Light" w:asciiTheme="minorEastAsia" w:hAnsiTheme="minorEastAsia" w:eastAsiaTheme="minorEastAsia"/>
                <w:szCs w:val="21"/>
              </w:rPr>
            </w:pPr>
            <w:r>
              <w:rPr>
                <w:rFonts w:hint="eastAsia" w:cs="等线 Light" w:asciiTheme="minorEastAsia" w:hAnsiTheme="minorEastAsia" w:eastAsiaTheme="minorEastAsia"/>
                <w:szCs w:val="21"/>
              </w:rPr>
              <w:t xml:space="preserve">安全文明措施科学、合理、可行，得10分；</w:t>
            </w:r>
            <w:r/>
          </w:p>
          <w:p>
            <w:pPr>
              <w:numPr>
                <w:ilvl w:val="0"/>
                <w:numId w:val="8"/>
              </w:numPr>
              <w:spacing w:after="48" w:line="360" w:lineRule="auto"/>
              <w:rPr>
                <w:rFonts w:cs="等线 Light" w:asciiTheme="minorEastAsia" w:hAnsiTheme="minorEastAsia" w:eastAsiaTheme="minorEastAsia"/>
                <w:szCs w:val="21"/>
              </w:rPr>
            </w:pPr>
            <w:r>
              <w:rPr>
                <w:rFonts w:hint="eastAsia" w:cs="等线 Light" w:asciiTheme="minorEastAsia" w:hAnsiTheme="minorEastAsia" w:eastAsiaTheme="minorEastAsia"/>
                <w:szCs w:val="21"/>
              </w:rPr>
              <w:t xml:space="preserve">安全措施比较科学、比较合理、比较可行，得7分；</w:t>
            </w:r>
            <w:r/>
          </w:p>
          <w:p>
            <w:pPr>
              <w:numPr>
                <w:ilvl w:val="0"/>
                <w:numId w:val="8"/>
              </w:numPr>
              <w:spacing w:after="48" w:line="360" w:lineRule="auto"/>
              <w:rPr>
                <w:rFonts w:cs="等线 Light" w:asciiTheme="minorEastAsia" w:hAnsiTheme="minorEastAsia" w:eastAsiaTheme="minorEastAsia"/>
                <w:szCs w:val="21"/>
              </w:rPr>
            </w:pPr>
            <w:r>
              <w:rPr>
                <w:rFonts w:hint="eastAsia" w:cs="等线 Light" w:asciiTheme="minorEastAsia" w:hAnsiTheme="minorEastAsia" w:eastAsiaTheme="minorEastAsia"/>
                <w:szCs w:val="21"/>
              </w:rPr>
              <w:t xml:space="preserve">安全措施不太科学、不太合理、不太可行，得4分；</w:t>
            </w:r>
            <w:r/>
          </w:p>
          <w:p>
            <w:pPr>
              <w:spacing w:after="48"/>
              <w:rPr>
                <w:rFonts w:cs="等线 Light" w:asciiTheme="minorEastAsia" w:hAnsiTheme="minorEastAsia" w:eastAsiaTheme="minorEastAsia"/>
                <w:szCs w:val="21"/>
              </w:rPr>
            </w:pPr>
            <w:r>
              <w:rPr>
                <w:rFonts w:hint="eastAsia" w:cs="等线 Light" w:asciiTheme="minorEastAsia" w:hAnsiTheme="minorEastAsia" w:eastAsiaTheme="minorEastAsia"/>
                <w:szCs w:val="21"/>
              </w:rPr>
              <w:t xml:space="preserve">4、未提供相关内容的不得分。</w:t>
            </w:r>
            <w:r/>
          </w:p>
        </w:tc>
        <w:tc>
          <w:tcPr>
            <w:tcBorders>
              <w:top w:val="single" w:color="auto" w:sz="4" w:space="0"/>
              <w:left w:val="single" w:color="auto" w:sz="4" w:space="0"/>
              <w:bottom w:val="single" w:color="auto" w:sz="4" w:space="0"/>
              <w:right w:val="single" w:color="auto" w:sz="4" w:space="0"/>
            </w:tcBorders>
            <w:tcW w:w="361" w:type="pct"/>
            <w:vAlign w:val="center"/>
            <w:textDirection w:val="lrTb"/>
            <w:noWrap w:val="false"/>
          </w:tcPr>
          <w:p>
            <w:pPr>
              <w:jc w:val="center"/>
              <w:spacing w:after="48"/>
              <w:rPr>
                <w:rFonts w:cs="Arial" w:asciiTheme="minorEastAsia" w:hAnsiTheme="minorEastAsia" w:eastAsiaTheme="minorEastAsia"/>
                <w:color w:val="000000"/>
                <w:szCs w:val="21"/>
              </w:rPr>
            </w:pPr>
            <w:r>
              <w:rPr>
                <w:rFonts w:hint="eastAsia" w:cs="Arial" w:asciiTheme="minorEastAsia" w:hAnsiTheme="minorEastAsia" w:eastAsiaTheme="minorEastAsia"/>
                <w:color w:val="000000"/>
                <w:szCs w:val="21"/>
              </w:rPr>
              <w:t xml:space="preserve">10</w:t>
            </w:r>
            <w:r/>
          </w:p>
        </w:tc>
      </w:tr>
      <w:tr>
        <w:trPr>
          <w:jc w:val="center"/>
          <w:trHeight w:val="407"/>
        </w:trPr>
        <w:tc>
          <w:tcPr>
            <w:gridSpan w:val="3"/>
            <w:tcBorders>
              <w:top w:val="single" w:color="auto" w:sz="4" w:space="0"/>
              <w:left w:val="single" w:color="auto" w:sz="4" w:space="0"/>
              <w:bottom w:val="single" w:color="auto" w:sz="4" w:space="0"/>
              <w:right w:val="single" w:color="auto" w:sz="4" w:space="0"/>
            </w:tcBorders>
            <w:tcW w:w="4638" w:type="pct"/>
            <w:vAlign w:val="center"/>
            <w:textDirection w:val="lrTb"/>
            <w:noWrap w:val="false"/>
          </w:tcPr>
          <w:p>
            <w:pPr>
              <w:jc w:val="center"/>
              <w:spacing w:after="48"/>
              <w:rPr>
                <w:rFonts w:cs="Arial" w:asciiTheme="minorEastAsia" w:hAnsiTheme="minorEastAsia" w:eastAsiaTheme="minorEastAsia"/>
                <w:color w:val="000000"/>
                <w:szCs w:val="21"/>
              </w:rPr>
            </w:pPr>
            <w:r>
              <w:rPr>
                <w:rFonts w:hint="eastAsia" w:cs="宋体" w:asciiTheme="minorEastAsia" w:hAnsiTheme="minorEastAsia" w:eastAsiaTheme="minorEastAsia"/>
                <w:szCs w:val="21"/>
              </w:rPr>
              <w:t xml:space="preserve">合 计</w:t>
            </w:r>
            <w:r/>
          </w:p>
        </w:tc>
        <w:tc>
          <w:tcPr>
            <w:tcBorders>
              <w:top w:val="single" w:color="auto" w:sz="4" w:space="0"/>
              <w:left w:val="single" w:color="auto" w:sz="4" w:space="0"/>
              <w:bottom w:val="single" w:color="auto" w:sz="4" w:space="0"/>
              <w:right w:val="single" w:color="auto" w:sz="4" w:space="0"/>
            </w:tcBorders>
            <w:tcW w:w="361" w:type="pct"/>
            <w:vAlign w:val="center"/>
            <w:textDirection w:val="lrTb"/>
            <w:noWrap w:val="false"/>
          </w:tcPr>
          <w:p>
            <w:pPr>
              <w:spacing w:after="48"/>
              <w:rPr>
                <w:rFonts w:cs="Arial" w:asciiTheme="minorEastAsia" w:hAnsiTheme="minorEastAsia" w:eastAsiaTheme="minorEastAsia"/>
                <w:color w:val="000000"/>
                <w:szCs w:val="21"/>
              </w:rPr>
            </w:pPr>
            <w:r>
              <w:rPr>
                <w:rFonts w:hint="eastAsia" w:cs="宋体" w:asciiTheme="minorEastAsia" w:hAnsiTheme="minorEastAsia" w:eastAsiaTheme="minorEastAsia"/>
                <w:szCs w:val="21"/>
              </w:rPr>
              <w:t xml:space="preserve">100</w:t>
            </w:r>
            <w:r/>
          </w:p>
        </w:tc>
      </w:tr>
    </w:tbl>
    <w:p>
      <w:pPr>
        <w:spacing w:after="48" w:line="360" w:lineRule="auto"/>
        <w:rPr>
          <w:rFonts w:cs="宋体" w:asciiTheme="minorEastAsia" w:hAnsiTheme="minorEastAsia" w:eastAsiaTheme="minorEastAsia"/>
          <w:b/>
          <w:szCs w:val="21"/>
          <w:lang w:val="zh-CN"/>
        </w:rPr>
      </w:pPr>
      <w:r>
        <w:rPr>
          <w:rFonts w:hint="eastAsia" w:cs="宋体" w:asciiTheme="minorEastAsia" w:hAnsiTheme="minorEastAsia" w:eastAsiaTheme="minorEastAsia"/>
          <w:b/>
          <w:szCs w:val="21"/>
        </w:rPr>
        <w:t xml:space="preserve">说明：</w:t>
      </w:r>
      <w:r/>
    </w:p>
    <w:p>
      <w:pPr>
        <w:ind w:firstLine="411"/>
        <w:spacing w:after="48"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1、实质性要求不得负偏离；否则，按照无效投标处理。</w:t>
      </w:r>
      <w:r/>
    </w:p>
    <w:p>
      <w:pPr>
        <w:ind w:firstLine="411"/>
        <w:spacing w:after="48"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2、对国家认定的节能产品和环保产品分别给予投标价的5%、5%价格扣除，用扣除后的价格参与评审（特别说明：节能、环保产品必须纳入“中国政府采购网”等官方网站“节能、环保产品查询系统”，且以提供的证书为准）。</w:t>
      </w:r>
      <w:r/>
    </w:p>
    <w:p>
      <w:pPr>
        <w:ind w:firstLine="411"/>
        <w:spacing w:after="48"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3、小微企业的价格扣除</w:t>
      </w:r>
      <w:r/>
    </w:p>
    <w:p>
      <w:pPr>
        <w:ind w:firstLine="411"/>
        <w:spacing w:after="48"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3.1</w:t>
      </w:r>
      <w:r>
        <w:rPr>
          <w:rFonts w:asciiTheme="minorEastAsia" w:hAnsiTheme="minorEastAsia" w:eastAsiaTheme="minorEastAsia"/>
        </w:rPr>
        <w:t xml:space="preserve">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w:t>
      </w:r>
      <w:r>
        <w:rPr>
          <w:rFonts w:hint="eastAsia" w:asciiTheme="minorEastAsia" w:hAnsiTheme="minorEastAsia" w:eastAsiaTheme="minorEastAsia"/>
        </w:rPr>
        <w:t xml:space="preserve">5</w:t>
      </w:r>
      <w:r>
        <w:rPr>
          <w:rFonts w:asciiTheme="minorEastAsia" w:hAnsiTheme="minorEastAsia" w:eastAsiaTheme="minorEastAsia"/>
        </w:rPr>
        <w:t xml:space="preserve">%的扣除，用扣除后的价格参加评审。联合体各方均为小微企业的，联合体视同为小微企业，享受10%的价格扣除。</w:t>
      </w:r>
      <w:r/>
    </w:p>
    <w:p>
      <w:pPr>
        <w:ind w:firstLine="411"/>
        <w:spacing w:after="48" w:line="360" w:lineRule="auto"/>
        <w:rPr>
          <w:rFonts w:asciiTheme="minorEastAsia" w:hAnsiTheme="minorEastAsia" w:eastAsiaTheme="minorEastAsia"/>
        </w:rPr>
      </w:pPr>
      <w:r>
        <w:rPr>
          <w:rFonts w:hint="eastAsia" w:cs="宋体" w:asciiTheme="minorEastAsia" w:hAnsiTheme="minorEastAsia" w:eastAsiaTheme="minorEastAsia"/>
          <w:bCs/>
          <w:szCs w:val="21"/>
        </w:rPr>
        <w:t xml:space="preserve">3.2.</w:t>
      </w:r>
      <w:r>
        <w:rPr>
          <w:rFonts w:asciiTheme="minorEastAsia" w:hAnsiTheme="minorEastAsia" w:eastAsiaTheme="minorEastAsia"/>
        </w:rPr>
        <w:t xml:space="preserve">价格扣除比例或者价格分加分比例对小型企业和微型企业同等对待，不作区分。</w:t>
      </w:r>
      <w:r/>
    </w:p>
    <w:p>
      <w:pPr>
        <w:ind w:firstLine="411"/>
        <w:spacing w:after="48"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3.3.</w:t>
      </w:r>
      <w:r>
        <w:rPr>
          <w:rFonts w:asciiTheme="minorEastAsia" w:hAnsiTheme="minorEastAsia" w:eastAsiaTheme="minorEastAsia"/>
        </w:rPr>
        <w:t xml:space="preserve">说明：价格扣除优惠政策仅适用于“</w:t>
      </w:r>
      <w:r>
        <w:rPr>
          <w:rFonts w:hint="eastAsia" w:cs="宋体" w:asciiTheme="minorEastAsia" w:hAnsiTheme="minorEastAsia" w:eastAsiaTheme="minorEastAsia"/>
          <w:szCs w:val="21"/>
        </w:rPr>
        <w:t xml:space="preserve">本项目为非预留份额的采购项目或采购包”，本项目不适用</w:t>
      </w:r>
      <w:r>
        <w:rPr>
          <w:rFonts w:asciiTheme="minorEastAsia" w:hAnsiTheme="minorEastAsia" w:eastAsiaTheme="minorEastAsia"/>
        </w:rPr>
        <w:t xml:space="preserve">。</w:t>
      </w:r>
      <w:r/>
    </w:p>
    <w:p>
      <w:pPr>
        <w:ind w:firstLine="411"/>
        <w:spacing w:after="48"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4、监狱和戒毒企业的价格扣除</w:t>
      </w:r>
      <w:r/>
    </w:p>
    <w:p>
      <w:pPr>
        <w:ind w:firstLine="411"/>
        <w:spacing w:after="48"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4.1.本项目对监狱和戒毒企业（简称监狱企业），给予10%的价格扣除，用扣除后的价格参与评审。</w:t>
      </w:r>
      <w:r/>
    </w:p>
    <w:p>
      <w:pPr>
        <w:ind w:firstLine="411"/>
        <w:spacing w:after="48"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4.2.监狱企业需提供由省级以上监狱管理局、戒毒管理局（含新疆生产建设兵团）出具的属于监狱企业的证明文件。</w:t>
      </w:r>
      <w:r/>
    </w:p>
    <w:p>
      <w:pPr>
        <w:ind w:firstLine="411"/>
        <w:spacing w:after="48"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4.3.监狱企业标准请参照《关于政府采购支持监狱企业发展有关问题的通知》（财库[2014]68号）。</w:t>
      </w:r>
      <w:r/>
    </w:p>
    <w:p>
      <w:pPr>
        <w:ind w:firstLine="411"/>
        <w:spacing w:after="48"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5、残疾人福利性单位的价格扣除</w:t>
      </w:r>
      <w:r/>
    </w:p>
    <w:p>
      <w:pPr>
        <w:ind w:firstLine="411"/>
        <w:spacing w:after="48"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5.1. 本项目对残疾人福利性单位，给予10%的价格扣除，用扣除后的价格参与评审。</w:t>
      </w:r>
      <w:r/>
    </w:p>
    <w:p>
      <w:pPr>
        <w:ind w:firstLine="411"/>
        <w:spacing w:after="48"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5.2. 残疾人福利单位需按照采购文件的要求提供《残疾人福利性单位声明函》。</w:t>
      </w:r>
      <w:r/>
    </w:p>
    <w:p>
      <w:pPr>
        <w:ind w:firstLine="411"/>
        <w:spacing w:after="48"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5.3.残疾人福利单位标准请参照《关于促进残疾人就业政府采购政策的通知》（财库〔2017〕141号）。</w:t>
      </w:r>
      <w:r/>
    </w:p>
    <w:p>
      <w:pPr>
        <w:ind w:firstLine="411"/>
        <w:spacing w:after="48"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6、监狱企业、残疾人福利单位属于小型、微型企业的，不重复享受政策。</w:t>
      </w:r>
      <w:r/>
    </w:p>
    <w:p>
      <w:pPr>
        <w:ind w:firstLine="413"/>
        <w:spacing w:after="48" w:line="360" w:lineRule="auto"/>
        <w:rPr>
          <w:rFonts w:cs="宋体" w:asciiTheme="minorEastAsia" w:hAnsiTheme="minorEastAsia" w:eastAsiaTheme="minorEastAsia"/>
          <w:bCs/>
          <w:szCs w:val="21"/>
        </w:rPr>
      </w:pPr>
      <w:r>
        <w:rPr>
          <w:rFonts w:hint="eastAsia" w:cs="宋体" w:asciiTheme="minorEastAsia" w:hAnsiTheme="minorEastAsia" w:eastAsiaTheme="minorEastAsia"/>
          <w:b/>
          <w:szCs w:val="21"/>
        </w:rPr>
        <w:t xml:space="preserve">7、供应商需按上述要求提供相关证明文件，如未按要求提供、填写，或相关内容表述不清的，不得享受价格扣除。</w:t>
      </w:r>
      <w:r/>
    </w:p>
    <w:p>
      <w:pPr>
        <w:ind w:firstLine="411"/>
        <w:spacing w:after="48"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8、评标结果保留两位小数。</w:t>
      </w:r>
      <w:r/>
    </w:p>
    <w:p>
      <w:pPr>
        <w:ind w:firstLine="602"/>
        <w:spacing w:after="48"/>
        <w:rPr>
          <w:rFonts w:cs="宋体" w:asciiTheme="minorEastAsia" w:hAnsiTheme="minorEastAsia" w:eastAsiaTheme="minorEastAsia"/>
          <w:b/>
          <w:sz w:val="30"/>
          <w:szCs w:val="30"/>
        </w:rPr>
        <w:sectPr>
          <w:footnotePr/>
          <w:endnotePr/>
          <w:type w:val="nextPage"/>
          <w:pgSz w:w="11906" w:h="16838" w:orient="portrait"/>
          <w:pgMar w:top="1417" w:right="1417" w:bottom="1417" w:left="1417" w:header="851" w:footer="992" w:gutter="0"/>
          <w:cols w:num="1" w:sep="0" w:space="720" w:equalWidth="1"/>
          <w:docGrid w:linePitch="360"/>
        </w:sectPr>
      </w:pPr>
      <w:r>
        <w:rPr>
          <w:rFonts w:cs="宋体" w:asciiTheme="minorEastAsia" w:hAnsiTheme="minorEastAsia" w:eastAsiaTheme="minorEastAsia"/>
          <w:b/>
          <w:sz w:val="30"/>
          <w:szCs w:val="30"/>
        </w:rPr>
      </w:r>
      <w:r/>
    </w:p>
    <w:p>
      <w:pPr>
        <w:jc w:val="center"/>
        <w:spacing w:after="48"/>
        <w:rPr>
          <w:rFonts w:cs="宋体" w:asciiTheme="minorEastAsia" w:hAnsiTheme="minorEastAsia" w:eastAsiaTheme="minorEastAsia"/>
          <w:b/>
          <w:sz w:val="30"/>
          <w:szCs w:val="30"/>
        </w:rPr>
        <w:outlineLvl w:val="0"/>
      </w:pPr>
      <w:r/>
      <w:bookmarkStart w:id="273" w:name="_Toc2102"/>
      <w:r/>
      <w:bookmarkStart w:id="274" w:name="_Toc13932"/>
      <w:r/>
      <w:bookmarkStart w:id="275" w:name="_Toc11253"/>
      <w:r/>
      <w:bookmarkStart w:id="276" w:name="_Toc6306"/>
      <w:r/>
      <w:bookmarkStart w:id="277" w:name="_Toc13172"/>
      <w:r/>
      <w:bookmarkStart w:id="278" w:name="_Toc29920"/>
      <w:r/>
      <w:bookmarkStart w:id="279" w:name="_Toc8849"/>
      <w:r/>
      <w:bookmarkStart w:id="280" w:name="_Toc5832"/>
      <w:r/>
      <w:bookmarkStart w:id="281" w:name="_Toc16157"/>
      <w:r/>
      <w:bookmarkStart w:id="282" w:name="_Toc18358"/>
      <w:r/>
      <w:bookmarkStart w:id="283" w:name="_Toc12713"/>
      <w:r/>
      <w:bookmarkStart w:id="284" w:name="_Toc13896"/>
      <w:r/>
      <w:bookmarkStart w:id="285" w:name="_Toc22471"/>
      <w:r/>
      <w:bookmarkStart w:id="286" w:name="_Toc12481"/>
      <w:r/>
      <w:bookmarkStart w:id="287" w:name="_Toc26164"/>
      <w:r/>
      <w:bookmarkStart w:id="288" w:name="_Toc238481278"/>
      <w:r/>
      <w:bookmarkStart w:id="289" w:name="_Toc11124"/>
      <w:r/>
      <w:bookmarkStart w:id="290" w:name="_Toc12107"/>
      <w:r/>
      <w:bookmarkStart w:id="291" w:name="_Toc30268"/>
      <w:r/>
      <w:bookmarkStart w:id="292" w:name="_Toc32113"/>
      <w:r/>
      <w:bookmarkStart w:id="293" w:name="_Toc15013"/>
      <w:r/>
      <w:bookmarkStart w:id="294" w:name="_Toc21214"/>
      <w:r/>
      <w:bookmarkStart w:id="295" w:name="_Toc3543"/>
      <w:r/>
      <w:bookmarkStart w:id="296" w:name="_Toc504141752"/>
      <w:r/>
      <w:bookmarkStart w:id="297" w:name="_Toc8871"/>
      <w:r/>
      <w:bookmarkStart w:id="298" w:name="_Toc2495"/>
      <w:r/>
      <w:bookmarkStart w:id="299" w:name="_Toc17293"/>
      <w:r>
        <w:rPr>
          <w:rFonts w:hint="eastAsia" w:cs="宋体" w:asciiTheme="minorEastAsia" w:hAnsiTheme="minorEastAsia" w:eastAsiaTheme="minorEastAsia"/>
          <w:b/>
          <w:sz w:val="30"/>
          <w:szCs w:val="30"/>
        </w:rPr>
        <w:t xml:space="preserve">第五章  南京市政府采购合同格式</w:t>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r/>
    </w:p>
    <w:p>
      <w:pPr>
        <w:pStyle w:val="799"/>
        <w:ind w:left="603" w:hanging="183"/>
        <w:jc w:val="left"/>
        <w:spacing w:after="48" w:line="360" w:lineRule="auto"/>
        <w:rPr>
          <w:rFonts w:cs="宋体" w:asciiTheme="minorEastAsia" w:hAnsiTheme="minorEastAsia" w:eastAsiaTheme="minorEastAsia"/>
          <w:b/>
          <w:sz w:val="28"/>
          <w:szCs w:val="28"/>
        </w:rPr>
      </w:pPr>
      <w:r>
        <w:rPr>
          <w:rFonts w:cs="宋体" w:asciiTheme="minorEastAsia" w:hAnsiTheme="minorEastAsia" w:eastAsiaTheme="minorEastAsia"/>
          <w:b/>
          <w:sz w:val="28"/>
          <w:szCs w:val="28"/>
        </w:rPr>
      </w:r>
      <w:r/>
    </w:p>
    <w:p>
      <w:pPr>
        <w:ind w:firstLine="602"/>
        <w:jc w:val="center"/>
        <w:spacing w:after="48" w:line="360" w:lineRule="auto"/>
        <w:rPr>
          <w:rFonts w:cs="黑体" w:asciiTheme="minorEastAsia" w:hAnsiTheme="minorEastAsia" w:eastAsiaTheme="minorEastAsia"/>
          <w:b/>
          <w:bCs/>
          <w:sz w:val="30"/>
          <w:szCs w:val="30"/>
        </w:rPr>
      </w:pPr>
      <w:r/>
      <w:bookmarkStart w:id="300" w:name="_Hlt460313659"/>
      <w:r/>
      <w:bookmarkEnd w:id="300"/>
      <w:r/>
      <w:bookmarkStart w:id="301" w:name="_Hlt460313661"/>
      <w:r/>
      <w:bookmarkEnd w:id="301"/>
      <w:r/>
      <w:bookmarkStart w:id="302" w:name="_Toc3107"/>
      <w:r/>
      <w:bookmarkStart w:id="303" w:name="_Toc23352"/>
      <w:r/>
      <w:bookmarkStart w:id="304" w:name="_Toc31393"/>
      <w:r/>
      <w:bookmarkStart w:id="305" w:name="_Toc24037"/>
      <w:r/>
      <w:bookmarkStart w:id="306" w:name="_Toc504141753"/>
      <w:r/>
      <w:bookmarkStart w:id="307" w:name="_Toc31670"/>
      <w:r/>
      <w:bookmarkStart w:id="308" w:name="_Toc14875"/>
      <w:r/>
      <w:bookmarkStart w:id="309" w:name="_Toc11999"/>
      <w:r/>
      <w:r/>
    </w:p>
    <w:p>
      <w:pPr>
        <w:ind w:firstLine="720"/>
        <w:jc w:val="center"/>
        <w:spacing w:after="48"/>
        <w:rPr>
          <w:rFonts w:cs="Arial" w:asciiTheme="minorEastAsia" w:hAnsiTheme="minorEastAsia" w:eastAsiaTheme="minorEastAsia"/>
          <w:color w:val="000000"/>
          <w:sz w:val="36"/>
          <w:szCs w:val="36"/>
          <w:lang w:val="zh-CN"/>
        </w:rPr>
      </w:pPr>
      <w:r>
        <w:rPr>
          <w:rFonts w:cs="Arial" w:asciiTheme="minorEastAsia" w:hAnsiTheme="minorEastAsia" w:eastAsiaTheme="minorEastAsia"/>
          <w:color w:val="000000"/>
          <w:sz w:val="36"/>
          <w:szCs w:val="36"/>
          <w:lang w:val="zh-CN"/>
        </w:rPr>
      </w:r>
      <w:r/>
    </w:p>
    <w:p>
      <w:pPr>
        <w:ind w:firstLine="1040"/>
        <w:jc w:val="center"/>
        <w:spacing w:after="48"/>
        <w:rPr>
          <w:rFonts w:asciiTheme="minorEastAsia" w:hAnsiTheme="minorEastAsia" w:eastAsiaTheme="minorEastAsia"/>
          <w:color w:val="000000"/>
          <w:sz w:val="52"/>
          <w:szCs w:val="22"/>
        </w:rPr>
      </w:pPr>
      <w:r>
        <w:rPr>
          <w:rFonts w:hint="eastAsia" w:asciiTheme="minorEastAsia" w:hAnsiTheme="minorEastAsia" w:eastAsiaTheme="minorEastAsia"/>
          <w:color w:val="000000"/>
          <w:sz w:val="52"/>
          <w:szCs w:val="22"/>
        </w:rPr>
        <w:t xml:space="preserve">南京市政府采购合同</w:t>
      </w:r>
      <w:r/>
    </w:p>
    <w:p>
      <w:pPr>
        <w:ind w:firstLine="315"/>
        <w:jc w:val="left"/>
        <w:spacing w:after="48"/>
        <w:rPr>
          <w:rFonts w:asciiTheme="minorEastAsia" w:hAnsiTheme="minorEastAsia" w:eastAsiaTheme="minorEastAsia"/>
          <w:b/>
          <w:color w:val="000000"/>
          <w:sz w:val="36"/>
          <w:szCs w:val="22"/>
        </w:rPr>
      </w:pPr>
      <w:r>
        <w:rPr>
          <w:rFonts w:hint="eastAsia" w:asciiTheme="minorEastAsia" w:hAnsiTheme="minorEastAsia" w:eastAsiaTheme="minorEastAsia"/>
          <w:b/>
          <w:color w:val="000000"/>
          <w:sz w:val="32"/>
          <w:szCs w:val="22"/>
        </w:rPr>
        <w:t xml:space="preserve">            </w:t>
      </w:r>
      <w:r>
        <w:rPr>
          <w:rFonts w:hint="eastAsia" w:asciiTheme="minorEastAsia" w:hAnsiTheme="minorEastAsia" w:eastAsiaTheme="minorEastAsia"/>
          <w:color w:val="000000"/>
          <w:sz w:val="32"/>
          <w:szCs w:val="22"/>
        </w:rPr>
        <w:t xml:space="preserve">  </w:t>
      </w:r>
      <w:r/>
    </w:p>
    <w:p>
      <w:pPr>
        <w:ind w:firstLine="1807"/>
        <w:jc w:val="center"/>
        <w:spacing w:after="48"/>
        <w:rPr>
          <w:rFonts w:asciiTheme="minorEastAsia" w:hAnsiTheme="minorEastAsia" w:eastAsiaTheme="minorEastAsia"/>
          <w:b/>
          <w:color w:val="000000"/>
          <w:sz w:val="36"/>
          <w:szCs w:val="22"/>
        </w:rPr>
      </w:pPr>
      <w:r>
        <w:rPr>
          <w:rFonts w:hint="eastAsia" w:asciiTheme="minorEastAsia" w:hAnsiTheme="minorEastAsia" w:eastAsiaTheme="minorEastAsia"/>
          <w:b/>
          <w:color w:val="000000"/>
          <w:sz w:val="36"/>
          <w:szCs w:val="22"/>
        </w:rPr>
        <w:t xml:space="preserve">（供参考）</w:t>
      </w:r>
      <w:r/>
    </w:p>
    <w:p>
      <w:pPr>
        <w:ind w:firstLine="1807"/>
        <w:jc w:val="left"/>
        <w:spacing w:after="48"/>
        <w:rPr>
          <w:rFonts w:asciiTheme="minorEastAsia" w:hAnsiTheme="minorEastAsia" w:eastAsiaTheme="minorEastAsia"/>
          <w:b/>
          <w:color w:val="000000"/>
          <w:sz w:val="36"/>
          <w:szCs w:val="22"/>
        </w:rPr>
      </w:pPr>
      <w:r>
        <w:rPr>
          <w:rFonts w:asciiTheme="minorEastAsia" w:hAnsiTheme="minorEastAsia" w:eastAsiaTheme="minorEastAsia"/>
          <w:b/>
          <w:color w:val="000000"/>
          <w:sz w:val="36"/>
          <w:szCs w:val="22"/>
        </w:rPr>
      </w:r>
      <w:r/>
    </w:p>
    <w:p>
      <w:pPr>
        <w:ind w:firstLine="1134"/>
        <w:jc w:val="left"/>
        <w:spacing w:after="48"/>
        <w:rPr>
          <w:rFonts w:asciiTheme="minorEastAsia" w:hAnsiTheme="minorEastAsia" w:eastAsiaTheme="minorEastAsia"/>
          <w:b/>
          <w:color w:val="000000"/>
          <w:sz w:val="36"/>
          <w:szCs w:val="22"/>
        </w:rPr>
      </w:pPr>
      <w:r>
        <w:rPr>
          <w:rFonts w:hint="eastAsia" w:asciiTheme="minorEastAsia" w:hAnsiTheme="minorEastAsia" w:eastAsiaTheme="minorEastAsia"/>
          <w:b/>
          <w:color w:val="000000"/>
          <w:sz w:val="36"/>
          <w:szCs w:val="22"/>
        </w:rPr>
        <w:t xml:space="preserve">合同编号 ：</w:t>
      </w:r>
      <w:r>
        <w:rPr>
          <w:rFonts w:hint="eastAsia" w:asciiTheme="minorEastAsia" w:hAnsiTheme="minorEastAsia" w:eastAsiaTheme="minorEastAsia"/>
          <w:b/>
          <w:color w:val="000000"/>
          <w:sz w:val="36"/>
          <w:szCs w:val="22"/>
          <w:u w:val="single"/>
        </w:rPr>
        <w:t xml:space="preserve">                    </w:t>
      </w:r>
      <w:r/>
    </w:p>
    <w:p>
      <w:pPr>
        <w:ind w:firstLine="1134"/>
        <w:jc w:val="left"/>
        <w:spacing w:after="48"/>
        <w:rPr>
          <w:rFonts w:asciiTheme="minorEastAsia" w:hAnsiTheme="minorEastAsia" w:eastAsiaTheme="minorEastAsia"/>
          <w:b/>
          <w:color w:val="000000"/>
          <w:sz w:val="36"/>
          <w:szCs w:val="22"/>
          <w:u w:val="single"/>
        </w:rPr>
      </w:pPr>
      <w:r>
        <w:rPr>
          <w:rFonts w:hint="eastAsia" w:asciiTheme="minorEastAsia" w:hAnsiTheme="minorEastAsia" w:eastAsiaTheme="minorEastAsia"/>
          <w:b/>
          <w:color w:val="000000"/>
          <w:sz w:val="36"/>
          <w:szCs w:val="22"/>
        </w:rPr>
        <w:t xml:space="preserve">项目名称 ：</w:t>
      </w:r>
      <w:r>
        <w:rPr>
          <w:rFonts w:hint="eastAsia" w:asciiTheme="minorEastAsia" w:hAnsiTheme="minorEastAsia" w:eastAsiaTheme="minorEastAsia"/>
          <w:b/>
          <w:color w:val="000000"/>
          <w:sz w:val="36"/>
          <w:szCs w:val="22"/>
          <w:u w:val="single"/>
        </w:rPr>
        <w:t xml:space="preserve">                    </w:t>
      </w:r>
      <w:r/>
    </w:p>
    <w:p>
      <w:pPr>
        <w:ind w:firstLine="1134"/>
        <w:jc w:val="left"/>
        <w:spacing w:after="48"/>
        <w:rPr>
          <w:rFonts w:asciiTheme="minorEastAsia" w:hAnsiTheme="minorEastAsia" w:eastAsiaTheme="minorEastAsia"/>
          <w:b/>
          <w:color w:val="000000"/>
          <w:sz w:val="36"/>
          <w:szCs w:val="22"/>
          <w:u w:val="single"/>
        </w:rPr>
      </w:pPr>
      <w:r>
        <w:rPr>
          <w:rFonts w:hint="eastAsia" w:asciiTheme="minorEastAsia" w:hAnsiTheme="minorEastAsia" w:eastAsiaTheme="minorEastAsia"/>
          <w:b/>
          <w:color w:val="000000"/>
          <w:sz w:val="36"/>
          <w:szCs w:val="22"/>
        </w:rPr>
        <w:t xml:space="preserve">采购单位 ：</w:t>
      </w:r>
      <w:r>
        <w:rPr>
          <w:rFonts w:hint="eastAsia" w:asciiTheme="minorEastAsia" w:hAnsiTheme="minorEastAsia" w:eastAsiaTheme="minorEastAsia"/>
          <w:b/>
          <w:color w:val="000000"/>
          <w:sz w:val="36"/>
          <w:szCs w:val="22"/>
          <w:u w:val="single"/>
        </w:rPr>
        <w:t xml:space="preserve">                    </w:t>
      </w:r>
      <w:r/>
    </w:p>
    <w:p>
      <w:pPr>
        <w:ind w:firstLine="1134"/>
        <w:jc w:val="left"/>
        <w:spacing w:after="48"/>
        <w:rPr>
          <w:rFonts w:asciiTheme="minorEastAsia" w:hAnsiTheme="minorEastAsia" w:eastAsiaTheme="minorEastAsia"/>
          <w:b/>
          <w:color w:val="000000"/>
          <w:sz w:val="36"/>
          <w:szCs w:val="22"/>
        </w:rPr>
      </w:pPr>
      <w:r>
        <w:rPr>
          <w:rFonts w:hint="eastAsia" w:asciiTheme="minorEastAsia" w:hAnsiTheme="minorEastAsia" w:eastAsiaTheme="minorEastAsia"/>
          <w:b/>
          <w:color w:val="000000"/>
          <w:sz w:val="36"/>
          <w:szCs w:val="22"/>
        </w:rPr>
        <w:t xml:space="preserve">成交单位 ：</w:t>
      </w:r>
      <w:r>
        <w:rPr>
          <w:rFonts w:hint="eastAsia" w:asciiTheme="minorEastAsia" w:hAnsiTheme="minorEastAsia" w:eastAsiaTheme="minorEastAsia"/>
          <w:b/>
          <w:color w:val="000000"/>
          <w:sz w:val="36"/>
          <w:szCs w:val="22"/>
          <w:u w:val="single"/>
        </w:rPr>
        <w:t xml:space="preserve">                    </w:t>
      </w:r>
      <w:r/>
    </w:p>
    <w:p>
      <w:pPr>
        <w:ind w:firstLine="1134"/>
        <w:jc w:val="left"/>
        <w:spacing w:after="48"/>
        <w:rPr>
          <w:rFonts w:asciiTheme="minorEastAsia" w:hAnsiTheme="minorEastAsia" w:eastAsiaTheme="minorEastAsia"/>
          <w:b/>
          <w:color w:val="000000"/>
          <w:sz w:val="36"/>
          <w:szCs w:val="22"/>
        </w:rPr>
      </w:pPr>
      <w:r>
        <w:rPr>
          <w:rFonts w:hint="eastAsia" w:asciiTheme="minorEastAsia" w:hAnsiTheme="minorEastAsia" w:eastAsiaTheme="minorEastAsia"/>
          <w:b/>
          <w:color w:val="000000"/>
          <w:sz w:val="36"/>
          <w:szCs w:val="22"/>
        </w:rPr>
        <w:t xml:space="preserve">签订日期 ：</w:t>
      </w:r>
      <w:r>
        <w:rPr>
          <w:rFonts w:hint="eastAsia" w:asciiTheme="minorEastAsia" w:hAnsiTheme="minorEastAsia" w:eastAsiaTheme="minorEastAsia"/>
          <w:b/>
          <w:color w:val="000000"/>
          <w:sz w:val="36"/>
          <w:szCs w:val="22"/>
          <w:u w:val="single"/>
        </w:rPr>
        <w:t xml:space="preserve">                    </w:t>
      </w:r>
      <w:r/>
    </w:p>
    <w:p>
      <w:pPr>
        <w:jc w:val="left"/>
        <w:spacing w:after="48"/>
        <w:rPr>
          <w:rFonts w:asciiTheme="minorEastAsia" w:hAnsiTheme="minorEastAsia" w:eastAsiaTheme="minorEastAsia"/>
          <w:color w:val="000000"/>
          <w:sz w:val="36"/>
          <w:szCs w:val="22"/>
        </w:rPr>
      </w:pPr>
      <w:r>
        <w:rPr>
          <w:rFonts w:hint="eastAsia" w:asciiTheme="minorEastAsia" w:hAnsiTheme="minorEastAsia" w:eastAsiaTheme="minorEastAsia"/>
          <w:color w:val="000000"/>
          <w:sz w:val="36"/>
          <w:szCs w:val="22"/>
        </w:rPr>
        <w:t xml:space="preserve">       </w:t>
      </w:r>
      <w:r/>
    </w:p>
    <w:p>
      <w:pPr>
        <w:jc w:val="left"/>
        <w:spacing w:after="48"/>
        <w:rPr>
          <w:rFonts w:asciiTheme="minorEastAsia" w:hAnsiTheme="minorEastAsia" w:eastAsiaTheme="minorEastAsia"/>
          <w:color w:val="000000"/>
          <w:sz w:val="36"/>
          <w:szCs w:val="22"/>
        </w:rPr>
      </w:pPr>
      <w:r>
        <w:rPr>
          <w:rFonts w:asciiTheme="minorEastAsia" w:hAnsiTheme="minorEastAsia" w:eastAsiaTheme="minorEastAsia"/>
          <w:color w:val="000000"/>
          <w:sz w:val="36"/>
          <w:szCs w:val="22"/>
        </w:rPr>
      </w:r>
      <w:r/>
    </w:p>
    <w:p>
      <w:pPr>
        <w:jc w:val="left"/>
        <w:spacing w:after="48" w:line="360" w:lineRule="auto"/>
        <w:rPr>
          <w:rFonts w:cs="宋体" w:asciiTheme="minorEastAsia" w:hAnsiTheme="minorEastAsia" w:eastAsiaTheme="minorEastAsia"/>
          <w:color w:val="000000"/>
          <w:sz w:val="24"/>
        </w:rPr>
      </w:pPr>
      <w:r>
        <w:rPr>
          <w:rFonts w:hint="eastAsia" w:asciiTheme="minorEastAsia" w:hAnsiTheme="minorEastAsia" w:eastAsiaTheme="minorEastAsia"/>
          <w:b/>
          <w:color w:val="000000"/>
          <w:sz w:val="36"/>
          <w:szCs w:val="22"/>
        </w:rPr>
        <w:br w:type="page" w:clear="all"/>
      </w:r>
      <w:r/>
    </w:p>
    <w:p>
      <w:pPr>
        <w:ind w:firstLine="482"/>
        <w:spacing w:after="48" w:line="300" w:lineRule="auto"/>
        <w:rPr>
          <w:rFonts w:ascii="宋体" w:hAnsi="宋体" w:eastAsia="宋体" w:cs="宋体"/>
          <w:b/>
          <w:sz w:val="24"/>
        </w:rPr>
      </w:pPr>
      <w:r>
        <w:rPr>
          <w:rFonts w:hint="eastAsia" w:ascii="宋体" w:hAnsi="宋体" w:eastAsia="宋体" w:cs="宋体"/>
          <w:b/>
          <w:sz w:val="24"/>
        </w:rPr>
        <w:t xml:space="preserve">采购人（以下称甲方）：</w:t>
      </w:r>
      <w:r>
        <w:rPr>
          <w:rFonts w:hint="eastAsia" w:ascii="宋体" w:hAnsi="宋体" w:eastAsia="宋体" w:cs="宋体"/>
          <w:b/>
          <w:sz w:val="24"/>
        </w:rPr>
        <w:tab/>
      </w:r>
      <w:r>
        <w:rPr>
          <w:rFonts w:hint="eastAsia" w:ascii="宋体" w:hAnsi="宋体" w:eastAsia="宋体" w:cs="宋体"/>
          <w:b/>
          <w:sz w:val="24"/>
        </w:rPr>
        <w:t xml:space="preserve">                    供应商：（以下称乙方）           </w:t>
      </w:r>
      <w:r/>
    </w:p>
    <w:p>
      <w:pPr>
        <w:pStyle w:val="1012"/>
        <w:spacing w:after="48"/>
        <w:rPr>
          <w:rFonts w:ascii="宋体" w:hAnsi="宋体" w:eastAsia="宋体" w:cs="宋体"/>
          <w:b/>
          <w:sz w:val="24"/>
        </w:rPr>
      </w:pPr>
      <w:r>
        <w:rPr>
          <w:rFonts w:hint="eastAsia" w:ascii="宋体" w:hAnsi="宋体" w:eastAsia="宋体" w:cs="宋体"/>
          <w:b/>
          <w:sz w:val="24"/>
        </w:rPr>
        <w:t xml:space="preserve">住所地：                                    住所地： </w:t>
      </w:r>
      <w:r/>
    </w:p>
    <w:p>
      <w:pPr>
        <w:spacing w:after="48" w:line="300" w:lineRule="auto"/>
        <w:rPr>
          <w:rFonts w:ascii="宋体" w:hAnsi="宋体" w:eastAsia="宋体" w:cs="宋体"/>
          <w:b/>
          <w:sz w:val="24"/>
        </w:rPr>
      </w:pPr>
      <w:r>
        <w:rPr>
          <w:rFonts w:ascii="宋体" w:hAnsi="宋体" w:eastAsia="宋体" w:cs="宋体"/>
          <w:b/>
          <w:sz w:val="24"/>
        </w:rPr>
      </w:r>
      <w:r/>
    </w:p>
    <w:p>
      <w:pPr>
        <w:ind w:firstLine="482"/>
        <w:spacing w:after="48" w:line="360" w:lineRule="auto"/>
        <w:rPr>
          <w:rFonts w:ascii="宋体" w:hAnsi="宋体" w:eastAsia="宋体" w:cs="宋体"/>
          <w:sz w:val="24"/>
        </w:rPr>
      </w:pPr>
      <w:r>
        <w:rPr>
          <w:rFonts w:hint="eastAsia" w:ascii="宋体" w:hAnsi="宋体" w:eastAsia="宋体" w:cs="宋体"/>
          <w:b/>
          <w:sz w:val="24"/>
        </w:rPr>
        <w:t xml:space="preserve">根据《中华人民共和国政府采购法》、《中华人民共和国民法典》等法律法规的规定，甲乙双方按照政府采购的中标结果签订本合同。</w:t>
      </w:r>
      <w:r/>
    </w:p>
    <w:p>
      <w:pPr>
        <w:ind w:firstLine="482"/>
        <w:spacing w:after="48" w:line="360" w:lineRule="auto"/>
        <w:rPr>
          <w:rFonts w:ascii="宋体" w:hAnsi="宋体" w:eastAsia="宋体" w:cs="宋体"/>
          <w:b/>
          <w:sz w:val="24"/>
        </w:rPr>
      </w:pPr>
      <w:r>
        <w:rPr>
          <w:rFonts w:hint="eastAsia" w:ascii="宋体" w:hAnsi="宋体" w:eastAsia="宋体" w:cs="宋体"/>
          <w:b/>
          <w:sz w:val="24"/>
        </w:rPr>
        <w:t xml:space="preserve">第一条合同标的</w:t>
      </w:r>
      <w:r/>
    </w:p>
    <w:p>
      <w:pPr>
        <w:ind w:firstLine="480"/>
        <w:spacing w:after="48" w:line="360" w:lineRule="auto"/>
        <w:rPr>
          <w:rFonts w:ascii="宋体" w:hAnsi="宋体" w:eastAsia="宋体" w:cs="宋体"/>
          <w:sz w:val="24"/>
        </w:rPr>
      </w:pPr>
      <w:r>
        <w:rPr>
          <w:rFonts w:hint="eastAsia" w:ascii="宋体" w:hAnsi="宋体" w:eastAsia="宋体" w:cs="宋体"/>
          <w:bCs/>
          <w:sz w:val="24"/>
        </w:rPr>
        <w:t xml:space="preserve">乙方根据甲方需求提供下列服务：</w:t>
      </w:r>
      <w:r>
        <w:rPr>
          <w:rFonts w:hint="eastAsia" w:ascii="宋体" w:hAnsi="宋体" w:eastAsia="宋体" w:cs="宋体"/>
          <w:bCs/>
          <w:sz w:val="24"/>
          <w:u w:val="single"/>
        </w:rPr>
        <w:t xml:space="preserve">        </w:t>
      </w:r>
      <w:r>
        <w:rPr>
          <w:rFonts w:hint="eastAsia" w:ascii="宋体" w:hAnsi="宋体" w:eastAsia="宋体" w:cs="宋体"/>
          <w:bCs/>
          <w:sz w:val="24"/>
        </w:rPr>
        <w:t xml:space="preserve">，具体详情可见乙方响应文件。</w:t>
      </w:r>
      <w:r/>
    </w:p>
    <w:p>
      <w:pPr>
        <w:ind w:firstLine="482"/>
        <w:spacing w:after="48" w:line="360" w:lineRule="auto"/>
        <w:rPr>
          <w:rFonts w:ascii="宋体" w:hAnsi="宋体" w:eastAsia="宋体" w:cs="宋体"/>
          <w:b/>
          <w:color w:val="000000"/>
          <w:sz w:val="24"/>
        </w:rPr>
      </w:pPr>
      <w:r>
        <w:rPr>
          <w:rFonts w:hint="eastAsia" w:ascii="宋体" w:hAnsi="宋体" w:eastAsia="宋体" w:cs="宋体"/>
          <w:b/>
          <w:color w:val="000000"/>
          <w:sz w:val="24"/>
        </w:rPr>
        <w:t xml:space="preserve">第二条项目总价款和服务期限</w:t>
      </w:r>
      <w:r/>
    </w:p>
    <w:p>
      <w:pPr>
        <w:ind w:firstLine="480"/>
        <w:spacing w:after="48" w:line="360" w:lineRule="auto"/>
        <w:rPr>
          <w:rFonts w:ascii="宋体" w:hAnsi="宋体" w:eastAsia="宋体" w:cs="宋体"/>
          <w:bCs/>
          <w:color w:val="000000"/>
          <w:sz w:val="24"/>
        </w:rPr>
      </w:pPr>
      <w:r>
        <w:rPr>
          <w:rFonts w:hint="eastAsia" w:ascii="宋体" w:hAnsi="宋体" w:eastAsia="宋体" w:cs="宋体"/>
          <w:bCs/>
          <w:color w:val="000000"/>
          <w:sz w:val="24"/>
        </w:rPr>
        <w:t xml:space="preserve">该项目总金额为（小写）</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（大写）人民币</w:t>
      </w:r>
      <w:r>
        <w:rPr>
          <w:rFonts w:hint="eastAsia" w:ascii="宋体" w:hAnsi="宋体" w:eastAsia="宋体" w:cs="宋体"/>
          <w:bCs/>
          <w:color w:val="000000"/>
          <w:sz w:val="24"/>
          <w:u w:val="single"/>
        </w:rPr>
        <w:t xml:space="preserve">      </w:t>
      </w:r>
      <w:r/>
    </w:p>
    <w:p>
      <w:pPr>
        <w:ind w:firstLine="480"/>
        <w:spacing w:after="48" w:line="360" w:lineRule="auto"/>
        <w:rPr>
          <w:rFonts w:ascii="宋体" w:hAnsi="宋体" w:eastAsia="宋体" w:cs="宋体"/>
          <w:bCs/>
          <w:color w:val="000000"/>
          <w:sz w:val="24"/>
        </w:rPr>
      </w:pPr>
      <w:r>
        <w:rPr>
          <w:rFonts w:hint="eastAsia" w:ascii="宋体" w:hAnsi="宋体" w:eastAsia="宋体" w:cs="宋体"/>
          <w:bCs/>
          <w:color w:val="000000"/>
          <w:sz w:val="24"/>
        </w:rPr>
        <w:t xml:space="preserve">本合同价款是完成本项目所发生的所有</w:t>
      </w:r>
      <w:r>
        <w:rPr>
          <w:rFonts w:hint="eastAsia" w:ascii="宋体" w:hAnsi="宋体" w:eastAsia="宋体" w:cs="宋体"/>
          <w:color w:val="000000"/>
          <w:sz w:val="24"/>
        </w:rPr>
        <w:t xml:space="preserve">人员费用、材料费、交通费用、车辆费用（油耗、维修、保险等相关费用）、设备费、工具费用、服务费等履行本合同所发生的全部费用以及乙方的企业利润、税金和政策性文件规定及合同包含的所有风险、责任等各项应有费用</w:t>
      </w:r>
      <w:r>
        <w:rPr>
          <w:rFonts w:hint="eastAsia" w:ascii="宋体" w:hAnsi="宋体" w:eastAsia="宋体" w:cs="宋体"/>
          <w:bCs/>
          <w:color w:val="000000"/>
          <w:sz w:val="24"/>
        </w:rPr>
        <w:t xml:space="preserve">，以及投标人认为需要的其他费用等。</w:t>
      </w:r>
      <w:r/>
    </w:p>
    <w:p>
      <w:pPr>
        <w:ind w:firstLine="482"/>
        <w:spacing w:after="48" w:line="360" w:lineRule="auto"/>
        <w:rPr>
          <w:rFonts w:ascii="宋体" w:hAnsi="宋体" w:eastAsia="宋体" w:cs="宋体"/>
          <w:bCs/>
          <w:color w:val="000000"/>
          <w:sz w:val="24"/>
        </w:rPr>
      </w:pPr>
      <w:r>
        <w:rPr>
          <w:rStyle w:val="998"/>
          <w:rFonts w:hint="eastAsia" w:ascii="宋体" w:hAnsi="宋体" w:eastAsia="宋体" w:cs="宋体"/>
          <w:b/>
          <w:sz w:val="24"/>
          <w:lang w:val="zh-CN"/>
        </w:rPr>
        <w:t xml:space="preserve">本合同为单价合同，最终结算单价不变，</w:t>
      </w:r>
      <w:r>
        <w:rPr>
          <w:rFonts w:hint="eastAsia" w:ascii="宋体" w:hAnsi="宋体" w:eastAsia="宋体" w:cs="宋体"/>
          <w:b/>
          <w:sz w:val="24"/>
        </w:rPr>
        <w:t xml:space="preserve">最终结算以实际完成工作量按实计取。</w:t>
      </w:r>
      <w:r>
        <w:rPr>
          <w:rFonts w:hint="eastAsia" w:ascii="宋体" w:hAnsi="宋体" w:eastAsia="宋体" w:cs="宋体"/>
          <w:bCs/>
          <w:color w:val="000000"/>
          <w:sz w:val="24"/>
        </w:rPr>
        <w:t xml:space="preserve">         </w:t>
      </w:r>
      <w:r/>
    </w:p>
    <w:p>
      <w:pPr>
        <w:ind w:firstLine="482"/>
        <w:spacing w:after="48" w:line="360" w:lineRule="auto"/>
        <w:rPr>
          <w:rFonts w:ascii="宋体" w:hAnsi="宋体" w:eastAsia="宋体" w:cs="宋体"/>
          <w:b/>
          <w:color w:val="000000"/>
          <w:sz w:val="24"/>
        </w:rPr>
      </w:pPr>
      <w:r>
        <w:rPr>
          <w:rFonts w:hint="eastAsia" w:ascii="宋体" w:hAnsi="宋体" w:eastAsia="宋体" w:cs="宋体"/>
          <w:b/>
          <w:color w:val="000000"/>
          <w:sz w:val="24"/>
        </w:rPr>
        <w:t xml:space="preserve">第三条组成本合同的有关文件</w:t>
      </w:r>
      <w:r/>
    </w:p>
    <w:p>
      <w:pPr>
        <w:ind w:firstLine="480"/>
        <w:spacing w:after="48" w:line="360" w:lineRule="auto"/>
        <w:rPr>
          <w:rFonts w:ascii="宋体" w:hAnsi="宋体" w:eastAsia="宋体" w:cs="宋体"/>
          <w:bCs/>
          <w:color w:val="000000"/>
          <w:sz w:val="24"/>
        </w:rPr>
      </w:pPr>
      <w:r>
        <w:rPr>
          <w:rFonts w:hint="eastAsia" w:ascii="宋体" w:hAnsi="宋体" w:eastAsia="宋体" w:cs="宋体"/>
          <w:bCs/>
          <w:color w:val="000000"/>
          <w:sz w:val="24"/>
        </w:rPr>
        <w:t xml:space="preserve">下列关于</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（项目名称）</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（包段名称）的竞争性磋商文件或与本次采购活动方式相适应的文件及有关附件是本合同不可分割的组成部分，与本合同具有同等法律效力，这些文件包括但不限于:</w:t>
      </w:r>
      <w:r/>
    </w:p>
    <w:p>
      <w:pPr>
        <w:ind w:firstLine="480"/>
        <w:spacing w:after="48" w:line="360" w:lineRule="auto"/>
        <w:rPr>
          <w:rFonts w:ascii="宋体" w:hAnsi="宋体" w:eastAsia="宋体" w:cs="宋体"/>
          <w:bCs/>
          <w:color w:val="000000"/>
          <w:sz w:val="24"/>
        </w:rPr>
      </w:pPr>
      <w:r>
        <w:rPr>
          <w:rFonts w:hint="eastAsia" w:ascii="宋体" w:hAnsi="宋体" w:eastAsia="宋体" w:cs="宋体"/>
          <w:bCs/>
          <w:color w:val="000000"/>
          <w:sz w:val="24"/>
        </w:rPr>
        <w:t xml:space="preserve">（1）乙方提供的响应文件和投标报价表；</w:t>
      </w:r>
      <w:r/>
    </w:p>
    <w:p>
      <w:pPr>
        <w:ind w:firstLine="480"/>
        <w:spacing w:after="48" w:line="360" w:lineRule="auto"/>
        <w:rPr>
          <w:rFonts w:ascii="宋体" w:hAnsi="宋体" w:eastAsia="宋体" w:cs="宋体"/>
          <w:bCs/>
          <w:color w:val="000000"/>
          <w:sz w:val="24"/>
        </w:rPr>
      </w:pPr>
      <w:r>
        <w:rPr>
          <w:rFonts w:hint="eastAsia" w:ascii="宋体" w:hAnsi="宋体" w:eastAsia="宋体" w:cs="宋体"/>
          <w:bCs/>
          <w:color w:val="000000"/>
          <w:sz w:val="24"/>
        </w:rPr>
        <w:t xml:space="preserve">（2）成交通知书；</w:t>
      </w:r>
      <w:r/>
    </w:p>
    <w:p>
      <w:pPr>
        <w:ind w:firstLine="480"/>
        <w:spacing w:after="48" w:line="360" w:lineRule="auto"/>
        <w:rPr>
          <w:rFonts w:ascii="宋体" w:hAnsi="宋体" w:eastAsia="宋体" w:cs="宋体"/>
          <w:bCs/>
          <w:color w:val="000000"/>
          <w:sz w:val="24"/>
        </w:rPr>
      </w:pPr>
      <w:r>
        <w:rPr>
          <w:rFonts w:hint="eastAsia" w:ascii="宋体" w:hAnsi="宋体" w:eastAsia="宋体" w:cs="宋体"/>
          <w:bCs/>
          <w:color w:val="000000"/>
          <w:sz w:val="24"/>
        </w:rPr>
        <w:t xml:space="preserve">（3）投标承诺/服务承诺；</w:t>
      </w:r>
      <w:r/>
    </w:p>
    <w:p>
      <w:pPr>
        <w:ind w:firstLine="482"/>
        <w:spacing w:after="48" w:line="360" w:lineRule="auto"/>
        <w:rPr>
          <w:rFonts w:ascii="宋体" w:hAnsi="宋体" w:eastAsia="宋体" w:cs="宋体"/>
          <w:b/>
          <w:color w:val="000000"/>
          <w:sz w:val="24"/>
        </w:rPr>
      </w:pPr>
      <w:r>
        <w:rPr>
          <w:rFonts w:hint="eastAsia" w:ascii="宋体" w:hAnsi="宋体" w:eastAsia="宋体" w:cs="宋体"/>
          <w:b/>
          <w:color w:val="000000"/>
          <w:sz w:val="24"/>
        </w:rPr>
        <w:t xml:space="preserve">第四条权利保证</w:t>
      </w:r>
      <w:r/>
    </w:p>
    <w:p>
      <w:pPr>
        <w:ind w:firstLine="480"/>
        <w:spacing w:after="48" w:line="360" w:lineRule="auto"/>
        <w:rPr>
          <w:rFonts w:ascii="宋体" w:hAnsi="宋体" w:eastAsia="宋体" w:cs="宋体"/>
          <w:bCs/>
          <w:color w:val="000000"/>
          <w:sz w:val="24"/>
        </w:rPr>
      </w:pPr>
      <w:r>
        <w:rPr>
          <w:rFonts w:hint="eastAsia" w:ascii="宋体" w:hAnsi="宋体" w:eastAsia="宋体" w:cs="宋体"/>
          <w:bCs/>
          <w:color w:val="000000"/>
          <w:sz w:val="24"/>
        </w:rPr>
        <w:t xml:space="preserve">乙方应保证甲方在使用该服务或其任何一部分时不受第三方提出侵犯其专利权、版权、商标权或其他权利的起诉。一旦出现侵权，乙方应承担全部责任。  </w:t>
      </w:r>
      <w:r/>
    </w:p>
    <w:p>
      <w:pPr>
        <w:ind w:firstLine="482"/>
        <w:spacing w:after="48" w:line="360" w:lineRule="auto"/>
        <w:rPr>
          <w:rFonts w:ascii="宋体" w:hAnsi="宋体" w:eastAsia="宋体" w:cs="宋体"/>
          <w:bCs/>
          <w:color w:val="000000"/>
          <w:sz w:val="24"/>
        </w:rPr>
      </w:pPr>
      <w:r>
        <w:rPr>
          <w:rFonts w:hint="eastAsia" w:ascii="宋体" w:hAnsi="宋体" w:eastAsia="宋体" w:cs="宋体"/>
          <w:b/>
          <w:color w:val="000000"/>
          <w:sz w:val="24"/>
        </w:rPr>
        <w:t xml:space="preserve">第五条质量保证</w:t>
      </w:r>
      <w:r/>
    </w:p>
    <w:p>
      <w:pPr>
        <w:ind w:firstLine="420"/>
        <w:jc w:val="left"/>
        <w:spacing w:after="48" w:line="360" w:lineRule="auto"/>
        <w:rPr>
          <w:rFonts w:ascii="宋体" w:hAnsi="宋体" w:eastAsia="宋体" w:cs="宋体"/>
          <w:color w:val="000000"/>
          <w:sz w:val="24"/>
          <w:lang w:val="zh-CN"/>
        </w:rPr>
      </w:pPr>
      <w:r>
        <w:rPr>
          <w:rFonts w:hint="eastAsia" w:ascii="宋体" w:hAnsi="宋体" w:eastAsia="宋体" w:cs="宋体"/>
          <w:bCs/>
          <w:color w:val="000000"/>
          <w:sz w:val="24"/>
        </w:rPr>
        <w:t xml:space="preserve">乙方所提供的服务的技术规格应与磋商文件规定的技术规格及所附的“采购需求偏离表”相一致；若技术性能无特殊说明，则按国家有关部门最新颁布的标准及规范为准。</w:t>
      </w:r>
      <w:r>
        <w:rPr>
          <w:rFonts w:hint="eastAsia" w:ascii="宋体" w:hAnsi="宋体" w:eastAsia="宋体" w:cs="宋体"/>
          <w:bCs/>
          <w:sz w:val="24"/>
        </w:rPr>
        <w:t xml:space="preserve">乙方提供的服务必须全部达到采购文件各项要求，国家或行业有规定的，还要符合相应规定。</w:t>
      </w:r>
      <w:r/>
    </w:p>
    <w:p>
      <w:pPr>
        <w:ind w:firstLine="482"/>
        <w:spacing w:after="48" w:line="360" w:lineRule="auto"/>
        <w:rPr>
          <w:rFonts w:ascii="宋体" w:hAnsi="宋体" w:eastAsia="宋体" w:cs="宋体"/>
          <w:bCs/>
          <w:color w:val="000000"/>
          <w:sz w:val="24"/>
        </w:rPr>
      </w:pPr>
      <w:r>
        <w:rPr>
          <w:rFonts w:hint="eastAsia" w:ascii="宋体" w:hAnsi="宋体" w:eastAsia="宋体" w:cs="宋体"/>
          <w:b/>
          <w:color w:val="000000"/>
          <w:sz w:val="24"/>
        </w:rPr>
        <w:t xml:space="preserve">第六条交付和验收</w:t>
      </w:r>
      <w:r/>
    </w:p>
    <w:p>
      <w:pPr>
        <w:ind w:firstLine="480"/>
        <w:spacing w:after="48" w:line="360" w:lineRule="auto"/>
        <w:rPr>
          <w:rFonts w:ascii="宋体" w:hAnsi="宋体" w:eastAsia="宋体" w:cs="宋体"/>
          <w:bCs/>
          <w:color w:val="000000"/>
          <w:sz w:val="24"/>
        </w:rPr>
      </w:pPr>
      <w:r>
        <w:rPr>
          <w:rFonts w:hint="eastAsia" w:ascii="宋体" w:hAnsi="宋体" w:eastAsia="宋体" w:cs="宋体"/>
          <w:bCs/>
          <w:color w:val="000000"/>
          <w:sz w:val="24"/>
        </w:rPr>
        <w:t xml:space="preserve">1、服务期限为</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年，合同履行期限为</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年</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月</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日至</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年</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月</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日。</w:t>
      </w:r>
      <w:r/>
    </w:p>
    <w:p>
      <w:pPr>
        <w:ind w:firstLine="480"/>
        <w:spacing w:after="48" w:line="360" w:lineRule="auto"/>
        <w:rPr>
          <w:rFonts w:ascii="宋体" w:hAnsi="宋体" w:eastAsia="宋体" w:cs="宋体"/>
          <w:bCs/>
          <w:color w:val="000000"/>
          <w:sz w:val="24"/>
        </w:rPr>
      </w:pPr>
      <w:r>
        <w:rPr>
          <w:rFonts w:hint="eastAsia" w:ascii="宋体" w:hAnsi="宋体" w:eastAsia="宋体" w:cs="宋体"/>
          <w:bCs/>
          <w:color w:val="000000"/>
          <w:sz w:val="24"/>
        </w:rPr>
        <w:t xml:space="preserve">2、验收标准：</w:t>
      </w:r>
      <w:r>
        <w:rPr>
          <w:rFonts w:hint="eastAsia" w:ascii="宋体" w:hAnsi="宋体" w:eastAsia="宋体" w:cs="宋体"/>
          <w:bCs/>
          <w:color w:val="000000"/>
          <w:sz w:val="24"/>
          <w:u w:val="single"/>
        </w:rPr>
        <w:t xml:space="preserve">  按行业通行标准和乙方响应文件的承诺  </w:t>
      </w:r>
      <w:r>
        <w:rPr>
          <w:rFonts w:hint="eastAsia" w:ascii="宋体" w:hAnsi="宋体" w:eastAsia="宋体" w:cs="宋体"/>
          <w:bCs/>
          <w:color w:val="000000"/>
          <w:sz w:val="24"/>
        </w:rPr>
        <w:t xml:space="preserve">。</w:t>
      </w:r>
      <w:r/>
    </w:p>
    <w:p>
      <w:pPr>
        <w:ind w:firstLine="482"/>
        <w:jc w:val="left"/>
        <w:spacing w:after="48" w:line="360" w:lineRule="auto"/>
        <w:rPr>
          <w:rFonts w:ascii="宋体" w:hAnsi="宋体" w:eastAsia="宋体" w:cs="宋体"/>
          <w:b/>
          <w:bCs/>
          <w:sz w:val="24"/>
          <w:lang w:val="zh-CN"/>
        </w:rPr>
      </w:pPr>
      <w:r>
        <w:rPr>
          <w:rFonts w:hint="eastAsia" w:ascii="宋体" w:hAnsi="宋体" w:eastAsia="宋体" w:cs="宋体"/>
          <w:b/>
          <w:bCs/>
          <w:sz w:val="24"/>
          <w:lang w:val="zh-CN"/>
        </w:rPr>
        <w:t xml:space="preserve">第七条履约保证金</w:t>
      </w:r>
      <w:r/>
    </w:p>
    <w:p>
      <w:pPr>
        <w:pStyle w:val="1012"/>
        <w:ind w:firstLine="480"/>
        <w:spacing w:after="48" w:line="360" w:lineRule="auto"/>
        <w:rPr>
          <w:rFonts w:ascii="宋体" w:hAnsi="宋体" w:eastAsia="宋体" w:cs="宋体"/>
          <w:bCs/>
          <w:color w:val="000000"/>
          <w:sz w:val="24"/>
        </w:rPr>
      </w:pPr>
      <w:r>
        <w:rPr>
          <w:rFonts w:hint="eastAsia" w:ascii="宋体" w:hAnsi="宋体" w:eastAsia="宋体" w:cs="宋体"/>
          <w:bCs/>
          <w:color w:val="000000"/>
          <w:sz w:val="24"/>
        </w:rPr>
        <w:t xml:space="preserve">1、成交供应商应按以下第</w:t>
      </w:r>
      <w:r>
        <w:rPr>
          <w:rFonts w:hint="eastAsia" w:ascii="宋体" w:hAnsi="宋体" w:eastAsia="宋体" w:cs="宋体"/>
          <w:bCs/>
          <w:color w:val="000000"/>
          <w:sz w:val="24"/>
          <w:u w:val="single"/>
        </w:rPr>
        <w:t xml:space="preserve">（1）</w:t>
      </w:r>
      <w:r>
        <w:rPr>
          <w:rFonts w:hint="eastAsia" w:ascii="宋体" w:hAnsi="宋体" w:eastAsia="宋体" w:cs="宋体"/>
          <w:bCs/>
          <w:color w:val="000000"/>
          <w:sz w:val="24"/>
        </w:rPr>
        <w:t xml:space="preserve">方式向采购人缴纳履约保证金：</w:t>
      </w:r>
      <w:r/>
    </w:p>
    <w:p>
      <w:pPr>
        <w:pStyle w:val="1012"/>
        <w:ind w:firstLine="480"/>
        <w:spacing w:after="48" w:line="360" w:lineRule="auto"/>
        <w:rPr>
          <w:rFonts w:ascii="宋体" w:hAnsi="宋体" w:eastAsia="宋体" w:cs="宋体"/>
          <w:bCs/>
          <w:color w:val="000000"/>
          <w:sz w:val="24"/>
        </w:rPr>
      </w:pPr>
      <w:r>
        <w:rPr>
          <w:rFonts w:hint="eastAsia" w:ascii="宋体" w:hAnsi="宋体" w:eastAsia="宋体" w:cs="宋体"/>
          <w:bCs/>
          <w:color w:val="000000"/>
          <w:sz w:val="24"/>
        </w:rPr>
        <w:t xml:space="preserve">（1）无需缴纳履约保证金；</w:t>
      </w:r>
      <w:r/>
    </w:p>
    <w:p>
      <w:pPr>
        <w:pStyle w:val="1012"/>
        <w:ind w:firstLine="480"/>
        <w:spacing w:after="48" w:line="360" w:lineRule="auto"/>
        <w:rPr>
          <w:rFonts w:ascii="宋体" w:hAnsi="宋体" w:eastAsia="宋体" w:cs="宋体"/>
          <w:bCs/>
          <w:color w:val="000000"/>
          <w:sz w:val="24"/>
        </w:rPr>
      </w:pPr>
      <w:r>
        <w:rPr>
          <w:rFonts w:hint="eastAsia" w:ascii="宋体" w:hAnsi="宋体" w:eastAsia="宋体" w:cs="宋体"/>
          <w:bCs/>
          <w:color w:val="000000"/>
          <w:sz w:val="24"/>
        </w:rPr>
        <w:t xml:space="preserve">（2）磋商保证金转为履约保证金；</w:t>
      </w:r>
      <w:r/>
    </w:p>
    <w:p>
      <w:pPr>
        <w:pStyle w:val="1012"/>
        <w:ind w:firstLine="480"/>
        <w:spacing w:after="48" w:line="360" w:lineRule="auto"/>
        <w:rPr>
          <w:rFonts w:ascii="宋体" w:hAnsi="宋体" w:eastAsia="宋体" w:cs="宋体"/>
          <w:bCs/>
          <w:color w:val="000000"/>
          <w:sz w:val="24"/>
        </w:rPr>
      </w:pPr>
      <w:r>
        <w:rPr>
          <w:rFonts w:hint="eastAsia" w:ascii="宋体" w:hAnsi="宋体" w:eastAsia="宋体" w:cs="宋体"/>
          <w:bCs/>
          <w:color w:val="000000"/>
          <w:sz w:val="24"/>
        </w:rPr>
        <w:t xml:space="preserve">（3）自合同签订之日起</w:t>
      </w:r>
      <w:r>
        <w:rPr>
          <w:rFonts w:hint="eastAsia" w:ascii="宋体" w:hAnsi="宋体" w:eastAsia="宋体" w:cs="宋体"/>
          <w:bCs/>
          <w:color w:val="000000"/>
          <w:sz w:val="24"/>
          <w:u w:val="single"/>
        </w:rPr>
        <w:t xml:space="preserve">  / </w:t>
      </w:r>
      <w:r>
        <w:rPr>
          <w:rFonts w:hint="eastAsia" w:ascii="宋体" w:hAnsi="宋体" w:eastAsia="宋体" w:cs="宋体"/>
          <w:bCs/>
          <w:color w:val="000000"/>
          <w:sz w:val="24"/>
        </w:rPr>
        <w:t xml:space="preserve">个工作日内以支票、汇票、本票或者金融机构、担保机构出具的保函等非现金形式缴纳履约保证金，金额为（）万元（以竞争性磋商文件约定为准）。</w:t>
      </w:r>
      <w:r/>
    </w:p>
    <w:p>
      <w:pPr>
        <w:pStyle w:val="1012"/>
        <w:spacing w:after="48" w:line="360" w:lineRule="auto"/>
        <w:rPr>
          <w:rFonts w:ascii="宋体" w:hAnsi="宋体" w:eastAsia="宋体" w:cs="宋体"/>
          <w:b/>
          <w:color w:val="000000"/>
          <w:sz w:val="24"/>
        </w:rPr>
      </w:pPr>
      <w:r>
        <w:rPr>
          <w:rFonts w:hint="eastAsia" w:ascii="宋体" w:hAnsi="宋体" w:eastAsia="宋体" w:cs="宋体"/>
          <w:b/>
          <w:color w:val="000000"/>
          <w:sz w:val="24"/>
        </w:rPr>
        <w:t xml:space="preserve">第八条合同款支付</w:t>
      </w:r>
      <w:r/>
    </w:p>
    <w:p>
      <w:pPr>
        <w:pStyle w:val="1012"/>
        <w:ind w:firstLine="480"/>
        <w:spacing w:after="48" w:line="360" w:lineRule="auto"/>
        <w:rPr>
          <w:rFonts w:ascii="宋体" w:hAnsi="宋体" w:eastAsia="宋体" w:cs="宋体"/>
          <w:bCs/>
          <w:color w:val="000000"/>
          <w:sz w:val="24"/>
        </w:rPr>
      </w:pPr>
      <w:r>
        <w:rPr>
          <w:rFonts w:hint="eastAsia" w:ascii="宋体" w:hAnsi="宋体" w:eastAsia="宋体" w:cs="宋体"/>
          <w:bCs/>
          <w:color w:val="000000"/>
          <w:sz w:val="24"/>
        </w:rPr>
        <w:t xml:space="preserve">1、费用支付方式:</w:t>
      </w:r>
      <w:r/>
    </w:p>
    <w:p>
      <w:pPr>
        <w:pStyle w:val="1012"/>
        <w:ind w:firstLine="480"/>
        <w:spacing w:after="48" w:line="360" w:lineRule="auto"/>
        <w:rPr>
          <w:rFonts w:ascii="宋体" w:hAnsi="宋体" w:eastAsia="宋体" w:cs="宋体"/>
          <w:bCs/>
          <w:color w:val="000000"/>
          <w:sz w:val="24"/>
        </w:rPr>
      </w:pPr>
      <w:r>
        <w:rPr>
          <w:rFonts w:hint="eastAsia" w:ascii="宋体" w:hAnsi="宋体" w:eastAsia="宋体" w:cs="宋体"/>
          <w:bCs/>
          <w:color w:val="000000"/>
          <w:sz w:val="24"/>
        </w:rPr>
        <w:t xml:space="preserve">1）本合同项目下的所有款项均以人民币支付；</w:t>
      </w:r>
      <w:r/>
    </w:p>
    <w:p>
      <w:pPr>
        <w:pStyle w:val="1012"/>
        <w:ind w:firstLine="480"/>
        <w:spacing w:after="48" w:line="360" w:lineRule="auto"/>
        <w:rPr>
          <w:rFonts w:ascii="宋体" w:hAnsi="宋体" w:eastAsia="宋体" w:cs="宋体"/>
          <w:bCs/>
          <w:color w:val="000000"/>
          <w:sz w:val="24"/>
        </w:rPr>
      </w:pPr>
      <w:r>
        <w:rPr>
          <w:rFonts w:hint="eastAsia" w:ascii="宋体" w:hAnsi="宋体" w:eastAsia="宋体" w:cs="宋体"/>
          <w:bCs/>
          <w:color w:val="000000"/>
          <w:sz w:val="24"/>
        </w:rPr>
        <w:t xml:space="preserve">2）本合同项下的采购资金由甲方自行支付，乙方向甲方开具发票。</w:t>
      </w:r>
      <w:r/>
    </w:p>
    <w:p>
      <w:pPr>
        <w:pStyle w:val="1012"/>
        <w:ind w:firstLine="480"/>
        <w:spacing w:after="48" w:line="360" w:lineRule="auto"/>
        <w:rPr>
          <w:rFonts w:ascii="宋体" w:hAnsi="宋体" w:eastAsia="宋体" w:cs="宋体"/>
          <w:sz w:val="24"/>
        </w:rPr>
      </w:pPr>
      <w:r>
        <w:rPr>
          <w:rFonts w:hint="eastAsia" w:ascii="宋体" w:hAnsi="宋体" w:eastAsia="宋体" w:cs="宋体"/>
          <w:bCs/>
          <w:color w:val="000000"/>
          <w:sz w:val="24"/>
        </w:rPr>
        <w:t xml:space="preserve">2、付款条件：完成服务内容且验收合格后付至合同价的50%，验收合格后第二年付至合同价的80%，验收合格后第三年结清尾款。</w:t>
      </w:r>
      <w:r/>
    </w:p>
    <w:p>
      <w:pPr>
        <w:pStyle w:val="1012"/>
        <w:spacing w:after="48" w:line="360" w:lineRule="auto"/>
        <w:rPr>
          <w:rFonts w:ascii="宋体" w:hAnsi="宋体" w:eastAsia="宋体" w:cs="宋体"/>
          <w:sz w:val="24"/>
        </w:rPr>
      </w:pPr>
      <w:r>
        <w:rPr>
          <w:rFonts w:hint="eastAsia" w:ascii="宋体" w:hAnsi="宋体" w:eastAsia="宋体" w:cs="宋体"/>
          <w:b/>
          <w:color w:val="000000"/>
          <w:sz w:val="24"/>
        </w:rPr>
        <w:t xml:space="preserve">第九条违约责任</w:t>
      </w:r>
      <w:r/>
    </w:p>
    <w:p>
      <w:pPr>
        <w:pStyle w:val="1012"/>
        <w:ind w:firstLine="480"/>
        <w:spacing w:after="48" w:line="360" w:lineRule="auto"/>
        <w:rPr>
          <w:rFonts w:ascii="宋体" w:hAnsi="宋体" w:eastAsia="宋体" w:cs="宋体"/>
          <w:sz w:val="24"/>
        </w:rPr>
      </w:pPr>
      <w:r>
        <w:rPr>
          <w:rFonts w:ascii="宋体" w:hAnsi="宋体" w:eastAsia="宋体" w:cs="宋体"/>
          <w:sz w:val="24"/>
        </w:rPr>
        <w:t xml:space="preserve">1</w:t>
      </w:r>
      <w:r>
        <w:rPr>
          <w:rFonts w:hint="eastAsia" w:ascii="宋体" w:hAnsi="宋体" w:eastAsia="宋体" w:cs="宋体"/>
          <w:sz w:val="24"/>
        </w:rPr>
        <w:t xml:space="preserve">、如乙方不能交付服务，乙方应向甲方支付合同总价5%的违约金。</w:t>
      </w:r>
      <w:r/>
    </w:p>
    <w:p>
      <w:pPr>
        <w:pStyle w:val="1012"/>
        <w:ind w:firstLine="480"/>
        <w:spacing w:after="48" w:line="360" w:lineRule="auto"/>
        <w:rPr>
          <w:rFonts w:ascii="宋体" w:hAnsi="宋体" w:eastAsia="宋体" w:cs="宋体"/>
          <w:sz w:val="24"/>
        </w:rPr>
      </w:pPr>
      <w:r>
        <w:rPr>
          <w:rFonts w:ascii="宋体" w:hAnsi="宋体" w:eastAsia="宋体" w:cs="宋体"/>
          <w:sz w:val="24"/>
        </w:rPr>
        <w:t xml:space="preserve">2</w:t>
      </w:r>
      <w:r>
        <w:rPr>
          <w:rFonts w:hint="eastAsia" w:ascii="宋体" w:hAnsi="宋体" w:eastAsia="宋体" w:cs="宋体"/>
          <w:sz w:val="24"/>
        </w:rPr>
        <w:t xml:space="preserve">、乙方逾期交付的，每逾期1天，乙方向甲方偿付合同总额的5‰的滞纳金。如乙方逾期交付达10天，甲方有权解除合同，解除合同的通知自到达乙方时生效。</w:t>
      </w:r>
      <w:r/>
    </w:p>
    <w:p>
      <w:pPr>
        <w:pStyle w:val="1012"/>
        <w:ind w:firstLine="480"/>
        <w:spacing w:after="48" w:line="360" w:lineRule="auto"/>
        <w:rPr>
          <w:rFonts w:ascii="宋体" w:hAnsi="宋体" w:eastAsia="宋体" w:cs="宋体"/>
          <w:sz w:val="24"/>
        </w:rPr>
      </w:pPr>
      <w:r>
        <w:rPr>
          <w:rFonts w:ascii="宋体" w:hAnsi="宋体" w:eastAsia="宋体" w:cs="宋体"/>
          <w:sz w:val="24"/>
        </w:rPr>
        <w:t xml:space="preserve">3</w:t>
      </w:r>
      <w:r>
        <w:rPr>
          <w:rFonts w:hint="eastAsia" w:ascii="宋体" w:hAnsi="宋体" w:eastAsia="宋体" w:cs="宋体"/>
          <w:sz w:val="24"/>
        </w:rPr>
        <w:t xml:space="preserve">、乙方所交付的服务不符合合同规定的，甲方有权拒收。甲方拒收的，乙方应向甲方支付合同总款5%的违约金。</w:t>
      </w:r>
      <w:r/>
    </w:p>
    <w:p>
      <w:pPr>
        <w:pStyle w:val="1012"/>
        <w:ind w:firstLine="480"/>
        <w:spacing w:after="48" w:line="360" w:lineRule="auto"/>
        <w:rPr>
          <w:rFonts w:ascii="宋体" w:hAnsi="宋体" w:eastAsia="宋体" w:cs="宋体"/>
          <w:sz w:val="24"/>
        </w:rPr>
      </w:pPr>
      <w:r>
        <w:rPr>
          <w:rFonts w:ascii="宋体" w:hAnsi="宋体" w:eastAsia="宋体" w:cs="宋体"/>
          <w:sz w:val="24"/>
        </w:rPr>
        <w:t xml:space="preserve">4</w:t>
      </w:r>
      <w:r>
        <w:rPr>
          <w:rFonts w:hint="eastAsia" w:ascii="宋体" w:hAnsi="宋体" w:eastAsia="宋体" w:cs="宋体"/>
          <w:sz w:val="24"/>
        </w:rPr>
        <w:t xml:space="preserve">、在乙方承诺的或国家规定的质量保证期内（取两者中最长的期限），如经乙方两次整改仍不能达到合同约定的质量标准，乙方应退回全部合同价款，并按第3款处理，同时，乙方还须赔偿甲方因此遭受的损失。</w:t>
      </w:r>
      <w:r/>
    </w:p>
    <w:p>
      <w:pPr>
        <w:pStyle w:val="1012"/>
        <w:ind w:firstLine="480"/>
        <w:spacing w:after="48" w:line="360" w:lineRule="auto"/>
        <w:rPr>
          <w:rFonts w:ascii="宋体" w:hAnsi="宋体" w:eastAsia="宋体" w:cs="宋体"/>
          <w:sz w:val="24"/>
        </w:rPr>
      </w:pPr>
      <w:r>
        <w:rPr>
          <w:rFonts w:ascii="宋体" w:hAnsi="宋体" w:eastAsia="宋体" w:cs="宋体"/>
          <w:sz w:val="24"/>
        </w:rPr>
        <w:t xml:space="preserve">5</w:t>
      </w:r>
      <w:r>
        <w:rPr>
          <w:rFonts w:hint="eastAsia" w:ascii="宋体" w:hAnsi="宋体" w:eastAsia="宋体" w:cs="宋体"/>
          <w:sz w:val="24"/>
        </w:rPr>
        <w:t xml:space="preserve">、乙方未按本合同的规定和“服务承诺”提供伴随服务/售后服务的，应按合同总价款的5%向甲方承担违约责任。</w:t>
      </w:r>
      <w:r/>
    </w:p>
    <w:p>
      <w:pPr>
        <w:pStyle w:val="1012"/>
        <w:ind w:firstLine="480"/>
        <w:spacing w:after="48" w:line="360" w:lineRule="auto"/>
        <w:rPr>
          <w:rFonts w:ascii="宋体" w:hAnsi="宋体" w:eastAsia="宋体" w:cs="宋体"/>
          <w:sz w:val="24"/>
        </w:rPr>
      </w:pPr>
      <w:r>
        <w:rPr>
          <w:rFonts w:ascii="宋体" w:hAnsi="宋体" w:eastAsia="宋体" w:cs="宋体"/>
          <w:sz w:val="24"/>
        </w:rPr>
        <w:t xml:space="preserve">6</w:t>
      </w:r>
      <w:r>
        <w:rPr>
          <w:rFonts w:hint="eastAsia" w:ascii="宋体" w:hAnsi="宋体" w:eastAsia="宋体" w:cs="宋体"/>
          <w:sz w:val="24"/>
        </w:rPr>
        <w:t xml:space="preserve">、乙方在承担上述4-7款一项或多项违约责任后，仍应继续履行合同规定 的义务(甲方解除合同的除外)。甲方未能及时追究乙方的任何一项违约责任并不表明甲方放弃追究乙方该项或其他违约责任。</w:t>
      </w:r>
      <w:r/>
    </w:p>
    <w:p>
      <w:pPr>
        <w:pStyle w:val="1012"/>
        <w:ind w:firstLine="480"/>
        <w:spacing w:after="48" w:line="360" w:lineRule="auto"/>
        <w:rPr>
          <w:rFonts w:ascii="宋体" w:hAnsi="宋体" w:eastAsia="宋体" w:cs="宋体"/>
          <w:sz w:val="24"/>
        </w:rPr>
      </w:pPr>
      <w:r>
        <w:rPr>
          <w:rFonts w:ascii="宋体" w:hAnsi="宋体" w:eastAsia="宋体" w:cs="宋体"/>
          <w:sz w:val="24"/>
        </w:rPr>
        <w:t xml:space="preserve">7</w:t>
      </w:r>
      <w:r>
        <w:rPr>
          <w:rFonts w:hint="eastAsia" w:ascii="宋体" w:hAnsi="宋体" w:eastAsia="宋体" w:cs="宋体"/>
          <w:sz w:val="24"/>
        </w:rPr>
        <w:t xml:space="preserve">、乙方投标属虚假承诺，或经权威部门监测提供的服务不能满足招标文件 要求，或是由于乙方的过错造成合同无法继续履行的，乙方履约保证金不予退还外，还应向甲方支付不少于合同总价30%赔偿金。</w:t>
      </w:r>
      <w:r/>
    </w:p>
    <w:p>
      <w:pPr>
        <w:pStyle w:val="1012"/>
        <w:ind w:firstLine="482"/>
        <w:spacing w:after="48" w:line="360" w:lineRule="auto"/>
        <w:rPr>
          <w:rFonts w:ascii="宋体" w:hAnsi="宋体" w:eastAsia="宋体" w:cs="宋体"/>
          <w:b/>
          <w:color w:val="000000"/>
          <w:sz w:val="24"/>
        </w:rPr>
      </w:pPr>
      <w:r>
        <w:rPr>
          <w:rFonts w:hint="eastAsia" w:ascii="宋体" w:hAnsi="宋体" w:eastAsia="宋体" w:cs="宋体"/>
          <w:b/>
          <w:color w:val="000000"/>
          <w:sz w:val="24"/>
        </w:rPr>
        <w:t xml:space="preserve">第十条合同的变更和宗旨</w:t>
      </w:r>
      <w:r/>
    </w:p>
    <w:p>
      <w:pPr>
        <w:pStyle w:val="1012"/>
        <w:ind w:firstLine="480"/>
        <w:spacing w:after="48" w:line="360" w:lineRule="auto"/>
        <w:rPr>
          <w:rFonts w:ascii="宋体" w:hAnsi="宋体" w:eastAsia="宋体" w:cs="宋体"/>
          <w:bCs/>
          <w:color w:val="000000"/>
          <w:sz w:val="24"/>
        </w:rPr>
      </w:pPr>
      <w:r>
        <w:rPr>
          <w:rFonts w:hint="eastAsia" w:ascii="宋体" w:hAnsi="宋体" w:eastAsia="宋体" w:cs="宋体"/>
          <w:bCs/>
          <w:color w:val="000000"/>
          <w:sz w:val="24"/>
        </w:rPr>
        <w:t xml:space="preserve">1、除《政府采购法》第50条第二款规定的情形外，本合同一经签订，甲乙双方不得擅自变更、中止或终止合同。 </w:t>
      </w:r>
      <w:r/>
    </w:p>
    <w:p>
      <w:pPr>
        <w:pStyle w:val="1012"/>
        <w:ind w:firstLine="480"/>
        <w:spacing w:after="48" w:line="360" w:lineRule="auto"/>
        <w:rPr>
          <w:rFonts w:ascii="宋体" w:hAnsi="宋体" w:eastAsia="宋体" w:cs="宋体"/>
          <w:bCs/>
          <w:color w:val="000000"/>
          <w:sz w:val="24"/>
        </w:rPr>
      </w:pPr>
      <w:r>
        <w:rPr>
          <w:rFonts w:hint="eastAsia" w:ascii="宋体" w:hAnsi="宋体" w:eastAsia="宋体" w:cs="宋体"/>
          <w:bCs/>
          <w:color w:val="000000"/>
          <w:sz w:val="24"/>
        </w:rPr>
        <w:t xml:space="preserve">2、除发生法律规定的不能预见、不能避免并不能克服的客观情况外，甲乙 双方不得放弃或拒绝履行合同。</w:t>
      </w:r>
      <w:r/>
    </w:p>
    <w:p>
      <w:pPr>
        <w:pStyle w:val="1012"/>
        <w:ind w:firstLine="480"/>
        <w:spacing w:after="48" w:line="360" w:lineRule="auto"/>
        <w:rPr>
          <w:rFonts w:ascii="宋体" w:hAnsi="宋体" w:eastAsia="宋体" w:cs="宋体"/>
          <w:color w:val="000000"/>
          <w:sz w:val="24"/>
        </w:rPr>
      </w:pPr>
      <w:r>
        <w:rPr>
          <w:rFonts w:hint="eastAsia" w:ascii="宋体" w:hAnsi="宋体" w:eastAsia="宋体" w:cs="宋体"/>
          <w:color w:val="000000"/>
          <w:sz w:val="24"/>
        </w:rPr>
        <w:t xml:space="preserve">3、严禁乙方擅自变更设计方案、增加价款和延误服务期限。根据《政府采购法》第四十九条、第五十条规定，政府采购合同双方当事人不得擅自变更、中止或者终止合同。根据《市政府印发关于严格南京市政府投资项目概算管理</w:t>
      </w:r>
      <w:r>
        <w:rPr>
          <w:rFonts w:hint="eastAsia" w:ascii="宋体" w:hAnsi="宋体" w:eastAsia="宋体" w:cs="宋体"/>
          <w:color w:val="000000"/>
          <w:sz w:val="24"/>
        </w:rPr>
        <w:t xml:space="preserve">规定的通知》(宁政发(2021)22号)第条规定，施工图预算和项目决算均不得突破经批准的初步设计概算。如采购人确有特殊客观原因调整工程量，应按政府投资项目管理规定和“单一来源”采购程序规范实施，所有补充合同全部公开，且所有补充合同的金额累计不得超过原合同金额的10%。涉及乙方、代理机构的违法行为，将依据《政府采购法》第七十七条、《政府采购法实施条例》第七十二条等规定给予罚款、暂停一至三年参加政府采购活动等处罚:对涉及甲方直接负责主管人员和其他直接责任人员的问题线索，移送其上级行政主管部门或纪检监察机关处理。</w:t>
      </w:r>
      <w:r/>
    </w:p>
    <w:p>
      <w:pPr>
        <w:pStyle w:val="1012"/>
        <w:ind w:firstLine="482"/>
        <w:spacing w:after="48" w:line="360" w:lineRule="auto"/>
        <w:rPr>
          <w:rFonts w:ascii="宋体" w:hAnsi="宋体" w:eastAsia="宋体" w:cs="宋体"/>
          <w:b/>
          <w:color w:val="000000"/>
          <w:sz w:val="24"/>
        </w:rPr>
      </w:pPr>
      <w:r>
        <w:rPr>
          <w:rFonts w:hint="eastAsia" w:ascii="宋体" w:hAnsi="宋体" w:eastAsia="宋体" w:cs="宋体"/>
          <w:b/>
          <w:color w:val="000000"/>
          <w:sz w:val="24"/>
        </w:rPr>
        <w:t xml:space="preserve">第十一条合同的转让</w:t>
      </w:r>
      <w:r/>
    </w:p>
    <w:p>
      <w:pPr>
        <w:pStyle w:val="1012"/>
        <w:ind w:firstLine="480"/>
        <w:spacing w:after="48" w:line="360" w:lineRule="auto"/>
        <w:rPr>
          <w:rFonts w:ascii="宋体" w:hAnsi="宋体" w:eastAsia="宋体" w:cs="宋体"/>
          <w:sz w:val="24"/>
        </w:rPr>
      </w:pPr>
      <w:r>
        <w:rPr>
          <w:rFonts w:hint="eastAsia" w:ascii="宋体" w:hAnsi="宋体" w:eastAsia="宋体" w:cs="宋体"/>
          <w:sz w:val="24"/>
        </w:rPr>
        <w:t xml:space="preserve">乙方不得转包和非法分包及擅自部分或全部转让其应履行的合同义务。</w:t>
      </w:r>
      <w:r/>
    </w:p>
    <w:p>
      <w:pPr>
        <w:pStyle w:val="1012"/>
        <w:ind w:firstLine="482"/>
        <w:spacing w:after="48" w:line="360" w:lineRule="auto"/>
        <w:rPr>
          <w:rFonts w:ascii="宋体" w:hAnsi="宋体" w:eastAsia="宋体" w:cs="宋体"/>
          <w:b/>
          <w:bCs/>
          <w:sz w:val="24"/>
        </w:rPr>
      </w:pPr>
      <w:r>
        <w:rPr>
          <w:rFonts w:hint="eastAsia" w:ascii="宋体" w:hAnsi="宋体" w:eastAsia="宋体" w:cs="宋体"/>
          <w:b/>
          <w:bCs/>
          <w:sz w:val="24"/>
        </w:rPr>
        <w:t xml:space="preserve">第十二条 争议的解决</w:t>
      </w:r>
      <w:r/>
    </w:p>
    <w:p>
      <w:pPr>
        <w:ind w:firstLine="480"/>
        <w:spacing w:after="48" w:line="360" w:lineRule="auto"/>
        <w:rPr>
          <w:rFonts w:ascii="宋体" w:hAnsi="宋体" w:eastAsia="宋体" w:cs="宋体"/>
          <w:sz w:val="24"/>
        </w:rPr>
      </w:pPr>
      <w:r>
        <w:rPr>
          <w:rFonts w:hint="eastAsia" w:ascii="宋体" w:hAnsi="宋体" w:eastAsia="宋体" w:cs="宋体"/>
          <w:sz w:val="24"/>
        </w:rPr>
        <w:t xml:space="preserve">1、因服务的质量问题发生争议的，应当邀请国家认可的质量检测机构对服务质量进行鉴定。符合标准的，鉴定费由甲方承担；不符合质量标准的，鉴定费由乙方承担。</w:t>
      </w:r>
      <w:r/>
    </w:p>
    <w:p>
      <w:pPr>
        <w:ind w:firstLine="480"/>
        <w:spacing w:after="48" w:line="360" w:lineRule="auto"/>
        <w:rPr>
          <w:rFonts w:ascii="宋体" w:hAnsi="宋体" w:eastAsia="宋体" w:cs="宋体"/>
          <w:sz w:val="24"/>
        </w:rPr>
      </w:pPr>
      <w:r>
        <w:rPr>
          <w:rFonts w:hint="eastAsia" w:ascii="宋体" w:hAnsi="宋体" w:eastAsia="宋体" w:cs="宋体"/>
          <w:sz w:val="24"/>
        </w:rPr>
        <w:t xml:space="preserve">2、因履行本合同引起的或与本合同有关的争议，甲、乙双方应首先通过友 好协商解决，如果协商不能解决争议，则采取以下第</w:t>
      </w:r>
      <w:r>
        <w:rPr>
          <w:rFonts w:hint="eastAsia" w:ascii="宋体" w:hAnsi="宋体" w:eastAsia="宋体" w:cs="宋体"/>
          <w:sz w:val="24"/>
          <w:u w:val="single"/>
        </w:rPr>
        <w:t xml:space="preserve">（ 1 ）</w:t>
      </w:r>
      <w:r>
        <w:rPr>
          <w:rFonts w:hint="eastAsia" w:ascii="宋体" w:hAnsi="宋体" w:eastAsia="宋体" w:cs="宋体"/>
          <w:sz w:val="24"/>
        </w:rPr>
        <w:t xml:space="preserve">种方式解决争议：</w:t>
      </w:r>
      <w:r/>
    </w:p>
    <w:p>
      <w:pPr>
        <w:ind w:firstLine="480"/>
        <w:spacing w:after="48" w:line="360" w:lineRule="auto"/>
        <w:rPr>
          <w:rFonts w:ascii="宋体" w:hAnsi="宋体" w:eastAsia="宋体" w:cs="宋体"/>
          <w:sz w:val="24"/>
        </w:rPr>
      </w:pPr>
      <w:r>
        <w:rPr>
          <w:rFonts w:hint="eastAsia" w:ascii="宋体" w:hAnsi="宋体" w:eastAsia="宋体" w:cs="宋体"/>
          <w:sz w:val="24"/>
        </w:rPr>
        <w:t xml:space="preserve">（1）向甲方所在地有管辖权的人民法院提起诉讼；</w:t>
      </w:r>
      <w:r/>
    </w:p>
    <w:p>
      <w:pPr>
        <w:ind w:firstLine="480"/>
        <w:spacing w:after="48" w:line="360" w:lineRule="auto"/>
        <w:rPr>
          <w:rFonts w:ascii="宋体" w:hAnsi="宋体" w:eastAsia="宋体" w:cs="宋体"/>
          <w:sz w:val="24"/>
        </w:rPr>
      </w:pPr>
      <w:r>
        <w:rPr>
          <w:rFonts w:hint="eastAsia" w:ascii="宋体" w:hAnsi="宋体" w:eastAsia="宋体" w:cs="宋体"/>
          <w:sz w:val="24"/>
        </w:rPr>
        <w:t xml:space="preserve">（2）向南京仲裁委员会按其仲裁规则申请仲裁。 </w:t>
      </w:r>
      <w:r/>
    </w:p>
    <w:p>
      <w:pPr>
        <w:ind w:firstLine="480"/>
        <w:spacing w:after="48" w:line="360" w:lineRule="auto"/>
        <w:rPr>
          <w:rFonts w:ascii="宋体" w:hAnsi="宋体" w:eastAsia="宋体" w:cs="宋体"/>
          <w:sz w:val="24"/>
        </w:rPr>
      </w:pPr>
      <w:r>
        <w:rPr>
          <w:rFonts w:hint="eastAsia" w:ascii="宋体" w:hAnsi="宋体" w:eastAsia="宋体" w:cs="宋体"/>
          <w:sz w:val="24"/>
        </w:rPr>
        <w:t xml:space="preserve">如没有约定，默认采取第 2 种方式解决争议。</w:t>
      </w:r>
      <w:r/>
    </w:p>
    <w:p>
      <w:pPr>
        <w:ind w:firstLine="480"/>
        <w:spacing w:after="48" w:line="360" w:lineRule="auto"/>
        <w:rPr>
          <w:rFonts w:ascii="宋体" w:hAnsi="宋体" w:eastAsia="宋体" w:cs="宋体"/>
          <w:sz w:val="24"/>
        </w:rPr>
      </w:pPr>
      <w:r>
        <w:rPr>
          <w:rFonts w:hint="eastAsia" w:ascii="宋体" w:hAnsi="宋体" w:eastAsia="宋体" w:cs="宋体"/>
          <w:sz w:val="24"/>
        </w:rPr>
        <w:t xml:space="preserve">3、在仲裁期间，本合同应继续履行。 </w:t>
      </w:r>
      <w:r/>
    </w:p>
    <w:p>
      <w:pPr>
        <w:ind w:firstLine="482"/>
        <w:spacing w:after="48" w:line="360" w:lineRule="auto"/>
        <w:rPr>
          <w:rFonts w:ascii="宋体" w:hAnsi="宋体" w:eastAsia="宋体" w:cs="宋体"/>
          <w:b/>
          <w:bCs/>
          <w:sz w:val="24"/>
        </w:rPr>
      </w:pPr>
      <w:r>
        <w:rPr>
          <w:rFonts w:hint="eastAsia" w:ascii="宋体" w:hAnsi="宋体" w:eastAsia="宋体" w:cs="宋体"/>
          <w:b/>
          <w:bCs/>
          <w:sz w:val="24"/>
        </w:rPr>
        <w:t xml:space="preserve">第十三条 诚实信用</w:t>
      </w:r>
      <w:r/>
    </w:p>
    <w:p>
      <w:pPr>
        <w:ind w:firstLine="480"/>
        <w:spacing w:after="48" w:line="360" w:lineRule="auto"/>
        <w:rPr>
          <w:rFonts w:ascii="宋体" w:hAnsi="宋体" w:eastAsia="宋体" w:cs="宋体"/>
          <w:sz w:val="24"/>
        </w:rPr>
      </w:pPr>
      <w:r>
        <w:rPr>
          <w:rFonts w:hint="eastAsia" w:ascii="宋体" w:hAnsi="宋体" w:eastAsia="宋体" w:cs="宋体"/>
          <w:sz w:val="24"/>
        </w:rPr>
        <w:t xml:space="preserve">乙方应诚实信用，严格按照招标文件要求和投标承诺履行合同，不向甲方进 行商业贿赂或者提供不正当利益。</w:t>
      </w:r>
      <w:r/>
    </w:p>
    <w:p>
      <w:pPr>
        <w:ind w:firstLine="482"/>
        <w:spacing w:after="48" w:line="360" w:lineRule="auto"/>
        <w:rPr>
          <w:rFonts w:ascii="宋体" w:hAnsi="宋体" w:eastAsia="宋体" w:cs="宋体"/>
          <w:b/>
          <w:bCs/>
          <w:sz w:val="24"/>
        </w:rPr>
      </w:pPr>
      <w:r>
        <w:rPr>
          <w:rFonts w:hint="eastAsia" w:ascii="宋体" w:hAnsi="宋体" w:eastAsia="宋体" w:cs="宋体"/>
          <w:b/>
          <w:bCs/>
          <w:sz w:val="24"/>
        </w:rPr>
        <w:t xml:space="preserve">第十四条 合同生效及其他</w:t>
      </w:r>
      <w:r/>
    </w:p>
    <w:p>
      <w:pPr>
        <w:ind w:firstLine="480"/>
        <w:spacing w:after="48" w:line="360" w:lineRule="auto"/>
        <w:rPr>
          <w:rFonts w:ascii="宋体" w:hAnsi="宋体" w:eastAsia="宋体" w:cs="宋体"/>
          <w:sz w:val="24"/>
        </w:rPr>
      </w:pPr>
      <w:r>
        <w:rPr>
          <w:rFonts w:hint="eastAsia" w:ascii="宋体" w:hAnsi="宋体" w:eastAsia="宋体" w:cs="宋体"/>
          <w:sz w:val="24"/>
        </w:rPr>
        <w:t xml:space="preserve">1、本合同自签订之日起生效。</w:t>
      </w:r>
      <w:r/>
    </w:p>
    <w:p>
      <w:pPr>
        <w:pStyle w:val="1012"/>
        <w:ind w:firstLine="480"/>
        <w:spacing w:after="48" w:line="360" w:lineRule="auto"/>
        <w:rPr>
          <w:rFonts w:ascii="宋体" w:hAnsi="宋体" w:eastAsia="宋体" w:cs="宋体"/>
          <w:sz w:val="24"/>
        </w:rPr>
      </w:pPr>
      <w:r>
        <w:rPr>
          <w:rFonts w:hint="eastAsia" w:ascii="宋体" w:hAnsi="宋体" w:eastAsia="宋体" w:cs="宋体"/>
          <w:sz w:val="24"/>
        </w:rPr>
        <w:t xml:space="preserve">2、本合同一式肆份，甲乙双方各执贰份。</w:t>
      </w:r>
      <w:r/>
    </w:p>
    <w:p>
      <w:pPr>
        <w:pStyle w:val="1012"/>
        <w:ind w:firstLine="480"/>
        <w:spacing w:after="48" w:line="360" w:lineRule="auto"/>
        <w:rPr>
          <w:rFonts w:ascii="宋体" w:hAnsi="宋体" w:eastAsia="宋体" w:cs="宋体"/>
          <w:sz w:val="24"/>
        </w:rPr>
      </w:pPr>
      <w:r>
        <w:rPr>
          <w:rFonts w:hint="eastAsia" w:ascii="宋体" w:hAnsi="宋体" w:eastAsia="宋体" w:cs="宋体"/>
          <w:sz w:val="24"/>
        </w:rPr>
        <w:t xml:space="preserve">3、本合同应按照中华人民共和国的现行法律进行解释。</w:t>
      </w:r>
      <w:r/>
    </w:p>
    <w:p>
      <w:pPr>
        <w:ind w:firstLine="480"/>
        <w:spacing w:after="48" w:line="360" w:lineRule="auto"/>
        <w:rPr>
          <w:rFonts w:ascii="宋体" w:hAnsi="宋体" w:eastAsia="宋体" w:cs="宋体"/>
          <w:sz w:val="24"/>
        </w:rPr>
      </w:pPr>
      <w:r>
        <w:rPr>
          <w:rFonts w:ascii="宋体" w:hAnsi="宋体" w:eastAsia="宋体" w:cs="宋体"/>
          <w:sz w:val="24"/>
        </w:rPr>
      </w:r>
      <w:r/>
    </w:p>
    <w:p>
      <w:pPr>
        <w:ind w:firstLine="480"/>
        <w:spacing w:after="48" w:line="360" w:lineRule="auto"/>
        <w:rPr>
          <w:rFonts w:ascii="宋体" w:hAnsi="宋体" w:eastAsia="宋体" w:cs="宋体"/>
          <w:sz w:val="24"/>
        </w:rPr>
      </w:pPr>
      <w:r>
        <w:rPr>
          <w:rFonts w:hint="eastAsia" w:ascii="宋体" w:hAnsi="宋体" w:eastAsia="宋体" w:cs="宋体"/>
          <w:sz w:val="24"/>
        </w:rPr>
        <w:t xml:space="preserve">甲方：（盖章）                         乙方：（盖章）</w:t>
      </w:r>
      <w:r/>
    </w:p>
    <w:p>
      <w:pPr>
        <w:ind w:firstLine="480"/>
        <w:spacing w:after="48" w:line="360" w:lineRule="auto"/>
        <w:rPr>
          <w:rFonts w:ascii="宋体" w:hAnsi="宋体" w:eastAsia="宋体" w:cs="宋体"/>
          <w:sz w:val="24"/>
        </w:rPr>
      </w:pPr>
      <w:r>
        <w:rPr>
          <w:rFonts w:hint="eastAsia" w:ascii="宋体" w:hAnsi="宋体" w:eastAsia="宋体" w:cs="宋体"/>
          <w:sz w:val="24"/>
        </w:rPr>
        <w:t xml:space="preserve">代表人：                               代表人：</w:t>
      </w:r>
      <w:r/>
    </w:p>
    <w:p>
      <w:pPr>
        <w:ind w:firstLine="480"/>
        <w:spacing w:after="48" w:line="360" w:lineRule="auto"/>
        <w:rPr>
          <w:rFonts w:ascii="宋体" w:hAnsi="宋体" w:eastAsia="宋体" w:cs="宋体"/>
          <w:sz w:val="24"/>
        </w:rPr>
      </w:pPr>
      <w:r>
        <w:rPr>
          <w:rFonts w:hint="eastAsia" w:ascii="宋体" w:hAnsi="宋体" w:eastAsia="宋体" w:cs="宋体"/>
          <w:sz w:val="24"/>
        </w:rPr>
        <w:t xml:space="preserve">电话：                                 电话：</w:t>
      </w:r>
      <w:r/>
    </w:p>
    <w:p>
      <w:pPr>
        <w:pStyle w:val="1012"/>
        <w:ind w:firstLine="480"/>
        <w:spacing w:after="48" w:line="360" w:lineRule="auto"/>
        <w:rPr>
          <w:rFonts w:ascii="宋体" w:hAnsi="宋体" w:eastAsia="宋体" w:cs="宋体"/>
          <w:sz w:val="24"/>
        </w:rPr>
      </w:pPr>
      <w:r>
        <w:rPr>
          <w:rFonts w:hint="eastAsia" w:ascii="宋体" w:hAnsi="宋体" w:eastAsia="宋体" w:cs="宋体"/>
          <w:sz w:val="24"/>
        </w:rPr>
        <w:t xml:space="preserve">开户银行：                             开户银行：</w:t>
      </w:r>
      <w:r/>
    </w:p>
    <w:p>
      <w:pPr>
        <w:pStyle w:val="989"/>
        <w:ind w:firstLine="480"/>
        <w:spacing w:after="48"/>
        <w:rPr>
          <w:rFonts w:hAnsi="宋体" w:eastAsia="宋体" w:cs="宋体"/>
          <w:b/>
          <w:color w:val="000000"/>
          <w:sz w:val="24"/>
          <w:szCs w:val="24"/>
        </w:rPr>
      </w:pPr>
      <w:r>
        <w:rPr>
          <w:rFonts w:hint="eastAsia" w:hAnsi="宋体" w:eastAsia="宋体" w:cs="宋体"/>
          <w:sz w:val="24"/>
          <w:szCs w:val="24"/>
        </w:rPr>
        <w:t xml:space="preserve">账号：                                 账号：</w:t>
      </w:r>
      <w:r/>
    </w:p>
    <w:p>
      <w:pPr>
        <w:pStyle w:val="799"/>
        <w:ind w:firstLine="1265"/>
        <w:spacing w:after="48"/>
        <w:rPr>
          <w:rFonts w:cs="宋体" w:asciiTheme="minorEastAsia" w:hAnsiTheme="minorEastAsia" w:eastAsiaTheme="minorEastAsia"/>
          <w:b/>
          <w:sz w:val="21"/>
        </w:rPr>
      </w:pPr>
      <w:r>
        <w:rPr>
          <w:rFonts w:cs="宋体" w:asciiTheme="minorEastAsia" w:hAnsiTheme="minorEastAsia" w:eastAsiaTheme="minorEastAsia"/>
          <w:b/>
          <w:sz w:val="21"/>
        </w:rPr>
      </w:r>
      <w:r/>
    </w:p>
    <w:p>
      <w:pPr>
        <w:pStyle w:val="799"/>
        <w:ind w:firstLine="1265"/>
        <w:spacing w:after="48"/>
        <w:rPr>
          <w:rFonts w:cs="宋体" w:asciiTheme="minorEastAsia" w:hAnsiTheme="minorEastAsia" w:eastAsiaTheme="minorEastAsia"/>
          <w:b/>
          <w:sz w:val="21"/>
        </w:rPr>
      </w:pPr>
      <w:r>
        <w:rPr>
          <w:rFonts w:cs="宋体" w:asciiTheme="minorEastAsia" w:hAnsiTheme="minorEastAsia" w:eastAsiaTheme="minorEastAsia"/>
          <w:b/>
          <w:sz w:val="21"/>
        </w:rPr>
      </w:r>
      <w:r/>
    </w:p>
    <w:p>
      <w:pPr>
        <w:pStyle w:val="799"/>
        <w:ind w:firstLine="1265"/>
        <w:spacing w:after="48"/>
        <w:rPr>
          <w:rFonts w:cs="宋体" w:asciiTheme="minorEastAsia" w:hAnsiTheme="minorEastAsia" w:eastAsiaTheme="minorEastAsia"/>
          <w:b/>
          <w:sz w:val="21"/>
        </w:rPr>
      </w:pPr>
      <w:r>
        <w:rPr>
          <w:rFonts w:cs="宋体" w:asciiTheme="minorEastAsia" w:hAnsiTheme="minorEastAsia" w:eastAsiaTheme="minorEastAsia"/>
          <w:b/>
          <w:sz w:val="21"/>
        </w:rPr>
      </w:r>
      <w:r/>
    </w:p>
    <w:p>
      <w:pPr>
        <w:pStyle w:val="799"/>
        <w:ind w:firstLine="1265"/>
        <w:spacing w:after="48"/>
        <w:rPr>
          <w:rFonts w:cs="宋体" w:asciiTheme="minorEastAsia" w:hAnsiTheme="minorEastAsia" w:eastAsiaTheme="minorEastAsia"/>
          <w:b/>
          <w:sz w:val="21"/>
        </w:rPr>
      </w:pPr>
      <w:r>
        <w:rPr>
          <w:rFonts w:cs="宋体" w:asciiTheme="minorEastAsia" w:hAnsiTheme="minorEastAsia" w:eastAsiaTheme="minorEastAsia"/>
          <w:b/>
          <w:sz w:val="21"/>
        </w:rPr>
      </w:r>
      <w:r/>
    </w:p>
    <w:p>
      <w:pPr>
        <w:pStyle w:val="799"/>
        <w:ind w:firstLine="1265"/>
        <w:spacing w:after="48"/>
        <w:rPr>
          <w:rFonts w:cs="宋体" w:asciiTheme="minorEastAsia" w:hAnsiTheme="minorEastAsia" w:eastAsiaTheme="minorEastAsia"/>
          <w:b/>
          <w:sz w:val="21"/>
        </w:rPr>
      </w:pPr>
      <w:r>
        <w:rPr>
          <w:rFonts w:cs="宋体" w:asciiTheme="minorEastAsia" w:hAnsiTheme="minorEastAsia" w:eastAsiaTheme="minorEastAsia"/>
          <w:b/>
          <w:sz w:val="21"/>
        </w:rPr>
      </w:r>
      <w:r/>
    </w:p>
    <w:p>
      <w:pPr>
        <w:pStyle w:val="799"/>
        <w:ind w:firstLine="1265"/>
        <w:spacing w:after="48"/>
        <w:rPr>
          <w:rFonts w:cs="宋体" w:asciiTheme="minorEastAsia" w:hAnsiTheme="minorEastAsia" w:eastAsiaTheme="minorEastAsia"/>
          <w:b/>
          <w:sz w:val="21"/>
        </w:rPr>
      </w:pPr>
      <w:r>
        <w:rPr>
          <w:rFonts w:cs="宋体" w:asciiTheme="minorEastAsia" w:hAnsiTheme="minorEastAsia" w:eastAsiaTheme="minorEastAsia"/>
          <w:b/>
          <w:sz w:val="21"/>
        </w:rPr>
      </w:r>
      <w:r/>
    </w:p>
    <w:p>
      <w:pPr>
        <w:pStyle w:val="799"/>
        <w:ind w:firstLine="1265"/>
        <w:spacing w:after="48"/>
        <w:rPr>
          <w:rFonts w:cs="宋体" w:asciiTheme="minorEastAsia" w:hAnsiTheme="minorEastAsia" w:eastAsiaTheme="minorEastAsia"/>
          <w:b/>
          <w:sz w:val="21"/>
        </w:rPr>
      </w:pPr>
      <w:r>
        <w:rPr>
          <w:rFonts w:cs="宋体" w:asciiTheme="minorEastAsia" w:hAnsiTheme="minorEastAsia" w:eastAsiaTheme="minorEastAsia"/>
          <w:b/>
          <w:sz w:val="21"/>
        </w:rPr>
      </w:r>
      <w:r/>
    </w:p>
    <w:p>
      <w:pPr>
        <w:pStyle w:val="799"/>
        <w:ind w:firstLine="1265"/>
        <w:spacing w:after="48"/>
        <w:rPr>
          <w:rFonts w:cs="宋体" w:asciiTheme="minorEastAsia" w:hAnsiTheme="minorEastAsia" w:eastAsiaTheme="minorEastAsia"/>
          <w:b/>
          <w:sz w:val="21"/>
        </w:rPr>
      </w:pPr>
      <w:r>
        <w:rPr>
          <w:rFonts w:cs="宋体" w:asciiTheme="minorEastAsia" w:hAnsiTheme="minorEastAsia" w:eastAsiaTheme="minorEastAsia"/>
          <w:b/>
          <w:sz w:val="21"/>
        </w:rPr>
      </w:r>
      <w:r/>
    </w:p>
    <w:p>
      <w:pPr>
        <w:pStyle w:val="799"/>
        <w:ind w:firstLine="1265"/>
        <w:spacing w:after="48"/>
        <w:rPr>
          <w:rFonts w:cs="宋体" w:asciiTheme="minorEastAsia" w:hAnsiTheme="minorEastAsia" w:eastAsiaTheme="minorEastAsia"/>
          <w:b/>
          <w:sz w:val="21"/>
        </w:rPr>
      </w:pPr>
      <w:r>
        <w:rPr>
          <w:rFonts w:cs="宋体" w:asciiTheme="minorEastAsia" w:hAnsiTheme="minorEastAsia" w:eastAsiaTheme="minorEastAsia"/>
          <w:b/>
          <w:sz w:val="21"/>
        </w:rPr>
      </w:r>
      <w:r/>
    </w:p>
    <w:p>
      <w:pPr>
        <w:pStyle w:val="799"/>
        <w:ind w:firstLine="1265"/>
        <w:spacing w:after="48"/>
        <w:rPr>
          <w:rFonts w:cs="宋体" w:asciiTheme="minorEastAsia" w:hAnsiTheme="minorEastAsia" w:eastAsiaTheme="minorEastAsia"/>
          <w:b/>
          <w:sz w:val="21"/>
        </w:rPr>
      </w:pPr>
      <w:r>
        <w:rPr>
          <w:rFonts w:cs="宋体" w:asciiTheme="minorEastAsia" w:hAnsiTheme="minorEastAsia" w:eastAsiaTheme="minorEastAsia"/>
          <w:b/>
          <w:sz w:val="21"/>
        </w:rPr>
      </w:r>
      <w:r/>
    </w:p>
    <w:p>
      <w:pPr>
        <w:pStyle w:val="799"/>
        <w:ind w:firstLine="1265"/>
        <w:spacing w:after="48"/>
        <w:rPr>
          <w:rFonts w:cs="宋体" w:asciiTheme="minorEastAsia" w:hAnsiTheme="minorEastAsia" w:eastAsiaTheme="minorEastAsia"/>
          <w:b/>
          <w:sz w:val="21"/>
        </w:rPr>
      </w:pPr>
      <w:r>
        <w:rPr>
          <w:rFonts w:cs="宋体" w:asciiTheme="minorEastAsia" w:hAnsiTheme="minorEastAsia" w:eastAsiaTheme="minorEastAsia"/>
          <w:b/>
          <w:sz w:val="21"/>
        </w:rPr>
      </w:r>
      <w:r/>
    </w:p>
    <w:p>
      <w:pPr>
        <w:pStyle w:val="799"/>
        <w:ind w:firstLine="1265"/>
        <w:spacing w:after="48"/>
        <w:rPr>
          <w:rFonts w:cs="宋体" w:asciiTheme="minorEastAsia" w:hAnsiTheme="minorEastAsia" w:eastAsiaTheme="minorEastAsia"/>
          <w:b/>
          <w:sz w:val="21"/>
        </w:rPr>
      </w:pPr>
      <w:r>
        <w:rPr>
          <w:rFonts w:cs="宋体" w:asciiTheme="minorEastAsia" w:hAnsiTheme="minorEastAsia" w:eastAsiaTheme="minorEastAsia"/>
          <w:b/>
          <w:sz w:val="21"/>
        </w:rPr>
      </w:r>
      <w:r/>
    </w:p>
    <w:p>
      <w:pPr>
        <w:pStyle w:val="799"/>
        <w:ind w:firstLine="1265"/>
        <w:spacing w:after="48"/>
        <w:rPr>
          <w:rFonts w:cs="宋体" w:asciiTheme="minorEastAsia" w:hAnsiTheme="minorEastAsia" w:eastAsiaTheme="minorEastAsia"/>
          <w:b/>
          <w:sz w:val="21"/>
        </w:rPr>
      </w:pPr>
      <w:r>
        <w:rPr>
          <w:rFonts w:cs="宋体" w:asciiTheme="minorEastAsia" w:hAnsiTheme="minorEastAsia" w:eastAsiaTheme="minorEastAsia"/>
          <w:b/>
          <w:sz w:val="21"/>
        </w:rPr>
      </w:r>
      <w:r/>
    </w:p>
    <w:p>
      <w:pPr>
        <w:pStyle w:val="799"/>
        <w:ind w:firstLine="1265"/>
        <w:spacing w:after="48"/>
        <w:rPr>
          <w:rFonts w:cs="宋体" w:asciiTheme="minorEastAsia" w:hAnsiTheme="minorEastAsia" w:eastAsiaTheme="minorEastAsia"/>
          <w:b/>
          <w:sz w:val="21"/>
        </w:rPr>
      </w:pPr>
      <w:r>
        <w:rPr>
          <w:rFonts w:cs="宋体" w:asciiTheme="minorEastAsia" w:hAnsiTheme="minorEastAsia" w:eastAsiaTheme="minorEastAsia"/>
          <w:b/>
          <w:sz w:val="21"/>
        </w:rPr>
      </w:r>
      <w:r/>
    </w:p>
    <w:p>
      <w:pPr>
        <w:pStyle w:val="799"/>
        <w:ind w:firstLine="1265"/>
        <w:spacing w:after="48"/>
        <w:rPr>
          <w:rFonts w:cs="宋体" w:asciiTheme="minorEastAsia" w:hAnsiTheme="minorEastAsia" w:eastAsiaTheme="minorEastAsia"/>
          <w:b/>
          <w:sz w:val="21"/>
        </w:rPr>
      </w:pPr>
      <w:r>
        <w:rPr>
          <w:rFonts w:cs="宋体" w:asciiTheme="minorEastAsia" w:hAnsiTheme="minorEastAsia" w:eastAsiaTheme="minorEastAsia"/>
          <w:b/>
          <w:sz w:val="21"/>
        </w:rPr>
      </w:r>
      <w:r/>
    </w:p>
    <w:p>
      <w:pPr>
        <w:pStyle w:val="799"/>
        <w:ind w:firstLine="1265"/>
        <w:spacing w:after="48"/>
        <w:rPr>
          <w:rFonts w:cs="宋体" w:asciiTheme="minorEastAsia" w:hAnsiTheme="minorEastAsia" w:eastAsiaTheme="minorEastAsia"/>
          <w:b/>
          <w:sz w:val="21"/>
        </w:rPr>
      </w:pPr>
      <w:r>
        <w:rPr>
          <w:rFonts w:cs="宋体" w:asciiTheme="minorEastAsia" w:hAnsiTheme="minorEastAsia" w:eastAsiaTheme="minorEastAsia"/>
          <w:b/>
          <w:sz w:val="21"/>
        </w:rPr>
      </w:r>
      <w:r/>
    </w:p>
    <w:p>
      <w:pPr>
        <w:pStyle w:val="799"/>
        <w:ind w:firstLine="1265"/>
        <w:spacing w:after="48"/>
        <w:rPr>
          <w:rFonts w:cs="宋体" w:asciiTheme="minorEastAsia" w:hAnsiTheme="minorEastAsia" w:eastAsiaTheme="minorEastAsia"/>
          <w:b/>
          <w:sz w:val="21"/>
        </w:rPr>
      </w:pPr>
      <w:r>
        <w:rPr>
          <w:rFonts w:cs="宋体" w:asciiTheme="minorEastAsia" w:hAnsiTheme="minorEastAsia" w:eastAsiaTheme="minorEastAsia"/>
          <w:b/>
          <w:sz w:val="21"/>
        </w:rPr>
      </w:r>
      <w:r/>
    </w:p>
    <w:p>
      <w:pPr>
        <w:pStyle w:val="833"/>
        <w:ind w:left="422" w:firstLine="0"/>
        <w:spacing w:after="48"/>
        <w:rPr>
          <w:rFonts w:ascii="宋体" w:hAnsi="宋体" w:cs="宋体"/>
          <w:b/>
          <w:szCs w:val="21"/>
        </w:rPr>
      </w:pPr>
      <w:r>
        <w:rPr>
          <w:rFonts w:hint="eastAsia" w:ascii="宋体" w:hAnsi="宋体" w:cs="宋体"/>
          <w:b/>
          <w:iCs/>
          <w:sz w:val="24"/>
        </w:rPr>
        <w:t xml:space="preserve">附件1：考核管理办法</w:t>
      </w:r>
      <w:r/>
    </w:p>
    <w:tbl>
      <w:tblPr>
        <w:tblStyle w:val="785"/>
        <w:tblW w:w="5000" w:type="pct"/>
        <w:tblInd w:w="0" w:type="dxa"/>
        <w:tblLayout w:type="autofit"/>
        <w:tblCellMar>
          <w:left w:w="15" w:type="dxa"/>
          <w:top w:w="15" w:type="dxa"/>
          <w:right w:w="15" w:type="dxa"/>
          <w:bottom w:w="15" w:type="dxa"/>
        </w:tblCellMar>
        <w:tblLook w:val="04A0" w:firstRow="1" w:lastRow="0" w:firstColumn="1" w:lastColumn="0" w:noHBand="0" w:noVBand="1"/>
      </w:tblPr>
      <w:tblGrid>
        <w:gridCol w:w="680"/>
        <w:gridCol w:w="1310"/>
        <w:gridCol w:w="3186"/>
        <w:gridCol w:w="697"/>
        <w:gridCol w:w="3439"/>
      </w:tblGrid>
      <w:tr>
        <w:trPr>
          <w:tblHeader/>
        </w:trPr>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365" w:type="pct"/>
            <w:vAlign w:val="center"/>
            <w:textDirection w:val="lrTb"/>
            <w:noWrap w:val="false"/>
          </w:tcPr>
          <w:p>
            <w:pPr>
              <w:jc w:val="left"/>
              <w:spacing w:after="48"/>
              <w:widowControl/>
              <w:rPr>
                <w:b/>
                <w:bCs/>
                <w:sz w:val="18"/>
                <w:szCs w:val="20"/>
              </w:rPr>
            </w:pPr>
            <w:r>
              <w:rPr>
                <w:rFonts w:ascii="宋体" w:hAnsi="宋体" w:eastAsia="宋体" w:cs="宋体"/>
                <w:b/>
                <w:bCs/>
                <w:szCs w:val="21"/>
                <w:lang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703" w:type="pct"/>
            <w:vAlign w:val="center"/>
            <w:textDirection w:val="lrTb"/>
            <w:noWrap w:val="false"/>
          </w:tcPr>
          <w:p>
            <w:pPr>
              <w:jc w:val="left"/>
              <w:spacing w:after="48"/>
              <w:widowControl/>
              <w:rPr>
                <w:b/>
                <w:bCs/>
                <w:sz w:val="18"/>
                <w:szCs w:val="20"/>
              </w:rPr>
            </w:pPr>
            <w:r>
              <w:rPr>
                <w:rFonts w:ascii="宋体" w:hAnsi="宋体" w:eastAsia="宋体" w:cs="宋体"/>
                <w:b/>
                <w:bCs/>
                <w:szCs w:val="21"/>
                <w:lang w:bidi="ar"/>
              </w:rPr>
              <w:t xml:space="preserve">考核维度</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710" w:type="pct"/>
            <w:vAlign w:val="center"/>
            <w:textDirection w:val="lrTb"/>
            <w:noWrap w:val="false"/>
          </w:tcPr>
          <w:p>
            <w:pPr>
              <w:jc w:val="left"/>
              <w:spacing w:after="48"/>
              <w:widowControl/>
              <w:rPr>
                <w:b/>
                <w:bCs/>
                <w:sz w:val="18"/>
                <w:szCs w:val="20"/>
              </w:rPr>
            </w:pPr>
            <w:r>
              <w:rPr>
                <w:rFonts w:ascii="宋体" w:hAnsi="宋体" w:eastAsia="宋体" w:cs="宋体"/>
                <w:b/>
                <w:bCs/>
                <w:szCs w:val="21"/>
                <w:lang w:bidi="ar"/>
              </w:rPr>
              <w:t xml:space="preserve">考核内容</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374" w:type="pct"/>
            <w:vAlign w:val="center"/>
            <w:textDirection w:val="lrTb"/>
            <w:noWrap w:val="false"/>
          </w:tcPr>
          <w:p>
            <w:pPr>
              <w:jc w:val="left"/>
              <w:spacing w:after="48"/>
              <w:widowControl/>
              <w:rPr>
                <w:b/>
                <w:bCs/>
                <w:sz w:val="18"/>
                <w:szCs w:val="20"/>
              </w:rPr>
            </w:pPr>
            <w:r>
              <w:rPr>
                <w:rFonts w:ascii="宋体" w:hAnsi="宋体" w:eastAsia="宋体" w:cs="宋体"/>
                <w:b/>
                <w:bCs/>
                <w:szCs w:val="21"/>
                <w:lang w:bidi="ar"/>
              </w:rPr>
              <w:t xml:space="preserve">分值</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846" w:type="pct"/>
            <w:vAlign w:val="center"/>
            <w:textDirection w:val="lrTb"/>
            <w:noWrap w:val="false"/>
          </w:tcPr>
          <w:p>
            <w:pPr>
              <w:jc w:val="left"/>
              <w:spacing w:after="48"/>
              <w:widowControl/>
              <w:rPr>
                <w:b/>
                <w:bCs/>
                <w:sz w:val="18"/>
                <w:szCs w:val="20"/>
              </w:rPr>
            </w:pPr>
            <w:r>
              <w:rPr>
                <w:rFonts w:ascii="宋体" w:hAnsi="宋体" w:eastAsia="宋体" w:cs="宋体"/>
                <w:b/>
                <w:bCs/>
                <w:szCs w:val="21"/>
                <w:lang w:bidi="ar"/>
              </w:rPr>
              <w:t xml:space="preserve">扣分标准</w:t>
            </w:r>
            <w:r/>
          </w:p>
        </w:tc>
      </w:tr>
      <w:tr>
        <w:trPr/>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365" w:type="pct"/>
            <w:vAlign w:val="center"/>
            <w:textDirection w:val="lrTb"/>
            <w:noWrap w:val="false"/>
          </w:tcPr>
          <w:p>
            <w:pPr>
              <w:jc w:val="left"/>
              <w:spacing w:after="48"/>
              <w:widowControl/>
              <w:rPr>
                <w:sz w:val="18"/>
                <w:szCs w:val="20"/>
              </w:rPr>
            </w:pPr>
            <w:r>
              <w:rPr>
                <w:rFonts w:ascii="宋体" w:hAnsi="宋体" w:eastAsia="宋体" w:cs="宋体"/>
                <w:szCs w:val="21"/>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703" w:type="pct"/>
            <w:vAlign w:val="center"/>
            <w:textDirection w:val="lrTb"/>
            <w:noWrap w:val="false"/>
          </w:tcPr>
          <w:p>
            <w:pPr>
              <w:jc w:val="left"/>
              <w:spacing w:after="48"/>
              <w:widowControl/>
              <w:rPr>
                <w:sz w:val="18"/>
                <w:szCs w:val="20"/>
              </w:rPr>
            </w:pPr>
            <w:r>
              <w:rPr>
                <w:rStyle w:val="821"/>
                <w:rFonts w:ascii="宋体" w:hAnsi="宋体" w:eastAsia="宋体" w:cs="宋体"/>
                <w:szCs w:val="21"/>
                <w:lang w:bidi="ar"/>
              </w:rPr>
              <w:t xml:space="preserve">响应时效</w:t>
            </w:r>
            <w:r>
              <w:rPr>
                <w:rFonts w:ascii="宋体" w:hAnsi="宋体" w:eastAsia="宋体" w:cs="宋体"/>
                <w:szCs w:val="21"/>
                <w:lang w:bidi="ar"/>
              </w:rPr>
              <w:t xml:space="preserve">（20分）</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710" w:type="pct"/>
            <w:vAlign w:val="center"/>
            <w:textDirection w:val="lrTb"/>
            <w:noWrap w:val="false"/>
          </w:tcPr>
          <w:p>
            <w:pPr>
              <w:jc w:val="left"/>
              <w:spacing w:after="48"/>
              <w:widowControl/>
              <w:rPr>
                <w:sz w:val="18"/>
                <w:szCs w:val="20"/>
              </w:rPr>
            </w:pPr>
            <w:r>
              <w:rPr>
                <w:rFonts w:ascii="宋体" w:hAnsi="宋体" w:eastAsia="宋体" w:cs="宋体"/>
                <w:szCs w:val="21"/>
                <w:lang w:bidi="ar"/>
              </w:rPr>
              <w:t xml:space="preserve">接到维护通知后 2 小时内到场勘察；一般问题</w:t>
            </w:r>
            <w:r>
              <w:rPr>
                <w:rFonts w:hint="eastAsia" w:ascii="宋体" w:hAnsi="宋体" w:eastAsia="宋体" w:cs="宋体"/>
                <w:szCs w:val="21"/>
                <w:lang w:bidi="ar"/>
              </w:rPr>
              <w:t xml:space="preserve">24</w:t>
            </w:r>
            <w:r>
              <w:rPr>
                <w:rFonts w:ascii="宋体" w:hAnsi="宋体" w:eastAsia="宋体" w:cs="宋体"/>
                <w:szCs w:val="21"/>
                <w:lang w:bidi="ar"/>
              </w:rPr>
              <w:t xml:space="preserve">小时内完成，复杂问题</w:t>
            </w:r>
            <w:r>
              <w:rPr>
                <w:rFonts w:hint="eastAsia" w:ascii="宋体" w:hAnsi="宋体" w:eastAsia="宋体" w:cs="宋体"/>
                <w:szCs w:val="21"/>
                <w:lang w:bidi="ar"/>
              </w:rPr>
              <w:t xml:space="preserve">48</w:t>
            </w:r>
            <w:r>
              <w:rPr>
                <w:rFonts w:ascii="宋体" w:hAnsi="宋体" w:eastAsia="宋体" w:cs="宋体"/>
                <w:szCs w:val="21"/>
                <w:lang w:bidi="ar"/>
              </w:rPr>
              <w:t xml:space="preserve">小时内完成</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374" w:type="pct"/>
            <w:vAlign w:val="center"/>
            <w:textDirection w:val="lrTb"/>
            <w:noWrap w:val="false"/>
          </w:tcPr>
          <w:p>
            <w:pPr>
              <w:jc w:val="left"/>
              <w:spacing w:after="48"/>
              <w:widowControl/>
              <w:rPr>
                <w:sz w:val="18"/>
                <w:szCs w:val="20"/>
              </w:rPr>
            </w:pPr>
            <w:r>
              <w:rPr>
                <w:rFonts w:ascii="宋体" w:hAnsi="宋体" w:eastAsia="宋体" w:cs="宋体"/>
                <w:szCs w:val="21"/>
                <w:lang w:bidi="ar"/>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846" w:type="pct"/>
            <w:vAlign w:val="center"/>
            <w:textDirection w:val="lrTb"/>
            <w:noWrap w:val="false"/>
          </w:tcPr>
          <w:p>
            <w:pPr>
              <w:jc w:val="left"/>
              <w:spacing w:after="48"/>
              <w:widowControl/>
              <w:rPr>
                <w:sz w:val="18"/>
                <w:szCs w:val="20"/>
              </w:rPr>
            </w:pPr>
            <w:r>
              <w:rPr>
                <w:rFonts w:ascii="宋体" w:hAnsi="宋体" w:eastAsia="宋体" w:cs="宋体"/>
                <w:szCs w:val="21"/>
                <w:lang w:bidi="ar"/>
              </w:rPr>
              <w:t xml:space="preserve">未按时到场扣 5 分 / 次；未按时完成扣 10 分 / 次；逾期超 24 小时扣 20 分 / 次</w:t>
            </w:r>
            <w:r/>
          </w:p>
        </w:tc>
      </w:tr>
      <w:tr>
        <w:trPr/>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365" w:type="pct"/>
            <w:vAlign w:val="center"/>
            <w:textDirection w:val="lrTb"/>
            <w:noWrap w:val="false"/>
          </w:tcPr>
          <w:p>
            <w:pPr>
              <w:jc w:val="left"/>
              <w:spacing w:after="48"/>
              <w:widowControl/>
              <w:rPr>
                <w:sz w:val="18"/>
                <w:szCs w:val="20"/>
              </w:rPr>
            </w:pPr>
            <w:r>
              <w:rPr>
                <w:rFonts w:ascii="宋体" w:hAnsi="宋体" w:eastAsia="宋体" w:cs="宋体"/>
                <w:szCs w:val="21"/>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703" w:type="pct"/>
            <w:vAlign w:val="center"/>
            <w:textDirection w:val="lrTb"/>
            <w:noWrap w:val="false"/>
          </w:tcPr>
          <w:p>
            <w:pPr>
              <w:jc w:val="left"/>
              <w:spacing w:after="48"/>
              <w:widowControl/>
              <w:rPr>
                <w:sz w:val="18"/>
                <w:szCs w:val="20"/>
              </w:rPr>
            </w:pPr>
            <w:r>
              <w:rPr>
                <w:rStyle w:val="821"/>
                <w:rFonts w:ascii="宋体" w:hAnsi="宋体" w:eastAsia="宋体" w:cs="宋体"/>
                <w:szCs w:val="21"/>
                <w:lang w:bidi="ar"/>
              </w:rPr>
              <w:t xml:space="preserve">施工规范</w:t>
            </w:r>
            <w:r>
              <w:rPr>
                <w:rFonts w:ascii="宋体" w:hAnsi="宋体" w:eastAsia="宋体" w:cs="宋体"/>
                <w:szCs w:val="21"/>
                <w:lang w:bidi="ar"/>
              </w:rPr>
              <w:t xml:space="preserve">（25分）</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710" w:type="pct"/>
            <w:vAlign w:val="center"/>
            <w:textDirection w:val="lrTb"/>
            <w:noWrap w:val="false"/>
          </w:tcPr>
          <w:p>
            <w:pPr>
              <w:jc w:val="left"/>
              <w:spacing w:after="48"/>
              <w:widowControl/>
              <w:rPr>
                <w:sz w:val="18"/>
                <w:szCs w:val="20"/>
              </w:rPr>
            </w:pPr>
            <w:r>
              <w:rPr>
                <w:rFonts w:ascii="宋体" w:hAnsi="宋体" w:eastAsia="宋体" w:cs="宋体"/>
                <w:szCs w:val="21"/>
                <w:lang w:bidi="ar"/>
              </w:rPr>
              <w:t xml:space="preserve">安全文明施工、环保防疫、现场围挡、警示标识到位；无违规作业、无安全事故</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374" w:type="pct"/>
            <w:vAlign w:val="center"/>
            <w:textDirection w:val="lrTb"/>
            <w:noWrap w:val="false"/>
          </w:tcPr>
          <w:p>
            <w:pPr>
              <w:jc w:val="left"/>
              <w:spacing w:after="48"/>
              <w:widowControl/>
              <w:rPr>
                <w:sz w:val="18"/>
                <w:szCs w:val="20"/>
              </w:rPr>
            </w:pPr>
            <w:r>
              <w:rPr>
                <w:rFonts w:ascii="宋体" w:hAnsi="宋体" w:eastAsia="宋体" w:cs="宋体"/>
                <w:szCs w:val="21"/>
                <w:lang w:bidi="ar"/>
              </w:rPr>
              <w:t xml:space="preserve">25</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846" w:type="pct"/>
            <w:vAlign w:val="center"/>
            <w:textDirection w:val="lrTb"/>
            <w:noWrap w:val="false"/>
          </w:tcPr>
          <w:p>
            <w:pPr>
              <w:jc w:val="left"/>
              <w:spacing w:after="48"/>
              <w:widowControl/>
              <w:rPr>
                <w:sz w:val="18"/>
                <w:szCs w:val="20"/>
              </w:rPr>
            </w:pPr>
            <w:r>
              <w:rPr>
                <w:rFonts w:ascii="宋体" w:hAnsi="宋体" w:eastAsia="宋体" w:cs="宋体"/>
                <w:szCs w:val="21"/>
                <w:lang w:bidi="ar"/>
              </w:rPr>
              <w:t xml:space="preserve">一般不规范扣 3 分 / 次；发生轻微安全事故扣 10 分 / 次；发生安全事故扣 25 分</w:t>
            </w:r>
            <w:r/>
          </w:p>
        </w:tc>
      </w:tr>
      <w:tr>
        <w:trPr/>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365" w:type="pct"/>
            <w:vAlign w:val="center"/>
            <w:textDirection w:val="lrTb"/>
            <w:noWrap w:val="false"/>
          </w:tcPr>
          <w:p>
            <w:pPr>
              <w:jc w:val="left"/>
              <w:spacing w:after="48"/>
              <w:widowControl/>
              <w:rPr>
                <w:sz w:val="18"/>
                <w:szCs w:val="20"/>
              </w:rPr>
            </w:pPr>
            <w:r>
              <w:rPr>
                <w:rFonts w:ascii="宋体" w:hAnsi="宋体" w:eastAsia="宋体" w:cs="宋体"/>
                <w:szCs w:val="21"/>
                <w:lang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703" w:type="pct"/>
            <w:vAlign w:val="center"/>
            <w:textDirection w:val="lrTb"/>
            <w:noWrap w:val="false"/>
          </w:tcPr>
          <w:p>
            <w:pPr>
              <w:jc w:val="left"/>
              <w:spacing w:after="48"/>
              <w:widowControl/>
              <w:rPr>
                <w:sz w:val="18"/>
                <w:szCs w:val="20"/>
              </w:rPr>
            </w:pPr>
            <w:r>
              <w:rPr>
                <w:rStyle w:val="821"/>
                <w:rFonts w:ascii="宋体" w:hAnsi="宋体" w:eastAsia="宋体" w:cs="宋体"/>
                <w:szCs w:val="21"/>
                <w:lang w:bidi="ar"/>
              </w:rPr>
              <w:t xml:space="preserve">工程质量</w:t>
            </w:r>
            <w:r>
              <w:rPr>
                <w:rFonts w:ascii="宋体" w:hAnsi="宋体" w:eastAsia="宋体" w:cs="宋体"/>
                <w:szCs w:val="21"/>
                <w:lang w:bidi="ar"/>
              </w:rPr>
              <w:t xml:space="preserve">（30分）</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710" w:type="pct"/>
            <w:vAlign w:val="center"/>
            <w:textDirection w:val="lrTb"/>
            <w:noWrap w:val="false"/>
          </w:tcPr>
          <w:p>
            <w:pPr>
              <w:jc w:val="left"/>
              <w:spacing w:after="48"/>
              <w:widowControl/>
              <w:rPr>
                <w:sz w:val="18"/>
                <w:szCs w:val="20"/>
              </w:rPr>
            </w:pPr>
            <w:r>
              <w:rPr>
                <w:rFonts w:ascii="宋体" w:hAnsi="宋体" w:eastAsia="宋体" w:cs="宋体"/>
                <w:szCs w:val="21"/>
                <w:lang w:bidi="ar"/>
              </w:rPr>
              <w:t xml:space="preserve">标线、标志、信号灯、护栏等设施符合技术规范；验收一次性合格；质保期内无脱落、损坏</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374" w:type="pct"/>
            <w:vAlign w:val="center"/>
            <w:textDirection w:val="lrTb"/>
            <w:noWrap w:val="false"/>
          </w:tcPr>
          <w:p>
            <w:pPr>
              <w:jc w:val="left"/>
              <w:spacing w:after="48"/>
              <w:widowControl/>
              <w:rPr>
                <w:sz w:val="18"/>
                <w:szCs w:val="20"/>
              </w:rPr>
            </w:pPr>
            <w:r>
              <w:rPr>
                <w:rFonts w:ascii="宋体" w:hAnsi="宋体" w:eastAsia="宋体" w:cs="宋体"/>
                <w:szCs w:val="21"/>
                <w:lang w:bidi="ar"/>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846" w:type="pct"/>
            <w:vAlign w:val="center"/>
            <w:textDirection w:val="lrTb"/>
            <w:noWrap w:val="false"/>
          </w:tcPr>
          <w:p>
            <w:pPr>
              <w:jc w:val="left"/>
              <w:spacing w:after="48"/>
              <w:widowControl/>
              <w:rPr>
                <w:sz w:val="18"/>
                <w:szCs w:val="20"/>
              </w:rPr>
            </w:pPr>
            <w:r>
              <w:rPr>
                <w:rFonts w:ascii="宋体" w:hAnsi="宋体" w:eastAsia="宋体" w:cs="宋体"/>
                <w:szCs w:val="21"/>
                <w:lang w:bidi="ar"/>
              </w:rPr>
              <w:t xml:space="preserve">单项验收不合格扣 5 分 / 次；返工后仍不合格扣 15 分 / 次；质保期内质量问题扣 10 分 / 次</w:t>
            </w:r>
            <w:r/>
          </w:p>
        </w:tc>
      </w:tr>
      <w:tr>
        <w:trPr/>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365" w:type="pct"/>
            <w:vAlign w:val="center"/>
            <w:textDirection w:val="lrTb"/>
            <w:noWrap w:val="false"/>
          </w:tcPr>
          <w:p>
            <w:pPr>
              <w:jc w:val="left"/>
              <w:spacing w:after="48"/>
              <w:widowControl/>
              <w:rPr>
                <w:sz w:val="18"/>
                <w:szCs w:val="20"/>
              </w:rPr>
            </w:pPr>
            <w:r>
              <w:rPr>
                <w:rFonts w:ascii="宋体" w:hAnsi="宋体" w:eastAsia="宋体" w:cs="宋体"/>
                <w:szCs w:val="21"/>
                <w:lang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703" w:type="pct"/>
            <w:vAlign w:val="center"/>
            <w:textDirection w:val="lrTb"/>
            <w:noWrap w:val="false"/>
          </w:tcPr>
          <w:p>
            <w:pPr>
              <w:jc w:val="left"/>
              <w:spacing w:after="48"/>
              <w:widowControl/>
              <w:rPr>
                <w:sz w:val="18"/>
                <w:szCs w:val="20"/>
              </w:rPr>
            </w:pPr>
            <w:r>
              <w:rPr>
                <w:rStyle w:val="821"/>
                <w:rFonts w:ascii="宋体" w:hAnsi="宋体" w:eastAsia="宋体" w:cs="宋体"/>
                <w:szCs w:val="21"/>
                <w:lang w:bidi="ar"/>
              </w:rPr>
              <w:t xml:space="preserve">应急处置</w:t>
            </w:r>
            <w:r>
              <w:rPr>
                <w:rFonts w:ascii="宋体" w:hAnsi="宋体" w:eastAsia="宋体" w:cs="宋体"/>
                <w:szCs w:val="21"/>
                <w:lang w:bidi="ar"/>
              </w:rPr>
              <w:t xml:space="preserve">（15分）</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710" w:type="pct"/>
            <w:vAlign w:val="center"/>
            <w:textDirection w:val="lrTb"/>
            <w:noWrap w:val="false"/>
          </w:tcPr>
          <w:p>
            <w:pPr>
              <w:jc w:val="left"/>
              <w:spacing w:after="48"/>
              <w:widowControl/>
              <w:rPr>
                <w:sz w:val="18"/>
                <w:szCs w:val="20"/>
              </w:rPr>
            </w:pPr>
            <w:r>
              <w:rPr>
                <w:rFonts w:ascii="宋体" w:hAnsi="宋体" w:eastAsia="宋体" w:cs="宋体"/>
                <w:szCs w:val="21"/>
                <w:lang w:bidi="ar"/>
              </w:rPr>
              <w:t xml:space="preserve">突发事件（暴雨、事故损坏、设施故障）应急预案启动及时、处置高效</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374" w:type="pct"/>
            <w:vAlign w:val="center"/>
            <w:textDirection w:val="lrTb"/>
            <w:noWrap w:val="false"/>
          </w:tcPr>
          <w:p>
            <w:pPr>
              <w:jc w:val="left"/>
              <w:spacing w:after="48"/>
              <w:widowControl/>
              <w:rPr>
                <w:sz w:val="18"/>
                <w:szCs w:val="20"/>
              </w:rPr>
            </w:pPr>
            <w:r>
              <w:rPr>
                <w:rFonts w:ascii="宋体" w:hAnsi="宋体" w:eastAsia="宋体" w:cs="宋体"/>
                <w:szCs w:val="21"/>
                <w:lang w:bidi="ar"/>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846" w:type="pct"/>
            <w:vAlign w:val="center"/>
            <w:textDirection w:val="lrTb"/>
            <w:noWrap w:val="false"/>
          </w:tcPr>
          <w:p>
            <w:pPr>
              <w:jc w:val="left"/>
              <w:spacing w:after="48"/>
              <w:widowControl/>
              <w:rPr>
                <w:sz w:val="18"/>
                <w:szCs w:val="20"/>
              </w:rPr>
            </w:pPr>
            <w:r>
              <w:rPr>
                <w:rFonts w:ascii="宋体" w:hAnsi="宋体" w:eastAsia="宋体" w:cs="宋体"/>
                <w:szCs w:val="21"/>
                <w:lang w:bidi="ar"/>
              </w:rPr>
              <w:t xml:space="preserve">未及时启动预案扣 5 分 / 次；处置不当扣 10 分 / 次；造成不良影响扣 15 分</w:t>
            </w:r>
            <w:r/>
          </w:p>
        </w:tc>
      </w:tr>
      <w:tr>
        <w:trPr/>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365" w:type="pct"/>
            <w:vAlign w:val="center"/>
            <w:textDirection w:val="lrTb"/>
            <w:noWrap w:val="false"/>
          </w:tcPr>
          <w:p>
            <w:pPr>
              <w:jc w:val="left"/>
              <w:spacing w:after="48"/>
              <w:widowControl/>
              <w:rPr>
                <w:sz w:val="18"/>
                <w:szCs w:val="20"/>
              </w:rPr>
            </w:pPr>
            <w:r>
              <w:rPr>
                <w:rFonts w:ascii="宋体" w:hAnsi="宋体" w:eastAsia="宋体" w:cs="宋体"/>
                <w:szCs w:val="21"/>
                <w:lang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703" w:type="pct"/>
            <w:vAlign w:val="center"/>
            <w:textDirection w:val="lrTb"/>
            <w:noWrap w:val="false"/>
          </w:tcPr>
          <w:p>
            <w:pPr>
              <w:jc w:val="left"/>
              <w:spacing w:after="48"/>
              <w:widowControl/>
              <w:rPr>
                <w:rStyle w:val="821"/>
                <w:rFonts w:ascii="宋体" w:hAnsi="宋体" w:eastAsia="宋体" w:cs="宋体"/>
                <w:szCs w:val="21"/>
                <w:lang w:bidi="ar"/>
              </w:rPr>
            </w:pPr>
            <w:r>
              <w:rPr>
                <w:rStyle w:val="821"/>
                <w:rFonts w:ascii="宋体" w:hAnsi="宋体" w:eastAsia="宋体" w:cs="宋体"/>
                <w:szCs w:val="21"/>
                <w:lang w:bidi="ar"/>
              </w:rPr>
              <w:t xml:space="preserve">资料与配合</w:t>
            </w:r>
            <w:r/>
          </w:p>
          <w:p>
            <w:pPr>
              <w:jc w:val="left"/>
              <w:spacing w:after="48"/>
              <w:widowControl/>
              <w:rPr>
                <w:sz w:val="18"/>
                <w:szCs w:val="20"/>
              </w:rPr>
            </w:pPr>
            <w:r>
              <w:rPr>
                <w:rFonts w:ascii="宋体" w:hAnsi="宋体" w:eastAsia="宋体" w:cs="宋体"/>
                <w:szCs w:val="21"/>
                <w:lang w:bidi="ar"/>
              </w:rPr>
              <w:t xml:space="preserve">（10分）</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710" w:type="pct"/>
            <w:vAlign w:val="center"/>
            <w:textDirection w:val="lrTb"/>
            <w:noWrap w:val="false"/>
          </w:tcPr>
          <w:p>
            <w:pPr>
              <w:jc w:val="left"/>
              <w:spacing w:after="48"/>
              <w:widowControl/>
              <w:rPr>
                <w:sz w:val="18"/>
                <w:szCs w:val="20"/>
              </w:rPr>
            </w:pPr>
            <w:r>
              <w:rPr>
                <w:rFonts w:ascii="宋体" w:hAnsi="宋体" w:eastAsia="宋体" w:cs="宋体"/>
                <w:szCs w:val="21"/>
                <w:lang w:bidi="ar"/>
              </w:rPr>
              <w:t xml:space="preserve">按时提交</w:t>
            </w:r>
            <w:r>
              <w:rPr>
                <w:rFonts w:hint="eastAsia" w:ascii="宋体" w:hAnsi="宋体" w:eastAsia="宋体" w:cs="宋体"/>
                <w:szCs w:val="21"/>
                <w:lang w:bidi="ar"/>
              </w:rPr>
              <w:t xml:space="preserve">巡查</w:t>
            </w:r>
            <w:r>
              <w:rPr>
                <w:rFonts w:ascii="宋体" w:hAnsi="宋体" w:eastAsia="宋体" w:cs="宋体"/>
                <w:szCs w:val="21"/>
                <w:lang w:bidi="ar"/>
              </w:rPr>
              <w:t xml:space="preserve">维护记录、验收资料、工程量签证；积极配合采购人检查、调度</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374" w:type="pct"/>
            <w:vAlign w:val="center"/>
            <w:textDirection w:val="lrTb"/>
            <w:noWrap w:val="false"/>
          </w:tcPr>
          <w:p>
            <w:pPr>
              <w:jc w:val="left"/>
              <w:spacing w:after="48"/>
              <w:widowControl/>
              <w:rPr>
                <w:sz w:val="18"/>
                <w:szCs w:val="20"/>
              </w:rPr>
            </w:pPr>
            <w:r>
              <w:rPr>
                <w:rFonts w:ascii="宋体" w:hAnsi="宋体" w:eastAsia="宋体" w:cs="宋体"/>
                <w:szCs w:val="21"/>
                <w:lang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846" w:type="pct"/>
            <w:vAlign w:val="center"/>
            <w:textDirection w:val="lrTb"/>
            <w:noWrap w:val="false"/>
          </w:tcPr>
          <w:p>
            <w:pPr>
              <w:jc w:val="left"/>
              <w:spacing w:after="48"/>
              <w:widowControl/>
              <w:rPr>
                <w:sz w:val="18"/>
                <w:szCs w:val="20"/>
              </w:rPr>
            </w:pPr>
            <w:r>
              <w:rPr>
                <w:rFonts w:ascii="宋体" w:hAnsi="宋体" w:eastAsia="宋体" w:cs="宋体"/>
                <w:szCs w:val="21"/>
                <w:lang w:bidi="ar"/>
              </w:rPr>
              <w:t xml:space="preserve">资料缺失 / 迟报扣 2 分 / 次；不配合工作扣 5 分 / 次</w:t>
            </w:r>
            <w:r/>
          </w:p>
        </w:tc>
      </w:tr>
    </w:tbl>
    <w:p>
      <w:pPr>
        <w:pStyle w:val="815"/>
        <w:jc w:val="left"/>
        <w:spacing w:after="48" w:line="480" w:lineRule="exact"/>
        <w:widowControl w:val="off"/>
        <w:rPr>
          <w:rFonts w:cs="仿宋" w:asciiTheme="minorEastAsia" w:hAnsiTheme="minorEastAsia" w:eastAsiaTheme="minorEastAsia"/>
          <w:b/>
          <w:bCs/>
        </w:rPr>
      </w:pPr>
      <w:r>
        <w:rPr>
          <w:rFonts w:hint="eastAsia" w:ascii="宋体" w:hAnsi="宋体" w:eastAsia="宋体" w:cs="宋体"/>
          <w:b/>
          <w:bCs/>
          <w:color w:val="000000"/>
          <w:sz w:val="21"/>
          <w:szCs w:val="21"/>
          <w:lang w:bidi="ar"/>
        </w:rPr>
        <w:t xml:space="preserve">说明：</w:t>
      </w:r>
      <w:r>
        <w:rPr>
          <w:rFonts w:hint="eastAsia" w:ascii="宋体" w:hAnsi="宋体" w:eastAsia="宋体" w:cs="宋体"/>
          <w:sz w:val="21"/>
          <w:szCs w:val="21"/>
        </w:rPr>
        <w:t xml:space="preserve">本项目考核总分100分。出现一次安全事故给予一次黄牌警告，出现一次验收不合格的情况给予一次黄牌警告，出现两次未在服务响应时间内完成的情况给予一次黄牌警告。收到两次黄牌警告后，第三次则为红牌，红牌解除合同另行委托。</w:t>
      </w:r>
      <w:r/>
    </w:p>
    <w:p>
      <w:pPr>
        <w:pStyle w:val="799"/>
        <w:ind w:firstLine="1265"/>
        <w:spacing w:after="48"/>
        <w:rPr>
          <w:rFonts w:cs="仿宋" w:asciiTheme="minorEastAsia" w:hAnsiTheme="minorEastAsia" w:eastAsiaTheme="minorEastAsia"/>
          <w:b/>
          <w:bCs/>
        </w:rPr>
      </w:pPr>
      <w:r>
        <w:rPr>
          <w:rFonts w:cs="仿宋" w:asciiTheme="minorEastAsia" w:hAnsiTheme="minorEastAsia" w:eastAsiaTheme="minorEastAsia"/>
          <w:b/>
          <w:bCs/>
        </w:rPr>
      </w:r>
      <w:r/>
    </w:p>
    <w:p>
      <w:pPr>
        <w:pStyle w:val="799"/>
        <w:ind w:firstLine="1265"/>
        <w:spacing w:after="48"/>
        <w:rPr>
          <w:rFonts w:cs="宋体" w:asciiTheme="minorEastAsia" w:hAnsiTheme="minorEastAsia" w:eastAsiaTheme="minorEastAsia"/>
          <w:b/>
          <w:sz w:val="21"/>
        </w:rPr>
      </w:pPr>
      <w:r>
        <w:rPr>
          <w:rFonts w:cs="宋体" w:asciiTheme="minorEastAsia" w:hAnsiTheme="minorEastAsia" w:eastAsiaTheme="minorEastAsia"/>
          <w:b/>
          <w:sz w:val="21"/>
        </w:rPr>
      </w:r>
      <w:r/>
    </w:p>
    <w:p>
      <w:pPr>
        <w:pStyle w:val="799"/>
        <w:ind w:firstLine="1265"/>
        <w:spacing w:after="48"/>
        <w:rPr>
          <w:rFonts w:cs="宋体" w:asciiTheme="minorEastAsia" w:hAnsiTheme="minorEastAsia" w:eastAsiaTheme="minorEastAsia"/>
          <w:b/>
          <w:sz w:val="21"/>
        </w:rPr>
      </w:pPr>
      <w:r>
        <w:rPr>
          <w:rFonts w:cs="宋体" w:asciiTheme="minorEastAsia" w:hAnsiTheme="minorEastAsia" w:eastAsiaTheme="minorEastAsia"/>
          <w:b/>
          <w:sz w:val="21"/>
        </w:rPr>
      </w:r>
      <w:r/>
    </w:p>
    <w:p>
      <w:pPr>
        <w:pStyle w:val="799"/>
        <w:ind w:firstLine="1265"/>
        <w:spacing w:after="48"/>
        <w:rPr>
          <w:rFonts w:cs="宋体" w:asciiTheme="minorEastAsia" w:hAnsiTheme="minorEastAsia" w:eastAsiaTheme="minorEastAsia"/>
          <w:b/>
          <w:sz w:val="21"/>
        </w:rPr>
      </w:pPr>
      <w:r>
        <w:rPr>
          <w:rFonts w:cs="宋体" w:asciiTheme="minorEastAsia" w:hAnsiTheme="minorEastAsia" w:eastAsiaTheme="minorEastAsia"/>
          <w:b/>
          <w:sz w:val="21"/>
        </w:rPr>
      </w:r>
      <w:r/>
    </w:p>
    <w:p>
      <w:pPr>
        <w:pStyle w:val="799"/>
        <w:ind w:firstLine="1265"/>
        <w:spacing w:after="48"/>
        <w:rPr>
          <w:rFonts w:cs="宋体" w:asciiTheme="minorEastAsia" w:hAnsiTheme="minorEastAsia" w:eastAsiaTheme="minorEastAsia"/>
          <w:b/>
          <w:sz w:val="21"/>
        </w:rPr>
      </w:pPr>
      <w:r>
        <w:rPr>
          <w:rFonts w:cs="宋体" w:asciiTheme="minorEastAsia" w:hAnsiTheme="minorEastAsia" w:eastAsiaTheme="minorEastAsia"/>
          <w:b/>
          <w:sz w:val="21"/>
        </w:rPr>
      </w:r>
      <w:r/>
    </w:p>
    <w:p>
      <w:pPr>
        <w:pStyle w:val="799"/>
        <w:ind w:firstLine="1265"/>
        <w:spacing w:after="48"/>
        <w:rPr>
          <w:rFonts w:cs="宋体" w:asciiTheme="minorEastAsia" w:hAnsiTheme="minorEastAsia" w:eastAsiaTheme="minorEastAsia"/>
          <w:b/>
          <w:sz w:val="21"/>
        </w:rPr>
      </w:pPr>
      <w:r>
        <w:rPr>
          <w:rFonts w:cs="宋体" w:asciiTheme="minorEastAsia" w:hAnsiTheme="minorEastAsia" w:eastAsiaTheme="minorEastAsia"/>
          <w:b/>
          <w:sz w:val="21"/>
        </w:rPr>
      </w:r>
      <w:r/>
    </w:p>
    <w:p>
      <w:pPr>
        <w:pStyle w:val="799"/>
        <w:ind w:firstLine="1265"/>
        <w:spacing w:after="48"/>
        <w:rPr>
          <w:rFonts w:cs="宋体" w:asciiTheme="minorEastAsia" w:hAnsiTheme="minorEastAsia" w:eastAsiaTheme="minorEastAsia"/>
          <w:b/>
          <w:sz w:val="21"/>
        </w:rPr>
      </w:pPr>
      <w:r>
        <w:rPr>
          <w:rFonts w:cs="宋体" w:asciiTheme="minorEastAsia" w:hAnsiTheme="minorEastAsia" w:eastAsiaTheme="minorEastAsia"/>
          <w:b/>
          <w:sz w:val="21"/>
        </w:rPr>
      </w:r>
      <w:r/>
    </w:p>
    <w:p>
      <w:pPr>
        <w:pStyle w:val="994"/>
        <w:ind w:left="238" w:hanging="238"/>
        <w:jc w:val="both"/>
        <w:spacing w:after="48" w:line="240" w:lineRule="auto"/>
        <w:rPr>
          <w:rFonts w:asciiTheme="minorEastAsia" w:hAnsiTheme="minorEastAsia" w:eastAsiaTheme="minorEastAsia"/>
          <w:color w:val="auto"/>
          <w:sz w:val="28"/>
          <w:szCs w:val="22"/>
          <w:lang w:val="en-US"/>
        </w:rPr>
      </w:pPr>
      <w:r/>
      <w:bookmarkStart w:id="310" w:name="_Toc2899"/>
      <w:r/>
      <w:bookmarkStart w:id="311" w:name="_Toc14901"/>
      <w:r/>
      <w:bookmarkStart w:id="312" w:name="_Toc21866"/>
      <w:r/>
      <w:bookmarkStart w:id="313" w:name="_Toc31444"/>
      <w:r/>
      <w:bookmarkStart w:id="314" w:name="_Toc21749"/>
      <w:r/>
      <w:bookmarkStart w:id="315" w:name="_Toc12460"/>
      <w:r/>
      <w:bookmarkStart w:id="316" w:name="_Toc22026"/>
      <w:r/>
      <w:bookmarkStart w:id="317" w:name="_Toc19157"/>
      <w:r/>
      <w:bookmarkStart w:id="318" w:name="_Toc24435"/>
      <w:r/>
      <w:bookmarkStart w:id="319" w:name="_Toc2665"/>
      <w:r/>
      <w:bookmarkStart w:id="320" w:name="_Toc472"/>
      <w:r/>
      <w:bookmarkStart w:id="321" w:name="_Toc16055"/>
      <w:r/>
      <w:bookmarkStart w:id="322" w:name="_Toc22333"/>
      <w:r/>
      <w:bookmarkStart w:id="323" w:name="_Toc17709"/>
      <w:r/>
      <w:bookmarkStart w:id="324" w:name="_Toc19011"/>
      <w:r/>
      <w:bookmarkStart w:id="325" w:name="_Toc21543"/>
      <w:r/>
      <w:bookmarkStart w:id="326" w:name="_Toc19188"/>
      <w:r/>
      <w:bookmarkStart w:id="327" w:name="_Toc15655"/>
      <w:r/>
      <w:bookmarkStart w:id="328" w:name="_Toc12018"/>
      <w:r/>
      <w:r/>
    </w:p>
    <w:p>
      <w:pPr>
        <w:pStyle w:val="995"/>
        <w:ind w:left="238" w:hanging="238"/>
        <w:spacing w:before="60" w:after="48"/>
        <w:rPr>
          <w:rFonts w:asciiTheme="minorEastAsia" w:hAnsiTheme="minorEastAsia" w:eastAsiaTheme="minorEastAsia"/>
          <w:sz w:val="28"/>
          <w:szCs w:val="22"/>
        </w:rPr>
      </w:pPr>
      <w:r>
        <w:rPr>
          <w:rFonts w:asciiTheme="minorEastAsia" w:hAnsiTheme="minorEastAsia" w:eastAsiaTheme="minorEastAsia"/>
          <w:sz w:val="28"/>
          <w:szCs w:val="22"/>
        </w:rPr>
      </w:r>
      <w:r/>
    </w:p>
    <w:p>
      <w:pPr>
        <w:pStyle w:val="995"/>
        <w:ind w:left="238" w:hanging="238"/>
        <w:spacing w:before="60" w:after="48"/>
        <w:rPr>
          <w:rFonts w:asciiTheme="minorEastAsia" w:hAnsiTheme="minorEastAsia" w:eastAsiaTheme="minorEastAsia"/>
          <w:sz w:val="28"/>
          <w:szCs w:val="22"/>
        </w:rPr>
      </w:pPr>
      <w:r>
        <w:rPr>
          <w:rFonts w:asciiTheme="minorEastAsia" w:hAnsiTheme="minorEastAsia" w:eastAsiaTheme="minorEastAsia"/>
          <w:sz w:val="28"/>
          <w:szCs w:val="22"/>
        </w:rPr>
      </w:r>
      <w:r/>
    </w:p>
    <w:p>
      <w:pPr>
        <w:jc w:val="center"/>
        <w:spacing w:after="48"/>
        <w:rPr>
          <w:rFonts w:cs="宋体" w:asciiTheme="minorEastAsia" w:hAnsiTheme="minorEastAsia" w:eastAsiaTheme="minorEastAsia"/>
          <w:b/>
          <w:sz w:val="30"/>
          <w:szCs w:val="30"/>
        </w:rPr>
        <w:outlineLvl w:val="0"/>
      </w:pPr>
      <w:r/>
      <w:bookmarkStart w:id="329" w:name="_Toc238481279"/>
      <w:r>
        <w:rPr>
          <w:rFonts w:hint="eastAsia" w:cs="宋体" w:asciiTheme="minorEastAsia" w:hAnsiTheme="minorEastAsia" w:eastAsiaTheme="minorEastAsia"/>
          <w:b/>
          <w:sz w:val="30"/>
          <w:szCs w:val="30"/>
        </w:rPr>
        <w:t xml:space="preserve">第六章  竞争性磋商响应文件格式及附件</w:t>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9"/>
      <w:r/>
      <w:r/>
    </w:p>
    <w:p>
      <w:pPr>
        <w:jc w:val="center"/>
        <w:spacing w:after="48" w:line="360" w:lineRule="auto"/>
        <w:rPr>
          <w:rFonts w:cs="宋体" w:asciiTheme="minorEastAsia" w:hAnsiTheme="minorEastAsia" w:eastAsiaTheme="minorEastAsia"/>
          <w:b/>
          <w:sz w:val="72"/>
        </w:rPr>
      </w:pPr>
      <w:r/>
      <w:bookmarkStart w:id="330" w:name="_Toc23839"/>
      <w:r/>
      <w:r/>
    </w:p>
    <w:p>
      <w:pPr>
        <w:jc w:val="center"/>
        <w:spacing w:after="48" w:line="360" w:lineRule="auto"/>
        <w:rPr>
          <w:rFonts w:cs="宋体" w:asciiTheme="minorEastAsia" w:hAnsiTheme="minorEastAsia" w:eastAsiaTheme="minorEastAsia"/>
          <w:b/>
          <w:sz w:val="72"/>
        </w:rPr>
      </w:pPr>
      <w:r>
        <w:rPr>
          <w:rFonts w:cs="宋体" w:asciiTheme="minorEastAsia" w:hAnsiTheme="minorEastAsia" w:eastAsiaTheme="minorEastAsia"/>
          <w:b/>
          <w:sz w:val="72"/>
        </w:rPr>
      </w:r>
      <w:r/>
    </w:p>
    <w:p>
      <w:pPr>
        <w:jc w:val="center"/>
        <w:spacing w:after="48" w:line="360" w:lineRule="auto"/>
        <w:rPr>
          <w:rFonts w:cs="宋体" w:asciiTheme="minorEastAsia" w:hAnsiTheme="minorEastAsia" w:eastAsiaTheme="minorEastAsia"/>
          <w:b/>
          <w:sz w:val="72"/>
        </w:rPr>
      </w:pPr>
      <w:r/>
      <w:bookmarkStart w:id="331" w:name="OLE_LINK13"/>
      <w:r>
        <w:rPr>
          <w:rFonts w:hint="eastAsia" w:cs="宋体" w:asciiTheme="minorEastAsia" w:hAnsiTheme="minorEastAsia" w:eastAsiaTheme="minorEastAsia"/>
          <w:b/>
          <w:sz w:val="72"/>
        </w:rPr>
        <w:t xml:space="preserve">竞争性磋商响应文件</w:t>
      </w:r>
      <w:r/>
    </w:p>
    <w:p>
      <w:pPr>
        <w:ind w:firstLine="3708"/>
        <w:spacing w:after="48" w:line="360" w:lineRule="auto"/>
        <w:rPr>
          <w:rFonts w:cs="宋体" w:asciiTheme="minorEastAsia" w:hAnsiTheme="minorEastAsia" w:eastAsiaTheme="minorEastAsia"/>
          <w:b/>
          <w:sz w:val="36"/>
        </w:rPr>
      </w:pPr>
      <w:r>
        <w:rPr>
          <w:rFonts w:cs="宋体" w:asciiTheme="minorEastAsia" w:hAnsiTheme="minorEastAsia" w:eastAsiaTheme="minorEastAsia"/>
          <w:b/>
          <w:sz w:val="36"/>
        </w:rPr>
      </w:r>
      <w:r/>
    </w:p>
    <w:p>
      <w:pPr>
        <w:jc w:val="center"/>
        <w:spacing w:after="48" w:line="360" w:lineRule="auto"/>
        <w:rPr>
          <w:rFonts w:cs="宋体" w:asciiTheme="minorEastAsia" w:hAnsiTheme="minorEastAsia" w:eastAsiaTheme="minorEastAsia"/>
          <w:b/>
          <w:sz w:val="36"/>
        </w:rPr>
      </w:pPr>
      <w:r>
        <w:rPr>
          <w:rFonts w:cs="宋体" w:asciiTheme="minorEastAsia" w:hAnsiTheme="minorEastAsia" w:eastAsiaTheme="minorEastAsia"/>
          <w:b/>
          <w:sz w:val="36"/>
        </w:rPr>
      </w:r>
      <w:r/>
    </w:p>
    <w:p>
      <w:pPr>
        <w:jc w:val="center"/>
        <w:spacing w:after="48" w:line="360" w:lineRule="auto"/>
        <w:rPr>
          <w:rFonts w:cs="宋体" w:asciiTheme="minorEastAsia" w:hAnsiTheme="minorEastAsia" w:eastAsiaTheme="minorEastAsia"/>
          <w:b/>
          <w:sz w:val="36"/>
        </w:rPr>
      </w:pPr>
      <w:r>
        <w:rPr>
          <w:rFonts w:cs="宋体" w:asciiTheme="minorEastAsia" w:hAnsiTheme="minorEastAsia" w:eastAsiaTheme="minorEastAsia"/>
          <w:b/>
          <w:sz w:val="36"/>
        </w:rPr>
      </w:r>
      <w:r/>
    </w:p>
    <w:p>
      <w:pPr>
        <w:jc w:val="center"/>
        <w:spacing w:after="48" w:line="360" w:lineRule="auto"/>
        <w:rPr>
          <w:rFonts w:cs="宋体" w:asciiTheme="minorEastAsia" w:hAnsiTheme="minorEastAsia" w:eastAsiaTheme="minorEastAsia"/>
          <w:b/>
          <w:sz w:val="36"/>
        </w:rPr>
      </w:pPr>
      <w:r>
        <w:rPr>
          <w:rFonts w:cs="宋体" w:asciiTheme="minorEastAsia" w:hAnsiTheme="minorEastAsia" w:eastAsiaTheme="minorEastAsia"/>
          <w:b/>
          <w:sz w:val="36"/>
        </w:rPr>
      </w:r>
      <w:r/>
    </w:p>
    <w:p>
      <w:pPr>
        <w:ind w:firstLine="1084"/>
        <w:spacing w:after="48" w:line="360" w:lineRule="auto"/>
        <w:rPr>
          <w:rFonts w:cs="宋体" w:asciiTheme="minorEastAsia" w:hAnsiTheme="minorEastAsia" w:eastAsiaTheme="minorEastAsia"/>
          <w:b/>
          <w:sz w:val="36"/>
        </w:rPr>
      </w:pPr>
      <w:r>
        <w:rPr>
          <w:rFonts w:hint="eastAsia" w:cs="宋体" w:asciiTheme="minorEastAsia" w:hAnsiTheme="minorEastAsia" w:eastAsiaTheme="minorEastAsia"/>
          <w:b/>
          <w:sz w:val="36"/>
        </w:rPr>
        <w:t xml:space="preserve">项 目 编 号： </w:t>
      </w:r>
      <w:r/>
    </w:p>
    <w:p>
      <w:pPr>
        <w:ind w:firstLine="1084"/>
        <w:spacing w:after="48" w:line="360" w:lineRule="auto"/>
        <w:rPr>
          <w:rFonts w:cs="宋体" w:asciiTheme="minorEastAsia" w:hAnsiTheme="minorEastAsia" w:eastAsiaTheme="minorEastAsia"/>
          <w:b/>
          <w:sz w:val="36"/>
        </w:rPr>
      </w:pPr>
      <w:r>
        <w:rPr>
          <w:rFonts w:hint="eastAsia" w:cs="宋体" w:asciiTheme="minorEastAsia" w:hAnsiTheme="minorEastAsia" w:eastAsiaTheme="minorEastAsia"/>
          <w:b/>
          <w:sz w:val="36"/>
        </w:rPr>
        <w:t xml:space="preserve">项 目 名 称：</w:t>
      </w:r>
      <w:r/>
    </w:p>
    <w:p>
      <w:pPr>
        <w:spacing w:after="48" w:line="360" w:lineRule="auto"/>
        <w:rPr>
          <w:rFonts w:cs="宋体" w:asciiTheme="minorEastAsia" w:hAnsiTheme="minorEastAsia" w:eastAsiaTheme="minorEastAsia"/>
          <w:b/>
          <w:sz w:val="36"/>
          <w:u w:val="single"/>
        </w:rPr>
      </w:pPr>
      <w:r>
        <w:rPr>
          <w:rFonts w:hint="eastAsia" w:cs="宋体" w:asciiTheme="minorEastAsia" w:hAnsiTheme="minorEastAsia" w:eastAsiaTheme="minorEastAsia"/>
          <w:b/>
          <w:sz w:val="36"/>
        </w:rPr>
        <w:t xml:space="preserve">      供  应  商 ：</w:t>
      </w:r>
      <w:bookmarkStart w:id="332" w:name="OLE_LINK12"/>
      <w:r>
        <w:rPr>
          <w:rFonts w:hint="eastAsia" w:cs="宋体" w:asciiTheme="minorEastAsia" w:hAnsiTheme="minorEastAsia" w:eastAsiaTheme="minorEastAsia"/>
          <w:b/>
          <w:sz w:val="36"/>
        </w:rPr>
        <w:t xml:space="preserve">（电子签章）</w:t>
      </w:r>
      <w:bookmarkEnd w:id="332"/>
      <w:r/>
      <w:r/>
    </w:p>
    <w:p>
      <w:pPr>
        <w:spacing w:after="48" w:line="360" w:lineRule="auto"/>
        <w:rPr>
          <w:rFonts w:cs="宋体" w:asciiTheme="minorEastAsia" w:hAnsiTheme="minorEastAsia" w:eastAsiaTheme="minorEastAsia"/>
          <w:b/>
          <w:sz w:val="36"/>
        </w:rPr>
      </w:pPr>
      <w:r>
        <w:rPr>
          <w:rFonts w:hint="eastAsia" w:cs="宋体" w:asciiTheme="minorEastAsia" w:hAnsiTheme="minorEastAsia" w:eastAsiaTheme="minorEastAsia"/>
          <w:b/>
          <w:sz w:val="36"/>
        </w:rPr>
        <w:t xml:space="preserve">      日      期 ：</w:t>
      </w:r>
      <w:bookmarkEnd w:id="331"/>
      <w:r/>
      <w:r/>
    </w:p>
    <w:p>
      <w:pPr>
        <w:jc w:val="left"/>
        <w:spacing w:after="48"/>
        <w:rPr>
          <w:rFonts w:cs="宋体" w:asciiTheme="minorEastAsia" w:hAnsiTheme="minorEastAsia" w:eastAsiaTheme="minorEastAsia"/>
          <w:b/>
          <w:bCs/>
          <w:sz w:val="44"/>
        </w:rPr>
      </w:pPr>
      <w:r>
        <w:rPr>
          <w:rFonts w:hint="eastAsia" w:cs="宋体" w:asciiTheme="minorEastAsia" w:hAnsiTheme="minorEastAsia" w:eastAsiaTheme="minorEastAsia"/>
          <w:b/>
          <w:sz w:val="36"/>
        </w:rPr>
        <w:br w:type="page" w:clear="all"/>
      </w:r>
      <w:r/>
    </w:p>
    <w:p>
      <w:pPr>
        <w:spacing w:after="48" w:line="360" w:lineRule="auto"/>
        <w:rPr>
          <w:rFonts w:cs="宋体" w:asciiTheme="minorEastAsia" w:hAnsiTheme="minorEastAsia" w:eastAsiaTheme="minorEastAsia"/>
          <w:b/>
          <w:sz w:val="24"/>
        </w:rPr>
        <w:outlineLvl w:val="1"/>
      </w:pPr>
      <w:r/>
      <w:bookmarkStart w:id="333" w:name="_Toc23243"/>
      <w:r/>
      <w:bookmarkStart w:id="334" w:name="_Toc340"/>
      <w:r/>
      <w:bookmarkStart w:id="335" w:name="_Toc18859"/>
      <w:r/>
      <w:bookmarkStart w:id="336" w:name="_Toc3930"/>
      <w:r/>
      <w:bookmarkStart w:id="337" w:name="_Toc238481280"/>
      <w:r/>
      <w:bookmarkStart w:id="338" w:name="_Toc30395"/>
      <w:r/>
      <w:bookmarkStart w:id="339" w:name="_Toc1730"/>
      <w:r/>
      <w:bookmarkStart w:id="340" w:name="_Toc27566"/>
      <w:r/>
      <w:bookmarkStart w:id="341" w:name="_Toc23770"/>
      <w:r/>
      <w:bookmarkStart w:id="342" w:name="_Toc30748"/>
      <w:r/>
      <w:bookmarkStart w:id="343" w:name="_Toc17984"/>
      <w:r/>
      <w:bookmarkStart w:id="344" w:name="_Toc7575"/>
      <w:r/>
      <w:bookmarkStart w:id="345" w:name="_Toc24737"/>
      <w:r/>
      <w:bookmarkStart w:id="346" w:name="_Toc11327"/>
      <w:r/>
      <w:bookmarkStart w:id="347" w:name="_Toc9682"/>
      <w:r/>
      <w:bookmarkStart w:id="348" w:name="_Toc4572"/>
      <w:r/>
      <w:bookmarkStart w:id="349" w:name="_Toc3217"/>
      <w:r/>
      <w:bookmarkStart w:id="350" w:name="_Toc30769"/>
      <w:r/>
      <w:bookmarkStart w:id="351" w:name="_Toc25732"/>
      <w:r>
        <w:rPr>
          <w:rFonts w:hint="eastAsia" w:cs="宋体" w:asciiTheme="minorEastAsia" w:hAnsiTheme="minorEastAsia" w:eastAsiaTheme="minorEastAsia"/>
          <w:b/>
          <w:sz w:val="24"/>
        </w:rPr>
        <w:t xml:space="preserve">商务部分</w:t>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r/>
    </w:p>
    <w:p>
      <w:pPr>
        <w:spacing w:after="48" w:line="360" w:lineRule="auto"/>
        <w:rPr>
          <w:rFonts w:cs="宋体" w:asciiTheme="minorEastAsia" w:hAnsiTheme="minorEastAsia" w:eastAsiaTheme="minorEastAsia"/>
          <w:b/>
          <w:sz w:val="24"/>
        </w:rPr>
        <w:outlineLvl w:val="2"/>
      </w:pPr>
      <w:r/>
      <w:bookmarkStart w:id="352" w:name="_Toc18822"/>
      <w:r/>
      <w:bookmarkStart w:id="353" w:name="_Toc18366"/>
      <w:r/>
      <w:bookmarkStart w:id="354" w:name="_Toc7937"/>
      <w:r/>
      <w:bookmarkStart w:id="355" w:name="_Toc31230"/>
      <w:r/>
      <w:bookmarkStart w:id="356" w:name="_Toc12303"/>
      <w:r/>
      <w:bookmarkStart w:id="357" w:name="_Toc15816"/>
      <w:r/>
      <w:bookmarkStart w:id="358" w:name="_Toc7994"/>
      <w:r/>
      <w:bookmarkStart w:id="359" w:name="_Toc14896"/>
      <w:r/>
      <w:bookmarkStart w:id="360" w:name="_Toc8382"/>
      <w:r/>
      <w:bookmarkStart w:id="361" w:name="_Toc238481281"/>
      <w:r/>
      <w:bookmarkStart w:id="362" w:name="_Toc13045"/>
      <w:r/>
      <w:bookmarkStart w:id="363" w:name="_Toc32675"/>
      <w:r/>
      <w:bookmarkStart w:id="364" w:name="_Toc20649"/>
      <w:r>
        <w:rPr>
          <w:rFonts w:hint="eastAsia" w:cs="宋体" w:asciiTheme="minorEastAsia" w:hAnsiTheme="minorEastAsia" w:eastAsiaTheme="minorEastAsia"/>
          <w:b/>
          <w:sz w:val="24"/>
        </w:rPr>
        <w:t xml:space="preserve">一、磋商申请及声明</w:t>
      </w:r>
      <w:bookmarkEnd w:id="330"/>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r/>
    </w:p>
    <w:p>
      <w:pPr>
        <w:jc w:val="center"/>
        <w:spacing w:after="48" w:line="360" w:lineRule="auto"/>
        <w:rPr>
          <w:rFonts w:cs="宋体" w:asciiTheme="minorEastAsia" w:hAnsiTheme="minorEastAsia" w:eastAsiaTheme="minorEastAsia"/>
          <w:b/>
          <w:sz w:val="24"/>
          <w:lang w:val="zh-CN"/>
        </w:rPr>
      </w:pPr>
      <w:r/>
      <w:bookmarkStart w:id="365" w:name="OLE_LINK6"/>
      <w:r>
        <w:rPr>
          <w:rFonts w:hint="eastAsia" w:cs="宋体" w:asciiTheme="minorEastAsia" w:hAnsiTheme="minorEastAsia" w:eastAsiaTheme="minorEastAsia"/>
          <w:b/>
          <w:sz w:val="24"/>
          <w:lang w:val="zh-CN"/>
        </w:rPr>
        <w:t xml:space="preserve">磋商申请及声明</w:t>
      </w:r>
      <w:r/>
    </w:p>
    <w:p>
      <w:pPr>
        <w:spacing w:after="48" w:line="360" w:lineRule="auto"/>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致：南京市江宁区人民政府淳化街道办事处</w:t>
      </w:r>
      <w:r/>
    </w:p>
    <w:p>
      <w:pPr>
        <w:ind w:firstLine="420"/>
        <w:spacing w:after="48" w:line="360" w:lineRule="auto"/>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根据贵方</w:t>
      </w:r>
      <w:r>
        <w:rPr>
          <w:rFonts w:hint="eastAsia" w:cs="宋体" w:asciiTheme="minorEastAsia" w:hAnsiTheme="minorEastAsia" w:eastAsiaTheme="minorEastAsia"/>
          <w:szCs w:val="21"/>
        </w:rPr>
        <w:t xml:space="preserve">   </w:t>
      </w:r>
      <w:r>
        <w:rPr>
          <w:rFonts w:hint="eastAsia" w:cs="宋体" w:asciiTheme="minorEastAsia" w:hAnsiTheme="minorEastAsia" w:eastAsiaTheme="minorEastAsia"/>
          <w:szCs w:val="21"/>
          <w:lang w:val="zh-CN"/>
        </w:rPr>
        <w:t xml:space="preserve">号采购文件，正式授权下述签字人(姓名和职务)代表（供应商名称），提交响应文件并参加磋商。</w:t>
      </w:r>
      <w:r/>
    </w:p>
    <w:p>
      <w:pPr>
        <w:ind w:firstLine="420"/>
        <w:spacing w:after="48"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据此函，签字人兹宣布同意如下：</w:t>
      </w:r>
      <w:r/>
    </w:p>
    <w:p>
      <w:pPr>
        <w:ind w:firstLine="420"/>
        <w:spacing w:after="48"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1.根据已收到的《项目名称： 》磋商文件，遵照规定，我单位经现场考察和认真研究上述磋商文件后，愿以以下填写内容作为磋商报价。</w:t>
      </w:r>
      <w:r/>
    </w:p>
    <w:p>
      <w:pPr>
        <w:ind w:firstLine="420"/>
        <w:spacing w:after="48" w:line="360" w:lineRule="auto"/>
        <w:rPr>
          <w:rFonts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我方的投标报价为：</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  大写：</w:t>
      </w:r>
      <w:r>
        <w:rPr>
          <w:rFonts w:hint="eastAsia" w:cs="宋体" w:asciiTheme="minorEastAsia" w:hAnsiTheme="minorEastAsia" w:eastAsiaTheme="minorEastAsia"/>
          <w:szCs w:val="21"/>
          <w:u w:val="single"/>
        </w:rPr>
        <w:t xml:space="preserve">                   </w:t>
      </w:r>
      <w:r/>
    </w:p>
    <w:p>
      <w:pPr>
        <w:ind w:firstLine="420"/>
        <w:spacing w:after="48"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2.我们完全理解贵方不一定要接受最低报价的磋商或收到的任何磋商。</w:t>
      </w:r>
      <w:r/>
    </w:p>
    <w:p>
      <w:pPr>
        <w:ind w:firstLine="420"/>
        <w:spacing w:after="48"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我们已详细审核全部磋商文件及其有效补充文件，我们知道必须放弃提出含糊不清或误解的问题的权利。提交响应文件后，不对磋商文件本身提出质疑。否则，属于不诚信和故意扰乱政府采购活动行为，我们将无条件接受处罚。</w:t>
      </w:r>
      <w:r/>
    </w:p>
    <w:p>
      <w:pPr>
        <w:ind w:firstLine="420"/>
        <w:spacing w:after="48"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4.我们同意从规定的磋商日期起遵循本磋商文件，并在规定的磋商有效期期满之前均具有约束力。</w:t>
      </w:r>
      <w:r/>
    </w:p>
    <w:p>
      <w:pPr>
        <w:ind w:firstLine="420"/>
        <w:spacing w:after="48"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5.同意向贵方提供贵方可能要求的与磋商有关的任何证据或资料。</w:t>
      </w:r>
      <w:r/>
    </w:p>
    <w:p>
      <w:pPr>
        <w:ind w:firstLine="420"/>
        <w:spacing w:after="48"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6.一旦我方成交，我方将根据磋商文件的规定，严格履行合同。</w:t>
      </w:r>
      <w:r/>
    </w:p>
    <w:p>
      <w:pPr>
        <w:ind w:firstLine="420"/>
        <w:spacing w:after="48"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7.我方将严格遵守《中华人民共和国政府采购法》第七十七条规定，若有下列情形之一的，将被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20"/>
        <w:spacing w:after="48"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（1）提供虚假材料谋取中标、成交的；</w:t>
      </w:r>
      <w:r/>
    </w:p>
    <w:p>
      <w:pPr>
        <w:ind w:firstLine="420"/>
        <w:spacing w:after="48"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（2）采取不正当手段诋毁、排挤其他供应商的；</w:t>
      </w:r>
      <w:r/>
    </w:p>
    <w:p>
      <w:pPr>
        <w:ind w:firstLine="420"/>
        <w:spacing w:after="48"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（3）与采购人、其它供应商或者采购代理机构恶意串通的；</w:t>
      </w:r>
      <w:r/>
    </w:p>
    <w:p>
      <w:pPr>
        <w:ind w:firstLine="420"/>
        <w:spacing w:after="48"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（4）向采购人、采购代理机构行贿或者提供其他不正当利益的；</w:t>
      </w:r>
      <w:r/>
    </w:p>
    <w:p>
      <w:pPr>
        <w:ind w:firstLine="420"/>
        <w:spacing w:after="48"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（5）在采购过程中与采购人进行协商磋商的；</w:t>
      </w:r>
      <w:r/>
    </w:p>
    <w:p>
      <w:pPr>
        <w:ind w:firstLine="420"/>
        <w:spacing w:after="48"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（6）拒绝有关部门监督检查或提供虚假情况的。</w:t>
      </w:r>
      <w:r/>
    </w:p>
    <w:p>
      <w:pPr>
        <w:ind w:firstLine="420"/>
        <w:spacing w:after="48"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8.本项目拟投入项目负责人：</w:t>
      </w:r>
      <w:r>
        <w:rPr>
          <w:rFonts w:hint="eastAsia" w:cs="宋体" w:asciiTheme="minorEastAsia" w:hAnsiTheme="minorEastAsia" w:eastAsiaTheme="minorEastAsia"/>
          <w:szCs w:val="21"/>
          <w:u w:val="single"/>
        </w:rPr>
        <w:t xml:space="preserve">                      。</w:t>
      </w:r>
      <w:r/>
    </w:p>
    <w:p>
      <w:pPr>
        <w:ind w:firstLine="525"/>
        <w:spacing w:after="48"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供应商名称（电子签章）：  </w:t>
      </w:r>
      <w:r/>
    </w:p>
    <w:p>
      <w:pPr>
        <w:ind w:firstLine="525"/>
        <w:spacing w:after="48"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地    址：</w:t>
      </w:r>
      <w:r/>
    </w:p>
    <w:p>
      <w:pPr>
        <w:ind w:firstLine="525"/>
        <w:spacing w:after="48"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联系电话：</w:t>
      </w:r>
      <w:r/>
    </w:p>
    <w:p>
      <w:pPr>
        <w:ind w:firstLine="525"/>
        <w:spacing w:after="48"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传    真：</w:t>
      </w:r>
      <w:r/>
    </w:p>
    <w:p>
      <w:pPr>
        <w:ind w:firstLine="525"/>
        <w:spacing w:after="48"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开户银行：</w:t>
      </w:r>
      <w:r/>
    </w:p>
    <w:p>
      <w:pPr>
        <w:ind w:firstLine="525"/>
        <w:spacing w:after="48"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账    号：</w:t>
      </w:r>
      <w:r/>
    </w:p>
    <w:p>
      <w:pPr>
        <w:ind w:firstLine="525"/>
        <w:spacing w:after="48"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供应商授权代表姓名（签字）：  </w:t>
      </w:r>
      <w:r/>
    </w:p>
    <w:p>
      <w:pPr>
        <w:ind w:firstLine="525"/>
        <w:spacing w:after="48"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联系电话: </w:t>
      </w:r>
      <w:r/>
    </w:p>
    <w:p>
      <w:pPr>
        <w:ind w:firstLine="525"/>
        <w:spacing w:after="48"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日    期：     年  月  日 </w:t>
      </w:r>
      <w:bookmarkEnd w:id="365"/>
      <w:r/>
      <w:r/>
    </w:p>
    <w:p>
      <w:pPr>
        <w:ind w:firstLine="525"/>
        <w:spacing w:after="48" w:line="360" w:lineRule="auto"/>
        <w:rPr>
          <w:rFonts w:cs="宋体" w:asciiTheme="minorEastAsia" w:hAnsiTheme="minorEastAsia" w:eastAsiaTheme="minorEastAsia"/>
          <w:szCs w:val="21"/>
          <w:u w:val="single"/>
        </w:rPr>
      </w:pPr>
      <w:r>
        <w:rPr>
          <w:rFonts w:cs="宋体" w:asciiTheme="minorEastAsia" w:hAnsiTheme="minorEastAsia" w:eastAsiaTheme="minorEastAsia"/>
          <w:szCs w:val="21"/>
          <w:u w:val="single"/>
        </w:rPr>
      </w:r>
      <w:r/>
    </w:p>
    <w:p>
      <w:pPr>
        <w:ind w:firstLine="840"/>
        <w:spacing w:after="48"/>
        <w:rPr>
          <w:rFonts w:cs="宋体" w:asciiTheme="minorEastAsia" w:hAnsiTheme="minorEastAsia" w:eastAsiaTheme="minorEastAsia"/>
        </w:rPr>
      </w:pPr>
      <w:r>
        <w:rPr>
          <w:rFonts w:cs="宋体" w:asciiTheme="minorEastAsia" w:hAnsiTheme="minorEastAsia" w:eastAsiaTheme="minorEastAsia"/>
        </w:rPr>
      </w:r>
      <w:r/>
    </w:p>
    <w:p>
      <w:pPr>
        <w:spacing w:after="48"/>
        <w:rPr>
          <w:rFonts w:cs="宋体" w:asciiTheme="minorEastAsia" w:hAnsiTheme="minorEastAsia" w:eastAsiaTheme="minorEastAsia"/>
        </w:rPr>
      </w:pPr>
      <w:r>
        <w:rPr>
          <w:rFonts w:cs="宋体" w:asciiTheme="minorEastAsia" w:hAnsiTheme="minorEastAsia" w:eastAsiaTheme="minorEastAsia"/>
        </w:rPr>
      </w:r>
      <w:r/>
    </w:p>
    <w:p>
      <w:pPr>
        <w:spacing w:after="48"/>
        <w:rPr>
          <w:rFonts w:cs="宋体" w:asciiTheme="minorEastAsia" w:hAnsiTheme="minorEastAsia" w:eastAsiaTheme="minorEastAsia"/>
        </w:rPr>
      </w:pPr>
      <w:r>
        <w:rPr>
          <w:rFonts w:cs="宋体" w:asciiTheme="minorEastAsia" w:hAnsiTheme="minorEastAsia" w:eastAsiaTheme="minorEastAsia"/>
        </w:rPr>
      </w:r>
      <w:r/>
    </w:p>
    <w:p>
      <w:pPr>
        <w:spacing w:after="48" w:line="360" w:lineRule="auto"/>
        <w:rPr>
          <w:rFonts w:cs="宋体" w:asciiTheme="minorEastAsia" w:hAnsiTheme="minorEastAsia" w:eastAsiaTheme="minorEastAsia"/>
          <w:b/>
          <w:sz w:val="24"/>
        </w:rPr>
        <w:outlineLvl w:val="2"/>
      </w:pPr>
      <w:r/>
      <w:bookmarkStart w:id="366" w:name="_Toc11261"/>
      <w:r>
        <w:rPr>
          <w:rFonts w:hint="eastAsia" w:cs="宋体" w:asciiTheme="minorEastAsia" w:hAnsiTheme="minorEastAsia" w:eastAsiaTheme="minorEastAsia"/>
          <w:b/>
          <w:szCs w:val="21"/>
        </w:rPr>
        <w:br w:type="page" w:clear="all"/>
      </w:r>
      <w:bookmarkStart w:id="367" w:name="_Toc32635"/>
      <w:r/>
      <w:bookmarkStart w:id="368" w:name="_Toc1520"/>
      <w:r/>
      <w:bookmarkStart w:id="369" w:name="_Toc238481282"/>
      <w:r/>
      <w:bookmarkStart w:id="370" w:name="_Toc29004"/>
      <w:r/>
      <w:bookmarkStart w:id="371" w:name="_Toc26531"/>
      <w:r/>
      <w:bookmarkStart w:id="372" w:name="_Toc8124"/>
      <w:r/>
      <w:bookmarkStart w:id="373" w:name="_Toc31281"/>
      <w:r/>
      <w:bookmarkStart w:id="374" w:name="_Toc12624"/>
      <w:r/>
      <w:bookmarkStart w:id="375" w:name="_Toc3959"/>
      <w:r/>
      <w:bookmarkStart w:id="376" w:name="_Toc23829"/>
      <w:r/>
      <w:bookmarkStart w:id="377" w:name="_Toc4701"/>
      <w:r/>
      <w:bookmarkStart w:id="378" w:name="_Toc4949"/>
      <w:r/>
      <w:bookmarkStart w:id="379" w:name="_Toc21420"/>
      <w:r/>
      <w:bookmarkStart w:id="380" w:name="_Toc17372"/>
      <w:r/>
      <w:bookmarkStart w:id="381" w:name="_Toc1085"/>
      <w:r/>
      <w:bookmarkStart w:id="382" w:name="_Toc12287"/>
      <w:r/>
      <w:bookmarkStart w:id="383" w:name="_Toc9227"/>
      <w:r/>
      <w:bookmarkStart w:id="384" w:name="_Toc29001"/>
      <w:r/>
      <w:bookmarkStart w:id="385" w:name="_Toc631"/>
      <w:r>
        <w:rPr>
          <w:rFonts w:hint="eastAsia" w:cs="宋体" w:asciiTheme="minorEastAsia" w:hAnsiTheme="minorEastAsia" w:eastAsiaTheme="minorEastAsia"/>
          <w:b/>
          <w:sz w:val="24"/>
        </w:rPr>
        <w:t xml:space="preserve">二、法定代表人授权委托书</w:t>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r/>
    </w:p>
    <w:p>
      <w:pPr>
        <w:ind w:firstLine="482"/>
        <w:jc w:val="center"/>
        <w:spacing w:after="48" w:line="360" w:lineRule="auto"/>
        <w:rPr>
          <w:rFonts w:cs="宋体" w:asciiTheme="minorEastAsia" w:hAnsiTheme="minorEastAsia" w:eastAsiaTheme="minorEastAsia"/>
          <w:b/>
          <w:bCs/>
          <w:sz w:val="24"/>
        </w:rPr>
      </w:pPr>
      <w:r/>
      <w:bookmarkStart w:id="386" w:name="OLE_LINK10"/>
      <w:r>
        <w:rPr>
          <w:rFonts w:hint="eastAsia" w:cs="宋体" w:asciiTheme="minorEastAsia" w:hAnsiTheme="minorEastAsia" w:eastAsiaTheme="minorEastAsia"/>
          <w:b/>
          <w:bCs/>
          <w:sz w:val="24"/>
        </w:rPr>
        <w:t xml:space="preserve">法定代表人授权委托书</w:t>
      </w:r>
      <w:r/>
    </w:p>
    <w:p>
      <w:pPr>
        <w:ind w:firstLine="422"/>
        <w:jc w:val="center"/>
        <w:spacing w:after="48" w:line="360" w:lineRule="auto"/>
        <w:rPr>
          <w:rFonts w:cs="宋体" w:asciiTheme="minorEastAsia" w:hAnsiTheme="minorEastAsia" w:eastAsiaTheme="minorEastAsia"/>
          <w:b/>
          <w:bCs/>
        </w:rPr>
      </w:pPr>
      <w:r>
        <w:rPr>
          <w:rFonts w:cs="宋体" w:asciiTheme="minorEastAsia" w:hAnsiTheme="minorEastAsia" w:eastAsiaTheme="minorEastAsia"/>
          <w:b/>
          <w:bCs/>
        </w:rPr>
      </w:r>
      <w:r/>
    </w:p>
    <w:p>
      <w:pPr>
        <w:spacing w:after="48"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南京市江宁区人民政府淳化街道办事处：</w:t>
      </w:r>
      <w:r/>
    </w:p>
    <w:p>
      <w:pPr>
        <w:ind w:firstLine="420"/>
        <w:jc w:val="left"/>
        <w:spacing w:after="48" w:line="360" w:lineRule="auto"/>
        <w:widowControl/>
        <w:rPr>
          <w:rFonts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 </w:t>
      </w:r>
      <w:r>
        <w:rPr>
          <w:rFonts w:hint="eastAsia" w:cs="宋体" w:asciiTheme="minorEastAsia" w:hAnsiTheme="minorEastAsia" w:eastAsiaTheme="minorEastAsia"/>
          <w:szCs w:val="21"/>
          <w:lang w:val="zh-CN"/>
        </w:rPr>
        <w:t xml:space="preserve">本授权书声明：注册于</w:t>
      </w:r>
      <w:r>
        <w:rPr>
          <w:rFonts w:hint="eastAsia" w:cs="宋体" w:asciiTheme="minorEastAsia" w:hAnsiTheme="minorEastAsia" w:eastAsiaTheme="minorEastAsia"/>
          <w:szCs w:val="21"/>
          <w:u w:val="single"/>
          <w:lang w:val="zh-CN"/>
        </w:rPr>
        <w:t xml:space="preserve">（供应商住址）</w:t>
      </w:r>
      <w:r>
        <w:rPr>
          <w:rFonts w:hint="eastAsia" w:cs="宋体" w:asciiTheme="minorEastAsia" w:hAnsiTheme="minorEastAsia" w:eastAsiaTheme="minorEastAsia"/>
          <w:szCs w:val="21"/>
          <w:lang w:val="zh-CN"/>
        </w:rPr>
        <w:t xml:space="preserve">的</w:t>
      </w:r>
      <w:r>
        <w:rPr>
          <w:rFonts w:hint="eastAsia" w:cs="宋体" w:asciiTheme="minorEastAsia" w:hAnsiTheme="minorEastAsia" w:eastAsiaTheme="minorEastAsia"/>
          <w:szCs w:val="21"/>
          <w:u w:val="single"/>
          <w:lang w:val="zh-CN"/>
        </w:rPr>
        <w:t xml:space="preserve">（供应商名称）</w:t>
      </w:r>
      <w:r>
        <w:rPr>
          <w:rFonts w:hint="eastAsia" w:cs="宋体" w:asciiTheme="minorEastAsia" w:hAnsiTheme="minorEastAsia" w:eastAsiaTheme="minorEastAsia"/>
          <w:szCs w:val="21"/>
          <w:lang w:val="zh-CN"/>
        </w:rPr>
        <w:t xml:space="preserve">法定代表人</w:t>
      </w:r>
      <w:r>
        <w:rPr>
          <w:rFonts w:hint="eastAsia" w:cs="宋体" w:asciiTheme="minorEastAsia" w:hAnsiTheme="minorEastAsia" w:eastAsiaTheme="minorEastAsia"/>
          <w:szCs w:val="21"/>
          <w:u w:val="single"/>
          <w:lang w:val="zh-CN"/>
        </w:rPr>
        <w:t xml:space="preserve">（法定代表人姓名、职务）</w:t>
      </w:r>
      <w:r>
        <w:rPr>
          <w:rFonts w:hint="eastAsia" w:cs="宋体" w:asciiTheme="minorEastAsia" w:hAnsiTheme="minorEastAsia" w:eastAsiaTheme="minorEastAsia"/>
          <w:szCs w:val="21"/>
          <w:lang w:val="zh-CN"/>
        </w:rPr>
        <w:t xml:space="preserve">代表本公司授权在下面签字的</w:t>
      </w:r>
      <w:r>
        <w:rPr>
          <w:rFonts w:hint="eastAsia" w:cs="宋体" w:asciiTheme="minorEastAsia" w:hAnsiTheme="minorEastAsia" w:eastAsiaTheme="minorEastAsia"/>
          <w:szCs w:val="21"/>
          <w:u w:val="single"/>
          <w:lang w:val="zh-CN"/>
        </w:rPr>
        <w:t xml:space="preserve">（供应商代表姓名、职务）</w:t>
      </w:r>
      <w:r>
        <w:rPr>
          <w:rFonts w:hint="eastAsia" w:cs="宋体" w:asciiTheme="minorEastAsia" w:hAnsiTheme="minorEastAsia" w:eastAsiaTheme="minorEastAsia"/>
          <w:szCs w:val="21"/>
          <w:lang w:val="zh-CN"/>
        </w:rPr>
        <w:t xml:space="preserve">为本公司的合法代理人，就贵方组织的</w:t>
      </w:r>
      <w:r>
        <w:rPr>
          <w:rFonts w:hint="eastAsia" w:cs="宋体" w:asciiTheme="minorEastAsia" w:hAnsiTheme="minorEastAsia" w:eastAsiaTheme="minorEastAsia"/>
          <w:b/>
          <w:szCs w:val="21"/>
          <w:u w:val="single"/>
        </w:rPr>
        <w:t xml:space="preserve">     </w:t>
      </w:r>
      <w:r>
        <w:rPr>
          <w:rFonts w:hint="eastAsia" w:cs="宋体" w:asciiTheme="minorEastAsia" w:hAnsiTheme="minorEastAsia" w:eastAsiaTheme="minorEastAsia"/>
          <w:szCs w:val="21"/>
          <w:lang w:val="zh-CN"/>
        </w:rPr>
        <w:t xml:space="preserve">（项目名称） 投标，以本公司名义处理一切与之有关的事务。</w:t>
      </w:r>
      <w:r/>
    </w:p>
    <w:p>
      <w:pPr>
        <w:jc w:val="left"/>
        <w:spacing w:after="48" w:line="360" w:lineRule="auto"/>
        <w:widowControl/>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    本授权书于    年  月  日签字生效，特此声明。</w:t>
      </w:r>
      <w:r/>
    </w:p>
    <w:p>
      <w:pPr>
        <w:jc w:val="left"/>
        <w:spacing w:after="48" w:line="360" w:lineRule="auto"/>
        <w:widowControl/>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    法定代表人签字或</w:t>
      </w:r>
      <w:r>
        <w:rPr>
          <w:rFonts w:hint="eastAsia" w:cs="宋体" w:asciiTheme="minorEastAsia" w:hAnsiTheme="minorEastAsia" w:eastAsiaTheme="minorEastAsia"/>
          <w:szCs w:val="21"/>
        </w:rPr>
        <w:t xml:space="preserve">盖章</w:t>
      </w:r>
      <w:r>
        <w:rPr>
          <w:rFonts w:hint="eastAsia" w:cs="宋体" w:asciiTheme="minorEastAsia" w:hAnsiTheme="minorEastAsia" w:eastAsiaTheme="minorEastAsia"/>
          <w:szCs w:val="21"/>
          <w:lang w:val="zh-CN"/>
        </w:rPr>
        <w:t xml:space="preserve">：</w:t>
      </w:r>
      <w:r/>
    </w:p>
    <w:p>
      <w:pPr>
        <w:jc w:val="left"/>
        <w:spacing w:after="48" w:line="360" w:lineRule="auto"/>
        <w:widowControl/>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    </w:t>
      </w:r>
      <w:r>
        <w:rPr>
          <w:rFonts w:hint="eastAsia" w:cs="宋体" w:asciiTheme="minorEastAsia" w:hAnsiTheme="minorEastAsia" w:eastAsiaTheme="minorEastAsia"/>
          <w:szCs w:val="21"/>
        </w:rPr>
        <w:t xml:space="preserve">被</w:t>
      </w:r>
      <w:r>
        <w:rPr>
          <w:rFonts w:hint="eastAsia" w:cs="宋体" w:asciiTheme="minorEastAsia" w:hAnsiTheme="minorEastAsia" w:eastAsiaTheme="minorEastAsia"/>
          <w:szCs w:val="21"/>
          <w:lang w:val="zh-CN"/>
        </w:rPr>
        <w:t xml:space="preserve">委托人签字：                    </w:t>
      </w:r>
      <w:r/>
    </w:p>
    <w:p>
      <w:pPr>
        <w:ind w:firstLine="420"/>
        <w:jc w:val="left"/>
        <w:spacing w:after="48" w:line="360" w:lineRule="auto"/>
        <w:widowControl/>
        <w:tabs>
          <w:tab w:val="left" w:pos="1440" w:leader="none"/>
        </w:tabs>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日        期：        年    月    日</w:t>
      </w:r>
      <w:r/>
    </w:p>
    <w:p>
      <w:pPr>
        <w:ind w:firstLine="420"/>
        <w:jc w:val="left"/>
        <w:spacing w:after="48" w:line="360" w:lineRule="auto"/>
        <w:widowControl/>
        <w:tabs>
          <w:tab w:val="left" w:pos="1440" w:leader="none"/>
        </w:tabs>
        <w:rPr>
          <w:rFonts w:cs="宋体" w:asciiTheme="minorEastAsia" w:hAnsiTheme="minorEastAsia" w:eastAsiaTheme="minorEastAsia"/>
          <w:szCs w:val="21"/>
          <w:lang w:val="zh-CN"/>
        </w:rPr>
      </w:pPr>
      <w:r>
        <w:rPr>
          <w:rFonts w:cs="宋体" w:asciiTheme="minorEastAsia" w:hAnsiTheme="minorEastAsia" w:eastAsiaTheme="minorEastAsia"/>
          <w:szCs w:val="21"/>
          <w:lang w:val="zh-CN"/>
        </w:rPr>
      </w:r>
      <w:r/>
    </w:p>
    <w:p>
      <w:pPr>
        <w:ind w:firstLine="420"/>
        <w:jc w:val="left"/>
        <w:spacing w:after="48" w:line="360" w:lineRule="auto"/>
        <w:widowControl/>
        <w:tabs>
          <w:tab w:val="left" w:pos="1440" w:leader="none"/>
        </w:tabs>
        <w:rPr>
          <w:rFonts w:cs="宋体" w:asciiTheme="minorEastAsia" w:hAnsiTheme="minorEastAsia" w:eastAsiaTheme="minorEastAsia"/>
          <w:szCs w:val="21"/>
          <w:lang w:val="zh-CN"/>
        </w:rPr>
      </w:pPr>
      <w:r>
        <w:rPr>
          <w:rFonts w:cs="宋体" w:asciiTheme="minorEastAsia" w:hAnsiTheme="minorEastAsia" w:eastAsiaTheme="minorEastAsia"/>
          <w:szCs w:val="21"/>
          <w:lang w:val="zh-CN"/>
        </w:rPr>
      </w:r>
      <w:r/>
    </w:p>
    <w:p>
      <w:pPr>
        <w:ind w:firstLine="422"/>
        <w:spacing w:after="48" w:line="360" w:lineRule="auto"/>
        <w:tabs>
          <w:tab w:val="left" w:pos="1440" w:leader="none"/>
        </w:tabs>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法人身份证                               授权代表身份证</w:t>
      </w:r>
      <w:bookmarkEnd w:id="386"/>
      <w:r/>
      <w:r/>
    </w:p>
    <w:p>
      <w:pPr>
        <w:jc w:val="left"/>
        <w:spacing w:after="48"/>
        <w:rPr>
          <w:rFonts w:cs="宋体" w:asciiTheme="minorEastAsia" w:hAnsiTheme="minorEastAsia" w:eastAsiaTheme="minorEastAsia"/>
          <w:b/>
        </w:rPr>
      </w:pPr>
      <w:r>
        <w:rPr>
          <w:rFonts w:cs="宋体" w:asciiTheme="minorEastAsia" w:hAnsiTheme="minorEastAsia" w:eastAsiaTheme="minorEastAsia"/>
          <w:b/>
        </w:rPr>
      </w:r>
      <w:r/>
    </w:p>
    <w:p>
      <w:pPr>
        <w:pStyle w:val="833"/>
        <w:ind w:firstLine="562"/>
        <w:spacing w:after="48"/>
        <w:rPr>
          <w:rFonts w:cs="宋体" w:asciiTheme="minorEastAsia" w:hAnsiTheme="minorEastAsia" w:eastAsiaTheme="minorEastAsia"/>
          <w:b/>
        </w:rPr>
      </w:pPr>
      <w:r>
        <w:rPr>
          <w:rFonts w:cs="宋体" w:asciiTheme="minorEastAsia" w:hAnsiTheme="minorEastAsia" w:eastAsiaTheme="minorEastAsia"/>
          <w:b/>
        </w:rPr>
      </w:r>
      <w:r/>
    </w:p>
    <w:p>
      <w:pPr>
        <w:spacing w:after="48" w:line="360" w:lineRule="auto"/>
        <w:rPr>
          <w:rFonts w:cs="宋体" w:asciiTheme="minorEastAsia" w:hAnsiTheme="minorEastAsia" w:eastAsiaTheme="minorEastAsia"/>
          <w:b/>
          <w:bCs/>
          <w:szCs w:val="21"/>
        </w:rPr>
        <w:outlineLvl w:val="2"/>
      </w:pPr>
      <w:r/>
      <w:bookmarkStart w:id="387" w:name="_Toc10614"/>
      <w:r/>
      <w:bookmarkStart w:id="388" w:name="_Toc25501"/>
      <w:r/>
      <w:bookmarkStart w:id="389" w:name="_Toc23094"/>
      <w:r/>
      <w:bookmarkStart w:id="390" w:name="_Toc4951"/>
      <w:r/>
      <w:bookmarkStart w:id="391" w:name="_Toc20594"/>
      <w:r/>
      <w:bookmarkStart w:id="392" w:name="_Toc32339"/>
      <w:r/>
      <w:bookmarkStart w:id="393" w:name="_Toc21374"/>
      <w:r/>
      <w:bookmarkStart w:id="394" w:name="_Toc20770"/>
      <w:r/>
      <w:bookmarkStart w:id="395" w:name="_Toc26713"/>
      <w:r/>
      <w:bookmarkStart w:id="396" w:name="_Toc1432"/>
      <w:r/>
      <w:bookmarkStart w:id="397" w:name="_Toc507400496"/>
      <w:r/>
      <w:bookmarkStart w:id="398" w:name="_Toc18431"/>
      <w:r/>
      <w:bookmarkStart w:id="399" w:name="_Toc2838"/>
      <w:r/>
      <w:bookmarkStart w:id="400" w:name="_Toc16652"/>
      <w:r/>
      <w:bookmarkStart w:id="401" w:name="_Toc14492"/>
      <w:r/>
      <w:bookmarkStart w:id="402" w:name="_Toc20006"/>
      <w:r/>
      <w:bookmarkStart w:id="403" w:name="_Toc27875"/>
      <w:r/>
      <w:bookmarkStart w:id="404" w:name="_Toc31511"/>
      <w:r/>
      <w:bookmarkStart w:id="405" w:name="_Toc15012"/>
      <w:r/>
      <w:bookmarkStart w:id="406" w:name="_Toc674"/>
      <w:r/>
      <w:bookmarkStart w:id="407" w:name="_Toc10688"/>
      <w:r/>
      <w:bookmarkStart w:id="408" w:name="_Toc26131"/>
      <w:r>
        <w:rPr>
          <w:rFonts w:hint="eastAsia" w:cs="宋体" w:asciiTheme="minorEastAsia" w:hAnsiTheme="minorEastAsia" w:eastAsiaTheme="minorEastAsia"/>
          <w:b/>
          <w:bCs/>
          <w:sz w:val="24"/>
        </w:rPr>
        <w:br w:type="page" w:clear="all"/>
      </w:r>
      <w:bookmarkStart w:id="409" w:name="_Toc9010"/>
      <w:r/>
      <w:bookmarkStart w:id="410" w:name="_Toc31279"/>
      <w:r/>
      <w:bookmarkStart w:id="411" w:name="_Toc17480"/>
      <w:r/>
      <w:bookmarkStart w:id="412" w:name="_Toc19021"/>
      <w:r/>
      <w:bookmarkStart w:id="413" w:name="_Toc13653"/>
      <w:r/>
      <w:bookmarkStart w:id="414" w:name="_Toc238481283"/>
      <w:r/>
      <w:bookmarkStart w:id="415" w:name="_Toc8438"/>
      <w:r/>
      <w:bookmarkStart w:id="416" w:name="_Toc18866"/>
      <w:r>
        <w:rPr>
          <w:rFonts w:hint="eastAsia" w:cs="宋体" w:asciiTheme="minorEastAsia" w:hAnsiTheme="minorEastAsia" w:eastAsiaTheme="minorEastAsia"/>
          <w:b/>
          <w:bCs/>
          <w:sz w:val="24"/>
        </w:rPr>
        <w:t xml:space="preserve">三</w:t>
      </w:r>
      <w:r>
        <w:rPr>
          <w:rFonts w:hint="eastAsia" w:cs="宋体" w:asciiTheme="minorEastAsia" w:hAnsiTheme="minorEastAsia" w:eastAsiaTheme="minorEastAsia"/>
          <w:b/>
          <w:bCs/>
          <w:sz w:val="24"/>
          <w:lang w:val="zh-CN"/>
        </w:rPr>
        <w:t xml:space="preserve">、</w:t>
      </w:r>
      <w:bookmarkEnd w:id="409"/>
      <w:r/>
      <w:bookmarkEnd w:id="410"/>
      <w:r/>
      <w:bookmarkEnd w:id="411"/>
      <w:r/>
      <w:bookmarkEnd w:id="412"/>
      <w:r/>
      <w:bookmarkEnd w:id="413"/>
      <w:r/>
      <w:bookmarkEnd w:id="414"/>
      <w:r/>
      <w:bookmarkEnd w:id="415"/>
      <w:r/>
      <w:bookmarkEnd w:id="416"/>
      <w:r>
        <w:rPr>
          <w:rFonts w:hint="eastAsia" w:cs="宋体" w:asciiTheme="minorEastAsia" w:hAnsiTheme="minorEastAsia" w:eastAsiaTheme="minorEastAsia"/>
          <w:b/>
          <w:bCs/>
          <w:sz w:val="24"/>
        </w:rPr>
        <w:t xml:space="preserve">南京市政府采购供应商信用承诺书</w:t>
      </w:r>
      <w:r/>
    </w:p>
    <w:p>
      <w:pPr>
        <w:spacing w:after="48" w:line="360" w:lineRule="auto"/>
        <w:rPr>
          <w:rFonts w:cs="宋体" w:asciiTheme="minorEastAsia" w:hAnsiTheme="minorEastAsia" w:eastAsiaTheme="minorEastAsia"/>
          <w:b/>
          <w:bCs/>
          <w:sz w:val="24"/>
        </w:rPr>
      </w:pPr>
      <w:r>
        <w:rPr>
          <w:rFonts w:cs="宋体" w:asciiTheme="minorEastAsia" w:hAnsiTheme="minorEastAsia" w:eastAsiaTheme="minorEastAsia"/>
          <w:b/>
          <w:bCs/>
          <w:sz w:val="24"/>
        </w:rPr>
      </w:r>
      <w:r/>
    </w:p>
    <w:p>
      <w:pPr>
        <w:spacing w:after="48" w:line="360" w:lineRule="auto"/>
        <w:rPr>
          <w:rFonts w:cs="宋体" w:asciiTheme="minorEastAsia" w:hAnsiTheme="minorEastAsia" w:eastAsiaTheme="minorEastAsia"/>
        </w:rPr>
      </w:pPr>
      <w:r/>
      <w:bookmarkStart w:id="417" w:name="OLE_LINK8"/>
      <w:r>
        <w:rPr>
          <w:rFonts w:hint="eastAsia" w:cs="宋体" w:asciiTheme="minorEastAsia" w:hAnsiTheme="minorEastAsia" w:eastAsiaTheme="minorEastAsia"/>
          <w:b/>
          <w:bCs/>
          <w:sz w:val="22"/>
          <w:szCs w:val="22"/>
        </w:rPr>
        <w:t xml:space="preserve">（</w:t>
      </w:r>
      <w:r>
        <w:rPr>
          <w:rFonts w:hint="eastAsia" w:cs="宋体" w:asciiTheme="minorEastAsia" w:hAnsiTheme="minorEastAsia" w:eastAsiaTheme="minorEastAsia"/>
          <w:b/>
          <w:bCs/>
          <w:sz w:val="22"/>
          <w:szCs w:val="22"/>
          <w:u w:val="single"/>
        </w:rPr>
        <w:t xml:space="preserve">本表打印时间必须在采购文件发布之日起至提交响应文件截止日前</w:t>
      </w:r>
      <w:r>
        <w:rPr>
          <w:rFonts w:hint="eastAsia" w:cs="宋体" w:asciiTheme="minorEastAsia" w:hAnsiTheme="minorEastAsia" w:eastAsiaTheme="minorEastAsia"/>
          <w:b/>
          <w:bCs/>
          <w:sz w:val="22"/>
          <w:szCs w:val="22"/>
        </w:rPr>
        <w:t xml:space="preserve">。）</w:t>
      </w:r>
      <w:bookmarkEnd w:id="417"/>
      <w:r/>
      <w:r/>
    </w:p>
    <w:p>
      <w:pPr>
        <w:jc w:val="center"/>
        <w:spacing w:after="48"/>
        <w:rPr>
          <w:rFonts w:cs="方正小标宋简体" w:asciiTheme="minorEastAsia" w:hAnsiTheme="minorEastAsia" w:eastAsiaTheme="minorEastAsia"/>
          <w:sz w:val="44"/>
          <w:szCs w:val="52"/>
        </w:rPr>
      </w:pPr>
      <w:r>
        <w:rPr>
          <w:rFonts w:hint="eastAsia" w:cs="方正小标宋简体" w:asciiTheme="minorEastAsia" w:hAnsiTheme="minorEastAsia" w:eastAsiaTheme="minorEastAsia"/>
          <w:sz w:val="44"/>
          <w:szCs w:val="52"/>
        </w:rPr>
        <w:t xml:space="preserve">南京市政府采购供应商信用承诺书</w:t>
      </w:r>
      <w:r/>
    </w:p>
    <w:p>
      <w:pPr>
        <w:jc w:val="right"/>
        <w:spacing w:after="48"/>
        <w:rPr>
          <w:rFonts w:cs="方正小标宋简体" w:asciiTheme="minorEastAsia" w:hAnsiTheme="minorEastAsia" w:eastAsiaTheme="minorEastAsia"/>
          <w:sz w:val="22"/>
          <w:szCs w:val="28"/>
        </w:rPr>
      </w:pPr>
      <w:r>
        <w:rPr>
          <w:rFonts w:hint="eastAsia" w:cs="方正小标宋简体" w:asciiTheme="minorEastAsia" w:hAnsiTheme="minorEastAsia" w:eastAsiaTheme="minorEastAsia"/>
          <w:sz w:val="22"/>
          <w:szCs w:val="28"/>
        </w:rPr>
        <w:t xml:space="preserve">XXXX年XX月XX日</w:t>
      </w:r>
      <w:r/>
    </w:p>
    <w:p>
      <w:pPr>
        <w:jc w:val="center"/>
        <w:spacing w:after="48"/>
        <w:rPr>
          <w:rFonts w:asciiTheme="minorEastAsia" w:hAnsiTheme="minorEastAsia" w:eastAsiaTheme="minorEastAsia"/>
        </w:rPr>
      </w:pPr>
      <w:r>
        <w:rPr>
          <w:rFonts w:asciiTheme="minorEastAsia" w:hAnsiTheme="minorEastAsia" w:eastAsiaTheme="minorEastAsia"/>
        </w:rPr>
      </w:r>
      <w:r/>
    </w:p>
    <w:tbl>
      <w:tblPr>
        <w:tblStyle w:val="820"/>
        <w:tblpPr w:horzAnchor="text" w:tblpXSpec="center" w:vertAnchor="text" w:tblpY="1" w:leftFromText="180" w:topFromText="0" w:rightFromText="180" w:bottomFromText="0"/>
        <w:tblW w:w="959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jc w:val="center"/>
              <w:spacing w:after="48"/>
              <w:tabs>
                <w:tab w:val="left" w:pos="2520" w:leader="none"/>
              </w:tabs>
              <w:rPr>
                <w:rFonts w:asciiTheme="minorEastAsia" w:hAnsiTheme="minorEastAsia" w:eastAsiaTheme="minorEastAsia"/>
                <w:sz w:val="24"/>
                <w:szCs w:val="32"/>
              </w:rPr>
            </w:pPr>
            <w:r>
              <w:rPr>
                <w:rFonts w:hint="eastAsia" w:asciiTheme="minorEastAsia" w:hAnsiTheme="minorEastAsia" w:eastAsiaTheme="minorEastAsia"/>
                <w:sz w:val="24"/>
                <w:szCs w:val="32"/>
              </w:rPr>
              <w:t xml:space="preserve">   单位名称</w:t>
            </w:r>
            <w:r/>
          </w:p>
        </w:tc>
        <w:tc>
          <w:tcPr>
            <w:tcW w:w="2284" w:type="dxa"/>
            <w:vAlign w:val="center"/>
            <w:textDirection w:val="lrTb"/>
            <w:noWrap w:val="false"/>
          </w:tcPr>
          <w:p>
            <w:pPr>
              <w:jc w:val="center"/>
              <w:spacing w:after="48"/>
              <w:rPr>
                <w:rFonts w:asciiTheme="minorEastAsia" w:hAnsiTheme="minorEastAsia" w:eastAsiaTheme="minorEastAsia"/>
                <w:sz w:val="24"/>
                <w:szCs w:val="32"/>
              </w:rPr>
            </w:pPr>
            <w:r>
              <w:rPr>
                <w:rFonts w:asciiTheme="minorEastAsia" w:hAnsiTheme="minorEastAsia" w:eastAsiaTheme="minorEastAsia"/>
                <w:sz w:val="24"/>
                <w:szCs w:val="32"/>
              </w:rPr>
            </w:r>
            <w:r/>
          </w:p>
        </w:tc>
        <w:tc>
          <w:tcPr>
            <w:tcW w:w="1833" w:type="dxa"/>
            <w:vAlign w:val="center"/>
            <w:textDirection w:val="lrTb"/>
            <w:noWrap w:val="false"/>
          </w:tcPr>
          <w:p>
            <w:pPr>
              <w:jc w:val="center"/>
              <w:spacing w:after="48"/>
              <w:rPr>
                <w:rFonts w:asciiTheme="minorEastAsia" w:hAnsiTheme="minorEastAsia" w:eastAsiaTheme="minorEastAsia"/>
                <w:sz w:val="24"/>
                <w:szCs w:val="32"/>
              </w:rPr>
            </w:pPr>
            <w:r>
              <w:rPr>
                <w:rFonts w:hint="eastAsia" w:asciiTheme="minorEastAsia" w:hAnsiTheme="minorEastAsia" w:eastAsiaTheme="minorEastAsia"/>
                <w:sz w:val="24"/>
                <w:szCs w:val="32"/>
              </w:rPr>
              <w:t xml:space="preserve">统一社会信用代码</w:t>
            </w:r>
            <w:r/>
          </w:p>
        </w:tc>
        <w:tc>
          <w:tcPr>
            <w:tcW w:w="3331" w:type="dxa"/>
            <w:vAlign w:val="center"/>
            <w:textDirection w:val="lrTb"/>
            <w:noWrap w:val="false"/>
          </w:tcPr>
          <w:p>
            <w:pPr>
              <w:ind w:right="-678"/>
              <w:jc w:val="center"/>
              <w:spacing w:after="48"/>
              <w:tabs>
                <w:tab w:val="left" w:pos="2320" w:leader="none"/>
              </w:tabs>
              <w:rPr>
                <w:rFonts w:asciiTheme="minorEastAsia" w:hAnsiTheme="minorEastAsia" w:eastAsiaTheme="minorEastAsia"/>
              </w:rPr>
            </w:pPr>
            <w:r>
              <w:rPr>
                <w:rFonts w:asciiTheme="minorEastAsia" w:hAnsiTheme="minorEastAsia" w:eastAsiaTheme="minorEastAsia"/>
              </w:rPr>
            </w:r>
            <w:r/>
          </w:p>
        </w:tc>
      </w:tr>
      <w:tr>
        <w:trPr>
          <w:trHeight w:val="567"/>
        </w:trPr>
        <w:tc>
          <w:tcPr>
            <w:tcW w:w="2148" w:type="dxa"/>
            <w:vAlign w:val="center"/>
            <w:textDirection w:val="lrTb"/>
            <w:noWrap w:val="false"/>
          </w:tcPr>
          <w:p>
            <w:pPr>
              <w:jc w:val="center"/>
              <w:spacing w:after="48"/>
              <w:rPr>
                <w:rFonts w:asciiTheme="minorEastAsia" w:hAnsiTheme="minorEastAsia" w:eastAsiaTheme="minorEastAsia"/>
                <w:sz w:val="24"/>
                <w:szCs w:val="32"/>
              </w:rPr>
            </w:pPr>
            <w:r>
              <w:rPr>
                <w:rFonts w:hint="eastAsia" w:asciiTheme="minorEastAsia" w:hAnsiTheme="minorEastAsia" w:eastAsiaTheme="minorEastAsia"/>
                <w:sz w:val="24"/>
                <w:szCs w:val="32"/>
              </w:rPr>
              <w:t xml:space="preserve">法定代表人</w:t>
            </w:r>
            <w:r/>
          </w:p>
        </w:tc>
        <w:tc>
          <w:tcPr>
            <w:tcW w:w="2284" w:type="dxa"/>
            <w:vAlign w:val="center"/>
            <w:textDirection w:val="lrTb"/>
            <w:noWrap w:val="false"/>
          </w:tcPr>
          <w:p>
            <w:pPr>
              <w:jc w:val="center"/>
              <w:spacing w:after="48"/>
              <w:rPr>
                <w:rFonts w:asciiTheme="minorEastAsia" w:hAnsiTheme="minorEastAsia" w:eastAsiaTheme="minorEastAsia"/>
                <w:sz w:val="24"/>
                <w:szCs w:val="32"/>
              </w:rPr>
            </w:pPr>
            <w:r>
              <w:rPr>
                <w:rFonts w:asciiTheme="minorEastAsia" w:hAnsiTheme="minorEastAsia" w:eastAsiaTheme="minorEastAsia"/>
                <w:sz w:val="24"/>
                <w:szCs w:val="32"/>
              </w:rPr>
            </w:r>
            <w:r/>
          </w:p>
        </w:tc>
        <w:tc>
          <w:tcPr>
            <w:tcW w:w="1833" w:type="dxa"/>
            <w:vAlign w:val="center"/>
            <w:textDirection w:val="lrTb"/>
            <w:noWrap w:val="false"/>
          </w:tcPr>
          <w:p>
            <w:pPr>
              <w:jc w:val="center"/>
              <w:spacing w:after="48"/>
              <w:rPr>
                <w:rFonts w:asciiTheme="minorEastAsia" w:hAnsiTheme="minorEastAsia" w:eastAsiaTheme="minorEastAsia"/>
                <w:sz w:val="24"/>
                <w:szCs w:val="32"/>
              </w:rPr>
            </w:pPr>
            <w:r>
              <w:rPr>
                <w:rFonts w:hint="eastAsia" w:asciiTheme="minorEastAsia" w:hAnsiTheme="minorEastAsia" w:eastAsiaTheme="minorEastAsia"/>
                <w:sz w:val="24"/>
                <w:szCs w:val="32"/>
              </w:rPr>
              <w:t xml:space="preserve">联系人</w:t>
            </w:r>
            <w:r/>
          </w:p>
        </w:tc>
        <w:tc>
          <w:tcPr>
            <w:tcW w:w="3331" w:type="dxa"/>
            <w:vAlign w:val="center"/>
            <w:textDirection w:val="lrTb"/>
            <w:noWrap w:val="false"/>
          </w:tcPr>
          <w:p>
            <w:pPr>
              <w:jc w:val="center"/>
              <w:spacing w:after="48"/>
              <w:rPr>
                <w:rFonts w:asciiTheme="minorEastAsia" w:hAnsiTheme="minorEastAsia" w:eastAsiaTheme="minorEastAsia"/>
              </w:rPr>
            </w:pPr>
            <w:r>
              <w:rPr>
                <w:rFonts w:asciiTheme="minorEastAsia" w:hAnsiTheme="minorEastAsia" w:eastAsiaTheme="minorEastAsia"/>
              </w:rPr>
            </w:r>
            <w:r/>
          </w:p>
        </w:tc>
      </w:tr>
      <w:tr>
        <w:trPr>
          <w:trHeight w:val="567"/>
        </w:trPr>
        <w:tc>
          <w:tcPr>
            <w:tcW w:w="2148" w:type="dxa"/>
            <w:vAlign w:val="center"/>
            <w:textDirection w:val="lrTb"/>
            <w:noWrap w:val="false"/>
          </w:tcPr>
          <w:p>
            <w:pPr>
              <w:jc w:val="center"/>
              <w:spacing w:after="48"/>
              <w:rPr>
                <w:rFonts w:asciiTheme="minorEastAsia" w:hAnsiTheme="minorEastAsia" w:eastAsiaTheme="minorEastAsia"/>
                <w:sz w:val="24"/>
                <w:szCs w:val="32"/>
              </w:rPr>
            </w:pPr>
            <w:r>
              <w:rPr>
                <w:rFonts w:hint="eastAsia" w:asciiTheme="minorEastAsia" w:hAnsiTheme="minorEastAsia" w:eastAsiaTheme="minorEastAsia"/>
                <w:sz w:val="24"/>
                <w:szCs w:val="32"/>
              </w:rPr>
              <w:t xml:space="preserve">联系地址</w:t>
            </w:r>
            <w:r/>
          </w:p>
        </w:tc>
        <w:tc>
          <w:tcPr>
            <w:tcW w:w="2284" w:type="dxa"/>
            <w:vAlign w:val="center"/>
            <w:textDirection w:val="lrTb"/>
            <w:noWrap w:val="false"/>
          </w:tcPr>
          <w:p>
            <w:pPr>
              <w:jc w:val="center"/>
              <w:spacing w:after="48"/>
              <w:rPr>
                <w:rFonts w:asciiTheme="minorEastAsia" w:hAnsiTheme="minorEastAsia" w:eastAsiaTheme="minorEastAsia"/>
                <w:sz w:val="24"/>
                <w:szCs w:val="32"/>
              </w:rPr>
            </w:pPr>
            <w:r>
              <w:rPr>
                <w:rFonts w:asciiTheme="minorEastAsia" w:hAnsiTheme="minorEastAsia" w:eastAsiaTheme="minorEastAsia"/>
                <w:sz w:val="24"/>
                <w:szCs w:val="32"/>
              </w:rPr>
            </w:r>
            <w:r/>
          </w:p>
        </w:tc>
        <w:tc>
          <w:tcPr>
            <w:tcW w:w="1833" w:type="dxa"/>
            <w:vAlign w:val="center"/>
            <w:textDirection w:val="lrTb"/>
            <w:noWrap w:val="false"/>
          </w:tcPr>
          <w:p>
            <w:pPr>
              <w:jc w:val="center"/>
              <w:spacing w:after="48"/>
              <w:rPr>
                <w:rFonts w:asciiTheme="minorEastAsia" w:hAnsiTheme="minorEastAsia" w:eastAsiaTheme="minorEastAsia"/>
                <w:sz w:val="24"/>
                <w:szCs w:val="32"/>
              </w:rPr>
            </w:pPr>
            <w:r>
              <w:rPr>
                <w:rFonts w:hint="eastAsia" w:asciiTheme="minorEastAsia" w:hAnsiTheme="minorEastAsia" w:eastAsiaTheme="minorEastAsia"/>
                <w:sz w:val="24"/>
                <w:szCs w:val="32"/>
              </w:rPr>
              <w:t xml:space="preserve">联系电话</w:t>
            </w:r>
            <w:r/>
          </w:p>
        </w:tc>
        <w:tc>
          <w:tcPr>
            <w:tcW w:w="3331" w:type="dxa"/>
            <w:vAlign w:val="center"/>
            <w:textDirection w:val="lrTb"/>
            <w:noWrap w:val="false"/>
          </w:tcPr>
          <w:p>
            <w:pPr>
              <w:jc w:val="center"/>
              <w:spacing w:after="48"/>
              <w:rPr>
                <w:rFonts w:asciiTheme="minorEastAsia" w:hAnsiTheme="minorEastAsia" w:eastAsiaTheme="minorEastAsia"/>
              </w:rPr>
            </w:pPr>
            <w:r>
              <w:rPr>
                <w:rFonts w:asciiTheme="minorEastAsia" w:hAnsiTheme="minorEastAsia" w:eastAsiaTheme="minorEastAsia"/>
              </w:rPr>
            </w:r>
            <w:r/>
          </w:p>
        </w:tc>
      </w:tr>
      <w:tr>
        <w:trPr>
          <w:trHeight w:val="5560"/>
        </w:trPr>
        <w:tc>
          <w:tcPr>
            <w:tcW w:w="2148" w:type="dxa"/>
            <w:vAlign w:val="center"/>
            <w:textDirection w:val="lrTb"/>
            <w:noWrap w:val="false"/>
          </w:tcPr>
          <w:p>
            <w:pPr>
              <w:jc w:val="center"/>
              <w:spacing w:after="48"/>
              <w:rPr>
                <w:rFonts w:asciiTheme="minorEastAsia" w:hAnsiTheme="minorEastAsia" w:eastAsiaTheme="minorEastAsia"/>
                <w:sz w:val="24"/>
                <w:szCs w:val="32"/>
              </w:rPr>
            </w:pPr>
            <w:r>
              <w:rPr>
                <w:rFonts w:hint="eastAsia" w:asciiTheme="minorEastAsia" w:hAnsiTheme="minorEastAsia" w:eastAsiaTheme="minorEastAsia"/>
                <w:sz w:val="24"/>
                <w:szCs w:val="32"/>
              </w:rPr>
              <w:t xml:space="preserve">信用承诺</w:t>
            </w:r>
            <w:r/>
          </w:p>
        </w:tc>
        <w:tc>
          <w:tcPr>
            <w:gridSpan w:val="3"/>
            <w:tcW w:w="7448" w:type="dxa"/>
            <w:vAlign w:val="center"/>
            <w:textDirection w:val="lrTb"/>
            <w:noWrap w:val="false"/>
          </w:tcPr>
          <w:p>
            <w:pPr>
              <w:ind w:firstLine="420"/>
              <w:spacing w:after="48"/>
              <w:rPr>
                <w:rFonts w:asciiTheme="minorEastAsia" w:hAnsiTheme="minorEastAsia" w:eastAsiaTheme="minorEastAsia"/>
              </w:rPr>
            </w:pPr>
            <w:r>
              <w:rPr>
                <w:rFonts w:hint="eastAsia" w:asciiTheme="minorEastAsia" w:hAnsiTheme="minorEastAsia" w:eastAsiaTheme="minorEastAsia"/>
              </w:rPr>
              <w:t xml:space="preserve">我公司自愿参加贵中心（公司）组织的本次采购活动，严格遵守《中华人民共和国政府采购法》及相关</w:t>
            </w:r>
            <w:r>
              <w:rPr>
                <w:rFonts w:hint="eastAsia" w:asciiTheme="minorEastAsia" w:hAnsiTheme="minorEastAsia" w:eastAsiaTheme="minorEastAsia"/>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20"/>
              <w:spacing w:after="48"/>
              <w:rPr>
                <w:rFonts w:asciiTheme="minorEastAsia" w:hAnsiTheme="minorEastAsia" w:eastAsiaTheme="minorEastAsia"/>
              </w:rPr>
            </w:pPr>
            <w:r>
              <w:rPr>
                <w:rFonts w:asciiTheme="minorEastAsia" w:hAnsiTheme="minorEastAsia" w:eastAsiaTheme="minorEastAsia"/>
              </w:rPr>
            </w:r>
            <w:r/>
          </w:p>
          <w:p>
            <w:pPr>
              <w:ind w:firstLine="420"/>
              <w:jc w:val="center"/>
              <w:spacing w:after="48"/>
              <w:rPr>
                <w:rFonts w:asciiTheme="minorEastAsia" w:hAnsiTheme="minorEastAsia" w:eastAsiaTheme="minorEastAsia"/>
              </w:rPr>
            </w:pPr>
            <w:r>
              <w:rPr>
                <w:rFonts w:hint="eastAsia" w:asciiTheme="minorEastAsia" w:hAnsiTheme="minorEastAsia" w:eastAsiaTheme="minorEastAsia"/>
              </w:rPr>
              <w:t xml:space="preserve">供应商名称（盖章）：</w:t>
            </w:r>
            <w:r/>
          </w:p>
          <w:p>
            <w:pPr>
              <w:ind w:firstLine="420"/>
              <w:jc w:val="center"/>
              <w:spacing w:after="48"/>
              <w:rPr>
                <w:rFonts w:asciiTheme="minorEastAsia" w:hAnsiTheme="minorEastAsia" w:eastAsiaTheme="minorEastAsia"/>
              </w:rPr>
            </w:pPr>
            <w:r>
              <w:rPr>
                <w:rFonts w:asciiTheme="minorEastAsia" w:hAnsiTheme="minorEastAsia" w:eastAsiaTheme="minorEastAsia"/>
              </w:rPr>
            </w:r>
            <w:r/>
          </w:p>
          <w:p>
            <w:pPr>
              <w:ind w:firstLine="420"/>
              <w:jc w:val="center"/>
              <w:spacing w:after="48"/>
              <w:rPr>
                <w:rFonts w:asciiTheme="minorEastAsia" w:hAnsiTheme="minorEastAsia" w:eastAsiaTheme="minorEastAsia"/>
              </w:rPr>
            </w:pPr>
            <w:r>
              <w:rPr>
                <w:rFonts w:hint="eastAsia" w:asciiTheme="minorEastAsia" w:hAnsiTheme="minorEastAsia" w:eastAsiaTheme="minorEastAsia"/>
              </w:rPr>
              <w:t xml:space="preserve">法定代表人（签字）：</w:t>
            </w:r>
            <w:r/>
          </w:p>
          <w:p>
            <w:pPr>
              <w:ind w:firstLine="420"/>
              <w:jc w:val="center"/>
              <w:spacing w:after="48"/>
              <w:rPr>
                <w:rFonts w:asciiTheme="minorEastAsia" w:hAnsiTheme="minorEastAsia" w:eastAsiaTheme="minorEastAsia"/>
              </w:rPr>
            </w:pPr>
            <w:r>
              <w:rPr>
                <w:rFonts w:asciiTheme="minorEastAsia" w:hAnsiTheme="minorEastAsia" w:eastAsiaTheme="minorEastAsia"/>
              </w:rPr>
            </w:r>
            <w:r/>
          </w:p>
          <w:p>
            <w:pPr>
              <w:ind w:firstLine="420"/>
              <w:jc w:val="center"/>
              <w:spacing w:after="48"/>
              <w:rPr>
                <w:rFonts w:asciiTheme="minorEastAsia" w:hAnsiTheme="minorEastAsia" w:eastAsiaTheme="minorEastAsia"/>
              </w:rPr>
            </w:pPr>
            <w:r>
              <w:rPr>
                <w:rFonts w:hint="eastAsia" w:asciiTheme="minorEastAsia" w:hAnsiTheme="minorEastAsia" w:eastAsiaTheme="minorEastAsia"/>
              </w:rPr>
              <w:t xml:space="preserve">XXXX年XX月XX日</w:t>
            </w:r>
            <w:r/>
          </w:p>
        </w:tc>
      </w:tr>
    </w:tbl>
    <w:p>
      <w:pPr>
        <w:jc w:val="center"/>
        <w:spacing w:after="48"/>
        <w:rPr>
          <w:rFonts w:asciiTheme="minorEastAsia" w:hAnsiTheme="minorEastAsia" w:eastAsiaTheme="minorEastAsia"/>
        </w:rPr>
      </w:pPr>
      <w:r>
        <w:rPr>
          <w:rFonts w:asciiTheme="minorEastAsia" w:hAnsiTheme="minorEastAsia" w:eastAsiaTheme="minorEastAsia"/>
        </w:rPr>
      </w:r>
      <w:r/>
    </w:p>
    <w:p>
      <w:pPr>
        <w:pStyle w:val="786"/>
        <w:ind w:firstLine="200"/>
        <w:jc w:val="right"/>
        <w:spacing w:after="48"/>
        <w:rPr>
          <w:rFonts w:cs="宋体" w:asciiTheme="minorEastAsia" w:hAnsiTheme="minorEastAsia" w:eastAsiaTheme="minorEastAsia"/>
        </w:rPr>
      </w:pPr>
      <w:r>
        <w:rPr>
          <w:rFonts w:hint="eastAsia" w:cs="宋体" w:asciiTheme="minorEastAsia" w:hAnsiTheme="minorEastAsia" w:eastAsiaTheme="minorEastAsia"/>
          <w:b/>
          <w:bCs/>
          <w:sz w:val="24"/>
        </w:rPr>
        <w:br w:type="page" w:clear="all"/>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
    </w:p>
    <w:p>
      <w:pPr>
        <w:jc w:val="left"/>
        <w:spacing w:after="48"/>
        <w:rPr>
          <w:rFonts w:cs="宋体" w:asciiTheme="minorEastAsia" w:hAnsiTheme="minorEastAsia" w:eastAsiaTheme="minorEastAsia"/>
          <w:b/>
          <w:bCs/>
          <w:sz w:val="24"/>
          <w:lang w:val="zh-CN"/>
        </w:rPr>
        <w:outlineLvl w:val="2"/>
      </w:pPr>
      <w:r/>
      <w:bookmarkStart w:id="418" w:name="_Toc17411"/>
      <w:r/>
      <w:bookmarkStart w:id="419" w:name="_Toc27874"/>
      <w:r/>
      <w:bookmarkStart w:id="420" w:name="_Toc23169"/>
      <w:r/>
      <w:bookmarkStart w:id="421" w:name="_Toc16394"/>
      <w:r/>
      <w:bookmarkStart w:id="422" w:name="_Toc14759"/>
      <w:r/>
      <w:bookmarkStart w:id="423" w:name="_Toc17781"/>
      <w:r/>
      <w:bookmarkStart w:id="424" w:name="_Toc1704"/>
      <w:r/>
      <w:bookmarkStart w:id="425" w:name="_Toc22511"/>
      <w:r/>
      <w:bookmarkStart w:id="426" w:name="_Toc6732"/>
      <w:r/>
      <w:bookmarkStart w:id="427" w:name="_Toc22693"/>
      <w:r/>
      <w:bookmarkStart w:id="428" w:name="_Toc22601"/>
      <w:r/>
      <w:bookmarkStart w:id="429" w:name="_Toc18017"/>
      <w:r/>
      <w:bookmarkStart w:id="430" w:name="_Toc2557"/>
      <w:r/>
      <w:bookmarkStart w:id="431" w:name="_Toc24747"/>
      <w:r/>
      <w:bookmarkStart w:id="432" w:name="_Toc17732"/>
      <w:r/>
      <w:bookmarkStart w:id="433" w:name="_Toc238481284"/>
      <w:r/>
      <w:bookmarkStart w:id="434" w:name="_Toc31939"/>
      <w:r/>
      <w:bookmarkStart w:id="435" w:name="_Toc5975"/>
      <w:r/>
      <w:bookmarkStart w:id="436" w:name="_Toc19537"/>
      <w:r>
        <w:rPr>
          <w:rFonts w:hint="eastAsia" w:cs="宋体" w:asciiTheme="minorEastAsia" w:hAnsiTheme="minorEastAsia" w:eastAsiaTheme="minorEastAsia"/>
          <w:b/>
          <w:bCs/>
          <w:sz w:val="24"/>
        </w:rPr>
        <w:t xml:space="preserve">四</w:t>
      </w:r>
      <w:r>
        <w:rPr>
          <w:rFonts w:hint="eastAsia" w:cs="宋体" w:asciiTheme="minorEastAsia" w:hAnsiTheme="minorEastAsia" w:eastAsiaTheme="minorEastAsia"/>
          <w:b/>
          <w:bCs/>
          <w:sz w:val="24"/>
          <w:lang w:val="zh-CN"/>
        </w:rPr>
        <w:t xml:space="preserve">、</w:t>
      </w:r>
      <w:r>
        <w:rPr>
          <w:rFonts w:hint="eastAsia" w:cs="宋体" w:asciiTheme="minorEastAsia" w:hAnsiTheme="minorEastAsia" w:eastAsiaTheme="minorEastAsia"/>
          <w:b/>
          <w:sz w:val="24"/>
        </w:rPr>
        <w:t xml:space="preserve">企业业绩</w:t>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r/>
    </w:p>
    <w:p>
      <w:pPr>
        <w:ind w:firstLine="360"/>
        <w:jc w:val="center"/>
        <w:spacing w:after="48"/>
        <w:rPr>
          <w:rFonts w:cs="宋体" w:asciiTheme="minorEastAsia" w:hAnsiTheme="minorEastAsia" w:eastAsiaTheme="minorEastAsia"/>
          <w:b/>
          <w:bCs/>
          <w:sz w:val="24"/>
          <w:lang w:val="zh-CN"/>
        </w:rPr>
      </w:pPr>
      <w:r/>
      <w:bookmarkStart w:id="437" w:name="OLE_LINK4"/>
      <w:r>
        <w:rPr>
          <w:rFonts w:hint="eastAsia" w:cs="宋体" w:asciiTheme="minorEastAsia" w:hAnsiTheme="minorEastAsia" w:eastAsiaTheme="minorEastAsia"/>
          <w:b/>
          <w:bCs/>
          <w:sz w:val="24"/>
          <w:lang w:val="zh-CN"/>
        </w:rPr>
        <w:t xml:space="preserve">企业业绩汇总表</w:t>
      </w:r>
      <w:r/>
    </w:p>
    <w:p>
      <w:pPr>
        <w:ind w:firstLine="360"/>
        <w:jc w:val="center"/>
        <w:spacing w:after="48"/>
        <w:rPr>
          <w:rFonts w:cs="宋体" w:asciiTheme="minorEastAsia" w:hAnsiTheme="minorEastAsia" w:eastAsiaTheme="minorEastAsia"/>
          <w:sz w:val="24"/>
          <w:lang w:val="zh-CN"/>
        </w:rPr>
      </w:pPr>
      <w:r>
        <w:rPr>
          <w:rFonts w:cs="宋体" w:asciiTheme="minorEastAsia" w:hAnsiTheme="minorEastAsia" w:eastAsiaTheme="minorEastAsia"/>
          <w:sz w:val="24"/>
          <w:lang w:val="zh-CN"/>
        </w:rPr>
      </w:r>
      <w:r/>
    </w:p>
    <w:tbl>
      <w:tblPr>
        <w:tblStyle w:val="78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2405"/>
        <w:gridCol w:w="2405"/>
        <w:gridCol w:w="2405"/>
      </w:tblGrid>
      <w:tr>
        <w:trPr/>
        <w:tc>
          <w:tcPr>
            <w:tcW w:w="2405" w:type="dxa"/>
            <w:textDirection w:val="lrTb"/>
            <w:noWrap/>
          </w:tcPr>
          <w:p>
            <w:pPr>
              <w:jc w:val="center"/>
              <w:spacing w:after="48"/>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项目名称</w:t>
            </w:r>
            <w:r/>
          </w:p>
        </w:tc>
        <w:tc>
          <w:tcPr>
            <w:tcW w:w="2405" w:type="dxa"/>
            <w:textDirection w:val="lrTb"/>
            <w:noWrap/>
          </w:tcPr>
          <w:p>
            <w:pPr>
              <w:jc w:val="center"/>
              <w:spacing w:after="48"/>
              <w:rPr>
                <w:rFonts w:cs="宋体" w:asciiTheme="minorEastAsia" w:hAnsiTheme="minorEastAsia" w:eastAsiaTheme="minorEastAsia"/>
                <w:bCs/>
                <w:szCs w:val="21"/>
                <w:lang w:val="zh-CN"/>
              </w:rPr>
            </w:pPr>
            <w:r>
              <w:rPr>
                <w:rFonts w:hint="eastAsia" w:cs="宋体" w:asciiTheme="minorEastAsia" w:hAnsiTheme="minorEastAsia" w:eastAsiaTheme="minorEastAsia"/>
                <w:bCs/>
                <w:szCs w:val="21"/>
                <w:lang w:val="zh-CN"/>
              </w:rPr>
              <w:t xml:space="preserve">委托人</w:t>
            </w:r>
            <w:r/>
          </w:p>
        </w:tc>
        <w:tc>
          <w:tcPr>
            <w:tcW w:w="2405" w:type="dxa"/>
            <w:textDirection w:val="lrTb"/>
            <w:noWrap/>
          </w:tcPr>
          <w:p>
            <w:pPr>
              <w:jc w:val="center"/>
              <w:spacing w:after="48"/>
              <w:rPr>
                <w:rFonts w:cs="宋体" w:asciiTheme="minorEastAsia" w:hAnsiTheme="minorEastAsia" w:eastAsiaTheme="minorEastAsia"/>
                <w:bCs/>
                <w:szCs w:val="21"/>
                <w:lang w:val="zh-CN"/>
              </w:rPr>
            </w:pPr>
            <w:r>
              <w:rPr>
                <w:rFonts w:hint="eastAsia" w:cs="宋体" w:asciiTheme="minorEastAsia" w:hAnsiTheme="minorEastAsia" w:eastAsiaTheme="minorEastAsia"/>
                <w:bCs/>
                <w:szCs w:val="21"/>
                <w:lang w:val="zh-CN"/>
              </w:rPr>
              <w:t xml:space="preserve">合同签订时间</w:t>
            </w:r>
            <w:r/>
          </w:p>
        </w:tc>
        <w:tc>
          <w:tcPr>
            <w:tcW w:w="2405" w:type="dxa"/>
            <w:textDirection w:val="lrTb"/>
            <w:noWrap/>
          </w:tcPr>
          <w:p>
            <w:pPr>
              <w:jc w:val="center"/>
              <w:spacing w:after="48"/>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备注</w:t>
            </w:r>
            <w:r/>
          </w:p>
        </w:tc>
      </w:tr>
      <w:tr>
        <w:trPr/>
        <w:tc>
          <w:tcPr>
            <w:tcW w:w="2405" w:type="dxa"/>
            <w:textDirection w:val="lrTb"/>
            <w:noWrap/>
          </w:tcPr>
          <w:p>
            <w:pPr>
              <w:spacing w:after="48"/>
              <w:rPr>
                <w:rFonts w:cs="宋体" w:asciiTheme="minorEastAsia" w:hAnsiTheme="minorEastAsia" w:eastAsiaTheme="minorEastAsia"/>
                <w:b/>
                <w:szCs w:val="21"/>
                <w:lang w:val="zh-CN"/>
              </w:rPr>
            </w:pPr>
            <w:r>
              <w:rPr>
                <w:rFonts w:cs="宋体" w:asciiTheme="minorEastAsia" w:hAnsiTheme="minorEastAsia" w:eastAsiaTheme="minorEastAsia"/>
                <w:b/>
                <w:szCs w:val="21"/>
                <w:lang w:val="zh-CN"/>
              </w:rPr>
            </w:r>
            <w:r/>
          </w:p>
        </w:tc>
        <w:tc>
          <w:tcPr>
            <w:tcW w:w="2405" w:type="dxa"/>
            <w:textDirection w:val="lrTb"/>
            <w:noWrap/>
          </w:tcPr>
          <w:p>
            <w:pPr>
              <w:spacing w:after="48"/>
              <w:rPr>
                <w:rFonts w:cs="宋体" w:asciiTheme="minorEastAsia" w:hAnsiTheme="minorEastAsia" w:eastAsiaTheme="minorEastAsia"/>
                <w:b/>
                <w:szCs w:val="21"/>
                <w:lang w:val="zh-CN"/>
              </w:rPr>
            </w:pPr>
            <w:r>
              <w:rPr>
                <w:rFonts w:cs="宋体" w:asciiTheme="minorEastAsia" w:hAnsiTheme="minorEastAsia" w:eastAsiaTheme="minorEastAsia"/>
                <w:b/>
                <w:szCs w:val="21"/>
                <w:lang w:val="zh-CN"/>
              </w:rPr>
            </w:r>
            <w:r/>
          </w:p>
        </w:tc>
        <w:tc>
          <w:tcPr>
            <w:tcW w:w="2405" w:type="dxa"/>
            <w:textDirection w:val="lrTb"/>
            <w:noWrap/>
          </w:tcPr>
          <w:p>
            <w:pPr>
              <w:spacing w:after="48"/>
              <w:rPr>
                <w:rFonts w:cs="宋体" w:asciiTheme="minorEastAsia" w:hAnsiTheme="minorEastAsia" w:eastAsiaTheme="minorEastAsia"/>
                <w:b/>
                <w:szCs w:val="21"/>
                <w:lang w:val="zh-CN"/>
              </w:rPr>
            </w:pPr>
            <w:r>
              <w:rPr>
                <w:rFonts w:cs="宋体" w:asciiTheme="minorEastAsia" w:hAnsiTheme="minorEastAsia" w:eastAsiaTheme="minorEastAsia"/>
                <w:b/>
                <w:szCs w:val="21"/>
                <w:lang w:val="zh-CN"/>
              </w:rPr>
            </w:r>
            <w:r/>
          </w:p>
        </w:tc>
        <w:tc>
          <w:tcPr>
            <w:tcW w:w="2405" w:type="dxa"/>
            <w:textDirection w:val="lrTb"/>
            <w:noWrap/>
          </w:tcPr>
          <w:p>
            <w:pPr>
              <w:spacing w:after="48"/>
              <w:rPr>
                <w:rFonts w:cs="宋体" w:asciiTheme="minorEastAsia" w:hAnsiTheme="minorEastAsia" w:eastAsiaTheme="minorEastAsia"/>
                <w:b/>
                <w:szCs w:val="21"/>
                <w:lang w:val="zh-CN"/>
              </w:rPr>
            </w:pPr>
            <w:r>
              <w:rPr>
                <w:rFonts w:cs="宋体" w:asciiTheme="minorEastAsia" w:hAnsiTheme="minorEastAsia" w:eastAsiaTheme="minorEastAsia"/>
                <w:b/>
                <w:szCs w:val="21"/>
                <w:lang w:val="zh-CN"/>
              </w:rPr>
            </w:r>
            <w:r/>
          </w:p>
        </w:tc>
      </w:tr>
      <w:tr>
        <w:trPr/>
        <w:tc>
          <w:tcPr>
            <w:tcW w:w="2405" w:type="dxa"/>
            <w:textDirection w:val="lrTb"/>
            <w:noWrap/>
          </w:tcPr>
          <w:p>
            <w:pPr>
              <w:spacing w:after="48"/>
              <w:rPr>
                <w:rFonts w:cs="宋体" w:asciiTheme="minorEastAsia" w:hAnsiTheme="minorEastAsia" w:eastAsiaTheme="minorEastAsia"/>
                <w:b/>
                <w:szCs w:val="21"/>
                <w:lang w:val="zh-CN"/>
              </w:rPr>
            </w:pPr>
            <w:r>
              <w:rPr>
                <w:rFonts w:cs="宋体" w:asciiTheme="minorEastAsia" w:hAnsiTheme="minorEastAsia" w:eastAsiaTheme="minorEastAsia"/>
                <w:b/>
                <w:szCs w:val="21"/>
                <w:lang w:val="zh-CN"/>
              </w:rPr>
            </w:r>
            <w:r/>
          </w:p>
        </w:tc>
        <w:tc>
          <w:tcPr>
            <w:tcW w:w="2405" w:type="dxa"/>
            <w:textDirection w:val="lrTb"/>
            <w:noWrap/>
          </w:tcPr>
          <w:p>
            <w:pPr>
              <w:spacing w:after="48"/>
              <w:rPr>
                <w:rFonts w:cs="宋体" w:asciiTheme="minorEastAsia" w:hAnsiTheme="minorEastAsia" w:eastAsiaTheme="minorEastAsia"/>
                <w:b/>
                <w:szCs w:val="21"/>
                <w:lang w:val="zh-CN"/>
              </w:rPr>
            </w:pPr>
            <w:r>
              <w:rPr>
                <w:rFonts w:cs="宋体" w:asciiTheme="minorEastAsia" w:hAnsiTheme="minorEastAsia" w:eastAsiaTheme="minorEastAsia"/>
                <w:b/>
                <w:szCs w:val="21"/>
                <w:lang w:val="zh-CN"/>
              </w:rPr>
            </w:r>
            <w:r/>
          </w:p>
        </w:tc>
        <w:tc>
          <w:tcPr>
            <w:tcW w:w="2405" w:type="dxa"/>
            <w:textDirection w:val="lrTb"/>
            <w:noWrap/>
          </w:tcPr>
          <w:p>
            <w:pPr>
              <w:spacing w:after="48"/>
              <w:rPr>
                <w:rFonts w:cs="宋体" w:asciiTheme="minorEastAsia" w:hAnsiTheme="minorEastAsia" w:eastAsiaTheme="minorEastAsia"/>
                <w:b/>
                <w:szCs w:val="21"/>
                <w:lang w:val="zh-CN"/>
              </w:rPr>
            </w:pPr>
            <w:r>
              <w:rPr>
                <w:rFonts w:cs="宋体" w:asciiTheme="minorEastAsia" w:hAnsiTheme="minorEastAsia" w:eastAsiaTheme="minorEastAsia"/>
                <w:b/>
                <w:szCs w:val="21"/>
                <w:lang w:val="zh-CN"/>
              </w:rPr>
            </w:r>
            <w:r/>
          </w:p>
        </w:tc>
        <w:tc>
          <w:tcPr>
            <w:tcW w:w="2405" w:type="dxa"/>
            <w:textDirection w:val="lrTb"/>
            <w:noWrap/>
          </w:tcPr>
          <w:p>
            <w:pPr>
              <w:spacing w:after="48"/>
              <w:rPr>
                <w:rFonts w:cs="宋体" w:asciiTheme="minorEastAsia" w:hAnsiTheme="minorEastAsia" w:eastAsiaTheme="minorEastAsia"/>
                <w:b/>
                <w:szCs w:val="21"/>
                <w:lang w:val="zh-CN"/>
              </w:rPr>
            </w:pPr>
            <w:r>
              <w:rPr>
                <w:rFonts w:cs="宋体" w:asciiTheme="minorEastAsia" w:hAnsiTheme="minorEastAsia" w:eastAsiaTheme="minorEastAsia"/>
                <w:b/>
                <w:szCs w:val="21"/>
                <w:lang w:val="zh-CN"/>
              </w:rPr>
            </w:r>
            <w:r/>
          </w:p>
        </w:tc>
      </w:tr>
      <w:tr>
        <w:trPr/>
        <w:tc>
          <w:tcPr>
            <w:tcW w:w="2405" w:type="dxa"/>
            <w:textDirection w:val="lrTb"/>
            <w:noWrap/>
          </w:tcPr>
          <w:p>
            <w:pPr>
              <w:spacing w:after="48"/>
              <w:rPr>
                <w:rFonts w:cs="宋体" w:asciiTheme="minorEastAsia" w:hAnsiTheme="minorEastAsia" w:eastAsiaTheme="minorEastAsia"/>
                <w:b/>
                <w:szCs w:val="21"/>
                <w:lang w:val="zh-CN"/>
              </w:rPr>
            </w:pPr>
            <w:r>
              <w:rPr>
                <w:rFonts w:cs="宋体" w:asciiTheme="minorEastAsia" w:hAnsiTheme="minorEastAsia" w:eastAsiaTheme="minorEastAsia"/>
                <w:b/>
                <w:szCs w:val="21"/>
                <w:lang w:val="zh-CN"/>
              </w:rPr>
            </w:r>
            <w:r/>
          </w:p>
        </w:tc>
        <w:tc>
          <w:tcPr>
            <w:tcW w:w="2405" w:type="dxa"/>
            <w:textDirection w:val="lrTb"/>
            <w:noWrap/>
          </w:tcPr>
          <w:p>
            <w:pPr>
              <w:spacing w:after="48"/>
              <w:rPr>
                <w:rFonts w:cs="宋体" w:asciiTheme="minorEastAsia" w:hAnsiTheme="minorEastAsia" w:eastAsiaTheme="minorEastAsia"/>
                <w:b/>
                <w:szCs w:val="21"/>
                <w:lang w:val="zh-CN"/>
              </w:rPr>
            </w:pPr>
            <w:r>
              <w:rPr>
                <w:rFonts w:cs="宋体" w:asciiTheme="minorEastAsia" w:hAnsiTheme="minorEastAsia" w:eastAsiaTheme="minorEastAsia"/>
                <w:b/>
                <w:szCs w:val="21"/>
                <w:lang w:val="zh-CN"/>
              </w:rPr>
            </w:r>
            <w:r/>
          </w:p>
        </w:tc>
        <w:tc>
          <w:tcPr>
            <w:tcW w:w="2405" w:type="dxa"/>
            <w:textDirection w:val="lrTb"/>
            <w:noWrap/>
          </w:tcPr>
          <w:p>
            <w:pPr>
              <w:spacing w:after="48"/>
              <w:rPr>
                <w:rFonts w:cs="宋体" w:asciiTheme="minorEastAsia" w:hAnsiTheme="minorEastAsia" w:eastAsiaTheme="minorEastAsia"/>
                <w:b/>
                <w:szCs w:val="21"/>
                <w:lang w:val="zh-CN"/>
              </w:rPr>
            </w:pPr>
            <w:r>
              <w:rPr>
                <w:rFonts w:cs="宋体" w:asciiTheme="minorEastAsia" w:hAnsiTheme="minorEastAsia" w:eastAsiaTheme="minorEastAsia"/>
                <w:b/>
                <w:szCs w:val="21"/>
                <w:lang w:val="zh-CN"/>
              </w:rPr>
            </w:r>
            <w:r/>
          </w:p>
        </w:tc>
        <w:tc>
          <w:tcPr>
            <w:tcW w:w="2405" w:type="dxa"/>
            <w:textDirection w:val="lrTb"/>
            <w:noWrap/>
          </w:tcPr>
          <w:p>
            <w:pPr>
              <w:spacing w:after="48"/>
              <w:rPr>
                <w:rFonts w:cs="宋体" w:asciiTheme="minorEastAsia" w:hAnsiTheme="minorEastAsia" w:eastAsiaTheme="minorEastAsia"/>
                <w:b/>
                <w:szCs w:val="21"/>
                <w:lang w:val="zh-CN"/>
              </w:rPr>
            </w:pPr>
            <w:r>
              <w:rPr>
                <w:rFonts w:cs="宋体" w:asciiTheme="minorEastAsia" w:hAnsiTheme="minorEastAsia" w:eastAsiaTheme="minorEastAsia"/>
                <w:b/>
                <w:szCs w:val="21"/>
                <w:lang w:val="zh-CN"/>
              </w:rPr>
            </w:r>
            <w:r/>
          </w:p>
        </w:tc>
      </w:tr>
      <w:tr>
        <w:trPr/>
        <w:tc>
          <w:tcPr>
            <w:tcW w:w="2405" w:type="dxa"/>
            <w:textDirection w:val="lrTb"/>
            <w:noWrap/>
          </w:tcPr>
          <w:p>
            <w:pPr>
              <w:spacing w:after="48"/>
              <w:rPr>
                <w:rFonts w:cs="宋体" w:asciiTheme="minorEastAsia" w:hAnsiTheme="minorEastAsia" w:eastAsiaTheme="minorEastAsia"/>
                <w:b/>
                <w:szCs w:val="21"/>
                <w:lang w:val="zh-CN"/>
              </w:rPr>
            </w:pPr>
            <w:r>
              <w:rPr>
                <w:rFonts w:cs="宋体" w:asciiTheme="minorEastAsia" w:hAnsiTheme="minorEastAsia" w:eastAsiaTheme="minorEastAsia"/>
                <w:b/>
                <w:szCs w:val="21"/>
                <w:lang w:val="zh-CN"/>
              </w:rPr>
            </w:r>
            <w:r/>
          </w:p>
        </w:tc>
        <w:tc>
          <w:tcPr>
            <w:tcW w:w="2405" w:type="dxa"/>
            <w:textDirection w:val="lrTb"/>
            <w:noWrap/>
          </w:tcPr>
          <w:p>
            <w:pPr>
              <w:spacing w:after="48"/>
              <w:rPr>
                <w:rFonts w:cs="宋体" w:asciiTheme="minorEastAsia" w:hAnsiTheme="minorEastAsia" w:eastAsiaTheme="minorEastAsia"/>
                <w:b/>
                <w:szCs w:val="21"/>
                <w:lang w:val="zh-CN"/>
              </w:rPr>
            </w:pPr>
            <w:r>
              <w:rPr>
                <w:rFonts w:cs="宋体" w:asciiTheme="minorEastAsia" w:hAnsiTheme="minorEastAsia" w:eastAsiaTheme="minorEastAsia"/>
                <w:b/>
                <w:szCs w:val="21"/>
                <w:lang w:val="zh-CN"/>
              </w:rPr>
            </w:r>
            <w:r/>
          </w:p>
        </w:tc>
        <w:tc>
          <w:tcPr>
            <w:tcW w:w="2405" w:type="dxa"/>
            <w:textDirection w:val="lrTb"/>
            <w:noWrap/>
          </w:tcPr>
          <w:p>
            <w:pPr>
              <w:spacing w:after="48"/>
              <w:rPr>
                <w:rFonts w:cs="宋体" w:asciiTheme="minorEastAsia" w:hAnsiTheme="minorEastAsia" w:eastAsiaTheme="minorEastAsia"/>
                <w:b/>
                <w:szCs w:val="21"/>
                <w:lang w:val="zh-CN"/>
              </w:rPr>
            </w:pPr>
            <w:r>
              <w:rPr>
                <w:rFonts w:cs="宋体" w:asciiTheme="minorEastAsia" w:hAnsiTheme="minorEastAsia" w:eastAsiaTheme="minorEastAsia"/>
                <w:b/>
                <w:szCs w:val="21"/>
                <w:lang w:val="zh-CN"/>
              </w:rPr>
            </w:r>
            <w:r/>
          </w:p>
        </w:tc>
        <w:tc>
          <w:tcPr>
            <w:tcW w:w="2405" w:type="dxa"/>
            <w:textDirection w:val="lrTb"/>
            <w:noWrap/>
          </w:tcPr>
          <w:p>
            <w:pPr>
              <w:spacing w:after="48"/>
              <w:rPr>
                <w:rFonts w:cs="宋体" w:asciiTheme="minorEastAsia" w:hAnsiTheme="minorEastAsia" w:eastAsiaTheme="minorEastAsia"/>
                <w:b/>
                <w:szCs w:val="21"/>
                <w:lang w:val="zh-CN"/>
              </w:rPr>
            </w:pPr>
            <w:r>
              <w:rPr>
                <w:rFonts w:cs="宋体" w:asciiTheme="minorEastAsia" w:hAnsiTheme="minorEastAsia" w:eastAsiaTheme="minorEastAsia"/>
                <w:b/>
                <w:szCs w:val="21"/>
                <w:lang w:val="zh-CN"/>
              </w:rPr>
            </w:r>
            <w:r/>
          </w:p>
        </w:tc>
      </w:tr>
      <w:tr>
        <w:trPr/>
        <w:tc>
          <w:tcPr>
            <w:tcW w:w="2405" w:type="dxa"/>
            <w:textDirection w:val="lrTb"/>
            <w:noWrap/>
          </w:tcPr>
          <w:p>
            <w:pPr>
              <w:spacing w:after="48"/>
              <w:rPr>
                <w:rFonts w:cs="宋体" w:asciiTheme="minorEastAsia" w:hAnsiTheme="minorEastAsia" w:eastAsiaTheme="minorEastAsia"/>
                <w:b/>
                <w:szCs w:val="21"/>
                <w:lang w:val="zh-CN"/>
              </w:rPr>
            </w:pPr>
            <w:r>
              <w:rPr>
                <w:rFonts w:cs="宋体" w:asciiTheme="minorEastAsia" w:hAnsiTheme="minorEastAsia" w:eastAsiaTheme="minorEastAsia"/>
                <w:b/>
                <w:szCs w:val="21"/>
                <w:lang w:val="zh-CN"/>
              </w:rPr>
            </w:r>
            <w:r/>
          </w:p>
        </w:tc>
        <w:tc>
          <w:tcPr>
            <w:tcW w:w="2405" w:type="dxa"/>
            <w:textDirection w:val="lrTb"/>
            <w:noWrap/>
          </w:tcPr>
          <w:p>
            <w:pPr>
              <w:spacing w:after="48"/>
              <w:rPr>
                <w:rFonts w:cs="宋体" w:asciiTheme="minorEastAsia" w:hAnsiTheme="minorEastAsia" w:eastAsiaTheme="minorEastAsia"/>
                <w:b/>
                <w:szCs w:val="21"/>
                <w:lang w:val="zh-CN"/>
              </w:rPr>
            </w:pPr>
            <w:r>
              <w:rPr>
                <w:rFonts w:cs="宋体" w:asciiTheme="minorEastAsia" w:hAnsiTheme="minorEastAsia" w:eastAsiaTheme="minorEastAsia"/>
                <w:b/>
                <w:szCs w:val="21"/>
                <w:lang w:val="zh-CN"/>
              </w:rPr>
            </w:r>
            <w:r/>
          </w:p>
        </w:tc>
        <w:tc>
          <w:tcPr>
            <w:tcW w:w="2405" w:type="dxa"/>
            <w:textDirection w:val="lrTb"/>
            <w:noWrap/>
          </w:tcPr>
          <w:p>
            <w:pPr>
              <w:spacing w:after="48"/>
              <w:rPr>
                <w:rFonts w:cs="宋体" w:asciiTheme="minorEastAsia" w:hAnsiTheme="minorEastAsia" w:eastAsiaTheme="minorEastAsia"/>
                <w:b/>
                <w:szCs w:val="21"/>
                <w:lang w:val="zh-CN"/>
              </w:rPr>
            </w:pPr>
            <w:r>
              <w:rPr>
                <w:rFonts w:cs="宋体" w:asciiTheme="minorEastAsia" w:hAnsiTheme="minorEastAsia" w:eastAsiaTheme="minorEastAsia"/>
                <w:b/>
                <w:szCs w:val="21"/>
                <w:lang w:val="zh-CN"/>
              </w:rPr>
            </w:r>
            <w:r/>
          </w:p>
        </w:tc>
        <w:tc>
          <w:tcPr>
            <w:tcW w:w="2405" w:type="dxa"/>
            <w:textDirection w:val="lrTb"/>
            <w:noWrap/>
          </w:tcPr>
          <w:p>
            <w:pPr>
              <w:spacing w:after="48"/>
              <w:rPr>
                <w:rFonts w:cs="宋体" w:asciiTheme="minorEastAsia" w:hAnsiTheme="minorEastAsia" w:eastAsiaTheme="minorEastAsia"/>
                <w:b/>
                <w:szCs w:val="21"/>
                <w:lang w:val="zh-CN"/>
              </w:rPr>
            </w:pPr>
            <w:r>
              <w:rPr>
                <w:rFonts w:cs="宋体" w:asciiTheme="minorEastAsia" w:hAnsiTheme="minorEastAsia" w:eastAsiaTheme="minorEastAsia"/>
                <w:b/>
                <w:szCs w:val="21"/>
                <w:lang w:val="zh-CN"/>
              </w:rPr>
            </w:r>
            <w:r/>
          </w:p>
        </w:tc>
      </w:tr>
      <w:tr>
        <w:trPr/>
        <w:tc>
          <w:tcPr>
            <w:tcW w:w="2405" w:type="dxa"/>
            <w:textDirection w:val="lrTb"/>
            <w:noWrap/>
          </w:tcPr>
          <w:p>
            <w:pPr>
              <w:spacing w:after="48"/>
              <w:rPr>
                <w:rFonts w:cs="宋体" w:asciiTheme="minorEastAsia" w:hAnsiTheme="minorEastAsia" w:eastAsiaTheme="minorEastAsia"/>
                <w:b/>
                <w:szCs w:val="21"/>
                <w:lang w:val="zh-CN"/>
              </w:rPr>
            </w:pPr>
            <w:r>
              <w:rPr>
                <w:rFonts w:cs="宋体" w:asciiTheme="minorEastAsia" w:hAnsiTheme="minorEastAsia" w:eastAsiaTheme="minorEastAsia"/>
                <w:b/>
                <w:szCs w:val="21"/>
                <w:lang w:val="zh-CN"/>
              </w:rPr>
            </w:r>
            <w:r/>
          </w:p>
        </w:tc>
        <w:tc>
          <w:tcPr>
            <w:tcW w:w="2405" w:type="dxa"/>
            <w:textDirection w:val="lrTb"/>
            <w:noWrap/>
          </w:tcPr>
          <w:p>
            <w:pPr>
              <w:spacing w:after="48"/>
              <w:rPr>
                <w:rFonts w:cs="宋体" w:asciiTheme="minorEastAsia" w:hAnsiTheme="minorEastAsia" w:eastAsiaTheme="minorEastAsia"/>
                <w:b/>
                <w:szCs w:val="21"/>
                <w:lang w:val="zh-CN"/>
              </w:rPr>
            </w:pPr>
            <w:r>
              <w:rPr>
                <w:rFonts w:cs="宋体" w:asciiTheme="minorEastAsia" w:hAnsiTheme="minorEastAsia" w:eastAsiaTheme="minorEastAsia"/>
                <w:b/>
                <w:szCs w:val="21"/>
                <w:lang w:val="zh-CN"/>
              </w:rPr>
            </w:r>
            <w:r/>
          </w:p>
        </w:tc>
        <w:tc>
          <w:tcPr>
            <w:tcW w:w="2405" w:type="dxa"/>
            <w:textDirection w:val="lrTb"/>
            <w:noWrap/>
          </w:tcPr>
          <w:p>
            <w:pPr>
              <w:spacing w:after="48"/>
              <w:rPr>
                <w:rFonts w:cs="宋体" w:asciiTheme="minorEastAsia" w:hAnsiTheme="minorEastAsia" w:eastAsiaTheme="minorEastAsia"/>
                <w:b/>
                <w:szCs w:val="21"/>
                <w:lang w:val="zh-CN"/>
              </w:rPr>
            </w:pPr>
            <w:r>
              <w:rPr>
                <w:rFonts w:cs="宋体" w:asciiTheme="minorEastAsia" w:hAnsiTheme="minorEastAsia" w:eastAsiaTheme="minorEastAsia"/>
                <w:b/>
                <w:szCs w:val="21"/>
                <w:lang w:val="zh-CN"/>
              </w:rPr>
            </w:r>
            <w:r/>
          </w:p>
        </w:tc>
        <w:tc>
          <w:tcPr>
            <w:tcW w:w="2405" w:type="dxa"/>
            <w:textDirection w:val="lrTb"/>
            <w:noWrap/>
          </w:tcPr>
          <w:p>
            <w:pPr>
              <w:spacing w:after="48"/>
              <w:rPr>
                <w:rFonts w:cs="宋体" w:asciiTheme="minorEastAsia" w:hAnsiTheme="minorEastAsia" w:eastAsiaTheme="minorEastAsia"/>
                <w:b/>
                <w:szCs w:val="21"/>
                <w:lang w:val="zh-CN"/>
              </w:rPr>
            </w:pPr>
            <w:r>
              <w:rPr>
                <w:rFonts w:cs="宋体" w:asciiTheme="minorEastAsia" w:hAnsiTheme="minorEastAsia" w:eastAsiaTheme="minorEastAsia"/>
                <w:b/>
                <w:szCs w:val="21"/>
                <w:lang w:val="zh-CN"/>
              </w:rPr>
            </w:r>
            <w:r/>
          </w:p>
        </w:tc>
      </w:tr>
      <w:tr>
        <w:trPr/>
        <w:tc>
          <w:tcPr>
            <w:tcW w:w="2405" w:type="dxa"/>
            <w:textDirection w:val="lrTb"/>
            <w:noWrap/>
          </w:tcPr>
          <w:p>
            <w:pPr>
              <w:spacing w:after="48"/>
              <w:rPr>
                <w:rFonts w:cs="宋体" w:asciiTheme="minorEastAsia" w:hAnsiTheme="minorEastAsia" w:eastAsiaTheme="minorEastAsia"/>
                <w:b/>
                <w:szCs w:val="21"/>
                <w:lang w:val="zh-CN"/>
              </w:rPr>
            </w:pPr>
            <w:r>
              <w:rPr>
                <w:rFonts w:cs="宋体" w:asciiTheme="minorEastAsia" w:hAnsiTheme="minorEastAsia" w:eastAsiaTheme="minorEastAsia"/>
                <w:b/>
                <w:szCs w:val="21"/>
                <w:lang w:val="zh-CN"/>
              </w:rPr>
            </w:r>
            <w:r/>
          </w:p>
        </w:tc>
        <w:tc>
          <w:tcPr>
            <w:tcW w:w="2405" w:type="dxa"/>
            <w:textDirection w:val="lrTb"/>
            <w:noWrap/>
          </w:tcPr>
          <w:p>
            <w:pPr>
              <w:spacing w:after="48"/>
              <w:rPr>
                <w:rFonts w:cs="宋体" w:asciiTheme="minorEastAsia" w:hAnsiTheme="minorEastAsia" w:eastAsiaTheme="minorEastAsia"/>
                <w:b/>
                <w:szCs w:val="21"/>
                <w:lang w:val="zh-CN"/>
              </w:rPr>
            </w:pPr>
            <w:r>
              <w:rPr>
                <w:rFonts w:cs="宋体" w:asciiTheme="minorEastAsia" w:hAnsiTheme="minorEastAsia" w:eastAsiaTheme="minorEastAsia"/>
                <w:b/>
                <w:szCs w:val="21"/>
                <w:lang w:val="zh-CN"/>
              </w:rPr>
            </w:r>
            <w:r/>
          </w:p>
        </w:tc>
        <w:tc>
          <w:tcPr>
            <w:tcW w:w="2405" w:type="dxa"/>
            <w:textDirection w:val="lrTb"/>
            <w:noWrap/>
          </w:tcPr>
          <w:p>
            <w:pPr>
              <w:spacing w:after="48"/>
              <w:rPr>
                <w:rFonts w:cs="宋体" w:asciiTheme="minorEastAsia" w:hAnsiTheme="minorEastAsia" w:eastAsiaTheme="minorEastAsia"/>
                <w:b/>
                <w:szCs w:val="21"/>
                <w:lang w:val="zh-CN"/>
              </w:rPr>
            </w:pPr>
            <w:r>
              <w:rPr>
                <w:rFonts w:cs="宋体" w:asciiTheme="minorEastAsia" w:hAnsiTheme="minorEastAsia" w:eastAsiaTheme="minorEastAsia"/>
                <w:b/>
                <w:szCs w:val="21"/>
                <w:lang w:val="zh-CN"/>
              </w:rPr>
            </w:r>
            <w:r/>
          </w:p>
        </w:tc>
        <w:tc>
          <w:tcPr>
            <w:tcW w:w="2405" w:type="dxa"/>
            <w:textDirection w:val="lrTb"/>
            <w:noWrap/>
          </w:tcPr>
          <w:p>
            <w:pPr>
              <w:spacing w:after="48"/>
              <w:rPr>
                <w:rFonts w:cs="宋体" w:asciiTheme="minorEastAsia" w:hAnsiTheme="minorEastAsia" w:eastAsiaTheme="minorEastAsia"/>
                <w:b/>
                <w:szCs w:val="21"/>
                <w:lang w:val="zh-CN"/>
              </w:rPr>
            </w:pPr>
            <w:r>
              <w:rPr>
                <w:rFonts w:cs="宋体" w:asciiTheme="minorEastAsia" w:hAnsiTheme="minorEastAsia" w:eastAsiaTheme="minorEastAsia"/>
                <w:b/>
                <w:szCs w:val="21"/>
                <w:lang w:val="zh-CN"/>
              </w:rPr>
            </w:r>
            <w:r/>
          </w:p>
        </w:tc>
      </w:tr>
      <w:tr>
        <w:trPr/>
        <w:tc>
          <w:tcPr>
            <w:tcW w:w="2405" w:type="dxa"/>
            <w:textDirection w:val="lrTb"/>
            <w:noWrap/>
          </w:tcPr>
          <w:p>
            <w:pPr>
              <w:spacing w:after="48"/>
              <w:rPr>
                <w:rFonts w:cs="宋体" w:asciiTheme="minorEastAsia" w:hAnsiTheme="minorEastAsia" w:eastAsiaTheme="minorEastAsia"/>
                <w:b/>
                <w:szCs w:val="21"/>
                <w:lang w:val="zh-CN"/>
              </w:rPr>
            </w:pPr>
            <w:r>
              <w:rPr>
                <w:rFonts w:cs="宋体" w:asciiTheme="minorEastAsia" w:hAnsiTheme="minorEastAsia" w:eastAsiaTheme="minorEastAsia"/>
                <w:b/>
                <w:szCs w:val="21"/>
                <w:lang w:val="zh-CN"/>
              </w:rPr>
            </w:r>
            <w:r/>
          </w:p>
        </w:tc>
        <w:tc>
          <w:tcPr>
            <w:tcW w:w="2405" w:type="dxa"/>
            <w:textDirection w:val="lrTb"/>
            <w:noWrap/>
          </w:tcPr>
          <w:p>
            <w:pPr>
              <w:spacing w:after="48"/>
              <w:rPr>
                <w:rFonts w:cs="宋体" w:asciiTheme="minorEastAsia" w:hAnsiTheme="minorEastAsia" w:eastAsiaTheme="minorEastAsia"/>
                <w:b/>
                <w:szCs w:val="21"/>
                <w:lang w:val="zh-CN"/>
              </w:rPr>
            </w:pPr>
            <w:r>
              <w:rPr>
                <w:rFonts w:cs="宋体" w:asciiTheme="minorEastAsia" w:hAnsiTheme="minorEastAsia" w:eastAsiaTheme="minorEastAsia"/>
                <w:b/>
                <w:szCs w:val="21"/>
                <w:lang w:val="zh-CN"/>
              </w:rPr>
            </w:r>
            <w:r/>
          </w:p>
        </w:tc>
        <w:tc>
          <w:tcPr>
            <w:tcW w:w="2405" w:type="dxa"/>
            <w:textDirection w:val="lrTb"/>
            <w:noWrap/>
          </w:tcPr>
          <w:p>
            <w:pPr>
              <w:spacing w:after="48"/>
              <w:rPr>
                <w:rFonts w:cs="宋体" w:asciiTheme="minorEastAsia" w:hAnsiTheme="minorEastAsia" w:eastAsiaTheme="minorEastAsia"/>
                <w:b/>
                <w:szCs w:val="21"/>
                <w:lang w:val="zh-CN"/>
              </w:rPr>
            </w:pPr>
            <w:r>
              <w:rPr>
                <w:rFonts w:cs="宋体" w:asciiTheme="minorEastAsia" w:hAnsiTheme="minorEastAsia" w:eastAsiaTheme="minorEastAsia"/>
                <w:b/>
                <w:szCs w:val="21"/>
                <w:lang w:val="zh-CN"/>
              </w:rPr>
            </w:r>
            <w:r/>
          </w:p>
        </w:tc>
        <w:tc>
          <w:tcPr>
            <w:tcW w:w="2405" w:type="dxa"/>
            <w:textDirection w:val="lrTb"/>
            <w:noWrap/>
          </w:tcPr>
          <w:p>
            <w:pPr>
              <w:spacing w:after="48"/>
              <w:rPr>
                <w:rFonts w:cs="宋体" w:asciiTheme="minorEastAsia" w:hAnsiTheme="minorEastAsia" w:eastAsiaTheme="minorEastAsia"/>
                <w:b/>
                <w:szCs w:val="21"/>
                <w:lang w:val="zh-CN"/>
              </w:rPr>
            </w:pPr>
            <w:r>
              <w:rPr>
                <w:rFonts w:cs="宋体" w:asciiTheme="minorEastAsia" w:hAnsiTheme="minorEastAsia" w:eastAsiaTheme="minorEastAsia"/>
                <w:b/>
                <w:szCs w:val="21"/>
                <w:lang w:val="zh-CN"/>
              </w:rPr>
            </w:r>
            <w:r/>
          </w:p>
        </w:tc>
      </w:tr>
    </w:tbl>
    <w:p>
      <w:pPr>
        <w:jc w:val="center"/>
        <w:spacing w:after="48"/>
        <w:rPr>
          <w:rFonts w:cs="宋体" w:asciiTheme="minorEastAsia" w:hAnsiTheme="minorEastAsia" w:eastAsiaTheme="minorEastAsia"/>
          <w:b/>
          <w:bCs/>
          <w:sz w:val="24"/>
        </w:rPr>
      </w:pPr>
      <w:r>
        <w:rPr>
          <w:rFonts w:cs="宋体" w:asciiTheme="minorEastAsia" w:hAnsiTheme="minorEastAsia" w:eastAsiaTheme="minorEastAsia"/>
          <w:b/>
          <w:bCs/>
          <w:sz w:val="24"/>
        </w:rPr>
      </w:r>
      <w:r/>
    </w:p>
    <w:p>
      <w:pPr>
        <w:jc w:val="right"/>
        <w:spacing w:after="48"/>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 供应商</w:t>
      </w:r>
      <w:r>
        <w:rPr>
          <w:rFonts w:hint="eastAsia" w:cs="宋体" w:asciiTheme="minorEastAsia" w:hAnsiTheme="minorEastAsia" w:eastAsiaTheme="minorEastAsia"/>
          <w:sz w:val="24"/>
        </w:rPr>
        <w:t xml:space="preserve">（电子签章）：            </w:t>
      </w:r>
      <w:r/>
    </w:p>
    <w:p>
      <w:pPr>
        <w:jc w:val="right"/>
        <w:spacing w:after="48"/>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             </w:t>
      </w:r>
      <w:r/>
    </w:p>
    <w:p>
      <w:pPr>
        <w:jc w:val="right"/>
        <w:spacing w:after="48"/>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日    期：    年    月   日</w:t>
      </w:r>
      <w:r/>
    </w:p>
    <w:p>
      <w:pPr>
        <w:jc w:val="left"/>
        <w:spacing w:after="48"/>
        <w:rPr>
          <w:rFonts w:cs="宋体" w:asciiTheme="minorEastAsia" w:hAnsiTheme="minorEastAsia" w:eastAsiaTheme="minorEastAsia"/>
          <w:b/>
          <w:bCs/>
          <w:szCs w:val="21"/>
          <w:lang w:val="zh-CN"/>
        </w:rPr>
      </w:pPr>
      <w:r>
        <w:rPr>
          <w:rFonts w:hint="eastAsia" w:cs="宋体" w:asciiTheme="minorEastAsia" w:hAnsiTheme="minorEastAsia" w:eastAsiaTheme="minorEastAsia"/>
          <w:b/>
          <w:bCs/>
          <w:szCs w:val="21"/>
          <w:lang w:val="zh-CN"/>
        </w:rPr>
        <w:t xml:space="preserve">注：附合同等业绩证明资料</w:t>
      </w:r>
      <w:bookmarkEnd w:id="437"/>
      <w:r/>
      <w:r/>
    </w:p>
    <w:p>
      <w:pPr>
        <w:pStyle w:val="788"/>
        <w:spacing w:after="48"/>
        <w:rPr>
          <w:rFonts w:cs="宋体" w:asciiTheme="minorEastAsia" w:hAnsiTheme="minorEastAsia" w:eastAsiaTheme="minorEastAsia"/>
          <w:b/>
          <w:bCs/>
          <w:szCs w:val="21"/>
          <w:lang w:val="zh-CN"/>
        </w:rPr>
      </w:pPr>
      <w:r>
        <w:rPr>
          <w:rFonts w:cs="宋体" w:asciiTheme="minorEastAsia" w:hAnsiTheme="minorEastAsia" w:eastAsiaTheme="minorEastAsia"/>
          <w:b/>
          <w:bCs/>
          <w:szCs w:val="21"/>
          <w:lang w:val="zh-CN"/>
        </w:rPr>
      </w:r>
      <w:r/>
    </w:p>
    <w:p>
      <w:pPr>
        <w:pStyle w:val="788"/>
        <w:spacing w:after="48"/>
        <w:rPr>
          <w:rFonts w:cs="宋体" w:asciiTheme="minorEastAsia" w:hAnsiTheme="minorEastAsia" w:eastAsiaTheme="minorEastAsia"/>
          <w:b/>
          <w:bCs/>
          <w:szCs w:val="21"/>
          <w:lang w:val="zh-CN"/>
        </w:rPr>
      </w:pPr>
      <w:r>
        <w:rPr>
          <w:rFonts w:cs="宋体" w:asciiTheme="minorEastAsia" w:hAnsiTheme="minorEastAsia" w:eastAsiaTheme="minorEastAsia"/>
          <w:b/>
          <w:bCs/>
          <w:szCs w:val="21"/>
          <w:lang w:val="zh-CN"/>
        </w:rPr>
      </w:r>
      <w:r/>
    </w:p>
    <w:p>
      <w:pPr>
        <w:pStyle w:val="788"/>
        <w:spacing w:after="48"/>
        <w:rPr>
          <w:rFonts w:cs="宋体" w:asciiTheme="minorEastAsia" w:hAnsiTheme="minorEastAsia" w:eastAsiaTheme="minorEastAsia"/>
          <w:b/>
          <w:bCs/>
          <w:szCs w:val="21"/>
          <w:lang w:val="zh-CN"/>
        </w:rPr>
      </w:pPr>
      <w:r>
        <w:rPr>
          <w:rFonts w:cs="宋体" w:asciiTheme="minorEastAsia" w:hAnsiTheme="minorEastAsia" w:eastAsiaTheme="minorEastAsia"/>
          <w:b/>
          <w:bCs/>
          <w:szCs w:val="21"/>
          <w:lang w:val="zh-CN"/>
        </w:rPr>
      </w:r>
      <w:r/>
    </w:p>
    <w:p>
      <w:pPr>
        <w:pStyle w:val="788"/>
        <w:spacing w:after="48"/>
        <w:rPr>
          <w:rFonts w:cs="宋体" w:asciiTheme="minorEastAsia" w:hAnsiTheme="minorEastAsia" w:eastAsiaTheme="minorEastAsia"/>
          <w:b/>
          <w:bCs/>
          <w:szCs w:val="21"/>
          <w:lang w:val="zh-CN"/>
        </w:rPr>
      </w:pPr>
      <w:r>
        <w:rPr>
          <w:rFonts w:cs="宋体" w:asciiTheme="minorEastAsia" w:hAnsiTheme="minorEastAsia" w:eastAsiaTheme="minorEastAsia"/>
          <w:b/>
          <w:bCs/>
          <w:szCs w:val="21"/>
          <w:lang w:val="zh-CN"/>
        </w:rPr>
      </w:r>
      <w:r/>
    </w:p>
    <w:p>
      <w:pPr>
        <w:pStyle w:val="788"/>
        <w:spacing w:after="48"/>
        <w:rPr>
          <w:rFonts w:cs="宋体" w:asciiTheme="minorEastAsia" w:hAnsiTheme="minorEastAsia" w:eastAsiaTheme="minorEastAsia"/>
          <w:b/>
          <w:bCs/>
          <w:szCs w:val="21"/>
          <w:lang w:val="zh-CN"/>
        </w:rPr>
      </w:pPr>
      <w:r>
        <w:rPr>
          <w:rFonts w:cs="宋体" w:asciiTheme="minorEastAsia" w:hAnsiTheme="minorEastAsia" w:eastAsiaTheme="minorEastAsia"/>
          <w:b/>
          <w:bCs/>
          <w:szCs w:val="21"/>
          <w:lang w:val="zh-CN"/>
        </w:rPr>
      </w:r>
      <w:r/>
    </w:p>
    <w:p>
      <w:pPr>
        <w:pStyle w:val="788"/>
        <w:spacing w:after="48"/>
        <w:rPr>
          <w:rFonts w:cs="宋体" w:asciiTheme="minorEastAsia" w:hAnsiTheme="minorEastAsia" w:eastAsiaTheme="minorEastAsia"/>
          <w:b/>
          <w:bCs/>
          <w:szCs w:val="21"/>
          <w:lang w:val="zh-CN"/>
        </w:rPr>
      </w:pPr>
      <w:r>
        <w:rPr>
          <w:rFonts w:cs="宋体" w:asciiTheme="minorEastAsia" w:hAnsiTheme="minorEastAsia" w:eastAsiaTheme="minorEastAsia"/>
          <w:b/>
          <w:bCs/>
          <w:szCs w:val="21"/>
          <w:lang w:val="zh-CN"/>
        </w:rPr>
      </w:r>
      <w:r/>
    </w:p>
    <w:p>
      <w:pPr>
        <w:pStyle w:val="788"/>
        <w:spacing w:after="48"/>
        <w:rPr>
          <w:rFonts w:cs="宋体" w:asciiTheme="minorEastAsia" w:hAnsiTheme="minorEastAsia" w:eastAsiaTheme="minorEastAsia"/>
          <w:b/>
          <w:bCs/>
          <w:szCs w:val="21"/>
          <w:lang w:val="zh-CN"/>
        </w:rPr>
      </w:pPr>
      <w:r>
        <w:rPr>
          <w:rFonts w:cs="宋体" w:asciiTheme="minorEastAsia" w:hAnsiTheme="minorEastAsia" w:eastAsiaTheme="minorEastAsia"/>
          <w:b/>
          <w:bCs/>
          <w:szCs w:val="21"/>
          <w:lang w:val="zh-CN"/>
        </w:rPr>
      </w:r>
      <w:r/>
    </w:p>
    <w:p>
      <w:pPr>
        <w:pStyle w:val="788"/>
        <w:spacing w:after="48"/>
        <w:rPr>
          <w:rFonts w:cs="宋体" w:asciiTheme="minorEastAsia" w:hAnsiTheme="minorEastAsia" w:eastAsiaTheme="minorEastAsia"/>
          <w:b/>
          <w:bCs/>
          <w:szCs w:val="21"/>
          <w:lang w:val="zh-CN"/>
        </w:rPr>
      </w:pPr>
      <w:r>
        <w:rPr>
          <w:rFonts w:cs="宋体" w:asciiTheme="minorEastAsia" w:hAnsiTheme="minorEastAsia" w:eastAsiaTheme="minorEastAsia"/>
          <w:b/>
          <w:bCs/>
          <w:szCs w:val="21"/>
          <w:lang w:val="zh-CN"/>
        </w:rPr>
      </w:r>
      <w:r/>
    </w:p>
    <w:p>
      <w:pPr>
        <w:pStyle w:val="788"/>
        <w:spacing w:after="48"/>
        <w:rPr>
          <w:rFonts w:cs="宋体" w:asciiTheme="minorEastAsia" w:hAnsiTheme="minorEastAsia" w:eastAsiaTheme="minorEastAsia"/>
          <w:b/>
          <w:bCs/>
          <w:szCs w:val="21"/>
          <w:lang w:val="zh-CN"/>
        </w:rPr>
      </w:pPr>
      <w:r>
        <w:rPr>
          <w:rFonts w:cs="宋体" w:asciiTheme="minorEastAsia" w:hAnsiTheme="minorEastAsia" w:eastAsiaTheme="minorEastAsia"/>
          <w:b/>
          <w:bCs/>
          <w:szCs w:val="21"/>
          <w:lang w:val="zh-CN"/>
        </w:rPr>
      </w:r>
      <w:r/>
    </w:p>
    <w:p>
      <w:pPr>
        <w:pStyle w:val="788"/>
        <w:spacing w:after="48"/>
        <w:rPr>
          <w:rFonts w:cs="宋体" w:asciiTheme="minorEastAsia" w:hAnsiTheme="minorEastAsia" w:eastAsiaTheme="minorEastAsia"/>
          <w:b/>
          <w:bCs/>
          <w:szCs w:val="21"/>
          <w:lang w:val="zh-CN"/>
        </w:rPr>
      </w:pPr>
      <w:r>
        <w:rPr>
          <w:rFonts w:cs="宋体" w:asciiTheme="minorEastAsia" w:hAnsiTheme="minorEastAsia" w:eastAsiaTheme="minorEastAsia"/>
          <w:b/>
          <w:bCs/>
          <w:szCs w:val="21"/>
          <w:lang w:val="zh-CN"/>
        </w:rPr>
      </w:r>
      <w:r/>
    </w:p>
    <w:p>
      <w:pPr>
        <w:pStyle w:val="788"/>
        <w:spacing w:after="48"/>
        <w:rPr>
          <w:rFonts w:cs="宋体" w:asciiTheme="minorEastAsia" w:hAnsiTheme="minorEastAsia" w:eastAsiaTheme="minorEastAsia"/>
          <w:b/>
          <w:bCs/>
          <w:szCs w:val="21"/>
          <w:lang w:val="zh-CN"/>
        </w:rPr>
      </w:pPr>
      <w:r>
        <w:rPr>
          <w:rFonts w:cs="宋体" w:asciiTheme="minorEastAsia" w:hAnsiTheme="minorEastAsia" w:eastAsiaTheme="minorEastAsia"/>
          <w:b/>
          <w:bCs/>
          <w:szCs w:val="21"/>
          <w:lang w:val="zh-CN"/>
        </w:rPr>
      </w:r>
      <w:r/>
    </w:p>
    <w:p>
      <w:pPr>
        <w:pStyle w:val="788"/>
        <w:spacing w:after="48"/>
        <w:rPr>
          <w:rFonts w:cs="宋体" w:asciiTheme="minorEastAsia" w:hAnsiTheme="minorEastAsia" w:eastAsiaTheme="minorEastAsia"/>
          <w:b/>
          <w:bCs/>
          <w:szCs w:val="21"/>
          <w:lang w:val="zh-CN"/>
        </w:rPr>
      </w:pPr>
      <w:r>
        <w:rPr>
          <w:rFonts w:cs="宋体" w:asciiTheme="minorEastAsia" w:hAnsiTheme="minorEastAsia" w:eastAsiaTheme="minorEastAsia"/>
          <w:b/>
          <w:bCs/>
          <w:szCs w:val="21"/>
          <w:lang w:val="zh-CN"/>
        </w:rPr>
      </w:r>
      <w:r/>
    </w:p>
    <w:p>
      <w:pPr>
        <w:pStyle w:val="788"/>
        <w:spacing w:after="48"/>
        <w:rPr>
          <w:rFonts w:cs="宋体" w:asciiTheme="minorEastAsia" w:hAnsiTheme="minorEastAsia" w:eastAsiaTheme="minorEastAsia"/>
          <w:b/>
          <w:bCs/>
          <w:szCs w:val="21"/>
          <w:lang w:val="zh-CN"/>
        </w:rPr>
      </w:pPr>
      <w:r>
        <w:rPr>
          <w:rFonts w:cs="宋体" w:asciiTheme="minorEastAsia" w:hAnsiTheme="minorEastAsia" w:eastAsiaTheme="minorEastAsia"/>
          <w:b/>
          <w:bCs/>
          <w:szCs w:val="21"/>
          <w:lang w:val="zh-CN"/>
        </w:rPr>
      </w:r>
      <w:r/>
    </w:p>
    <w:p>
      <w:pPr>
        <w:pStyle w:val="788"/>
        <w:spacing w:after="48"/>
        <w:rPr>
          <w:rFonts w:cs="宋体" w:asciiTheme="minorEastAsia" w:hAnsiTheme="minorEastAsia" w:eastAsiaTheme="minorEastAsia"/>
          <w:b/>
          <w:bCs/>
          <w:szCs w:val="21"/>
          <w:lang w:val="zh-CN"/>
        </w:rPr>
      </w:pPr>
      <w:r>
        <w:rPr>
          <w:rFonts w:cs="宋体" w:asciiTheme="minorEastAsia" w:hAnsiTheme="minorEastAsia" w:eastAsiaTheme="minorEastAsia"/>
          <w:b/>
          <w:bCs/>
          <w:szCs w:val="21"/>
          <w:lang w:val="zh-CN"/>
        </w:rPr>
      </w:r>
      <w:r/>
    </w:p>
    <w:p>
      <w:pPr>
        <w:pStyle w:val="788"/>
        <w:spacing w:after="48"/>
        <w:rPr>
          <w:rFonts w:cs="宋体" w:asciiTheme="minorEastAsia" w:hAnsiTheme="minorEastAsia" w:eastAsiaTheme="minorEastAsia"/>
          <w:b/>
          <w:bCs/>
          <w:szCs w:val="21"/>
          <w:lang w:val="zh-CN"/>
        </w:rPr>
      </w:pPr>
      <w:r>
        <w:rPr>
          <w:rFonts w:cs="宋体" w:asciiTheme="minorEastAsia" w:hAnsiTheme="minorEastAsia" w:eastAsiaTheme="minorEastAsia"/>
          <w:b/>
          <w:bCs/>
          <w:szCs w:val="21"/>
          <w:lang w:val="zh-CN"/>
        </w:rPr>
      </w:r>
      <w:r/>
    </w:p>
    <w:p>
      <w:pPr>
        <w:pStyle w:val="788"/>
        <w:spacing w:after="48"/>
        <w:rPr>
          <w:rFonts w:cs="宋体" w:asciiTheme="minorEastAsia" w:hAnsiTheme="minorEastAsia" w:eastAsiaTheme="minorEastAsia"/>
          <w:b/>
          <w:bCs/>
          <w:szCs w:val="21"/>
          <w:lang w:val="zh-CN"/>
        </w:rPr>
      </w:pPr>
      <w:r>
        <w:rPr>
          <w:rFonts w:cs="宋体" w:asciiTheme="minorEastAsia" w:hAnsiTheme="minorEastAsia" w:eastAsiaTheme="minorEastAsia"/>
          <w:b/>
          <w:bCs/>
          <w:szCs w:val="21"/>
          <w:lang w:val="zh-CN"/>
        </w:rPr>
      </w:r>
      <w:r/>
    </w:p>
    <w:p>
      <w:pPr>
        <w:pStyle w:val="788"/>
        <w:spacing w:after="48"/>
        <w:rPr>
          <w:rFonts w:cs="宋体" w:asciiTheme="minorEastAsia" w:hAnsiTheme="minorEastAsia" w:eastAsiaTheme="minorEastAsia"/>
          <w:b/>
          <w:bCs/>
          <w:szCs w:val="21"/>
          <w:lang w:val="zh-CN"/>
        </w:rPr>
      </w:pPr>
      <w:r>
        <w:rPr>
          <w:rFonts w:cs="宋体" w:asciiTheme="minorEastAsia" w:hAnsiTheme="minorEastAsia" w:eastAsiaTheme="minorEastAsia"/>
          <w:b/>
          <w:bCs/>
          <w:szCs w:val="21"/>
          <w:lang w:val="zh-CN"/>
        </w:rPr>
      </w:r>
      <w:r/>
    </w:p>
    <w:p>
      <w:pPr>
        <w:pStyle w:val="788"/>
        <w:spacing w:after="48"/>
        <w:rPr>
          <w:rFonts w:cs="宋体" w:asciiTheme="minorEastAsia" w:hAnsiTheme="minorEastAsia" w:eastAsiaTheme="minorEastAsia"/>
          <w:b/>
          <w:bCs/>
          <w:szCs w:val="21"/>
          <w:lang w:val="zh-CN"/>
        </w:rPr>
      </w:pPr>
      <w:r>
        <w:rPr>
          <w:rFonts w:cs="宋体" w:asciiTheme="minorEastAsia" w:hAnsiTheme="minorEastAsia" w:eastAsiaTheme="minorEastAsia"/>
          <w:b/>
          <w:bCs/>
          <w:szCs w:val="21"/>
          <w:lang w:val="zh-CN"/>
        </w:rPr>
      </w:r>
      <w:r/>
    </w:p>
    <w:p>
      <w:pPr>
        <w:pStyle w:val="788"/>
        <w:spacing w:after="48"/>
        <w:rPr>
          <w:rFonts w:cs="宋体" w:asciiTheme="minorEastAsia" w:hAnsiTheme="minorEastAsia" w:eastAsiaTheme="minorEastAsia"/>
          <w:b/>
          <w:bCs/>
          <w:szCs w:val="21"/>
          <w:lang w:val="zh-CN"/>
        </w:rPr>
      </w:pPr>
      <w:r>
        <w:rPr>
          <w:rFonts w:cs="宋体" w:asciiTheme="minorEastAsia" w:hAnsiTheme="minorEastAsia" w:eastAsiaTheme="minorEastAsia"/>
          <w:b/>
          <w:bCs/>
          <w:szCs w:val="21"/>
          <w:lang w:val="zh-CN"/>
        </w:rPr>
      </w:r>
      <w:r/>
    </w:p>
    <w:p>
      <w:pPr>
        <w:numPr>
          <w:ilvl w:val="0"/>
          <w:numId w:val="9"/>
        </w:numPr>
        <w:jc w:val="left"/>
        <w:spacing w:after="48"/>
        <w:rPr>
          <w:rFonts w:cs="宋体" w:asciiTheme="minorEastAsia" w:hAnsiTheme="minorEastAsia" w:eastAsiaTheme="minorEastAsia"/>
          <w:b/>
          <w:bCs/>
          <w:sz w:val="24"/>
        </w:rPr>
        <w:outlineLvl w:val="2"/>
      </w:pPr>
      <w:r/>
      <w:bookmarkStart w:id="438" w:name="_Toc238481285"/>
      <w:r>
        <w:rPr>
          <w:rFonts w:hint="eastAsia" w:cs="宋体" w:asciiTheme="minorEastAsia" w:hAnsiTheme="minorEastAsia" w:eastAsiaTheme="minorEastAsia"/>
          <w:b/>
          <w:bCs/>
          <w:sz w:val="24"/>
        </w:rPr>
        <w:t xml:space="preserve">商务偏离表</w:t>
      </w:r>
      <w:bookmarkEnd w:id="438"/>
      <w:r/>
      <w:r/>
    </w:p>
    <w:tbl>
      <w:tblPr>
        <w:tblStyle w:val="8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2"/>
        <w:gridCol w:w="1821"/>
        <w:gridCol w:w="2240"/>
        <w:gridCol w:w="1400"/>
        <w:gridCol w:w="1245"/>
        <w:gridCol w:w="1447"/>
      </w:tblGrid>
      <w:tr>
        <w:trPr>
          <w:trHeight w:val="680"/>
        </w:trPr>
        <w:tc>
          <w:tcPr>
            <w:gridSpan w:val="6"/>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8995" w:type="dxa"/>
            <w:vAlign w:val="center"/>
            <w:textDirection w:val="lrTb"/>
            <w:noWrap w:val="false"/>
          </w:tcPr>
          <w:p>
            <w:pPr>
              <w:spacing w:before="220" w:after="48"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项目名称：</w:t>
            </w:r>
            <w:r/>
          </w:p>
          <w:p>
            <w:pPr>
              <w:spacing w:before="220" w:after="48"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项目编号：</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jc w:val="center"/>
              <w:spacing w:before="220" w:after="48" w:line="25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jc w:val="center"/>
              <w:spacing w:before="220" w:after="48" w:line="25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竞争性磋商文件</w:t>
            </w:r>
            <w:r/>
          </w:p>
          <w:p>
            <w:pPr>
              <w:jc w:val="center"/>
              <w:spacing w:before="220" w:after="48" w:line="25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条目号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jc w:val="center"/>
              <w:spacing w:before="220" w:after="48" w:line="25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竞争性磋商文件要求的商务条款</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after="48" w:line="25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参与投标的</w:t>
            </w:r>
            <w:r/>
          </w:p>
          <w:p>
            <w:pPr>
              <w:jc w:val="center"/>
              <w:spacing w:before="220" w:after="48" w:line="25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商务响应</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45" w:type="dxa"/>
            <w:vAlign w:val="center"/>
            <w:textDirection w:val="lrTb"/>
            <w:noWrap w:val="false"/>
          </w:tcPr>
          <w:p>
            <w:pPr>
              <w:jc w:val="center"/>
              <w:spacing w:before="220" w:after="48" w:line="25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是否偏离</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jc w:val="center"/>
              <w:spacing w:before="220" w:after="48" w:line="25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供应商的承诺或说明</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jc w:val="center"/>
              <w:spacing w:before="220" w:after="48" w:line="25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jc w:val="center"/>
              <w:spacing w:before="220" w:after="48" w:line="25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jc w:val="center"/>
              <w:spacing w:before="220" w:after="48" w:line="25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after="48" w:line="25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5" w:type="dxa"/>
            <w:textDirection w:val="lrTb"/>
            <w:noWrap w:val="false"/>
          </w:tcPr>
          <w:p>
            <w:pPr>
              <w:jc w:val="center"/>
              <w:spacing w:before="220" w:after="48" w:line="25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jc w:val="center"/>
              <w:spacing w:before="220" w:after="48" w:line="25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jc w:val="center"/>
              <w:spacing w:before="220" w:after="48" w:line="25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jc w:val="center"/>
              <w:spacing w:before="220" w:after="48" w:line="25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jc w:val="center"/>
              <w:spacing w:before="220" w:after="48" w:line="25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after="48" w:line="25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5" w:type="dxa"/>
            <w:textDirection w:val="lrTb"/>
            <w:noWrap w:val="false"/>
          </w:tcPr>
          <w:p>
            <w:pPr>
              <w:jc w:val="center"/>
              <w:spacing w:before="220" w:after="48" w:line="25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jc w:val="center"/>
              <w:spacing w:before="220" w:after="48" w:line="25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jc w:val="center"/>
              <w:spacing w:before="220" w:after="48" w:line="25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jc w:val="center"/>
              <w:spacing w:before="220" w:after="48" w:line="25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jc w:val="center"/>
              <w:spacing w:before="220" w:after="48" w:line="25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after="48" w:line="25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5" w:type="dxa"/>
            <w:textDirection w:val="lrTb"/>
            <w:noWrap w:val="false"/>
          </w:tcPr>
          <w:p>
            <w:pPr>
              <w:jc w:val="center"/>
              <w:spacing w:before="220" w:after="48" w:line="25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jc w:val="center"/>
              <w:spacing w:before="220" w:after="48" w:line="25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jc w:val="center"/>
              <w:spacing w:before="220" w:after="48" w:line="25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jc w:val="center"/>
              <w:spacing w:before="220" w:after="48" w:line="25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jc w:val="center"/>
              <w:spacing w:before="220" w:after="48" w:line="25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after="48" w:line="25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5" w:type="dxa"/>
            <w:textDirection w:val="lrTb"/>
            <w:noWrap w:val="false"/>
          </w:tcPr>
          <w:p>
            <w:pPr>
              <w:jc w:val="center"/>
              <w:spacing w:before="220" w:after="48" w:line="25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jc w:val="center"/>
              <w:spacing w:before="220" w:after="48" w:line="25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jc w:val="center"/>
              <w:spacing w:before="220" w:after="48" w:line="25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jc w:val="center"/>
              <w:spacing w:before="220" w:after="48" w:line="25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jc w:val="center"/>
              <w:spacing w:before="220" w:after="48" w:line="25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after="48" w:line="25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5" w:type="dxa"/>
            <w:textDirection w:val="lrTb"/>
            <w:noWrap w:val="false"/>
          </w:tcPr>
          <w:p>
            <w:pPr>
              <w:jc w:val="center"/>
              <w:spacing w:before="220" w:after="48" w:line="25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jc w:val="center"/>
              <w:spacing w:before="220" w:after="48" w:line="25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jc w:val="center"/>
              <w:spacing w:before="220" w:after="48" w:line="25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jc w:val="center"/>
              <w:spacing w:before="220" w:after="48" w:line="25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jc w:val="center"/>
              <w:spacing w:before="220" w:after="48" w:line="25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after="48" w:line="25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5" w:type="dxa"/>
            <w:textDirection w:val="lrTb"/>
            <w:noWrap w:val="false"/>
          </w:tcPr>
          <w:p>
            <w:pPr>
              <w:jc w:val="center"/>
              <w:spacing w:before="220" w:after="48" w:line="25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jc w:val="center"/>
              <w:spacing w:before="220" w:after="48" w:line="25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 </w:t>
            </w:r>
            <w:r/>
          </w:p>
        </w:tc>
      </w:tr>
      <w:tr>
        <w:trPr>
          <w:trHeight w:val="68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842" w:type="dxa"/>
            <w:vAlign w:val="center"/>
            <w:textDirection w:val="lrTb"/>
            <w:noWrap w:val="false"/>
          </w:tcPr>
          <w:p>
            <w:pPr>
              <w:jc w:val="center"/>
              <w:spacing w:before="220" w:after="48" w:line="25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 </w:t>
            </w:r>
            <w:r/>
          </w:p>
        </w:tc>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821" w:type="dxa"/>
            <w:vAlign w:val="center"/>
            <w:textDirection w:val="lrTb"/>
            <w:noWrap w:val="false"/>
          </w:tcPr>
          <w:p>
            <w:pPr>
              <w:jc w:val="center"/>
              <w:spacing w:before="220" w:after="48" w:line="25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 </w:t>
            </w:r>
            <w:r/>
          </w:p>
        </w:tc>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2240" w:type="dxa"/>
            <w:vAlign w:val="center"/>
            <w:textDirection w:val="lrTb"/>
            <w:noWrap w:val="false"/>
          </w:tcPr>
          <w:p>
            <w:pPr>
              <w:jc w:val="center"/>
              <w:spacing w:before="220" w:after="48" w:line="25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 </w:t>
            </w:r>
            <w:r/>
          </w:p>
        </w:tc>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after="48" w:line="25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 </w:t>
            </w:r>
            <w:r/>
          </w:p>
        </w:tc>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245" w:type="dxa"/>
            <w:textDirection w:val="lrTb"/>
            <w:noWrap w:val="false"/>
          </w:tcPr>
          <w:p>
            <w:pPr>
              <w:jc w:val="center"/>
              <w:spacing w:before="220" w:after="48" w:line="25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 </w:t>
            </w:r>
            <w:r/>
          </w:p>
        </w:tc>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447" w:type="dxa"/>
            <w:vAlign w:val="center"/>
            <w:textDirection w:val="lrTb"/>
            <w:noWrap w:val="false"/>
          </w:tcPr>
          <w:p>
            <w:pPr>
              <w:jc w:val="center"/>
              <w:spacing w:before="220" w:after="48" w:line="25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jc w:val="center"/>
              <w:spacing w:before="220" w:after="48" w:line="250" w:lineRule="atLeast"/>
              <w:rPr>
                <w:rFonts w:cs="仿宋" w:asciiTheme="minorEastAsia" w:hAnsiTheme="minorEastAsia" w:eastAsiaTheme="minorEastAsia"/>
                <w:color w:val="000000"/>
                <w:sz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jc w:val="center"/>
              <w:spacing w:before="220" w:after="48" w:line="250" w:lineRule="atLeast"/>
              <w:rPr>
                <w:rFonts w:cs="仿宋" w:asciiTheme="minorEastAsia" w:hAnsiTheme="minorEastAsia" w:eastAsiaTheme="minorEastAsia"/>
                <w:color w:val="000000"/>
                <w:sz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jc w:val="center"/>
              <w:spacing w:before="220" w:after="48" w:line="250" w:lineRule="atLeast"/>
              <w:rPr>
                <w:rFonts w:cs="仿宋" w:asciiTheme="minorEastAsia" w:hAnsiTheme="minorEastAsia" w:eastAsiaTheme="minorEastAsia"/>
                <w:color w:val="000000"/>
                <w:sz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after="48" w:line="250" w:lineRule="atLeast"/>
              <w:rPr>
                <w:rFonts w:cs="仿宋" w:asciiTheme="minorEastAsia" w:hAnsiTheme="minorEastAsia" w:eastAsiaTheme="minorEastAsia"/>
                <w:color w:val="000000"/>
                <w:sz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5" w:type="dxa"/>
            <w:textDirection w:val="lrTb"/>
            <w:noWrap w:val="false"/>
          </w:tcPr>
          <w:p>
            <w:pPr>
              <w:jc w:val="center"/>
              <w:spacing w:before="220" w:after="48" w:line="250" w:lineRule="atLeast"/>
              <w:rPr>
                <w:rFonts w:cs="仿宋" w:asciiTheme="minorEastAsia" w:hAnsiTheme="minorEastAsia" w:eastAsiaTheme="minorEastAsia"/>
                <w:color w:val="000000"/>
                <w:sz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jc w:val="center"/>
              <w:spacing w:before="220" w:after="48" w:line="250" w:lineRule="atLeast"/>
              <w:rPr>
                <w:rFonts w:cs="仿宋" w:asciiTheme="minorEastAsia" w:hAnsiTheme="minorEastAsia" w:eastAsiaTheme="minorEastAsia"/>
                <w:color w:val="000000"/>
                <w:sz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r>
            <w:r/>
          </w:p>
        </w:tc>
      </w:tr>
    </w:tbl>
    <w:p>
      <w:pPr>
        <w:spacing w:before="220" w:after="48" w:line="85" w:lineRule="atLeast"/>
        <w:rPr>
          <w:rFonts w:cs="仿宋" w:asciiTheme="minorEastAsia" w:hAnsiTheme="minorEastAsia" w:eastAsiaTheme="minorEastAsia"/>
          <w:color w:val="000000"/>
          <w:sz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供应商名称：（加盖电子公章）</w:t>
      </w:r>
      <w:r/>
    </w:p>
    <w:p>
      <w:pPr>
        <w:spacing w:before="220" w:after="48" w:line="85" w:lineRule="atLeast"/>
        <w:rPr>
          <w:rFonts w:cs="仿宋" w:asciiTheme="minorEastAsia" w:hAnsiTheme="minorEastAsia" w:eastAsiaTheme="minorEastAsia"/>
          <w:color w:val="000000"/>
          <w:sz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color w:val="000000"/>
          <w:sz w:val="24"/>
        </w:rPr>
        <w:t xml:space="preserve">法人签字或盖章：</w:t>
      </w:r>
      <w:r/>
    </w:p>
    <w:p>
      <w:pPr>
        <w:spacing w:before="220" w:after="48"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说明：</w:t>
      </w:r>
      <w:r/>
    </w:p>
    <w:p>
      <w:pPr>
        <w:numPr>
          <w:ilvl w:val="0"/>
          <w:numId w:val="10"/>
        </w:numPr>
        <w:spacing w:before="220" w:after="48"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如果行数不够，请自行增加。</w:t>
      </w:r>
      <w:r/>
    </w:p>
    <w:p>
      <w:pPr>
        <w:numPr>
          <w:ilvl w:val="0"/>
          <w:numId w:val="10"/>
        </w:numPr>
        <w:jc w:val="left"/>
        <w:spacing w:after="48"/>
        <w:rPr>
          <w:rFonts w:cs="仿宋" w:asciiTheme="minorEastAsia" w:hAnsiTheme="minorEastAsia" w:eastAsiaTheme="minorEastAsia"/>
          <w:color w:val="000000"/>
          <w:sz w:val="24"/>
        </w:rPr>
        <w:outlineLvl w:val="2"/>
      </w:pPr>
      <w:r/>
      <w:bookmarkStart w:id="439" w:name="_Toc238481286"/>
      <w:r>
        <w:rPr>
          <w:rFonts w:cs="仿宋" w:asciiTheme="minorEastAsia" w:hAnsiTheme="minorEastAsia" w:eastAsiaTheme="minorEastAsia"/>
          <w:color w:val="000000"/>
          <w:sz w:val="24"/>
        </w:rPr>
        <w:t xml:space="preserve">供应商必须仔细阅读磋商文件所有条款，并对所有偏离的条目列入上表，未列入上表的视作供应商完全接受。</w:t>
      </w:r>
      <w:bookmarkEnd w:id="439"/>
      <w:r/>
      <w:r/>
    </w:p>
    <w:p>
      <w:pPr>
        <w:pStyle w:val="788"/>
        <w:ind w:firstLine="0"/>
        <w:spacing w:after="48"/>
        <w:rPr>
          <w:rFonts w:asciiTheme="minorEastAsia" w:hAnsiTheme="minorEastAsia" w:eastAsiaTheme="minorEastAsia"/>
        </w:rPr>
      </w:pPr>
      <w:r>
        <w:rPr>
          <w:rFonts w:asciiTheme="minorEastAsia" w:hAnsiTheme="minorEastAsia" w:eastAsiaTheme="minorEastAsia"/>
        </w:rPr>
      </w:r>
      <w:r/>
    </w:p>
    <w:p>
      <w:pPr>
        <w:pStyle w:val="788"/>
        <w:ind w:firstLine="0"/>
        <w:spacing w:after="48"/>
        <w:rPr>
          <w:rFonts w:asciiTheme="minorEastAsia" w:hAnsiTheme="minorEastAsia" w:eastAsiaTheme="minorEastAsia"/>
        </w:rPr>
      </w:pPr>
      <w:r>
        <w:rPr>
          <w:rFonts w:asciiTheme="minorEastAsia" w:hAnsiTheme="minorEastAsia" w:eastAsiaTheme="minorEastAsia"/>
        </w:rPr>
      </w:r>
      <w:r/>
    </w:p>
    <w:p>
      <w:pPr>
        <w:pStyle w:val="788"/>
        <w:ind w:firstLine="0"/>
        <w:spacing w:after="48"/>
        <w:rPr>
          <w:rFonts w:asciiTheme="minorEastAsia" w:hAnsiTheme="minorEastAsia" w:eastAsiaTheme="minorEastAsia"/>
        </w:rPr>
      </w:pPr>
      <w:r>
        <w:rPr>
          <w:rFonts w:asciiTheme="minorEastAsia" w:hAnsiTheme="minorEastAsia" w:eastAsiaTheme="minorEastAsia"/>
        </w:rPr>
      </w:r>
      <w:r/>
    </w:p>
    <w:p>
      <w:pPr>
        <w:pStyle w:val="788"/>
        <w:ind w:firstLine="0"/>
        <w:spacing w:after="48"/>
        <w:rPr>
          <w:rFonts w:asciiTheme="minorEastAsia" w:hAnsiTheme="minorEastAsia" w:eastAsiaTheme="minorEastAsia"/>
        </w:rPr>
      </w:pPr>
      <w:r>
        <w:rPr>
          <w:rFonts w:asciiTheme="minorEastAsia" w:hAnsiTheme="minorEastAsia" w:eastAsiaTheme="minorEastAsia"/>
        </w:rPr>
      </w:r>
      <w:r/>
    </w:p>
    <w:p>
      <w:pPr>
        <w:pStyle w:val="788"/>
        <w:ind w:firstLine="0"/>
        <w:spacing w:after="48"/>
        <w:rPr>
          <w:rFonts w:asciiTheme="minorEastAsia" w:hAnsiTheme="minorEastAsia" w:eastAsiaTheme="minorEastAsia"/>
        </w:rPr>
      </w:pPr>
      <w:r>
        <w:rPr>
          <w:rFonts w:asciiTheme="minorEastAsia" w:hAnsiTheme="minorEastAsia" w:eastAsiaTheme="minorEastAsia"/>
        </w:rPr>
      </w:r>
      <w:r/>
    </w:p>
    <w:p>
      <w:pPr>
        <w:pStyle w:val="788"/>
        <w:ind w:firstLine="0"/>
        <w:spacing w:after="48"/>
        <w:rPr>
          <w:rFonts w:asciiTheme="minorEastAsia" w:hAnsiTheme="minorEastAsia" w:eastAsiaTheme="minorEastAsia"/>
        </w:rPr>
      </w:pPr>
      <w:r>
        <w:rPr>
          <w:rFonts w:asciiTheme="minorEastAsia" w:hAnsiTheme="minorEastAsia" w:eastAsiaTheme="minorEastAsia"/>
        </w:rPr>
      </w:r>
      <w:r/>
    </w:p>
    <w:p>
      <w:pPr>
        <w:pStyle w:val="788"/>
        <w:ind w:firstLine="0"/>
        <w:spacing w:after="48"/>
        <w:rPr>
          <w:rFonts w:asciiTheme="minorEastAsia" w:hAnsiTheme="minorEastAsia" w:eastAsiaTheme="minorEastAsia"/>
        </w:rPr>
      </w:pPr>
      <w:r>
        <w:rPr>
          <w:rFonts w:asciiTheme="minorEastAsia" w:hAnsiTheme="minorEastAsia" w:eastAsiaTheme="minorEastAsia"/>
        </w:rPr>
      </w:r>
      <w:r/>
    </w:p>
    <w:p>
      <w:pPr>
        <w:numPr>
          <w:ilvl w:val="0"/>
          <w:numId w:val="9"/>
        </w:numPr>
        <w:jc w:val="left"/>
        <w:spacing w:after="48"/>
        <w:rPr>
          <w:rFonts w:cs="宋体" w:asciiTheme="minorEastAsia" w:hAnsiTheme="minorEastAsia" w:eastAsiaTheme="minorEastAsia"/>
          <w:b/>
          <w:bCs/>
          <w:sz w:val="24"/>
        </w:rPr>
        <w:outlineLvl w:val="2"/>
      </w:pPr>
      <w:r/>
      <w:bookmarkStart w:id="440" w:name="_Toc238481287"/>
      <w:r>
        <w:rPr>
          <w:rFonts w:hint="eastAsia" w:cs="宋体" w:asciiTheme="minorEastAsia" w:hAnsiTheme="minorEastAsia" w:eastAsiaTheme="minorEastAsia"/>
          <w:b/>
          <w:bCs/>
          <w:sz w:val="24"/>
        </w:rPr>
        <w:t xml:space="preserve">技术偏离表</w:t>
      </w:r>
      <w:bookmarkEnd w:id="440"/>
      <w:r/>
      <w:r/>
    </w:p>
    <w:p>
      <w:pPr>
        <w:jc w:val="center"/>
        <w:spacing w:before="220" w:after="48"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
          <w:color w:val="000000"/>
          <w:sz w:val="24"/>
        </w:rPr>
        <w:t xml:space="preserve">技术条款偏离表</w:t>
      </w:r>
      <w:r/>
    </w:p>
    <w:tbl>
      <w:tblPr>
        <w:tblStyle w:val="8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0"/>
        <w:gridCol w:w="1681"/>
        <w:gridCol w:w="1996"/>
        <w:gridCol w:w="1225"/>
        <w:gridCol w:w="1400"/>
        <w:gridCol w:w="1837"/>
      </w:tblGrid>
      <w:tr>
        <w:trPr>
          <w:trHeight w:val="680"/>
        </w:trPr>
        <w:tc>
          <w:tcPr>
            <w:gridSpan w:val="6"/>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8999" w:type="dxa"/>
            <w:vAlign w:val="center"/>
            <w:textDirection w:val="lrTb"/>
            <w:noWrap w:val="false"/>
          </w:tcPr>
          <w:p>
            <w:pPr>
              <w:spacing w:before="220" w:after="48"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项目名称：</w:t>
            </w:r>
            <w:r/>
          </w:p>
          <w:p>
            <w:pPr>
              <w:spacing w:before="220" w:after="48"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项目编号：</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0" w:type="dxa"/>
            <w:vAlign w:val="center"/>
            <w:textDirection w:val="lrTb"/>
            <w:noWrap w:val="false"/>
          </w:tcPr>
          <w:p>
            <w:pPr>
              <w:jc w:val="center"/>
              <w:spacing w:before="220" w:after="48" w:line="25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681" w:type="dxa"/>
            <w:vAlign w:val="center"/>
            <w:textDirection w:val="lrTb"/>
            <w:noWrap w:val="false"/>
          </w:tcPr>
          <w:p>
            <w:pPr>
              <w:jc w:val="center"/>
              <w:spacing w:before="220" w:after="48" w:line="25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竞争性磋商文件条目号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996" w:type="dxa"/>
            <w:vAlign w:val="center"/>
            <w:textDirection w:val="lrTb"/>
            <w:noWrap w:val="false"/>
          </w:tcPr>
          <w:p>
            <w:pPr>
              <w:jc w:val="center"/>
              <w:spacing w:before="220" w:after="48" w:line="25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竞争性磋商文件的</w:t>
            </w:r>
            <w:r/>
          </w:p>
          <w:p>
            <w:pPr>
              <w:jc w:val="center"/>
              <w:spacing w:before="220" w:after="48" w:line="25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要求规格</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25" w:type="dxa"/>
            <w:vAlign w:val="center"/>
            <w:textDirection w:val="lrTb"/>
            <w:noWrap w:val="false"/>
          </w:tcPr>
          <w:p>
            <w:pPr>
              <w:jc w:val="center"/>
              <w:spacing w:before="220" w:after="48" w:line="25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参与投标的</w:t>
            </w:r>
            <w:r/>
          </w:p>
          <w:p>
            <w:pPr>
              <w:jc w:val="center"/>
              <w:spacing w:before="220" w:after="48" w:line="25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技术响应</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after="48" w:line="25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有无偏离</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836" w:type="dxa"/>
            <w:vAlign w:val="center"/>
            <w:textDirection w:val="lrTb"/>
            <w:noWrap w:val="false"/>
          </w:tcPr>
          <w:p>
            <w:pPr>
              <w:jc w:val="center"/>
              <w:spacing w:before="220" w:after="48" w:line="25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偏离内容及原因</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0" w:type="dxa"/>
            <w:vAlign w:val="center"/>
            <w:textDirection w:val="lrTb"/>
            <w:noWrap w:val="false"/>
          </w:tcPr>
          <w:p>
            <w:pPr>
              <w:jc w:val="center"/>
              <w:spacing w:before="220" w:after="48" w:line="25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1" w:type="dxa"/>
            <w:vAlign w:val="center"/>
            <w:textDirection w:val="lrTb"/>
            <w:noWrap w:val="false"/>
          </w:tcPr>
          <w:p>
            <w:pPr>
              <w:jc w:val="center"/>
              <w:spacing w:before="220" w:after="48" w:line="25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center"/>
            <w:textDirection w:val="lrTb"/>
            <w:noWrap w:val="false"/>
          </w:tcPr>
          <w:p>
            <w:pPr>
              <w:jc w:val="center"/>
              <w:spacing w:before="220" w:after="48" w:line="25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5" w:type="dxa"/>
            <w:vAlign w:val="center"/>
            <w:textDirection w:val="lrTb"/>
            <w:noWrap w:val="false"/>
          </w:tcPr>
          <w:p>
            <w:pPr>
              <w:jc w:val="center"/>
              <w:spacing w:before="220" w:after="48" w:line="25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textDirection w:val="lrTb"/>
            <w:noWrap w:val="false"/>
          </w:tcPr>
          <w:p>
            <w:pPr>
              <w:jc w:val="center"/>
              <w:spacing w:before="220" w:after="48" w:line="25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6" w:type="dxa"/>
            <w:vAlign w:val="center"/>
            <w:textDirection w:val="lrTb"/>
            <w:noWrap w:val="false"/>
          </w:tcPr>
          <w:p>
            <w:pPr>
              <w:jc w:val="center"/>
              <w:spacing w:before="220" w:after="48" w:line="25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0" w:type="dxa"/>
            <w:vAlign w:val="center"/>
            <w:textDirection w:val="lrTb"/>
            <w:noWrap w:val="false"/>
          </w:tcPr>
          <w:p>
            <w:pPr>
              <w:jc w:val="center"/>
              <w:spacing w:before="220" w:after="48" w:line="25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1" w:type="dxa"/>
            <w:vAlign w:val="center"/>
            <w:textDirection w:val="lrTb"/>
            <w:noWrap w:val="false"/>
          </w:tcPr>
          <w:p>
            <w:pPr>
              <w:jc w:val="center"/>
              <w:spacing w:before="220" w:after="48" w:line="25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center"/>
            <w:textDirection w:val="lrTb"/>
            <w:noWrap w:val="false"/>
          </w:tcPr>
          <w:p>
            <w:pPr>
              <w:jc w:val="center"/>
              <w:spacing w:before="220" w:after="48" w:line="25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5" w:type="dxa"/>
            <w:vAlign w:val="center"/>
            <w:textDirection w:val="lrTb"/>
            <w:noWrap w:val="false"/>
          </w:tcPr>
          <w:p>
            <w:pPr>
              <w:jc w:val="center"/>
              <w:spacing w:before="220" w:after="48" w:line="25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textDirection w:val="lrTb"/>
            <w:noWrap w:val="false"/>
          </w:tcPr>
          <w:p>
            <w:pPr>
              <w:jc w:val="center"/>
              <w:spacing w:before="220" w:after="48" w:line="25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6" w:type="dxa"/>
            <w:vAlign w:val="center"/>
            <w:textDirection w:val="lrTb"/>
            <w:noWrap w:val="false"/>
          </w:tcPr>
          <w:p>
            <w:pPr>
              <w:jc w:val="center"/>
              <w:spacing w:before="220" w:after="48" w:line="25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0" w:type="dxa"/>
            <w:vAlign w:val="center"/>
            <w:textDirection w:val="lrTb"/>
            <w:noWrap w:val="false"/>
          </w:tcPr>
          <w:p>
            <w:pPr>
              <w:jc w:val="center"/>
              <w:spacing w:before="220" w:after="48" w:line="25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1" w:type="dxa"/>
            <w:vAlign w:val="center"/>
            <w:textDirection w:val="lrTb"/>
            <w:noWrap w:val="false"/>
          </w:tcPr>
          <w:p>
            <w:pPr>
              <w:jc w:val="center"/>
              <w:spacing w:before="220" w:after="48" w:line="25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center"/>
            <w:textDirection w:val="lrTb"/>
            <w:noWrap w:val="false"/>
          </w:tcPr>
          <w:p>
            <w:pPr>
              <w:jc w:val="center"/>
              <w:spacing w:before="220" w:after="48" w:line="25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5" w:type="dxa"/>
            <w:vAlign w:val="center"/>
            <w:textDirection w:val="lrTb"/>
            <w:noWrap w:val="false"/>
          </w:tcPr>
          <w:p>
            <w:pPr>
              <w:jc w:val="center"/>
              <w:spacing w:before="220" w:after="48" w:line="25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textDirection w:val="lrTb"/>
            <w:noWrap w:val="false"/>
          </w:tcPr>
          <w:p>
            <w:pPr>
              <w:jc w:val="center"/>
              <w:spacing w:before="220" w:after="48" w:line="25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6" w:type="dxa"/>
            <w:vAlign w:val="center"/>
            <w:textDirection w:val="lrTb"/>
            <w:noWrap w:val="false"/>
          </w:tcPr>
          <w:p>
            <w:pPr>
              <w:jc w:val="center"/>
              <w:spacing w:before="220" w:after="48" w:line="25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0" w:type="dxa"/>
            <w:vAlign w:val="center"/>
            <w:textDirection w:val="lrTb"/>
            <w:noWrap w:val="false"/>
          </w:tcPr>
          <w:p>
            <w:pPr>
              <w:jc w:val="center"/>
              <w:spacing w:before="220" w:after="48" w:line="25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1" w:type="dxa"/>
            <w:vAlign w:val="center"/>
            <w:textDirection w:val="lrTb"/>
            <w:noWrap w:val="false"/>
          </w:tcPr>
          <w:p>
            <w:pPr>
              <w:jc w:val="center"/>
              <w:spacing w:before="220" w:after="48" w:line="25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center"/>
            <w:textDirection w:val="lrTb"/>
            <w:noWrap w:val="false"/>
          </w:tcPr>
          <w:p>
            <w:pPr>
              <w:jc w:val="center"/>
              <w:spacing w:before="220" w:after="48" w:line="25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5" w:type="dxa"/>
            <w:vAlign w:val="center"/>
            <w:textDirection w:val="lrTb"/>
            <w:noWrap w:val="false"/>
          </w:tcPr>
          <w:p>
            <w:pPr>
              <w:jc w:val="center"/>
              <w:spacing w:before="220" w:after="48" w:line="25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textDirection w:val="lrTb"/>
            <w:noWrap w:val="false"/>
          </w:tcPr>
          <w:p>
            <w:pPr>
              <w:jc w:val="center"/>
              <w:spacing w:before="220" w:after="48" w:line="25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6" w:type="dxa"/>
            <w:vAlign w:val="center"/>
            <w:textDirection w:val="lrTb"/>
            <w:noWrap w:val="false"/>
          </w:tcPr>
          <w:p>
            <w:pPr>
              <w:jc w:val="center"/>
              <w:spacing w:before="220" w:after="48" w:line="25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0" w:type="dxa"/>
            <w:vAlign w:val="center"/>
            <w:textDirection w:val="lrTb"/>
            <w:noWrap w:val="false"/>
          </w:tcPr>
          <w:p>
            <w:pPr>
              <w:jc w:val="center"/>
              <w:spacing w:before="220" w:after="48" w:line="25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1" w:type="dxa"/>
            <w:vAlign w:val="center"/>
            <w:textDirection w:val="lrTb"/>
            <w:noWrap w:val="false"/>
          </w:tcPr>
          <w:p>
            <w:pPr>
              <w:jc w:val="center"/>
              <w:spacing w:before="220" w:after="48" w:line="25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center"/>
            <w:textDirection w:val="lrTb"/>
            <w:noWrap w:val="false"/>
          </w:tcPr>
          <w:p>
            <w:pPr>
              <w:jc w:val="center"/>
              <w:spacing w:before="220" w:after="48" w:line="25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5" w:type="dxa"/>
            <w:vAlign w:val="center"/>
            <w:textDirection w:val="lrTb"/>
            <w:noWrap w:val="false"/>
          </w:tcPr>
          <w:p>
            <w:pPr>
              <w:jc w:val="center"/>
              <w:spacing w:before="220" w:after="48" w:line="25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textDirection w:val="lrTb"/>
            <w:noWrap w:val="false"/>
          </w:tcPr>
          <w:p>
            <w:pPr>
              <w:jc w:val="center"/>
              <w:spacing w:before="220" w:after="48" w:line="25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6" w:type="dxa"/>
            <w:vAlign w:val="center"/>
            <w:textDirection w:val="lrTb"/>
            <w:noWrap w:val="false"/>
          </w:tcPr>
          <w:p>
            <w:pPr>
              <w:jc w:val="center"/>
              <w:spacing w:before="220" w:after="48" w:line="25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0" w:type="dxa"/>
            <w:vAlign w:val="center"/>
            <w:textDirection w:val="lrTb"/>
            <w:noWrap w:val="false"/>
          </w:tcPr>
          <w:p>
            <w:pPr>
              <w:jc w:val="center"/>
              <w:spacing w:before="220" w:after="48" w:line="25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1" w:type="dxa"/>
            <w:vAlign w:val="center"/>
            <w:textDirection w:val="lrTb"/>
            <w:noWrap w:val="false"/>
          </w:tcPr>
          <w:p>
            <w:pPr>
              <w:jc w:val="center"/>
              <w:spacing w:before="220" w:after="48" w:line="25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center"/>
            <w:textDirection w:val="lrTb"/>
            <w:noWrap w:val="false"/>
          </w:tcPr>
          <w:p>
            <w:pPr>
              <w:jc w:val="center"/>
              <w:spacing w:before="220" w:after="48" w:line="25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5" w:type="dxa"/>
            <w:vAlign w:val="center"/>
            <w:textDirection w:val="lrTb"/>
            <w:noWrap w:val="false"/>
          </w:tcPr>
          <w:p>
            <w:pPr>
              <w:jc w:val="center"/>
              <w:spacing w:before="220" w:after="48" w:line="25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textDirection w:val="lrTb"/>
            <w:noWrap w:val="false"/>
          </w:tcPr>
          <w:p>
            <w:pPr>
              <w:jc w:val="center"/>
              <w:spacing w:before="220" w:after="48" w:line="25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6" w:type="dxa"/>
            <w:vAlign w:val="center"/>
            <w:textDirection w:val="lrTb"/>
            <w:noWrap w:val="false"/>
          </w:tcPr>
          <w:p>
            <w:pPr>
              <w:jc w:val="center"/>
              <w:spacing w:before="220" w:after="48" w:line="25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 </w:t>
            </w:r>
            <w:r/>
          </w:p>
        </w:tc>
      </w:tr>
    </w:tbl>
    <w:p>
      <w:pPr>
        <w:spacing w:before="220" w:after="48"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 </w:t>
      </w:r>
      <w:r/>
    </w:p>
    <w:p>
      <w:pPr>
        <w:spacing w:before="220" w:after="48" w:line="85" w:lineRule="atLeast"/>
        <w:rPr>
          <w:rFonts w:cs="仿宋" w:asciiTheme="minorEastAsia" w:hAnsiTheme="minorEastAsia" w:eastAsiaTheme="minorEastAsia"/>
          <w:color w:val="000000"/>
          <w:sz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供应商名称：（加盖电子公章）</w:t>
      </w:r>
      <w:r/>
    </w:p>
    <w:p>
      <w:pPr>
        <w:spacing w:before="220" w:after="48"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color w:val="000000"/>
          <w:sz w:val="24"/>
        </w:rPr>
        <w:t xml:space="preserve">法人签字或盖章：</w:t>
      </w:r>
      <w:r/>
    </w:p>
    <w:p>
      <w:pPr>
        <w:spacing w:before="220" w:after="48"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说明：</w:t>
      </w:r>
      <w:r/>
    </w:p>
    <w:p>
      <w:pPr>
        <w:spacing w:before="220" w:after="48"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1、如果行数不够，请自行增加。</w:t>
      </w:r>
      <w:r/>
    </w:p>
    <w:p>
      <w:pPr>
        <w:spacing w:before="220" w:after="48"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 w:val="24"/>
        </w:rPr>
        <w:t xml:space="preserve">2、供应商必须仔细阅读磋商文件所有条款，并对所有偏离的条目列入上表，未列入上表的视作供应商完全接受。</w:t>
      </w:r>
      <w:r/>
    </w:p>
    <w:p>
      <w:pPr>
        <w:pStyle w:val="788"/>
        <w:spacing w:after="48"/>
        <w:rPr>
          <w:rFonts w:asciiTheme="minorEastAsia" w:hAnsiTheme="minorEastAsia" w:eastAsiaTheme="minorEastAsia"/>
        </w:rPr>
      </w:pPr>
      <w:r>
        <w:rPr>
          <w:rFonts w:asciiTheme="minorEastAsia" w:hAnsiTheme="minorEastAsia" w:eastAsiaTheme="minorEastAsia"/>
        </w:rPr>
      </w:r>
      <w:r/>
    </w:p>
    <w:p>
      <w:pPr>
        <w:pStyle w:val="788"/>
        <w:spacing w:after="48"/>
        <w:rPr>
          <w:rFonts w:asciiTheme="minorEastAsia" w:hAnsiTheme="minorEastAsia" w:eastAsiaTheme="minorEastAsia"/>
        </w:rPr>
      </w:pPr>
      <w:r>
        <w:rPr>
          <w:rFonts w:asciiTheme="minorEastAsia" w:hAnsiTheme="minorEastAsia" w:eastAsiaTheme="minorEastAsia"/>
        </w:rPr>
      </w:r>
      <w:r/>
    </w:p>
    <w:p>
      <w:pPr>
        <w:pStyle w:val="788"/>
        <w:spacing w:after="48"/>
        <w:rPr>
          <w:rFonts w:asciiTheme="minorEastAsia" w:hAnsiTheme="minorEastAsia" w:eastAsiaTheme="minorEastAsia"/>
        </w:rPr>
      </w:pPr>
      <w:r>
        <w:rPr>
          <w:rFonts w:asciiTheme="minorEastAsia" w:hAnsiTheme="minorEastAsia" w:eastAsiaTheme="minorEastAsia"/>
        </w:rPr>
      </w:r>
      <w:r/>
    </w:p>
    <w:p>
      <w:pPr>
        <w:pStyle w:val="788"/>
        <w:spacing w:after="48"/>
        <w:rPr>
          <w:rFonts w:asciiTheme="minorEastAsia" w:hAnsiTheme="minorEastAsia" w:eastAsiaTheme="minorEastAsia"/>
        </w:rPr>
      </w:pPr>
      <w:r>
        <w:rPr>
          <w:rFonts w:asciiTheme="minorEastAsia" w:hAnsiTheme="minorEastAsia" w:eastAsiaTheme="minorEastAsia"/>
        </w:rPr>
      </w:r>
      <w:r/>
    </w:p>
    <w:p>
      <w:pPr>
        <w:pStyle w:val="788"/>
        <w:spacing w:after="48"/>
        <w:rPr>
          <w:rFonts w:asciiTheme="minorEastAsia" w:hAnsiTheme="minorEastAsia" w:eastAsiaTheme="minorEastAsia"/>
        </w:rPr>
      </w:pPr>
      <w:r>
        <w:rPr>
          <w:rFonts w:asciiTheme="minorEastAsia" w:hAnsiTheme="minorEastAsia" w:eastAsiaTheme="minorEastAsia"/>
        </w:rPr>
      </w:r>
      <w:r/>
    </w:p>
    <w:p>
      <w:pPr>
        <w:pStyle w:val="788"/>
        <w:spacing w:after="48"/>
        <w:rPr>
          <w:rFonts w:asciiTheme="minorEastAsia" w:hAnsiTheme="minorEastAsia" w:eastAsiaTheme="minorEastAsia"/>
        </w:rPr>
      </w:pPr>
      <w:r>
        <w:rPr>
          <w:rFonts w:asciiTheme="minorEastAsia" w:hAnsiTheme="minorEastAsia" w:eastAsiaTheme="minorEastAsia"/>
        </w:rPr>
      </w:r>
      <w:r/>
    </w:p>
    <w:p>
      <w:pPr>
        <w:pStyle w:val="788"/>
        <w:spacing w:after="48"/>
        <w:rPr>
          <w:rFonts w:asciiTheme="minorEastAsia" w:hAnsiTheme="minorEastAsia" w:eastAsiaTheme="minorEastAsia"/>
        </w:rPr>
      </w:pPr>
      <w:r>
        <w:rPr>
          <w:rFonts w:asciiTheme="minorEastAsia" w:hAnsiTheme="minorEastAsia" w:eastAsiaTheme="minorEastAsia"/>
        </w:rPr>
      </w:r>
      <w:r/>
    </w:p>
    <w:p>
      <w:pPr>
        <w:pStyle w:val="788"/>
        <w:spacing w:after="48"/>
        <w:rPr>
          <w:rFonts w:asciiTheme="minorEastAsia" w:hAnsiTheme="minorEastAsia" w:eastAsiaTheme="minorEastAsia"/>
        </w:rPr>
      </w:pPr>
      <w:r>
        <w:rPr>
          <w:rFonts w:asciiTheme="minorEastAsia" w:hAnsiTheme="minorEastAsia" w:eastAsiaTheme="minorEastAsia"/>
        </w:rPr>
      </w:r>
      <w:r/>
    </w:p>
    <w:p>
      <w:pPr>
        <w:jc w:val="left"/>
        <w:spacing w:after="48"/>
        <w:rPr>
          <w:rFonts w:cs="宋体" w:asciiTheme="minorEastAsia" w:hAnsiTheme="minorEastAsia" w:eastAsiaTheme="minorEastAsia"/>
          <w:b/>
          <w:bCs/>
          <w:sz w:val="24"/>
        </w:rPr>
        <w:outlineLvl w:val="2"/>
      </w:pPr>
      <w:r/>
      <w:bookmarkStart w:id="441" w:name="_Toc238481288"/>
      <w:r>
        <w:rPr>
          <w:rFonts w:hint="eastAsia" w:cs="宋体" w:asciiTheme="minorEastAsia" w:hAnsiTheme="minorEastAsia" w:eastAsiaTheme="minorEastAsia"/>
          <w:b/>
          <w:bCs/>
          <w:sz w:val="24"/>
        </w:rPr>
        <w:t xml:space="preserve">七、</w:t>
      </w:r>
      <w:r>
        <w:rPr>
          <w:rFonts w:hint="eastAsia" w:cs="宋体" w:asciiTheme="minorEastAsia" w:hAnsiTheme="minorEastAsia" w:eastAsiaTheme="minorEastAsia"/>
          <w:b/>
          <w:bCs/>
          <w:sz w:val="24"/>
          <w:lang w:val="zh-CN"/>
        </w:rPr>
        <w:t xml:space="preserve">供应商认为需要提供的其他证明文件和商务资料</w:t>
      </w:r>
      <w:bookmarkEnd w:id="441"/>
      <w:r/>
      <w:r/>
    </w:p>
    <w:p>
      <w:pPr>
        <w:spacing w:after="48"/>
        <w:rPr>
          <w:rFonts w:cs="宋体" w:asciiTheme="minorEastAsia" w:hAnsiTheme="minorEastAsia" w:eastAsiaTheme="minorEastAsia"/>
          <w:b/>
          <w:szCs w:val="21"/>
        </w:rPr>
      </w:pPr>
      <w:r>
        <w:rPr>
          <w:rFonts w:cs="宋体" w:asciiTheme="minorEastAsia" w:hAnsiTheme="minorEastAsia" w:eastAsiaTheme="minorEastAsia"/>
          <w:b/>
          <w:szCs w:val="21"/>
        </w:rPr>
      </w:r>
      <w:r/>
    </w:p>
    <w:p>
      <w:pPr>
        <w:spacing w:after="48" w:line="360" w:lineRule="auto"/>
        <w:rPr>
          <w:rFonts w:cs="宋体" w:asciiTheme="minorEastAsia" w:hAnsiTheme="minorEastAsia" w:eastAsiaTheme="minorEastAsia"/>
          <w:b/>
          <w:sz w:val="24"/>
        </w:rPr>
        <w:outlineLvl w:val="1"/>
      </w:pPr>
      <w:r>
        <w:rPr>
          <w:rFonts w:hint="eastAsia" w:cs="宋体" w:asciiTheme="minorEastAsia" w:hAnsiTheme="minorEastAsia" w:eastAsiaTheme="minorEastAsia"/>
          <w:b/>
          <w:szCs w:val="21"/>
        </w:rPr>
        <w:br w:type="page" w:clear="all"/>
      </w:r>
      <w:bookmarkStart w:id="442" w:name="_Toc238481289"/>
      <w:r/>
      <w:bookmarkStart w:id="443" w:name="_Toc9496"/>
      <w:r/>
      <w:bookmarkStart w:id="444" w:name="_Toc19556"/>
      <w:r/>
      <w:bookmarkStart w:id="445" w:name="_Toc3203"/>
      <w:r/>
      <w:bookmarkStart w:id="446" w:name="_Toc9226"/>
      <w:r/>
      <w:bookmarkStart w:id="447" w:name="_Toc23936"/>
      <w:r/>
      <w:bookmarkStart w:id="448" w:name="_Toc6301"/>
      <w:r/>
      <w:bookmarkStart w:id="449" w:name="_Toc10030"/>
      <w:r/>
      <w:bookmarkStart w:id="450" w:name="_Toc6565"/>
      <w:r/>
      <w:bookmarkStart w:id="451" w:name="_Toc4452"/>
      <w:r/>
      <w:bookmarkStart w:id="452" w:name="_Toc9582"/>
      <w:r/>
      <w:bookmarkStart w:id="453" w:name="_Toc14403"/>
      <w:r/>
      <w:bookmarkStart w:id="454" w:name="_Toc19350"/>
      <w:r>
        <w:rPr>
          <w:rFonts w:hint="eastAsia" w:cs="宋体" w:asciiTheme="minorEastAsia" w:hAnsiTheme="minorEastAsia" w:eastAsiaTheme="minorEastAsia"/>
          <w:b/>
          <w:sz w:val="24"/>
        </w:rPr>
        <w:t xml:space="preserve">价格部分</w:t>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r/>
    </w:p>
    <w:p>
      <w:pPr>
        <w:spacing w:after="48" w:line="360" w:lineRule="auto"/>
        <w:rPr>
          <w:rFonts w:cs="宋体" w:asciiTheme="minorEastAsia" w:hAnsiTheme="minorEastAsia" w:eastAsiaTheme="minorEastAsia"/>
          <w:b/>
          <w:sz w:val="24"/>
        </w:rPr>
        <w:outlineLvl w:val="2"/>
      </w:pPr>
      <w:r/>
      <w:bookmarkStart w:id="455" w:name="_Toc13601"/>
      <w:r/>
      <w:bookmarkStart w:id="456" w:name="_Toc6929"/>
      <w:r/>
      <w:bookmarkStart w:id="457" w:name="_Toc238481290"/>
      <w:r/>
      <w:bookmarkStart w:id="458" w:name="_Toc32062"/>
      <w:r/>
      <w:bookmarkStart w:id="459" w:name="_Toc8118"/>
      <w:r/>
      <w:bookmarkStart w:id="460" w:name="_Toc154"/>
      <w:r/>
      <w:bookmarkStart w:id="461" w:name="_Toc626"/>
      <w:r/>
      <w:bookmarkStart w:id="462" w:name="_Toc24859"/>
      <w:r/>
      <w:bookmarkStart w:id="463" w:name="_Toc4088"/>
      <w:r/>
      <w:bookmarkStart w:id="464" w:name="_Toc25792"/>
      <w:r/>
      <w:bookmarkStart w:id="465" w:name="_Toc14449"/>
      <w:r/>
      <w:bookmarkStart w:id="466" w:name="_Toc5542"/>
      <w:r/>
      <w:bookmarkStart w:id="467" w:name="_Toc19727"/>
      <w:r>
        <w:rPr>
          <w:rFonts w:hint="eastAsia" w:cs="宋体" w:asciiTheme="minorEastAsia" w:hAnsiTheme="minorEastAsia" w:eastAsiaTheme="minorEastAsia"/>
          <w:b/>
          <w:sz w:val="24"/>
        </w:rPr>
        <w:t xml:space="preserve">一、磋商报价表</w:t>
      </w:r>
      <w:bookmarkEnd w:id="402"/>
      <w:r/>
      <w:bookmarkEnd w:id="403"/>
      <w:r/>
      <w:bookmarkEnd w:id="404"/>
      <w:r/>
      <w:bookmarkEnd w:id="405"/>
      <w:r/>
      <w:bookmarkEnd w:id="406"/>
      <w:r/>
      <w:bookmarkEnd w:id="407"/>
      <w:r/>
      <w:bookmarkEnd w:id="408"/>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r/>
    </w:p>
    <w:p>
      <w:pPr>
        <w:ind w:firstLine="241"/>
        <w:jc w:val="center"/>
        <w:spacing w:after="48"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磋商报价表</w:t>
      </w:r>
      <w:r/>
    </w:p>
    <w:p>
      <w:pPr>
        <w:jc w:val="center"/>
        <w:spacing w:after="48"/>
        <w:rPr>
          <w:rFonts w:cs="仿宋" w:asciiTheme="minorEastAsia" w:hAnsiTheme="minorEastAsia" w:eastAsiaTheme="minorEastAsia"/>
          <w:b/>
          <w:bCs/>
          <w:sz w:val="24"/>
        </w:rPr>
      </w:pPr>
      <w:r>
        <w:rPr>
          <w:rFonts w:hint="eastAsia" w:cs="仿宋" w:asciiTheme="minorEastAsia" w:hAnsiTheme="minorEastAsia" w:eastAsiaTheme="minorEastAsia"/>
          <w:b/>
          <w:bCs/>
          <w:sz w:val="24"/>
        </w:rPr>
        <w:t xml:space="preserve">报价一览表（首轮报价）</w:t>
      </w:r>
      <w:r/>
    </w:p>
    <w:p>
      <w:pPr>
        <w:jc w:val="center"/>
        <w:spacing w:after="48"/>
        <w:rPr>
          <w:rFonts w:cs="仿宋" w:asciiTheme="minorEastAsia" w:hAnsiTheme="minorEastAsia" w:eastAsiaTheme="minorEastAsia"/>
          <w:b/>
          <w:bCs/>
          <w:sz w:val="24"/>
        </w:rPr>
      </w:pPr>
      <w:r>
        <w:rPr>
          <w:rFonts w:cs="仿宋" w:asciiTheme="minorEastAsia" w:hAnsiTheme="minorEastAsia" w:eastAsiaTheme="minorEastAsia"/>
          <w:b/>
          <w:bCs/>
          <w:sz w:val="24"/>
        </w:rPr>
      </w:r>
      <w:r/>
    </w:p>
    <w:tbl>
      <w:tblPr>
        <w:tblStyle w:val="785"/>
        <w:tblW w:w="861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4268"/>
        <w:gridCol w:w="977"/>
        <w:gridCol w:w="3374"/>
      </w:tblGrid>
      <w:tr>
        <w:trPr>
          <w:jc w:val="center"/>
          <w:trHeight w:val="454"/>
        </w:trPr>
        <w:tc>
          <w:tcPr>
            <w:gridSpan w:val="3"/>
            <w:tcBorders>
              <w:top w:val="none" w:color="000000" w:sz="4" w:space="0"/>
              <w:left w:val="none" w:color="000000" w:sz="4" w:space="0"/>
              <w:bottom w:val="single" w:color="auto" w:sz="4" w:space="0"/>
              <w:right w:val="none" w:color="000000" w:sz="4" w:space="0"/>
            </w:tcBorders>
            <w:tcW w:w="8619" w:type="dxa"/>
            <w:vAlign w:val="center"/>
            <w:textDirection w:val="lrTb"/>
            <w:noWrap w:val="false"/>
          </w:tcPr>
          <w:p>
            <w:pPr>
              <w:spacing w:after="48" w:line="360" w:lineRule="auto"/>
              <w:rPr>
                <w:rStyle w:val="998"/>
                <w:rFonts w:cs="仿宋" w:asciiTheme="minorEastAsia" w:hAnsiTheme="minorEastAsia" w:eastAsiaTheme="minorEastAsia"/>
                <w:sz w:val="24"/>
                <w:lang w:val="zh-CN"/>
              </w:rPr>
            </w:pPr>
            <w:r>
              <w:rPr>
                <w:rStyle w:val="998"/>
                <w:rFonts w:hint="eastAsia" w:cs="仿宋" w:asciiTheme="minorEastAsia" w:hAnsiTheme="minorEastAsia" w:eastAsiaTheme="minorEastAsia"/>
                <w:sz w:val="24"/>
                <w:lang w:val="zh-CN"/>
              </w:rPr>
              <w:t xml:space="preserve">项目名称：</w:t>
            </w:r>
            <w:r/>
          </w:p>
          <w:p>
            <w:pPr>
              <w:spacing w:after="48" w:line="360" w:lineRule="auto"/>
              <w:rPr>
                <w:rStyle w:val="998"/>
                <w:rFonts w:cs="仿宋" w:asciiTheme="minorEastAsia" w:hAnsiTheme="minorEastAsia" w:eastAsiaTheme="minorEastAsia"/>
                <w:sz w:val="24"/>
                <w:lang w:val="zh-CN"/>
              </w:rPr>
            </w:pPr>
            <w:r>
              <w:rPr>
                <w:rStyle w:val="998"/>
                <w:rFonts w:hint="eastAsia" w:cs="仿宋" w:asciiTheme="minorEastAsia" w:hAnsiTheme="minorEastAsia" w:eastAsiaTheme="minorEastAsia"/>
                <w:sz w:val="24"/>
                <w:lang w:val="zh-CN"/>
              </w:rPr>
              <w:t xml:space="preserve">项目编号：</w:t>
            </w:r>
            <w:r/>
          </w:p>
        </w:tc>
      </w:tr>
      <w:tr>
        <w:trPr>
          <w:jc w:val="center"/>
          <w:trHeight w:val="454"/>
        </w:trPr>
        <w:tc>
          <w:tcPr>
            <w:gridSpan w:val="2"/>
            <w:tcBorders>
              <w:top w:val="single" w:color="auto" w:sz="4" w:space="0"/>
              <w:left w:val="single" w:color="auto" w:sz="4" w:space="0"/>
              <w:bottom w:val="single" w:color="auto" w:sz="4" w:space="0"/>
              <w:right w:val="single" w:color="auto" w:sz="4" w:space="0"/>
            </w:tcBorders>
            <w:tcW w:w="5245" w:type="dxa"/>
            <w:vAlign w:val="center"/>
            <w:textDirection w:val="lrTb"/>
            <w:noWrap w:val="false"/>
          </w:tcPr>
          <w:p>
            <w:pPr>
              <w:jc w:val="center"/>
              <w:spacing w:after="48"/>
              <w:rPr>
                <w:rStyle w:val="998"/>
                <w:rFonts w:cs="仿宋" w:asciiTheme="minorEastAsia" w:hAnsiTheme="minorEastAsia" w:eastAsiaTheme="minorEastAsia"/>
                <w:sz w:val="24"/>
                <w:lang w:val="zh-CN"/>
              </w:rPr>
            </w:pPr>
            <w:r>
              <w:rPr>
                <w:rStyle w:val="998"/>
                <w:rFonts w:hint="eastAsia" w:cs="仿宋" w:asciiTheme="minorEastAsia" w:hAnsiTheme="minorEastAsia" w:eastAsiaTheme="minorEastAsia"/>
                <w:sz w:val="24"/>
                <w:lang w:val="zh-CN"/>
              </w:rPr>
              <w:t xml:space="preserve">磋商总报价（元）</w:t>
            </w:r>
            <w:r/>
          </w:p>
        </w:tc>
        <w:tc>
          <w:tcPr>
            <w:tcBorders>
              <w:top w:val="single" w:color="auto" w:sz="4" w:space="0"/>
              <w:left w:val="single" w:color="auto" w:sz="4" w:space="0"/>
              <w:bottom w:val="single" w:color="auto" w:sz="4" w:space="0"/>
              <w:right w:val="single" w:color="auto" w:sz="4" w:space="0"/>
            </w:tcBorders>
            <w:tcW w:w="3374" w:type="dxa"/>
            <w:vAlign w:val="center"/>
            <w:textDirection w:val="lrTb"/>
            <w:noWrap w:val="false"/>
          </w:tcPr>
          <w:p>
            <w:pPr>
              <w:jc w:val="center"/>
              <w:spacing w:after="48"/>
              <w:rPr>
                <w:rStyle w:val="998"/>
                <w:rFonts w:cs="仿宋" w:asciiTheme="minorEastAsia" w:hAnsiTheme="minorEastAsia" w:eastAsiaTheme="minorEastAsia"/>
                <w:sz w:val="24"/>
                <w:lang w:val="zh-CN"/>
              </w:rPr>
            </w:pPr>
            <w:r>
              <w:rPr>
                <w:rStyle w:val="998"/>
                <w:rFonts w:hint="eastAsia" w:cs="仿宋" w:asciiTheme="minorEastAsia" w:hAnsiTheme="minorEastAsia" w:eastAsiaTheme="minorEastAsia"/>
                <w:sz w:val="24"/>
                <w:szCs w:val="22"/>
                <w:lang w:val="zh-CN"/>
              </w:rPr>
              <w:t xml:space="preserve">备注</w:t>
            </w:r>
            <w:r/>
          </w:p>
        </w:tc>
      </w:tr>
      <w:tr>
        <w:trPr>
          <w:jc w:val="center"/>
          <w:trHeight w:val="1779"/>
        </w:trPr>
        <w:tc>
          <w:tcPr>
            <w:gridSpan w:val="2"/>
            <w:tcBorders>
              <w:top w:val="single" w:color="auto" w:sz="4" w:space="0"/>
              <w:left w:val="single" w:color="auto" w:sz="4" w:space="0"/>
              <w:right w:val="single" w:color="auto" w:sz="4" w:space="0"/>
            </w:tcBorders>
            <w:tcW w:w="5245" w:type="dxa"/>
            <w:vAlign w:val="center"/>
            <w:textDirection w:val="lrTb"/>
            <w:noWrap w:val="false"/>
          </w:tcPr>
          <w:p>
            <w:pPr>
              <w:jc w:val="left"/>
              <w:spacing w:after="48"/>
              <w:rPr>
                <w:rStyle w:val="998"/>
                <w:rFonts w:cs="仿宋" w:asciiTheme="minorEastAsia" w:hAnsiTheme="minorEastAsia" w:eastAsiaTheme="minorEastAsia"/>
                <w:sz w:val="24"/>
                <w:lang w:val="zh-CN"/>
              </w:rPr>
            </w:pPr>
            <w:r>
              <w:rPr>
                <w:rStyle w:val="998"/>
                <w:rFonts w:cs="仿宋" w:asciiTheme="minorEastAsia" w:hAnsiTheme="minorEastAsia" w:eastAsiaTheme="minorEastAsia"/>
                <w:sz w:val="24"/>
                <w:lang w:val="zh-CN"/>
              </w:rPr>
              <w:t xml:space="preserve">大写</w:t>
            </w:r>
            <w:r>
              <w:rPr>
                <w:rStyle w:val="998"/>
                <w:rFonts w:hint="eastAsia" w:cs="仿宋" w:asciiTheme="minorEastAsia" w:hAnsiTheme="minorEastAsia" w:eastAsiaTheme="minorEastAsia"/>
                <w:sz w:val="24"/>
                <w:lang w:val="zh-CN"/>
              </w:rPr>
              <w:t xml:space="preserve">：</w:t>
            </w:r>
            <w:r>
              <w:rPr>
                <w:rStyle w:val="998"/>
                <w:rFonts w:cs="仿宋" w:asciiTheme="minorEastAsia" w:hAnsiTheme="minorEastAsia" w:eastAsiaTheme="minorEastAsia"/>
                <w:sz w:val="24"/>
                <w:lang w:val="zh-CN"/>
              </w:rPr>
              <w:t xml:space="preserve">人民币(大写）</w:t>
            </w:r>
            <w:r/>
          </w:p>
          <w:p>
            <w:pPr>
              <w:pStyle w:val="778"/>
              <w:numPr>
                <w:ilvl w:val="3"/>
                <w:numId w:val="0"/>
              </w:numPr>
              <w:spacing w:before="120" w:after="48"/>
              <w:rPr>
                <w:rFonts w:asciiTheme="minorEastAsia" w:hAnsiTheme="minorEastAsia" w:eastAsiaTheme="minorEastAsia"/>
                <w:lang w:val="zh-CN"/>
              </w:rPr>
            </w:pPr>
            <w:r>
              <w:rPr>
                <w:rFonts w:hint="eastAsia" w:asciiTheme="minorEastAsia" w:hAnsiTheme="minorEastAsia" w:eastAsiaTheme="minorEastAsia"/>
                <w:b w:val="0"/>
                <w:sz w:val="24"/>
                <w:szCs w:val="24"/>
                <w:lang w:val="zh-CN"/>
              </w:rPr>
              <w:t xml:space="preserve">小写：元</w:t>
            </w:r>
            <w:r/>
          </w:p>
        </w:tc>
        <w:tc>
          <w:tcPr>
            <w:tcBorders>
              <w:top w:val="single" w:color="auto" w:sz="4" w:space="0"/>
              <w:left w:val="single" w:color="auto" w:sz="4" w:space="0"/>
              <w:right w:val="single" w:color="auto" w:sz="4" w:space="0"/>
            </w:tcBorders>
            <w:tcW w:w="3374" w:type="dxa"/>
            <w:vAlign w:val="center"/>
            <w:textDirection w:val="lrTb"/>
            <w:noWrap w:val="false"/>
          </w:tcPr>
          <w:p>
            <w:pPr>
              <w:jc w:val="center"/>
              <w:spacing w:after="48"/>
              <w:rPr>
                <w:rStyle w:val="998"/>
                <w:rFonts w:cs="仿宋" w:asciiTheme="minorEastAsia" w:hAnsiTheme="minorEastAsia" w:eastAsiaTheme="minorEastAsia"/>
                <w:sz w:val="24"/>
                <w:lang w:val="zh-CN"/>
              </w:rPr>
            </w:pPr>
            <w:r>
              <w:rPr>
                <w:rFonts w:cs="仿宋" w:asciiTheme="minorEastAsia" w:hAnsiTheme="minorEastAsia" w:eastAsiaTheme="minorEastAsia"/>
                <w:sz w:val="24"/>
                <w:lang w:val="zh-CN"/>
              </w:rPr>
            </w:r>
            <w:r/>
          </w:p>
        </w:tc>
      </w:tr>
      <w:tr>
        <w:trPr>
          <w:jc w:val="center"/>
          <w:trHeight w:val="454"/>
        </w:trPr>
        <w:tc>
          <w:tcPr>
            <w:tcBorders>
              <w:right w:val="single" w:color="auto" w:sz="4" w:space="0"/>
            </w:tcBorders>
            <w:tcW w:w="4268" w:type="dxa"/>
            <w:vAlign w:val="center"/>
            <w:textDirection w:val="lrTb"/>
            <w:noWrap w:val="false"/>
          </w:tcPr>
          <w:p>
            <w:pPr>
              <w:jc w:val="center"/>
              <w:spacing w:after="48"/>
              <w:rPr>
                <w:rStyle w:val="998"/>
                <w:rFonts w:cs="仿宋" w:asciiTheme="minorEastAsia" w:hAnsiTheme="minorEastAsia" w:eastAsiaTheme="minorEastAsia"/>
                <w:sz w:val="24"/>
                <w:lang w:val="zh-CN"/>
              </w:rPr>
            </w:pPr>
            <w:r>
              <w:rPr>
                <w:rStyle w:val="998"/>
                <w:rFonts w:hint="eastAsia" w:cs="仿宋" w:asciiTheme="minorEastAsia" w:hAnsiTheme="minorEastAsia" w:eastAsiaTheme="minorEastAsia"/>
                <w:sz w:val="24"/>
                <w:lang w:val="zh-CN"/>
              </w:rPr>
              <w:t xml:space="preserve">供应商是否属于小微型企业</w:t>
            </w:r>
            <w:r/>
          </w:p>
        </w:tc>
        <w:tc>
          <w:tcPr>
            <w:gridSpan w:val="2"/>
            <w:tcBorders>
              <w:left w:val="single" w:color="auto" w:sz="4" w:space="0"/>
            </w:tcBorders>
            <w:tcW w:w="4351" w:type="dxa"/>
            <w:vAlign w:val="center"/>
            <w:textDirection w:val="lrTb"/>
            <w:noWrap w:val="false"/>
          </w:tcPr>
          <w:p>
            <w:pPr>
              <w:spacing w:after="48"/>
              <w:rPr>
                <w:rStyle w:val="998"/>
                <w:rFonts w:cs="仿宋" w:asciiTheme="minorEastAsia" w:hAnsiTheme="minorEastAsia" w:eastAsiaTheme="minorEastAsia"/>
                <w:sz w:val="24"/>
                <w:lang w:val="zh-CN"/>
              </w:rPr>
            </w:pPr>
            <w:r>
              <w:rPr>
                <w:rStyle w:val="998"/>
                <w:rFonts w:hint="eastAsia" w:cs="仿宋" w:asciiTheme="minorEastAsia" w:hAnsiTheme="minorEastAsia" w:eastAsiaTheme="minorEastAsia"/>
                <w:sz w:val="24"/>
                <w:lang w:val="zh-CN"/>
              </w:rPr>
              <w:t xml:space="preserve">是</w:t>
            </w:r>
            <w:r>
              <w:rPr>
                <w:rStyle w:val="998"/>
                <w:rFonts w:cs="仿宋" w:asciiTheme="minorEastAsia" w:hAnsiTheme="minorEastAsia" w:eastAsiaTheme="minorEastAsia"/>
                <w:sz w:val="24"/>
                <w:lang w:val="zh-CN"/>
              </w:rPr>
              <w:t xml:space="preserve">       </w:t>
            </w:r>
            <w:r>
              <w:rPr>
                <w:rStyle w:val="998"/>
                <w:rFonts w:hint="eastAsia" w:cs="仿宋" w:asciiTheme="minorEastAsia" w:hAnsiTheme="minorEastAsia" w:eastAsiaTheme="minorEastAsia"/>
                <w:sz w:val="24"/>
                <w:lang w:val="zh-CN"/>
              </w:rPr>
              <w:t xml:space="preserve">否</w:t>
            </w:r>
            <w:r/>
          </w:p>
        </w:tc>
      </w:tr>
      <w:tr>
        <w:trPr>
          <w:jc w:val="center"/>
          <w:trHeight w:val="454"/>
        </w:trPr>
        <w:tc>
          <w:tcPr>
            <w:tcBorders>
              <w:right w:val="single" w:color="auto" w:sz="4" w:space="0"/>
            </w:tcBorders>
            <w:tcW w:w="4268" w:type="dxa"/>
            <w:vAlign w:val="center"/>
            <w:textDirection w:val="lrTb"/>
            <w:noWrap w:val="false"/>
          </w:tcPr>
          <w:p>
            <w:pPr>
              <w:jc w:val="center"/>
              <w:spacing w:after="48"/>
              <w:rPr>
                <w:rStyle w:val="998"/>
                <w:rFonts w:cs="仿宋" w:asciiTheme="minorEastAsia" w:hAnsiTheme="minorEastAsia" w:eastAsiaTheme="minorEastAsia"/>
                <w:sz w:val="24"/>
                <w:lang w:val="zh-CN"/>
              </w:rPr>
            </w:pPr>
            <w:r>
              <w:rPr>
                <w:rStyle w:val="998"/>
                <w:rFonts w:hint="eastAsia" w:cs="仿宋" w:asciiTheme="minorEastAsia" w:hAnsiTheme="minorEastAsia" w:eastAsiaTheme="minorEastAsia"/>
                <w:sz w:val="24"/>
                <w:lang w:val="zh-CN"/>
              </w:rPr>
              <w:t xml:space="preserve">供应商是否属于</w:t>
            </w:r>
            <w:r>
              <w:rPr>
                <w:rFonts w:hint="eastAsia" w:cs="宋体" w:asciiTheme="minorEastAsia" w:hAnsiTheme="minorEastAsia" w:eastAsiaTheme="minorEastAsia"/>
                <w:sz w:val="24"/>
                <w:lang w:val="zh-CN"/>
              </w:rPr>
              <w:t xml:space="preserve">残疾人福利性单位</w:t>
            </w:r>
            <w:r/>
          </w:p>
        </w:tc>
        <w:tc>
          <w:tcPr>
            <w:gridSpan w:val="2"/>
            <w:tcBorders>
              <w:left w:val="single" w:color="auto" w:sz="4" w:space="0"/>
            </w:tcBorders>
            <w:tcW w:w="4351" w:type="dxa"/>
            <w:vAlign w:val="center"/>
            <w:textDirection w:val="lrTb"/>
            <w:noWrap w:val="false"/>
          </w:tcPr>
          <w:p>
            <w:pPr>
              <w:spacing w:after="48"/>
              <w:rPr>
                <w:rStyle w:val="998"/>
                <w:rFonts w:cs="仿宋" w:asciiTheme="minorEastAsia" w:hAnsiTheme="minorEastAsia" w:eastAsiaTheme="minorEastAsia"/>
                <w:sz w:val="24"/>
                <w:lang w:val="zh-CN"/>
              </w:rPr>
            </w:pPr>
            <w:r>
              <w:rPr>
                <w:rStyle w:val="998"/>
                <w:rFonts w:hint="eastAsia" w:cs="仿宋" w:asciiTheme="minorEastAsia" w:hAnsiTheme="minorEastAsia" w:eastAsiaTheme="minorEastAsia"/>
                <w:sz w:val="24"/>
                <w:lang w:val="zh-CN"/>
              </w:rPr>
              <w:t xml:space="preserve">是</w:t>
            </w:r>
            <w:r>
              <w:rPr>
                <w:rStyle w:val="998"/>
                <w:rFonts w:cs="仿宋" w:asciiTheme="minorEastAsia" w:hAnsiTheme="minorEastAsia" w:eastAsiaTheme="minorEastAsia"/>
                <w:sz w:val="24"/>
                <w:lang w:val="zh-CN"/>
              </w:rPr>
              <w:t xml:space="preserve">       </w:t>
            </w:r>
            <w:r>
              <w:rPr>
                <w:rStyle w:val="998"/>
                <w:rFonts w:hint="eastAsia" w:cs="仿宋" w:asciiTheme="minorEastAsia" w:hAnsiTheme="minorEastAsia" w:eastAsiaTheme="minorEastAsia"/>
                <w:sz w:val="24"/>
                <w:lang w:val="zh-CN"/>
              </w:rPr>
              <w:t xml:space="preserve">否</w:t>
            </w:r>
            <w:r/>
          </w:p>
        </w:tc>
      </w:tr>
      <w:tr>
        <w:trPr>
          <w:jc w:val="center"/>
          <w:trHeight w:val="454"/>
        </w:trPr>
        <w:tc>
          <w:tcPr>
            <w:tcBorders>
              <w:right w:val="single" w:color="auto" w:sz="4" w:space="0"/>
            </w:tcBorders>
            <w:tcW w:w="4268" w:type="dxa"/>
            <w:vAlign w:val="center"/>
            <w:textDirection w:val="lrTb"/>
            <w:noWrap w:val="false"/>
          </w:tcPr>
          <w:p>
            <w:pPr>
              <w:jc w:val="center"/>
              <w:spacing w:after="48"/>
              <w:rPr>
                <w:rStyle w:val="998"/>
                <w:rFonts w:cs="仿宋" w:asciiTheme="minorEastAsia" w:hAnsiTheme="minorEastAsia" w:eastAsiaTheme="minorEastAsia"/>
                <w:sz w:val="24"/>
                <w:lang w:val="zh-CN"/>
              </w:rPr>
            </w:pPr>
            <w:r>
              <w:rPr>
                <w:rStyle w:val="998"/>
                <w:rFonts w:hint="eastAsia" w:cs="仿宋" w:asciiTheme="minorEastAsia" w:hAnsiTheme="minorEastAsia" w:eastAsiaTheme="minorEastAsia"/>
                <w:sz w:val="24"/>
                <w:lang w:val="zh-CN"/>
              </w:rPr>
              <w:t xml:space="preserve">供应商是否属于</w:t>
            </w:r>
            <w:r>
              <w:rPr>
                <w:rFonts w:hint="eastAsia" w:cs="宋体" w:asciiTheme="minorEastAsia" w:hAnsiTheme="minorEastAsia" w:eastAsiaTheme="minorEastAsia"/>
                <w:sz w:val="24"/>
                <w:lang w:val="zh-CN"/>
              </w:rPr>
              <w:t xml:space="preserve">监狱企业</w:t>
            </w:r>
            <w:r/>
          </w:p>
        </w:tc>
        <w:tc>
          <w:tcPr>
            <w:gridSpan w:val="2"/>
            <w:tcBorders>
              <w:left w:val="single" w:color="auto" w:sz="4" w:space="0"/>
            </w:tcBorders>
            <w:tcW w:w="4351" w:type="dxa"/>
            <w:vAlign w:val="center"/>
            <w:textDirection w:val="lrTb"/>
            <w:noWrap w:val="false"/>
          </w:tcPr>
          <w:p>
            <w:pPr>
              <w:spacing w:after="48"/>
              <w:rPr>
                <w:rStyle w:val="998"/>
                <w:rFonts w:cs="仿宋" w:asciiTheme="minorEastAsia" w:hAnsiTheme="minorEastAsia" w:eastAsiaTheme="minorEastAsia"/>
                <w:sz w:val="24"/>
                <w:lang w:val="zh-CN"/>
              </w:rPr>
            </w:pPr>
            <w:r>
              <w:rPr>
                <w:rStyle w:val="998"/>
                <w:rFonts w:hint="eastAsia" w:cs="仿宋" w:asciiTheme="minorEastAsia" w:hAnsiTheme="minorEastAsia" w:eastAsiaTheme="minorEastAsia"/>
                <w:sz w:val="24"/>
                <w:lang w:val="zh-CN"/>
              </w:rPr>
              <w:t xml:space="preserve">是</w:t>
            </w:r>
            <w:r>
              <w:rPr>
                <w:rStyle w:val="998"/>
                <w:rFonts w:cs="仿宋" w:asciiTheme="minorEastAsia" w:hAnsiTheme="minorEastAsia" w:eastAsiaTheme="minorEastAsia"/>
                <w:sz w:val="24"/>
                <w:lang w:val="zh-CN"/>
              </w:rPr>
              <w:t xml:space="preserve">       </w:t>
            </w:r>
            <w:r>
              <w:rPr>
                <w:rStyle w:val="998"/>
                <w:rFonts w:hint="eastAsia" w:cs="仿宋" w:asciiTheme="minorEastAsia" w:hAnsiTheme="minorEastAsia" w:eastAsiaTheme="minorEastAsia"/>
                <w:sz w:val="24"/>
                <w:lang w:val="zh-CN"/>
              </w:rPr>
              <w:t xml:space="preserve">否</w:t>
            </w:r>
            <w:r/>
          </w:p>
        </w:tc>
      </w:tr>
    </w:tbl>
    <w:p>
      <w:pPr>
        <w:pStyle w:val="833"/>
        <w:ind w:firstLine="480"/>
        <w:spacing w:after="48"/>
        <w:rPr>
          <w:rFonts w:cs="仿宋" w:asciiTheme="minorEastAsia" w:hAnsiTheme="minorEastAsia" w:eastAsiaTheme="minorEastAsia"/>
          <w:sz w:val="24"/>
        </w:rPr>
      </w:pPr>
      <w:r>
        <w:rPr>
          <w:rFonts w:cs="仿宋" w:asciiTheme="minorEastAsia" w:hAnsiTheme="minorEastAsia" w:eastAsiaTheme="minorEastAsia"/>
          <w:sz w:val="24"/>
        </w:rPr>
      </w:r>
      <w:r/>
    </w:p>
    <w:p>
      <w:pPr>
        <w:pStyle w:val="816"/>
        <w:ind w:firstLine="480"/>
        <w:spacing w:after="48"/>
        <w:widowControl/>
        <w:rPr>
          <w:rFonts w:asciiTheme="minorEastAsia" w:hAnsiTheme="minorEastAsia" w:eastAsiaTheme="minorEastAsia"/>
        </w:rPr>
      </w:pPr>
      <w:r>
        <w:rPr>
          <w:rFonts w:asciiTheme="minorEastAsia" w:hAnsiTheme="minorEastAsia" w:eastAsiaTheme="minorEastAsia"/>
        </w:rPr>
        <w:t xml:space="preserve">供应商（电子签章）：</w:t>
      </w:r>
      <w:r/>
    </w:p>
    <w:p>
      <w:pPr>
        <w:ind w:firstLine="480"/>
        <w:spacing w:after="48"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日期：</w:t>
      </w:r>
      <w:r>
        <w:rPr>
          <w:rFonts w:cs="仿宋" w:asciiTheme="minorEastAsia" w:hAnsiTheme="minorEastAsia" w:eastAsiaTheme="minorEastAsia"/>
          <w:sz w:val="24"/>
        </w:rPr>
        <w:t xml:space="preserve">     </w:t>
      </w:r>
      <w:r>
        <w:rPr>
          <w:rFonts w:hint="eastAsia" w:cs="仿宋" w:asciiTheme="minorEastAsia" w:hAnsiTheme="minorEastAsia" w:eastAsiaTheme="minorEastAsia"/>
          <w:sz w:val="24"/>
        </w:rPr>
        <w:t xml:space="preserve">年</w:t>
      </w:r>
      <w:r>
        <w:rPr>
          <w:rFonts w:cs="仿宋" w:asciiTheme="minorEastAsia" w:hAnsiTheme="minorEastAsia" w:eastAsiaTheme="minorEastAsia"/>
          <w:sz w:val="24"/>
        </w:rPr>
        <w:t xml:space="preserve">   </w:t>
      </w:r>
      <w:r>
        <w:rPr>
          <w:rFonts w:hint="eastAsia" w:cs="仿宋" w:asciiTheme="minorEastAsia" w:hAnsiTheme="minorEastAsia" w:eastAsiaTheme="minorEastAsia"/>
          <w:sz w:val="24"/>
        </w:rPr>
        <w:t xml:space="preserve">月</w:t>
      </w:r>
      <w:r>
        <w:rPr>
          <w:rFonts w:cs="仿宋" w:asciiTheme="minorEastAsia" w:hAnsiTheme="minorEastAsia" w:eastAsiaTheme="minorEastAsia"/>
          <w:sz w:val="24"/>
        </w:rPr>
        <w:t xml:space="preserve">    </w:t>
      </w:r>
      <w:r>
        <w:rPr>
          <w:rFonts w:hint="eastAsia" w:cs="仿宋" w:asciiTheme="minorEastAsia" w:hAnsiTheme="minorEastAsia" w:eastAsiaTheme="minorEastAsia"/>
          <w:sz w:val="24"/>
        </w:rPr>
        <w:t xml:space="preserve">日</w:t>
      </w:r>
      <w:r/>
    </w:p>
    <w:p>
      <w:pPr>
        <w:spacing w:after="48" w:line="360" w:lineRule="auto"/>
        <w:rPr>
          <w:rFonts w:cs="仿宋" w:asciiTheme="minorEastAsia" w:hAnsiTheme="minorEastAsia" w:eastAsiaTheme="minorEastAsia"/>
          <w:sz w:val="24"/>
        </w:rPr>
      </w:pPr>
      <w:r>
        <w:rPr>
          <w:rFonts w:cs="仿宋" w:asciiTheme="minorEastAsia" w:hAnsiTheme="minorEastAsia" w:eastAsiaTheme="minorEastAsia"/>
          <w:sz w:val="24"/>
        </w:rPr>
      </w:r>
      <w:r/>
    </w:p>
    <w:p>
      <w:pPr>
        <w:spacing w:after="48" w:line="360" w:lineRule="auto"/>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说明：</w:t>
      </w:r>
      <w:r/>
    </w:p>
    <w:p>
      <w:pPr>
        <w:ind w:firstLine="480"/>
        <w:spacing w:after="48"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供应商是否属于小微型企业”栏内填写“是”或“否”。如填写“是”，供应商需提供《中小企业声明函》《残疾人福利性单位声明函》《属于监狱企业的证明文件》。非小微企业产品不享受价格扣除。如未按要求提供、填写，或相关内容表述不清前后矛盾的，不享受价格扣除。</w:t>
      </w:r>
      <w:r/>
    </w:p>
    <w:p>
      <w:pPr>
        <w:pStyle w:val="816"/>
        <w:spacing w:after="48"/>
        <w:widowControl/>
        <w:rPr>
          <w:rFonts w:asciiTheme="minorEastAsia" w:hAnsiTheme="minorEastAsia" w:eastAsiaTheme="minorEastAsia"/>
        </w:rPr>
      </w:pPr>
      <w:r>
        <w:rPr>
          <w:rFonts w:asciiTheme="minorEastAsia" w:hAnsiTheme="minorEastAsia" w:eastAsiaTheme="minorEastAsia"/>
        </w:rPr>
      </w:r>
      <w:r/>
    </w:p>
    <w:p>
      <w:pPr>
        <w:spacing w:after="48"/>
        <w:widowControl/>
        <w:rPr>
          <w:rFonts w:asciiTheme="minorEastAsia" w:hAnsiTheme="minorEastAsia" w:eastAsiaTheme="minorEastAsia"/>
        </w:rPr>
        <w:outlineLvl w:val="1"/>
      </w:pPr>
      <w:r>
        <w:rPr>
          <w:rFonts w:asciiTheme="minorEastAsia" w:hAnsiTheme="minorEastAsia" w:eastAsiaTheme="minorEastAsia"/>
        </w:rPr>
        <w:t xml:space="preserve"> </w:t>
      </w:r>
      <w:r/>
    </w:p>
    <w:p>
      <w:pPr>
        <w:spacing w:after="48"/>
        <w:widowControl/>
        <w:rPr>
          <w:rFonts w:asciiTheme="minorEastAsia" w:hAnsiTheme="minorEastAsia" w:eastAsiaTheme="minorEastAsia"/>
        </w:rPr>
        <w:outlineLvl w:val="1"/>
      </w:pPr>
      <w:r>
        <w:rPr>
          <w:rFonts w:asciiTheme="minorEastAsia" w:hAnsiTheme="minorEastAsia" w:eastAsiaTheme="minorEastAsia"/>
        </w:rPr>
      </w:r>
      <w:r/>
    </w:p>
    <w:p>
      <w:pPr>
        <w:spacing w:after="48"/>
        <w:widowControl/>
        <w:rPr>
          <w:rFonts w:asciiTheme="minorEastAsia" w:hAnsiTheme="minorEastAsia" w:eastAsiaTheme="minorEastAsia"/>
        </w:rPr>
        <w:outlineLvl w:val="1"/>
      </w:pPr>
      <w:r>
        <w:rPr>
          <w:rFonts w:asciiTheme="minorEastAsia" w:hAnsiTheme="minorEastAsia" w:eastAsiaTheme="minorEastAsia"/>
        </w:rPr>
      </w:r>
      <w:r/>
    </w:p>
    <w:p>
      <w:pPr>
        <w:spacing w:after="48"/>
        <w:widowControl/>
        <w:rPr>
          <w:rFonts w:asciiTheme="minorEastAsia" w:hAnsiTheme="minorEastAsia" w:eastAsiaTheme="minorEastAsia"/>
        </w:rPr>
        <w:outlineLvl w:val="1"/>
      </w:pPr>
      <w:r>
        <w:rPr>
          <w:rFonts w:asciiTheme="minorEastAsia" w:hAnsiTheme="minorEastAsia" w:eastAsiaTheme="minorEastAsia"/>
        </w:rPr>
      </w:r>
      <w:r/>
    </w:p>
    <w:p>
      <w:pPr>
        <w:spacing w:after="48"/>
        <w:widowControl/>
        <w:rPr>
          <w:rFonts w:asciiTheme="minorEastAsia" w:hAnsiTheme="minorEastAsia" w:eastAsiaTheme="minorEastAsia"/>
        </w:rPr>
        <w:outlineLvl w:val="1"/>
      </w:pPr>
      <w:r>
        <w:rPr>
          <w:rFonts w:asciiTheme="minorEastAsia" w:hAnsiTheme="minorEastAsia" w:eastAsiaTheme="minorEastAsia"/>
        </w:rPr>
      </w:r>
      <w:r/>
    </w:p>
    <w:p>
      <w:pPr>
        <w:spacing w:after="48"/>
        <w:widowControl/>
        <w:rPr>
          <w:rFonts w:asciiTheme="minorEastAsia" w:hAnsiTheme="minorEastAsia" w:eastAsiaTheme="minorEastAsia"/>
        </w:rPr>
        <w:outlineLvl w:val="1"/>
      </w:pPr>
      <w:r>
        <w:rPr>
          <w:rFonts w:asciiTheme="minorEastAsia" w:hAnsiTheme="minorEastAsia" w:eastAsiaTheme="minorEastAsia"/>
        </w:rPr>
      </w:r>
      <w:r/>
    </w:p>
    <w:p>
      <w:pPr>
        <w:spacing w:after="48" w:line="360" w:lineRule="auto"/>
        <w:rPr>
          <w:rFonts w:cs="仿宋" w:asciiTheme="minorEastAsia" w:hAnsiTheme="minorEastAsia" w:eastAsiaTheme="minorEastAsia"/>
          <w:b/>
          <w:bCs/>
          <w:sz w:val="24"/>
        </w:rPr>
      </w:pPr>
      <w:r/>
      <w:bookmarkStart w:id="468" w:name="_Toc238481291"/>
      <w:r>
        <w:rPr>
          <w:rStyle w:val="981"/>
          <w:rFonts w:hint="eastAsia" w:cs="仿宋" w:asciiTheme="minorEastAsia" w:hAnsiTheme="minorEastAsia" w:eastAsiaTheme="minorEastAsia"/>
          <w:sz w:val="24"/>
          <w:szCs w:val="24"/>
        </w:rPr>
        <w:t xml:space="preserve">分项报价表</w:t>
      </w:r>
      <w:bookmarkEnd w:id="468"/>
      <w:r/>
      <w:r/>
    </w:p>
    <w:p>
      <w:pPr>
        <w:jc w:val="center"/>
        <w:spacing w:after="48" w:line="360" w:lineRule="auto"/>
        <w:rPr>
          <w:rStyle w:val="998"/>
          <w:rFonts w:asciiTheme="minorEastAsia" w:hAnsiTheme="minorEastAsia" w:eastAsiaTheme="minorEastAsia"/>
          <w:b/>
          <w:bCs/>
          <w:sz w:val="24"/>
          <w:lang w:val="zh-CN"/>
        </w:rPr>
      </w:pPr>
      <w:r>
        <w:rPr>
          <w:rStyle w:val="998"/>
          <w:rFonts w:hint="eastAsia" w:asciiTheme="minorEastAsia" w:hAnsiTheme="minorEastAsia" w:eastAsiaTheme="minorEastAsia"/>
          <w:b/>
          <w:bCs/>
          <w:sz w:val="24"/>
          <w:lang w:val="zh-CN"/>
        </w:rPr>
        <w:t xml:space="preserve">分项报价表（格式自拟）</w:t>
      </w:r>
      <w:r/>
    </w:p>
    <w:p>
      <w:pPr>
        <w:spacing w:after="48" w:line="360" w:lineRule="auto"/>
        <w:rPr>
          <w:rStyle w:val="998"/>
          <w:rFonts w:cs="仿宋" w:asciiTheme="minorEastAsia" w:hAnsiTheme="minorEastAsia" w:eastAsiaTheme="minorEastAsia"/>
          <w:sz w:val="24"/>
          <w:lang w:val="zh-CN"/>
        </w:rPr>
      </w:pPr>
      <w:r>
        <w:rPr>
          <w:rStyle w:val="998"/>
          <w:rFonts w:hint="eastAsia" w:cs="仿宋" w:asciiTheme="minorEastAsia" w:hAnsiTheme="minorEastAsia" w:eastAsiaTheme="minorEastAsia"/>
          <w:sz w:val="24"/>
          <w:lang w:val="zh-CN"/>
        </w:rPr>
        <w:t xml:space="preserve">项目名称：</w:t>
      </w:r>
      <w:r/>
    </w:p>
    <w:p>
      <w:pPr>
        <w:spacing w:after="48" w:line="360" w:lineRule="auto"/>
        <w:rPr>
          <w:rStyle w:val="998"/>
          <w:rFonts w:cs="仿宋" w:asciiTheme="minorEastAsia" w:hAnsiTheme="minorEastAsia" w:eastAsiaTheme="minorEastAsia"/>
          <w:sz w:val="24"/>
          <w:lang w:val="zh-CN"/>
        </w:rPr>
      </w:pPr>
      <w:r>
        <w:rPr>
          <w:rStyle w:val="998"/>
          <w:rFonts w:hint="eastAsia" w:cs="仿宋" w:asciiTheme="minorEastAsia" w:hAnsiTheme="minorEastAsia" w:eastAsiaTheme="minorEastAsia"/>
          <w:sz w:val="24"/>
          <w:lang w:val="zh-CN"/>
        </w:rPr>
        <w:t xml:space="preserve">项目编号：</w:t>
      </w:r>
      <w:r/>
    </w:p>
    <w:p>
      <w:pPr>
        <w:pStyle w:val="817"/>
        <w:spacing w:after="240"/>
        <w:rPr>
          <w:rFonts w:asciiTheme="minorEastAsia" w:hAnsiTheme="minorEastAsia" w:eastAsiaTheme="minorEastAsia"/>
          <w:lang w:val="zh-CN"/>
        </w:rPr>
      </w:pPr>
      <w:r>
        <w:rPr>
          <w:rFonts w:asciiTheme="minorEastAsia" w:hAnsiTheme="minorEastAsia" w:eastAsiaTheme="minorEastAsia"/>
          <w:lang w:val="zh-CN"/>
        </w:rPr>
      </w:r>
      <w:r/>
    </w:p>
    <w:p>
      <w:pPr>
        <w:spacing w:after="48"/>
        <w:rPr>
          <w:rFonts w:asciiTheme="minorEastAsia" w:hAnsiTheme="minorEastAsia" w:eastAsiaTheme="minorEastAsia"/>
          <w:lang w:val="zh-CN"/>
        </w:rPr>
      </w:pPr>
      <w:r>
        <w:rPr>
          <w:rFonts w:asciiTheme="minorEastAsia" w:hAnsiTheme="minorEastAsia" w:eastAsiaTheme="minorEastAsia"/>
          <w:lang w:val="zh-CN"/>
        </w:rPr>
      </w:r>
      <w:r/>
    </w:p>
    <w:p>
      <w:pPr>
        <w:pStyle w:val="817"/>
        <w:spacing w:after="240"/>
        <w:rPr>
          <w:rFonts w:asciiTheme="minorEastAsia" w:hAnsiTheme="minorEastAsia" w:eastAsiaTheme="minorEastAsia"/>
          <w:lang w:val="zh-CN"/>
        </w:rPr>
      </w:pPr>
      <w:r>
        <w:rPr>
          <w:rFonts w:asciiTheme="minorEastAsia" w:hAnsiTheme="minorEastAsia" w:eastAsiaTheme="minorEastAsia"/>
          <w:lang w:val="zh-CN"/>
        </w:rPr>
      </w:r>
      <w:r/>
    </w:p>
    <w:p>
      <w:pPr>
        <w:spacing w:after="48"/>
        <w:rPr>
          <w:rFonts w:asciiTheme="minorEastAsia" w:hAnsiTheme="minorEastAsia" w:eastAsiaTheme="minorEastAsia"/>
          <w:lang w:val="zh-CN"/>
        </w:rPr>
      </w:pPr>
      <w:r>
        <w:rPr>
          <w:rFonts w:asciiTheme="minorEastAsia" w:hAnsiTheme="minorEastAsia" w:eastAsiaTheme="minorEastAsia"/>
          <w:lang w:val="zh-CN"/>
        </w:rPr>
      </w:r>
      <w:r/>
    </w:p>
    <w:p>
      <w:pPr>
        <w:pStyle w:val="817"/>
        <w:spacing w:after="240"/>
        <w:rPr>
          <w:rFonts w:asciiTheme="minorEastAsia" w:hAnsiTheme="minorEastAsia" w:eastAsiaTheme="minorEastAsia"/>
          <w:lang w:val="zh-CN"/>
        </w:rPr>
      </w:pPr>
      <w:r>
        <w:rPr>
          <w:rFonts w:asciiTheme="minorEastAsia" w:hAnsiTheme="minorEastAsia" w:eastAsiaTheme="minorEastAsia"/>
          <w:lang w:val="zh-CN"/>
        </w:rPr>
      </w:r>
      <w:r/>
    </w:p>
    <w:p>
      <w:pPr>
        <w:spacing w:after="48"/>
        <w:rPr>
          <w:rFonts w:asciiTheme="minorEastAsia" w:hAnsiTheme="minorEastAsia" w:eastAsiaTheme="minorEastAsia"/>
          <w:sz w:val="24"/>
          <w:lang w:val="zh-CN"/>
        </w:rPr>
      </w:pPr>
      <w:r>
        <w:rPr>
          <w:rFonts w:asciiTheme="minorEastAsia" w:hAnsiTheme="minorEastAsia" w:eastAsiaTheme="minorEastAsia"/>
          <w:sz w:val="24"/>
          <w:lang w:val="zh-CN"/>
        </w:rPr>
      </w:r>
      <w:r/>
    </w:p>
    <w:p>
      <w:pPr>
        <w:ind w:right="1440" w:firstLine="480"/>
        <w:jc w:val="right"/>
        <w:spacing w:after="48" w:line="360" w:lineRule="auto"/>
        <w:rPr>
          <w:rFonts w:asciiTheme="minorEastAsia" w:hAnsiTheme="minorEastAsia" w:eastAsiaTheme="minorEastAsia"/>
          <w:sz w:val="24"/>
          <w:u w:val="single"/>
          <w:lang w:val="zh-CN"/>
        </w:rPr>
      </w:pPr>
      <w:r>
        <w:rPr>
          <w:rFonts w:hint="eastAsia" w:asciiTheme="minorEastAsia" w:hAnsiTheme="minorEastAsia" w:eastAsiaTheme="minorEastAsia"/>
          <w:sz w:val="24"/>
          <w:lang w:val="zh-CN"/>
        </w:rPr>
        <w:t xml:space="preserve">供应商（盖章）：</w:t>
      </w:r>
      <w:r/>
    </w:p>
    <w:p>
      <w:pPr>
        <w:ind w:right="1440" w:firstLine="480"/>
        <w:jc w:val="right"/>
        <w:spacing w:after="48" w:line="360" w:lineRule="auto"/>
        <w:rPr>
          <w:rFonts w:asciiTheme="minorEastAsia" w:hAnsiTheme="minorEastAsia" w:eastAsiaTheme="minorEastAsia"/>
          <w:sz w:val="24"/>
          <w:lang w:val="zh-CN"/>
        </w:rPr>
      </w:pPr>
      <w:r>
        <w:rPr>
          <w:rFonts w:hint="eastAsia" w:asciiTheme="minorEastAsia" w:hAnsiTheme="minorEastAsia" w:eastAsiaTheme="minorEastAsia"/>
          <w:sz w:val="24"/>
          <w:lang w:val="zh-CN"/>
        </w:rPr>
        <w:t xml:space="preserve">授权代表（签字）：</w:t>
      </w:r>
      <w:r/>
    </w:p>
    <w:p>
      <w:pPr>
        <w:ind w:right="1440" w:firstLine="480"/>
        <w:jc w:val="right"/>
        <w:spacing w:after="48" w:line="360" w:lineRule="auto"/>
        <w:rPr>
          <w:rFonts w:asciiTheme="minorEastAsia" w:hAnsiTheme="minorEastAsia" w:eastAsiaTheme="minorEastAsia"/>
          <w:sz w:val="24"/>
          <w:lang w:val="zh-CN"/>
        </w:rPr>
      </w:pPr>
      <w:r>
        <w:rPr>
          <w:rFonts w:hint="eastAsia" w:asciiTheme="minorEastAsia" w:hAnsiTheme="minorEastAsia" w:eastAsiaTheme="minorEastAsia"/>
          <w:sz w:val="24"/>
          <w:lang w:val="zh-CN"/>
        </w:rPr>
        <w:t xml:space="preserve">日期：</w:t>
      </w:r>
      <w:r>
        <w:rPr>
          <w:rFonts w:asciiTheme="minorEastAsia" w:hAnsiTheme="minorEastAsia" w:eastAsiaTheme="minorEastAsia"/>
          <w:sz w:val="24"/>
          <w:lang w:val="zh-CN"/>
        </w:rPr>
        <w:t xml:space="preserve">   </w:t>
      </w:r>
      <w:r>
        <w:rPr>
          <w:rFonts w:hint="eastAsia" w:asciiTheme="minorEastAsia" w:hAnsiTheme="minorEastAsia" w:eastAsiaTheme="minorEastAsia"/>
          <w:sz w:val="24"/>
          <w:lang w:val="zh-CN"/>
        </w:rPr>
        <w:t xml:space="preserve">年</w:t>
      </w:r>
      <w:r>
        <w:rPr>
          <w:rFonts w:asciiTheme="minorEastAsia" w:hAnsiTheme="minorEastAsia" w:eastAsiaTheme="minorEastAsia"/>
          <w:sz w:val="24"/>
          <w:lang w:val="zh-CN"/>
        </w:rPr>
        <w:t xml:space="preserve">  </w:t>
      </w:r>
      <w:r>
        <w:rPr>
          <w:rFonts w:hint="eastAsia" w:asciiTheme="minorEastAsia" w:hAnsiTheme="minorEastAsia" w:eastAsiaTheme="minorEastAsia"/>
          <w:sz w:val="24"/>
          <w:lang w:val="zh-CN"/>
        </w:rPr>
        <w:t xml:space="preserve">月</w:t>
      </w:r>
      <w:r>
        <w:rPr>
          <w:rFonts w:asciiTheme="minorEastAsia" w:hAnsiTheme="minorEastAsia" w:eastAsiaTheme="minorEastAsia"/>
          <w:sz w:val="24"/>
          <w:lang w:val="zh-CN"/>
        </w:rPr>
        <w:t xml:space="preserve">  </w:t>
      </w:r>
      <w:r>
        <w:rPr>
          <w:rFonts w:hint="eastAsia" w:asciiTheme="minorEastAsia" w:hAnsiTheme="minorEastAsia" w:eastAsiaTheme="minorEastAsia"/>
          <w:sz w:val="24"/>
          <w:lang w:val="zh-CN"/>
        </w:rPr>
        <w:t xml:space="preserve">日</w:t>
      </w:r>
      <w:r/>
    </w:p>
    <w:p>
      <w:pPr>
        <w:spacing w:after="48"/>
        <w:widowControl/>
        <w:rPr>
          <w:rFonts w:asciiTheme="minorEastAsia" w:hAnsiTheme="minorEastAsia" w:eastAsiaTheme="minorEastAsia"/>
          <w:sz w:val="24"/>
        </w:rPr>
        <w:outlineLvl w:val="1"/>
      </w:pPr>
      <w:r>
        <w:rPr>
          <w:rFonts w:asciiTheme="minorEastAsia" w:hAnsiTheme="minorEastAsia" w:eastAsiaTheme="minorEastAsia"/>
          <w:sz w:val="24"/>
        </w:rPr>
      </w:r>
      <w:r/>
    </w:p>
    <w:p>
      <w:pPr>
        <w:spacing w:after="48"/>
        <w:rPr>
          <w:rFonts w:cs="宋体" w:asciiTheme="minorEastAsia" w:hAnsiTheme="minorEastAsia" w:eastAsiaTheme="minorEastAsia"/>
          <w:sz w:val="24"/>
        </w:rPr>
      </w:pPr>
      <w:r>
        <w:rPr>
          <w:rFonts w:cs="宋体" w:asciiTheme="minorEastAsia" w:hAnsiTheme="minorEastAsia" w:eastAsiaTheme="minorEastAsia"/>
          <w:sz w:val="24"/>
        </w:rPr>
        <w:br w:type="page" w:clear="all"/>
      </w:r>
      <w:bookmarkStart w:id="469" w:name="_Toc3646"/>
      <w:r/>
      <w:bookmarkEnd w:id="469"/>
      <w:r/>
      <w:bookmarkStart w:id="470" w:name="_Toc5771"/>
      <w:r/>
      <w:bookmarkEnd w:id="470"/>
      <w:r/>
      <w:bookmarkStart w:id="471" w:name="_Toc19578"/>
      <w:r/>
      <w:bookmarkEnd w:id="471"/>
      <w:r/>
      <w:bookmarkStart w:id="472" w:name="_Toc70"/>
      <w:r/>
      <w:bookmarkStart w:id="473" w:name="_Toc18958"/>
      <w:r/>
      <w:bookmarkStart w:id="474" w:name="_Toc14584"/>
      <w:r/>
      <w:bookmarkStart w:id="475" w:name="_Toc11866"/>
      <w:r/>
      <w:bookmarkStart w:id="476" w:name="_Toc5233"/>
      <w:r/>
      <w:bookmarkStart w:id="477" w:name="_Toc24980"/>
      <w:r/>
      <w:bookmarkStart w:id="478" w:name="_Toc27264"/>
      <w:r/>
      <w:bookmarkStart w:id="479" w:name="_Toc24300"/>
      <w:r/>
      <w:bookmarkStart w:id="480" w:name="_Toc1398"/>
      <w:r/>
      <w:bookmarkStart w:id="481" w:name="_Toc26603"/>
      <w:r/>
      <w:bookmarkStart w:id="482" w:name="_Toc18512"/>
      <w:r/>
      <w:bookmarkStart w:id="483" w:name="_Toc29325"/>
      <w:r>
        <w:rPr>
          <w:rFonts w:hint="eastAsia" w:cs="宋体" w:asciiTheme="minorEastAsia" w:hAnsiTheme="minorEastAsia" w:eastAsiaTheme="minorEastAsia"/>
          <w:b/>
          <w:sz w:val="24"/>
        </w:rPr>
        <w:t xml:space="preserve">技术部分</w:t>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r/>
    </w:p>
    <w:p>
      <w:pPr>
        <w:spacing w:after="48" w:line="360" w:lineRule="auto"/>
        <w:rPr>
          <w:rFonts w:cs="宋体" w:asciiTheme="minorEastAsia" w:hAnsiTheme="minorEastAsia" w:eastAsiaTheme="minorEastAsia"/>
          <w:b/>
          <w:sz w:val="24"/>
        </w:rPr>
        <w:outlineLvl w:val="2"/>
      </w:pPr>
      <w:r/>
      <w:bookmarkStart w:id="484" w:name="_Toc22898"/>
      <w:r/>
      <w:bookmarkStart w:id="485" w:name="_Toc6883"/>
      <w:r/>
      <w:bookmarkStart w:id="486" w:name="_Toc1611"/>
      <w:r/>
      <w:bookmarkStart w:id="487" w:name="_Toc14780"/>
      <w:r/>
      <w:bookmarkStart w:id="488" w:name="_Toc19820"/>
      <w:r/>
      <w:bookmarkStart w:id="489" w:name="_Toc27376"/>
      <w:r/>
      <w:bookmarkStart w:id="490" w:name="_Toc20154"/>
      <w:r/>
      <w:bookmarkStart w:id="491" w:name="_Toc20605"/>
      <w:r/>
      <w:bookmarkStart w:id="492" w:name="_Toc2697"/>
      <w:r/>
      <w:bookmarkStart w:id="493" w:name="_Toc23155"/>
      <w:r/>
      <w:bookmarkStart w:id="494" w:name="_Toc2491"/>
      <w:r/>
      <w:bookmarkStart w:id="495" w:name="_Toc1847"/>
      <w:r/>
      <w:bookmarkStart w:id="496" w:name="_Toc4249"/>
      <w:r/>
      <w:bookmarkStart w:id="497" w:name="_Toc220"/>
      <w:r/>
      <w:bookmarkStart w:id="498" w:name="_Toc2440"/>
      <w:r/>
      <w:bookmarkStart w:id="499" w:name="_Toc26480"/>
      <w:r/>
      <w:bookmarkStart w:id="500" w:name="_Toc13549"/>
      <w:r/>
      <w:bookmarkStart w:id="501" w:name="_Toc13425"/>
      <w:r/>
      <w:bookmarkStart w:id="502" w:name="_Toc9670"/>
      <w:r/>
      <w:bookmarkStart w:id="503" w:name="_Toc18411"/>
      <w:r/>
      <w:bookmarkStart w:id="504" w:name="_Toc12519"/>
      <w:r/>
      <w:bookmarkStart w:id="505" w:name="_Toc11049"/>
      <w:r/>
      <w:bookmarkStart w:id="506" w:name="_Toc6561"/>
      <w:r/>
      <w:bookmarkStart w:id="507" w:name="_Toc238481292"/>
      <w:r/>
      <w:bookmarkStart w:id="508" w:name="_Toc26303"/>
      <w:r/>
      <w:bookmarkStart w:id="509" w:name="_Toc25152"/>
      <w:r>
        <w:rPr>
          <w:rFonts w:hint="eastAsia" w:cs="宋体" w:asciiTheme="minorEastAsia" w:hAnsiTheme="minorEastAsia" w:eastAsiaTheme="minorEastAsia"/>
          <w:b/>
          <w:sz w:val="24"/>
        </w:rPr>
        <w:t xml:space="preserve">一、</w:t>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Start w:id="510" w:name="_Toc27045"/>
      <w:r/>
      <w:bookmarkStart w:id="511" w:name="_Toc13930"/>
      <w:r/>
      <w:bookmarkStart w:id="512" w:name="_Toc7250"/>
      <w:r/>
      <w:bookmarkStart w:id="513" w:name="_Toc26119"/>
      <w:r/>
      <w:bookmarkStart w:id="514" w:name="_Toc10986"/>
      <w:r>
        <w:rPr>
          <w:rFonts w:hint="eastAsia" w:cs="宋体" w:asciiTheme="minorEastAsia" w:hAnsiTheme="minorEastAsia" w:eastAsiaTheme="minorEastAsia"/>
          <w:b/>
          <w:sz w:val="24"/>
        </w:rPr>
        <w:t xml:space="preserve">项目服务方案</w:t>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
    </w:p>
    <w:p>
      <w:pPr>
        <w:jc w:val="center"/>
        <w:spacing w:after="48" w:line="360" w:lineRule="auto"/>
        <w:rPr>
          <w:rFonts w:cs="宋体" w:asciiTheme="minorEastAsia" w:hAnsiTheme="minorEastAsia" w:eastAsiaTheme="minorEastAsia"/>
          <w:b/>
          <w:bCs/>
          <w:sz w:val="24"/>
          <w:lang w:val="zh-CN"/>
        </w:rPr>
      </w:pPr>
      <w:r>
        <w:rPr>
          <w:rFonts w:hint="eastAsia" w:cs="宋体" w:asciiTheme="minorEastAsia" w:hAnsiTheme="minorEastAsia" w:eastAsiaTheme="minorEastAsia"/>
          <w:b/>
          <w:bCs/>
          <w:sz w:val="24"/>
          <w:lang w:val="zh-CN"/>
        </w:rPr>
        <w:t xml:space="preserve">项目服务方案</w:t>
      </w:r>
      <w:r/>
    </w:p>
    <w:p>
      <w:pPr>
        <w:ind w:firstLine="360"/>
        <w:jc w:val="center"/>
        <w:spacing w:after="48"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val="zh-CN"/>
        </w:rPr>
        <w:t xml:space="preserve">（格式自拟）</w:t>
      </w:r>
      <w:r/>
    </w:p>
    <w:p>
      <w:pPr>
        <w:jc w:val="center"/>
        <w:spacing w:after="48" w:line="360" w:lineRule="auto"/>
        <w:rPr>
          <w:rFonts w:cs="宋体" w:asciiTheme="minorEastAsia" w:hAnsiTheme="minorEastAsia" w:eastAsiaTheme="minorEastAsia"/>
          <w:b/>
          <w:bCs/>
          <w:sz w:val="24"/>
        </w:rPr>
      </w:pPr>
      <w:r>
        <w:rPr>
          <w:rFonts w:cs="宋体" w:asciiTheme="minorEastAsia" w:hAnsiTheme="minorEastAsia" w:eastAsiaTheme="minorEastAsia"/>
          <w:b/>
          <w:bCs/>
          <w:sz w:val="24"/>
        </w:rPr>
      </w:r>
      <w:r/>
    </w:p>
    <w:p>
      <w:pPr>
        <w:jc w:val="center"/>
        <w:spacing w:after="48" w:line="360" w:lineRule="auto"/>
        <w:rPr>
          <w:rFonts w:cs="宋体" w:asciiTheme="minorEastAsia" w:hAnsiTheme="minorEastAsia" w:eastAsiaTheme="minorEastAsia"/>
          <w:b/>
          <w:bCs/>
          <w:sz w:val="24"/>
          <w:lang w:val="zh-CN"/>
        </w:rPr>
      </w:pPr>
      <w:r>
        <w:rPr>
          <w:rFonts w:cs="宋体" w:asciiTheme="minorEastAsia" w:hAnsiTheme="minorEastAsia" w:eastAsiaTheme="minorEastAsia"/>
          <w:b/>
          <w:bCs/>
          <w:sz w:val="24"/>
          <w:lang w:val="zh-CN"/>
        </w:rPr>
      </w:r>
      <w:r/>
    </w:p>
    <w:p>
      <w:pPr>
        <w:jc w:val="right"/>
        <w:spacing w:after="48"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 供应商</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Cs w:val="21"/>
        </w:rPr>
        <w:t xml:space="preserve">电子签章</w:t>
      </w:r>
      <w:r>
        <w:rPr>
          <w:rFonts w:hint="eastAsia" w:cs="宋体" w:asciiTheme="minorEastAsia" w:hAnsiTheme="minorEastAsia" w:eastAsiaTheme="minorEastAsia"/>
          <w:sz w:val="24"/>
        </w:rPr>
        <w:t xml:space="preserve">）：            </w:t>
      </w:r>
      <w:r/>
    </w:p>
    <w:p>
      <w:pPr>
        <w:jc w:val="right"/>
        <w:spacing w:after="48"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            </w:t>
      </w:r>
      <w:r/>
    </w:p>
    <w:p>
      <w:pPr>
        <w:jc w:val="right"/>
        <w:spacing w:after="48"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日    期：    年    月   日</w:t>
      </w:r>
      <w:r/>
    </w:p>
    <w:p>
      <w:pPr>
        <w:spacing w:after="48"/>
        <w:rPr>
          <w:rFonts w:cs="宋体" w:asciiTheme="minorEastAsia" w:hAnsiTheme="minorEastAsia" w:eastAsiaTheme="minorEastAsia"/>
          <w:b/>
          <w:szCs w:val="21"/>
        </w:rPr>
      </w:pPr>
      <w:r>
        <w:rPr>
          <w:rFonts w:cs="宋体" w:asciiTheme="minorEastAsia" w:hAnsiTheme="minorEastAsia" w:eastAsiaTheme="minorEastAsia"/>
          <w:b/>
          <w:szCs w:val="21"/>
        </w:rPr>
      </w:r>
      <w:r/>
    </w:p>
    <w:p>
      <w:pPr>
        <w:spacing w:after="48"/>
        <w:rPr>
          <w:rFonts w:cs="宋体" w:asciiTheme="minorEastAsia" w:hAnsiTheme="minorEastAsia" w:eastAsiaTheme="minorEastAsia"/>
          <w:b/>
          <w:szCs w:val="21"/>
        </w:rPr>
      </w:pPr>
      <w:r>
        <w:rPr>
          <w:rFonts w:cs="宋体" w:asciiTheme="minorEastAsia" w:hAnsiTheme="minorEastAsia" w:eastAsiaTheme="minorEastAsia"/>
          <w:b/>
          <w:szCs w:val="21"/>
        </w:rPr>
      </w:r>
      <w:r/>
    </w:p>
    <w:p>
      <w:pPr>
        <w:pStyle w:val="833"/>
        <w:ind w:firstLine="560"/>
        <w:spacing w:after="48"/>
        <w:rPr>
          <w:rFonts w:cs="宋体" w:asciiTheme="minorEastAsia" w:hAnsiTheme="minorEastAsia" w:eastAsiaTheme="minorEastAsia"/>
        </w:rPr>
      </w:pPr>
      <w:r>
        <w:rPr>
          <w:rFonts w:cs="宋体" w:asciiTheme="minorEastAsia" w:hAnsiTheme="minorEastAsia" w:eastAsiaTheme="minorEastAsia"/>
        </w:rPr>
      </w:r>
      <w:r/>
    </w:p>
    <w:p>
      <w:pPr>
        <w:spacing w:after="48"/>
        <w:rPr>
          <w:rFonts w:cs="宋体" w:asciiTheme="minorEastAsia" w:hAnsiTheme="minorEastAsia" w:eastAsiaTheme="minorEastAsia"/>
          <w:b/>
          <w:sz w:val="24"/>
        </w:rPr>
        <w:outlineLvl w:val="2"/>
      </w:pPr>
      <w:r/>
      <w:bookmarkStart w:id="515" w:name="_Toc24761"/>
      <w:r/>
      <w:bookmarkStart w:id="516" w:name="_Toc238481293"/>
      <w:r/>
      <w:bookmarkStart w:id="517" w:name="_Toc6591"/>
      <w:r/>
      <w:bookmarkStart w:id="518" w:name="_Toc8551"/>
      <w:r/>
      <w:bookmarkStart w:id="519" w:name="_Toc4875"/>
      <w:r/>
      <w:bookmarkStart w:id="520" w:name="_Toc29020"/>
      <w:r/>
      <w:bookmarkStart w:id="521" w:name="_Toc13970"/>
      <w:r/>
      <w:bookmarkStart w:id="522" w:name="_Toc26591"/>
      <w:r/>
      <w:bookmarkStart w:id="523" w:name="_Toc9137"/>
      <w:r/>
      <w:bookmarkStart w:id="524" w:name="_Toc23395"/>
      <w:r/>
      <w:bookmarkStart w:id="525" w:name="_Toc6856"/>
      <w:r/>
      <w:bookmarkStart w:id="526" w:name="_Toc7944"/>
      <w:r/>
      <w:bookmarkStart w:id="527" w:name="_Toc3678"/>
      <w:r/>
      <w:bookmarkStart w:id="528" w:name="_Toc25"/>
      <w:r/>
      <w:bookmarkStart w:id="529" w:name="_Toc19573"/>
      <w:r>
        <w:rPr>
          <w:rFonts w:hint="eastAsia" w:cs="宋体" w:asciiTheme="minorEastAsia" w:hAnsiTheme="minorEastAsia" w:eastAsiaTheme="minorEastAsia"/>
          <w:b/>
          <w:sz w:val="24"/>
        </w:rPr>
        <w:t xml:space="preserve">二、</w:t>
      </w:r>
      <w:bookmarkEnd w:id="510"/>
      <w:r/>
      <w:bookmarkEnd w:id="511"/>
      <w:r/>
      <w:bookmarkEnd w:id="512"/>
      <w:r/>
      <w:bookmarkEnd w:id="513"/>
      <w:r/>
      <w:bookmarkEnd w:id="514"/>
      <w:r/>
      <w:bookmarkEnd w:id="515"/>
      <w:r>
        <w:rPr>
          <w:rFonts w:hint="eastAsia" w:cs="宋体" w:asciiTheme="minorEastAsia" w:hAnsiTheme="minorEastAsia" w:eastAsiaTheme="minorEastAsia"/>
          <w:b/>
          <w:sz w:val="24"/>
        </w:rPr>
        <w:t xml:space="preserve">项目组成人员一览表</w:t>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r/>
    </w:p>
    <w:p>
      <w:pPr>
        <w:jc w:val="center"/>
        <w:spacing w:after="48"/>
        <w:rPr>
          <w:rFonts w:cs="宋体" w:asciiTheme="minorEastAsia" w:hAnsiTheme="minorEastAsia" w:eastAsiaTheme="minorEastAsia"/>
          <w:b/>
          <w:bCs/>
          <w:sz w:val="28"/>
          <w:szCs w:val="28"/>
          <w:lang w:val="zh-CN"/>
        </w:rPr>
      </w:pPr>
      <w:r>
        <w:rPr>
          <w:rFonts w:hint="eastAsia" w:cs="宋体" w:asciiTheme="minorEastAsia" w:hAnsiTheme="minorEastAsia" w:eastAsiaTheme="minorEastAsia"/>
          <w:b/>
          <w:bCs/>
          <w:sz w:val="28"/>
          <w:szCs w:val="28"/>
          <w:lang w:val="zh-CN"/>
        </w:rPr>
        <w:t xml:space="preserve">项目组成人员一览表</w:t>
      </w:r>
      <w:r/>
    </w:p>
    <w:tbl>
      <w:tblPr>
        <w:tblStyle w:val="78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7"/>
        <w:gridCol w:w="876"/>
        <w:gridCol w:w="705"/>
        <w:gridCol w:w="1105"/>
        <w:gridCol w:w="1105"/>
        <w:gridCol w:w="1080"/>
        <w:gridCol w:w="1975"/>
        <w:gridCol w:w="2075"/>
      </w:tblGrid>
      <w:tr>
        <w:trPr/>
        <w:tc>
          <w:tcPr>
            <w:gridSpan w:val="8"/>
            <w:tcW w:w="9558" w:type="dxa"/>
            <w:vAlign w:val="center"/>
            <w:textDirection w:val="lrTb"/>
            <w:noWrap/>
          </w:tcPr>
          <w:p>
            <w:pPr>
              <w:jc w:val="left"/>
              <w:spacing w:after="48"/>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项目编号：</w:t>
            </w:r>
            <w:r/>
          </w:p>
          <w:p>
            <w:pPr>
              <w:jc w:val="left"/>
              <w:spacing w:after="48"/>
              <w:rPr>
                <w:rFonts w:cs="宋体" w:asciiTheme="minorEastAsia" w:hAnsiTheme="minorEastAsia" w:eastAsiaTheme="minorEastAsia"/>
                <w:bCs/>
                <w:szCs w:val="21"/>
              </w:rPr>
            </w:pPr>
            <w:r>
              <w:rPr>
                <w:rFonts w:hint="eastAsia" w:cs="宋体" w:asciiTheme="minorEastAsia" w:hAnsiTheme="minorEastAsia" w:eastAsiaTheme="minorEastAsia"/>
                <w:szCs w:val="21"/>
                <w:lang w:val="zh-CN"/>
              </w:rPr>
              <w:t xml:space="preserve">项目名称：</w:t>
            </w:r>
            <w:r/>
          </w:p>
        </w:tc>
      </w:tr>
      <w:tr>
        <w:trPr/>
        <w:tc>
          <w:tcPr>
            <w:tcW w:w="637" w:type="dxa"/>
            <w:textDirection w:val="lrTb"/>
            <w:noWrap/>
          </w:tcPr>
          <w:p>
            <w:pPr>
              <w:jc w:val="center"/>
              <w:spacing w:after="48"/>
              <w:rPr>
                <w:rFonts w:cs="宋体" w:asciiTheme="minorEastAsia" w:hAnsiTheme="minorEastAsia" w:eastAsiaTheme="minorEastAsia"/>
                <w:b/>
                <w:szCs w:val="21"/>
                <w:lang w:val="zh-CN"/>
              </w:rPr>
            </w:pPr>
            <w:r>
              <w:rPr>
                <w:rFonts w:hint="eastAsia" w:cs="宋体" w:asciiTheme="minorEastAsia" w:hAnsiTheme="minorEastAsia" w:eastAsiaTheme="minorEastAsia"/>
                <w:b/>
                <w:szCs w:val="21"/>
                <w:lang w:val="zh-CN"/>
              </w:rPr>
              <w:t xml:space="preserve">序号</w:t>
            </w:r>
            <w:r/>
          </w:p>
        </w:tc>
        <w:tc>
          <w:tcPr>
            <w:tcW w:w="876" w:type="dxa"/>
            <w:vAlign w:val="center"/>
            <w:textDirection w:val="lrTb"/>
            <w:noWrap/>
          </w:tcPr>
          <w:p>
            <w:pPr>
              <w:jc w:val="center"/>
              <w:spacing w:after="48"/>
              <w:rPr>
                <w:rFonts w:cs="宋体" w:asciiTheme="minorEastAsia" w:hAnsiTheme="minorEastAsia" w:eastAsiaTheme="minorEastAsia"/>
                <w:b/>
                <w:szCs w:val="21"/>
                <w:lang w:val="zh-CN"/>
              </w:rPr>
            </w:pPr>
            <w:r>
              <w:rPr>
                <w:rFonts w:hint="eastAsia" w:cs="宋体" w:asciiTheme="minorEastAsia" w:hAnsiTheme="minorEastAsia" w:eastAsiaTheme="minorEastAsia"/>
                <w:b/>
                <w:szCs w:val="21"/>
                <w:lang w:val="zh-CN"/>
              </w:rPr>
              <w:t xml:space="preserve">姓名</w:t>
            </w:r>
            <w:r/>
          </w:p>
        </w:tc>
        <w:tc>
          <w:tcPr>
            <w:tcW w:w="705" w:type="dxa"/>
            <w:vAlign w:val="center"/>
            <w:textDirection w:val="lrTb"/>
            <w:noWrap/>
          </w:tcPr>
          <w:p>
            <w:pPr>
              <w:jc w:val="center"/>
              <w:spacing w:after="48"/>
              <w:rPr>
                <w:rFonts w:cs="宋体" w:asciiTheme="minorEastAsia" w:hAnsiTheme="minorEastAsia" w:eastAsiaTheme="minorEastAsia"/>
                <w:b/>
                <w:szCs w:val="21"/>
                <w:lang w:val="zh-CN"/>
              </w:rPr>
            </w:pPr>
            <w:r>
              <w:rPr>
                <w:rFonts w:hint="eastAsia" w:cs="宋体" w:asciiTheme="minorEastAsia" w:hAnsiTheme="minorEastAsia" w:eastAsiaTheme="minorEastAsia"/>
                <w:b/>
                <w:szCs w:val="21"/>
                <w:lang w:val="zh-CN"/>
              </w:rPr>
              <w:t xml:space="preserve">性别</w:t>
            </w:r>
            <w:r/>
          </w:p>
        </w:tc>
        <w:tc>
          <w:tcPr>
            <w:tcW w:w="1105" w:type="dxa"/>
            <w:vAlign w:val="center"/>
            <w:textDirection w:val="lrTb"/>
            <w:noWrap/>
          </w:tcPr>
          <w:p>
            <w:pPr>
              <w:jc w:val="center"/>
              <w:spacing w:after="48"/>
              <w:rPr>
                <w:rFonts w:cs="宋体" w:asciiTheme="minorEastAsia" w:hAnsiTheme="minorEastAsia" w:eastAsiaTheme="minorEastAsia"/>
                <w:b/>
                <w:szCs w:val="21"/>
                <w:lang w:val="zh-CN"/>
              </w:rPr>
            </w:pPr>
            <w:r>
              <w:rPr>
                <w:rFonts w:hint="eastAsia" w:cs="宋体" w:asciiTheme="minorEastAsia" w:hAnsiTheme="minorEastAsia" w:eastAsiaTheme="minorEastAsia"/>
                <w:b/>
                <w:szCs w:val="21"/>
                <w:lang w:val="zh-CN"/>
              </w:rPr>
              <w:t xml:space="preserve">执业资格</w:t>
            </w:r>
            <w:r/>
          </w:p>
        </w:tc>
        <w:tc>
          <w:tcPr>
            <w:tcW w:w="1105" w:type="dxa"/>
            <w:vAlign w:val="center"/>
            <w:textDirection w:val="lrTb"/>
            <w:noWrap/>
          </w:tcPr>
          <w:p>
            <w:pPr>
              <w:jc w:val="center"/>
              <w:spacing w:after="48"/>
              <w:rPr>
                <w:rFonts w:cs="宋体" w:asciiTheme="minorEastAsia" w:hAnsiTheme="minorEastAsia" w:eastAsiaTheme="minorEastAsia"/>
                <w:b/>
                <w:szCs w:val="21"/>
                <w:lang w:val="zh-CN"/>
              </w:rPr>
            </w:pPr>
            <w:r>
              <w:rPr>
                <w:rFonts w:hint="eastAsia" w:cs="宋体" w:asciiTheme="minorEastAsia" w:hAnsiTheme="minorEastAsia" w:eastAsiaTheme="minorEastAsia"/>
                <w:b/>
                <w:szCs w:val="21"/>
                <w:lang w:val="zh-CN"/>
              </w:rPr>
              <w:t xml:space="preserve">类别</w:t>
            </w:r>
            <w:r/>
          </w:p>
        </w:tc>
        <w:tc>
          <w:tcPr>
            <w:tcW w:w="1080" w:type="dxa"/>
            <w:vAlign w:val="center"/>
            <w:textDirection w:val="lrTb"/>
            <w:noWrap/>
          </w:tcPr>
          <w:p>
            <w:pPr>
              <w:jc w:val="center"/>
              <w:spacing w:after="48"/>
              <w:rPr>
                <w:rFonts w:cs="宋体" w:asciiTheme="minorEastAsia" w:hAnsiTheme="minorEastAsia" w:eastAsiaTheme="minorEastAsia"/>
                <w:b/>
                <w:szCs w:val="21"/>
                <w:lang w:val="zh-CN"/>
              </w:rPr>
            </w:pPr>
            <w:r>
              <w:rPr>
                <w:rFonts w:hint="eastAsia" w:cs="宋体" w:asciiTheme="minorEastAsia" w:hAnsiTheme="minorEastAsia" w:eastAsiaTheme="minorEastAsia"/>
                <w:b/>
                <w:szCs w:val="21"/>
                <w:lang w:val="zh-CN"/>
              </w:rPr>
              <w:t xml:space="preserve">证书号</w:t>
            </w:r>
            <w:r/>
          </w:p>
        </w:tc>
        <w:tc>
          <w:tcPr>
            <w:tcW w:w="1975" w:type="dxa"/>
            <w:vAlign w:val="center"/>
            <w:textDirection w:val="lrTb"/>
            <w:noWrap/>
          </w:tcPr>
          <w:p>
            <w:pPr>
              <w:jc w:val="center"/>
              <w:spacing w:after="48"/>
              <w:rPr>
                <w:rFonts w:cs="宋体" w:asciiTheme="minorEastAsia" w:hAnsiTheme="minorEastAsia" w:eastAsiaTheme="minorEastAsia"/>
                <w:b/>
                <w:szCs w:val="21"/>
                <w:lang w:val="zh-CN"/>
              </w:rPr>
            </w:pPr>
            <w:r>
              <w:rPr>
                <w:rFonts w:hint="eastAsia" w:cs="宋体" w:asciiTheme="minorEastAsia" w:hAnsiTheme="minorEastAsia" w:eastAsiaTheme="minorEastAsia"/>
                <w:b/>
                <w:szCs w:val="21"/>
                <w:lang w:val="zh-CN"/>
              </w:rPr>
              <w:t xml:space="preserve">技术职称</w:t>
            </w:r>
            <w:r/>
          </w:p>
        </w:tc>
        <w:tc>
          <w:tcPr>
            <w:tcW w:w="2075" w:type="dxa"/>
            <w:vAlign w:val="center"/>
            <w:textDirection w:val="lrTb"/>
            <w:noWrap/>
          </w:tcPr>
          <w:p>
            <w:pPr>
              <w:jc w:val="center"/>
              <w:spacing w:after="48"/>
              <w:rPr>
                <w:rFonts w:cs="宋体" w:asciiTheme="minorEastAsia" w:hAnsiTheme="minorEastAsia" w:eastAsiaTheme="minorEastAsia"/>
                <w:b/>
                <w:szCs w:val="21"/>
                <w:lang w:val="zh-CN"/>
              </w:rPr>
            </w:pPr>
            <w:r>
              <w:rPr>
                <w:rFonts w:hint="eastAsia" w:cs="宋体" w:asciiTheme="minorEastAsia" w:hAnsiTheme="minorEastAsia" w:eastAsiaTheme="minorEastAsia"/>
                <w:b/>
                <w:szCs w:val="21"/>
                <w:lang w:val="zh-CN"/>
              </w:rPr>
              <w:t xml:space="preserve">备    注       （本项目担任职务）</w:t>
            </w:r>
            <w:r/>
          </w:p>
        </w:tc>
      </w:tr>
      <w:tr>
        <w:trPr>
          <w:trHeight w:val="340"/>
        </w:trPr>
        <w:tc>
          <w:tcPr>
            <w:tcW w:w="637" w:type="dxa"/>
            <w:textDirection w:val="lrTb"/>
            <w:noWrap/>
          </w:tcPr>
          <w:p>
            <w:pPr>
              <w:spacing w:after="48"/>
              <w:rPr>
                <w:rFonts w:cs="宋体" w:asciiTheme="minorEastAsia" w:hAnsiTheme="minorEastAsia" w:eastAsiaTheme="minorEastAsia"/>
                <w:szCs w:val="21"/>
                <w:lang w:val="zh-CN"/>
              </w:rPr>
            </w:pPr>
            <w:r>
              <w:rPr>
                <w:rFonts w:cs="宋体" w:asciiTheme="minorEastAsia" w:hAnsiTheme="minorEastAsia" w:eastAsiaTheme="minorEastAsia"/>
                <w:szCs w:val="21"/>
                <w:lang w:val="zh-CN"/>
              </w:rPr>
            </w:r>
            <w:r/>
          </w:p>
        </w:tc>
        <w:tc>
          <w:tcPr>
            <w:tcW w:w="876" w:type="dxa"/>
            <w:textDirection w:val="lrTb"/>
            <w:noWrap/>
          </w:tcPr>
          <w:p>
            <w:pPr>
              <w:spacing w:after="48"/>
              <w:rPr>
                <w:rFonts w:cs="宋体" w:asciiTheme="minorEastAsia" w:hAnsiTheme="minorEastAsia" w:eastAsiaTheme="minorEastAsia"/>
                <w:szCs w:val="21"/>
                <w:lang w:val="zh-CN"/>
              </w:rPr>
            </w:pPr>
            <w:r>
              <w:rPr>
                <w:rFonts w:cs="宋体" w:asciiTheme="minorEastAsia" w:hAnsiTheme="minorEastAsia" w:eastAsiaTheme="minorEastAsia"/>
                <w:szCs w:val="21"/>
                <w:lang w:val="zh-CN"/>
              </w:rPr>
            </w:r>
            <w:r/>
          </w:p>
        </w:tc>
        <w:tc>
          <w:tcPr>
            <w:tcW w:w="705" w:type="dxa"/>
            <w:textDirection w:val="lrTb"/>
            <w:noWrap/>
          </w:tcPr>
          <w:p>
            <w:pPr>
              <w:spacing w:after="48"/>
              <w:rPr>
                <w:rFonts w:cs="宋体" w:asciiTheme="minorEastAsia" w:hAnsiTheme="minorEastAsia" w:eastAsiaTheme="minorEastAsia"/>
                <w:szCs w:val="21"/>
                <w:lang w:val="zh-CN"/>
              </w:rPr>
            </w:pPr>
            <w:r>
              <w:rPr>
                <w:rFonts w:cs="宋体" w:asciiTheme="minorEastAsia" w:hAnsiTheme="minorEastAsia" w:eastAsiaTheme="minorEastAsia"/>
                <w:szCs w:val="21"/>
                <w:lang w:val="zh-CN"/>
              </w:rPr>
            </w:r>
            <w:r/>
          </w:p>
        </w:tc>
        <w:tc>
          <w:tcPr>
            <w:tcW w:w="1105" w:type="dxa"/>
            <w:textDirection w:val="lrTb"/>
            <w:noWrap/>
          </w:tcPr>
          <w:p>
            <w:pPr>
              <w:spacing w:after="48"/>
              <w:rPr>
                <w:rFonts w:cs="宋体" w:asciiTheme="minorEastAsia" w:hAnsiTheme="minorEastAsia" w:eastAsiaTheme="minorEastAsia"/>
                <w:szCs w:val="21"/>
                <w:lang w:val="zh-CN"/>
              </w:rPr>
            </w:pPr>
            <w:r>
              <w:rPr>
                <w:rFonts w:cs="宋体" w:asciiTheme="minorEastAsia" w:hAnsiTheme="minorEastAsia" w:eastAsiaTheme="minorEastAsia"/>
                <w:szCs w:val="21"/>
                <w:lang w:val="zh-CN"/>
              </w:rPr>
            </w:r>
            <w:r/>
          </w:p>
        </w:tc>
        <w:tc>
          <w:tcPr>
            <w:tcW w:w="1105" w:type="dxa"/>
            <w:textDirection w:val="lrTb"/>
            <w:noWrap/>
          </w:tcPr>
          <w:p>
            <w:pPr>
              <w:spacing w:after="48"/>
              <w:rPr>
                <w:rFonts w:cs="宋体" w:asciiTheme="minorEastAsia" w:hAnsiTheme="minorEastAsia" w:eastAsiaTheme="minorEastAsia"/>
                <w:szCs w:val="21"/>
                <w:lang w:val="zh-CN"/>
              </w:rPr>
            </w:pPr>
            <w:r>
              <w:rPr>
                <w:rFonts w:cs="宋体" w:asciiTheme="minorEastAsia" w:hAnsiTheme="minorEastAsia" w:eastAsiaTheme="minorEastAsia"/>
                <w:szCs w:val="21"/>
                <w:lang w:val="zh-CN"/>
              </w:rPr>
            </w:r>
            <w:r/>
          </w:p>
        </w:tc>
        <w:tc>
          <w:tcPr>
            <w:tcW w:w="1080" w:type="dxa"/>
            <w:textDirection w:val="lrTb"/>
            <w:noWrap/>
          </w:tcPr>
          <w:p>
            <w:pPr>
              <w:spacing w:after="48"/>
              <w:rPr>
                <w:rFonts w:cs="宋体" w:asciiTheme="minorEastAsia" w:hAnsiTheme="minorEastAsia" w:eastAsiaTheme="minorEastAsia"/>
                <w:szCs w:val="21"/>
                <w:lang w:val="zh-CN"/>
              </w:rPr>
            </w:pPr>
            <w:r>
              <w:rPr>
                <w:rFonts w:cs="宋体" w:asciiTheme="minorEastAsia" w:hAnsiTheme="minorEastAsia" w:eastAsiaTheme="minorEastAsia"/>
                <w:szCs w:val="21"/>
                <w:lang w:val="zh-CN"/>
              </w:rPr>
            </w:r>
            <w:r/>
          </w:p>
        </w:tc>
        <w:tc>
          <w:tcPr>
            <w:tcW w:w="1975" w:type="dxa"/>
            <w:textDirection w:val="lrTb"/>
            <w:noWrap/>
          </w:tcPr>
          <w:p>
            <w:pPr>
              <w:spacing w:after="48"/>
              <w:rPr>
                <w:rFonts w:cs="宋体" w:asciiTheme="minorEastAsia" w:hAnsiTheme="minorEastAsia" w:eastAsiaTheme="minorEastAsia"/>
                <w:szCs w:val="21"/>
                <w:lang w:val="zh-CN"/>
              </w:rPr>
            </w:pPr>
            <w:r>
              <w:rPr>
                <w:rFonts w:cs="宋体" w:asciiTheme="minorEastAsia" w:hAnsiTheme="minorEastAsia" w:eastAsiaTheme="minorEastAsia"/>
                <w:szCs w:val="21"/>
                <w:lang w:val="zh-CN"/>
              </w:rPr>
            </w:r>
            <w:r/>
          </w:p>
        </w:tc>
        <w:tc>
          <w:tcPr>
            <w:tcW w:w="2075" w:type="dxa"/>
            <w:textDirection w:val="lrTb"/>
            <w:noWrap/>
          </w:tcPr>
          <w:p>
            <w:pPr>
              <w:spacing w:after="48"/>
              <w:rPr>
                <w:rFonts w:cs="宋体" w:asciiTheme="minorEastAsia" w:hAnsiTheme="minorEastAsia" w:eastAsiaTheme="minorEastAsia"/>
                <w:szCs w:val="21"/>
                <w:lang w:val="zh-CN"/>
              </w:rPr>
            </w:pPr>
            <w:r>
              <w:rPr>
                <w:rFonts w:cs="宋体" w:asciiTheme="minorEastAsia" w:hAnsiTheme="minorEastAsia" w:eastAsiaTheme="minorEastAsia"/>
                <w:szCs w:val="21"/>
                <w:lang w:val="zh-CN"/>
              </w:rPr>
            </w:r>
            <w:r/>
          </w:p>
        </w:tc>
      </w:tr>
      <w:tr>
        <w:trPr>
          <w:trHeight w:val="340"/>
        </w:trPr>
        <w:tc>
          <w:tcPr>
            <w:tcW w:w="637" w:type="dxa"/>
            <w:textDirection w:val="lrTb"/>
            <w:noWrap/>
          </w:tcPr>
          <w:p>
            <w:pPr>
              <w:spacing w:after="48"/>
              <w:rPr>
                <w:rFonts w:cs="宋体" w:asciiTheme="minorEastAsia" w:hAnsiTheme="minorEastAsia" w:eastAsiaTheme="minorEastAsia"/>
                <w:szCs w:val="21"/>
                <w:lang w:val="zh-CN"/>
              </w:rPr>
            </w:pPr>
            <w:r>
              <w:rPr>
                <w:rFonts w:cs="宋体" w:asciiTheme="minorEastAsia" w:hAnsiTheme="minorEastAsia" w:eastAsiaTheme="minorEastAsia"/>
                <w:szCs w:val="21"/>
                <w:lang w:val="zh-CN"/>
              </w:rPr>
            </w:r>
            <w:r/>
          </w:p>
        </w:tc>
        <w:tc>
          <w:tcPr>
            <w:tcW w:w="876" w:type="dxa"/>
            <w:textDirection w:val="lrTb"/>
            <w:noWrap/>
          </w:tcPr>
          <w:p>
            <w:pPr>
              <w:spacing w:after="48"/>
              <w:rPr>
                <w:rFonts w:cs="宋体" w:asciiTheme="minorEastAsia" w:hAnsiTheme="minorEastAsia" w:eastAsiaTheme="minorEastAsia"/>
                <w:szCs w:val="21"/>
                <w:lang w:val="zh-CN"/>
              </w:rPr>
            </w:pPr>
            <w:r>
              <w:rPr>
                <w:rFonts w:cs="宋体" w:asciiTheme="minorEastAsia" w:hAnsiTheme="minorEastAsia" w:eastAsiaTheme="minorEastAsia"/>
                <w:szCs w:val="21"/>
                <w:lang w:val="zh-CN"/>
              </w:rPr>
            </w:r>
            <w:r/>
          </w:p>
        </w:tc>
        <w:tc>
          <w:tcPr>
            <w:tcW w:w="705" w:type="dxa"/>
            <w:textDirection w:val="lrTb"/>
            <w:noWrap/>
          </w:tcPr>
          <w:p>
            <w:pPr>
              <w:spacing w:after="48"/>
              <w:rPr>
                <w:rFonts w:cs="宋体" w:asciiTheme="minorEastAsia" w:hAnsiTheme="minorEastAsia" w:eastAsiaTheme="minorEastAsia"/>
                <w:szCs w:val="21"/>
                <w:lang w:val="zh-CN"/>
              </w:rPr>
            </w:pPr>
            <w:r>
              <w:rPr>
                <w:rFonts w:cs="宋体" w:asciiTheme="minorEastAsia" w:hAnsiTheme="minorEastAsia" w:eastAsiaTheme="minorEastAsia"/>
                <w:szCs w:val="21"/>
                <w:lang w:val="zh-CN"/>
              </w:rPr>
            </w:r>
            <w:r/>
          </w:p>
        </w:tc>
        <w:tc>
          <w:tcPr>
            <w:tcW w:w="1105" w:type="dxa"/>
            <w:textDirection w:val="lrTb"/>
            <w:noWrap/>
          </w:tcPr>
          <w:p>
            <w:pPr>
              <w:spacing w:after="48"/>
              <w:rPr>
                <w:rFonts w:cs="宋体" w:asciiTheme="minorEastAsia" w:hAnsiTheme="minorEastAsia" w:eastAsiaTheme="minorEastAsia"/>
                <w:szCs w:val="21"/>
                <w:lang w:val="zh-CN"/>
              </w:rPr>
            </w:pPr>
            <w:r>
              <w:rPr>
                <w:rFonts w:cs="宋体" w:asciiTheme="minorEastAsia" w:hAnsiTheme="minorEastAsia" w:eastAsiaTheme="minorEastAsia"/>
                <w:szCs w:val="21"/>
                <w:lang w:val="zh-CN"/>
              </w:rPr>
            </w:r>
            <w:r/>
          </w:p>
        </w:tc>
        <w:tc>
          <w:tcPr>
            <w:tcW w:w="1105" w:type="dxa"/>
            <w:textDirection w:val="lrTb"/>
            <w:noWrap/>
          </w:tcPr>
          <w:p>
            <w:pPr>
              <w:spacing w:after="48"/>
              <w:rPr>
                <w:rFonts w:cs="宋体" w:asciiTheme="minorEastAsia" w:hAnsiTheme="minorEastAsia" w:eastAsiaTheme="minorEastAsia"/>
                <w:szCs w:val="21"/>
                <w:lang w:val="zh-CN"/>
              </w:rPr>
            </w:pPr>
            <w:r>
              <w:rPr>
                <w:rFonts w:cs="宋体" w:asciiTheme="minorEastAsia" w:hAnsiTheme="minorEastAsia" w:eastAsiaTheme="minorEastAsia"/>
                <w:szCs w:val="21"/>
                <w:lang w:val="zh-CN"/>
              </w:rPr>
            </w:r>
            <w:r/>
          </w:p>
        </w:tc>
        <w:tc>
          <w:tcPr>
            <w:tcW w:w="1080" w:type="dxa"/>
            <w:textDirection w:val="lrTb"/>
            <w:noWrap/>
          </w:tcPr>
          <w:p>
            <w:pPr>
              <w:spacing w:after="48"/>
              <w:rPr>
                <w:rFonts w:cs="宋体" w:asciiTheme="minorEastAsia" w:hAnsiTheme="minorEastAsia" w:eastAsiaTheme="minorEastAsia"/>
                <w:szCs w:val="21"/>
                <w:lang w:val="zh-CN"/>
              </w:rPr>
            </w:pPr>
            <w:r>
              <w:rPr>
                <w:rFonts w:cs="宋体" w:asciiTheme="minorEastAsia" w:hAnsiTheme="minorEastAsia" w:eastAsiaTheme="minorEastAsia"/>
                <w:szCs w:val="21"/>
                <w:lang w:val="zh-CN"/>
              </w:rPr>
            </w:r>
            <w:r/>
          </w:p>
        </w:tc>
        <w:tc>
          <w:tcPr>
            <w:tcW w:w="1975" w:type="dxa"/>
            <w:textDirection w:val="lrTb"/>
            <w:noWrap/>
          </w:tcPr>
          <w:p>
            <w:pPr>
              <w:spacing w:after="48"/>
              <w:rPr>
                <w:rFonts w:cs="宋体" w:asciiTheme="minorEastAsia" w:hAnsiTheme="minorEastAsia" w:eastAsiaTheme="minorEastAsia"/>
                <w:szCs w:val="21"/>
                <w:lang w:val="zh-CN"/>
              </w:rPr>
            </w:pPr>
            <w:r>
              <w:rPr>
                <w:rFonts w:cs="宋体" w:asciiTheme="minorEastAsia" w:hAnsiTheme="minorEastAsia" w:eastAsiaTheme="minorEastAsia"/>
                <w:szCs w:val="21"/>
                <w:lang w:val="zh-CN"/>
              </w:rPr>
            </w:r>
            <w:r/>
          </w:p>
        </w:tc>
        <w:tc>
          <w:tcPr>
            <w:tcW w:w="2075" w:type="dxa"/>
            <w:textDirection w:val="lrTb"/>
            <w:noWrap/>
          </w:tcPr>
          <w:p>
            <w:pPr>
              <w:spacing w:after="48"/>
              <w:rPr>
                <w:rFonts w:cs="宋体" w:asciiTheme="minorEastAsia" w:hAnsiTheme="minorEastAsia" w:eastAsiaTheme="minorEastAsia"/>
                <w:szCs w:val="21"/>
                <w:lang w:val="zh-CN"/>
              </w:rPr>
            </w:pPr>
            <w:r>
              <w:rPr>
                <w:rFonts w:cs="宋体" w:asciiTheme="minorEastAsia" w:hAnsiTheme="minorEastAsia" w:eastAsiaTheme="minorEastAsia"/>
                <w:szCs w:val="21"/>
                <w:lang w:val="zh-CN"/>
              </w:rPr>
            </w:r>
            <w:r/>
          </w:p>
        </w:tc>
      </w:tr>
      <w:tr>
        <w:trPr>
          <w:trHeight w:val="340"/>
        </w:trPr>
        <w:tc>
          <w:tcPr>
            <w:tcW w:w="637" w:type="dxa"/>
            <w:textDirection w:val="lrTb"/>
            <w:noWrap/>
          </w:tcPr>
          <w:p>
            <w:pPr>
              <w:spacing w:after="48"/>
              <w:rPr>
                <w:rFonts w:cs="宋体" w:asciiTheme="minorEastAsia" w:hAnsiTheme="minorEastAsia" w:eastAsiaTheme="minorEastAsia"/>
                <w:szCs w:val="21"/>
                <w:lang w:val="zh-CN"/>
              </w:rPr>
            </w:pPr>
            <w:r>
              <w:rPr>
                <w:rFonts w:cs="宋体" w:asciiTheme="minorEastAsia" w:hAnsiTheme="minorEastAsia" w:eastAsiaTheme="minorEastAsia"/>
                <w:szCs w:val="21"/>
                <w:lang w:val="zh-CN"/>
              </w:rPr>
            </w:r>
            <w:r/>
          </w:p>
        </w:tc>
        <w:tc>
          <w:tcPr>
            <w:tcW w:w="876" w:type="dxa"/>
            <w:textDirection w:val="lrTb"/>
            <w:noWrap/>
          </w:tcPr>
          <w:p>
            <w:pPr>
              <w:spacing w:after="48"/>
              <w:rPr>
                <w:rFonts w:cs="宋体" w:asciiTheme="minorEastAsia" w:hAnsiTheme="minorEastAsia" w:eastAsiaTheme="minorEastAsia"/>
                <w:szCs w:val="21"/>
                <w:lang w:val="zh-CN"/>
              </w:rPr>
            </w:pPr>
            <w:r>
              <w:rPr>
                <w:rFonts w:cs="宋体" w:asciiTheme="minorEastAsia" w:hAnsiTheme="minorEastAsia" w:eastAsiaTheme="minorEastAsia"/>
                <w:szCs w:val="21"/>
                <w:lang w:val="zh-CN"/>
              </w:rPr>
            </w:r>
            <w:r/>
          </w:p>
        </w:tc>
        <w:tc>
          <w:tcPr>
            <w:tcW w:w="705" w:type="dxa"/>
            <w:textDirection w:val="lrTb"/>
            <w:noWrap/>
          </w:tcPr>
          <w:p>
            <w:pPr>
              <w:spacing w:after="48"/>
              <w:rPr>
                <w:rFonts w:cs="宋体" w:asciiTheme="minorEastAsia" w:hAnsiTheme="minorEastAsia" w:eastAsiaTheme="minorEastAsia"/>
                <w:szCs w:val="21"/>
                <w:lang w:val="zh-CN"/>
              </w:rPr>
            </w:pPr>
            <w:r>
              <w:rPr>
                <w:rFonts w:cs="宋体" w:asciiTheme="minorEastAsia" w:hAnsiTheme="minorEastAsia" w:eastAsiaTheme="minorEastAsia"/>
                <w:szCs w:val="21"/>
                <w:lang w:val="zh-CN"/>
              </w:rPr>
            </w:r>
            <w:r/>
          </w:p>
        </w:tc>
        <w:tc>
          <w:tcPr>
            <w:tcW w:w="1105" w:type="dxa"/>
            <w:textDirection w:val="lrTb"/>
            <w:noWrap/>
          </w:tcPr>
          <w:p>
            <w:pPr>
              <w:spacing w:after="48"/>
              <w:rPr>
                <w:rFonts w:cs="宋体" w:asciiTheme="minorEastAsia" w:hAnsiTheme="minorEastAsia" w:eastAsiaTheme="minorEastAsia"/>
                <w:szCs w:val="21"/>
                <w:lang w:val="zh-CN"/>
              </w:rPr>
            </w:pPr>
            <w:r>
              <w:rPr>
                <w:rFonts w:cs="宋体" w:asciiTheme="minorEastAsia" w:hAnsiTheme="minorEastAsia" w:eastAsiaTheme="minorEastAsia"/>
                <w:szCs w:val="21"/>
                <w:lang w:val="zh-CN"/>
              </w:rPr>
            </w:r>
            <w:r/>
          </w:p>
        </w:tc>
        <w:tc>
          <w:tcPr>
            <w:tcW w:w="1105" w:type="dxa"/>
            <w:textDirection w:val="lrTb"/>
            <w:noWrap/>
          </w:tcPr>
          <w:p>
            <w:pPr>
              <w:spacing w:after="48"/>
              <w:rPr>
                <w:rFonts w:cs="宋体" w:asciiTheme="minorEastAsia" w:hAnsiTheme="minorEastAsia" w:eastAsiaTheme="minorEastAsia"/>
                <w:szCs w:val="21"/>
                <w:lang w:val="zh-CN"/>
              </w:rPr>
            </w:pPr>
            <w:r>
              <w:rPr>
                <w:rFonts w:cs="宋体" w:asciiTheme="minorEastAsia" w:hAnsiTheme="minorEastAsia" w:eastAsiaTheme="minorEastAsia"/>
                <w:szCs w:val="21"/>
                <w:lang w:val="zh-CN"/>
              </w:rPr>
            </w:r>
            <w:r/>
          </w:p>
        </w:tc>
        <w:tc>
          <w:tcPr>
            <w:tcW w:w="1080" w:type="dxa"/>
            <w:textDirection w:val="lrTb"/>
            <w:noWrap/>
          </w:tcPr>
          <w:p>
            <w:pPr>
              <w:spacing w:after="48"/>
              <w:rPr>
                <w:rFonts w:cs="宋体" w:asciiTheme="minorEastAsia" w:hAnsiTheme="minorEastAsia" w:eastAsiaTheme="minorEastAsia"/>
                <w:szCs w:val="21"/>
                <w:lang w:val="zh-CN"/>
              </w:rPr>
            </w:pPr>
            <w:r>
              <w:rPr>
                <w:rFonts w:cs="宋体" w:asciiTheme="minorEastAsia" w:hAnsiTheme="minorEastAsia" w:eastAsiaTheme="minorEastAsia"/>
                <w:szCs w:val="21"/>
                <w:lang w:val="zh-CN"/>
              </w:rPr>
            </w:r>
            <w:r/>
          </w:p>
        </w:tc>
        <w:tc>
          <w:tcPr>
            <w:tcW w:w="1975" w:type="dxa"/>
            <w:textDirection w:val="lrTb"/>
            <w:noWrap/>
          </w:tcPr>
          <w:p>
            <w:pPr>
              <w:spacing w:after="48"/>
              <w:rPr>
                <w:rFonts w:cs="宋体" w:asciiTheme="minorEastAsia" w:hAnsiTheme="minorEastAsia" w:eastAsiaTheme="minorEastAsia"/>
                <w:szCs w:val="21"/>
                <w:lang w:val="zh-CN"/>
              </w:rPr>
            </w:pPr>
            <w:r>
              <w:rPr>
                <w:rFonts w:cs="宋体" w:asciiTheme="minorEastAsia" w:hAnsiTheme="minorEastAsia" w:eastAsiaTheme="minorEastAsia"/>
                <w:szCs w:val="21"/>
                <w:lang w:val="zh-CN"/>
              </w:rPr>
            </w:r>
            <w:r/>
          </w:p>
        </w:tc>
        <w:tc>
          <w:tcPr>
            <w:tcW w:w="2075" w:type="dxa"/>
            <w:textDirection w:val="lrTb"/>
            <w:noWrap/>
          </w:tcPr>
          <w:p>
            <w:pPr>
              <w:spacing w:after="48"/>
              <w:rPr>
                <w:rFonts w:cs="宋体" w:asciiTheme="minorEastAsia" w:hAnsiTheme="minorEastAsia" w:eastAsiaTheme="minorEastAsia"/>
                <w:szCs w:val="21"/>
                <w:lang w:val="zh-CN"/>
              </w:rPr>
            </w:pPr>
            <w:r>
              <w:rPr>
                <w:rFonts w:cs="宋体" w:asciiTheme="minorEastAsia" w:hAnsiTheme="minorEastAsia" w:eastAsiaTheme="minorEastAsia"/>
                <w:szCs w:val="21"/>
                <w:lang w:val="zh-CN"/>
              </w:rPr>
            </w:r>
            <w:r/>
          </w:p>
        </w:tc>
      </w:tr>
    </w:tbl>
    <w:p>
      <w:pPr>
        <w:spacing w:after="48" w:line="360" w:lineRule="auto"/>
        <w:rPr>
          <w:rFonts w:cs="宋体" w:asciiTheme="minorEastAsia" w:hAnsiTheme="minorEastAsia" w:eastAsiaTheme="minorEastAsia"/>
          <w:b/>
          <w:bCs/>
        </w:rPr>
      </w:pPr>
      <w:r>
        <w:rPr>
          <w:rFonts w:hint="eastAsia" w:cs="宋体" w:asciiTheme="minorEastAsia" w:hAnsiTheme="minorEastAsia" w:eastAsiaTheme="minorEastAsia"/>
          <w:b/>
          <w:bCs/>
        </w:rPr>
        <w:t xml:space="preserve">说明：</w:t>
      </w:r>
      <w:r>
        <w:rPr>
          <w:rFonts w:hint="eastAsia" w:cs="宋体" w:asciiTheme="minorEastAsia" w:hAnsiTheme="minorEastAsia" w:eastAsiaTheme="minorEastAsia"/>
          <w:b/>
          <w:bCs/>
          <w:szCs w:val="21"/>
          <w:lang w:val="zh-CN"/>
        </w:rPr>
        <w:t xml:space="preserve">请同时提供以上人员的相关</w:t>
      </w:r>
      <w:r>
        <w:rPr>
          <w:rFonts w:hint="eastAsia" w:cs="宋体" w:asciiTheme="minorEastAsia" w:hAnsiTheme="minorEastAsia" w:eastAsiaTheme="minorEastAsia"/>
          <w:b/>
          <w:bCs/>
          <w:szCs w:val="21"/>
        </w:rPr>
        <w:t xml:space="preserve">证书</w:t>
      </w:r>
      <w:r>
        <w:rPr>
          <w:rFonts w:hint="eastAsia" w:cs="宋体" w:asciiTheme="minorEastAsia" w:hAnsiTheme="minorEastAsia" w:eastAsiaTheme="minorEastAsia"/>
          <w:b/>
          <w:bCs/>
          <w:szCs w:val="21"/>
          <w:lang w:val="zh-CN"/>
        </w:rPr>
        <w:t xml:space="preserve">等证明材料。</w:t>
      </w:r>
      <w:r/>
    </w:p>
    <w:p>
      <w:pPr>
        <w:spacing w:after="48" w:line="360" w:lineRule="auto"/>
        <w:rPr>
          <w:rFonts w:cs="宋体" w:asciiTheme="minorEastAsia" w:hAnsiTheme="minorEastAsia" w:eastAsiaTheme="minorEastAsia"/>
          <w:szCs w:val="21"/>
        </w:rPr>
      </w:pPr>
      <w:r>
        <w:rPr>
          <w:rFonts w:cs="宋体" w:asciiTheme="minorEastAsia" w:hAnsiTheme="minorEastAsia" w:eastAsiaTheme="minorEastAsia"/>
          <w:szCs w:val="21"/>
        </w:rPr>
      </w:r>
      <w:r/>
    </w:p>
    <w:p>
      <w:pPr>
        <w:jc w:val="right"/>
        <w:spacing w:after="48" w:line="360" w:lineRule="auto"/>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供应商</w:t>
      </w:r>
      <w:r>
        <w:rPr>
          <w:rFonts w:hint="eastAsia" w:cs="宋体" w:asciiTheme="minorEastAsia" w:hAnsiTheme="minorEastAsia" w:eastAsiaTheme="minorEastAsia"/>
          <w:szCs w:val="21"/>
        </w:rPr>
        <w:t xml:space="preserve">（电子签章）：            </w:t>
      </w:r>
      <w:r/>
    </w:p>
    <w:p>
      <w:pPr>
        <w:jc w:val="right"/>
        <w:spacing w:after="48" w:line="360" w:lineRule="auto"/>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           </w:t>
      </w:r>
      <w:r/>
    </w:p>
    <w:p>
      <w:pPr>
        <w:jc w:val="right"/>
        <w:spacing w:after="48" w:line="360" w:lineRule="auto"/>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日    期：    年    月   日</w:t>
      </w:r>
      <w:r/>
    </w:p>
    <w:p>
      <w:pPr>
        <w:jc w:val="right"/>
        <w:spacing w:after="48"/>
        <w:rPr>
          <w:rFonts w:cs="宋体" w:asciiTheme="minorEastAsia" w:hAnsiTheme="minorEastAsia" w:eastAsiaTheme="minorEastAsia"/>
          <w:szCs w:val="21"/>
          <w:lang w:val="zh-CN"/>
        </w:rPr>
      </w:pPr>
      <w:r>
        <w:rPr>
          <w:rFonts w:cs="宋体" w:asciiTheme="minorEastAsia" w:hAnsiTheme="minorEastAsia" w:eastAsiaTheme="minorEastAsia"/>
          <w:szCs w:val="21"/>
          <w:lang w:val="zh-CN"/>
        </w:rPr>
      </w:r>
      <w:r/>
    </w:p>
    <w:p>
      <w:pPr>
        <w:spacing w:after="48"/>
        <w:rPr>
          <w:rFonts w:cs="宋体" w:asciiTheme="minorEastAsia" w:hAnsiTheme="minorEastAsia" w:eastAsiaTheme="minorEastAsia"/>
          <w:b/>
          <w:szCs w:val="21"/>
        </w:rPr>
      </w:pPr>
      <w:r>
        <w:rPr>
          <w:rFonts w:cs="宋体" w:asciiTheme="minorEastAsia" w:hAnsiTheme="minorEastAsia" w:eastAsiaTheme="minorEastAsia"/>
          <w:b/>
          <w:szCs w:val="21"/>
        </w:rPr>
      </w:r>
      <w:r/>
    </w:p>
    <w:p>
      <w:pPr>
        <w:spacing w:after="48"/>
        <w:rPr>
          <w:rFonts w:cs="宋体" w:asciiTheme="minorEastAsia" w:hAnsiTheme="minorEastAsia" w:eastAsiaTheme="minorEastAsia"/>
        </w:rPr>
      </w:pPr>
      <w:r>
        <w:rPr>
          <w:rFonts w:hint="eastAsia" w:cs="宋体" w:asciiTheme="minorEastAsia" w:hAnsiTheme="minorEastAsia" w:eastAsiaTheme="minorEastAsia"/>
          <w:b/>
        </w:rPr>
        <w:br w:type="page" w:clear="all"/>
      </w:r>
      <w:bookmarkStart w:id="530" w:name="_Toc9277"/>
      <w:r/>
      <w:r/>
    </w:p>
    <w:p>
      <w:pPr>
        <w:spacing w:after="48" w:line="360" w:lineRule="auto"/>
        <w:rPr>
          <w:rFonts w:cs="宋体" w:asciiTheme="minorEastAsia" w:hAnsiTheme="minorEastAsia" w:eastAsiaTheme="minorEastAsia"/>
          <w:b/>
          <w:sz w:val="24"/>
        </w:rPr>
        <w:outlineLvl w:val="2"/>
      </w:pPr>
      <w:r/>
      <w:bookmarkStart w:id="531" w:name="_Toc15709"/>
      <w:r/>
      <w:bookmarkStart w:id="532" w:name="_Toc20316"/>
      <w:r/>
      <w:bookmarkStart w:id="533" w:name="_Toc26500"/>
      <w:r/>
      <w:bookmarkStart w:id="534" w:name="_Toc8488"/>
      <w:r/>
      <w:bookmarkStart w:id="535" w:name="_Toc7255"/>
      <w:r/>
      <w:bookmarkStart w:id="536" w:name="_Toc6493"/>
      <w:r/>
      <w:bookmarkStart w:id="537" w:name="_Toc9727"/>
      <w:r/>
      <w:bookmarkStart w:id="538" w:name="_Toc26557"/>
      <w:r/>
      <w:bookmarkStart w:id="539" w:name="_Toc238481294"/>
      <w:r/>
      <w:bookmarkStart w:id="540" w:name="_Toc10394"/>
      <w:r/>
      <w:bookmarkStart w:id="541" w:name="_Toc26138"/>
      <w:r/>
      <w:bookmarkStart w:id="542" w:name="_Toc22783"/>
      <w:r/>
      <w:bookmarkStart w:id="543" w:name="_Toc30562"/>
      <w:r/>
      <w:bookmarkStart w:id="544" w:name="_Toc30144"/>
      <w:r/>
      <w:bookmarkStart w:id="545" w:name="_Toc2832"/>
      <w:r/>
      <w:bookmarkStart w:id="546" w:name="_Toc11450"/>
      <w:r/>
      <w:bookmarkStart w:id="547" w:name="_Toc10369"/>
      <w:r/>
      <w:bookmarkStart w:id="548" w:name="_Toc8947"/>
      <w:r/>
      <w:bookmarkStart w:id="549" w:name="_Toc5934"/>
      <w:r>
        <w:rPr>
          <w:rFonts w:hint="eastAsia" w:cs="宋体" w:asciiTheme="minorEastAsia" w:hAnsiTheme="minorEastAsia" w:eastAsiaTheme="minorEastAsia"/>
          <w:b/>
          <w:sz w:val="24"/>
        </w:rPr>
        <w:t xml:space="preserve">三、质量保证及服务承诺</w:t>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r/>
    </w:p>
    <w:p>
      <w:pPr>
        <w:jc w:val="center"/>
        <w:spacing w:after="48" w:line="360" w:lineRule="auto"/>
        <w:rPr>
          <w:rFonts w:cs="宋体" w:asciiTheme="minorEastAsia" w:hAnsiTheme="minorEastAsia" w:eastAsiaTheme="minorEastAsia"/>
          <w:b/>
          <w:bCs/>
          <w:sz w:val="28"/>
          <w:szCs w:val="28"/>
          <w:lang w:val="zh-CN"/>
        </w:rPr>
      </w:pPr>
      <w:r>
        <w:rPr>
          <w:rFonts w:hint="eastAsia" w:cs="宋体" w:asciiTheme="minorEastAsia" w:hAnsiTheme="minorEastAsia" w:eastAsiaTheme="minorEastAsia"/>
          <w:b/>
          <w:bCs/>
          <w:sz w:val="28"/>
          <w:szCs w:val="28"/>
          <w:lang w:val="zh-CN"/>
        </w:rPr>
        <w:t xml:space="preserve">质量保证及服务承诺</w:t>
      </w:r>
      <w:r/>
    </w:p>
    <w:p>
      <w:pPr>
        <w:jc w:val="center"/>
        <w:spacing w:after="48" w:line="360" w:lineRule="auto"/>
        <w:rPr>
          <w:rFonts w:cs="宋体" w:asciiTheme="minorEastAsia" w:hAnsiTheme="minorEastAsia" w:eastAsiaTheme="minorEastAsia"/>
          <w:szCs w:val="21"/>
        </w:rPr>
      </w:pPr>
      <w:r>
        <w:rPr>
          <w:rFonts w:cs="宋体" w:asciiTheme="minorEastAsia" w:hAnsiTheme="minorEastAsia" w:eastAsiaTheme="minorEastAsia"/>
          <w:szCs w:val="21"/>
        </w:rPr>
      </w:r>
      <w:r/>
    </w:p>
    <w:p>
      <w:pPr>
        <w:spacing w:after="48"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lang w:val="zh-CN"/>
        </w:rPr>
        <w:t xml:space="preserve">我公司就项目编号为“”的采购项目质量保证及服务承诺如下：</w:t>
      </w:r>
      <w:r/>
    </w:p>
    <w:p>
      <w:pPr>
        <w:ind w:firstLine="360"/>
        <w:jc w:val="center"/>
        <w:spacing w:after="48" w:line="360" w:lineRule="auto"/>
        <w:rPr>
          <w:rFonts w:cs="宋体" w:asciiTheme="minorEastAsia" w:hAnsiTheme="minorEastAsia" w:eastAsiaTheme="minorEastAsia"/>
          <w:szCs w:val="21"/>
        </w:rPr>
      </w:pPr>
      <w:r>
        <w:rPr>
          <w:rFonts w:cs="宋体" w:asciiTheme="minorEastAsia" w:hAnsiTheme="minorEastAsia" w:eastAsiaTheme="minorEastAsia"/>
          <w:szCs w:val="21"/>
        </w:rPr>
      </w:r>
      <w:r/>
    </w:p>
    <w:p>
      <w:pPr>
        <w:ind w:firstLine="360"/>
        <w:jc w:val="center"/>
        <w:spacing w:after="48" w:line="360" w:lineRule="auto"/>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（供应商自拟）</w:t>
      </w:r>
      <w:r/>
    </w:p>
    <w:p>
      <w:pPr>
        <w:ind w:firstLine="360"/>
        <w:jc w:val="center"/>
        <w:spacing w:after="48" w:line="360" w:lineRule="auto"/>
        <w:rPr>
          <w:rFonts w:cs="宋体" w:asciiTheme="minorEastAsia" w:hAnsiTheme="minorEastAsia" w:eastAsiaTheme="minorEastAsia"/>
          <w:szCs w:val="21"/>
          <w:lang w:val="zh-CN"/>
        </w:rPr>
      </w:pPr>
      <w:r>
        <w:rPr>
          <w:rFonts w:cs="宋体" w:asciiTheme="minorEastAsia" w:hAnsiTheme="minorEastAsia" w:eastAsiaTheme="minorEastAsia"/>
          <w:szCs w:val="21"/>
          <w:lang w:val="zh-CN"/>
        </w:rPr>
      </w:r>
      <w:r/>
    </w:p>
    <w:p>
      <w:pPr>
        <w:ind w:firstLine="360"/>
        <w:jc w:val="center"/>
        <w:spacing w:after="48" w:line="360" w:lineRule="auto"/>
        <w:rPr>
          <w:rFonts w:cs="宋体" w:asciiTheme="minorEastAsia" w:hAnsiTheme="minorEastAsia" w:eastAsiaTheme="minorEastAsia"/>
          <w:szCs w:val="21"/>
          <w:lang w:val="zh-CN"/>
        </w:rPr>
      </w:pPr>
      <w:r>
        <w:rPr>
          <w:rFonts w:cs="宋体" w:asciiTheme="minorEastAsia" w:hAnsiTheme="minorEastAsia" w:eastAsiaTheme="minorEastAsia"/>
          <w:szCs w:val="21"/>
          <w:lang w:val="zh-CN"/>
        </w:rPr>
      </w:r>
      <w:r/>
    </w:p>
    <w:p>
      <w:pPr>
        <w:ind w:firstLine="360"/>
        <w:jc w:val="center"/>
        <w:spacing w:after="48" w:line="360" w:lineRule="auto"/>
        <w:rPr>
          <w:rFonts w:cs="宋体" w:asciiTheme="minorEastAsia" w:hAnsiTheme="minorEastAsia" w:eastAsiaTheme="minorEastAsia"/>
          <w:szCs w:val="21"/>
          <w:lang w:val="zh-CN"/>
        </w:rPr>
      </w:pPr>
      <w:r>
        <w:rPr>
          <w:rFonts w:cs="宋体" w:asciiTheme="minorEastAsia" w:hAnsiTheme="minorEastAsia" w:eastAsiaTheme="minorEastAsia"/>
          <w:szCs w:val="21"/>
          <w:lang w:val="zh-CN"/>
        </w:rPr>
      </w:r>
      <w:r/>
    </w:p>
    <w:p>
      <w:pPr>
        <w:ind w:firstLine="360"/>
        <w:jc w:val="center"/>
        <w:spacing w:after="48" w:line="360" w:lineRule="auto"/>
        <w:rPr>
          <w:rFonts w:cs="宋体" w:asciiTheme="minorEastAsia" w:hAnsiTheme="minorEastAsia" w:eastAsiaTheme="minorEastAsia"/>
          <w:szCs w:val="21"/>
          <w:lang w:val="zh-CN"/>
        </w:rPr>
      </w:pPr>
      <w:r>
        <w:rPr>
          <w:rFonts w:cs="宋体" w:asciiTheme="minorEastAsia" w:hAnsiTheme="minorEastAsia" w:eastAsiaTheme="minorEastAsia"/>
          <w:szCs w:val="21"/>
          <w:lang w:val="zh-CN"/>
        </w:rPr>
      </w:r>
      <w:r/>
    </w:p>
    <w:p>
      <w:pPr>
        <w:ind w:firstLine="360"/>
        <w:jc w:val="center"/>
        <w:spacing w:after="48" w:line="360" w:lineRule="auto"/>
        <w:rPr>
          <w:rFonts w:cs="宋体" w:asciiTheme="minorEastAsia" w:hAnsiTheme="minorEastAsia" w:eastAsiaTheme="minorEastAsia"/>
          <w:szCs w:val="21"/>
          <w:lang w:val="zh-CN"/>
        </w:rPr>
      </w:pPr>
      <w:r>
        <w:rPr>
          <w:rFonts w:cs="宋体" w:asciiTheme="minorEastAsia" w:hAnsiTheme="minorEastAsia" w:eastAsiaTheme="minorEastAsia"/>
          <w:szCs w:val="21"/>
          <w:lang w:val="zh-CN"/>
        </w:rPr>
      </w:r>
      <w:r/>
    </w:p>
    <w:p>
      <w:pPr>
        <w:jc w:val="right"/>
        <w:spacing w:after="48" w:line="360" w:lineRule="auto"/>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供应商</w:t>
      </w:r>
      <w:r>
        <w:rPr>
          <w:rFonts w:hint="eastAsia" w:cs="宋体" w:asciiTheme="minorEastAsia" w:hAnsiTheme="minorEastAsia" w:eastAsiaTheme="minorEastAsia"/>
          <w:szCs w:val="21"/>
        </w:rPr>
        <w:t xml:space="preserve">（电子签章）：            </w:t>
      </w:r>
      <w:r/>
    </w:p>
    <w:p>
      <w:pPr>
        <w:jc w:val="right"/>
        <w:spacing w:after="48" w:line="360" w:lineRule="auto"/>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          </w:t>
      </w:r>
      <w:r/>
    </w:p>
    <w:p>
      <w:pPr>
        <w:jc w:val="right"/>
        <w:spacing w:after="48" w:line="360" w:lineRule="auto"/>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日    期：    年    月   日</w:t>
      </w:r>
      <w:r/>
    </w:p>
    <w:p>
      <w:pPr>
        <w:spacing w:after="48"/>
        <w:rPr>
          <w:rFonts w:asciiTheme="minorEastAsia" w:hAnsiTheme="minorEastAsia" w:eastAsiaTheme="minorEastAsia"/>
          <w:lang w:val="zh-CN"/>
        </w:rPr>
      </w:pPr>
      <w:r>
        <w:rPr>
          <w:rFonts w:asciiTheme="minorEastAsia" w:hAnsiTheme="minorEastAsia" w:eastAsiaTheme="minorEastAsia"/>
          <w:lang w:val="zh-CN"/>
        </w:rPr>
      </w:r>
      <w:r/>
    </w:p>
    <w:p>
      <w:pPr>
        <w:spacing w:after="48" w:line="360" w:lineRule="auto"/>
        <w:rPr>
          <w:rFonts w:cs="宋体" w:asciiTheme="minorEastAsia" w:hAnsiTheme="minorEastAsia" w:eastAsiaTheme="minorEastAsia"/>
          <w:b/>
          <w:sz w:val="24"/>
          <w:lang w:val="zh-CN"/>
        </w:rPr>
        <w:outlineLvl w:val="2"/>
      </w:pPr>
      <w:r/>
      <w:bookmarkStart w:id="550" w:name="_Toc238481295"/>
      <w:r>
        <w:rPr>
          <w:rFonts w:hint="eastAsia" w:cs="宋体" w:asciiTheme="minorEastAsia" w:hAnsiTheme="minorEastAsia" w:eastAsiaTheme="minorEastAsia"/>
          <w:b/>
          <w:sz w:val="24"/>
        </w:rPr>
        <w:t xml:space="preserve">四、</w:t>
      </w:r>
      <w:r>
        <w:rPr>
          <w:rFonts w:hint="eastAsia" w:cs="宋体" w:asciiTheme="minorEastAsia" w:hAnsiTheme="minorEastAsia" w:eastAsiaTheme="minorEastAsia"/>
          <w:b/>
          <w:sz w:val="24"/>
          <w:lang w:val="zh-CN"/>
        </w:rPr>
        <w:t xml:space="preserve">供应商认为需要提供的其他技术文件或资料等</w:t>
      </w:r>
      <w:bookmarkEnd w:id="550"/>
      <w:r/>
      <w:r/>
    </w:p>
    <w:p>
      <w:pPr>
        <w:pStyle w:val="786"/>
        <w:ind w:right="105" w:firstLine="210"/>
        <w:jc w:val="right"/>
        <w:spacing w:after="48"/>
        <w:rPr>
          <w:rFonts w:cs="宋体" w:asciiTheme="minorEastAsia" w:hAnsiTheme="minorEastAsia" w:eastAsiaTheme="minorEastAsia"/>
        </w:rPr>
      </w:pPr>
      <w:r>
        <w:rPr>
          <w:rFonts w:cs="宋体" w:asciiTheme="minorEastAsia" w:hAnsiTheme="minorEastAsia" w:eastAsiaTheme="minorEastAsia"/>
        </w:rPr>
      </w:r>
      <w:r/>
    </w:p>
    <w:p>
      <w:pPr>
        <w:pStyle w:val="786"/>
        <w:ind w:right="105"/>
        <w:spacing w:after="48"/>
        <w:rPr>
          <w:rFonts w:cs="宋体" w:asciiTheme="minorEastAsia" w:hAnsiTheme="minorEastAsia" w:eastAsiaTheme="minorEastAsia"/>
        </w:rPr>
      </w:pPr>
      <w:r>
        <w:rPr>
          <w:rFonts w:cs="宋体" w:asciiTheme="minorEastAsia" w:hAnsiTheme="minorEastAsia" w:eastAsiaTheme="minorEastAsia"/>
        </w:rPr>
      </w:r>
      <w:r/>
    </w:p>
    <w:p>
      <w:pPr>
        <w:spacing w:after="48" w:line="360" w:lineRule="auto"/>
        <w:rPr>
          <w:rFonts w:cs="宋体" w:asciiTheme="minorEastAsia" w:hAnsiTheme="minorEastAsia" w:eastAsiaTheme="minorEastAsia"/>
          <w:b/>
          <w:szCs w:val="21"/>
        </w:rPr>
        <w:outlineLvl w:val="1"/>
      </w:pPr>
      <w:r>
        <w:rPr>
          <w:rFonts w:hint="eastAsia" w:cs="宋体" w:asciiTheme="minorEastAsia" w:hAnsiTheme="minorEastAsia" w:eastAsiaTheme="minorEastAsia"/>
          <w:b/>
          <w:bCs/>
          <w:sz w:val="24"/>
          <w:lang w:val="zh-CN"/>
        </w:rPr>
        <w:br w:type="page" w:clear="all"/>
      </w:r>
      <w:bookmarkEnd w:id="530"/>
      <w:r/>
      <w:bookmarkStart w:id="551" w:name="_Toc20122"/>
      <w:r/>
      <w:bookmarkStart w:id="552" w:name="_Toc25830"/>
      <w:r/>
      <w:bookmarkStart w:id="553" w:name="_Toc17045"/>
      <w:r/>
      <w:bookmarkStart w:id="554" w:name="_Toc12016"/>
      <w:r/>
      <w:bookmarkStart w:id="555" w:name="_Toc31166"/>
      <w:r/>
      <w:bookmarkStart w:id="556" w:name="_Toc27576"/>
      <w:r/>
      <w:bookmarkStart w:id="557" w:name="_Toc22740"/>
      <w:r/>
      <w:bookmarkStart w:id="558" w:name="_Toc31031"/>
      <w:r/>
      <w:bookmarkStart w:id="559" w:name="_Toc204"/>
      <w:r/>
      <w:bookmarkStart w:id="560" w:name="_Toc7887"/>
      <w:r/>
      <w:bookmarkStart w:id="561" w:name="_Toc6878"/>
      <w:r/>
      <w:bookmarkStart w:id="562" w:name="_Toc13017"/>
      <w:r/>
      <w:bookmarkStart w:id="563" w:name="_Toc17178"/>
      <w:r/>
      <w:bookmarkStart w:id="564" w:name="_Toc26579"/>
      <w:r/>
      <w:bookmarkStart w:id="565" w:name="_Toc30728"/>
      <w:r/>
      <w:bookmarkStart w:id="566" w:name="_Toc31436"/>
      <w:r/>
      <w:bookmarkStart w:id="567" w:name="_Toc25789"/>
      <w:r/>
      <w:bookmarkStart w:id="568" w:name="_Toc6336"/>
      <w:r/>
      <w:bookmarkStart w:id="569" w:name="_Toc19583"/>
      <w:r/>
      <w:bookmarkStart w:id="570" w:name="_Toc13882"/>
      <w:r/>
      <w:bookmarkStart w:id="571" w:name="_Toc10415"/>
      <w:r/>
      <w:bookmarkStart w:id="572" w:name="_Toc19150"/>
      <w:r/>
      <w:bookmarkStart w:id="573" w:name="_Toc4780"/>
      <w:r/>
      <w:bookmarkStart w:id="574" w:name="_Toc15535"/>
      <w:r/>
      <w:bookmarkStart w:id="575" w:name="_Toc4245"/>
      <w:r/>
      <w:bookmarkStart w:id="576" w:name="_Toc238481296"/>
      <w:r/>
      <w:bookmarkStart w:id="577" w:name="_Toc5707"/>
      <w:r/>
      <w:bookmarkStart w:id="578" w:name="_Toc17388"/>
      <w:r/>
      <w:bookmarkStart w:id="579" w:name="_Toc5412"/>
      <w:r/>
      <w:bookmarkStart w:id="580" w:name="_Toc13753"/>
      <w:r/>
      <w:bookmarkStart w:id="581" w:name="_Toc20625"/>
      <w:r/>
      <w:bookmarkStart w:id="582" w:name="_Toc4276"/>
      <w:r/>
      <w:bookmarkStart w:id="583" w:name="_Toc22112"/>
      <w:r/>
      <w:bookmarkStart w:id="584" w:name="_Toc8388"/>
      <w:r/>
      <w:bookmarkStart w:id="585" w:name="_Toc18025"/>
      <w:r/>
      <w:bookmarkStart w:id="586" w:name="_Toc10669"/>
      <w:r/>
      <w:bookmarkStart w:id="587" w:name="_Toc11914"/>
      <w:r/>
      <w:bookmarkStart w:id="588" w:name="_Toc20700"/>
      <w:r/>
      <w:bookmarkStart w:id="589" w:name="_Toc14174"/>
      <w:r/>
      <w:bookmarkStart w:id="590" w:name="_Toc29835"/>
      <w:r/>
      <w:bookmarkStart w:id="591" w:name="_Toc28544"/>
      <w:r/>
      <w:bookmarkStart w:id="592" w:name="_Toc16174"/>
      <w:r/>
      <w:bookmarkStart w:id="593" w:name="_Toc1352"/>
      <w:r>
        <w:rPr>
          <w:rFonts w:hint="eastAsia" w:cs="宋体" w:asciiTheme="minorEastAsia" w:hAnsiTheme="minorEastAsia" w:eastAsiaTheme="minorEastAsia"/>
          <w:b/>
          <w:bCs/>
          <w:sz w:val="24"/>
        </w:rPr>
        <w:t xml:space="preserve">附件一、中小企业声明函</w:t>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r/>
    </w:p>
    <w:p>
      <w:pPr>
        <w:jc w:val="center"/>
        <w:spacing w:after="48" w:line="360" w:lineRule="auto"/>
        <w:rPr>
          <w:rFonts w:cs="宋体" w:asciiTheme="minorEastAsia" w:hAnsiTheme="minorEastAsia" w:eastAsiaTheme="minorEastAsia"/>
          <w:b/>
          <w:bCs/>
          <w:sz w:val="28"/>
          <w:szCs w:val="28"/>
        </w:rPr>
      </w:pPr>
      <w:r/>
      <w:bookmarkStart w:id="594" w:name="OLE_LINK2"/>
      <w:r>
        <w:rPr>
          <w:rFonts w:hint="eastAsia" w:cs="宋体" w:asciiTheme="minorEastAsia" w:hAnsiTheme="minorEastAsia" w:eastAsiaTheme="minorEastAsia"/>
          <w:b/>
          <w:bCs/>
          <w:sz w:val="28"/>
          <w:szCs w:val="28"/>
        </w:rPr>
        <w:t xml:space="preserve">中小企业声明函</w:t>
      </w:r>
      <w:bookmarkEnd w:id="594"/>
      <w:r/>
      <w:r/>
    </w:p>
    <w:p>
      <w:pPr>
        <w:ind w:firstLine="420"/>
        <w:spacing w:after="48"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本公司（联合体）郑重声明，根据《政府采购促进中小企业发展管理办法》（财库﹝2020﹞46 号）的规定，本公司（联合体）参加</w:t>
      </w:r>
      <w:r>
        <w:rPr>
          <w:rFonts w:hint="eastAsia" w:asciiTheme="minorEastAsia" w:hAnsiTheme="minorEastAsia" w:eastAsiaTheme="minorEastAsia" w:cstheme="minorEastAsia"/>
          <w:u w:val="single"/>
        </w:rPr>
        <w:t xml:space="preserve">       （采购人名称）</w:t>
      </w:r>
      <w:r>
        <w:rPr>
          <w:rFonts w:hint="eastAsia" w:asciiTheme="minorEastAsia" w:hAnsiTheme="minorEastAsia" w:eastAsiaTheme="minorEastAsia" w:cstheme="minorEastAsia"/>
        </w:rPr>
        <w:t xml:space="preserve">的</w:t>
      </w:r>
      <w:r>
        <w:rPr>
          <w:rFonts w:hint="eastAsia" w:asciiTheme="minorEastAsia" w:hAnsiTheme="minorEastAsia" w:eastAsiaTheme="minorEastAsia" w:cstheme="minorEastAsia"/>
          <w:u w:val="single"/>
        </w:rPr>
        <w:t xml:space="preserve">      （项目名称）</w:t>
      </w:r>
      <w:r>
        <w:rPr>
          <w:rFonts w:hint="eastAsia" w:asciiTheme="minorEastAsia" w:hAnsiTheme="minorEastAsia" w:eastAsiaTheme="minorEastAsia" w:cstheme="minorEastAsia"/>
        </w:rPr>
        <w:t xml:space="preserve">采购活动，服务全部由符合政策要求的中小企业承接。相关企业（含联合体中的中小企业、签订分包意向协议的中小企业）的具体情况如下：</w:t>
      </w:r>
      <w:r/>
    </w:p>
    <w:p>
      <w:pPr>
        <w:ind w:firstLine="420"/>
        <w:spacing w:after="48"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1. </w:t>
      </w:r>
      <w:r>
        <w:rPr>
          <w:rFonts w:hint="eastAsia" w:asciiTheme="minorEastAsia" w:hAnsiTheme="minorEastAsia" w:eastAsiaTheme="minorEastAsia" w:cstheme="minorEastAsia"/>
          <w:u w:val="single"/>
        </w:rPr>
        <w:t xml:space="preserve">         （标的名称）</w:t>
      </w:r>
      <w:r>
        <w:rPr>
          <w:rFonts w:hint="eastAsia" w:asciiTheme="minorEastAsia" w:hAnsiTheme="minorEastAsia" w:eastAsiaTheme="minorEastAsia" w:cstheme="minorEastAsia"/>
        </w:rPr>
        <w:t xml:space="preserve">，属于</w:t>
      </w:r>
      <w:r>
        <w:rPr>
          <w:rFonts w:hint="eastAsia" w:asciiTheme="minorEastAsia" w:hAnsiTheme="minorEastAsia" w:eastAsiaTheme="minorEastAsia" w:cstheme="minorEastAsia"/>
          <w:u w:val="single"/>
        </w:rPr>
        <w:t xml:space="preserve">            （招标文件中明确的所属行业）</w:t>
      </w:r>
      <w:r>
        <w:rPr>
          <w:rFonts w:hint="eastAsia" w:asciiTheme="minorEastAsia" w:hAnsiTheme="minorEastAsia" w:eastAsiaTheme="minorEastAsia" w:cstheme="minorEastAsia"/>
        </w:rPr>
        <w:t xml:space="preserve">；承建（承接）企业为</w:t>
      </w:r>
      <w:r>
        <w:rPr>
          <w:rFonts w:hint="eastAsia" w:asciiTheme="minorEastAsia" w:hAnsiTheme="minorEastAsia" w:eastAsiaTheme="minorEastAsia" w:cstheme="minorEastAsia"/>
          <w:u w:val="single"/>
        </w:rPr>
        <w:t xml:space="preserve">     （企业名称）</w:t>
      </w:r>
      <w:r>
        <w:rPr>
          <w:rFonts w:hint="eastAsia" w:asciiTheme="minorEastAsia" w:hAnsiTheme="minorEastAsia" w:eastAsiaTheme="minorEastAsia" w:cstheme="minorEastAsia"/>
        </w:rPr>
        <w:t xml:space="preserve">，从业人员人，营业收入为万元，资产总额为万元</w:t>
      </w:r>
      <w:r>
        <w:rPr>
          <w:rFonts w:hint="eastAsia" w:asciiTheme="minorEastAsia" w:hAnsiTheme="minorEastAsia" w:eastAsiaTheme="minorEastAsia" w:cstheme="minorEastAsia"/>
          <w:vertAlign w:val="superscript"/>
        </w:rPr>
        <w:t xml:space="preserve">①</w:t>
      </w:r>
      <w:r>
        <w:rPr>
          <w:rFonts w:hint="eastAsia" w:asciiTheme="minorEastAsia" w:hAnsiTheme="minorEastAsia" w:eastAsiaTheme="minorEastAsia" w:cstheme="minorEastAsia"/>
        </w:rPr>
        <w:t xml:space="preserve">，属于</w:t>
      </w:r>
      <w:r>
        <w:rPr>
          <w:rFonts w:hint="eastAsia" w:asciiTheme="minorEastAsia" w:hAnsiTheme="minorEastAsia" w:eastAsiaTheme="minorEastAsia" w:cstheme="minorEastAsia"/>
          <w:u w:val="single"/>
        </w:rPr>
        <w:t xml:space="preserve">      （中型企业、小型企业、微型企业）</w:t>
      </w:r>
      <w:r>
        <w:rPr>
          <w:rFonts w:hint="eastAsia" w:asciiTheme="minorEastAsia" w:hAnsiTheme="minorEastAsia" w:eastAsiaTheme="minorEastAsia" w:cstheme="minorEastAsia"/>
        </w:rPr>
        <w:t xml:space="preserve">；</w:t>
      </w:r>
      <w:r/>
    </w:p>
    <w:p>
      <w:pPr>
        <w:ind w:firstLine="420"/>
        <w:spacing w:after="48"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2. </w:t>
      </w:r>
      <w:r>
        <w:rPr>
          <w:rFonts w:hint="eastAsia" w:asciiTheme="minorEastAsia" w:hAnsiTheme="minorEastAsia" w:eastAsiaTheme="minorEastAsia" w:cstheme="minorEastAsia"/>
          <w:u w:val="single"/>
        </w:rPr>
        <w:t xml:space="preserve">         （标的名称）</w:t>
      </w:r>
      <w:r>
        <w:rPr>
          <w:rFonts w:hint="eastAsia" w:asciiTheme="minorEastAsia" w:hAnsiTheme="minorEastAsia" w:eastAsiaTheme="minorEastAsia" w:cstheme="minorEastAsia"/>
        </w:rPr>
        <w:t xml:space="preserve">，属于</w:t>
      </w:r>
      <w:r>
        <w:rPr>
          <w:rFonts w:hint="eastAsia" w:asciiTheme="minorEastAsia" w:hAnsiTheme="minorEastAsia" w:eastAsiaTheme="minorEastAsia" w:cstheme="minorEastAsia"/>
          <w:u w:val="single"/>
        </w:rPr>
        <w:t xml:space="preserve">            （招标文件中明确的所属行业）</w:t>
      </w:r>
      <w:r>
        <w:rPr>
          <w:rFonts w:hint="eastAsia" w:asciiTheme="minorEastAsia" w:hAnsiTheme="minorEastAsia" w:eastAsiaTheme="minorEastAsia" w:cstheme="minorEastAsia"/>
        </w:rPr>
        <w:t xml:space="preserve">；承建（承接）企业为</w:t>
      </w:r>
      <w:r>
        <w:rPr>
          <w:rFonts w:hint="eastAsia" w:asciiTheme="minorEastAsia" w:hAnsiTheme="minorEastAsia" w:eastAsiaTheme="minorEastAsia" w:cstheme="minorEastAsia"/>
          <w:u w:val="single"/>
        </w:rPr>
        <w:t xml:space="preserve">     （企业名称）</w:t>
      </w:r>
      <w:r>
        <w:rPr>
          <w:rFonts w:hint="eastAsia" w:asciiTheme="minorEastAsia" w:hAnsiTheme="minorEastAsia" w:eastAsiaTheme="minorEastAsia" w:cstheme="minorEastAsia"/>
        </w:rPr>
        <w:t xml:space="preserve">，从业人员人，营业收入为万元，资产总额为万元</w:t>
      </w:r>
      <w:r>
        <w:rPr>
          <w:rFonts w:hint="eastAsia" w:asciiTheme="minorEastAsia" w:hAnsiTheme="minorEastAsia" w:eastAsiaTheme="minorEastAsia" w:cstheme="minorEastAsia"/>
          <w:vertAlign w:val="superscript"/>
        </w:rPr>
        <w:t xml:space="preserve">①</w:t>
      </w:r>
      <w:r>
        <w:rPr>
          <w:rFonts w:hint="eastAsia" w:asciiTheme="minorEastAsia" w:hAnsiTheme="minorEastAsia" w:eastAsiaTheme="minorEastAsia" w:cstheme="minorEastAsia"/>
        </w:rPr>
        <w:t xml:space="preserve">，属于</w:t>
      </w:r>
      <w:r>
        <w:rPr>
          <w:rFonts w:hint="eastAsia" w:asciiTheme="minorEastAsia" w:hAnsiTheme="minorEastAsia" w:eastAsiaTheme="minorEastAsia" w:cstheme="minorEastAsia"/>
          <w:u w:val="single"/>
        </w:rPr>
        <w:t xml:space="preserve">      （中型企业、小型企业、微型企业）</w:t>
      </w:r>
      <w:r>
        <w:rPr>
          <w:rFonts w:hint="eastAsia" w:asciiTheme="minorEastAsia" w:hAnsiTheme="minorEastAsia" w:eastAsiaTheme="minorEastAsia" w:cstheme="minorEastAsia"/>
        </w:rPr>
        <w:t xml:space="preserve">；</w:t>
      </w:r>
      <w:r/>
    </w:p>
    <w:p>
      <w:pPr>
        <w:ind w:firstLine="420"/>
        <w:spacing w:after="48"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w:t>
      </w:r>
      <w:r/>
    </w:p>
    <w:p>
      <w:pPr>
        <w:ind w:firstLine="420"/>
        <w:spacing w:after="48"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以上企业，不属于大企业的分支机构，不存在控股股东为大企业的情形，也不存在与大企业的负责人为同一人的情形。</w:t>
      </w:r>
      <w:r/>
    </w:p>
    <w:p>
      <w:pPr>
        <w:ind w:firstLine="420"/>
        <w:spacing w:after="48"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本企业对上述声明内容的真实性负责。如有虚假，将依 法承担相应责任。</w:t>
      </w:r>
      <w:r/>
    </w:p>
    <w:p>
      <w:pPr>
        <w:ind w:firstLine="420"/>
        <w:spacing w:after="48"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ind w:firstLine="4200"/>
        <w:spacing w:after="48" w:line="360" w:lineRule="auto"/>
        <w:rPr>
          <w:rFonts w:asciiTheme="minorEastAsia" w:hAnsiTheme="minorEastAsia" w:eastAsiaTheme="minorEastAsia" w:cstheme="minorEastAsia"/>
        </w:rPr>
      </w:pPr>
      <w:r>
        <w:rPr>
          <w:rFonts w:hint="eastAsia" w:asciiTheme="minorEastAsia" w:hAnsiTheme="minorEastAsia" w:eastAsiaTheme="minorEastAsia" w:cstheme="minorEastAsia"/>
          <w:szCs w:val="21"/>
        </w:rPr>
        <w:t xml:space="preserve">供应商</w:t>
      </w:r>
      <w:r>
        <w:rPr>
          <w:rFonts w:hint="eastAsia" w:asciiTheme="minorEastAsia" w:hAnsiTheme="minorEastAsia" w:eastAsiaTheme="minorEastAsia" w:cstheme="minorEastAsia"/>
        </w:rPr>
        <w:t xml:space="preserve">（</w:t>
      </w:r>
      <w:r>
        <w:rPr>
          <w:rFonts w:hint="eastAsia" w:cs="宋体" w:asciiTheme="minorEastAsia" w:hAnsiTheme="minorEastAsia" w:eastAsiaTheme="minorEastAsia"/>
          <w:szCs w:val="21"/>
        </w:rPr>
        <w:t xml:space="preserve">电子签章</w:t>
      </w:r>
      <w:r>
        <w:rPr>
          <w:rFonts w:hint="eastAsia" w:asciiTheme="minorEastAsia" w:hAnsiTheme="minorEastAsia" w:eastAsiaTheme="minorEastAsia" w:cstheme="minorEastAsia"/>
        </w:rPr>
        <w:t xml:space="preserve">）：</w:t>
      </w:r>
      <w:r/>
    </w:p>
    <w:p>
      <w:pPr>
        <w:ind w:firstLine="4200"/>
        <w:spacing w:after="48"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日期：</w:t>
      </w:r>
      <w:r/>
    </w:p>
    <w:p>
      <w:pPr>
        <w:jc w:val="left"/>
        <w:spacing w:after="48" w:line="360" w:lineRule="auto"/>
        <w:rPr>
          <w:rFonts w:asciiTheme="minorEastAsia" w:hAnsiTheme="minorEastAsia" w:eastAsiaTheme="minorEastAsia" w:cstheme="minorEastAsia"/>
          <w:b/>
        </w:rPr>
      </w:pPr>
      <w:r>
        <w:rPr>
          <w:rFonts w:hint="eastAsia" w:asciiTheme="minorEastAsia" w:hAnsiTheme="minorEastAsia" w:eastAsiaTheme="minorEastAsia" w:cstheme="minorEastAsia"/>
          <w:b/>
        </w:rPr>
        <w:t xml:space="preserve">注：</w:t>
      </w:r>
      <w:r/>
    </w:p>
    <w:p>
      <w:pPr>
        <w:ind w:firstLine="420"/>
        <w:jc w:val="left"/>
        <w:spacing w:after="48"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①从业人员、营业收入、资产总额填报上一年度数据，无上一年度数据的新成立企业可不填报。</w:t>
      </w:r>
      <w:r/>
    </w:p>
    <w:p>
      <w:pPr>
        <w:ind w:firstLine="420"/>
        <w:spacing w:after="48" w:line="360" w:lineRule="auto"/>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rPr>
        <w:t xml:space="preserve">②供应商提供的货物符合下列情形的，享受中小企业扶持政策：</w:t>
      </w:r>
      <w:r>
        <w:rPr>
          <w:rFonts w:hint="eastAsia" w:asciiTheme="minorEastAsia" w:hAnsiTheme="minorEastAsia" w:eastAsiaTheme="minorEastAsia" w:cstheme="minorEastAsia"/>
          <w:szCs w:val="21"/>
          <w:lang w:val="zh-CN"/>
        </w:rPr>
        <w:t xml:space="preserve">在货物采购项目中，货物由中小企业制造，即货物由中小企业生产且使用该中小企业商号或者注册商标。若供应商提供的货物既有中小企业制造货物，也有大型企业制造货物的，则不享受中小企业扶持政策。</w:t>
      </w:r>
      <w:r/>
    </w:p>
    <w:p>
      <w:pPr>
        <w:ind w:firstLine="420"/>
        <w:spacing w:after="48" w:line="360" w:lineRule="auto"/>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rPr>
        <w:t xml:space="preserve">③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spacing w:after="48" w:line="360" w:lineRule="auto"/>
        <w:rPr>
          <w:rFonts w:asciiTheme="minorEastAsia" w:hAnsiTheme="minorEastAsia" w:eastAsiaTheme="minorEastAsia" w:cstheme="minorEastAsia"/>
        </w:rPr>
        <w:outlineLvl w:val="1"/>
      </w:pPr>
      <w:r>
        <w:rPr>
          <w:rFonts w:hint="eastAsia" w:asciiTheme="minorEastAsia" w:hAnsiTheme="minorEastAsia" w:eastAsiaTheme="minorEastAsia" w:cstheme="minorEastAsia"/>
          <w:szCs w:val="21"/>
          <w:lang w:val="zh-CN"/>
        </w:rPr>
        <w:t xml:space="preserve">④</w:t>
      </w:r>
      <w:r>
        <w:rPr>
          <w:rFonts w:hint="eastAsia" w:asciiTheme="minorEastAsia" w:hAnsiTheme="minorEastAsia" w:eastAsiaTheme="minorEastAsia" w:cstheme="minorEastAsia"/>
        </w:rPr>
        <w:t xml:space="preserve">本项目所属行业为：</w:t>
      </w:r>
      <w:r>
        <w:rPr>
          <w:rFonts w:asciiTheme="minorEastAsia" w:hAnsiTheme="minorEastAsia" w:eastAsiaTheme="minorEastAsia"/>
          <w:b/>
          <w:color w:val="0000ff"/>
          <w:szCs w:val="21"/>
        </w:rPr>
        <w:t xml:space="preserve">其他未列明行业。</w:t>
      </w:r>
      <w:r>
        <w:rPr>
          <w:rFonts w:asciiTheme="minorEastAsia" w:hAnsiTheme="minorEastAsia" w:eastAsiaTheme="minorEastAsia"/>
          <w:color w:val="000000"/>
          <w:szCs w:val="21"/>
        </w:rPr>
        <w:t xml:space="preserve">从业人员300人以下的为中小微型企业。其中，从业人员100人及以上的为中型企业；从业人员10人及以上的为小型企业；从业人员10人以下的为微型企业。</w:t>
      </w:r>
      <w:r>
        <w:rPr>
          <w:rFonts w:hint="eastAsia" w:asciiTheme="minorEastAsia" w:hAnsiTheme="minorEastAsia" w:eastAsiaTheme="minorEastAsia" w:cstheme="minorEastAsia"/>
        </w:rPr>
        <w:br/>
      </w:r>
      <w:bookmarkStart w:id="595" w:name="_Toc29218"/>
      <w:r/>
      <w:bookmarkStart w:id="596" w:name="_Toc4340"/>
      <w:r/>
      <w:bookmarkStart w:id="597" w:name="_Toc4055"/>
      <w:r/>
      <w:bookmarkStart w:id="598" w:name="_Toc31452"/>
      <w:r/>
      <w:bookmarkStart w:id="599" w:name="_Toc238481297"/>
      <w:r/>
      <w:bookmarkStart w:id="600" w:name="_Toc9914"/>
      <w:r/>
      <w:bookmarkStart w:id="601" w:name="_Toc26526"/>
      <w:r/>
      <w:bookmarkStart w:id="602" w:name="_Toc2188"/>
      <w:r/>
      <w:bookmarkStart w:id="603" w:name="_Toc28517"/>
      <w:r/>
      <w:bookmarkStart w:id="604" w:name="_Toc7841"/>
      <w:r/>
      <w:bookmarkStart w:id="605" w:name="_Toc32151"/>
      <w:r/>
      <w:bookmarkStart w:id="606" w:name="_Toc1082"/>
      <w:r/>
      <w:bookmarkStart w:id="607" w:name="_Toc28482"/>
      <w:r/>
      <w:r/>
    </w:p>
    <w:p>
      <w:pPr>
        <w:spacing w:after="48" w:line="360" w:lineRule="auto"/>
        <w:rPr>
          <w:rFonts w:asciiTheme="minorEastAsia" w:hAnsiTheme="minorEastAsia" w:eastAsiaTheme="minorEastAsia" w:cstheme="minorEastAsia"/>
        </w:rPr>
        <w:outlineLvl w:val="1"/>
      </w:pPr>
      <w:r>
        <w:rPr>
          <w:rFonts w:asciiTheme="minorEastAsia" w:hAnsiTheme="minorEastAsia" w:eastAsiaTheme="minorEastAsia" w:cstheme="minorEastAsia"/>
        </w:rPr>
      </w:r>
      <w:r/>
    </w:p>
    <w:p>
      <w:pPr>
        <w:spacing w:after="48" w:line="360" w:lineRule="auto"/>
        <w:rPr>
          <w:rFonts w:cs="宋体" w:asciiTheme="minorEastAsia" w:hAnsiTheme="minorEastAsia" w:eastAsiaTheme="minorEastAsia"/>
          <w:b/>
          <w:szCs w:val="21"/>
        </w:rPr>
        <w:outlineLvl w:val="1"/>
      </w:pPr>
      <w:r>
        <w:rPr>
          <w:rFonts w:hint="eastAsia" w:cs="宋体" w:asciiTheme="minorEastAsia" w:hAnsiTheme="minorEastAsia" w:eastAsiaTheme="minorEastAsia"/>
          <w:b/>
          <w:bCs/>
          <w:sz w:val="24"/>
        </w:rPr>
        <w:t xml:space="preserve">附件二、残疾人福利性单位声明函（如有）</w:t>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r/>
    </w:p>
    <w:p>
      <w:pPr>
        <w:ind w:firstLine="562"/>
        <w:spacing w:after="48" w:line="360" w:lineRule="auto"/>
        <w:widowControl/>
        <w:rPr>
          <w:rFonts w:cs="宋体" w:asciiTheme="minorEastAsia" w:hAnsiTheme="minorEastAsia" w:eastAsiaTheme="minorEastAsia"/>
          <w:b/>
          <w:bCs/>
          <w:sz w:val="28"/>
          <w:szCs w:val="28"/>
        </w:rPr>
      </w:pPr>
      <w:r>
        <w:rPr>
          <w:rFonts w:cs="宋体" w:asciiTheme="minorEastAsia" w:hAnsiTheme="minorEastAsia" w:eastAsiaTheme="minorEastAsia"/>
          <w:b/>
          <w:bCs/>
          <w:sz w:val="28"/>
          <w:szCs w:val="28"/>
        </w:rPr>
      </w:r>
      <w:r/>
    </w:p>
    <w:p>
      <w:pPr>
        <w:ind w:firstLine="562"/>
        <w:jc w:val="center"/>
        <w:spacing w:after="48" w:line="360" w:lineRule="auto"/>
        <w:widowControl/>
        <w:rPr>
          <w:rFonts w:cs="宋体" w:asciiTheme="minorEastAsia" w:hAnsiTheme="minorEastAsia" w:eastAsiaTheme="minorEastAsia"/>
        </w:rPr>
      </w:pPr>
      <w:r>
        <w:rPr>
          <w:rFonts w:hint="eastAsia" w:cs="宋体" w:asciiTheme="minorEastAsia" w:hAnsiTheme="minorEastAsia" w:eastAsiaTheme="minorEastAsia"/>
          <w:b/>
          <w:bCs/>
          <w:sz w:val="28"/>
          <w:szCs w:val="28"/>
        </w:rPr>
        <w:t xml:space="preserve">残疾人福利性单位声明函（如有）</w:t>
      </w:r>
      <w:r/>
    </w:p>
    <w:p>
      <w:pPr>
        <w:ind w:firstLine="444"/>
        <w:spacing w:after="48" w:line="360" w:lineRule="auto"/>
        <w:rPr>
          <w:rFonts w:cs="宋体" w:asciiTheme="minorEastAsia" w:hAnsiTheme="minorEastAsia" w:eastAsiaTheme="minorEastAsia"/>
          <w:spacing w:val="6"/>
          <w:szCs w:val="21"/>
          <w:lang w:val="zh-CN"/>
        </w:rPr>
      </w:pPr>
      <w:r>
        <w:rPr>
          <w:rFonts w:hint="eastAsia" w:cs="宋体" w:asciiTheme="minorEastAsia" w:hAnsiTheme="minorEastAsia" w:eastAsiaTheme="minorEastAsia"/>
          <w:spacing w:val="6"/>
          <w:szCs w:val="21"/>
          <w:lang w:val="zh-CN"/>
        </w:rPr>
        <w:t xml:space="preserve">本单位郑重声明，根据《财政部 民政部 中国残疾人联合会关于促进残疾人就业政府采购政策的通知》（财库〔2017〕 141号）的规定，本单位为        （符合/不符合）   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after="48" w:line="360" w:lineRule="auto"/>
        <w:rPr>
          <w:rFonts w:cs="宋体" w:asciiTheme="minorEastAsia" w:hAnsiTheme="minorEastAsia" w:eastAsiaTheme="minorEastAsia"/>
          <w:spacing w:val="6"/>
          <w:szCs w:val="21"/>
          <w:lang w:val="zh-CN"/>
        </w:rPr>
      </w:pPr>
      <w:r>
        <w:rPr>
          <w:rFonts w:hint="eastAsia" w:cs="宋体" w:asciiTheme="minorEastAsia" w:hAnsiTheme="minorEastAsia" w:eastAsiaTheme="minorEastAsia"/>
          <w:spacing w:val="6"/>
          <w:szCs w:val="21"/>
          <w:lang w:val="zh-CN"/>
        </w:rPr>
        <w:t xml:space="preserve">本单位对上述声明的真实性负责。如有虚假，将依法承担相应责任。</w:t>
      </w:r>
      <w:r/>
    </w:p>
    <w:p>
      <w:pPr>
        <w:spacing w:after="48" w:line="360" w:lineRule="auto"/>
        <w:rPr>
          <w:rFonts w:cs="宋体" w:asciiTheme="minorEastAsia" w:hAnsiTheme="minorEastAsia" w:eastAsiaTheme="minorEastAsia"/>
          <w:szCs w:val="21"/>
          <w:lang w:val="zh-CN"/>
        </w:rPr>
      </w:pPr>
      <w:r>
        <w:rPr>
          <w:rFonts w:cs="宋体" w:asciiTheme="minorEastAsia" w:hAnsiTheme="minorEastAsia" w:eastAsiaTheme="minorEastAsia"/>
          <w:szCs w:val="21"/>
          <w:lang w:val="zh-CN"/>
        </w:rPr>
      </w:r>
      <w:r/>
    </w:p>
    <w:p>
      <w:pPr>
        <w:jc w:val="right"/>
        <w:spacing w:after="48" w:line="360" w:lineRule="auto"/>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供应商</w:t>
      </w:r>
      <w:r>
        <w:rPr>
          <w:rFonts w:hint="eastAsia" w:cs="宋体" w:asciiTheme="minorEastAsia" w:hAnsiTheme="minorEastAsia" w:eastAsiaTheme="minorEastAsia"/>
          <w:szCs w:val="21"/>
        </w:rPr>
        <w:t xml:space="preserve">（电子签章）：            </w:t>
      </w:r>
      <w:r/>
    </w:p>
    <w:p>
      <w:pPr>
        <w:jc w:val="right"/>
        <w:spacing w:after="48" w:line="360" w:lineRule="auto"/>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             </w:t>
      </w:r>
      <w:r/>
    </w:p>
    <w:p>
      <w:pPr>
        <w:jc w:val="right"/>
        <w:spacing w:after="48" w:line="360" w:lineRule="auto"/>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日    期：    年    月   日</w:t>
      </w:r>
      <w:r/>
    </w:p>
    <w:p>
      <w:pPr>
        <w:spacing w:after="48" w:line="360" w:lineRule="auto"/>
        <w:rPr>
          <w:rFonts w:cs="宋体" w:asciiTheme="minorEastAsia" w:hAnsiTheme="minorEastAsia" w:eastAsiaTheme="minorEastAsia"/>
          <w:b/>
          <w:bCs/>
          <w:sz w:val="24"/>
          <w:lang w:val="zh-CN"/>
        </w:rPr>
        <w:outlineLvl w:val="1"/>
      </w:pPr>
      <w:r>
        <w:rPr>
          <w:rFonts w:hint="eastAsia" w:cs="宋体" w:asciiTheme="minorEastAsia" w:hAnsiTheme="minorEastAsia" w:eastAsiaTheme="minorEastAsia"/>
          <w:b/>
          <w:bCs/>
          <w:szCs w:val="21"/>
        </w:rPr>
        <w:br w:type="page" w:clear="all"/>
      </w:r>
      <w:bookmarkEnd w:id="302"/>
      <w:r/>
      <w:bookmarkEnd w:id="303"/>
      <w:r/>
      <w:bookmarkEnd w:id="304"/>
      <w:r/>
      <w:bookmarkEnd w:id="305"/>
      <w:r/>
      <w:bookmarkEnd w:id="306"/>
      <w:r/>
      <w:bookmarkEnd w:id="307"/>
      <w:r/>
      <w:bookmarkEnd w:id="308"/>
      <w:r/>
      <w:bookmarkEnd w:id="309"/>
      <w:r/>
      <w:bookmarkEnd w:id="325"/>
      <w:r/>
      <w:bookmarkEnd w:id="326"/>
      <w:r/>
      <w:bookmarkEnd w:id="327"/>
      <w:r/>
      <w:bookmarkEnd w:id="328"/>
      <w:r/>
      <w:bookmarkEnd w:id="583"/>
      <w:r/>
      <w:bookmarkEnd w:id="584"/>
      <w:r/>
      <w:bookmarkEnd w:id="585"/>
      <w:r/>
      <w:bookmarkEnd w:id="586"/>
      <w:r/>
      <w:bookmarkEnd w:id="587"/>
      <w:r/>
      <w:bookmarkEnd w:id="588"/>
      <w:r/>
      <w:bookmarkEnd w:id="589"/>
      <w:r/>
      <w:bookmarkEnd w:id="590"/>
      <w:r/>
      <w:bookmarkEnd w:id="591"/>
      <w:r/>
      <w:bookmarkEnd w:id="592"/>
      <w:r/>
      <w:bookmarkEnd w:id="593"/>
      <w:r/>
      <w:bookmarkStart w:id="608" w:name="_Toc13441"/>
      <w:r/>
      <w:bookmarkStart w:id="609" w:name="_Toc8045"/>
      <w:r/>
      <w:bookmarkStart w:id="610" w:name="_Toc6214"/>
      <w:r/>
      <w:bookmarkStart w:id="611" w:name="_Toc14481"/>
      <w:r/>
      <w:bookmarkStart w:id="612" w:name="_Toc9900"/>
      <w:r/>
      <w:bookmarkStart w:id="613" w:name="_Toc30368"/>
      <w:r/>
      <w:bookmarkStart w:id="614" w:name="_Toc23492"/>
      <w:r/>
      <w:bookmarkStart w:id="615" w:name="_Toc24127"/>
      <w:r/>
      <w:bookmarkStart w:id="616" w:name="_Toc31467"/>
      <w:r/>
      <w:bookmarkStart w:id="617" w:name="_Toc30111"/>
      <w:r/>
      <w:bookmarkStart w:id="618" w:name="_Toc24015"/>
      <w:r/>
      <w:bookmarkStart w:id="619" w:name="_Toc3243"/>
      <w:r/>
      <w:bookmarkStart w:id="620" w:name="_Toc21839"/>
      <w:r/>
      <w:bookmarkStart w:id="621" w:name="_Toc27285"/>
      <w:r/>
      <w:bookmarkStart w:id="622" w:name="_Toc16890"/>
      <w:r/>
      <w:bookmarkStart w:id="623" w:name="_Toc23866"/>
      <w:r/>
      <w:bookmarkStart w:id="624" w:name="_Toc238481298"/>
      <w:r/>
      <w:bookmarkStart w:id="625" w:name="_Toc27705"/>
      <w:r/>
      <w:bookmarkStart w:id="626" w:name="_Toc21421"/>
      <w:r>
        <w:rPr>
          <w:rFonts w:hint="eastAsia" w:cs="宋体" w:asciiTheme="minorEastAsia" w:hAnsiTheme="minorEastAsia" w:eastAsiaTheme="minorEastAsia"/>
          <w:b/>
          <w:bCs/>
          <w:sz w:val="24"/>
          <w:lang w:val="zh-CN"/>
        </w:rPr>
        <w:t xml:space="preserve">附件</w:t>
      </w:r>
      <w:r>
        <w:rPr>
          <w:rFonts w:hint="eastAsia" w:cs="宋体" w:asciiTheme="minorEastAsia" w:hAnsiTheme="minorEastAsia" w:eastAsiaTheme="minorEastAsia"/>
          <w:b/>
          <w:bCs/>
          <w:sz w:val="24"/>
        </w:rPr>
        <w:t xml:space="preserve">三</w:t>
      </w:r>
      <w:r>
        <w:rPr>
          <w:rFonts w:hint="eastAsia" w:cs="宋体" w:asciiTheme="minorEastAsia" w:hAnsiTheme="minorEastAsia" w:eastAsiaTheme="minorEastAsia"/>
          <w:b/>
          <w:bCs/>
          <w:sz w:val="24"/>
          <w:lang w:val="zh-CN"/>
        </w:rPr>
        <w:t xml:space="preserve">：具备履行合同所必需的设备和专业技术能力的书面声明</w:t>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r/>
    </w:p>
    <w:p>
      <w:pPr>
        <w:jc w:val="center"/>
        <w:spacing w:after="48" w:line="360" w:lineRule="auto"/>
        <w:rPr>
          <w:rFonts w:cs="宋体" w:asciiTheme="minorEastAsia" w:hAnsiTheme="minorEastAsia" w:eastAsiaTheme="minorEastAsia"/>
          <w:b/>
          <w:bCs/>
          <w:sz w:val="24"/>
          <w:lang w:val="zh-CN"/>
        </w:rPr>
      </w:pPr>
      <w:r>
        <w:rPr>
          <w:rFonts w:cs="宋体" w:asciiTheme="minorEastAsia" w:hAnsiTheme="minorEastAsia" w:eastAsiaTheme="minorEastAsia"/>
          <w:b/>
          <w:bCs/>
          <w:sz w:val="24"/>
          <w:lang w:val="zh-CN"/>
        </w:rPr>
      </w:r>
      <w:r/>
    </w:p>
    <w:p>
      <w:pPr>
        <w:jc w:val="center"/>
        <w:spacing w:after="48" w:line="360" w:lineRule="auto"/>
        <w:rPr>
          <w:rFonts w:cs="宋体" w:asciiTheme="minorEastAsia" w:hAnsiTheme="minorEastAsia" w:eastAsiaTheme="minorEastAsia"/>
          <w:b/>
          <w:bCs/>
          <w:sz w:val="24"/>
          <w:lang w:val="zh-CN"/>
        </w:rPr>
      </w:pPr>
      <w:r>
        <w:rPr>
          <w:rFonts w:hint="eastAsia" w:cs="宋体" w:asciiTheme="minorEastAsia" w:hAnsiTheme="minorEastAsia" w:eastAsiaTheme="minorEastAsia"/>
          <w:b/>
          <w:bCs/>
          <w:sz w:val="24"/>
          <w:lang w:val="zh-CN"/>
        </w:rPr>
        <w:t xml:space="preserve">具备履行合同所必需的设备和专业技术能力的书面声明</w:t>
      </w:r>
      <w:r/>
    </w:p>
    <w:p>
      <w:pPr>
        <w:ind w:firstLine="444"/>
        <w:spacing w:after="48" w:line="360" w:lineRule="auto"/>
        <w:rPr>
          <w:rFonts w:cs="宋体" w:asciiTheme="minorEastAsia" w:hAnsiTheme="minorEastAsia" w:eastAsiaTheme="minorEastAsia"/>
          <w:spacing w:val="6"/>
          <w:szCs w:val="21"/>
        </w:rPr>
      </w:pPr>
      <w:r>
        <w:rPr>
          <w:rFonts w:cs="宋体" w:asciiTheme="minorEastAsia" w:hAnsiTheme="minorEastAsia" w:eastAsiaTheme="minorEastAsia"/>
          <w:spacing w:val="6"/>
          <w:szCs w:val="21"/>
        </w:rPr>
      </w:r>
      <w:r/>
    </w:p>
    <w:p>
      <w:pPr>
        <w:ind w:firstLine="444"/>
        <w:spacing w:after="48" w:line="360" w:lineRule="auto"/>
        <w:rPr>
          <w:rFonts w:cs="宋体" w:asciiTheme="minorEastAsia" w:hAnsiTheme="minorEastAsia" w:eastAsiaTheme="minorEastAsia"/>
          <w:spacing w:val="6"/>
          <w:szCs w:val="21"/>
        </w:rPr>
      </w:pPr>
      <w:r>
        <w:rPr>
          <w:rFonts w:hint="eastAsia" w:cs="宋体" w:asciiTheme="minorEastAsia" w:hAnsiTheme="minorEastAsia" w:eastAsiaTheme="minorEastAsia"/>
          <w:spacing w:val="6"/>
          <w:szCs w:val="21"/>
        </w:rPr>
        <w:t xml:space="preserve">我单位郑重声明：我单位具备履行本项采购合同所必需的设备和专业技术能力，为履行本项采购合同我公司具备如下主要设备和主要专业技术能力：</w:t>
      </w:r>
      <w:r/>
    </w:p>
    <w:p>
      <w:pPr>
        <w:ind w:firstLine="444"/>
        <w:spacing w:after="48" w:line="360" w:lineRule="auto"/>
        <w:rPr>
          <w:rFonts w:cs="宋体" w:asciiTheme="minorEastAsia" w:hAnsiTheme="minorEastAsia" w:eastAsiaTheme="minorEastAsia"/>
          <w:spacing w:val="6"/>
          <w:szCs w:val="21"/>
        </w:rPr>
      </w:pPr>
      <w:r>
        <w:rPr>
          <w:rFonts w:hint="eastAsia" w:cs="宋体" w:asciiTheme="minorEastAsia" w:hAnsiTheme="minorEastAsia" w:eastAsiaTheme="minorEastAsia"/>
          <w:spacing w:val="6"/>
          <w:szCs w:val="21"/>
        </w:rPr>
        <w:t xml:space="preserve">主要设备有：。</w:t>
      </w:r>
      <w:r/>
    </w:p>
    <w:p>
      <w:pPr>
        <w:ind w:firstLine="444"/>
        <w:spacing w:after="48" w:line="360" w:lineRule="auto"/>
        <w:rPr>
          <w:rFonts w:cs="宋体" w:asciiTheme="minorEastAsia" w:hAnsiTheme="minorEastAsia" w:eastAsiaTheme="minorEastAsia"/>
          <w:spacing w:val="6"/>
          <w:szCs w:val="21"/>
        </w:rPr>
      </w:pPr>
      <w:r>
        <w:rPr>
          <w:rFonts w:hint="eastAsia" w:cs="宋体" w:asciiTheme="minorEastAsia" w:hAnsiTheme="minorEastAsia" w:eastAsiaTheme="minorEastAsia"/>
          <w:spacing w:val="6"/>
          <w:szCs w:val="21"/>
        </w:rPr>
        <w:t xml:space="preserve">主要专业技术能力有：。</w:t>
      </w:r>
      <w:r/>
    </w:p>
    <w:p>
      <w:pPr>
        <w:spacing w:after="48" w:line="360" w:lineRule="auto"/>
        <w:rPr>
          <w:rFonts w:cs="宋体" w:asciiTheme="minorEastAsia" w:hAnsiTheme="minorEastAsia" w:eastAsiaTheme="minorEastAsia"/>
          <w:bCs/>
          <w:sz w:val="24"/>
        </w:rPr>
      </w:pPr>
      <w:r>
        <w:rPr>
          <w:rFonts w:cs="宋体" w:asciiTheme="minorEastAsia" w:hAnsiTheme="minorEastAsia" w:eastAsiaTheme="minorEastAsia"/>
          <w:bCs/>
          <w:sz w:val="24"/>
        </w:rPr>
      </w:r>
      <w:r/>
    </w:p>
    <w:p>
      <w:pPr>
        <w:ind w:right="840"/>
        <w:jc w:val="center"/>
        <w:spacing w:after="48" w:line="360" w:lineRule="auto"/>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                                                            供应商</w:t>
      </w:r>
      <w:r>
        <w:rPr>
          <w:rFonts w:hint="eastAsia" w:cs="宋体" w:asciiTheme="minorEastAsia" w:hAnsiTheme="minorEastAsia" w:eastAsiaTheme="minorEastAsia"/>
          <w:szCs w:val="21"/>
        </w:rPr>
        <w:t xml:space="preserve">（电子签章）：            </w:t>
      </w:r>
      <w:r/>
    </w:p>
    <w:p>
      <w:pPr>
        <w:ind w:right="420"/>
        <w:jc w:val="center"/>
        <w:spacing w:after="48" w:line="360" w:lineRule="auto"/>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                                                   </w:t>
      </w:r>
      <w:r/>
    </w:p>
    <w:p>
      <w:pPr>
        <w:jc w:val="center"/>
        <w:spacing w:after="48" w:line="360" w:lineRule="auto"/>
        <w:rPr>
          <w:rFonts w:cs="宋体" w:asciiTheme="minorEastAsia" w:hAnsiTheme="minorEastAsia" w:eastAsiaTheme="minorEastAsia"/>
          <w:b/>
          <w:sz w:val="24"/>
        </w:rPr>
      </w:pPr>
      <w:r>
        <w:rPr>
          <w:rFonts w:hint="eastAsia" w:cs="宋体" w:asciiTheme="minorEastAsia" w:hAnsiTheme="minorEastAsia" w:eastAsiaTheme="minorEastAsia"/>
          <w:szCs w:val="21"/>
        </w:rPr>
        <w:t xml:space="preserve">                                                  </w:t>
      </w:r>
      <w:r>
        <w:rPr>
          <w:rFonts w:hint="eastAsia" w:cs="宋体" w:asciiTheme="minorEastAsia" w:hAnsiTheme="minorEastAsia" w:eastAsiaTheme="minorEastAsia"/>
          <w:szCs w:val="21"/>
          <w:lang w:val="zh-CN"/>
        </w:rPr>
        <w:t xml:space="preserve">日    期：    年    月   日</w:t>
      </w:r>
      <w:bookmarkStart w:id="627" w:name="_Toc255"/>
      <w:r/>
      <w:bookmarkStart w:id="628" w:name="_Toc24546"/>
      <w:r/>
      <w:bookmarkStart w:id="629" w:name="_Toc5885"/>
      <w:r/>
      <w:bookmarkStart w:id="630" w:name="_Toc21823"/>
      <w:r/>
      <w:bookmarkStart w:id="631" w:name="_Toc2124"/>
      <w:r/>
      <w:bookmarkStart w:id="632" w:name="_Toc21760"/>
      <w:r/>
      <w:bookmarkStart w:id="633" w:name="_Toc16018"/>
      <w:r/>
      <w:bookmarkStart w:id="634" w:name="_Toc14601"/>
      <w:r/>
      <w:r/>
    </w:p>
    <w:p>
      <w:pPr>
        <w:spacing w:after="48" w:line="360" w:lineRule="auto"/>
        <w:widowControl/>
        <w:rPr>
          <w:rFonts w:cs="宋体" w:asciiTheme="minorEastAsia" w:hAnsiTheme="minorEastAsia" w:eastAsiaTheme="minorEastAsia"/>
          <w:b/>
          <w:sz w:val="24"/>
        </w:rPr>
      </w:pPr>
      <w:r>
        <w:rPr>
          <w:rFonts w:cs="宋体" w:asciiTheme="minorEastAsia" w:hAnsiTheme="minorEastAsia" w:eastAsiaTheme="minorEastAsia"/>
          <w:b/>
          <w:sz w:val="24"/>
        </w:rPr>
      </w:r>
      <w:r/>
    </w:p>
    <w:p>
      <w:pPr>
        <w:spacing w:after="48" w:line="360" w:lineRule="auto"/>
        <w:widowControl/>
        <w:rPr>
          <w:rFonts w:cs="宋体" w:asciiTheme="minorEastAsia" w:hAnsiTheme="minorEastAsia" w:eastAsiaTheme="minorEastAsia"/>
          <w:b/>
          <w:sz w:val="24"/>
        </w:rPr>
        <w:outlineLvl w:val="1"/>
      </w:pPr>
      <w:r/>
      <w:bookmarkStart w:id="635" w:name="_Toc2687"/>
      <w:r/>
      <w:bookmarkStart w:id="636" w:name="_Toc2393"/>
      <w:r/>
      <w:bookmarkStart w:id="637" w:name="_Toc29952"/>
      <w:r/>
      <w:bookmarkStart w:id="638" w:name="_Toc26835"/>
      <w:r/>
      <w:bookmarkStart w:id="639" w:name="_Toc238481299"/>
      <w:r/>
      <w:bookmarkStart w:id="640" w:name="_Toc23399"/>
      <w:r/>
      <w:bookmarkStart w:id="641" w:name="_Toc3055"/>
      <w:r/>
      <w:bookmarkStart w:id="642" w:name="_Toc13486"/>
      <w:r/>
      <w:bookmarkStart w:id="643" w:name="_Toc21243"/>
      <w:r/>
      <w:bookmarkStart w:id="644" w:name="_Toc9308"/>
      <w:r/>
      <w:bookmarkStart w:id="645" w:name="_Toc19342"/>
      <w:r>
        <w:rPr>
          <w:rFonts w:hint="eastAsia" w:cs="宋体" w:asciiTheme="minorEastAsia" w:hAnsiTheme="minorEastAsia" w:eastAsiaTheme="minorEastAsia"/>
          <w:b/>
          <w:sz w:val="24"/>
        </w:rPr>
        <w:t xml:space="preserve">附件四：无重大违法记录声明格式</w:t>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r/>
    </w:p>
    <w:p>
      <w:pPr>
        <w:jc w:val="center"/>
        <w:spacing w:after="48" w:line="360" w:lineRule="auto"/>
        <w:rPr>
          <w:rFonts w:cs="宋体" w:asciiTheme="minorEastAsia" w:hAnsiTheme="minorEastAsia" w:eastAsiaTheme="minorEastAsia"/>
          <w:sz w:val="36"/>
          <w:szCs w:val="36"/>
        </w:rPr>
      </w:pPr>
      <w:r/>
      <w:bookmarkStart w:id="646" w:name="OLE_LINK14"/>
      <w:r>
        <w:rPr>
          <w:rFonts w:hint="eastAsia" w:cs="宋体" w:asciiTheme="minorEastAsia" w:hAnsiTheme="minorEastAsia" w:eastAsiaTheme="minorEastAsia"/>
          <w:b/>
          <w:bCs/>
          <w:sz w:val="28"/>
          <w:szCs w:val="28"/>
          <w:lang w:val="zh-CN"/>
        </w:rPr>
        <w:t xml:space="preserve">无重大违法记录声明</w:t>
      </w:r>
      <w:r/>
    </w:p>
    <w:p>
      <w:pPr>
        <w:spacing w:after="48" w:line="360" w:lineRule="auto"/>
        <w:rPr>
          <w:rFonts w:cs="宋体" w:asciiTheme="minorEastAsia" w:hAnsiTheme="minorEastAsia" w:eastAsiaTheme="minorEastAsia"/>
          <w:spacing w:val="6"/>
          <w:szCs w:val="21"/>
        </w:rPr>
      </w:pPr>
      <w:r>
        <w:rPr>
          <w:rFonts w:hint="eastAsia" w:cs="宋体" w:asciiTheme="minorEastAsia" w:hAnsiTheme="minorEastAsia" w:eastAsiaTheme="minorEastAsia"/>
          <w:spacing w:val="6"/>
          <w:szCs w:val="21"/>
        </w:rPr>
        <w:t xml:space="preserve">南京市江宁区人民政府淳化街道办事处：</w:t>
      </w:r>
      <w:r/>
    </w:p>
    <w:p>
      <w:pPr>
        <w:spacing w:after="48" w:line="360" w:lineRule="auto"/>
        <w:rPr>
          <w:rFonts w:cs="宋体" w:asciiTheme="minorEastAsia" w:hAnsiTheme="minorEastAsia" w:eastAsiaTheme="minorEastAsia"/>
          <w:spacing w:val="6"/>
          <w:szCs w:val="21"/>
        </w:rPr>
      </w:pPr>
      <w:r>
        <w:rPr>
          <w:rFonts w:hint="eastAsia" w:cs="宋体" w:asciiTheme="minorEastAsia" w:hAnsiTheme="minorEastAsia" w:eastAsiaTheme="minorEastAsia"/>
          <w:spacing w:val="6"/>
          <w:szCs w:val="21"/>
        </w:rPr>
        <w:t xml:space="preserve">    我单位（供应商名称）郑重声明：</w:t>
      </w:r>
      <w:r/>
    </w:p>
    <w:p>
      <w:pPr>
        <w:spacing w:after="48" w:line="360" w:lineRule="auto"/>
        <w:rPr>
          <w:rFonts w:cs="宋体" w:asciiTheme="minorEastAsia" w:hAnsiTheme="minorEastAsia" w:eastAsiaTheme="minorEastAsia"/>
          <w:spacing w:val="6"/>
          <w:szCs w:val="21"/>
        </w:rPr>
      </w:pPr>
      <w:r>
        <w:rPr>
          <w:rFonts w:hint="eastAsia" w:cs="宋体" w:asciiTheme="minorEastAsia" w:hAnsiTheme="minorEastAsia" w:eastAsiaTheme="minorEastAsia"/>
          <w:spacing w:val="6"/>
          <w:szCs w:val="21"/>
        </w:rPr>
        <w:t xml:space="preserve">    参加政府采购活动前3年内在经营活动中（在下划线上如实填写：有或没有）重大违法记录。</w:t>
      </w:r>
      <w:r/>
    </w:p>
    <w:p>
      <w:pPr>
        <w:spacing w:after="48" w:line="360" w:lineRule="auto"/>
        <w:rPr>
          <w:rFonts w:cs="宋体" w:asciiTheme="minorEastAsia" w:hAnsiTheme="minorEastAsia" w:eastAsiaTheme="minorEastAsia"/>
          <w:spacing w:val="6"/>
          <w:szCs w:val="21"/>
        </w:rPr>
      </w:pPr>
      <w:r>
        <w:rPr>
          <w:rFonts w:hint="eastAsia" w:cs="宋体" w:asciiTheme="minorEastAsia" w:hAnsiTheme="minorEastAsia" w:eastAsiaTheme="minorEastAsia"/>
          <w:spacing w:val="6"/>
          <w:szCs w:val="21"/>
        </w:rPr>
        <w:t xml:space="preserve">    （说明：政府采购法第二十二条第一款第五项所称重大违法记录，是指供应商因违法经营受到刑事处罚或者责令停产停业、吊销许可证或者执照、较大数额罚款等行政处罚。）</w:t>
      </w:r>
      <w:r/>
    </w:p>
    <w:p>
      <w:pPr>
        <w:jc w:val="right"/>
        <w:spacing w:after="48" w:line="360" w:lineRule="auto"/>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供应商</w:t>
      </w:r>
      <w:r>
        <w:rPr>
          <w:rFonts w:hint="eastAsia" w:cs="宋体" w:asciiTheme="minorEastAsia" w:hAnsiTheme="minorEastAsia" w:eastAsiaTheme="minorEastAsia"/>
          <w:szCs w:val="21"/>
        </w:rPr>
        <w:t xml:space="preserve">（电子签章）：            </w:t>
      </w:r>
      <w:r/>
    </w:p>
    <w:p>
      <w:pPr>
        <w:jc w:val="right"/>
        <w:spacing w:after="48" w:line="360" w:lineRule="auto"/>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           </w:t>
      </w:r>
      <w:r/>
    </w:p>
    <w:p>
      <w:pPr>
        <w:jc w:val="right"/>
        <w:spacing w:after="48" w:line="360" w:lineRule="auto"/>
        <w:rPr>
          <w:rFonts w:cs="宋体" w:asciiTheme="minorEastAsia" w:hAnsiTheme="minorEastAsia" w:eastAsiaTheme="minorEastAsia"/>
          <w:b/>
          <w:sz w:val="24"/>
        </w:rPr>
      </w:pPr>
      <w:r>
        <w:rPr>
          <w:rFonts w:hint="eastAsia" w:cs="宋体" w:asciiTheme="minorEastAsia" w:hAnsiTheme="minorEastAsia" w:eastAsiaTheme="minorEastAsia"/>
          <w:szCs w:val="21"/>
          <w:lang w:val="zh-CN"/>
        </w:rPr>
        <w:t xml:space="preserve">日    期：    年    月   日</w:t>
      </w:r>
      <w:bookmarkEnd w:id="646"/>
      <w:r/>
      <w:r/>
    </w:p>
    <w:sectPr>
      <w:headerReference w:type="default" r:id="rId10"/>
      <w:footerReference w:type="default" r:id="rId12"/>
      <w:footnotePr/>
      <w:endnotePr/>
      <w:type w:val="nextPage"/>
      <w:pgSz w:w="11906" w:h="16838" w:orient="portrait"/>
      <w:pgMar w:top="1417" w:right="1417" w:bottom="1417"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Light">
    <w:panose1 w:val="02010600030101010101"/>
  </w:font>
  <w:font w:name="仿宋">
    <w:panose1 w:val="02010609060101010101"/>
  </w:font>
  <w:font w:name="Symbol">
    <w:panose1 w:val="05050102010706020507"/>
  </w:font>
  <w:font w:name="Wingdings">
    <w:panose1 w:val="05000000000000000000"/>
  </w:font>
  <w:font w:name="方正仿宋简体">
    <w:panose1 w:val="020B0503020202020204"/>
  </w:font>
  <w:font w:name="楷体_GB2312">
    <w:panose1 w:val="02010609060101010101"/>
  </w:font>
  <w:font w:name="黑体">
    <w:panose1 w:val="02010609060101010101"/>
  </w:font>
  <w:font w:name="仿宋_GB2312">
    <w:panose1 w:val="02010609060101010101"/>
  </w:font>
  <w:font w:name="方正小标宋简体">
    <w:panose1 w:val="020B0503020202020204"/>
  </w:font>
  <w:font w:name="Courier New">
    <w:panose1 w:val="02070309020205020404"/>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jc w:val="center"/>
      <w:spacing w:after="48"/>
      <w:rPr>
        <w:rFonts w:ascii="宋体" w:hAnsi="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47650" cy="13144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47650" cy="131445"/>
                      </a:xfrm>
                      <a:prstGeom prst="rect">
                        <a:avLst/>
                      </a:prstGeom>
                      <a:noFill/>
                      <a:ln>
                        <a:noFill/>
                      </a:ln>
                    </wps:spPr>
                    <wps:txbx>
                      <w:txbxContent>
                        <w:p>
                          <w:pPr>
                            <w:pStyle w:val="802"/>
                            <w:spacing w:after="48"/>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9.5pt;height:10.3pt;mso-wrap-distance-left:9.0pt;mso-wrap-distance-top:0.0pt;mso-wrap-distance-right:9.0pt;mso-wrap-distance-bottom:0.0pt;visibility:visible;" filled="f" stroked="f">
              <v:textbox inset="0,0,0,0">
                <w:txbxContent>
                  <w:p>
                    <w:pPr>
                      <w:pStyle w:val="802"/>
                      <w:spacing w:after="48"/>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jc w:val="center"/>
      <w:spacing w:after="48"/>
      <w:rPr>
        <w:rFonts w:ascii="宋体" w:hAnsi="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02"/>
                            <w:spacing w:after="48"/>
                          </w:pPr>
                          <w:r>
                            <w:rPr>
                              <w:rFonts w:hint="eastAsia"/>
                            </w:rPr>
                            <w:fldChar w:fldCharType="begin"/>
                          </w:r>
                          <w:r>
                            <w:rPr>
                              <w:rFonts w:hint="eastAsia"/>
                            </w:rPr>
                            <w:instrText xml:space="preserve"> PAGE  \* MERGEFORMAT </w:instrText>
                          </w:r>
                          <w:r>
                            <w:rPr>
                              <w:rFonts w:hint="eastAsia"/>
                            </w:rPr>
                            <w:fldChar w:fldCharType="separate"/>
                          </w:r>
                          <w:r>
                            <w:t xml:space="preserve">31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2"/>
                      <w:spacing w:after="48"/>
                    </w:pPr>
                    <w:r>
                      <w:rPr>
                        <w:rFonts w:hint="eastAsia"/>
                      </w:rPr>
                      <w:fldChar w:fldCharType="begin"/>
                    </w:r>
                    <w:r>
                      <w:rPr>
                        <w:rFonts w:hint="eastAsia"/>
                      </w:rPr>
                      <w:instrText xml:space="preserve"> PAGE  \* MERGEFORMAT </w:instrText>
                    </w:r>
                    <w:r>
                      <w:rPr>
                        <w:rFonts w:hint="eastAsia"/>
                      </w:rPr>
                      <w:fldChar w:fldCharType="separate"/>
                    </w:r>
                    <w:r>
                      <w:t xml:space="preserve">31</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88" w:lineRule="auto"/>
      </w:pPr>
      <w:r>
        <w:separator/>
      </w:r>
      <w:r/>
    </w:p>
  </w:footnote>
  <w:footnote w:type="continuationSeparator" w:id="0">
    <w:p>
      <w:pPr>
        <w:spacing w:before="0" w:after="0" w:line="28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jc w:val="right"/>
      <w:spacing w:after="48"/>
      <w:rPr>
        <w:b/>
        <w:i/>
      </w:rPr>
    </w:pPr>
    <w:r>
      <w:rPr>
        <w:b/>
        <w:i/>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jc w:val="right"/>
      <w:spacing w:after="48"/>
      <w:rPr>
        <w:b/>
        <w:i/>
      </w:rPr>
    </w:pPr>
    <w:r>
      <w:rPr>
        <w:b/>
        <w:i/>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775"/>
      <w:isLgl w:val="false"/>
      <w:suff w:val="space"/>
      <w:lvlText w:val="%1."/>
      <w:lvlJc w:val="left"/>
      <w:pPr>
        <w:ind w:left="0" w:firstLine="0"/>
      </w:pPr>
      <w:rPr>
        <w:rFonts w:hint="default" w:ascii="微软雅黑" w:hAnsi="微软雅黑" w:eastAsia="微软雅黑"/>
      </w:rPr>
    </w:lvl>
    <w:lvl w:ilvl="1">
      <w:start w:val="1"/>
      <w:numFmt w:val="decimal"/>
      <w:pStyle w:val="776"/>
      <w:isLgl w:val="false"/>
      <w:suff w:val="space"/>
      <w:lvlText w:val="%1.%2."/>
      <w:lvlJc w:val="left"/>
      <w:pPr>
        <w:ind w:left="0" w:firstLine="0"/>
      </w:pPr>
      <w:rPr>
        <w:rFonts w:hint="default" w:ascii="微软雅黑" w:hAnsi="微软雅黑" w:eastAsia="微软雅黑"/>
      </w:rPr>
    </w:lvl>
    <w:lvl w:ilvl="2">
      <w:start w:val="1"/>
      <w:numFmt w:val="decimal"/>
      <w:pStyle w:val="777"/>
      <w:isLgl w:val="false"/>
      <w:suff w:val="space"/>
      <w:lvlText w:val="%1.%2.%3."/>
      <w:lvlJc w:val="left"/>
      <w:pPr>
        <w:ind w:left="0" w:firstLine="0"/>
      </w:pPr>
      <w:rPr>
        <w:rFonts w:hint="default" w:ascii="微软雅黑" w:hAnsi="微软雅黑" w:eastAsia="微软雅黑"/>
      </w:rPr>
    </w:lvl>
    <w:lvl w:ilvl="3">
      <w:start w:val="1"/>
      <w:numFmt w:val="decimal"/>
      <w:pStyle w:val="778"/>
      <w:isLgl w:val="false"/>
      <w:suff w:val="space"/>
      <w:lvlText w:val="%1.%2.%3.%4."/>
      <w:lvlJc w:val="left"/>
      <w:pPr>
        <w:ind w:left="0" w:firstLine="0"/>
      </w:pPr>
      <w:rPr>
        <w:rFonts w:hint="default" w:ascii="微软雅黑" w:hAnsi="微软雅黑" w:eastAsia="微软雅黑"/>
      </w:rPr>
    </w:lvl>
    <w:lvl w:ilvl="4">
      <w:start w:val="1"/>
      <w:numFmt w:val="decimal"/>
      <w:pStyle w:val="779"/>
      <w:isLgl w:val="false"/>
      <w:suff w:val="tab"/>
      <w:lvlText w:val="%1.%2.%3.%4.%5."/>
      <w:lvlJc w:val="left"/>
      <w:pPr>
        <w:ind w:left="0" w:firstLine="0"/>
        <w:tabs>
          <w:tab w:val="left" w:pos="0" w:leader="none"/>
        </w:tabs>
      </w:pPr>
      <w:rPr>
        <w:rFonts w:hint="default" w:ascii="微软雅黑" w:hAnsi="微软雅黑" w:eastAsia="微软雅黑"/>
      </w:rPr>
    </w:lvl>
    <w:lvl w:ilvl="5">
      <w:start w:val="1"/>
      <w:numFmt w:val="decimal"/>
      <w:pStyle w:val="780"/>
      <w:isLgl w:val="false"/>
      <w:suff w:val="space"/>
      <w:lvlText w:val="%1.%2.%3.%4.%5.%6."/>
      <w:lvlJc w:val="left"/>
      <w:pPr>
        <w:ind w:left="0" w:firstLine="0"/>
      </w:pPr>
      <w:rPr>
        <w:rFonts w:hint="default"/>
      </w:rPr>
    </w:lvl>
    <w:lvl w:ilvl="6">
      <w:start w:val="1"/>
      <w:numFmt w:val="decimal"/>
      <w:pStyle w:val="781"/>
      <w:isLgl w:val="false"/>
      <w:suff w:val="tab"/>
      <w:lvlText w:val="%1.%2.%3.%4.%5.%6.%7."/>
      <w:lvlJc w:val="left"/>
      <w:pPr>
        <w:ind w:left="0" w:firstLine="0"/>
        <w:tabs>
          <w:tab w:val="left" w:pos="0" w:leader="none"/>
        </w:tabs>
      </w:pPr>
      <w:rPr>
        <w:rFonts w:hint="default"/>
      </w:rPr>
    </w:lvl>
    <w:lvl w:ilvl="7">
      <w:start w:val="1"/>
      <w:numFmt w:val="decimal"/>
      <w:pStyle w:val="782"/>
      <w:isLgl w:val="false"/>
      <w:suff w:val="space"/>
      <w:lvlText w:val="%1.%2.%3.%4.%5.%6.%7.%8."/>
      <w:lvlJc w:val="left"/>
      <w:pPr>
        <w:ind w:left="0" w:firstLine="0"/>
      </w:pPr>
      <w:rPr>
        <w:rFonts w:hint="default"/>
      </w:rPr>
    </w:lvl>
    <w:lvl w:ilvl="8">
      <w:start w:val="1"/>
      <w:numFmt w:val="decimal"/>
      <w:pStyle w:val="783"/>
      <w:isLgl w:val="false"/>
      <w:suff w:val="tab"/>
      <w:lvlText w:val="%1.%2.%3.%4.%5.%6.%7.%8.%9."/>
      <w:lvlJc w:val="left"/>
      <w:pPr>
        <w:ind w:left="0" w:firstLine="0"/>
        <w:tabs>
          <w:tab w:val="left" w:pos="0" w:leader="none"/>
        </w:tabs>
      </w:pPr>
      <w:rPr>
        <w:rFonts w:hint="default"/>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7"/>
  </w:num>
  <w:num w:numId="4">
    <w:abstractNumId w:val="8"/>
  </w:num>
  <w:num w:numId="5">
    <w:abstractNumId w:val="6"/>
  </w:num>
  <w:num w:numId="6">
    <w:abstractNumId w:val="3"/>
  </w:num>
  <w:num w:numId="7">
    <w:abstractNumId w:val="9"/>
  </w:num>
  <w:num w:numId="8">
    <w:abstractNumId w:val="5"/>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2">
    <w:name w:val="Heading 3 Char"/>
    <w:basedOn w:val="784"/>
    <w:link w:val="777"/>
    <w:uiPriority w:val="9"/>
    <w:rPr>
      <w:rFonts w:ascii="Arial" w:hAnsi="Arial" w:eastAsia="Arial" w:cs="Arial"/>
      <w:sz w:val="30"/>
      <w:szCs w:val="30"/>
    </w:rPr>
  </w:style>
  <w:style w:type="character" w:styleId="743">
    <w:name w:val="Heading 5 Char"/>
    <w:basedOn w:val="784"/>
    <w:link w:val="779"/>
    <w:uiPriority w:val="9"/>
    <w:rPr>
      <w:rFonts w:ascii="Arial" w:hAnsi="Arial" w:eastAsia="Arial" w:cs="Arial"/>
      <w:b/>
      <w:bCs/>
      <w:sz w:val="24"/>
      <w:szCs w:val="24"/>
    </w:rPr>
  </w:style>
  <w:style w:type="character" w:styleId="744">
    <w:name w:val="Heading 6 Char"/>
    <w:basedOn w:val="784"/>
    <w:link w:val="780"/>
    <w:uiPriority w:val="9"/>
    <w:rPr>
      <w:rFonts w:ascii="Arial" w:hAnsi="Arial" w:eastAsia="Arial" w:cs="Arial"/>
      <w:b/>
      <w:bCs/>
      <w:sz w:val="22"/>
      <w:szCs w:val="22"/>
    </w:rPr>
  </w:style>
  <w:style w:type="character" w:styleId="745">
    <w:name w:val="Heading 7 Char"/>
    <w:basedOn w:val="784"/>
    <w:link w:val="781"/>
    <w:uiPriority w:val="9"/>
    <w:rPr>
      <w:rFonts w:ascii="Arial" w:hAnsi="Arial" w:eastAsia="Arial" w:cs="Arial"/>
      <w:b/>
      <w:bCs/>
      <w:i/>
      <w:iCs/>
      <w:sz w:val="22"/>
      <w:szCs w:val="22"/>
    </w:rPr>
  </w:style>
  <w:style w:type="character" w:styleId="746">
    <w:name w:val="Heading 8 Char"/>
    <w:basedOn w:val="784"/>
    <w:link w:val="782"/>
    <w:uiPriority w:val="9"/>
    <w:rPr>
      <w:rFonts w:ascii="Arial" w:hAnsi="Arial" w:eastAsia="Arial" w:cs="Arial"/>
      <w:i/>
      <w:iCs/>
      <w:sz w:val="22"/>
      <w:szCs w:val="22"/>
    </w:rPr>
  </w:style>
  <w:style w:type="character" w:styleId="747">
    <w:name w:val="Heading 9 Char"/>
    <w:basedOn w:val="784"/>
    <w:link w:val="783"/>
    <w:uiPriority w:val="9"/>
    <w:rPr>
      <w:rFonts w:ascii="Arial" w:hAnsi="Arial" w:eastAsia="Arial" w:cs="Arial"/>
      <w:i/>
      <w:iCs/>
      <w:sz w:val="21"/>
      <w:szCs w:val="21"/>
    </w:rPr>
  </w:style>
  <w:style w:type="character" w:styleId="748">
    <w:name w:val="Title Char"/>
    <w:basedOn w:val="784"/>
    <w:link w:val="817"/>
    <w:uiPriority w:val="10"/>
    <w:rPr>
      <w:sz w:val="48"/>
      <w:szCs w:val="48"/>
    </w:rPr>
  </w:style>
  <w:style w:type="character" w:styleId="749">
    <w:name w:val="Subtitle Char"/>
    <w:basedOn w:val="784"/>
    <w:link w:val="809"/>
    <w:uiPriority w:val="11"/>
    <w:rPr>
      <w:sz w:val="24"/>
      <w:szCs w:val="24"/>
    </w:rPr>
  </w:style>
  <w:style w:type="character" w:styleId="750">
    <w:name w:val="Quote Char"/>
    <w:link w:val="846"/>
    <w:uiPriority w:val="29"/>
    <w:rPr>
      <w:i/>
    </w:rPr>
  </w:style>
  <w:style w:type="character" w:styleId="751">
    <w:name w:val="Intense Quote Char"/>
    <w:link w:val="848"/>
    <w:uiPriority w:val="30"/>
    <w:rPr>
      <w:i/>
    </w:rPr>
  </w:style>
  <w:style w:type="table" w:styleId="752">
    <w:name w:val="Plain Table 1"/>
    <w:basedOn w:val="7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2"/>
    <w:basedOn w:val="78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4">
    <w:name w:val="Plain Table 3"/>
    <w:basedOn w:val="7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5">
    <w:name w:val="Plain Table 4"/>
    <w:basedOn w:val="7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6">
    <w:name w:val="Plain Table 5"/>
    <w:basedOn w:val="7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7">
    <w:name w:val="Grid Table 1 Light"/>
    <w:basedOn w:val="78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8">
    <w:name w:val="Grid Table 2"/>
    <w:basedOn w:val="7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9">
    <w:name w:val="Grid Table 3"/>
    <w:basedOn w:val="7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4"/>
    <w:basedOn w:val="78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1">
    <w:name w:val="Grid Table 5 Dark"/>
    <w:basedOn w:val="7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2">
    <w:name w:val="Grid Table 6 Colorful"/>
    <w:basedOn w:val="78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3">
    <w:name w:val="Grid Table 7 Colorful"/>
    <w:basedOn w:val="78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4">
    <w:name w:val="List Table 1 Light"/>
    <w:basedOn w:val="78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5">
    <w:name w:val="List Table 2"/>
    <w:basedOn w:val="78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6">
    <w:name w:val="List Table 3"/>
    <w:basedOn w:val="7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7">
    <w:name w:val="List Table 4"/>
    <w:basedOn w:val="7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8">
    <w:name w:val="List Table 5 Dark"/>
    <w:basedOn w:val="78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6 Colorful"/>
    <w:basedOn w:val="78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0">
    <w:name w:val="List Table 7 Colorful"/>
    <w:basedOn w:val="78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71">
    <w:name w:val="Footnote Text Char"/>
    <w:link w:val="810"/>
    <w:uiPriority w:val="99"/>
    <w:rPr>
      <w:sz w:val="18"/>
    </w:rPr>
  </w:style>
  <w:style w:type="character" w:styleId="772">
    <w:name w:val="Endnote Text Char"/>
    <w:link w:val="800"/>
    <w:uiPriority w:val="99"/>
    <w:rPr>
      <w:sz w:val="20"/>
    </w:rPr>
  </w:style>
  <w:style w:type="paragraph" w:styleId="773">
    <w:name w:val="TOC Heading"/>
    <w:uiPriority w:val="39"/>
    <w:unhideWhenUsed/>
  </w:style>
  <w:style w:type="paragraph" w:styleId="774" w:default="1">
    <w:name w:val="Normal"/>
    <w:uiPriority w:val="0"/>
    <w:qFormat/>
    <w:pPr>
      <w:jc w:val="both"/>
      <w:spacing w:after="20" w:line="288" w:lineRule="auto"/>
      <w:widowControl w:val="off"/>
    </w:pPr>
    <w:rPr>
      <w:rFonts w:eastAsia="微软雅黑" w:asciiTheme="minorHAnsi" w:hAnsiTheme="minorHAnsi" w:cstheme="minorBidi"/>
      <w:sz w:val="21"/>
      <w:szCs w:val="24"/>
      <w:lang w:val="en-US" w:eastAsia="zh-CN" w:bidi="ar-SA"/>
    </w:rPr>
  </w:style>
  <w:style w:type="paragraph" w:styleId="775">
    <w:name w:val="Heading 1"/>
    <w:next w:val="774"/>
    <w:link w:val="981"/>
    <w:uiPriority w:val="9"/>
    <w:qFormat/>
    <w:pPr>
      <w:numPr>
        <w:ilvl w:val="0"/>
        <w:numId w:val="1"/>
      </w:numPr>
      <w:keepLines/>
      <w:keepNext/>
      <w:spacing w:before="50" w:after="20" w:line="288" w:lineRule="auto"/>
      <w:tabs>
        <w:tab w:val="left" w:pos="0" w:leader="none"/>
      </w:tabs>
      <w:outlineLvl w:val="0"/>
    </w:pPr>
    <w:rPr>
      <w:rFonts w:ascii="微软雅黑" w:hAnsi="微软雅黑" w:eastAsia="微软雅黑" w:cstheme="minorBidi"/>
      <w:b/>
      <w:bCs/>
      <w:sz w:val="36"/>
      <w:szCs w:val="36"/>
      <w:lang w:val="en-US" w:eastAsia="zh-CN" w:bidi="ar-SA"/>
    </w:rPr>
  </w:style>
  <w:style w:type="paragraph" w:styleId="776">
    <w:name w:val="Heading 2"/>
    <w:next w:val="774"/>
    <w:uiPriority w:val="9"/>
    <w:unhideWhenUsed/>
    <w:qFormat/>
    <w:pPr>
      <w:numPr>
        <w:ilvl w:val="1"/>
        <w:numId w:val="1"/>
      </w:numPr>
      <w:spacing w:before="50" w:after="20" w:line="288" w:lineRule="auto"/>
      <w:tabs>
        <w:tab w:val="left" w:pos="0" w:leader="none"/>
      </w:tabs>
      <w:outlineLvl w:val="1"/>
    </w:pPr>
    <w:rPr>
      <w:rFonts w:ascii="微软雅黑" w:hAnsi="微软雅黑" w:eastAsia="微软雅黑" w:cstheme="minorBidi"/>
      <w:b/>
      <w:bCs/>
      <w:sz w:val="32"/>
      <w:szCs w:val="32"/>
      <w:lang w:val="en-US" w:eastAsia="zh-CN" w:bidi="ar-SA"/>
    </w:rPr>
  </w:style>
  <w:style w:type="paragraph" w:styleId="777">
    <w:name w:val="Heading 3"/>
    <w:basedOn w:val="774"/>
    <w:next w:val="774"/>
    <w:link w:val="836"/>
    <w:uiPriority w:val="9"/>
    <w:unhideWhenUsed/>
    <w:qFormat/>
    <w:pPr>
      <w:numPr>
        <w:ilvl w:val="2"/>
        <w:numId w:val="1"/>
      </w:numPr>
      <w:spacing w:before="50"/>
      <w:tabs>
        <w:tab w:val="left" w:pos="0" w:leader="none"/>
        <w:tab w:val="left" w:pos="312" w:leader="none"/>
      </w:tabs>
      <w:outlineLvl w:val="2"/>
    </w:pPr>
    <w:rPr>
      <w:rFonts w:ascii="微软雅黑" w:hAnsi="微软雅黑"/>
      <w:b/>
      <w:sz w:val="30"/>
      <w:szCs w:val="30"/>
    </w:rPr>
  </w:style>
  <w:style w:type="paragraph" w:styleId="778">
    <w:name w:val="Heading 4"/>
    <w:basedOn w:val="774"/>
    <w:next w:val="774"/>
    <w:uiPriority w:val="9"/>
    <w:unhideWhenUsed/>
    <w:qFormat/>
    <w:pPr>
      <w:numPr>
        <w:ilvl w:val="3"/>
        <w:numId w:val="1"/>
      </w:numPr>
      <w:spacing w:before="50"/>
      <w:tabs>
        <w:tab w:val="left" w:pos="0" w:leader="none"/>
      </w:tabs>
      <w:outlineLvl w:val="3"/>
    </w:pPr>
    <w:rPr>
      <w:rFonts w:ascii="微软雅黑" w:hAnsi="微软雅黑"/>
      <w:b/>
      <w:bCs/>
      <w:sz w:val="28"/>
      <w:szCs w:val="28"/>
    </w:rPr>
  </w:style>
  <w:style w:type="paragraph" w:styleId="779">
    <w:name w:val="Heading 5"/>
    <w:basedOn w:val="774"/>
    <w:next w:val="786"/>
    <w:link w:val="838"/>
    <w:uiPriority w:val="9"/>
    <w:unhideWhenUsed/>
    <w:qFormat/>
    <w:pPr>
      <w:numPr>
        <w:ilvl w:val="4"/>
        <w:numId w:val="1"/>
      </w:numPr>
      <w:jc w:val="left"/>
      <w:spacing w:before="50"/>
      <w:tabs>
        <w:tab w:val="left" w:pos="312" w:leader="none"/>
      </w:tabs>
      <w:outlineLvl w:val="4"/>
    </w:pPr>
    <w:rPr>
      <w:rFonts w:ascii="Arial" w:hAnsi="Arial"/>
      <w:b/>
      <w:sz w:val="24"/>
      <w:szCs w:val="22"/>
    </w:rPr>
  </w:style>
  <w:style w:type="paragraph" w:styleId="780">
    <w:name w:val="Heading 6"/>
    <w:basedOn w:val="774"/>
    <w:next w:val="786"/>
    <w:link w:val="839"/>
    <w:uiPriority w:val="0"/>
    <w:unhideWhenUsed/>
    <w:qFormat/>
    <w:pPr>
      <w:numPr>
        <w:ilvl w:val="5"/>
        <w:numId w:val="1"/>
      </w:numPr>
      <w:spacing w:before="50"/>
      <w:tabs>
        <w:tab w:val="left" w:pos="0" w:leader="none"/>
      </w:tabs>
      <w:outlineLvl w:val="5"/>
    </w:pPr>
    <w:rPr>
      <w:rFonts w:ascii="微软雅黑" w:hAnsi="微软雅黑"/>
      <w:b/>
      <w:bCs/>
      <w:sz w:val="24"/>
    </w:rPr>
  </w:style>
  <w:style w:type="paragraph" w:styleId="781">
    <w:name w:val="Heading 7"/>
    <w:basedOn w:val="774"/>
    <w:next w:val="786"/>
    <w:link w:val="840"/>
    <w:uiPriority w:val="0"/>
    <w:unhideWhenUsed/>
    <w:qFormat/>
    <w:pPr>
      <w:numPr>
        <w:ilvl w:val="6"/>
        <w:numId w:val="1"/>
      </w:numPr>
      <w:jc w:val="left"/>
      <w:spacing w:before="50"/>
      <w:outlineLvl w:val="6"/>
    </w:pPr>
    <w:rPr>
      <w:rFonts w:ascii="微软雅黑" w:hAnsi="微软雅黑"/>
      <w:b/>
      <w:bCs/>
      <w:sz w:val="24"/>
    </w:rPr>
  </w:style>
  <w:style w:type="paragraph" w:styleId="782">
    <w:name w:val="Heading 8"/>
    <w:basedOn w:val="774"/>
    <w:next w:val="786"/>
    <w:link w:val="841"/>
    <w:uiPriority w:val="0"/>
    <w:unhideWhenUsed/>
    <w:qFormat/>
    <w:pPr>
      <w:numPr>
        <w:ilvl w:val="7"/>
        <w:numId w:val="1"/>
      </w:numPr>
      <w:spacing w:before="50"/>
      <w:tabs>
        <w:tab w:val="left" w:pos="0" w:leader="none"/>
      </w:tabs>
      <w:outlineLvl w:val="7"/>
    </w:pPr>
    <w:rPr>
      <w:rFonts w:ascii="微软雅黑" w:hAnsi="微软雅黑" w:cstheme="majorBidi"/>
      <w:b/>
      <w:bCs/>
      <w:sz w:val="24"/>
    </w:rPr>
  </w:style>
  <w:style w:type="paragraph" w:styleId="783">
    <w:name w:val="Heading 9"/>
    <w:basedOn w:val="774"/>
    <w:next w:val="786"/>
    <w:link w:val="842"/>
    <w:uiPriority w:val="0"/>
    <w:unhideWhenUsed/>
    <w:qFormat/>
    <w:pPr>
      <w:numPr>
        <w:ilvl w:val="8"/>
        <w:numId w:val="1"/>
      </w:numPr>
      <w:spacing w:before="50"/>
      <w:outlineLvl w:val="8"/>
    </w:pPr>
    <w:rPr>
      <w:rFonts w:ascii="微软雅黑" w:hAnsi="微软雅黑" w:cstheme="majorBidi"/>
      <w:b/>
      <w:bCs/>
      <w:sz w:val="24"/>
    </w:rPr>
  </w:style>
  <w:style w:type="character" w:styleId="784" w:default="1">
    <w:name w:val="Default Paragraph Font"/>
    <w:uiPriority w:val="1"/>
    <w:semiHidden/>
    <w:unhideWhenUsed/>
  </w:style>
  <w:style w:type="table" w:styleId="785" w:default="1">
    <w:name w:val="Normal Table"/>
    <w:uiPriority w:val="99"/>
    <w:semiHidden/>
    <w:unhideWhenUsed/>
    <w:qFormat/>
    <w:tblPr>
      <w:tblCellMar>
        <w:left w:w="108" w:type="dxa"/>
        <w:top w:w="0" w:type="dxa"/>
        <w:right w:w="108" w:type="dxa"/>
        <w:bottom w:w="0" w:type="dxa"/>
      </w:tblCellMar>
    </w:tblPr>
  </w:style>
  <w:style w:type="paragraph" w:styleId="786">
    <w:name w:val="Body Text"/>
    <w:basedOn w:val="774"/>
    <w:uiPriority w:val="0"/>
    <w:qFormat/>
    <w:rPr>
      <w:rFonts w:ascii="微软雅黑" w:hAnsi="微软雅黑"/>
      <w:szCs w:val="21"/>
    </w:rPr>
  </w:style>
  <w:style w:type="paragraph" w:styleId="787">
    <w:name w:val="toc 7"/>
    <w:basedOn w:val="774"/>
    <w:next w:val="774"/>
    <w:uiPriority w:val="39"/>
    <w:unhideWhenUsed/>
    <w:qFormat/>
    <w:pPr>
      <w:ind w:left="1701"/>
      <w:spacing w:after="57"/>
    </w:pPr>
  </w:style>
  <w:style w:type="paragraph" w:styleId="788">
    <w:name w:val="Normal Indent"/>
    <w:basedOn w:val="774"/>
    <w:uiPriority w:val="0"/>
    <w:qFormat/>
    <w:pPr>
      <w:ind w:firstLine="420"/>
    </w:pPr>
    <w:rPr>
      <w:szCs w:val="20"/>
    </w:rPr>
  </w:style>
  <w:style w:type="paragraph" w:styleId="789">
    <w:name w:val="Caption"/>
    <w:basedOn w:val="774"/>
    <w:next w:val="774"/>
    <w:uiPriority w:val="0"/>
    <w:unhideWhenUsed/>
    <w:qFormat/>
    <w:rPr>
      <w:rFonts w:ascii="微软雅黑" w:hAnsi="微软雅黑" w:cs="Times New Roman"/>
      <w:sz w:val="20"/>
      <w:szCs w:val="20"/>
    </w:rPr>
  </w:style>
  <w:style w:type="paragraph" w:styleId="790">
    <w:name w:val="annotation text"/>
    <w:basedOn w:val="774"/>
    <w:uiPriority w:val="0"/>
    <w:qFormat/>
    <w:pPr>
      <w:jc w:val="left"/>
    </w:pPr>
    <w:rPr>
      <w:rFonts w:ascii="微软雅黑" w:hAnsi="微软雅黑"/>
      <w:color w:val="262626" w:themeColor="text1" w:themeTint="D9"/>
      <w:szCs w:val="21"/>
      <w14:textFill>
        <w14:solidFill>
          <w14:schemeClr w14:val="tx1">
            <w14:lumMod w14:val="85000"/>
            <w14:lumOff w14:val="15000"/>
          </w14:schemeClr>
        </w14:solidFill>
      </w14:textFill>
    </w:rPr>
  </w:style>
  <w:style w:type="paragraph" w:styleId="791">
    <w:name w:val="Salutation"/>
    <w:basedOn w:val="774"/>
    <w:next w:val="774"/>
    <w:uiPriority w:val="0"/>
    <w:qFormat/>
    <w:rPr>
      <w:rFonts w:ascii="微软雅黑" w:hAnsi="微软雅黑"/>
      <w:szCs w:val="21"/>
    </w:rPr>
  </w:style>
  <w:style w:type="paragraph" w:styleId="792">
    <w:name w:val="Body Text Indent"/>
    <w:basedOn w:val="774"/>
    <w:next w:val="793"/>
    <w:uiPriority w:val="0"/>
    <w:qFormat/>
    <w:pPr>
      <w:ind w:left="420"/>
      <w:spacing w:after="120"/>
    </w:pPr>
    <w:rPr>
      <w:sz w:val="24"/>
    </w:rPr>
  </w:style>
  <w:style w:type="paragraph" w:styleId="793">
    <w:name w:val="envelope return"/>
    <w:basedOn w:val="774"/>
    <w:uiPriority w:val="99"/>
    <w:unhideWhenUsed/>
    <w:qFormat/>
    <w:rPr>
      <w:rFonts w:ascii="Arial" w:hAnsi="Arial" w:cs="Arial"/>
    </w:rPr>
  </w:style>
  <w:style w:type="paragraph" w:styleId="794">
    <w:name w:val="toc 5"/>
    <w:basedOn w:val="774"/>
    <w:next w:val="774"/>
    <w:uiPriority w:val="39"/>
    <w:unhideWhenUsed/>
    <w:qFormat/>
    <w:pPr>
      <w:ind w:left="1134"/>
      <w:spacing w:after="57"/>
    </w:pPr>
  </w:style>
  <w:style w:type="paragraph" w:styleId="795">
    <w:name w:val="toc 3"/>
    <w:basedOn w:val="774"/>
    <w:next w:val="774"/>
    <w:uiPriority w:val="39"/>
    <w:qFormat/>
    <w:pPr>
      <w:ind w:left="840"/>
    </w:pPr>
  </w:style>
  <w:style w:type="paragraph" w:styleId="796">
    <w:name w:val="Plain Text"/>
    <w:basedOn w:val="774"/>
    <w:uiPriority w:val="0"/>
    <w:unhideWhenUsed/>
    <w:qFormat/>
    <w:rPr>
      <w:rFonts w:ascii="宋体" w:hAnsi="Courier New"/>
      <w:szCs w:val="21"/>
    </w:rPr>
  </w:style>
  <w:style w:type="paragraph" w:styleId="797">
    <w:name w:val="toc 8"/>
    <w:basedOn w:val="774"/>
    <w:next w:val="774"/>
    <w:uiPriority w:val="39"/>
    <w:unhideWhenUsed/>
    <w:qFormat/>
    <w:pPr>
      <w:ind w:left="1984"/>
      <w:spacing w:after="57"/>
    </w:pPr>
  </w:style>
  <w:style w:type="paragraph" w:styleId="798">
    <w:name w:val="Date"/>
    <w:basedOn w:val="774"/>
    <w:next w:val="774"/>
    <w:uiPriority w:val="0"/>
    <w:qFormat/>
    <w:pPr>
      <w:jc w:val="right"/>
    </w:pPr>
    <w:rPr>
      <w:rFonts w:ascii="微软雅黑" w:hAnsi="微软雅黑"/>
      <w:color w:val="262626" w:themeColor="text1" w:themeTint="D9"/>
      <w:szCs w:val="21"/>
      <w14:textFill>
        <w14:solidFill>
          <w14:schemeClr w14:val="tx1">
            <w14:lumMod w14:val="85000"/>
            <w14:lumOff w14:val="15000"/>
          </w14:schemeClr>
        </w14:solidFill>
      </w14:textFill>
    </w:rPr>
  </w:style>
  <w:style w:type="paragraph" w:styleId="799">
    <w:name w:val="Body Text Indent 2"/>
    <w:basedOn w:val="774"/>
    <w:uiPriority w:val="0"/>
    <w:qFormat/>
    <w:pPr>
      <w:ind w:left="630" w:firstLine="645"/>
    </w:pPr>
    <w:rPr>
      <w:rFonts w:ascii="Arial" w:hAnsi="Arial" w:eastAsia="仿宋_GB2312"/>
      <w:sz w:val="32"/>
      <w:szCs w:val="20"/>
    </w:rPr>
  </w:style>
  <w:style w:type="paragraph" w:styleId="800">
    <w:name w:val="endnote text"/>
    <w:basedOn w:val="774"/>
    <w:link w:val="979"/>
    <w:uiPriority w:val="0"/>
    <w:qFormat/>
    <w:pPr>
      <w:jc w:val="left"/>
    </w:pPr>
    <w:rPr>
      <w:rFonts w:ascii="微软雅黑" w:hAnsi="微软雅黑"/>
      <w:color w:val="262626" w:themeColor="text1" w:themeTint="D9"/>
      <w:szCs w:val="21"/>
      <w14:textFill>
        <w14:solidFill>
          <w14:schemeClr w14:val="tx1">
            <w14:lumMod w14:val="85000"/>
            <w14:lumOff w14:val="15000"/>
          </w14:schemeClr>
        </w14:solidFill>
      </w14:textFill>
    </w:rPr>
  </w:style>
  <w:style w:type="paragraph" w:styleId="801">
    <w:name w:val="Balloon Text"/>
    <w:basedOn w:val="774"/>
    <w:uiPriority w:val="0"/>
    <w:qFormat/>
    <w:rPr>
      <w:rFonts w:ascii="微软雅黑" w:hAnsi="微软雅黑"/>
      <w:sz w:val="18"/>
      <w:szCs w:val="18"/>
    </w:rPr>
  </w:style>
  <w:style w:type="paragraph" w:styleId="802">
    <w:name w:val="Footer"/>
    <w:basedOn w:val="774"/>
    <w:uiPriority w:val="0"/>
    <w:qFormat/>
    <w:pPr>
      <w:jc w:val="left"/>
      <w:tabs>
        <w:tab w:val="center" w:pos="4153" w:leader="none"/>
        <w:tab w:val="right" w:pos="8306" w:leader="none"/>
      </w:tabs>
    </w:pPr>
    <w:rPr>
      <w:rFonts w:ascii="微软雅黑" w:hAnsi="微软雅黑"/>
      <w:sz w:val="18"/>
      <w:szCs w:val="18"/>
    </w:rPr>
  </w:style>
  <w:style w:type="paragraph" w:styleId="803">
    <w:name w:val="Header"/>
    <w:basedOn w:val="774"/>
    <w:uiPriority w:val="0"/>
    <w:qFormat/>
    <w:pPr>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pPr>
    <w:rPr>
      <w:rFonts w:ascii="微软雅黑" w:hAnsi="微软雅黑"/>
      <w:sz w:val="18"/>
      <w:szCs w:val="18"/>
    </w:rPr>
  </w:style>
  <w:style w:type="paragraph" w:styleId="804">
    <w:name w:val="Signature"/>
    <w:basedOn w:val="774"/>
    <w:uiPriority w:val="0"/>
    <w:qFormat/>
    <w:pPr>
      <w:jc w:val="right"/>
    </w:pPr>
    <w:rPr>
      <w:rFonts w:ascii="微软雅黑" w:hAnsi="微软雅黑"/>
      <w:color w:val="262626" w:themeColor="text1" w:themeTint="D9"/>
      <w:szCs w:val="21"/>
      <w14:textFill>
        <w14:solidFill>
          <w14:schemeClr w14:val="tx1">
            <w14:lumMod w14:val="85000"/>
            <w14:lumOff w14:val="15000"/>
          </w14:schemeClr>
        </w14:solidFill>
      </w14:textFill>
    </w:rPr>
  </w:style>
  <w:style w:type="paragraph" w:styleId="805">
    <w:name w:val="toc 1"/>
    <w:basedOn w:val="774"/>
    <w:next w:val="774"/>
    <w:uiPriority w:val="39"/>
    <w:qFormat/>
  </w:style>
  <w:style w:type="paragraph" w:styleId="806">
    <w:name w:val="toc 4"/>
    <w:basedOn w:val="774"/>
    <w:next w:val="774"/>
    <w:uiPriority w:val="39"/>
    <w:unhideWhenUsed/>
    <w:qFormat/>
    <w:pPr>
      <w:ind w:left="850"/>
      <w:spacing w:after="57"/>
    </w:pPr>
  </w:style>
  <w:style w:type="paragraph" w:styleId="807">
    <w:name w:val="index heading"/>
    <w:basedOn w:val="774"/>
    <w:next w:val="808"/>
    <w:uiPriority w:val="0"/>
    <w:semiHidden/>
    <w:qFormat/>
    <w:rPr>
      <w:szCs w:val="20"/>
    </w:rPr>
  </w:style>
  <w:style w:type="paragraph" w:styleId="808">
    <w:name w:val="index 1"/>
    <w:basedOn w:val="774"/>
    <w:next w:val="774"/>
    <w:uiPriority w:val="0"/>
    <w:semiHidden/>
    <w:qFormat/>
    <w:pPr>
      <w:jc w:val="center"/>
    </w:pPr>
    <w:rPr>
      <w:bCs/>
      <w:szCs w:val="20"/>
    </w:rPr>
  </w:style>
  <w:style w:type="paragraph" w:styleId="809">
    <w:name w:val="Subtitle"/>
    <w:basedOn w:val="774"/>
    <w:next w:val="786"/>
    <w:link w:val="845"/>
    <w:uiPriority w:val="0"/>
    <w:qFormat/>
    <w:pPr>
      <w:jc w:val="center"/>
      <w:spacing w:after="100" w:line="240" w:lineRule="auto"/>
    </w:pPr>
    <w:rPr>
      <w:rFonts w:ascii="微软雅黑" w:hAnsi="微软雅黑"/>
      <w:b/>
      <w:bCs/>
      <w:sz w:val="36"/>
      <w:szCs w:val="36"/>
    </w:rPr>
  </w:style>
  <w:style w:type="paragraph" w:styleId="810">
    <w:name w:val="footnote text"/>
    <w:basedOn w:val="774"/>
    <w:link w:val="978"/>
    <w:uiPriority w:val="0"/>
    <w:qFormat/>
    <w:pPr>
      <w:jc w:val="left"/>
    </w:pPr>
    <w:rPr>
      <w:rFonts w:ascii="微软雅黑" w:hAnsi="微软雅黑"/>
      <w:sz w:val="24"/>
    </w:rPr>
  </w:style>
  <w:style w:type="paragraph" w:styleId="811">
    <w:name w:val="toc 6"/>
    <w:basedOn w:val="774"/>
    <w:next w:val="774"/>
    <w:uiPriority w:val="39"/>
    <w:unhideWhenUsed/>
    <w:qFormat/>
    <w:pPr>
      <w:ind w:left="1417"/>
      <w:spacing w:after="57"/>
    </w:pPr>
  </w:style>
  <w:style w:type="paragraph" w:styleId="812">
    <w:name w:val="table of figures"/>
    <w:basedOn w:val="774"/>
    <w:next w:val="774"/>
    <w:uiPriority w:val="99"/>
    <w:unhideWhenUsed/>
    <w:qFormat/>
  </w:style>
  <w:style w:type="paragraph" w:styleId="813">
    <w:name w:val="toc 2"/>
    <w:basedOn w:val="774"/>
    <w:next w:val="774"/>
    <w:uiPriority w:val="39"/>
    <w:qFormat/>
    <w:pPr>
      <w:ind w:left="420"/>
    </w:pPr>
  </w:style>
  <w:style w:type="paragraph" w:styleId="814">
    <w:name w:val="toc 9"/>
    <w:basedOn w:val="774"/>
    <w:next w:val="774"/>
    <w:uiPriority w:val="39"/>
    <w:unhideWhenUsed/>
    <w:qFormat/>
    <w:pPr>
      <w:ind w:left="2268"/>
      <w:spacing w:after="57"/>
    </w:pPr>
  </w:style>
  <w:style w:type="paragraph" w:styleId="815">
    <w:name w:val="Body Text 2"/>
    <w:basedOn w:val="774"/>
    <w:link w:val="1015"/>
    <w:uiPriority w:val="0"/>
    <w:qFormat/>
    <w:pPr>
      <w:jc w:val="center"/>
      <w:widowControl/>
    </w:pPr>
    <w:rPr>
      <w:rFonts w:ascii="楷体_GB2312" w:eastAsia="楷体_GB2312"/>
      <w:sz w:val="28"/>
    </w:rPr>
  </w:style>
  <w:style w:type="paragraph" w:styleId="816">
    <w:name w:val="Normal (Web)"/>
    <w:basedOn w:val="774"/>
    <w:uiPriority w:val="0"/>
    <w:qFormat/>
    <w:rPr>
      <w:rFonts w:ascii="微软雅黑" w:hAnsi="微软雅黑"/>
      <w:sz w:val="24"/>
    </w:rPr>
  </w:style>
  <w:style w:type="paragraph" w:styleId="817">
    <w:name w:val="Title"/>
    <w:basedOn w:val="774"/>
    <w:link w:val="844"/>
    <w:uiPriority w:val="10"/>
    <w:qFormat/>
    <w:pPr>
      <w:jc w:val="center"/>
      <w:spacing w:after="100"/>
    </w:pPr>
    <w:rPr>
      <w:rFonts w:ascii="微软雅黑" w:hAnsi="微软雅黑"/>
      <w:b/>
      <w:bCs/>
      <w:sz w:val="48"/>
      <w:szCs w:val="48"/>
    </w:rPr>
  </w:style>
  <w:style w:type="paragraph" w:styleId="818">
    <w:name w:val="annotation subject"/>
    <w:basedOn w:val="790"/>
    <w:next w:val="790"/>
    <w:uiPriority w:val="0"/>
    <w:qFormat/>
    <w:rPr>
      <w:b/>
      <w:bCs/>
    </w:rPr>
  </w:style>
  <w:style w:type="paragraph" w:styleId="819">
    <w:name w:val="Body Text First Indent"/>
    <w:basedOn w:val="786"/>
    <w:uiPriority w:val="0"/>
    <w:qFormat/>
    <w:pPr>
      <w:ind w:firstLine="420"/>
    </w:pPr>
  </w:style>
  <w:style w:type="table" w:styleId="820">
    <w:name w:val="Table Grid"/>
    <w:basedOn w:val="78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1">
    <w:name w:val="Strong"/>
    <w:basedOn w:val="784"/>
    <w:uiPriority w:val="22"/>
    <w:qFormat/>
    <w:rPr>
      <w:rFonts w:ascii="微软雅黑" w:hAnsi="微软雅黑" w:eastAsia="微软雅黑"/>
      <w:b/>
      <w:color w:val="auto"/>
      <w:u w:val="single"/>
    </w:rPr>
  </w:style>
  <w:style w:type="character" w:styleId="822">
    <w:name w:val="endnote reference"/>
    <w:basedOn w:val="784"/>
    <w:uiPriority w:val="0"/>
    <w:qFormat/>
    <w:rPr>
      <w:rFonts w:ascii="微软雅黑" w:hAnsi="微软雅黑" w:eastAsia="微软雅黑"/>
      <w:color w:val="262626" w:themeColor="text1" w:themeTint="D9"/>
      <w:vertAlign w:val="superscript"/>
      <w14:textFill>
        <w14:solidFill>
          <w14:schemeClr w14:val="tx1">
            <w14:lumMod w14:val="85000"/>
            <w14:lumOff w14:val="15000"/>
          </w14:schemeClr>
        </w14:solidFill>
      </w14:textFill>
    </w:rPr>
  </w:style>
  <w:style w:type="character" w:styleId="823">
    <w:name w:val="page number"/>
    <w:uiPriority w:val="0"/>
    <w:qFormat/>
    <w:rPr>
      <w:rFonts w:ascii="微软雅黑" w:hAnsi="微软雅黑" w:eastAsia="微软雅黑" w:cs="Times New Roman"/>
      <w:color w:val="262626" w:themeColor="text1" w:themeTint="D9"/>
      <w:spacing w:val="-6"/>
      <w:sz w:val="21"/>
      <w:szCs w:val="21"/>
      <w:lang w:val="en-US" w:eastAsia="zh-CN" w:bidi="ar-SA"/>
      <w14:textFill>
        <w14:solidFill>
          <w14:schemeClr w14:val="tx1">
            <w14:lumMod w14:val="85000"/>
            <w14:lumOff w14:val="15000"/>
          </w14:schemeClr>
        </w14:solidFill>
      </w14:textFill>
    </w:rPr>
  </w:style>
  <w:style w:type="character" w:styleId="824">
    <w:name w:val="FollowedHyperlink"/>
    <w:basedOn w:val="784"/>
    <w:uiPriority w:val="0"/>
    <w:qFormat/>
    <w:rPr>
      <w:rFonts w:ascii="微软雅黑" w:hAnsi="微软雅黑" w:eastAsia="微软雅黑" w:cs="Times New Roman"/>
      <w:color w:val="800080"/>
      <w:spacing w:val="-6"/>
      <w:sz w:val="24"/>
      <w:szCs w:val="24"/>
      <w:u w:val="single"/>
      <w:lang w:val="en-US" w:eastAsia="zh-CN" w:bidi="ar-SA"/>
    </w:rPr>
  </w:style>
  <w:style w:type="character" w:styleId="825">
    <w:name w:val="Emphasis"/>
    <w:basedOn w:val="784"/>
    <w:uiPriority w:val="20"/>
    <w:qFormat/>
    <w:rPr>
      <w:rFonts w:ascii="Arial" w:hAnsi="Arial" w:eastAsia="微软雅黑"/>
      <w:b/>
      <w:bCs/>
      <w:i/>
      <w:color w:val="auto"/>
      <w:sz w:val="24"/>
      <w:szCs w:val="22"/>
    </w:rPr>
  </w:style>
  <w:style w:type="character" w:styleId="826">
    <w:name w:val="Hyperlink"/>
    <w:basedOn w:val="784"/>
    <w:uiPriority w:val="0"/>
    <w:qFormat/>
    <w:rPr>
      <w:rFonts w:ascii="微软雅黑" w:hAnsi="微软雅黑" w:eastAsia="微软雅黑" w:cs="Times New Roman"/>
      <w:caps/>
      <w:color w:val="0000ff"/>
      <w:spacing w:val="-6"/>
      <w:sz w:val="24"/>
      <w:szCs w:val="24"/>
      <w:u w:val="single"/>
      <w:lang w:val="en-US" w:eastAsia="zh-CN" w:bidi="ar-SA"/>
    </w:rPr>
  </w:style>
  <w:style w:type="character" w:styleId="827">
    <w:name w:val="annotation reference"/>
    <w:basedOn w:val="784"/>
    <w:uiPriority w:val="0"/>
    <w:qFormat/>
    <w:rPr>
      <w:rFonts w:ascii="微软雅黑" w:hAnsi="微软雅黑" w:eastAsia="微软雅黑"/>
      <w:color w:val="262626" w:themeColor="text1" w:themeTint="D9"/>
      <w:sz w:val="21"/>
      <w:szCs w:val="21"/>
      <w14:textFill>
        <w14:solidFill>
          <w14:schemeClr w14:val="tx1">
            <w14:lumMod w14:val="85000"/>
            <w14:lumOff w14:val="15000"/>
          </w14:schemeClr>
        </w14:solidFill>
      </w14:textFill>
    </w:rPr>
  </w:style>
  <w:style w:type="character" w:styleId="828">
    <w:name w:val="footnote reference"/>
    <w:basedOn w:val="784"/>
    <w:uiPriority w:val="0"/>
    <w:qFormat/>
    <w:rPr>
      <w:rFonts w:ascii="微软雅黑" w:hAnsi="微软雅黑" w:eastAsia="微软雅黑"/>
      <w:color w:val="262626" w:themeColor="text1" w:themeTint="D9"/>
      <w:vertAlign w:val="superscript"/>
      <w14:textFill>
        <w14:solidFill>
          <w14:schemeClr w14:val="tx1">
            <w14:lumMod w14:val="85000"/>
            <w14:lumOff w14:val="15000"/>
          </w14:schemeClr>
        </w14:solidFill>
      </w14:textFill>
    </w:rPr>
  </w:style>
  <w:style w:type="paragraph" w:styleId="829" w:customStyle="1">
    <w:name w:val="正文首行缩进 21"/>
    <w:basedOn w:val="830"/>
    <w:next w:val="774"/>
    <w:uiPriority w:val="0"/>
    <w:qFormat/>
    <w:pPr>
      <w:ind w:firstLine="200"/>
      <w:spacing w:line="360" w:lineRule="auto"/>
    </w:pPr>
    <w:rPr>
      <w:rFonts w:ascii="宋体"/>
    </w:rPr>
  </w:style>
  <w:style w:type="paragraph" w:styleId="830" w:customStyle="1">
    <w:name w:val="正文文本缩进11"/>
    <w:basedOn w:val="774"/>
    <w:next w:val="831"/>
    <w:uiPriority w:val="0"/>
    <w:unhideWhenUsed/>
    <w:qFormat/>
    <w:pPr>
      <w:ind w:left="420"/>
      <w:spacing w:after="120"/>
    </w:pPr>
  </w:style>
  <w:style w:type="paragraph" w:styleId="831" w:customStyle="1">
    <w:name w:val="寄信人地址1"/>
    <w:basedOn w:val="774"/>
    <w:uiPriority w:val="0"/>
    <w:qFormat/>
    <w:rPr>
      <w:rFonts w:ascii="Arial" w:hAnsi="Arial" w:cs="宋体"/>
    </w:rPr>
  </w:style>
  <w:style w:type="paragraph" w:styleId="832" w:customStyle="1">
    <w:name w:val="首行缩进"/>
    <w:basedOn w:val="774"/>
    <w:uiPriority w:val="0"/>
    <w:qFormat/>
    <w:pPr>
      <w:ind w:firstLine="480"/>
    </w:pPr>
    <w:rPr>
      <w:lang w:val="zh-CN"/>
    </w:rPr>
  </w:style>
  <w:style w:type="paragraph" w:styleId="833">
    <w:name w:val="List Paragraph"/>
    <w:basedOn w:val="774"/>
    <w:uiPriority w:val="34"/>
    <w:qFormat/>
    <w:pPr>
      <w:ind w:firstLine="420"/>
      <w:spacing w:line="360" w:lineRule="auto"/>
    </w:pPr>
    <w:rPr>
      <w:sz w:val="28"/>
    </w:rPr>
  </w:style>
  <w:style w:type="character" w:styleId="834" w:customStyle="1">
    <w:name w:val="Heading 1 Char"/>
    <w:basedOn w:val="784"/>
    <w:uiPriority w:val="9"/>
    <w:qFormat/>
    <w:rPr>
      <w:rFonts w:ascii="Arial" w:hAnsi="Arial" w:eastAsia="Arial" w:cs="Arial"/>
      <w:sz w:val="40"/>
      <w:szCs w:val="40"/>
    </w:rPr>
  </w:style>
  <w:style w:type="character" w:styleId="835" w:customStyle="1">
    <w:name w:val="Heading 2 Char"/>
    <w:basedOn w:val="784"/>
    <w:uiPriority w:val="9"/>
    <w:qFormat/>
    <w:rPr>
      <w:rFonts w:ascii="Arial" w:hAnsi="Arial" w:eastAsia="Arial" w:cs="Arial"/>
      <w:sz w:val="34"/>
    </w:rPr>
  </w:style>
  <w:style w:type="character" w:styleId="836" w:customStyle="1">
    <w:name w:val="标题 3 Char"/>
    <w:link w:val="777"/>
    <w:uiPriority w:val="9"/>
    <w:qFormat/>
    <w:rPr>
      <w:rFonts w:ascii="微软雅黑" w:hAnsi="微软雅黑" w:eastAsia="微软雅黑" w:cstheme="minorBidi"/>
      <w:b/>
      <w:sz w:val="30"/>
      <w:szCs w:val="30"/>
    </w:rPr>
  </w:style>
  <w:style w:type="character" w:styleId="837" w:customStyle="1">
    <w:name w:val="Heading 4 Char"/>
    <w:basedOn w:val="784"/>
    <w:uiPriority w:val="9"/>
    <w:qFormat/>
    <w:rPr>
      <w:rFonts w:ascii="Arial" w:hAnsi="Arial" w:eastAsia="Arial" w:cs="Arial"/>
      <w:b/>
      <w:bCs/>
      <w:sz w:val="26"/>
      <w:szCs w:val="26"/>
    </w:rPr>
  </w:style>
  <w:style w:type="character" w:styleId="838" w:customStyle="1">
    <w:name w:val="标题 5 Char"/>
    <w:link w:val="779"/>
    <w:uiPriority w:val="9"/>
    <w:qFormat/>
    <w:rPr>
      <w:rFonts w:ascii="Arial" w:hAnsi="Arial"/>
      <w:b/>
      <w:sz w:val="24"/>
      <w:szCs w:val="22"/>
    </w:rPr>
  </w:style>
  <w:style w:type="character" w:styleId="839" w:customStyle="1">
    <w:name w:val="标题 6 Char"/>
    <w:link w:val="780"/>
    <w:uiPriority w:val="9"/>
    <w:qFormat/>
    <w:rPr>
      <w:rFonts w:ascii="微软雅黑" w:hAnsi="微软雅黑"/>
      <w:b/>
      <w:bCs/>
      <w:sz w:val="24"/>
    </w:rPr>
  </w:style>
  <w:style w:type="character" w:styleId="840" w:customStyle="1">
    <w:name w:val="标题 7 Char"/>
    <w:link w:val="781"/>
    <w:uiPriority w:val="9"/>
    <w:qFormat/>
    <w:rPr>
      <w:rFonts w:ascii="微软雅黑" w:hAnsi="微软雅黑"/>
      <w:b/>
      <w:bCs/>
      <w:sz w:val="24"/>
    </w:rPr>
  </w:style>
  <w:style w:type="character" w:styleId="841" w:customStyle="1">
    <w:name w:val="标题 8 Char"/>
    <w:link w:val="782"/>
    <w:uiPriority w:val="9"/>
    <w:qFormat/>
    <w:rPr>
      <w:rFonts w:ascii="微软雅黑" w:hAnsi="微软雅黑" w:cstheme="majorBidi"/>
      <w:b/>
      <w:bCs/>
      <w:sz w:val="24"/>
    </w:rPr>
  </w:style>
  <w:style w:type="character" w:styleId="842" w:customStyle="1">
    <w:name w:val="标题 9 Char"/>
    <w:link w:val="783"/>
    <w:uiPriority w:val="9"/>
    <w:qFormat/>
    <w:rPr>
      <w:rFonts w:ascii="微软雅黑" w:hAnsi="微软雅黑" w:cstheme="majorBidi"/>
      <w:b/>
      <w:bCs/>
      <w:sz w:val="24"/>
      <w:szCs w:val="24"/>
    </w:rPr>
  </w:style>
  <w:style w:type="paragraph" w:styleId="843">
    <w:name w:val="No Spacing"/>
    <w:uiPriority w:val="1"/>
    <w:qFormat/>
    <w:rPr>
      <w:rFonts w:ascii="Times New Roman" w:hAnsi="Times New Roman" w:eastAsia="宋体" w:cs="Times New Roman"/>
      <w:lang w:val="en-US" w:eastAsia="zh-CN" w:bidi="ar-SA"/>
    </w:rPr>
  </w:style>
  <w:style w:type="character" w:styleId="844" w:customStyle="1">
    <w:name w:val="标题 Char"/>
    <w:link w:val="817"/>
    <w:uiPriority w:val="10"/>
    <w:qFormat/>
    <w:rPr>
      <w:rFonts w:ascii="微软雅黑" w:hAnsi="微软雅黑"/>
      <w:b/>
      <w:bCs/>
      <w:sz w:val="48"/>
      <w:szCs w:val="48"/>
    </w:rPr>
  </w:style>
  <w:style w:type="character" w:styleId="845" w:customStyle="1">
    <w:name w:val="副标题 Char"/>
    <w:link w:val="809"/>
    <w:uiPriority w:val="11"/>
    <w:qFormat/>
    <w:rPr>
      <w:rFonts w:ascii="微软雅黑" w:hAnsi="微软雅黑"/>
      <w:b/>
      <w:bCs/>
      <w:sz w:val="36"/>
      <w:szCs w:val="36"/>
    </w:rPr>
  </w:style>
  <w:style w:type="paragraph" w:styleId="846">
    <w:name w:val="Quote"/>
    <w:basedOn w:val="774"/>
    <w:next w:val="774"/>
    <w:link w:val="847"/>
    <w:uiPriority w:val="29"/>
    <w:qFormat/>
    <w:pPr>
      <w:ind w:left="720" w:right="720"/>
    </w:pPr>
    <w:rPr>
      <w:i/>
    </w:rPr>
  </w:style>
  <w:style w:type="character" w:styleId="847" w:customStyle="1">
    <w:name w:val="引用 Char"/>
    <w:link w:val="846"/>
    <w:uiPriority w:val="29"/>
    <w:qFormat/>
    <w:rPr>
      <w:i/>
    </w:rPr>
  </w:style>
  <w:style w:type="paragraph" w:styleId="848">
    <w:name w:val="Intense Quote"/>
    <w:basedOn w:val="774"/>
    <w:next w:val="774"/>
    <w:link w:val="84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9" w:customStyle="1">
    <w:name w:val="明显引用 Char"/>
    <w:link w:val="848"/>
    <w:uiPriority w:val="30"/>
    <w:qFormat/>
    <w:rPr>
      <w:i/>
    </w:rPr>
  </w:style>
  <w:style w:type="character" w:styleId="850" w:customStyle="1">
    <w:name w:val="Header Char"/>
    <w:basedOn w:val="784"/>
    <w:uiPriority w:val="99"/>
    <w:qFormat/>
  </w:style>
  <w:style w:type="character" w:styleId="851" w:customStyle="1">
    <w:name w:val="Footer Char"/>
    <w:basedOn w:val="784"/>
    <w:uiPriority w:val="99"/>
    <w:qFormat/>
  </w:style>
  <w:style w:type="character" w:styleId="852" w:customStyle="1">
    <w:name w:val="Caption Char"/>
    <w:uiPriority w:val="99"/>
    <w:qFormat/>
  </w:style>
  <w:style w:type="table" w:styleId="853" w:customStyle="1">
    <w:name w:val="Table Grid Light"/>
    <w:basedOn w:val="78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54" w:customStyle="1">
    <w:name w:val="无格式表格 11"/>
    <w:basedOn w:val="78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5" w:customStyle="1">
    <w:name w:val="无格式表格 21"/>
    <w:basedOn w:val="78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6" w:customStyle="1">
    <w:name w:val="无格式表格 31"/>
    <w:basedOn w:val="78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7" w:customStyle="1">
    <w:name w:val="无格式表格 41"/>
    <w:basedOn w:val="78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8" w:customStyle="1">
    <w:name w:val="无格式表格 51"/>
    <w:basedOn w:val="78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9" w:customStyle="1">
    <w:name w:val="网格表 1 浅色1"/>
    <w:basedOn w:val="78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1"/>
    <w:basedOn w:val="78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2"/>
    <w:basedOn w:val="78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3"/>
    <w:basedOn w:val="78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4"/>
    <w:basedOn w:val="78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5"/>
    <w:basedOn w:val="78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6"/>
    <w:basedOn w:val="78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66" w:customStyle="1">
    <w:name w:val="网格表 21"/>
    <w:basedOn w:val="78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7" w:customStyle="1">
    <w:name w:val="Grid Table 2 - Accent 1"/>
    <w:basedOn w:val="78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68" w:customStyle="1">
    <w:name w:val="Grid Table 2 - Accent 2"/>
    <w:basedOn w:val="78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69" w:customStyle="1">
    <w:name w:val="Grid Table 2 - Accent 3"/>
    <w:basedOn w:val="78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70" w:customStyle="1">
    <w:name w:val="Grid Table 2 - Accent 4"/>
    <w:basedOn w:val="78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71" w:customStyle="1">
    <w:name w:val="Grid Table 2 - Accent 5"/>
    <w:basedOn w:val="78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72" w:customStyle="1">
    <w:name w:val="Grid Table 2 - Accent 6"/>
    <w:basedOn w:val="78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73" w:customStyle="1">
    <w:name w:val="网格表 31"/>
    <w:basedOn w:val="78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1"/>
    <w:basedOn w:val="78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2"/>
    <w:basedOn w:val="78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3"/>
    <w:basedOn w:val="78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4"/>
    <w:basedOn w:val="78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5"/>
    <w:basedOn w:val="78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6"/>
    <w:basedOn w:val="78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网格表 41"/>
    <w:basedOn w:val="78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1" w:customStyle="1">
    <w:name w:val="Grid Table 4 - Accent 1"/>
    <w:basedOn w:val="785"/>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82" w:customStyle="1">
    <w:name w:val="Grid Table 4 - Accent 2"/>
    <w:basedOn w:val="78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83" w:customStyle="1">
    <w:name w:val="Grid Table 4 - Accent 3"/>
    <w:basedOn w:val="78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84" w:customStyle="1">
    <w:name w:val="Grid Table 4 - Accent 4"/>
    <w:basedOn w:val="785"/>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85" w:customStyle="1">
    <w:name w:val="Grid Table 4 - Accent 5"/>
    <w:basedOn w:val="785"/>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86" w:customStyle="1">
    <w:name w:val="Grid Table 4 - Accent 6"/>
    <w:basedOn w:val="78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87" w:customStyle="1">
    <w:name w:val="网格表 5 深色1"/>
    <w:basedOn w:val="7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8" w:customStyle="1">
    <w:name w:val="Grid Table 5 Dark- Accent 1"/>
    <w:basedOn w:val="7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89" w:customStyle="1">
    <w:name w:val="Grid Table 5 Dark - Accent 2"/>
    <w:basedOn w:val="7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90" w:customStyle="1">
    <w:name w:val="Grid Table 5 Dark - Accent 3"/>
    <w:basedOn w:val="7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91" w:customStyle="1">
    <w:name w:val="Grid Table 5 Dark- Accent 4"/>
    <w:basedOn w:val="7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92" w:customStyle="1">
    <w:name w:val="Grid Table 5 Dark - Accent 5"/>
    <w:basedOn w:val="7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93" w:customStyle="1">
    <w:name w:val="Grid Table 5 Dark - Accent 6"/>
    <w:basedOn w:val="7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94" w:customStyle="1">
    <w:name w:val="网格表 6 彩色1"/>
    <w:basedOn w:val="78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5" w:customStyle="1">
    <w:name w:val="Grid Table 6 Colorful - Accent 1"/>
    <w:basedOn w:val="785"/>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96" w:customStyle="1">
    <w:name w:val="Grid Table 6 Colorful - Accent 2"/>
    <w:basedOn w:val="78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97" w:customStyle="1">
    <w:name w:val="Grid Table 6 Colorful - Accent 3"/>
    <w:basedOn w:val="78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98" w:customStyle="1">
    <w:name w:val="Grid Table 6 Colorful - Accent 4"/>
    <w:basedOn w:val="78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99" w:customStyle="1">
    <w:name w:val="Grid Table 6 Colorful - Accent 5"/>
    <w:basedOn w:val="785"/>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00" w:customStyle="1">
    <w:name w:val="Grid Table 6 Colorful - Accent 6"/>
    <w:basedOn w:val="78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01" w:customStyle="1">
    <w:name w:val="网格表 7 彩色1"/>
    <w:basedOn w:val="78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2" w:customStyle="1">
    <w:name w:val="Grid Table 7 Colorful - Accent 1"/>
    <w:basedOn w:val="785"/>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03" w:customStyle="1">
    <w:name w:val="Grid Table 7 Colorful - Accent 2"/>
    <w:basedOn w:val="785"/>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4" w:customStyle="1">
    <w:name w:val="Grid Table 7 Colorful - Accent 3"/>
    <w:basedOn w:val="78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05" w:customStyle="1">
    <w:name w:val="Grid Table 7 Colorful - Accent 4"/>
    <w:basedOn w:val="785"/>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6" w:customStyle="1">
    <w:name w:val="Grid Table 7 Colorful - Accent 5"/>
    <w:basedOn w:val="785"/>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07" w:customStyle="1">
    <w:name w:val="Grid Table 7 Colorful - Accent 6"/>
    <w:basedOn w:val="78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08" w:customStyle="1">
    <w:name w:val="清单表 1 浅色1"/>
    <w:basedOn w:val="78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9" w:customStyle="1">
    <w:name w:val="List Table 1 Light - Accent 1"/>
    <w:basedOn w:val="785"/>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10" w:customStyle="1">
    <w:name w:val="List Table 1 Light - Accent 2"/>
    <w:basedOn w:val="785"/>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11" w:customStyle="1">
    <w:name w:val="List Table 1 Light - Accent 3"/>
    <w:basedOn w:val="785"/>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12" w:customStyle="1">
    <w:name w:val="List Table 1 Light - Accent 4"/>
    <w:basedOn w:val="785"/>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13" w:customStyle="1">
    <w:name w:val="List Table 1 Light - Accent 5"/>
    <w:basedOn w:val="785"/>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14" w:customStyle="1">
    <w:name w:val="List Table 1 Light - Accent 6"/>
    <w:basedOn w:val="785"/>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15" w:customStyle="1">
    <w:name w:val="清单表 21"/>
    <w:basedOn w:val="78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6" w:customStyle="1">
    <w:name w:val="List Table 2 - Accent 1"/>
    <w:basedOn w:val="785"/>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17" w:customStyle="1">
    <w:name w:val="List Table 2 - Accent 2"/>
    <w:basedOn w:val="785"/>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18" w:customStyle="1">
    <w:name w:val="List Table 2 - Accent 3"/>
    <w:basedOn w:val="785"/>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19" w:customStyle="1">
    <w:name w:val="List Table 2 - Accent 4"/>
    <w:basedOn w:val="785"/>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20" w:customStyle="1">
    <w:name w:val="List Table 2 - Accent 5"/>
    <w:basedOn w:val="785"/>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21" w:customStyle="1">
    <w:name w:val="List Table 2 - Accent 6"/>
    <w:basedOn w:val="78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22" w:customStyle="1">
    <w:name w:val="清单表 31"/>
    <w:basedOn w:val="78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3" w:customStyle="1">
    <w:name w:val="List Table 3 - Accent 1"/>
    <w:basedOn w:val="785"/>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24" w:customStyle="1">
    <w:name w:val="List Table 3 - Accent 2"/>
    <w:basedOn w:val="78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25" w:customStyle="1">
    <w:name w:val="List Table 3 - Accent 3"/>
    <w:basedOn w:val="785"/>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26" w:customStyle="1">
    <w:name w:val="List Table 3 - Accent 4"/>
    <w:basedOn w:val="78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27" w:customStyle="1">
    <w:name w:val="List Table 3 - Accent 5"/>
    <w:basedOn w:val="785"/>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28" w:customStyle="1">
    <w:name w:val="List Table 3 - Accent 6"/>
    <w:basedOn w:val="785"/>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29" w:customStyle="1">
    <w:name w:val="清单表 41"/>
    <w:basedOn w:val="78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0" w:customStyle="1">
    <w:name w:val="List Table 4 - Accent 1"/>
    <w:basedOn w:val="785"/>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31" w:customStyle="1">
    <w:name w:val="List Table 4 - Accent 2"/>
    <w:basedOn w:val="785"/>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32" w:customStyle="1">
    <w:name w:val="List Table 4 - Accent 3"/>
    <w:basedOn w:val="785"/>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33" w:customStyle="1">
    <w:name w:val="List Table 4 - Accent 4"/>
    <w:basedOn w:val="785"/>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34" w:customStyle="1">
    <w:name w:val="List Table 4 - Accent 5"/>
    <w:basedOn w:val="785"/>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35" w:customStyle="1">
    <w:name w:val="List Table 4 - Accent 6"/>
    <w:basedOn w:val="785"/>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36" w:customStyle="1">
    <w:name w:val="清单表 5 深色1"/>
    <w:basedOn w:val="78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1"/>
    <w:basedOn w:val="785"/>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2"/>
    <w:basedOn w:val="785"/>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3"/>
    <w:basedOn w:val="785"/>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4"/>
    <w:basedOn w:val="785"/>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5 Dark - Accent 5"/>
    <w:basedOn w:val="785"/>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5 Dark - Accent 6"/>
    <w:basedOn w:val="785"/>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清单表 6 彩色1"/>
    <w:basedOn w:val="78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4" w:customStyle="1">
    <w:name w:val="List Table 6 Colorful - Accent 1"/>
    <w:basedOn w:val="785"/>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45" w:customStyle="1">
    <w:name w:val="List Table 6 Colorful - Accent 2"/>
    <w:basedOn w:val="785"/>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46" w:customStyle="1">
    <w:name w:val="List Table 6 Colorful - Accent 3"/>
    <w:basedOn w:val="785"/>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47" w:customStyle="1">
    <w:name w:val="List Table 6 Colorful - Accent 4"/>
    <w:basedOn w:val="785"/>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48" w:customStyle="1">
    <w:name w:val="List Table 6 Colorful - Accent 5"/>
    <w:basedOn w:val="785"/>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49" w:customStyle="1">
    <w:name w:val="List Table 6 Colorful - Accent 6"/>
    <w:basedOn w:val="785"/>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50" w:customStyle="1">
    <w:name w:val="清单表 7 彩色1"/>
    <w:basedOn w:val="78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1" w:customStyle="1">
    <w:name w:val="List Table 7 Colorful - Accent 1"/>
    <w:basedOn w:val="785"/>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52" w:customStyle="1">
    <w:name w:val="List Table 7 Colorful - Accent 2"/>
    <w:basedOn w:val="785"/>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53" w:customStyle="1">
    <w:name w:val="List Table 7 Colorful - Accent 3"/>
    <w:basedOn w:val="785"/>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54" w:customStyle="1">
    <w:name w:val="List Table 7 Colorful - Accent 4"/>
    <w:basedOn w:val="785"/>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55" w:customStyle="1">
    <w:name w:val="List Table 7 Colorful - Accent 5"/>
    <w:basedOn w:val="785"/>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56" w:customStyle="1">
    <w:name w:val="List Table 7 Colorful - Accent 6"/>
    <w:basedOn w:val="785"/>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57" w:customStyle="1">
    <w:name w:val="Lined - Accent"/>
    <w:basedOn w:val="7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8" w:customStyle="1">
    <w:name w:val="Lined - Accent 1"/>
    <w:basedOn w:val="7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59" w:customStyle="1">
    <w:name w:val="Lined - Accent 2"/>
    <w:basedOn w:val="7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60" w:customStyle="1">
    <w:name w:val="Lined - Accent 3"/>
    <w:basedOn w:val="7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1" w:customStyle="1">
    <w:name w:val="Lined - Accent 4"/>
    <w:basedOn w:val="7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2" w:customStyle="1">
    <w:name w:val="Lined - Accent 5"/>
    <w:basedOn w:val="7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63" w:customStyle="1">
    <w:name w:val="Lined - Accent 6"/>
    <w:basedOn w:val="7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4" w:customStyle="1">
    <w:name w:val="Bordered &amp; Lined - Accent"/>
    <w:basedOn w:val="78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5" w:customStyle="1">
    <w:name w:val="Bordered &amp; Lined - Accent 1"/>
    <w:basedOn w:val="785"/>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66" w:customStyle="1">
    <w:name w:val="Bordered &amp; Lined - Accent 2"/>
    <w:basedOn w:val="785"/>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67" w:customStyle="1">
    <w:name w:val="Bordered &amp; Lined - Accent 3"/>
    <w:basedOn w:val="785"/>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8" w:customStyle="1">
    <w:name w:val="Bordered &amp; Lined - Accent 4"/>
    <w:basedOn w:val="785"/>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9" w:customStyle="1">
    <w:name w:val="Bordered &amp; Lined - Accent 5"/>
    <w:basedOn w:val="785"/>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70" w:customStyle="1">
    <w:name w:val="Bordered &amp; Lined - Accent 6"/>
    <w:basedOn w:val="785"/>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1" w:customStyle="1">
    <w:name w:val="Bordered"/>
    <w:basedOn w:val="78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2" w:customStyle="1">
    <w:name w:val="Bordered - Accent 1"/>
    <w:basedOn w:val="78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73" w:customStyle="1">
    <w:name w:val="Bordered - Accent 2"/>
    <w:basedOn w:val="78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74" w:customStyle="1">
    <w:name w:val="Bordered - Accent 3"/>
    <w:basedOn w:val="78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75" w:customStyle="1">
    <w:name w:val="Bordered - Accent 4"/>
    <w:basedOn w:val="78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76" w:customStyle="1">
    <w:name w:val="Bordered - Accent 5"/>
    <w:basedOn w:val="78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77" w:customStyle="1">
    <w:name w:val="Bordered - Accent 6"/>
    <w:basedOn w:val="78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78" w:customStyle="1">
    <w:name w:val="脚注文本 Char"/>
    <w:link w:val="810"/>
    <w:uiPriority w:val="99"/>
    <w:qFormat/>
    <w:rPr>
      <w:rFonts w:ascii="微软雅黑" w:hAnsi="微软雅黑" w:eastAsia="微软雅黑"/>
      <w:sz w:val="24"/>
    </w:rPr>
  </w:style>
  <w:style w:type="character" w:styleId="979" w:customStyle="1">
    <w:name w:val="尾注文本 Char"/>
    <w:link w:val="800"/>
    <w:uiPriority w:val="99"/>
    <w:qFormat/>
    <w:rPr>
      <w:rFonts w:ascii="微软雅黑" w:hAnsi="微软雅黑"/>
      <w:color w:val="262626" w:themeColor="text1" w:themeTint="D9"/>
      <w:szCs w:val="21"/>
      <w14:textFill>
        <w14:solidFill>
          <w14:schemeClr w14:val="tx1">
            <w14:lumMod w14:val="85000"/>
            <w14:lumOff w14:val="15000"/>
          </w14:schemeClr>
        </w14:solidFill>
      </w14:textFill>
    </w:rPr>
  </w:style>
  <w:style w:type="paragraph" w:styleId="980" w:customStyle="1">
    <w:name w:val="TOC 标题1"/>
    <w:uiPriority w:val="39"/>
    <w:unhideWhenUsed/>
    <w:qFormat/>
    <w:rPr>
      <w:rFonts w:ascii="Times New Roman" w:hAnsi="Times New Roman" w:eastAsia="宋体" w:cs="Times New Roman"/>
      <w:lang w:val="en-US" w:eastAsia="zh-CN" w:bidi="ar-SA"/>
    </w:rPr>
  </w:style>
  <w:style w:type="character" w:styleId="981" w:customStyle="1">
    <w:name w:val="标题 1 Char"/>
    <w:link w:val="775"/>
    <w:uiPriority w:val="0"/>
    <w:qFormat/>
    <w:rPr>
      <w:rFonts w:ascii="微软雅黑" w:hAnsi="微软雅黑" w:eastAsia="微软雅黑" w:cstheme="minorBidi"/>
      <w:b/>
      <w:bCs/>
      <w:sz w:val="36"/>
      <w:szCs w:val="36"/>
    </w:rPr>
  </w:style>
  <w:style w:type="paragraph" w:styleId="982" w:customStyle="1">
    <w:name w:val="段"/>
    <w:next w:val="774"/>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983" w:customStyle="1">
    <w:name w:val="正文1"/>
    <w:basedOn w:val="774"/>
    <w:next w:val="774"/>
    <w:uiPriority w:val="0"/>
    <w:qFormat/>
    <w:pPr>
      <w:ind w:firstLine="510"/>
      <w:spacing w:before="156" w:line="360" w:lineRule="auto"/>
    </w:pPr>
    <w:rPr>
      <w:sz w:val="24"/>
      <w:szCs w:val="20"/>
    </w:rPr>
  </w:style>
  <w:style w:type="paragraph" w:styleId="984" w:customStyle="1">
    <w:name w:val="Default"/>
    <w:next w:val="774"/>
    <w:uiPriority w:val="0"/>
    <w:qFormat/>
    <w:pPr>
      <w:widowControl w:val="off"/>
    </w:pPr>
    <w:rPr>
      <w:rFonts w:ascii="宋体" w:hAnsi="Times New Roman" w:eastAsia="宋体" w:cs="宋体"/>
      <w:color w:val="000000"/>
      <w:sz w:val="24"/>
      <w:szCs w:val="24"/>
      <w:lang w:val="en-US" w:eastAsia="zh-CN" w:bidi="ar-SA"/>
    </w:rPr>
  </w:style>
  <w:style w:type="table" w:styleId="985" w:customStyle="1">
    <w:name w:val="网格型1"/>
    <w:basedOn w:val="78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86" w:customStyle="1">
    <w:name w:val="[Normal]"/>
    <w:uiPriority w:val="0"/>
    <w:qFormat/>
    <w:rPr>
      <w:rFonts w:ascii="方正仿宋简体" w:hAnsi="方正仿宋简体" w:eastAsia="方正仿宋简体" w:cs="Courier New"/>
      <w:sz w:val="24"/>
      <w:szCs w:val="22"/>
      <w:lang w:val="zh-CN" w:eastAsia="zh-CN" w:bidi="ar-SA"/>
    </w:rPr>
  </w:style>
  <w:style w:type="paragraph" w:styleId="987" w:customStyle="1">
    <w:name w:val="p"/>
    <w:basedOn w:val="774"/>
    <w:uiPriority w:val="0"/>
    <w:qFormat/>
    <w:pPr>
      <w:spacing w:before="100" w:beforeAutospacing="1" w:after="100" w:afterAutospacing="1"/>
      <w:widowControl/>
    </w:pPr>
    <w:rPr>
      <w:sz w:val="24"/>
    </w:rPr>
  </w:style>
  <w:style w:type="paragraph" w:styleId="988" w:customStyle="1">
    <w:name w:val="索引 41"/>
    <w:basedOn w:val="774"/>
    <w:next w:val="774"/>
    <w:uiPriority w:val="0"/>
    <w:unhideWhenUsed/>
    <w:qFormat/>
    <w:pPr>
      <w:ind w:left="600"/>
    </w:pPr>
  </w:style>
  <w:style w:type="paragraph" w:styleId="989" w:customStyle="1">
    <w:name w:val="纯文本11"/>
    <w:basedOn w:val="774"/>
    <w:uiPriority w:val="0"/>
    <w:qFormat/>
    <w:rPr>
      <w:rFonts w:ascii="宋体" w:hAnsi="Courier New" w:eastAsia="楷体_GB2312"/>
      <w:sz w:val="26"/>
      <w:szCs w:val="20"/>
    </w:rPr>
  </w:style>
  <w:style w:type="paragraph" w:styleId="990" w:customStyle="1">
    <w:name w:val="正文缩进11"/>
    <w:basedOn w:val="774"/>
    <w:uiPriority w:val="99"/>
    <w:qFormat/>
    <w:pPr>
      <w:ind w:firstLine="420"/>
    </w:pPr>
    <w:rPr>
      <w:szCs w:val="20"/>
    </w:rPr>
  </w:style>
  <w:style w:type="paragraph" w:styleId="991" w:customStyle="1">
    <w:name w:val="p15"/>
    <w:basedOn w:val="774"/>
    <w:uiPriority w:val="0"/>
    <w:qFormat/>
    <w:pPr>
      <w:widowControl/>
    </w:pPr>
    <w:rPr>
      <w:rFonts w:ascii="宋体" w:hAnsi="宋体" w:cs="宋体"/>
      <w:sz w:val="28"/>
      <w:szCs w:val="28"/>
    </w:rPr>
  </w:style>
  <w:style w:type="paragraph" w:styleId="992" w:customStyle="1">
    <w:name w:val="纯文本1"/>
    <w:basedOn w:val="774"/>
    <w:uiPriority w:val="0"/>
    <w:qFormat/>
    <w:rPr>
      <w:rFonts w:ascii="宋体" w:hAnsi="宋体" w:eastAsia="楷体_GB2312" w:cs="宋体"/>
      <w:sz w:val="28"/>
      <w:szCs w:val="20"/>
    </w:rPr>
  </w:style>
  <w:style w:type="paragraph" w:styleId="993" w:customStyle="1">
    <w:name w:val="批注文字1"/>
    <w:basedOn w:val="774"/>
    <w:uiPriority w:val="0"/>
    <w:qFormat/>
    <w:pPr>
      <w:jc w:val="left"/>
    </w:pPr>
    <w:rPr>
      <w:szCs w:val="20"/>
    </w:rPr>
  </w:style>
  <w:style w:type="paragraph" w:styleId="994" w:customStyle="1">
    <w:name w:val="标题1，章节第一层"/>
    <w:basedOn w:val="995"/>
    <w:next w:val="995"/>
    <w:uiPriority w:val="0"/>
    <w:qFormat/>
    <w:pPr>
      <w:ind w:left="272" w:hanging="272"/>
      <w:jc w:val="center"/>
      <w:tabs>
        <w:tab w:val="left" w:pos="693" w:leader="none"/>
      </w:tabs>
      <w:outlineLvl w:val="0"/>
    </w:pPr>
    <w:rPr>
      <w:rFonts w:eastAsia="黑体"/>
      <w:color w:val="000000"/>
      <w:sz w:val="32"/>
      <w:szCs w:val="24"/>
      <w:lang w:val="zh-CN"/>
    </w:rPr>
  </w:style>
  <w:style w:type="paragraph" w:styleId="995" w:customStyle="1">
    <w:name w:val="正文格式"/>
    <w:basedOn w:val="774"/>
    <w:uiPriority w:val="0"/>
    <w:qFormat/>
    <w:pPr>
      <w:ind w:left="178" w:right="44" w:hanging="178"/>
      <w:jc w:val="left"/>
      <w:spacing w:line="360" w:lineRule="auto"/>
      <w:widowControl/>
    </w:pPr>
    <w:rPr>
      <w:rFonts w:ascii="宋体" w:hAnsi="宋体"/>
      <w:bCs/>
      <w:szCs w:val="21"/>
    </w:rPr>
  </w:style>
  <w:style w:type="paragraph" w:styleId="996" w:customStyle="1">
    <w:name w:val="列出段落2"/>
    <w:basedOn w:val="774"/>
    <w:uiPriority w:val="99"/>
    <w:qFormat/>
    <w:pPr>
      <w:ind w:firstLine="420"/>
    </w:pPr>
  </w:style>
  <w:style w:type="paragraph" w:styleId="997" w:customStyle="1">
    <w:name w:val="标题 41"/>
    <w:basedOn w:val="774"/>
    <w:next w:val="774"/>
    <w:uiPriority w:val="0"/>
    <w:qFormat/>
    <w:pPr>
      <w:keepLines/>
      <w:keepNext/>
      <w:spacing w:before="120" w:after="120"/>
      <w:outlineLvl w:val="3"/>
    </w:pPr>
    <w:rPr>
      <w:rFonts w:ascii="Arial" w:hAnsi="Arial" w:eastAsia="黑体"/>
      <w:b/>
      <w:sz w:val="28"/>
      <w:szCs w:val="20"/>
    </w:rPr>
  </w:style>
  <w:style w:type="character" w:styleId="998" w:customStyle="1">
    <w:name w:val="NormalCharacter"/>
    <w:uiPriority w:val="0"/>
    <w:semiHidden/>
    <w:qFormat/>
  </w:style>
  <w:style w:type="paragraph" w:styleId="999" w:customStyle="1">
    <w:name w:val="文档说明标题"/>
    <w:basedOn w:val="774"/>
    <w:next w:val="774"/>
    <w:uiPriority w:val="0"/>
    <w:qFormat/>
    <w:pPr>
      <w:jc w:val="center"/>
      <w:spacing w:after="100" w:line="240" w:lineRule="auto"/>
    </w:pPr>
    <w:rPr>
      <w:rFonts w:ascii="微软雅黑" w:hAnsi="微软雅黑"/>
      <w:b/>
      <w:bCs/>
      <w:sz w:val="48"/>
      <w:szCs w:val="48"/>
      <w:lang w:eastAsia="zh-Hans"/>
    </w:rPr>
  </w:style>
  <w:style w:type="paragraph" w:styleId="1000" w:customStyle="1">
    <w:name w:val="附录标题"/>
    <w:next w:val="786"/>
    <w:uiPriority w:val="0"/>
    <w:qFormat/>
    <w:pPr>
      <w:jc w:val="center"/>
      <w:spacing w:after="100"/>
      <w:tabs>
        <w:tab w:val="left" w:pos="0" w:leader="none"/>
      </w:tabs>
    </w:pPr>
    <w:rPr>
      <w:rFonts w:ascii="微软雅黑" w:hAnsi="微软雅黑" w:eastAsia="微软雅黑" w:cstheme="minorBidi"/>
      <w:b/>
      <w:bCs/>
      <w:sz w:val="44"/>
      <w:szCs w:val="44"/>
      <w:lang w:val="en-US" w:eastAsia="zh-CN" w:bidi="ar-SA"/>
    </w:rPr>
  </w:style>
  <w:style w:type="paragraph" w:styleId="1001" w:customStyle="1">
    <w:name w:val="章标题"/>
    <w:basedOn w:val="774"/>
    <w:next w:val="774"/>
    <w:uiPriority w:val="0"/>
    <w:qFormat/>
    <w:pPr>
      <w:jc w:val="center"/>
      <w:spacing w:after="100" w:line="240" w:lineRule="auto"/>
      <w:outlineLvl w:val="0"/>
    </w:pPr>
    <w:rPr>
      <w:rFonts w:hint="eastAsia" w:ascii="微软雅黑" w:hAnsi="微软雅黑"/>
      <w:b/>
      <w:bCs/>
      <w:sz w:val="44"/>
      <w:szCs w:val="44"/>
    </w:rPr>
  </w:style>
  <w:style w:type="paragraph" w:styleId="1002" w:customStyle="1">
    <w:name w:val="节标题"/>
    <w:basedOn w:val="774"/>
    <w:next w:val="774"/>
    <w:uiPriority w:val="0"/>
    <w:qFormat/>
    <w:pPr>
      <w:jc w:val="center"/>
      <w:spacing w:after="100" w:line="240" w:lineRule="auto"/>
      <w:outlineLvl w:val="0"/>
    </w:pPr>
    <w:rPr>
      <w:rFonts w:hint="eastAsia" w:ascii="微软雅黑" w:hAnsi="微软雅黑"/>
      <w:b/>
      <w:bCs/>
      <w:sz w:val="36"/>
      <w:szCs w:val="36"/>
    </w:rPr>
  </w:style>
  <w:style w:type="character" w:styleId="1003" w:customStyle="1">
    <w:name w:val="摘要"/>
    <w:basedOn w:val="784"/>
    <w:uiPriority w:val="0"/>
    <w:qFormat/>
    <w:rPr>
      <w:rFonts w:hint="eastAsia" w:ascii="Arial" w:hAnsi="Arial"/>
      <w:b/>
      <w:lang w:val="en-US" w:eastAsia="zh-CN"/>
    </w:rPr>
  </w:style>
  <w:style w:type="character" w:styleId="1004" w:customStyle="1">
    <w:name w:val="关键词"/>
    <w:basedOn w:val="784"/>
    <w:uiPriority w:val="0"/>
    <w:qFormat/>
    <w:rPr>
      <w:rFonts w:hint="eastAsia" w:ascii="Arial" w:hAnsi="Arial"/>
      <w:b/>
      <w:lang w:val="en-US" w:eastAsia="zh-CN"/>
    </w:rPr>
  </w:style>
  <w:style w:type="paragraph" w:styleId="1005" w:customStyle="1">
    <w:name w:val="题注1"/>
    <w:basedOn w:val="774"/>
    <w:uiPriority w:val="0"/>
    <w:qFormat/>
    <w:pPr>
      <w:jc w:val="center"/>
    </w:pPr>
    <w:rPr>
      <w:rFonts w:hint="eastAsia" w:ascii="微软雅黑" w:hAnsi="微软雅黑"/>
      <w:sz w:val="20"/>
      <w:szCs w:val="20"/>
    </w:rPr>
  </w:style>
  <w:style w:type="paragraph" w:styleId="1006" w:customStyle="1">
    <w:name w:val="主送对象"/>
    <w:next w:val="786"/>
    <w:uiPriority w:val="0"/>
    <w:qFormat/>
    <w:pPr>
      <w:spacing w:line="288" w:lineRule="auto"/>
    </w:pPr>
    <w:rPr>
      <w:rFonts w:ascii="微软雅黑" w:hAnsi="微软雅黑" w:eastAsia="微软雅黑" w:cs="Times New Roman"/>
      <w:color w:val="262626" w:themeColor="text1" w:themeTint="D9"/>
      <w:sz w:val="24"/>
      <w:szCs w:val="24"/>
      <w:lang w:val="en-US" w:eastAsia="zh-CN" w:bidi="ar-SA"/>
      <w14:textFill>
        <w14:solidFill>
          <w14:schemeClr w14:val="tx1">
            <w14:lumMod w14:val="85000"/>
            <w14:lumOff w14:val="15000"/>
          </w14:schemeClr>
        </w14:solidFill>
      </w14:textFill>
    </w:rPr>
  </w:style>
  <w:style w:type="paragraph" w:styleId="1007" w:customStyle="1">
    <w:name w:val="目录标题"/>
    <w:basedOn w:val="774"/>
    <w:uiPriority w:val="0"/>
    <w:qFormat/>
    <w:pPr>
      <w:jc w:val="center"/>
      <w:spacing w:line="240" w:lineRule="auto"/>
    </w:pPr>
    <w:rPr>
      <w:rFonts w:ascii="微软雅黑" w:hAnsi="微软雅黑"/>
      <w:b/>
      <w:sz w:val="28"/>
      <w:szCs w:val="28"/>
    </w:rPr>
  </w:style>
  <w:style w:type="paragraph" w:styleId="1008" w:customStyle="1">
    <w:name w:val="致谢标题"/>
    <w:uiPriority w:val="0"/>
    <w:qFormat/>
    <w:pPr>
      <w:jc w:val="center"/>
      <w:spacing w:after="100"/>
      <w:outlineLvl w:val="0"/>
    </w:pPr>
    <w:rPr>
      <w:rFonts w:ascii="微软雅黑" w:hAnsi="微软雅黑" w:eastAsia="微软雅黑" w:cstheme="minorBidi"/>
      <w:b/>
      <w:bCs/>
      <w:sz w:val="44"/>
      <w:szCs w:val="44"/>
      <w:lang w:val="en-US" w:eastAsia="zh-CN" w:bidi="ar-SA"/>
    </w:rPr>
  </w:style>
  <w:style w:type="paragraph" w:styleId="1009" w:customStyle="1">
    <w:name w:val="声明标题"/>
    <w:next w:val="786"/>
    <w:uiPriority w:val="0"/>
    <w:qFormat/>
    <w:pPr>
      <w:jc w:val="center"/>
      <w:spacing w:after="100"/>
    </w:pPr>
    <w:rPr>
      <w:rFonts w:ascii="微软雅黑" w:hAnsi="微软雅黑" w:eastAsia="微软雅黑" w:cstheme="minorBidi"/>
      <w:b/>
      <w:bCs/>
      <w:sz w:val="44"/>
      <w:szCs w:val="44"/>
      <w:lang w:val="en-US" w:eastAsia="zh-CN" w:bidi="ar-SA"/>
    </w:rPr>
  </w:style>
  <w:style w:type="paragraph" w:styleId="1010" w:customStyle="1">
    <w:name w:val="参考文献标题"/>
    <w:link w:val="1011"/>
    <w:uiPriority w:val="0"/>
    <w:qFormat/>
    <w:pPr>
      <w:jc w:val="center"/>
      <w:spacing w:after="100"/>
    </w:pPr>
    <w:rPr>
      <w:rFonts w:ascii="微软雅黑" w:hAnsi="微软雅黑" w:eastAsia="微软雅黑" w:cstheme="minorBidi"/>
      <w:b/>
      <w:bCs/>
      <w:sz w:val="44"/>
      <w:szCs w:val="44"/>
      <w:lang w:val="en-US" w:eastAsia="zh-CN" w:bidi="ar-SA"/>
    </w:rPr>
  </w:style>
  <w:style w:type="character" w:styleId="1011" w:customStyle="1">
    <w:name w:val="参考文献标题 Char"/>
    <w:link w:val="1010"/>
    <w:uiPriority w:val="0"/>
    <w:qFormat/>
    <w:rPr>
      <w:rFonts w:ascii="微软雅黑" w:hAnsi="微软雅黑" w:eastAsia="微软雅黑"/>
      <w:b/>
      <w:bCs/>
      <w:sz w:val="44"/>
      <w:szCs w:val="44"/>
      <w:lang w:val="en-US" w:eastAsia="zh-CN"/>
    </w:rPr>
  </w:style>
  <w:style w:type="paragraph" w:styleId="1012" w:customStyle="1">
    <w:name w:val="列出段落1"/>
    <w:basedOn w:val="774"/>
    <w:next w:val="774"/>
    <w:uiPriority w:val="99"/>
    <w:qFormat/>
    <w:pPr>
      <w:ind w:firstLine="420"/>
    </w:pPr>
    <w:rPr>
      <w:sz w:val="28"/>
    </w:rPr>
  </w:style>
  <w:style w:type="paragraph" w:styleId="1013" w:customStyle="1">
    <w:name w:val="页眉1"/>
    <w:basedOn w:val="774"/>
    <w:uiPriority w:val="99"/>
    <w:qFormat/>
    <w:pPr>
      <w:jc w:val="center"/>
      <w:tabs>
        <w:tab w:val="center" w:pos="4153" w:leader="none"/>
        <w:tab w:val="right" w:pos="8306" w:leader="none"/>
      </w:tabs>
      <w:pBdr>
        <w:bottom w:val="single" w:color="000000" w:sz="6" w:space="1"/>
      </w:pBdr>
    </w:pPr>
    <w:rPr>
      <w:sz w:val="18"/>
      <w:szCs w:val="18"/>
    </w:rPr>
  </w:style>
  <w:style w:type="paragraph" w:styleId="1014" w:customStyle="1">
    <w:name w:val="页脚1"/>
    <w:basedOn w:val="774"/>
    <w:uiPriority w:val="0"/>
    <w:qFormat/>
    <w:pPr>
      <w:jc w:val="left"/>
      <w:tabs>
        <w:tab w:val="center" w:pos="4153" w:leader="none"/>
        <w:tab w:val="right" w:pos="8306" w:leader="none"/>
      </w:tabs>
    </w:pPr>
    <w:rPr>
      <w:sz w:val="18"/>
      <w:szCs w:val="18"/>
    </w:rPr>
  </w:style>
  <w:style w:type="character" w:styleId="1015" w:customStyle="1">
    <w:name w:val="正文文本 2 Char"/>
    <w:basedOn w:val="784"/>
    <w:link w:val="815"/>
    <w:uiPriority w:val="0"/>
    <w:qFormat/>
    <w:rPr>
      <w:rFonts w:ascii="楷体_GB2312" w:eastAsia="楷体_GB2312" w:hAnsiTheme="minorHAnsi" w:cstheme="minorBidi"/>
      <w:sz w:val="28"/>
      <w:szCs w:val="24"/>
    </w:rPr>
  </w:style>
  <w:style w:type="numbering" w:styleId="10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6AC30AF5-BA4F-44D4-9DC5-3981357DFFB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李天天</cp:lastModifiedBy>
  <cp:revision>38</cp:revision>
  <dcterms:created xsi:type="dcterms:W3CDTF">2022-09-05T02:00:00Z</dcterms:created>
  <dcterms:modified xsi:type="dcterms:W3CDTF">2026-10-28T07:23:34Z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69C276B456A24B4BB6A611357A4530F1_13</vt:lpwstr>
  </property>
  <property fmtid="{D5CDD505-2E9C-101B-9397-08002B2CF9AE}" pid="4" name="KSOTemplateDocerSaveRecord">
    <vt:lpwstr>eyJoZGlkIjoiOWY5YTQ1Mzc4ZDFhOTI5Y2ZhNWY0Yzk0ZTdiZTM2Y2UiLCJ1c2VySWQiOiI4MzEzMDM0ODUifQ==</vt:lpwstr>
  </property>
</Properties>
</file>