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1118"/>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28"/>
        </w:rPr>
      </w:pPr>
      <w:r>
        <w:rPr>
          <w:rFonts w:hint="eastAsia" w:ascii="宋体" w:hAnsi="宋体" w:cs="宋体"/>
          <w:bCs/>
          <w:sz w:val="32"/>
        </w:rPr>
        <w:t xml:space="preserve">项目名称：如东县急诊急救中心医疗设备一批</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JSZC-320623-HWZX-G2026-0621</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0675-266JOC003975</w:t>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如东县人民医院</w:t>
      </w:r>
      <w:r/>
    </w:p>
    <w:p>
      <w:pPr>
        <w:pStyle w:val="111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18"/>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10月</w:t>
      </w:r>
      <w:r/>
    </w:p>
    <w:p>
      <w:pPr>
        <w:pStyle w:val="121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16938516"/>
      <w:r/>
      <w:bookmarkStart w:id="5" w:name="_Toc523127445"/>
      <w:r/>
      <w:bookmarkStart w:id="6" w:name="_Toc513029200"/>
      <w:r/>
      <w:bookmarkStart w:id="7" w:name="_Toc479757206"/>
      <w:r/>
      <w:bookmarkStart w:id="8" w:name="_Toc20823272"/>
      <w:r/>
      <w:r/>
    </w:p>
    <w:p>
      <w:pPr>
        <w:pStyle w:val="121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22"/>
            <w:rFonts w:ascii="宋体" w:hAnsi="宋体" w:cs="宋体"/>
            <w:b w:val="0"/>
            <w:bCs/>
            <w:color w:val="auto"/>
          </w:rPr>
          <w:t xml:space="preserve">第一章</w:t>
        </w:r>
        <w:r>
          <w:rPr>
            <w:rStyle w:val="1022"/>
            <w:rFonts w:hint="eastAsia" w:ascii="宋体" w:hAnsi="宋体" w:cs="宋体"/>
            <w:b w:val="0"/>
            <w:bCs/>
            <w:color w:val="auto"/>
          </w:rPr>
          <w:t xml:space="preserve">  </w:t>
        </w:r>
        <w:r>
          <w:rPr>
            <w:rStyle w:val="1022"/>
            <w:rFonts w:ascii="宋体" w:hAnsi="宋体" w:cs="宋体"/>
            <w:b w:val="0"/>
            <w:bCs/>
            <w:color w:val="auto"/>
          </w:rPr>
          <w:t xml:space="preserve">招标公告</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22"/>
            <w:rFonts w:ascii="宋体" w:hAnsi="宋体" w:cs="宋体"/>
            <w:b w:val="0"/>
            <w:bCs/>
            <w:color w:val="auto"/>
          </w:rPr>
          <w:t xml:space="preserve">第二章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投标人须知</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22"/>
            <w:rFonts w:ascii="宋体" w:hAnsi="宋体" w:cs="宋体"/>
            <w:b w:val="0"/>
            <w:bCs/>
            <w:color w:val="auto"/>
          </w:rPr>
          <w:t xml:space="preserve">第三章</w:t>
        </w:r>
        <w:r>
          <w:rPr>
            <w:rStyle w:val="1022"/>
            <w:rFonts w:hint="eastAsia" w:ascii="宋体" w:hAnsi="宋体" w:cs="宋体"/>
            <w:b w:val="0"/>
            <w:bCs/>
            <w:color w:val="auto"/>
          </w:rPr>
          <w:t xml:space="preserve">  </w:t>
        </w:r>
        <w:r>
          <w:rPr>
            <w:rStyle w:val="1022"/>
            <w:rFonts w:ascii="宋体" w:hAnsi="宋体" w:cs="宋体"/>
            <w:b w:val="0"/>
            <w:bCs/>
            <w:color w:val="auto"/>
          </w:rPr>
          <w:t xml:space="preserve">合同文本</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22"/>
            <w:rFonts w:ascii="宋体" w:hAnsi="宋体" w:cs="宋体"/>
            <w:b w:val="0"/>
            <w:bCs/>
            <w:color w:val="auto"/>
          </w:rPr>
          <w:t xml:space="preserve">第四章</w:t>
        </w:r>
        <w:r>
          <w:rPr>
            <w:rStyle w:val="1022"/>
            <w:rFonts w:hint="eastAsia" w:ascii="宋体" w:hAnsi="宋体" w:cs="宋体"/>
            <w:b w:val="0"/>
            <w:bCs/>
            <w:color w:val="auto"/>
          </w:rPr>
          <w:t xml:space="preserve">  </w:t>
        </w:r>
        <w:r>
          <w:rPr>
            <w:rStyle w:val="1022"/>
            <w:rFonts w:ascii="宋体" w:hAnsi="宋体" w:cs="宋体"/>
            <w:b w:val="0"/>
            <w:bCs/>
            <w:color w:val="auto"/>
          </w:rPr>
          <w:t xml:space="preserve">项目需求</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22"/>
            <w:rFonts w:ascii="宋体" w:hAnsi="宋体" w:cs="宋体"/>
            <w:b w:val="0"/>
            <w:bCs/>
            <w:color w:val="auto"/>
          </w:rPr>
          <w:t xml:space="preserve">第五章</w:t>
        </w:r>
        <w:r>
          <w:rPr>
            <w:rStyle w:val="1022"/>
            <w:rFonts w:hint="eastAsia" w:ascii="宋体" w:hAnsi="宋体" w:cs="宋体"/>
            <w:b w:val="0"/>
            <w:bCs/>
            <w:color w:val="auto"/>
          </w:rPr>
          <w:t xml:space="preserve">  </w:t>
        </w:r>
        <w:r>
          <w:rPr>
            <w:rStyle w:val="1022"/>
            <w:rFonts w:ascii="宋体" w:hAnsi="宋体" w:cs="宋体"/>
            <w:b w:val="0"/>
            <w:bCs/>
            <w:color w:val="auto"/>
          </w:rPr>
          <w:t xml:space="preserve">评标方法与评标标准</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22"/>
            <w:rFonts w:ascii="宋体" w:hAnsi="宋体" w:cs="宋体"/>
            <w:b w:val="0"/>
            <w:bCs/>
            <w:color w:val="auto"/>
          </w:rPr>
          <w:t xml:space="preserve">第六章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如东县急诊急救中心医疗设备一批</w:t>
      </w:r>
      <w:r>
        <w:rPr>
          <w:rFonts w:hint="eastAsia" w:hAnsi="宋体" w:cs="宋体"/>
          <w:b w:val="0"/>
          <w:position w:val="0"/>
          <w:szCs w:val="24"/>
        </w:rPr>
        <w:t xml:space="preserve">项目</w:t>
      </w:r>
      <w:r>
        <w:rPr>
          <w:rFonts w:hint="eastAsia" w:hAnsi="宋体" w:cs="宋体"/>
          <w:b w:val="0"/>
          <w:position w:val="0"/>
          <w:szCs w:val="24"/>
        </w:rPr>
        <w:t xml:space="preserve">JSZC-320623-HWZX-G2026-0621</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6</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35393621"/>
      <w:r/>
      <w:bookmarkStart w:id="13" w:name="_Toc35393790"/>
      <w:r/>
      <w:bookmarkStart w:id="14" w:name="_Toc28359079"/>
      <w:r/>
      <w:bookmarkStart w:id="15" w:name="_Toc28359002"/>
      <w:r/>
      <w:bookmarkStart w:id="16" w:name="_Toc31329"/>
      <w:r/>
      <w:bookmarkStart w:id="17" w:name="_Toc174468320"/>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JSZC-320623-HWZX-G2026-0621</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如东县急诊急救中心医疗设备一批</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人民币3300</w:t>
      </w:r>
      <w:r>
        <w:rPr>
          <w:rFonts w:hint="eastAsia" w:hAnsi="宋体" w:cs="Arial"/>
          <w:b w:val="0"/>
          <w:position w:val="0"/>
          <w:szCs w:val="21"/>
        </w:rPr>
        <w:t xml:space="preserve">.00</w:t>
      </w:r>
      <w:r>
        <w:rPr>
          <w:rFonts w:hint="eastAsia" w:hAnsi="宋体" w:cs="Arial"/>
          <w:b w:val="0"/>
          <w:position w:val="0"/>
          <w:szCs w:val="21"/>
        </w:rPr>
        <w:t xml:space="preserve">万元</w:t>
      </w:r>
      <w:r/>
    </w:p>
    <w:p>
      <w:pPr>
        <w:ind w:firstLine="480"/>
        <w:spacing w:line="360" w:lineRule="auto"/>
        <w:rPr>
          <w:rFonts w:hint="eastAsia" w:hAnsi="宋体" w:cs="Arial"/>
          <w:bCs/>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具体采购清单详见第四章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264"/>
        <w:gridCol w:w="3121"/>
        <w:gridCol w:w="1559"/>
        <w:gridCol w:w="2342"/>
      </w:tblGrid>
      <w:tr>
        <w:trPr>
          <w:trHeight w:val="814"/>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如东县急诊急救中心医疗设备一批</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1批</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rPr>
        <w:t xml:space="preserve">10</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rPr>
      </w:pPr>
      <w:r>
        <w:rPr>
          <w:rFonts w:hint="eastAsia"/>
          <w:b w:val="0"/>
        </w:rPr>
        <w:t xml:space="preserve">3、如投标人为医疗器械生产企业直接参与投标本企业产品的，提供《医疗器械生产许可证》（复印件加盖公章）</w:t>
      </w:r>
      <w:r>
        <w:rPr>
          <w:rFonts w:hint="eastAsia"/>
          <w:b w:val="0"/>
        </w:rPr>
        <w:t xml:space="preserve">；</w:t>
      </w:r>
      <w:r/>
    </w:p>
    <w:p>
      <w:pPr>
        <w:ind w:firstLine="480"/>
        <w:spacing w:line="360" w:lineRule="auto"/>
        <w:rPr>
          <w:b w:val="0"/>
        </w:rPr>
      </w:pPr>
      <w:r>
        <w:rPr>
          <w:rFonts w:hint="eastAsia"/>
          <w:b w:val="0"/>
        </w:rPr>
        <w:t xml:space="preserve">4</w:t>
      </w:r>
      <w:r>
        <w:rPr>
          <w:rFonts w:hint="eastAsia"/>
          <w:b w:val="0"/>
        </w:rPr>
        <w:t xml:space="preserve">、</w:t>
      </w:r>
      <w:r>
        <w:rPr>
          <w:b w:val="0"/>
        </w:rPr>
        <w:t xml:space="preserve">中华人民共和国境内生产、销售带有辐射的产品，投标人须按照国家规定提供《辐射安全许可证》（</w:t>
      </w:r>
      <w:r>
        <w:rPr>
          <w:rFonts w:hint="eastAsia"/>
          <w:b w:val="0"/>
        </w:rPr>
        <w:t xml:space="preserve">如</w:t>
      </w:r>
      <w:r>
        <w:rPr>
          <w:b w:val="0"/>
        </w:rPr>
        <w:t xml:space="preserve">投标人为医疗器械经营企业</w:t>
      </w:r>
      <w:r>
        <w:rPr>
          <w:rFonts w:hint="eastAsia"/>
          <w:b w:val="0"/>
        </w:rPr>
        <w:t xml:space="preserve">的</w:t>
      </w:r>
      <w:r>
        <w:rPr>
          <w:b w:val="0"/>
        </w:rPr>
        <w:t xml:space="preserve">，须提供自身的《辐射安全许可证》，同时提供</w:t>
      </w:r>
      <w:r>
        <w:rPr>
          <w:rFonts w:hint="eastAsia"/>
          <w:b w:val="0"/>
        </w:rPr>
        <w:t xml:space="preserve">所投产品</w:t>
      </w:r>
      <w:r>
        <w:rPr>
          <w:b w:val="0"/>
        </w:rPr>
        <w:t xml:space="preserve">制造商的《辐射安全许可证》；</w:t>
      </w:r>
      <w:r>
        <w:rPr>
          <w:rFonts w:hint="eastAsia"/>
          <w:b w:val="0"/>
        </w:rPr>
        <w:t xml:space="preserve">如</w:t>
      </w:r>
      <w:r>
        <w:rPr>
          <w:b w:val="0"/>
        </w:rPr>
        <w:t xml:space="preserve">投标人为医疗器械生产企业直接参与投标本企业产品</w:t>
      </w:r>
      <w:r>
        <w:rPr>
          <w:rFonts w:hint="eastAsia"/>
          <w:b w:val="0"/>
        </w:rPr>
        <w:t xml:space="preserve">的</w:t>
      </w:r>
      <w:r>
        <w:rPr>
          <w:b w:val="0"/>
        </w:rPr>
        <w:t xml:space="preserve">，须提供自身的《辐射安全许可证》）（复印件加盖公章）。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23"/>
      <w:r/>
      <w:bookmarkStart w:id="28" w:name="_Toc35393793"/>
      <w:r/>
      <w:bookmarkStart w:id="29" w:name="_Toc35393624"/>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年11月6日09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174468324"/>
      <w:r/>
      <w:bookmarkStart w:id="32" w:name="_Toc174468367"/>
      <w:r/>
      <w:bookmarkStart w:id="33" w:name="_Toc35393794"/>
      <w:r/>
      <w:bookmarkStart w:id="34" w:name="_Toc28359084"/>
      <w:r/>
      <w:bookmarkStart w:id="35" w:name="_Toc28359007"/>
      <w:r/>
      <w:bookmarkStart w:id="36" w:name="_Toc35393625"/>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35393626"/>
      <w:r/>
      <w:bookmarkStart w:id="39" w:name="_Toc174468368"/>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w:t>
      </w:r>
      <w:r>
        <w:rPr>
          <w:rFonts w:hAnsi="宋体" w:cs="宋体"/>
          <w:b w:val="0"/>
          <w:bCs/>
          <w:position w:val="0"/>
          <w:szCs w:val="24"/>
        </w:rPr>
        <w:t xml:space="preserve">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2026年10月</w:t>
      </w:r>
      <w:r>
        <w:rPr>
          <w:rFonts w:hint="eastAsia" w:hAnsi="宋体"/>
          <w:b w:val="0"/>
          <w:bCs/>
          <w:position w:val="0"/>
          <w:szCs w:val="24"/>
        </w:rPr>
        <w:t xml:space="preserve">17</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:00至2026年10月24</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0675-266JOC003975</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174468369"/>
      <w:r/>
      <w:bookmarkStart w:id="45" w:name="_Toc35393796"/>
      <w:r/>
      <w:bookmarkStart w:id="46" w:name="_Toc174468326"/>
      <w:r/>
      <w:bookmarkStart w:id="47" w:name="_Toc28359085"/>
      <w:r/>
      <w:bookmarkStart w:id="48" w:name="_Toc28359008"/>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江苏省南通市如东县城中街道江海西路2号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徐科</w:t>
      </w:r>
      <w:r>
        <w:rPr>
          <w:rFonts w:hint="eastAsia" w:hAnsi="宋体" w:cs="宋体"/>
          <w:b w:val="0"/>
          <w:position w:val="0"/>
          <w:szCs w:val="24"/>
          <w:u w:val="single"/>
        </w:rPr>
        <w:t xml:space="preserve"> </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50"/>
        <w:spacing w:line="360" w:lineRule="auto"/>
        <w:rPr>
          <w:rFonts w:hint="eastAsia" w:ascii="宋体" w:hAnsi="宋体" w:eastAsia="宋体" w:cs="宋体"/>
          <w:b/>
          <w:bCs/>
          <w:sz w:val="44"/>
        </w:rPr>
      </w:pPr>
      <w:r/>
      <w:bookmarkStart w:id="53" w:name="_Toc174468370"/>
      <w:r/>
      <w:bookmarkStart w:id="54" w:name="_Toc479757207"/>
      <w:r/>
      <w:bookmarkStart w:id="55" w:name="_Toc513029242"/>
      <w:r/>
      <w:bookmarkStart w:id="56" w:name="_Toc120614221"/>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20614213"/>
      <w:r/>
      <w:bookmarkStart w:id="60" w:name="_Toc513029202"/>
      <w:r/>
      <w:bookmarkStart w:id="61" w:name="_Toc20823274"/>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52"/>
        <w:ind w:firstLine="436"/>
        <w:spacing w:before="0" w:after="0" w:line="360" w:lineRule="auto"/>
        <w:rPr>
          <w:rStyle w:val="1056"/>
          <w:rFonts w:hint="eastAsia" w:ascii="宋体" w:hAnsi="宋体" w:cs="宋体"/>
        </w:rPr>
      </w:pPr>
      <w:r/>
      <w:bookmarkStart w:id="63" w:name="_Toc513029203"/>
      <w:r/>
      <w:bookmarkStart w:id="64" w:name="_Toc174468371"/>
      <w:r/>
      <w:bookmarkStart w:id="65" w:name="_Toc20823275"/>
      <w:r/>
      <w:bookmarkStart w:id="66" w:name="_Toc16938519"/>
      <w:r/>
      <w:bookmarkStart w:id="67" w:name="_Toc12175"/>
      <w:r/>
      <w:bookmarkStart w:id="68" w:name="_Toc120614214"/>
      <w:r/>
      <w:bookmarkStart w:id="69" w:name="_Toc174468328"/>
      <w:r>
        <w:rPr>
          <w:rStyle w:val="1056"/>
          <w:rFonts w:hint="eastAsia" w:ascii="宋体" w:hAnsi="宋体" w:cs="宋体"/>
        </w:rPr>
        <w:t xml:space="preserve">一、总则</w:t>
      </w:r>
      <w:bookmarkEnd w:id="63"/>
      <w:r/>
      <w:bookmarkEnd w:id="64"/>
      <w:r/>
      <w:bookmarkEnd w:id="65"/>
      <w:r/>
      <w:bookmarkEnd w:id="66"/>
      <w:r/>
      <w:bookmarkEnd w:id="67"/>
      <w:r/>
      <w:bookmarkEnd w:id="68"/>
      <w:r/>
      <w:bookmarkEnd w:id="69"/>
      <w:r/>
      <w:r/>
    </w:p>
    <w:p>
      <w:pPr>
        <w:pStyle w:val="953"/>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20823276"/>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53"/>
        <w:ind w:firstLine="479"/>
        <w:spacing w:before="0" w:after="0" w:line="360" w:lineRule="auto"/>
        <w:rPr>
          <w:rFonts w:hint="eastAsia" w:ascii="宋体" w:hAnsi="宋体" w:eastAsia="宋体" w:cs="宋体"/>
        </w:rPr>
      </w:pPr>
      <w:r/>
      <w:bookmarkStart w:id="75" w:name="_Toc20823277"/>
      <w:r/>
      <w:bookmarkStart w:id="76" w:name="_Toc16938521"/>
      <w:r/>
      <w:bookmarkStart w:id="77" w:name="_Toc513029205"/>
      <w:r/>
      <w:bookmarkStart w:id="78" w:name="_Toc20823279"/>
      <w:r/>
      <w:bookmarkStart w:id="79" w:name="_Toc16938523"/>
      <w:r/>
      <w:bookmarkStart w:id="80" w:name="_Toc513029207"/>
      <w:r/>
      <w:bookmarkStart w:id="81" w:name="_Toc46256406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53"/>
        <w:ind w:firstLine="479"/>
        <w:spacing w:before="0" w:after="0" w:line="360" w:lineRule="auto"/>
        <w:rPr>
          <w:rFonts w:hint="eastAsia" w:ascii="宋体" w:hAnsi="宋体" w:eastAsia="宋体" w:cs="宋体"/>
        </w:rPr>
      </w:pPr>
      <w:r/>
      <w:bookmarkStart w:id="82" w:name="_Toc513029206"/>
      <w:r/>
      <w:bookmarkStart w:id="83" w:name="_Toc16938522"/>
      <w:r/>
      <w:bookmarkStart w:id="84" w:name="_Toc20823278"/>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52"/>
        <w:ind w:firstLine="436"/>
        <w:spacing w:before="0" w:after="0" w:line="360" w:lineRule="auto"/>
        <w:rPr>
          <w:rStyle w:val="1056"/>
          <w:rFonts w:hint="eastAsia" w:ascii="宋体" w:hAnsi="宋体" w:cs="宋体"/>
        </w:rPr>
      </w:pPr>
      <w:r/>
      <w:bookmarkStart w:id="85" w:name="_Toc16938525"/>
      <w:r/>
      <w:bookmarkStart w:id="86" w:name="_Toc513029209"/>
      <w:r/>
      <w:bookmarkStart w:id="87" w:name="_Toc27798"/>
      <w:r/>
      <w:bookmarkStart w:id="88" w:name="_Toc120614215"/>
      <w:r/>
      <w:bookmarkStart w:id="89" w:name="_Toc20823281"/>
      <w:r/>
      <w:bookmarkStart w:id="90" w:name="_Toc174468372"/>
      <w:r/>
      <w:bookmarkStart w:id="91" w:name="_Toc174468329"/>
      <w:r>
        <w:rPr>
          <w:rStyle w:val="1056"/>
          <w:rFonts w:hint="eastAsia" w:ascii="宋体" w:hAnsi="宋体" w:cs="宋体"/>
        </w:rPr>
        <w:t xml:space="preserve">二、</w:t>
      </w:r>
      <w:bookmarkEnd w:id="85"/>
      <w:r/>
      <w:bookmarkEnd w:id="86"/>
      <w:r/>
      <w:bookmarkEnd w:id="87"/>
      <w:r/>
      <w:bookmarkEnd w:id="88"/>
      <w:r/>
      <w:bookmarkEnd w:id="89"/>
      <w:r>
        <w:rPr>
          <w:rStyle w:val="1056"/>
          <w:rFonts w:hint="eastAsia" w:ascii="宋体" w:hAnsi="宋体" w:cs="宋体"/>
        </w:rPr>
        <w:t xml:space="preserve">招标文件</w:t>
      </w:r>
      <w:bookmarkEnd w:id="90"/>
      <w:r/>
      <w:bookmarkEnd w:id="91"/>
      <w:r/>
      <w:r/>
    </w:p>
    <w:p>
      <w:pPr>
        <w:pStyle w:val="953"/>
        <w:ind w:firstLine="479"/>
        <w:spacing w:before="0" w:after="0" w:line="360" w:lineRule="auto"/>
        <w:rPr>
          <w:rFonts w:hint="eastAsia" w:ascii="宋体" w:hAnsi="宋体" w:eastAsia="宋体" w:cs="宋体"/>
        </w:rPr>
      </w:pPr>
      <w:r/>
      <w:bookmarkStart w:id="92" w:name="_Toc20823282"/>
      <w:r/>
      <w:bookmarkStart w:id="93" w:name="_Toc16938526"/>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w:t>
      </w: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53"/>
        <w:ind w:firstLine="479"/>
        <w:spacing w:before="0" w:after="0" w:line="360" w:lineRule="auto"/>
        <w:rPr>
          <w:rFonts w:hint="eastAsia" w:ascii="宋体" w:hAnsi="宋体" w:eastAsia="宋体" w:cs="宋体"/>
        </w:rPr>
      </w:pPr>
      <w:r/>
      <w:bookmarkStart w:id="95" w:name="_Toc513029211"/>
      <w:r/>
      <w:bookmarkStart w:id="96" w:name="_Toc462564070"/>
      <w:r/>
      <w:bookmarkStart w:id="97" w:name="_Toc20823283"/>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53"/>
        <w:ind w:firstLine="479"/>
        <w:spacing w:before="0" w:after="0" w:line="360" w:lineRule="auto"/>
        <w:rPr>
          <w:rFonts w:hint="eastAsia" w:ascii="宋体" w:hAnsi="宋体" w:eastAsia="宋体" w:cs="宋体"/>
        </w:rPr>
      </w:pPr>
      <w:r/>
      <w:bookmarkStart w:id="99" w:name="_Toc513029212"/>
      <w:r/>
      <w:bookmarkStart w:id="100" w:name="_Toc462564071"/>
      <w:r/>
      <w:bookmarkStart w:id="101" w:name="_Toc16938528"/>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w:t>
      </w:r>
      <w:r>
        <w:rPr>
          <w:rFonts w:hint="eastAsia" w:hAnsi="宋体" w:cs="宋体"/>
          <w:szCs w:val="24"/>
          <w:u w:val="single"/>
        </w:rPr>
        <w:t xml:space="preserve">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52"/>
        <w:ind w:firstLine="481"/>
        <w:spacing w:before="0" w:after="0" w:line="360" w:lineRule="auto"/>
        <w:rPr>
          <w:rStyle w:val="1056"/>
          <w:rFonts w:hint="eastAsia" w:ascii="宋体" w:hAnsi="宋体" w:cs="宋体"/>
        </w:rPr>
      </w:pPr>
      <w:r/>
      <w:bookmarkStart w:id="103" w:name="_Toc20823285"/>
      <w:r/>
      <w:bookmarkStart w:id="104" w:name="_Toc513029213"/>
      <w:r/>
      <w:bookmarkStart w:id="105" w:name="_Toc174468330"/>
      <w:r/>
      <w:bookmarkStart w:id="106" w:name="_Toc22457"/>
      <w:r/>
      <w:bookmarkStart w:id="107" w:name="_Toc120614216"/>
      <w:r/>
      <w:bookmarkStart w:id="108" w:name="_Toc462564072"/>
      <w:r/>
      <w:bookmarkStart w:id="109" w:name="_Toc16938529"/>
      <w:r/>
      <w:bookmarkStart w:id="110" w:name="_Toc174468373"/>
      <w:r>
        <w:rPr>
          <w:rStyle w:val="1056"/>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53"/>
        <w:ind w:firstLine="479"/>
        <w:spacing w:before="0" w:after="0" w:line="360" w:lineRule="auto"/>
        <w:rPr>
          <w:rFonts w:hint="eastAsia" w:ascii="宋体" w:hAnsi="宋体" w:eastAsia="宋体" w:cs="宋体"/>
        </w:rPr>
      </w:pPr>
      <w:r/>
      <w:bookmarkStart w:id="111" w:name="_Toc16938530"/>
      <w:r/>
      <w:bookmarkStart w:id="112" w:name="_Toc513029214"/>
      <w:r/>
      <w:bookmarkStart w:id="113" w:name="_Toc462564073"/>
      <w:r/>
      <w:bookmarkStart w:id="114" w:name="_Toc20823286"/>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53"/>
        <w:ind w:firstLine="479"/>
        <w:spacing w:before="0" w:after="0" w:line="360" w:lineRule="auto"/>
        <w:rPr>
          <w:rFonts w:hint="eastAsia" w:ascii="宋体" w:hAnsi="宋体" w:eastAsia="宋体" w:cs="宋体"/>
        </w:rPr>
      </w:pPr>
      <w:r/>
      <w:bookmarkStart w:id="115" w:name="_Toc462564074"/>
      <w:r/>
      <w:bookmarkStart w:id="116" w:name="_Toc20823287"/>
      <w:r/>
      <w:bookmarkStart w:id="117" w:name="_Toc16938531"/>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53"/>
        <w:ind w:firstLine="479"/>
        <w:spacing w:before="0" w:after="0" w:line="360" w:lineRule="auto"/>
        <w:rPr>
          <w:rFonts w:hint="eastAsia" w:ascii="宋体" w:hAnsi="宋体" w:eastAsia="宋体" w:cs="宋体"/>
        </w:rPr>
      </w:pPr>
      <w:r/>
      <w:bookmarkStart w:id="119" w:name="_Hlt26670360"/>
      <w:r/>
      <w:bookmarkStart w:id="120" w:name="_Hlt26954838"/>
      <w:r/>
      <w:bookmarkStart w:id="121" w:name="_Hlt26668975"/>
      <w:r/>
      <w:bookmarkStart w:id="122" w:name="_Toc49090509"/>
      <w:r/>
      <w:bookmarkStart w:id="123" w:name="_Toc14577357"/>
      <w:r/>
      <w:bookmarkStart w:id="124" w:name="_Toc51302921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w:t>
      </w:r>
      <w:r>
        <w:rPr>
          <w:rFonts w:hAnsi="宋体" w:cs="宋体"/>
          <w:b w:val="0"/>
          <w:bCs/>
        </w:rPr>
        <w:t xml:space="preserve">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53"/>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6"/>
      <w:r/>
      <w:bookmarkStart w:id="135" w:name="_Hlt26954848"/>
      <w:r/>
      <w:bookmarkStart w:id="136" w:name="_Hlt26670486"/>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53"/>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53"/>
        <w:ind w:firstLine="479"/>
        <w:spacing w:before="0" w:after="0" w:line="360" w:lineRule="auto"/>
        <w:rPr>
          <w:rFonts w:hint="eastAsia" w:ascii="宋体" w:hAnsi="宋体" w:eastAsia="宋体" w:cs="宋体"/>
        </w:rPr>
      </w:pPr>
      <w:r/>
      <w:bookmarkStart w:id="145" w:name="_Hlt26954739"/>
      <w:r/>
      <w:bookmarkStart w:id="146" w:name="_Hlt26954852"/>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b w:val="0"/>
          <w:bCs/>
        </w:rPr>
      </w:pPr>
      <w:r>
        <w:rPr>
          <w:rFonts w:hAnsi="宋体" w:cs="宋体"/>
          <w:u w:val="single"/>
        </w:rPr>
        <w:t xml:space="preserve">18.1 *</w:t>
      </w:r>
      <w:r>
        <w:rPr>
          <w:rFonts w:hint="eastAsia" w:hAnsi="宋体" w:cs="宋体"/>
          <w:u w:val="single"/>
        </w:rPr>
        <w:t xml:space="preserve">投标人需按照文件要求签字或盖章。</w:t>
      </w:r>
      <w:r/>
    </w:p>
    <w:p>
      <w:pPr>
        <w:pStyle w:val="952"/>
        <w:ind w:firstLine="436"/>
        <w:spacing w:before="0" w:after="0" w:line="360" w:lineRule="auto"/>
        <w:rPr>
          <w:rStyle w:val="1056"/>
          <w:rFonts w:hint="eastAsia" w:ascii="宋体" w:hAnsi="宋体" w:cs="宋体"/>
        </w:rPr>
      </w:pPr>
      <w:r/>
      <w:bookmarkStart w:id="149" w:name="_Toc20823296"/>
      <w:r/>
      <w:bookmarkStart w:id="150" w:name="_Toc513029224"/>
      <w:r/>
      <w:bookmarkStart w:id="151" w:name="_Toc174468331"/>
      <w:r/>
      <w:bookmarkStart w:id="152" w:name="_Toc120614217"/>
      <w:r/>
      <w:bookmarkStart w:id="153" w:name="_Toc16938540"/>
      <w:r/>
      <w:bookmarkStart w:id="154" w:name="_Toc22743"/>
      <w:r/>
      <w:bookmarkStart w:id="155" w:name="_Toc174468374"/>
      <w:r>
        <w:rPr>
          <w:rStyle w:val="1056"/>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53"/>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513029227"/>
      <w:r/>
      <w:bookmarkStart w:id="160" w:name="_Toc20823299"/>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53"/>
        <w:ind w:firstLine="479"/>
        <w:spacing w:before="0" w:after="0" w:line="360" w:lineRule="auto"/>
        <w:rPr>
          <w:rFonts w:hint="eastAsia" w:ascii="宋体" w:hAnsi="宋体" w:eastAsia="宋体" w:cs="宋体"/>
        </w:rPr>
      </w:pPr>
      <w:r/>
      <w:bookmarkStart w:id="162" w:name="_Toc16938544"/>
      <w:r/>
      <w:bookmarkStart w:id="163" w:name="_Toc20823300"/>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52"/>
        <w:ind w:firstLine="436"/>
        <w:spacing w:before="0" w:after="0" w:line="360" w:lineRule="auto"/>
        <w:rPr>
          <w:rStyle w:val="1056"/>
          <w:rFonts w:hint="eastAsia" w:ascii="宋体" w:hAnsi="宋体" w:cs="宋体"/>
        </w:rPr>
      </w:pPr>
      <w:r/>
      <w:bookmarkStart w:id="165" w:name="_Toc120614218"/>
      <w:r/>
      <w:bookmarkStart w:id="166" w:name="_Toc174468332"/>
      <w:r/>
      <w:bookmarkStart w:id="167" w:name="_Toc21082"/>
      <w:r/>
      <w:bookmarkStart w:id="168" w:name="_Toc20823301"/>
      <w:r/>
      <w:bookmarkStart w:id="169" w:name="_Toc16938545"/>
      <w:r/>
      <w:bookmarkStart w:id="170" w:name="_Toc174468375"/>
      <w:r/>
      <w:bookmarkStart w:id="171" w:name="_Toc513029229"/>
      <w:r>
        <w:rPr>
          <w:rStyle w:val="1056"/>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53"/>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2"/>
        <w:spacing w:line="360" w:lineRule="auto"/>
        <w:rPr>
          <w:rFonts w:hint="eastAsia" w:hAnsi="宋体" w:cs="宋体"/>
          <w:szCs w:val="24"/>
          <w:u w:val="single"/>
        </w:rPr>
      </w:pPr>
      <w:r>
        <w:rPr>
          <w:rFonts w:hAnsi="宋体" w:cs="宋体"/>
          <w:u w:val="single"/>
        </w:rPr>
        <w:t xml:space="preserve">25.2 *</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53"/>
        <w:ind w:firstLine="479"/>
        <w:spacing w:before="0" w:after="0" w:line="360" w:lineRule="auto"/>
        <w:rPr>
          <w:rFonts w:hint="eastAsia" w:ascii="宋体" w:hAnsi="宋体" w:eastAsia="宋体" w:cs="宋体"/>
        </w:rPr>
      </w:pPr>
      <w:r/>
      <w:bookmarkStart w:id="178" w:name="_Toc20823304"/>
      <w:r/>
      <w:bookmarkStart w:id="179" w:name="_Toc16938548"/>
      <w:r/>
      <w:bookmarkStart w:id="180" w:name="_Toc513029232"/>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53"/>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w:t>
      </w:r>
      <w:r>
        <w:rPr>
          <w:rFonts w:hint="eastAsia" w:hAnsi="宋体" w:cs="宋体"/>
          <w:b w:val="0"/>
          <w:bCs/>
        </w:rPr>
        <w:t xml:space="preserve">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（本项目核心产品：品目一：</w:t>
      </w:r>
      <w:r>
        <w:rPr>
          <w:rFonts w:hint="eastAsia"/>
          <w:bCs/>
        </w:rPr>
        <w:t xml:space="preserve">CT、品目二：MRI、品目三：DSA</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rPr>
          <w:rFonts w:hint="eastAsia" w:hAnsi="宋体" w:cs="宋体"/>
          <w:b w:val="0"/>
          <w:bCs/>
          <w:szCs w:val="24"/>
        </w:rPr>
        <w:t xml:space="preserve"> </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w:t>
      </w:r>
      <w:r>
        <w:rPr>
          <w:rFonts w:hint="eastAsia" w:hAnsi="宋体" w:cs="宋体"/>
          <w:b w:val="0"/>
          <w:szCs w:val="24"/>
        </w:rPr>
        <w:t xml:space="preserve">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953"/>
        <w:ind w:firstLine="481"/>
        <w:spacing w:before="0" w:after="0" w:line="360" w:lineRule="auto"/>
        <w:rPr>
          <w:rFonts w:hint="eastAsia" w:ascii="宋体" w:hAnsi="宋体" w:eastAsia="宋体" w:cs="宋体"/>
          <w:b/>
          <w:bCs w:val="0"/>
          <w:u w:val="single"/>
        </w:rPr>
      </w:pPr>
      <w:r/>
      <w:bookmarkStart w:id="184" w:name="_Toc20823306"/>
      <w:r/>
      <w:bookmarkStart w:id="185" w:name="_Toc513029234"/>
      <w:r/>
      <w:bookmarkStart w:id="186" w:name="_Toc16938550"/>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513029235"/>
      <w:r/>
      <w:bookmarkStart w:id="189"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w:t>
      </w:r>
      <w:r>
        <w:rPr>
          <w:rFonts w:hAnsi="宋体" w:cs="宋体"/>
          <w:b w:val="0"/>
          <w:bCs/>
        </w:rPr>
        <w:t xml:space="preserve">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52"/>
        <w:ind w:firstLine="436"/>
        <w:spacing w:before="0" w:after="0" w:line="360" w:lineRule="auto"/>
        <w:rPr>
          <w:rStyle w:val="1056"/>
          <w:rFonts w:hint="eastAsia" w:ascii="宋体" w:hAnsi="宋体" w:cs="宋体"/>
          <w:b w:val="0"/>
          <w:bCs/>
        </w:rPr>
      </w:pPr>
      <w:r/>
      <w:bookmarkStart w:id="190" w:name="_Toc120614219"/>
      <w:r/>
      <w:bookmarkStart w:id="191" w:name="_Toc174468376"/>
      <w:r/>
      <w:bookmarkStart w:id="192" w:name="_Toc25066"/>
      <w:r/>
      <w:bookmarkStart w:id="193" w:name="_Toc174468333"/>
      <w:r>
        <w:rPr>
          <w:rStyle w:val="1056"/>
          <w:rFonts w:hint="eastAsia" w:ascii="宋体" w:hAnsi="宋体" w:cs="宋体"/>
        </w:rPr>
        <w:t xml:space="preserve">六、</w:t>
      </w:r>
      <w:bookmarkEnd w:id="187"/>
      <w:r/>
      <w:bookmarkEnd w:id="188"/>
      <w:r/>
      <w:bookmarkEnd w:id="189"/>
      <w:r>
        <w:rPr>
          <w:rStyle w:val="1056"/>
          <w:rFonts w:hint="eastAsia" w:ascii="宋体" w:hAnsi="宋体" w:cs="宋体"/>
        </w:rPr>
        <w:t xml:space="preserve">定标</w:t>
      </w:r>
      <w:bookmarkEnd w:id="190"/>
      <w:r/>
      <w:bookmarkEnd w:id="191"/>
      <w:r/>
      <w:bookmarkEnd w:id="192"/>
      <w:r/>
      <w:bookmarkEnd w:id="193"/>
      <w:r/>
      <w:r/>
    </w:p>
    <w:p>
      <w:pPr>
        <w:pStyle w:val="953"/>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81"/>
        <w:spacing w:before="0" w:after="0" w:line="360" w:lineRule="auto"/>
        <w:rPr>
          <w:rStyle w:val="1056"/>
          <w:rFonts w:hint="eastAsia" w:ascii="宋体" w:hAnsi="宋体" w:cs="宋体"/>
        </w:rPr>
      </w:pPr>
      <w:r/>
      <w:bookmarkStart w:id="198" w:name="_Toc9952"/>
      <w:r/>
      <w:bookmarkStart w:id="199" w:name="_Toc174468334"/>
      <w:r/>
      <w:bookmarkStart w:id="200" w:name="_Toc120614220"/>
      <w:r/>
      <w:bookmarkStart w:id="201" w:name="_Toc174468377"/>
      <w:r/>
      <w:bookmarkStart w:id="202" w:name="_Toc20823308"/>
      <w:r/>
      <w:bookmarkStart w:id="203" w:name="_Toc16938552"/>
      <w:r/>
      <w:bookmarkStart w:id="204" w:name="_Toc513029236"/>
      <w:r>
        <w:rPr>
          <w:rStyle w:val="1056"/>
          <w:rFonts w:hint="eastAsia" w:ascii="宋体" w:hAnsi="宋体" w:cs="宋体"/>
        </w:rPr>
        <w:t xml:space="preserve">七、授予合同</w:t>
      </w:r>
      <w:bookmarkEnd w:id="198"/>
      <w:r/>
      <w:bookmarkEnd w:id="199"/>
      <w:r/>
      <w:bookmarkEnd w:id="200"/>
      <w:r/>
      <w:bookmarkEnd w:id="201"/>
      <w:r/>
      <w:r/>
    </w:p>
    <w:p>
      <w:pPr>
        <w:ind w:firstLine="480"/>
        <w:spacing w:line="360"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60"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，中标人按照江苏省招标投标协会（苏招协[2022]002）《江苏省招标代理服务收费的指导意见》服务收费指导价标准的65%，向采购代理机构一次性缴纳中标服务费，汇款时需备注本次项目编号。</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8"/>
        <w:ind w:firstLine="66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950"/>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513029243"/>
      <w:r/>
      <w:bookmarkStart w:id="211" w:name="_Toc20823315"/>
      <w:r/>
      <w:bookmarkStart w:id="212" w:name="_Toc16938559"/>
      <w:r/>
      <w:bookmarkStart w:id="213" w:name="_Hlt16619350"/>
      <w:r/>
      <w:bookmarkStart w:id="214" w:name="_Toc120614244"/>
      <w:r/>
      <w:bookmarkStart w:id="215" w:name="_Toc16938590"/>
      <w:r/>
      <w:bookmarkStart w:id="216" w:name="_Toc20823346"/>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480" w:lineRule="auto"/>
        <w:rPr>
          <w:sz w:val="32"/>
          <w:szCs w:val="32"/>
        </w:rPr>
      </w:pPr>
      <w:r>
        <w:rPr>
          <w:sz w:val="32"/>
          <w:szCs w:val="32"/>
        </w:rPr>
      </w:r>
      <w:r/>
    </w:p>
    <w:p>
      <w:pPr>
        <w:jc w:val="center"/>
        <w:rPr>
          <w:b w:val="0"/>
          <w:bCs/>
          <w:sz w:val="30"/>
          <w:szCs w:val="30"/>
        </w:rPr>
      </w:pPr>
      <w:r>
        <w:rPr>
          <w:rFonts w:hint="eastAsia"/>
          <w:b w:val="0"/>
          <w:bCs/>
          <w:sz w:val="30"/>
          <w:szCs w:val="30"/>
        </w:rPr>
        <w:t xml:space="preserve">购销合同</w:t>
      </w:r>
      <w:r/>
    </w:p>
    <w:p>
      <w:pPr>
        <w:ind w:left="5565" w:hanging="5565"/>
        <w:spacing w:line="360" w:lineRule="auto"/>
        <w:rPr>
          <w:b w:val="0"/>
          <w:bCs/>
          <w:sz w:val="21"/>
          <w:szCs w:val="21"/>
        </w:rPr>
      </w:pPr>
      <w:r>
        <w:rPr>
          <w:rFonts w:hint="eastAsia"/>
          <w:b w:val="0"/>
          <w:bCs/>
          <w:sz w:val="21"/>
          <w:szCs w:val="21"/>
        </w:rPr>
        <w:t xml:space="preserve">甲方：如东县人民医院                         </w:t>
      </w:r>
      <w:r/>
    </w:p>
    <w:p>
      <w:pPr>
        <w:jc w:val="left"/>
        <w:spacing w:line="360" w:lineRule="auto"/>
        <w:widowControl/>
        <w:rPr>
          <w:b w:val="0"/>
          <w:bCs/>
          <w:sz w:val="21"/>
          <w:szCs w:val="21"/>
        </w:rPr>
      </w:pPr>
      <w:r>
        <w:rPr>
          <w:rFonts w:hint="eastAsia"/>
          <w:b w:val="0"/>
          <w:bCs/>
          <w:sz w:val="21"/>
          <w:szCs w:val="21"/>
        </w:rPr>
        <w:t xml:space="preserve">住所地：江苏省如东县江海西路2号</w:t>
      </w:r>
      <w:r/>
    </w:p>
    <w:p>
      <w:pPr>
        <w:ind w:left="5565" w:hanging="5565"/>
        <w:spacing w:line="360" w:lineRule="auto"/>
        <w:rPr>
          <w:b w:val="0"/>
          <w:bCs/>
          <w:sz w:val="21"/>
          <w:szCs w:val="21"/>
        </w:rPr>
      </w:pPr>
      <w:r>
        <w:rPr>
          <w:rFonts w:hint="eastAsia"/>
          <w:b w:val="0"/>
          <w:bCs/>
          <w:sz w:val="21"/>
          <w:szCs w:val="21"/>
        </w:rPr>
        <w:t xml:space="preserve">乙方：                                                 </w:t>
      </w:r>
      <w:r/>
    </w:p>
    <w:p>
      <w:pPr>
        <w:ind w:left="5565" w:hanging="5565"/>
        <w:spacing w:line="360" w:lineRule="auto"/>
        <w:rPr>
          <w:b w:val="0"/>
          <w:bCs/>
          <w:sz w:val="21"/>
          <w:szCs w:val="21"/>
        </w:rPr>
      </w:pPr>
      <w:r>
        <w:rPr>
          <w:b w:val="0"/>
          <w:bCs/>
          <w:sz w:val="21"/>
          <w:szCs w:val="21"/>
        </w:rPr>
        <w:t xml:space="preserve">乙方社会信用代码</w:t>
      </w:r>
      <w:r>
        <w:rPr>
          <w:rFonts w:hint="eastAsia"/>
          <w:b w:val="0"/>
          <w:bCs/>
          <w:sz w:val="21"/>
          <w:szCs w:val="21"/>
        </w:rPr>
        <w:t xml:space="preserve">： </w:t>
      </w:r>
      <w:r/>
    </w:p>
    <w:p>
      <w:pPr>
        <w:jc w:val="left"/>
        <w:spacing w:line="360" w:lineRule="auto"/>
        <w:widowControl/>
        <w:rPr>
          <w:b w:val="0"/>
          <w:bCs/>
          <w:sz w:val="21"/>
          <w:szCs w:val="21"/>
        </w:rPr>
      </w:pPr>
      <w:r>
        <w:rPr>
          <w:rFonts w:hint="eastAsia"/>
          <w:b w:val="0"/>
          <w:bCs/>
          <w:sz w:val="21"/>
          <w:szCs w:val="21"/>
        </w:rPr>
        <w:t xml:space="preserve">住所地： </w:t>
      </w:r>
      <w:r/>
    </w:p>
    <w:p>
      <w:pPr>
        <w:ind w:firstLine="420"/>
        <w:spacing w:line="360" w:lineRule="auto"/>
        <w:rPr>
          <w:b w:val="0"/>
          <w:bCs/>
          <w:sz w:val="21"/>
          <w:szCs w:val="21"/>
        </w:rPr>
      </w:pPr>
      <w:r>
        <w:rPr>
          <w:rFonts w:hint="eastAsia"/>
          <w:b w:val="0"/>
          <w:bCs/>
          <w:sz w:val="21"/>
          <w:szCs w:val="21"/>
        </w:rPr>
        <w:t xml:space="preserve">经甲、乙双方协商，就乙方销售给甲方设备，特订立本合同。</w:t>
      </w:r>
      <w:r/>
    </w:p>
    <w:p>
      <w:pPr>
        <w:spacing w:line="360" w:lineRule="auto"/>
        <w:rPr>
          <w:b w:val="0"/>
          <w:bCs/>
          <w:sz w:val="21"/>
          <w:szCs w:val="21"/>
        </w:rPr>
      </w:pPr>
      <w:r>
        <w:rPr>
          <w:rFonts w:hint="eastAsia"/>
          <w:b w:val="0"/>
          <w:bCs/>
          <w:sz w:val="21"/>
          <w:szCs w:val="21"/>
        </w:rPr>
        <w:t xml:space="preserve">一、设备名称、型号、数量和价格</w:t>
      </w:r>
      <w:r/>
    </w:p>
    <w:tbl>
      <w:tblPr>
        <w:tblStyle w:val="1014"/>
        <w:tblW w:w="8577" w:type="dxa"/>
        <w:tblLayout w:type="fixed"/>
        <w:tblLook w:val="04A0" w:firstRow="1" w:lastRow="0" w:firstColumn="1" w:lastColumn="0" w:noHBand="0" w:noVBand="1"/>
      </w:tblPr>
      <w:tblGrid>
        <w:gridCol w:w="1504"/>
        <w:gridCol w:w="1953"/>
        <w:gridCol w:w="1092"/>
        <w:gridCol w:w="636"/>
        <w:gridCol w:w="742"/>
        <w:gridCol w:w="1166"/>
        <w:gridCol w:w="1484"/>
      </w:tblGrid>
      <w:tr>
        <w:trPr>
          <w:trHeight w:val="861"/>
        </w:trPr>
        <w:tc>
          <w:tcPr>
            <w:tcW w:w="1504" w:type="dxa"/>
            <w:vAlign w:val="center"/>
            <w:textDirection w:val="lrTb"/>
            <w:noWrap w:val="false"/>
          </w:tcPr>
          <w:p>
            <w:pPr>
              <w:jc w:val="center"/>
              <w:spacing w:line="360" w:lineRule="auto"/>
              <w:rPr>
                <w:b w:val="0"/>
                <w:bCs/>
                <w:sz w:val="21"/>
                <w:szCs w:val="21"/>
              </w:rPr>
            </w:pPr>
            <w:r>
              <w:rPr>
                <w:rFonts w:hint="eastAsia"/>
                <w:b w:val="0"/>
                <w:bCs/>
                <w:sz w:val="21"/>
                <w:szCs w:val="21"/>
              </w:rPr>
              <w:t xml:space="preserve">设备名称</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生产厂家</w:t>
            </w:r>
            <w:r/>
          </w:p>
        </w:tc>
        <w:tc>
          <w:tcPr>
            <w:tcW w:w="1092" w:type="dxa"/>
            <w:vAlign w:val="center"/>
            <w:textDirection w:val="lrTb"/>
            <w:noWrap w:val="false"/>
          </w:tcPr>
          <w:p>
            <w:pPr>
              <w:jc w:val="center"/>
              <w:spacing w:line="360" w:lineRule="auto"/>
              <w:rPr>
                <w:b w:val="0"/>
                <w:bCs/>
                <w:sz w:val="21"/>
                <w:szCs w:val="21"/>
              </w:rPr>
            </w:pPr>
            <w:r>
              <w:rPr>
                <w:rFonts w:hint="eastAsia"/>
                <w:b w:val="0"/>
                <w:bCs/>
                <w:sz w:val="21"/>
                <w:szCs w:val="21"/>
              </w:rPr>
              <w:t xml:space="preserve">规格型号</w:t>
            </w:r>
            <w:r/>
          </w:p>
        </w:tc>
        <w:tc>
          <w:tcPr>
            <w:tcW w:w="63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单位</w:t>
            </w:r>
            <w:r/>
          </w:p>
        </w:tc>
        <w:tc>
          <w:tcPr>
            <w:tcW w:w="742" w:type="dxa"/>
            <w:vAlign w:val="center"/>
            <w:textDirection w:val="lrTb"/>
            <w:noWrap w:val="false"/>
          </w:tcPr>
          <w:p>
            <w:pPr>
              <w:jc w:val="center"/>
              <w:spacing w:line="360" w:lineRule="auto"/>
              <w:rPr>
                <w:b w:val="0"/>
                <w:bCs/>
                <w:sz w:val="21"/>
                <w:szCs w:val="21"/>
              </w:rPr>
            </w:pPr>
            <w:r>
              <w:rPr>
                <w:rFonts w:hint="eastAsia"/>
                <w:b w:val="0"/>
                <w:bCs/>
                <w:sz w:val="21"/>
                <w:szCs w:val="21"/>
              </w:rPr>
              <w:t xml:space="preserve">数量</w:t>
            </w:r>
            <w:r/>
          </w:p>
        </w:tc>
        <w:tc>
          <w:tcPr>
            <w:tcW w:w="116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单价（元）</w:t>
            </w:r>
            <w:r/>
          </w:p>
        </w:tc>
        <w:tc>
          <w:tcPr>
            <w:tcW w:w="1484" w:type="dxa"/>
            <w:vAlign w:val="center"/>
            <w:textDirection w:val="lrTb"/>
            <w:noWrap w:val="false"/>
          </w:tcPr>
          <w:p>
            <w:pPr>
              <w:jc w:val="center"/>
              <w:spacing w:line="360" w:lineRule="auto"/>
              <w:rPr>
                <w:b w:val="0"/>
                <w:bCs/>
                <w:sz w:val="21"/>
                <w:szCs w:val="21"/>
                <w:u w:val="single"/>
              </w:rPr>
            </w:pPr>
            <w:r>
              <w:rPr>
                <w:rFonts w:hint="eastAsia"/>
                <w:b w:val="0"/>
                <w:bCs/>
                <w:sz w:val="21"/>
                <w:szCs w:val="21"/>
              </w:rPr>
              <w:t xml:space="preserve">成交总价（元）</w:t>
            </w:r>
            <w:r/>
          </w:p>
        </w:tc>
      </w:tr>
      <w:tr>
        <w:trPr>
          <w:trHeight w:val="435"/>
        </w:trPr>
        <w:tc>
          <w:tcPr>
            <w:tcW w:w="1504" w:type="dxa"/>
            <w:vAlign w:val="center"/>
            <w:textDirection w:val="lrTb"/>
            <w:noWrap w:val="false"/>
          </w:tcPr>
          <w:p>
            <w:pPr>
              <w:jc w:val="center"/>
              <w:spacing w:line="360" w:lineRule="auto"/>
              <w:rPr>
                <w:b w:val="0"/>
                <w:bCs/>
                <w:sz w:val="21"/>
                <w:szCs w:val="21"/>
              </w:rPr>
            </w:pPr>
            <w:r>
              <w:rPr>
                <w:rFonts w:hint="eastAsia"/>
                <w:b w:val="0"/>
                <w:bCs/>
                <w:sz w:val="40"/>
                <w:szCs w:val="40"/>
              </w:rPr>
              <w:t xml:space="preserve">xxxxxx</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 </w:t>
            </w:r>
            <w:r/>
          </w:p>
        </w:tc>
        <w:tc>
          <w:tcPr>
            <w:tcW w:w="1092" w:type="dxa"/>
            <w:vAlign w:val="center"/>
            <w:textDirection w:val="lrTb"/>
            <w:noWrap w:val="false"/>
          </w:tcPr>
          <w:p>
            <w:pPr>
              <w:jc w:val="center"/>
              <w:spacing w:line="360" w:lineRule="auto"/>
              <w:rPr>
                <w:b w:val="0"/>
                <w:bCs/>
                <w:sz w:val="21"/>
                <w:szCs w:val="21"/>
              </w:rPr>
            </w:pPr>
            <w:r>
              <w:rPr>
                <w:b w:val="0"/>
                <w:bCs/>
                <w:sz w:val="21"/>
                <w:szCs w:val="21"/>
              </w:rPr>
            </w:r>
            <w:r/>
          </w:p>
        </w:tc>
        <w:tc>
          <w:tcPr>
            <w:tcW w:w="636" w:type="dxa"/>
            <w:vAlign w:val="center"/>
            <w:textDirection w:val="lrTb"/>
            <w:noWrap w:val="false"/>
          </w:tcPr>
          <w:p>
            <w:pPr>
              <w:jc w:val="center"/>
              <w:spacing w:line="360" w:lineRule="auto"/>
              <w:rPr>
                <w:b w:val="0"/>
                <w:bCs/>
                <w:sz w:val="21"/>
                <w:szCs w:val="21"/>
              </w:rPr>
            </w:pPr>
            <w:r>
              <w:rPr>
                <w:b w:val="0"/>
                <w:bCs/>
                <w:sz w:val="21"/>
                <w:szCs w:val="21"/>
              </w:rPr>
            </w:r>
            <w:r/>
          </w:p>
        </w:tc>
        <w:tc>
          <w:tcPr>
            <w:tcW w:w="742" w:type="dxa"/>
            <w:vAlign w:val="center"/>
            <w:textDirection w:val="lrTb"/>
            <w:noWrap w:val="false"/>
          </w:tcPr>
          <w:p>
            <w:pPr>
              <w:jc w:val="center"/>
              <w:spacing w:line="360" w:lineRule="auto"/>
              <w:rPr>
                <w:b w:val="0"/>
                <w:bCs/>
                <w:sz w:val="21"/>
                <w:szCs w:val="21"/>
              </w:rPr>
            </w:pPr>
            <w:r>
              <w:rPr>
                <w:b w:val="0"/>
                <w:bCs/>
                <w:sz w:val="21"/>
                <w:szCs w:val="21"/>
              </w:rPr>
            </w:r>
            <w:r/>
          </w:p>
        </w:tc>
        <w:tc>
          <w:tcPr>
            <w:tcW w:w="1166" w:type="dxa"/>
            <w:vAlign w:val="center"/>
            <w:textDirection w:val="lrTb"/>
            <w:noWrap w:val="false"/>
          </w:tcPr>
          <w:p>
            <w:pPr>
              <w:jc w:val="center"/>
              <w:spacing w:line="360" w:lineRule="auto"/>
              <w:rPr>
                <w:b w:val="0"/>
                <w:bCs/>
                <w:sz w:val="21"/>
                <w:szCs w:val="21"/>
              </w:rPr>
            </w:pPr>
            <w:r>
              <w:rPr>
                <w:b w:val="0"/>
                <w:bCs/>
                <w:sz w:val="21"/>
                <w:szCs w:val="21"/>
              </w:rPr>
            </w:r>
            <w:r/>
          </w:p>
        </w:tc>
        <w:tc>
          <w:tcPr>
            <w:tcW w:w="1484" w:type="dxa"/>
            <w:vAlign w:val="center"/>
            <w:textDirection w:val="lrTb"/>
            <w:noWrap w:val="false"/>
          </w:tcPr>
          <w:p>
            <w:pPr>
              <w:jc w:val="center"/>
              <w:spacing w:line="360" w:lineRule="auto"/>
              <w:rPr>
                <w:b w:val="0"/>
                <w:bCs/>
                <w:sz w:val="21"/>
                <w:szCs w:val="21"/>
              </w:rPr>
            </w:pPr>
            <w:r>
              <w:rPr>
                <w:b w:val="0"/>
                <w:bCs/>
                <w:sz w:val="21"/>
                <w:szCs w:val="21"/>
              </w:rPr>
            </w:r>
            <w:r/>
          </w:p>
        </w:tc>
      </w:tr>
      <w:tr>
        <w:trPr>
          <w:trHeight w:val="511"/>
        </w:trPr>
        <w:tc>
          <w:tcPr>
            <w:gridSpan w:val="5"/>
            <w:tcW w:w="5927" w:type="dxa"/>
            <w:vAlign w:val="center"/>
            <w:textDirection w:val="lrTb"/>
            <w:noWrap w:val="false"/>
          </w:tcPr>
          <w:p>
            <w:pPr>
              <w:rPr>
                <w:b w:val="0"/>
                <w:bCs/>
                <w:szCs w:val="24"/>
                <w:u w:val="single"/>
              </w:rPr>
            </w:pPr>
            <w:r>
              <w:rPr>
                <w:rFonts w:hint="eastAsia"/>
                <w:b w:val="0"/>
                <w:bCs/>
                <w:sz w:val="21"/>
                <w:szCs w:val="21"/>
              </w:rPr>
              <w:t xml:space="preserve">总计含税价人民币（大写）：</w:t>
            </w:r>
            <w:r/>
          </w:p>
        </w:tc>
        <w:tc>
          <w:tcPr>
            <w:gridSpan w:val="2"/>
            <w:tcW w:w="2650" w:type="dxa"/>
            <w:vAlign w:val="center"/>
            <w:textDirection w:val="lrTb"/>
            <w:noWrap w:val="false"/>
          </w:tcPr>
          <w:p>
            <w:pPr>
              <w:spacing w:line="360" w:lineRule="auto"/>
              <w:rPr>
                <w:b w:val="0"/>
                <w:bCs/>
                <w:sz w:val="21"/>
                <w:szCs w:val="21"/>
                <w:u w:val="single"/>
              </w:rPr>
            </w:pPr>
            <w:r>
              <w:rPr>
                <w:rFonts w:hint="eastAsia"/>
                <w:b w:val="0"/>
                <w:bCs/>
                <w:sz w:val="21"/>
                <w:szCs w:val="21"/>
              </w:rPr>
              <w:t xml:space="preserve">小写：</w:t>
            </w:r>
            <w:r/>
          </w:p>
        </w:tc>
      </w:tr>
    </w:tbl>
    <w:p>
      <w:pPr>
        <w:spacing w:line="360" w:lineRule="auto"/>
        <w:rPr>
          <w:b w:val="0"/>
          <w:bCs/>
          <w:sz w:val="21"/>
          <w:szCs w:val="21"/>
        </w:rPr>
      </w:pPr>
      <w:r>
        <w:rPr>
          <w:rFonts w:hint="eastAsia"/>
          <w:b w:val="0"/>
          <w:bCs/>
          <w:sz w:val="21"/>
          <w:szCs w:val="21"/>
        </w:rPr>
        <w:t xml:space="preserve">二、设备详细配置清单见附件。</w:t>
      </w:r>
      <w:r/>
    </w:p>
    <w:p>
      <w:pPr>
        <w:spacing w:line="360" w:lineRule="auto"/>
        <w:rPr>
          <w:b w:val="0"/>
          <w:bCs/>
          <w:szCs w:val="24"/>
          <w:u w:val="single"/>
        </w:rPr>
      </w:pPr>
      <w:r>
        <w:rPr>
          <w:rFonts w:hint="eastAsia"/>
          <w:b w:val="0"/>
          <w:bCs/>
          <w:sz w:val="21"/>
          <w:szCs w:val="21"/>
        </w:rPr>
        <w:t xml:space="preserve">三、付款方式：</w:t>
      </w:r>
      <w:r>
        <w:rPr>
          <w:rFonts w:hAnsi="宋体"/>
          <w:b w:val="0"/>
          <w:bCs/>
          <w:sz w:val="21"/>
          <w:szCs w:val="21"/>
        </w:rPr>
        <w:t xml:space="preserve">合同签订，收到中标人开具的对应金额发票后1个月内，采购人支付合同总额的60%；设备验收合格，收到中标人开具的对应金额的发票后1个月内，采购人支付合同总额的30%；在设备验收合格后2个月内付清余款。（符合《保障中小企业款项支付条例》规定情形的，按该条例规定付款）</w:t>
      </w:r>
      <w:r/>
    </w:p>
    <w:p>
      <w:pPr>
        <w:ind w:firstLine="211"/>
        <w:spacing w:line="360" w:lineRule="auto"/>
        <w:rPr>
          <w:sz w:val="21"/>
          <w:szCs w:val="21"/>
        </w:rPr>
      </w:pPr>
      <w:r>
        <w:rPr>
          <w:rFonts w:hint="eastAsia"/>
          <w:sz w:val="21"/>
          <w:szCs w:val="21"/>
        </w:rPr>
        <w:t xml:space="preserve">本合同所涉款项均付至乙方指定的以下收款账户：</w:t>
      </w:r>
      <w:r/>
    </w:p>
    <w:tbl>
      <w:tblPr>
        <w:tblStyle w:val="1014"/>
        <w:tblW w:w="0" w:type="auto"/>
        <w:tblLook w:val="04A0" w:firstRow="1" w:lastRow="0" w:firstColumn="1" w:lastColumn="0" w:noHBand="0" w:noVBand="1"/>
      </w:tblPr>
      <w:tblGrid>
        <w:gridCol w:w="4148"/>
        <w:gridCol w:w="4148"/>
      </w:tblGrid>
      <w:tr>
        <w:trPr/>
        <w:tc>
          <w:tcPr>
            <w:tcW w:w="4927" w:type="dxa"/>
            <w:textDirection w:val="lrTb"/>
            <w:noWrap w:val="false"/>
          </w:tcPr>
          <w:p>
            <w:pPr>
              <w:spacing w:line="360" w:lineRule="auto"/>
              <w:rPr>
                <w:sz w:val="21"/>
                <w:szCs w:val="21"/>
              </w:rPr>
            </w:pPr>
            <w:r>
              <w:rPr>
                <w:rFonts w:hint="eastAsia"/>
                <w:sz w:val="21"/>
                <w:szCs w:val="21"/>
              </w:rPr>
              <w:t xml:space="preserve">户名：                      </w:t>
            </w:r>
            <w:r/>
          </w:p>
        </w:tc>
        <w:tc>
          <w:tcPr>
            <w:tcW w:w="4927" w:type="dxa"/>
            <w:textDirection w:val="lrTb"/>
            <w:noWrap w:val="false"/>
          </w:tcPr>
          <w:p>
            <w:pPr>
              <w:spacing w:line="360" w:lineRule="auto"/>
              <w:rPr>
                <w:sz w:val="21"/>
                <w:szCs w:val="21"/>
              </w:rPr>
            </w:pPr>
            <w:r>
              <w:rPr>
                <w:rFonts w:hint="eastAsia"/>
                <w:sz w:val="21"/>
                <w:szCs w:val="21"/>
              </w:rPr>
              <w:t xml:space="preserve"> 开户行：                </w:t>
            </w:r>
            <w:r/>
          </w:p>
        </w:tc>
      </w:tr>
      <w:tr>
        <w:trPr/>
        <w:tc>
          <w:tcPr>
            <w:gridSpan w:val="2"/>
            <w:tcW w:w="9854" w:type="dxa"/>
            <w:textDirection w:val="lrTb"/>
            <w:noWrap w:val="false"/>
          </w:tcPr>
          <w:p>
            <w:pPr>
              <w:spacing w:line="360" w:lineRule="auto"/>
              <w:rPr>
                <w:sz w:val="21"/>
                <w:szCs w:val="21"/>
              </w:rPr>
            </w:pPr>
            <w:r>
              <w:rPr>
                <w:rFonts w:hint="eastAsia"/>
                <w:sz w:val="21"/>
                <w:szCs w:val="21"/>
              </w:rPr>
              <w:t xml:space="preserve">银行账号：</w:t>
            </w:r>
            <w:r/>
          </w:p>
        </w:tc>
      </w:tr>
    </w:tbl>
    <w:p>
      <w:pPr>
        <w:spacing w:line="360" w:lineRule="auto"/>
        <w:rPr>
          <w:b w:val="0"/>
          <w:bCs/>
          <w:sz w:val="21"/>
          <w:szCs w:val="21"/>
        </w:rPr>
      </w:pPr>
      <w:r>
        <w:rPr>
          <w:b w:val="0"/>
          <w:bCs/>
          <w:sz w:val="21"/>
          <w:szCs w:val="21"/>
        </w:rPr>
      </w:r>
      <w:r/>
    </w:p>
    <w:p>
      <w:pPr>
        <w:numPr>
          <w:ilvl w:val="0"/>
          <w:numId w:val="4"/>
        </w:numPr>
        <w:spacing w:line="360" w:lineRule="auto"/>
        <w:rPr>
          <w:b w:val="0"/>
          <w:bCs/>
          <w:sz w:val="21"/>
          <w:szCs w:val="21"/>
        </w:rPr>
      </w:pPr>
      <w:r>
        <w:rPr>
          <w:rFonts w:hint="eastAsia"/>
          <w:b w:val="0"/>
          <w:bCs/>
          <w:sz w:val="21"/>
          <w:szCs w:val="21"/>
        </w:rPr>
        <w:t xml:space="preserve">交货期：合同签订之日起</w:t>
      </w:r>
      <w:r>
        <w:rPr>
          <w:rFonts w:hint="eastAsia"/>
          <w:b w:val="0"/>
          <w:bCs/>
          <w:sz w:val="21"/>
          <w:szCs w:val="21"/>
          <w:u w:val="single"/>
        </w:rPr>
        <w:t xml:space="preserve">     </w:t>
      </w:r>
      <w:r>
        <w:rPr>
          <w:rFonts w:hint="eastAsia"/>
          <w:b w:val="0"/>
          <w:bCs/>
          <w:sz w:val="21"/>
          <w:szCs w:val="21"/>
        </w:rPr>
        <w:t xml:space="preserve">天之内货物运抵甲方。乙方每逾期一周交货，按设备总价的5</w:t>
      </w:r>
      <w:r>
        <w:rPr>
          <w:b w:val="0"/>
          <w:bCs/>
          <w:sz w:val="21"/>
          <w:szCs w:val="21"/>
        </w:rPr>
        <w:t xml:space="preserve">‰</w:t>
      </w:r>
      <w:r>
        <w:rPr>
          <w:rFonts w:hint="eastAsia"/>
          <w:b w:val="0"/>
          <w:bCs/>
          <w:sz w:val="21"/>
          <w:szCs w:val="21"/>
        </w:rPr>
        <w:t xml:space="preserve">向甲方支付违约金，该违约金可直接从甲方给付乙方的设备款中直接扣付。</w:t>
      </w:r>
      <w:r/>
    </w:p>
    <w:p>
      <w:pPr>
        <w:numPr>
          <w:ilvl w:val="0"/>
          <w:numId w:val="4"/>
        </w:numPr>
        <w:spacing w:line="360" w:lineRule="auto"/>
        <w:rPr>
          <w:b w:val="0"/>
          <w:bCs/>
          <w:sz w:val="21"/>
          <w:szCs w:val="21"/>
        </w:rPr>
      </w:pPr>
      <w:r>
        <w:rPr>
          <w:rFonts w:hint="eastAsia"/>
          <w:b w:val="0"/>
          <w:bCs/>
          <w:sz w:val="21"/>
          <w:szCs w:val="21"/>
        </w:rPr>
        <w:t xml:space="preserve">交货地点：甲方所在地。</w:t>
      </w:r>
      <w:r/>
    </w:p>
    <w:p>
      <w:pPr>
        <w:numPr>
          <w:ilvl w:val="0"/>
          <w:numId w:val="4"/>
        </w:numPr>
        <w:spacing w:line="360" w:lineRule="auto"/>
        <w:rPr>
          <w:b w:val="0"/>
          <w:bCs/>
          <w:sz w:val="21"/>
          <w:szCs w:val="21"/>
        </w:rPr>
      </w:pPr>
      <w:r>
        <w:rPr>
          <w:rFonts w:hint="eastAsia"/>
          <w:b w:val="0"/>
          <w:bCs/>
          <w:sz w:val="21"/>
          <w:szCs w:val="21"/>
        </w:rPr>
        <w:t xml:space="preserve">质保期：上述设备免费保修 </w:t>
      </w:r>
      <w:r>
        <w:rPr>
          <w:rFonts w:hint="eastAsia"/>
          <w:b w:val="0"/>
          <w:bCs/>
          <w:sz w:val="21"/>
          <w:szCs w:val="21"/>
          <w:u w:val="single"/>
        </w:rPr>
        <w:t xml:space="preserve">    </w:t>
      </w:r>
      <w:r>
        <w:rPr>
          <w:rFonts w:hint="eastAsia"/>
          <w:b w:val="0"/>
          <w:bCs/>
          <w:sz w:val="21"/>
          <w:szCs w:val="21"/>
        </w:rPr>
        <w:t xml:space="preserve">个月；保修期内如机器无法及时修复而影响临床使用时立即更换新机给院方，保修期外乙方对本设备终身负责维修。</w:t>
      </w:r>
      <w:r/>
    </w:p>
    <w:p>
      <w:pPr>
        <w:numPr>
          <w:ilvl w:val="0"/>
          <w:numId w:val="4"/>
        </w:numPr>
        <w:spacing w:line="360" w:lineRule="auto"/>
        <w:rPr>
          <w:b w:val="0"/>
          <w:bCs/>
          <w:sz w:val="21"/>
          <w:szCs w:val="21"/>
        </w:rPr>
      </w:pPr>
      <w:r>
        <w:rPr>
          <w:rFonts w:hint="eastAsia"/>
          <w:b w:val="0"/>
          <w:bCs/>
          <w:sz w:val="21"/>
          <w:szCs w:val="21"/>
        </w:rPr>
        <w:t xml:space="preserve">资质、质量要求及技术标准：</w:t>
      </w:r>
      <w:r/>
    </w:p>
    <w:p>
      <w:pPr>
        <w:numPr>
          <w:ilvl w:val="0"/>
          <w:numId w:val="5"/>
        </w:numPr>
        <w:spacing w:line="360" w:lineRule="auto"/>
        <w:rPr>
          <w:b w:val="0"/>
          <w:bCs/>
          <w:sz w:val="21"/>
          <w:szCs w:val="21"/>
        </w:rPr>
      </w:pPr>
      <w:r>
        <w:rPr>
          <w:rFonts w:hint="eastAsia" w:ascii="黑体" w:hAnsi="黑体" w:eastAsia="黑体" w:cs="黑体"/>
          <w:b w:val="0"/>
          <w:bCs/>
          <w:sz w:val="21"/>
          <w:szCs w:val="21"/>
        </w:rPr>
        <w:t xml:space="preserve">特别提醒条款：</w:t>
      </w:r>
      <w:r>
        <w:rPr>
          <w:rFonts w:hint="eastAsia"/>
          <w:b w:val="0"/>
          <w:bCs/>
          <w:sz w:val="21"/>
          <w:szCs w:val="21"/>
        </w:rPr>
        <w:t xml:space="preserve">a、所提供医疗器械产品注册证必须真实有效；</w:t>
      </w:r>
      <w:r>
        <w:rPr>
          <w:rFonts w:hint="eastAsia"/>
          <w:b w:val="0"/>
          <w:bCs/>
          <w:sz w:val="21"/>
          <w:szCs w:val="21"/>
        </w:rPr>
        <w:t xml:space="preserve">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numPr>
          <w:ilvl w:val="255"/>
          <w:numId w:val="0"/>
        </w:numPr>
        <w:jc w:val="left"/>
        <w:spacing w:line="360" w:lineRule="auto"/>
        <w:rPr>
          <w:b w:val="0"/>
          <w:bCs/>
          <w:sz w:val="21"/>
          <w:szCs w:val="21"/>
        </w:rPr>
      </w:pPr>
      <w:r>
        <w:rPr>
          <w:rFonts w:hint="eastAsia"/>
          <w:b w:val="0"/>
          <w:bCs/>
          <w:sz w:val="21"/>
          <w:szCs w:val="21"/>
        </w:rPr>
        <w:t xml:space="preserve">甲方已充分告知和说明且乙方已充分知晓以上特别提醒条款内容之实质，并承诺满足。</w:t>
      </w:r>
      <w:r/>
    </w:p>
    <w:p>
      <w:pPr>
        <w:numPr>
          <w:ilvl w:val="0"/>
          <w:numId w:val="5"/>
        </w:numPr>
        <w:spacing w:line="360" w:lineRule="auto"/>
        <w:rPr>
          <w:b w:val="0"/>
          <w:bCs/>
          <w:sz w:val="21"/>
          <w:szCs w:val="21"/>
        </w:rPr>
      </w:pPr>
      <w:r>
        <w:rPr>
          <w:rFonts w:hint="eastAsia"/>
          <w:b w:val="0"/>
          <w:bCs/>
          <w:sz w:val="21"/>
          <w:szCs w:val="21"/>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3．乙方保证所供设备型号是最新的，且是用符合国家相关行业标准的优质材料和工艺制成、全新，并严格保持原包装，否则造成的一切损失由乙方负全部责任。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4"/>
        </w:numPr>
        <w:spacing w:line="360" w:lineRule="auto"/>
        <w:rPr>
          <w:b w:val="0"/>
          <w:bCs/>
          <w:sz w:val="21"/>
          <w:szCs w:val="21"/>
        </w:rPr>
      </w:pPr>
      <w:r>
        <w:rPr>
          <w:rFonts w:hint="eastAsia"/>
          <w:b w:val="0"/>
          <w:bCs/>
          <w:sz w:val="21"/>
          <w:szCs w:val="21"/>
        </w:rPr>
        <w:t xml:space="preserve">设备到货、安装和验收要求：</w:t>
      </w:r>
      <w:r/>
    </w:p>
    <w:p>
      <w:pPr>
        <w:spacing w:line="360" w:lineRule="auto"/>
        <w:rPr>
          <w:b w:val="0"/>
          <w:bCs/>
          <w:sz w:val="21"/>
          <w:szCs w:val="21"/>
        </w:rPr>
      </w:pPr>
      <w:r>
        <w:rPr>
          <w:rFonts w:hint="eastAsia"/>
          <w:b w:val="0"/>
          <w:bCs/>
          <w:sz w:val="21"/>
          <w:szCs w:val="21"/>
        </w:rPr>
        <w:t xml:space="preserve">1．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3．设备安装、调试结束后，甲方对设备试用后进行验收（时间由甲、乙双方商定），乙方免费派工程师到达现场协助验收工作，直至通过验收。</w:t>
      </w:r>
      <w:r/>
    </w:p>
    <w:p>
      <w:pPr>
        <w:numPr>
          <w:ilvl w:val="0"/>
          <w:numId w:val="4"/>
        </w:numPr>
        <w:spacing w:line="360" w:lineRule="auto"/>
        <w:rPr>
          <w:b w:val="0"/>
          <w:bCs/>
          <w:sz w:val="21"/>
          <w:szCs w:val="21"/>
        </w:rPr>
      </w:pPr>
      <w:r>
        <w:rPr>
          <w:rFonts w:hint="eastAsia"/>
          <w:b w:val="0"/>
          <w:bCs/>
          <w:sz w:val="21"/>
          <w:szCs w:val="21"/>
        </w:rPr>
        <w:t xml:space="preserve">售后服务要求：</w:t>
      </w:r>
      <w:r/>
    </w:p>
    <w:p>
      <w:pPr>
        <w:spacing w:line="360" w:lineRule="auto"/>
        <w:rPr>
          <w:b w:val="0"/>
          <w:bCs/>
          <w:sz w:val="21"/>
          <w:szCs w:val="21"/>
        </w:rPr>
      </w:pPr>
      <w:r>
        <w:rPr>
          <w:rFonts w:hint="eastAsia"/>
          <w:b w:val="0"/>
          <w:bCs/>
          <w:sz w:val="21"/>
          <w:szCs w:val="21"/>
        </w:rPr>
        <w:t xml:space="preserve">1．确保设备保修期内开机率为9</w:t>
      </w:r>
      <w:r>
        <w:rPr>
          <w:b w:val="0"/>
          <w:bCs/>
          <w:sz w:val="21"/>
          <w:szCs w:val="21"/>
        </w:rPr>
        <w:t xml:space="preserve">5</w:t>
      </w:r>
      <w:r>
        <w:rPr>
          <w:rFonts w:hint="eastAsia"/>
          <w:b w:val="0"/>
          <w:bCs/>
          <w:sz w:val="21"/>
          <w:szCs w:val="21"/>
        </w:rPr>
        <w:t xml:space="preserve">%，如设备故障停机率超过</w:t>
      </w:r>
      <w:r>
        <w:rPr>
          <w:b w:val="0"/>
          <w:bCs/>
          <w:sz w:val="21"/>
          <w:szCs w:val="21"/>
        </w:rPr>
        <w:t xml:space="preserve">5</w:t>
      </w:r>
      <w:r>
        <w:rPr>
          <w:rFonts w:hint="eastAsia"/>
          <w:b w:val="0"/>
          <w:bCs/>
          <w:sz w:val="21"/>
          <w:szCs w:val="21"/>
        </w:rPr>
        <w:t xml:space="preserve">%（一年按365天计算，每年</w:t>
      </w:r>
      <w:r>
        <w:rPr>
          <w:rFonts w:hint="eastAsia"/>
          <w:b w:val="0"/>
          <w:bCs/>
          <w:sz w:val="21"/>
          <w:szCs w:val="21"/>
        </w:rPr>
        <w:t xml:space="preserve">18天），每超过一天，保修期延长两周。</w:t>
      </w:r>
      <w:r/>
    </w:p>
    <w:p>
      <w:pPr>
        <w:spacing w:line="360" w:lineRule="auto"/>
        <w:rPr>
          <w:b w:val="0"/>
          <w:bCs/>
          <w:sz w:val="21"/>
          <w:szCs w:val="21"/>
        </w:rPr>
      </w:pPr>
      <w:r>
        <w:rPr>
          <w:rFonts w:hint="eastAsia"/>
          <w:b w:val="0"/>
          <w:bCs/>
          <w:sz w:val="21"/>
          <w:szCs w:val="21"/>
        </w:rPr>
        <w:t xml:space="preserve">2．保修期自甲方验收合格之日算起（以甲方的验收报告单日期为准），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p>
    <w:p>
      <w:pPr>
        <w:spacing w:line="360" w:lineRule="auto"/>
        <w:rPr>
          <w:b w:val="0"/>
          <w:bCs/>
          <w:sz w:val="21"/>
          <w:szCs w:val="21"/>
        </w:rPr>
      </w:pPr>
      <w:r>
        <w:rPr>
          <w:rFonts w:hint="eastAsia"/>
          <w:b w:val="0"/>
          <w:bCs/>
          <w:sz w:val="21"/>
          <w:szCs w:val="21"/>
        </w:rPr>
        <w:t xml:space="preserve">3．无论在保修期内还是保修期外，乙方必须上门维修，乙方工程师来甲方维修本设备，必须事先与甲方设备科取得联系；在维修过程中与甲方工程师共同完成维修工作。否则由此引起的一切责任由乙方负责。</w:t>
      </w:r>
      <w:r/>
    </w:p>
    <w:p>
      <w:pPr>
        <w:spacing w:line="360" w:lineRule="auto"/>
        <w:rPr>
          <w:b w:val="0"/>
          <w:bCs/>
          <w:sz w:val="21"/>
          <w:szCs w:val="21"/>
        </w:rPr>
      </w:pPr>
      <w:r>
        <w:rPr>
          <w:rFonts w:hint="eastAsia"/>
          <w:b w:val="0"/>
          <w:bCs/>
          <w:sz w:val="21"/>
          <w:szCs w:val="21"/>
        </w:rPr>
        <w:t xml:space="preserve">4．乙方负责免费提供日常运行维护所需的全部技术资料（维修说明书包括详细电路图、操作说明书及光盘等），如技术资料不全，甲方有权不支付货款。</w:t>
      </w:r>
      <w:r/>
    </w:p>
    <w:p>
      <w:pPr>
        <w:spacing w:line="360" w:lineRule="auto"/>
        <w:rPr>
          <w:b w:val="0"/>
          <w:bCs/>
          <w:sz w:val="21"/>
          <w:szCs w:val="21"/>
        </w:rPr>
      </w:pPr>
      <w:r>
        <w:rPr>
          <w:rFonts w:hint="eastAsia"/>
          <w:b w:val="0"/>
          <w:bCs/>
          <w:sz w:val="21"/>
          <w:szCs w:val="21"/>
        </w:rPr>
        <w:t xml:space="preserve">十、技术培训：</w:t>
      </w:r>
      <w:r/>
    </w:p>
    <w:p>
      <w:pPr>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bCs/>
          <w:sz w:val="21"/>
          <w:szCs w:val="21"/>
        </w:rPr>
      </w:pPr>
      <w:r>
        <w:rPr>
          <w:rFonts w:hint="eastAsia"/>
          <w:b w:val="0"/>
          <w:bCs/>
          <w:sz w:val="21"/>
          <w:szCs w:val="21"/>
        </w:rPr>
        <w:t xml:space="preserve">十一、其他约定事项：</w:t>
      </w:r>
      <w:r/>
    </w:p>
    <w:p>
      <w:pPr>
        <w:spacing w:line="360" w:lineRule="auto"/>
        <w:rPr>
          <w:b w:val="0"/>
          <w:bCs/>
          <w:sz w:val="21"/>
          <w:szCs w:val="21"/>
        </w:rPr>
      </w:pPr>
      <w:r>
        <w:rPr>
          <w:rFonts w:hint="eastAsia"/>
          <w:b w:val="0"/>
          <w:bCs/>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b w:val="0"/>
          <w:bCs/>
          <w:sz w:val="21"/>
          <w:szCs w:val="21"/>
        </w:rPr>
      </w:pPr>
      <w:r>
        <w:rPr>
          <w:rFonts w:hint="eastAsia"/>
          <w:b w:val="0"/>
          <w:bCs/>
          <w:sz w:val="21"/>
          <w:szCs w:val="21"/>
        </w:rPr>
        <w:t xml:space="preserve">2、本合同经甲乙双方法定代表人签字加盖双方公章或合同专用章后生效。</w:t>
      </w:r>
      <w:r/>
    </w:p>
    <w:p>
      <w:pPr>
        <w:spacing w:line="360" w:lineRule="auto"/>
        <w:rPr>
          <w:b w:val="0"/>
          <w:bCs/>
          <w:sz w:val="21"/>
          <w:szCs w:val="21"/>
        </w:rPr>
      </w:pPr>
      <w:r>
        <w:rPr>
          <w:rFonts w:hint="eastAsia"/>
          <w:b w:val="0"/>
          <w:bCs/>
          <w:sz w:val="21"/>
          <w:szCs w:val="21"/>
        </w:rPr>
        <w:t xml:space="preserve">3、本合同履行过程中，如发生争议双方协商解决，协商不成双方均可向甲方所在地人民法院提起诉讼。</w:t>
      </w:r>
      <w:r/>
    </w:p>
    <w:p>
      <w:pPr>
        <w:spacing w:line="360" w:lineRule="auto"/>
        <w:rPr>
          <w:b w:val="0"/>
          <w:bCs/>
          <w:sz w:val="21"/>
          <w:szCs w:val="21"/>
        </w:rPr>
      </w:pPr>
      <w:r>
        <w:rPr>
          <w:rFonts w:hint="eastAsia"/>
          <w:b w:val="0"/>
          <w:bCs/>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b w:val="0"/>
          <w:bCs/>
          <w:sz w:val="21"/>
          <w:szCs w:val="21"/>
        </w:rPr>
      </w:pPr>
      <w:r>
        <w:rPr>
          <w:rFonts w:hint="eastAsia"/>
          <w:b w:val="0"/>
          <w:bCs/>
          <w:sz w:val="21"/>
          <w:szCs w:val="21"/>
        </w:rPr>
        <w:t xml:space="preserve">5、本合同一式四份，甲方执三份，乙方执一份。 </w:t>
      </w:r>
      <w:r/>
    </w:p>
    <w:p>
      <w:pPr>
        <w:spacing w:line="360" w:lineRule="auto"/>
        <w:rPr>
          <w:b w:val="0"/>
          <w:bCs/>
          <w:sz w:val="21"/>
          <w:szCs w:val="21"/>
        </w:rPr>
      </w:pPr>
      <w:r>
        <w:rPr>
          <w:rFonts w:hint="eastAsia"/>
          <w:b w:val="0"/>
          <w:bCs/>
          <w:sz w:val="21"/>
          <w:szCs w:val="21"/>
        </w:rPr>
        <w:t xml:space="preserve">协议签署地点:江苏如东。</w:t>
      </w:r>
      <w:r/>
    </w:p>
    <w:p>
      <w:pPr>
        <w:ind w:left="5565" w:hanging="5565"/>
        <w:spacing w:line="360" w:lineRule="auto"/>
        <w:rPr>
          <w:b w:val="0"/>
          <w:bCs/>
          <w:sz w:val="21"/>
          <w:szCs w:val="21"/>
        </w:rPr>
      </w:pPr>
      <w:r>
        <w:rPr>
          <w:rFonts w:hint="eastAsia"/>
          <w:b w:val="0"/>
          <w:bCs/>
          <w:sz w:val="21"/>
          <w:szCs w:val="21"/>
        </w:rPr>
        <w:t xml:space="preserve">甲方：如东县人民医院                          乙方：</w:t>
      </w:r>
      <w:r/>
    </w:p>
    <w:p>
      <w:pPr>
        <w:ind w:left="5565" w:hanging="5565"/>
        <w:spacing w:line="360" w:lineRule="auto"/>
        <w:rPr>
          <w:b w:val="0"/>
          <w:bCs/>
          <w:sz w:val="21"/>
          <w:szCs w:val="21"/>
        </w:rPr>
      </w:pPr>
      <w:r>
        <w:rPr>
          <w:rFonts w:hint="eastAsia"/>
          <w:b w:val="0"/>
          <w:bCs/>
          <w:sz w:val="21"/>
          <w:szCs w:val="21"/>
        </w:rPr>
        <w:t xml:space="preserve">法定【授权】代表人：                          法定代表人：</w:t>
      </w:r>
      <w:r/>
    </w:p>
    <w:p>
      <w:pPr>
        <w:spacing w:line="480" w:lineRule="auto"/>
        <w:rPr>
          <w:b w:val="0"/>
          <w:bCs/>
          <w:sz w:val="21"/>
          <w:szCs w:val="21"/>
        </w:rPr>
      </w:pPr>
      <w:r>
        <w:rPr>
          <w:rFonts w:hint="eastAsia"/>
          <w:b w:val="0"/>
          <w:bCs/>
          <w:sz w:val="21"/>
          <w:szCs w:val="21"/>
        </w:rPr>
        <w:t xml:space="preserve">分管领导：                                    业务部门代表：</w:t>
      </w:r>
      <w:r/>
    </w:p>
    <w:p>
      <w:pPr>
        <w:spacing w:line="480" w:lineRule="auto"/>
        <w:rPr>
          <w:b w:val="0"/>
          <w:bCs/>
          <w:sz w:val="21"/>
          <w:szCs w:val="21"/>
        </w:rPr>
      </w:pPr>
      <w:r>
        <w:rPr>
          <w:rFonts w:hint="eastAsia"/>
          <w:b w:val="0"/>
          <w:bCs/>
          <w:sz w:val="21"/>
          <w:szCs w:val="21"/>
          <w:u w:val="single"/>
        </w:rPr>
        <w:t xml:space="preserve"> 2026 </w:t>
      </w:r>
      <w:r>
        <w:rPr>
          <w:rFonts w:hint="eastAsia"/>
          <w:b w:val="0"/>
          <w:bCs/>
          <w:sz w:val="21"/>
          <w:szCs w:val="21"/>
        </w:rPr>
        <w:t xml:space="preserve">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                                </w:t>
      </w:r>
      <w:r>
        <w:rPr>
          <w:rFonts w:hint="eastAsia"/>
          <w:b w:val="0"/>
          <w:bCs/>
          <w:sz w:val="21"/>
          <w:szCs w:val="21"/>
          <w:u w:val="single"/>
        </w:rPr>
        <w:t xml:space="preserve"> 2026 </w:t>
      </w:r>
      <w:r>
        <w:rPr>
          <w:rFonts w:hint="eastAsia"/>
          <w:b w:val="0"/>
          <w:bCs/>
          <w:sz w:val="21"/>
          <w:szCs w:val="21"/>
        </w:rPr>
        <w:t xml:space="preserve"> 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w:t>
      </w:r>
      <w:r/>
    </w:p>
    <w:p>
      <w:pPr>
        <w:spacing w:line="480" w:lineRule="auto"/>
        <w:rPr>
          <w:sz w:val="21"/>
          <w:szCs w:val="21"/>
        </w:rPr>
      </w:pPr>
      <w:r>
        <w:rPr>
          <w:sz w:val="21"/>
          <w:szCs w:val="21"/>
        </w:rPr>
      </w:r>
      <w:r/>
    </w:p>
    <w:p>
      <w:pPr>
        <w:spacing w:line="480" w:lineRule="auto"/>
        <w:rPr>
          <w:sz w:val="21"/>
          <w:szCs w:val="21"/>
        </w:rPr>
      </w:pPr>
      <w:r>
        <w:rPr>
          <w:sz w:val="21"/>
          <w:szCs w:val="21"/>
        </w:rPr>
      </w:r>
      <w:r/>
    </w:p>
    <w:p>
      <w:pPr>
        <w:rPr>
          <w:b w:val="0"/>
          <w:szCs w:val="28"/>
        </w:rPr>
      </w:pPr>
      <w:r>
        <w:rPr>
          <w:rFonts w:hint="eastAsia"/>
          <w:szCs w:val="28"/>
        </w:rPr>
        <w:t xml:space="preserve">附件：</w:t>
      </w:r>
      <w:r/>
    </w:p>
    <w:p>
      <w:pPr>
        <w:tabs>
          <w:tab w:val="left" w:pos="7200" w:leader="none"/>
        </w:tabs>
        <w:rPr>
          <w:rFonts w:ascii="Arial Narrow" w:hAnsi="Arial Narrow"/>
          <w:b w:val="0"/>
          <w:szCs w:val="24"/>
        </w:rPr>
      </w:pPr>
      <w:r>
        <w:rPr>
          <w:rFonts w:hint="eastAsia" w:ascii="Arial Narrow" w:hAnsi="Arial Narrow"/>
          <w:bCs/>
          <w:szCs w:val="21"/>
        </w:rPr>
        <w:t xml:space="preserve">设备配置</w:t>
      </w:r>
      <w:r/>
    </w:p>
    <w:p>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950"/>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bookmarkStart w:id="220" w:name="_Toc5953"/>
      <w:r/>
      <w:bookmarkStart w:id="221" w:name="_Toc49090575"/>
      <w:r/>
      <w:bookmarkStart w:id="222" w:name="_Toc26554093"/>
      <w:r/>
      <w:r/>
    </w:p>
    <w:p>
      <w:pPr>
        <w:pStyle w:val="962"/>
        <w:rPr>
          <w:rFonts w:hint="eastAsia"/>
        </w:rPr>
      </w:pPr>
      <w:r>
        <w:rPr>
          <w:rFonts w:hint="eastAsia"/>
        </w:rPr>
        <w:t xml:space="preserve">★（一）采购清单</w:t>
      </w:r>
      <w:r/>
    </w:p>
    <w:tbl>
      <w:tblPr>
        <w:tblStyle w:val="1014"/>
        <w:tblW w:w="8311" w:type="dxa"/>
        <w:tblLook w:val="04A0" w:firstRow="1" w:lastRow="0" w:firstColumn="1" w:lastColumn="0" w:noHBand="0" w:noVBand="1"/>
      </w:tblPr>
      <w:tblGrid>
        <w:gridCol w:w="1555"/>
        <w:gridCol w:w="4677"/>
        <w:gridCol w:w="2079"/>
      </w:tblGrid>
      <w:tr>
        <w:trPr>
          <w:trHeight w:val="467"/>
        </w:trPr>
        <w:tc>
          <w:tcPr>
            <w:tcW w:w="1555" w:type="dxa"/>
            <w:vAlign w:val="center"/>
            <w:textDirection w:val="lrTb"/>
            <w:noWrap w:val="false"/>
          </w:tcPr>
          <w:p>
            <w:pPr>
              <w:pStyle w:val="962"/>
              <w:jc w:val="center"/>
              <w:rPr>
                <w:rFonts w:hint="eastAsia"/>
                <w:bCs/>
              </w:rPr>
            </w:pPr>
            <w:r>
              <w:rPr>
                <w:rFonts w:hint="eastAsia"/>
              </w:rPr>
              <w:t xml:space="preserve">品目</w:t>
            </w:r>
            <w:r>
              <w:rPr>
                <w:rFonts w:hint="eastAsia"/>
              </w:rPr>
              <w:t xml:space="preserve">号</w:t>
            </w:r>
            <w:r/>
          </w:p>
        </w:tc>
        <w:tc>
          <w:tcPr>
            <w:tcW w:w="4677" w:type="dxa"/>
            <w:vAlign w:val="center"/>
            <w:textDirection w:val="lrTb"/>
            <w:noWrap w:val="false"/>
          </w:tcPr>
          <w:p>
            <w:pPr>
              <w:pStyle w:val="962"/>
              <w:jc w:val="center"/>
              <w:rPr>
                <w:rFonts w:hint="eastAsia"/>
                <w:bCs/>
              </w:rPr>
            </w:pPr>
            <w:r>
              <w:rPr>
                <w:rFonts w:hint="eastAsia"/>
              </w:rPr>
              <w:t xml:space="preserve">设备名称</w:t>
            </w:r>
            <w:r/>
          </w:p>
        </w:tc>
        <w:tc>
          <w:tcPr>
            <w:tcW w:w="2079" w:type="dxa"/>
            <w:vAlign w:val="center"/>
            <w:textDirection w:val="lrTb"/>
            <w:noWrap w:val="false"/>
          </w:tcPr>
          <w:p>
            <w:pPr>
              <w:pStyle w:val="962"/>
              <w:jc w:val="center"/>
              <w:rPr>
                <w:rFonts w:hint="eastAsia"/>
                <w:bCs/>
              </w:rPr>
            </w:pPr>
            <w:r>
              <w:rPr>
                <w:rFonts w:hint="eastAsia"/>
              </w:rPr>
              <w:t xml:space="preserve">数量</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1</w:t>
            </w:r>
            <w:r/>
          </w:p>
        </w:tc>
        <w:tc>
          <w:tcPr>
            <w:tcW w:w="4677" w:type="dxa"/>
            <w:vAlign w:val="center"/>
            <w:textDirection w:val="lrTb"/>
            <w:noWrap w:val="false"/>
          </w:tcPr>
          <w:p>
            <w:pPr>
              <w:pStyle w:val="962"/>
              <w:jc w:val="center"/>
              <w:rPr>
                <w:rFonts w:hint="eastAsia"/>
              </w:rPr>
            </w:pPr>
            <w:r>
              <w:rPr>
                <w:rFonts w:hint="eastAsia"/>
              </w:rPr>
              <w:t xml:space="preserve">CT</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67"/>
        </w:trPr>
        <w:tc>
          <w:tcPr>
            <w:tcW w:w="1555" w:type="dxa"/>
            <w:vAlign w:val="center"/>
            <w:textDirection w:val="lrTb"/>
            <w:noWrap w:val="false"/>
          </w:tcPr>
          <w:p>
            <w:pPr>
              <w:pStyle w:val="962"/>
              <w:jc w:val="center"/>
              <w:rPr>
                <w:rFonts w:hint="eastAsia"/>
              </w:rPr>
            </w:pPr>
            <w:r>
              <w:rPr>
                <w:rFonts w:hint="eastAsia"/>
              </w:rPr>
              <w:t xml:space="preserve">2</w:t>
            </w:r>
            <w:r/>
          </w:p>
        </w:tc>
        <w:tc>
          <w:tcPr>
            <w:tcW w:w="4677" w:type="dxa"/>
            <w:vAlign w:val="center"/>
            <w:textDirection w:val="lrTb"/>
            <w:noWrap w:val="false"/>
          </w:tcPr>
          <w:p>
            <w:pPr>
              <w:pStyle w:val="962"/>
              <w:jc w:val="center"/>
              <w:rPr>
                <w:rFonts w:hint="eastAsia"/>
              </w:rPr>
            </w:pPr>
            <w:r>
              <w:rPr>
                <w:rFonts w:hint="eastAsia"/>
              </w:rPr>
              <w:t xml:space="preserve">MRI</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3</w:t>
            </w:r>
            <w:r/>
          </w:p>
        </w:tc>
        <w:tc>
          <w:tcPr>
            <w:tcW w:w="4677" w:type="dxa"/>
            <w:vAlign w:val="center"/>
            <w:textDirection w:val="lrTb"/>
            <w:noWrap w:val="false"/>
          </w:tcPr>
          <w:p>
            <w:pPr>
              <w:pStyle w:val="962"/>
              <w:jc w:val="center"/>
              <w:rPr>
                <w:rFonts w:hint="eastAsia"/>
              </w:rPr>
            </w:pPr>
            <w:r>
              <w:rPr>
                <w:rFonts w:hint="eastAsia"/>
              </w:rPr>
              <w:t xml:space="preserve">DSA</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67"/>
        </w:trPr>
        <w:tc>
          <w:tcPr>
            <w:tcW w:w="1555" w:type="dxa"/>
            <w:vAlign w:val="center"/>
            <w:textDirection w:val="lrTb"/>
            <w:noWrap w:val="false"/>
          </w:tcPr>
          <w:p>
            <w:pPr>
              <w:pStyle w:val="962"/>
              <w:jc w:val="center"/>
              <w:rPr>
                <w:rFonts w:hint="eastAsia"/>
              </w:rPr>
            </w:pPr>
            <w:r>
              <w:rPr>
                <w:rFonts w:hint="eastAsia"/>
              </w:rPr>
              <w:t xml:space="preserve">4</w:t>
            </w:r>
            <w:r/>
          </w:p>
        </w:tc>
        <w:tc>
          <w:tcPr>
            <w:tcW w:w="4677" w:type="dxa"/>
            <w:vAlign w:val="center"/>
            <w:textDirection w:val="lrTb"/>
            <w:noWrap w:val="false"/>
          </w:tcPr>
          <w:p>
            <w:pPr>
              <w:pStyle w:val="962"/>
              <w:jc w:val="center"/>
              <w:rPr>
                <w:rFonts w:hint="eastAsia"/>
              </w:rPr>
            </w:pPr>
            <w:r>
              <w:rPr>
                <w:rFonts w:hint="eastAsia"/>
              </w:rPr>
              <w:t xml:space="preserve">数字化X线乳腺机</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5</w:t>
            </w:r>
            <w:r/>
          </w:p>
        </w:tc>
        <w:tc>
          <w:tcPr>
            <w:tcW w:w="4677" w:type="dxa"/>
            <w:vAlign w:val="center"/>
            <w:textDirection w:val="lrTb"/>
            <w:noWrap w:val="false"/>
          </w:tcPr>
          <w:p>
            <w:pPr>
              <w:pStyle w:val="962"/>
              <w:jc w:val="center"/>
              <w:rPr>
                <w:rFonts w:hint="eastAsia"/>
              </w:rPr>
            </w:pPr>
            <w:r>
              <w:rPr>
                <w:rFonts w:hint="eastAsia"/>
              </w:rPr>
              <w:t xml:space="preserve">数字化X射线摄影系统</w:t>
            </w:r>
            <w:r/>
          </w:p>
        </w:tc>
        <w:tc>
          <w:tcPr>
            <w:tcW w:w="2079" w:type="dxa"/>
            <w:vAlign w:val="center"/>
            <w:textDirection w:val="lrTb"/>
            <w:noWrap w:val="false"/>
          </w:tcPr>
          <w:p>
            <w:pPr>
              <w:pStyle w:val="962"/>
              <w:jc w:val="center"/>
              <w:rPr>
                <w:rFonts w:hint="eastAsia"/>
              </w:rPr>
            </w:pPr>
            <w: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6</w:t>
            </w:r>
            <w:r/>
          </w:p>
        </w:tc>
        <w:tc>
          <w:tcPr>
            <w:tcW w:w="4677" w:type="dxa"/>
            <w:vAlign w:val="center"/>
            <w:textDirection w:val="lrTb"/>
            <w:noWrap w:val="false"/>
          </w:tcPr>
          <w:p>
            <w:pPr>
              <w:pStyle w:val="962"/>
              <w:jc w:val="center"/>
              <w:rPr>
                <w:rFonts w:hint="eastAsia"/>
              </w:rPr>
            </w:pPr>
            <w:r>
              <w:rPr>
                <w:rFonts w:hint="eastAsia"/>
              </w:rPr>
              <w:t xml:space="preserve">C臂机</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7</w:t>
            </w:r>
            <w:r/>
          </w:p>
        </w:tc>
        <w:tc>
          <w:tcPr>
            <w:tcW w:w="4677" w:type="dxa"/>
            <w:vAlign w:val="center"/>
            <w:textDirection w:val="lrTb"/>
            <w:noWrap w:val="false"/>
          </w:tcPr>
          <w:p>
            <w:pPr>
              <w:pStyle w:val="962"/>
              <w:jc w:val="center"/>
              <w:rPr>
                <w:rFonts w:hint="eastAsia"/>
              </w:rPr>
            </w:pPr>
            <w:r>
              <w:rPr>
                <w:rFonts w:hint="eastAsia"/>
              </w:rPr>
              <w:t xml:space="preserve">彩超</w:t>
            </w:r>
            <w:r/>
          </w:p>
        </w:tc>
        <w:tc>
          <w:tcPr>
            <w:tcW w:w="2079" w:type="dxa"/>
            <w:vAlign w:val="center"/>
            <w:textDirection w:val="lrTb"/>
            <w:noWrap w:val="false"/>
          </w:tcPr>
          <w:p>
            <w:pPr>
              <w:pStyle w:val="962"/>
              <w:jc w:val="center"/>
              <w:rPr>
                <w:rFonts w:hint="eastAsia"/>
              </w:rPr>
            </w:pPr>
            <w:r>
              <w:rPr>
                <w:rFonts w:hint="eastAsia"/>
              </w:rPr>
              <w:t xml:space="preserve">2套</w:t>
            </w:r>
            <w:r/>
          </w:p>
        </w:tc>
      </w:tr>
    </w:tbl>
    <w:p>
      <w:pPr>
        <w:pStyle w:val="962"/>
        <w:rPr>
          <w:rFonts w:hint="eastAsia"/>
        </w:rPr>
      </w:pPr>
      <w:r>
        <w:rPr>
          <w:rFonts w:hint="eastAsia"/>
        </w:rPr>
      </w:r>
      <w:r/>
    </w:p>
    <w:p>
      <w:pPr>
        <w:pStyle w:val="962"/>
        <w:rPr>
          <w:rFonts w:hint="eastAsia"/>
        </w:rPr>
      </w:pPr>
      <w:r>
        <w:rPr>
          <w:rFonts w:hint="eastAsia"/>
        </w:rPr>
        <w:t xml:space="preserve">（二）技术参数</w:t>
      </w:r>
      <w:r/>
    </w:p>
    <w:p>
      <w:pPr>
        <w:pStyle w:val="962"/>
        <w:jc w:val="center"/>
        <w:rPr>
          <w:rFonts w:hint="eastAsia"/>
        </w:rPr>
      </w:pPr>
      <w:r>
        <w:rPr>
          <w:rFonts w:hint="eastAsia"/>
        </w:rPr>
        <w:t xml:space="preserve">品目一：</w:t>
      </w:r>
      <w:r>
        <w:rPr>
          <w:rFonts w:hint="eastAsia"/>
          <w:bCs/>
        </w:rPr>
        <w:t xml:space="preserve">CT</w:t>
      </w:r>
      <w:r/>
    </w:p>
    <w:p>
      <w:pPr>
        <w:pStyle w:val="962"/>
        <w:rPr>
          <w:rFonts w:hint="eastAsia"/>
        </w:rPr>
      </w:pPr>
      <w:r>
        <w:rPr>
          <w:rFonts w:hint="eastAsia"/>
        </w:rPr>
        <w:t xml:space="preserve">1.数据采集系统</w:t>
      </w:r>
      <w:r/>
    </w:p>
    <w:p>
      <w:pPr>
        <w:pStyle w:val="962"/>
        <w:rPr>
          <w:rFonts w:hint="eastAsia"/>
          <w:b w:val="0"/>
          <w:bCs/>
        </w:rPr>
      </w:pPr>
      <w:r>
        <w:rPr>
          <w:rFonts w:hint="eastAsia"/>
          <w:b w:val="0"/>
          <w:bCs/>
        </w:rPr>
        <w:t xml:space="preserve">★1.1 探测器物理排数：单套采集系统，探测器Z轴方向物理排数≥256排且每排均为等宽排列；或具备两套采集系统，探测器Z轴物理排数≥96排×2；或双层探测器，探测器排数≥2</w:t>
      </w:r>
      <w:r>
        <w:rPr>
          <w:rFonts w:hint="eastAsia"/>
          <w:b w:val="0"/>
          <w:bCs/>
        </w:rPr>
        <w:t xml:space="preserve">×</w:t>
      </w:r>
      <w:r>
        <w:rPr>
          <w:rFonts w:hint="eastAsia"/>
          <w:b w:val="0"/>
          <w:bCs/>
        </w:rPr>
        <w:t xml:space="preserve">128排，单源单层探测器Z轴总覆盖宽度（等中心处）≥16cm，或双源CT与双层探测器CT的Z轴总覆盖宽度（等中心处）≥5.76cm</w:t>
      </w:r>
      <w:r/>
    </w:p>
    <w:p>
      <w:pPr>
        <w:pStyle w:val="962"/>
        <w:rPr>
          <w:rFonts w:hint="eastAsia"/>
          <w:b w:val="0"/>
          <w:bCs/>
        </w:rPr>
      </w:pPr>
      <w:r>
        <w:rPr>
          <w:rFonts w:hint="eastAsia"/>
          <w:b w:val="0"/>
          <w:bCs/>
        </w:rPr>
        <w:t xml:space="preserve">1.2 每排探测器物理单元个数（X-Y轴）：≥880个</w:t>
      </w:r>
      <w:r/>
    </w:p>
    <w:p>
      <w:pPr>
        <w:pStyle w:val="962"/>
        <w:rPr>
          <w:rFonts w:hint="eastAsia"/>
          <w:b w:val="0"/>
          <w:bCs/>
        </w:rPr>
      </w:pPr>
      <w:r>
        <w:rPr>
          <w:rFonts w:hint="eastAsia"/>
          <w:b w:val="0"/>
          <w:bCs/>
        </w:rPr>
        <w:t xml:space="preserve">★1.3 提供原厂后处理工作站</w:t>
      </w:r>
      <w:r>
        <w:rPr>
          <w:rFonts w:hint="eastAsia"/>
        </w:rPr>
        <w:t xml:space="preserve">（提供NMPA官网注册证信息截图及链接）</w:t>
      </w:r>
      <w:r/>
    </w:p>
    <w:p>
      <w:pPr>
        <w:pStyle w:val="962"/>
        <w:rPr>
          <w:rFonts w:hint="eastAsia"/>
        </w:rPr>
      </w:pPr>
      <w:r>
        <w:rPr>
          <w:rFonts w:hint="eastAsia"/>
        </w:rPr>
        <w:t xml:space="preserve">2.球管和高压</w:t>
      </w:r>
      <w:r/>
    </w:p>
    <w:p>
      <w:pPr>
        <w:pStyle w:val="962"/>
        <w:rPr>
          <w:rFonts w:hint="eastAsia"/>
          <w:b w:val="0"/>
          <w:bCs/>
        </w:rPr>
      </w:pPr>
      <w:r>
        <w:rPr>
          <w:rFonts w:hint="eastAsia"/>
          <w:b w:val="0"/>
          <w:bCs/>
        </w:rPr>
        <w:t xml:space="preserve">2.1 球管热容量≥30MHU</w:t>
      </w:r>
      <w:r/>
    </w:p>
    <w:p>
      <w:pPr>
        <w:pStyle w:val="962"/>
        <w:rPr>
          <w:rFonts w:hint="eastAsia"/>
          <w:b w:val="0"/>
          <w:bCs/>
        </w:rPr>
      </w:pPr>
      <w:r>
        <w:rPr>
          <w:rFonts w:hint="eastAsia"/>
          <w:b w:val="0"/>
          <w:bCs/>
        </w:rPr>
        <w:t xml:space="preserve">2.2 球管阳极散热率≥1600kHU/min</w:t>
      </w:r>
      <w:r/>
    </w:p>
    <w:p>
      <w:pPr>
        <w:pStyle w:val="962"/>
        <w:rPr>
          <w:rFonts w:hint="eastAsia"/>
          <w:b w:val="0"/>
          <w:bCs/>
        </w:rPr>
      </w:pPr>
      <w:r>
        <w:rPr>
          <w:rFonts w:hint="eastAsia"/>
          <w:b w:val="0"/>
          <w:bCs/>
        </w:rPr>
        <w:t xml:space="preserve">2.3 球管焦点个数≥3</w:t>
      </w:r>
      <w:r/>
    </w:p>
    <w:p>
      <w:pPr>
        <w:pStyle w:val="962"/>
        <w:rPr>
          <w:rFonts w:hint="eastAsia"/>
          <w:b w:val="0"/>
          <w:bCs/>
        </w:rPr>
      </w:pPr>
      <w:r>
        <w:rPr>
          <w:rFonts w:hint="eastAsia"/>
          <w:b w:val="0"/>
          <w:bCs/>
        </w:rPr>
        <w:t xml:space="preserve">▲2.4 单套高压发生器功率（非等效）≥105KW</w:t>
      </w:r>
      <w:r/>
    </w:p>
    <w:p>
      <w:pPr>
        <w:pStyle w:val="962"/>
        <w:rPr>
          <w:rFonts w:hint="eastAsia"/>
          <w:b w:val="0"/>
          <w:bCs/>
        </w:rPr>
      </w:pPr>
      <w:r>
        <w:rPr>
          <w:rFonts w:hint="eastAsia"/>
          <w:b w:val="0"/>
          <w:bCs/>
        </w:rPr>
        <w:t xml:space="preserve">▲2.5 单球管最高输出管电流（非等效）≥1000mA</w:t>
      </w:r>
      <w:r/>
    </w:p>
    <w:p>
      <w:pPr>
        <w:pStyle w:val="962"/>
        <w:rPr>
          <w:rFonts w:hint="eastAsia"/>
          <w:b w:val="0"/>
          <w:bCs/>
        </w:rPr>
      </w:pPr>
      <w:r>
        <w:rPr>
          <w:rFonts w:hint="eastAsia"/>
          <w:b w:val="0"/>
          <w:bCs/>
        </w:rPr>
        <w:t xml:space="preserve">▲2.6 最长连续曝光时间≥100s</w:t>
      </w:r>
      <w:r/>
    </w:p>
    <w:p>
      <w:pPr>
        <w:pStyle w:val="962"/>
        <w:rPr>
          <w:rFonts w:hint="eastAsia"/>
          <w:b w:val="0"/>
          <w:bCs/>
        </w:rPr>
      </w:pPr>
      <w:r>
        <w:rPr>
          <w:rFonts w:hint="eastAsia"/>
          <w:b w:val="0"/>
          <w:bCs/>
        </w:rPr>
        <w:t xml:space="preserve">2.7 最低管电压≤70kV</w:t>
      </w:r>
      <w:r>
        <w:rPr>
          <w:rFonts w:hint="eastAsia"/>
          <w:b w:val="0"/>
          <w:bCs/>
        </w:rPr>
        <w:t xml:space="preserve">，</w:t>
      </w:r>
      <w:r>
        <w:rPr>
          <w:rFonts w:hint="eastAsia"/>
          <w:b w:val="0"/>
          <w:bCs/>
        </w:rPr>
        <w:t xml:space="preserve">最高管电压≥140kV</w:t>
      </w:r>
      <w:r/>
    </w:p>
    <w:p>
      <w:pPr>
        <w:pStyle w:val="962"/>
        <w:rPr>
          <w:rFonts w:hint="eastAsia"/>
        </w:rPr>
      </w:pPr>
      <w:r>
        <w:rPr>
          <w:rFonts w:hint="eastAsia"/>
        </w:rPr>
        <w:t xml:space="preserve">3.扫描机架</w:t>
      </w:r>
      <w:r/>
    </w:p>
    <w:p>
      <w:pPr>
        <w:pStyle w:val="962"/>
        <w:rPr>
          <w:rFonts w:hint="eastAsia"/>
          <w:b w:val="0"/>
          <w:bCs/>
        </w:rPr>
      </w:pPr>
      <w:r>
        <w:rPr>
          <w:rFonts w:hint="eastAsia"/>
          <w:b w:val="0"/>
          <w:bCs/>
        </w:rPr>
        <w:t xml:space="preserve">★3.1 </w:t>
      </w:r>
      <w:bookmarkStart w:id="223" w:name="OLE_LINK11"/>
      <w:r>
        <w:rPr>
          <w:rFonts w:hint="eastAsia"/>
          <w:b w:val="0"/>
          <w:bCs/>
        </w:rPr>
        <w:t xml:space="preserve">CT</w:t>
      </w:r>
      <w:bookmarkEnd w:id="223"/>
      <w:r>
        <w:rPr>
          <w:rFonts w:hint="eastAsia"/>
          <w:b w:val="0"/>
          <w:bCs/>
        </w:rPr>
        <w:t xml:space="preserve">机架物理转速（非等效）≤0.27秒/360°</w:t>
      </w:r>
      <w:r/>
    </w:p>
    <w:p>
      <w:pPr>
        <w:pStyle w:val="962"/>
        <w:rPr>
          <w:rFonts w:hint="eastAsia"/>
          <w:b w:val="0"/>
          <w:bCs/>
        </w:rPr>
      </w:pPr>
      <w:r>
        <w:rPr>
          <w:rFonts w:hint="eastAsia"/>
          <w:b w:val="0"/>
          <w:bCs/>
        </w:rPr>
        <w:t xml:space="preserve">★3.2机架完整（不拆外壳）的状态下，扫描架孔径≥78cm</w:t>
      </w:r>
      <w:r/>
    </w:p>
    <w:p>
      <w:pPr>
        <w:pStyle w:val="962"/>
        <w:rPr>
          <w:rFonts w:hint="eastAsia"/>
        </w:rPr>
      </w:pPr>
      <w:r>
        <w:rPr>
          <w:rFonts w:hint="eastAsia"/>
        </w:rPr>
        <w:t xml:space="preserve">4.扫描床</w:t>
      </w:r>
      <w:r/>
    </w:p>
    <w:p>
      <w:pPr>
        <w:pStyle w:val="962"/>
        <w:rPr>
          <w:rFonts w:hint="eastAsia"/>
          <w:b w:val="0"/>
          <w:bCs/>
        </w:rPr>
      </w:pPr>
      <w:r>
        <w:rPr>
          <w:rFonts w:hint="eastAsia"/>
          <w:b w:val="0"/>
          <w:bCs/>
        </w:rPr>
        <w:t xml:space="preserve">4.1最大可扫描范围≥200cm</w:t>
      </w:r>
      <w:r/>
    </w:p>
    <w:p>
      <w:pPr>
        <w:pStyle w:val="962"/>
        <w:rPr>
          <w:rFonts w:hint="eastAsia"/>
          <w:b w:val="0"/>
          <w:bCs/>
        </w:rPr>
      </w:pPr>
      <w:r>
        <w:rPr>
          <w:rFonts w:hint="eastAsia"/>
          <w:b w:val="0"/>
          <w:bCs/>
        </w:rPr>
        <w:t xml:space="preserve">4.2最大承重≥300kg</w:t>
      </w:r>
      <w:r/>
    </w:p>
    <w:p>
      <w:pPr>
        <w:pStyle w:val="962"/>
        <w:rPr>
          <w:rFonts w:hint="eastAsia"/>
          <w:b w:val="0"/>
          <w:bCs/>
        </w:rPr>
      </w:pPr>
      <w:r>
        <w:rPr>
          <w:rFonts w:hint="eastAsia"/>
        </w:rPr>
        <w:t xml:space="preserve">★5</w:t>
      </w:r>
      <w:r>
        <w:rPr>
          <w:rFonts w:hint="eastAsia"/>
        </w:rPr>
        <w:t xml:space="preserve">.</w:t>
      </w:r>
      <w:r>
        <w:rPr>
          <w:rFonts w:hint="eastAsia"/>
        </w:rPr>
        <w:t xml:space="preserve">主控制台及重建计算机系统：</w:t>
      </w:r>
      <w:r>
        <w:rPr>
          <w:rFonts w:hint="eastAsia"/>
          <w:b w:val="0"/>
          <w:bCs/>
        </w:rPr>
        <w:t xml:space="preserve">主控台计算机CPU≥4核；主控台计算机内存≥16GB；主控台硬盘容量≥1 TB</w:t>
      </w:r>
      <w:r>
        <w:rPr>
          <w:rFonts w:hint="eastAsia"/>
        </w:rPr>
        <w:t xml:space="preserve">（提供承诺函</w:t>
      </w:r>
      <w:r>
        <w:rPr>
          <w:rFonts w:hint="eastAsia"/>
        </w:rPr>
        <w:t xml:space="preserve">加盖公章</w:t>
      </w:r>
      <w:r>
        <w:rPr>
          <w:rFonts w:hint="eastAsia"/>
        </w:rPr>
        <w:t xml:space="preserve">）</w:t>
      </w:r>
      <w:r/>
    </w:p>
    <w:p>
      <w:pPr>
        <w:pStyle w:val="962"/>
        <w:rPr>
          <w:rFonts w:hint="eastAsia"/>
        </w:rPr>
      </w:pPr>
      <w:r>
        <w:rPr>
          <w:rFonts w:hint="eastAsia"/>
        </w:rPr>
        <w:t xml:space="preserve">6.扫描和重建参数</w:t>
      </w:r>
      <w:r/>
    </w:p>
    <w:p>
      <w:pPr>
        <w:pStyle w:val="962"/>
        <w:rPr>
          <w:rFonts w:hint="eastAsia"/>
          <w:b w:val="0"/>
          <w:bCs/>
        </w:rPr>
      </w:pPr>
      <w:r>
        <w:rPr>
          <w:rFonts w:hint="eastAsia"/>
          <w:b w:val="0"/>
          <w:bCs/>
        </w:rPr>
        <w:t xml:space="preserve">6.1 能量扫描最大FOV≥50cm</w:t>
      </w:r>
      <w:r/>
    </w:p>
    <w:p>
      <w:pPr>
        <w:pStyle w:val="962"/>
        <w:rPr>
          <w:rFonts w:hint="eastAsia"/>
          <w:b w:val="0"/>
          <w:bCs/>
        </w:rPr>
      </w:pPr>
      <w:r>
        <w:rPr>
          <w:rFonts w:hint="eastAsia"/>
          <w:b w:val="0"/>
          <w:bCs/>
        </w:rPr>
        <w:t xml:space="preserve">6.2 最大图像重建矩阵（非显示矩阵）≥1024</w:t>
      </w:r>
      <w:r>
        <w:rPr>
          <w:rFonts w:hint="eastAsia"/>
          <w:b w:val="0"/>
          <w:bCs/>
        </w:rPr>
        <w:t xml:space="preserve">×</w:t>
      </w:r>
      <w:r>
        <w:rPr>
          <w:rFonts w:hint="eastAsia"/>
          <w:b w:val="0"/>
          <w:bCs/>
        </w:rPr>
        <w:t xml:space="preserve">1024</w:t>
      </w:r>
      <w:r/>
    </w:p>
    <w:p>
      <w:pPr>
        <w:pStyle w:val="962"/>
        <w:rPr>
          <w:rFonts w:hint="eastAsia"/>
          <w:b w:val="0"/>
          <w:bCs/>
        </w:rPr>
      </w:pPr>
      <w:r>
        <w:rPr>
          <w:rFonts w:hint="eastAsia"/>
          <w:b w:val="0"/>
          <w:bCs/>
        </w:rPr>
        <w:t xml:space="preserve">★6.3 所投设备应具备全域迭代技术或深度学习技术，能够实现原始数据和图像域的降噪与伪影校正，需提供迭代技术或深度学习技术名称</w:t>
      </w:r>
      <w:r>
        <w:rPr>
          <w:rFonts w:hint="eastAsia"/>
        </w:rPr>
        <w:t xml:space="preserve">（提供证明文件）</w:t>
      </w:r>
      <w:r/>
    </w:p>
    <w:p>
      <w:pPr>
        <w:pStyle w:val="962"/>
        <w:rPr>
          <w:rFonts w:hint="eastAsia"/>
        </w:rPr>
      </w:pPr>
      <w:r>
        <w:rPr>
          <w:rFonts w:hint="eastAsia"/>
        </w:rPr>
        <w:t xml:space="preserve">7.图像质量</w:t>
      </w:r>
      <w:r/>
    </w:p>
    <w:p>
      <w:pPr>
        <w:pStyle w:val="962"/>
        <w:rPr>
          <w:rFonts w:hint="eastAsia"/>
          <w:b w:val="0"/>
          <w:bCs/>
        </w:rPr>
      </w:pPr>
      <w:r>
        <w:rPr>
          <w:rFonts w:hint="eastAsia"/>
          <w:b w:val="0"/>
          <w:bCs/>
        </w:rPr>
        <w:t xml:space="preserve">7.1 X-Y平面空间分辨率 MTF 0%≥20lp/cm</w:t>
      </w:r>
      <w:r/>
    </w:p>
    <w:p>
      <w:pPr>
        <w:pStyle w:val="962"/>
        <w:rPr>
          <w:rFonts w:hint="eastAsia"/>
          <w:b w:val="0"/>
          <w:bCs/>
        </w:rPr>
      </w:pPr>
      <w:r>
        <w:rPr>
          <w:rFonts w:hint="eastAsia"/>
          <w:b w:val="0"/>
          <w:bCs/>
        </w:rPr>
        <w:t xml:space="preserve">7.2 Z方向空间分辨率 MTF 0%≥20lp/cm</w:t>
      </w:r>
      <w:r/>
    </w:p>
    <w:p>
      <w:pPr>
        <w:pStyle w:val="962"/>
        <w:rPr>
          <w:rFonts w:hint="eastAsia"/>
        </w:rPr>
      </w:pPr>
      <w:r>
        <w:rPr>
          <w:rFonts w:hint="eastAsia"/>
        </w:rPr>
        <w:t xml:space="preserve">8.临床应用软件</w:t>
      </w:r>
      <w:r/>
    </w:p>
    <w:p>
      <w:pPr>
        <w:pStyle w:val="962"/>
        <w:rPr>
          <w:rFonts w:hint="eastAsia"/>
          <w:b w:val="0"/>
          <w:bCs/>
        </w:rPr>
      </w:pPr>
      <w:r>
        <w:rPr>
          <w:rFonts w:hint="eastAsia"/>
          <w:b w:val="0"/>
          <w:bCs/>
        </w:rPr>
        <w:t xml:space="preserve">8.1 提供多平面重建（MPR）、最大密度投影（MIP）、最小密度投影（MinP）、</w:t>
      </w:r>
      <w:r/>
    </w:p>
    <w:p>
      <w:pPr>
        <w:pStyle w:val="962"/>
        <w:rPr>
          <w:rFonts w:hint="eastAsia"/>
          <w:b w:val="0"/>
          <w:bCs/>
        </w:rPr>
      </w:pPr>
      <w:r>
        <w:rPr>
          <w:rFonts w:hint="eastAsia"/>
          <w:b w:val="0"/>
          <w:bCs/>
        </w:rPr>
        <w:t xml:space="preserve">曲面重建（CPR）、容积三维重建（VR）、区域生长、表面重建（SSD）、提供多种容积三维重建模板、三维仿真内窥镜显示功能、图像剪影功能、电影模式图像浏览功能、组织裁剪功能。</w:t>
      </w:r>
      <w:r/>
    </w:p>
    <w:p>
      <w:pPr>
        <w:pStyle w:val="962"/>
        <w:rPr>
          <w:rFonts w:hint="eastAsia"/>
          <w:b w:val="0"/>
          <w:bCs/>
        </w:rPr>
      </w:pPr>
      <w:r>
        <w:rPr>
          <w:rFonts w:hint="eastAsia"/>
          <w:b w:val="0"/>
          <w:bCs/>
        </w:rPr>
        <w:t xml:space="preserve">★8.2 提供动态心肌灌注后处理软件包</w:t>
      </w:r>
      <w:r/>
    </w:p>
    <w:p>
      <w:pPr>
        <w:pStyle w:val="962"/>
        <w:rPr>
          <w:rFonts w:hint="eastAsia"/>
          <w:b w:val="0"/>
          <w:bCs/>
        </w:rPr>
      </w:pPr>
      <w:r>
        <w:rPr>
          <w:rFonts w:hint="eastAsia"/>
          <w:b w:val="0"/>
          <w:bCs/>
        </w:rPr>
        <w:t xml:space="preserve">▲8.3 无需连接患者的心电电极，常态化实现心脏CTA检查</w:t>
      </w:r>
      <w:r/>
    </w:p>
    <w:p>
      <w:pPr>
        <w:pStyle w:val="962"/>
        <w:rPr>
          <w:rFonts w:hint="eastAsia"/>
          <w:b w:val="0"/>
          <w:bCs/>
        </w:rPr>
      </w:pPr>
      <w:r>
        <w:rPr>
          <w:rFonts w:hint="eastAsia"/>
          <w:b w:val="0"/>
          <w:bCs/>
        </w:rPr>
        <w:t xml:space="preserve">8.4 提供肺部智能分析软件包</w:t>
      </w:r>
      <w:r/>
    </w:p>
    <w:p>
      <w:pPr>
        <w:pStyle w:val="962"/>
        <w:rPr>
          <w:rFonts w:hint="eastAsia"/>
          <w:b w:val="0"/>
          <w:bCs/>
        </w:rPr>
      </w:pPr>
      <w:r>
        <w:rPr>
          <w:rFonts w:hint="eastAsia"/>
          <w:b w:val="0"/>
          <w:bCs/>
        </w:rPr>
        <w:t xml:space="preserve">8.5 提供头颈血管与体部血管分析软件包</w:t>
      </w:r>
      <w:r/>
    </w:p>
    <w:p>
      <w:pPr>
        <w:pStyle w:val="962"/>
        <w:rPr>
          <w:rFonts w:hint="eastAsia"/>
          <w:b w:val="0"/>
          <w:bCs/>
        </w:rPr>
      </w:pPr>
      <w:r>
        <w:rPr>
          <w:rFonts w:hint="eastAsia"/>
          <w:b w:val="0"/>
          <w:bCs/>
        </w:rPr>
        <w:t xml:space="preserve">8.6 提供心血管高级后处理软件包、冠脉分析支持多期相数据加载</w:t>
      </w:r>
      <w:bookmarkStart w:id="224" w:name="OLE_LINK12"/>
      <w:r>
        <w:rPr>
          <w:rFonts w:hint="eastAsia"/>
          <w:b w:val="0"/>
          <w:bCs/>
        </w:rPr>
        <w:t xml:space="preserve">功能</w:t>
      </w:r>
      <w:bookmarkEnd w:id="224"/>
      <w:r>
        <w:rPr>
          <w:rFonts w:hint="eastAsia"/>
          <w:b w:val="0"/>
          <w:bCs/>
        </w:rPr>
        <w:t xml:space="preserve">、心脏自动分割功能、腔室自动分割功能、冠脉自动分割功能、中心线自动提取功能、狭窄参数计算（直径、截面积、长度、狭窄程度）功能、斑块成分分析（钙化、纤维、脂质）功能、心功能分析支持多期相数据加载及查看功能。</w:t>
      </w:r>
      <w:r/>
    </w:p>
    <w:p>
      <w:pPr>
        <w:pStyle w:val="962"/>
        <w:rPr>
          <w:rFonts w:hint="eastAsia"/>
          <w:b w:val="0"/>
          <w:bCs/>
        </w:rPr>
      </w:pPr>
      <w:r>
        <w:rPr>
          <w:rFonts w:hint="eastAsia"/>
          <w:b w:val="0"/>
          <w:bCs/>
        </w:rPr>
        <w:t xml:space="preserve">▲8.7 提供灌注扫描与图像重建技术、灌注非等间隔采样功能；支持神经系统一</w:t>
      </w:r>
      <w:r>
        <w:rPr>
          <w:rFonts w:hint="eastAsia"/>
          <w:b w:val="0"/>
          <w:bCs/>
        </w:rPr>
        <w:t xml:space="preserve">站式成像，一次对比剂注射，可以完成全脑血管、全脑4D血流成像、全脑动态灌注成像；无需动床动态脑灌注扫描覆盖范围≥8cm。</w:t>
      </w:r>
      <w:r/>
    </w:p>
    <w:p>
      <w:pPr>
        <w:pStyle w:val="962"/>
        <w:rPr>
          <w:rFonts w:hint="eastAsia"/>
          <w:b w:val="0"/>
          <w:bCs/>
        </w:rPr>
      </w:pPr>
      <w:r>
        <w:rPr>
          <w:rFonts w:hint="eastAsia"/>
          <w:b w:val="0"/>
          <w:bCs/>
        </w:rPr>
        <w:t xml:space="preserve">8.8 提供脑部灌注分析软件包、卒中协议；根据灌注参数阈值的缺血半暗带，梗死和缺血区计算功能；不同程度滤波调节功能，可对噪声较大的图像进行降噪。</w:t>
      </w:r>
      <w:r/>
    </w:p>
    <w:p>
      <w:pPr>
        <w:pStyle w:val="962"/>
        <w:rPr>
          <w:rFonts w:hint="eastAsia"/>
          <w:b w:val="0"/>
          <w:bCs/>
        </w:rPr>
      </w:pPr>
      <w:r>
        <w:rPr>
          <w:rFonts w:hint="eastAsia"/>
          <w:b w:val="0"/>
          <w:bCs/>
        </w:rPr>
        <w:t xml:space="preserve">8.9 提供体灌注分析软件包、运动校正功能、自动/手动软组织分割功能、自动肝动脉和门静脉选择功能、手动定义肝动脉和门静脉功能、血管抑制屏蔽不参与计算的血管。</w:t>
      </w:r>
      <w:r/>
    </w:p>
    <w:p>
      <w:pPr>
        <w:pStyle w:val="962"/>
        <w:rPr>
          <w:rFonts w:hint="eastAsia"/>
          <w:b w:val="0"/>
          <w:bCs/>
        </w:rPr>
      </w:pPr>
      <w:r>
        <w:rPr>
          <w:rFonts w:hint="eastAsia"/>
          <w:b w:val="0"/>
          <w:bCs/>
        </w:rPr>
        <w:t xml:space="preserve">8.10 提供能谱扫描技术、虚拟单能量图像、最佳CNR图像、基物质对图像、有效原子序数图像、虚拟平扫图像、痛风尿酸成分分析、结石成分分析、能谱去金属伪影功能、能谱曲线、直方图分析工具、散点图分析工具。</w:t>
      </w:r>
      <w:r/>
    </w:p>
    <w:p>
      <w:pPr>
        <w:pStyle w:val="962"/>
        <w:rPr>
          <w:rFonts w:hint="eastAsia"/>
          <w:b w:val="0"/>
          <w:bCs/>
        </w:rPr>
      </w:pPr>
      <w:r>
        <w:rPr>
          <w:rFonts w:hint="eastAsia"/>
          <w:b w:val="0"/>
          <w:bCs/>
        </w:rPr>
        <w:t xml:space="preserve">★9.具备基于智能算法的患者智能扫描系统，具备3D采集器系统、根据不同患者体型，扫描床自动升床至机架孔径等中心功能（非手动设置统一进床高度）、智能摆位、智能追踪、智能碰撞预警、可通过医用高清摄像头实时查看机房内患者等功能</w:t>
      </w:r>
      <w:r>
        <w:rPr>
          <w:rFonts w:hint="eastAsia"/>
          <w:b w:val="0"/>
          <w:bCs/>
        </w:rPr>
        <w:t xml:space="preserve">。</w:t>
      </w:r>
      <w:r/>
    </w:p>
    <w:p>
      <w:pPr>
        <w:pStyle w:val="962"/>
        <w:rPr>
          <w:rFonts w:hint="eastAsia"/>
        </w:rPr>
      </w:pPr>
      <w:r>
        <w:rPr>
          <w:rFonts w:hint="eastAsia"/>
        </w:rPr>
      </w:r>
      <w:r/>
    </w:p>
    <w:p>
      <w:r/>
      <w:r/>
    </w:p>
    <w:p>
      <w:pPr>
        <w:pStyle w:val="962"/>
        <w:jc w:val="center"/>
        <w:rPr>
          <w:rFonts w:hint="eastAsia"/>
        </w:rPr>
      </w:pPr>
      <w:r>
        <w:rPr>
          <w:rFonts w:hint="eastAsia"/>
        </w:rPr>
        <w:t xml:space="preserve">品目二：MRI</w:t>
      </w:r>
      <w:r/>
    </w:p>
    <w:p>
      <w:pPr>
        <w:pStyle w:val="962"/>
        <w:rPr>
          <w:rFonts w:hint="eastAsia"/>
        </w:rPr>
      </w:pPr>
      <w:r>
        <w:rPr>
          <w:rFonts w:hint="eastAsia"/>
        </w:rPr>
        <w:t xml:space="preserve">1.磁体系统</w:t>
      </w:r>
      <w:r/>
    </w:p>
    <w:p>
      <w:pPr>
        <w:pStyle w:val="962"/>
        <w:rPr>
          <w:rFonts w:hint="eastAsia"/>
          <w:b w:val="0"/>
          <w:bCs/>
        </w:rPr>
      </w:pPr>
      <w:r>
        <w:rPr>
          <w:rFonts w:hint="eastAsia"/>
          <w:b w:val="0"/>
          <w:bCs/>
        </w:rPr>
        <w:t xml:space="preserve">1.1磁体类型</w:t>
      </w:r>
      <w:r>
        <w:rPr>
          <w:rFonts w:hint="eastAsia"/>
          <w:b w:val="0"/>
          <w:bCs/>
        </w:rPr>
        <w:t xml:space="preserve">：</w:t>
      </w:r>
      <w:r>
        <w:rPr>
          <w:rFonts w:hint="eastAsia"/>
          <w:b w:val="0"/>
          <w:bCs/>
        </w:rPr>
        <w:t xml:space="preserve">超导磁体</w:t>
      </w:r>
      <w:r/>
    </w:p>
    <w:p>
      <w:pPr>
        <w:pStyle w:val="962"/>
        <w:rPr>
          <w:rFonts w:hint="eastAsia"/>
          <w:b w:val="0"/>
          <w:bCs/>
        </w:rPr>
      </w:pPr>
      <w:r>
        <w:rPr>
          <w:rFonts w:hint="eastAsia"/>
          <w:b w:val="0"/>
          <w:bCs/>
        </w:rPr>
        <w:t xml:space="preserve">★1.2中心共振频率：</w:t>
      </w:r>
      <w:r>
        <w:rPr>
          <w:rFonts w:hint="eastAsia"/>
          <w:b w:val="0"/>
          <w:bCs/>
        </w:rPr>
        <w:t xml:space="preserve">≤</w:t>
      </w:r>
      <w:r>
        <w:rPr>
          <w:rFonts w:hint="eastAsia"/>
          <w:b w:val="0"/>
          <w:bCs/>
        </w:rPr>
        <w:t xml:space="preserve">80MHz</w:t>
      </w:r>
      <w:r/>
    </w:p>
    <w:p>
      <w:pPr>
        <w:pStyle w:val="962"/>
        <w:rPr>
          <w:rFonts w:hint="eastAsia"/>
          <w:b w:val="0"/>
          <w:bCs/>
        </w:rPr>
      </w:pPr>
      <w:r>
        <w:rPr>
          <w:rFonts w:hint="eastAsia"/>
          <w:b w:val="0"/>
          <w:bCs/>
        </w:rPr>
        <w:t xml:space="preserve">1.3屏蔽方式：主动屏蔽</w:t>
      </w:r>
      <w:r/>
    </w:p>
    <w:p>
      <w:pPr>
        <w:pStyle w:val="962"/>
        <w:rPr>
          <w:rFonts w:hint="eastAsia"/>
          <w:b w:val="0"/>
          <w:bCs/>
        </w:rPr>
      </w:pPr>
      <w:r>
        <w:rPr>
          <w:rFonts w:hint="eastAsia"/>
          <w:b w:val="0"/>
          <w:bCs/>
        </w:rPr>
        <w:t xml:space="preserve">1.4具备抗外界电磁干扰屏蔽技术</w:t>
      </w:r>
      <w:r/>
    </w:p>
    <w:p>
      <w:pPr>
        <w:pStyle w:val="962"/>
        <w:rPr>
          <w:rFonts w:hint="eastAsia"/>
          <w:b w:val="0"/>
          <w:bCs/>
        </w:rPr>
      </w:pPr>
      <w:r>
        <w:rPr>
          <w:rFonts w:hint="eastAsia"/>
          <w:b w:val="0"/>
          <w:bCs/>
        </w:rPr>
        <w:t xml:space="preserve">1.5具备三维动态匀场</w:t>
      </w:r>
      <w:r/>
    </w:p>
    <w:p>
      <w:pPr>
        <w:pStyle w:val="962"/>
        <w:rPr>
          <w:rFonts w:hint="eastAsia"/>
          <w:b w:val="0"/>
          <w:bCs/>
        </w:rPr>
      </w:pPr>
      <w:r>
        <w:rPr>
          <w:rFonts w:hint="eastAsia"/>
          <w:b w:val="0"/>
          <w:bCs/>
        </w:rPr>
        <w:t xml:space="preserve">1.6磁场均匀度</w:t>
      </w:r>
      <w:r>
        <w:rPr>
          <w:rFonts w:hint="eastAsia"/>
          <w:b w:val="0"/>
          <w:bCs/>
        </w:rPr>
        <w:t xml:space="preserve">（V-RMS，典型值，24平面32点法）</w:t>
      </w:r>
      <w:r>
        <w:rPr>
          <w:rFonts w:hint="eastAsia"/>
          <w:b w:val="0"/>
          <w:bCs/>
        </w:rPr>
        <w:t xml:space="preserve">：10 cm DSV：≤0.01ppm；20 cm DSV：≤0.06ppm；30 cm DSV：≤0.15ppm；40 cm DSV：≤0.5ppm</w:t>
      </w:r>
      <w:r/>
    </w:p>
    <w:p>
      <w:pPr>
        <w:pStyle w:val="962"/>
        <w:rPr>
          <w:rFonts w:hint="eastAsia"/>
          <w:b w:val="0"/>
          <w:bCs/>
        </w:rPr>
      </w:pPr>
      <w:r>
        <w:rPr>
          <w:rFonts w:hint="eastAsia"/>
          <w:b w:val="0"/>
          <w:bCs/>
        </w:rPr>
        <w:t xml:space="preserve">★1.7病人检查通道最窄孔径：≥70 cm</w:t>
      </w:r>
      <w:r/>
    </w:p>
    <w:p>
      <w:pPr>
        <w:pStyle w:val="962"/>
        <w:rPr>
          <w:rFonts w:hint="eastAsia"/>
        </w:rPr>
      </w:pPr>
      <w:r>
        <w:rPr>
          <w:rFonts w:hint="eastAsia"/>
        </w:rPr>
        <w:t xml:space="preserve">2.梯度系统</w:t>
      </w:r>
      <w:r/>
    </w:p>
    <w:p>
      <w:pPr>
        <w:pStyle w:val="962"/>
        <w:rPr>
          <w:rFonts w:hint="eastAsia"/>
          <w:b w:val="0"/>
          <w:bCs/>
        </w:rPr>
      </w:pPr>
      <w:r>
        <w:rPr>
          <w:rFonts w:hint="eastAsia"/>
          <w:b w:val="0"/>
          <w:bCs/>
        </w:rPr>
        <w:t xml:space="preserve">★2.1 最大单轴梯度场强</w:t>
      </w:r>
      <w:r>
        <w:rPr>
          <w:rFonts w:hint="eastAsia"/>
          <w:b w:val="0"/>
          <w:bCs/>
        </w:rPr>
        <w:t xml:space="preserve">（非有效值）</w:t>
      </w:r>
      <w:r>
        <w:rPr>
          <w:rFonts w:hint="eastAsia"/>
          <w:b w:val="0"/>
          <w:bCs/>
        </w:rPr>
        <w:t xml:space="preserve">：≥45mT/m</w:t>
      </w:r>
      <w:r/>
    </w:p>
    <w:p>
      <w:pPr>
        <w:pStyle w:val="962"/>
        <w:rPr>
          <w:rFonts w:hint="eastAsia"/>
          <w:b w:val="0"/>
          <w:bCs/>
        </w:rPr>
      </w:pPr>
      <w:r>
        <w:rPr>
          <w:rFonts w:hint="eastAsia"/>
          <w:b w:val="0"/>
          <w:bCs/>
        </w:rPr>
        <w:t xml:space="preserve">★2.2 最大单轴梯度切换率</w:t>
      </w:r>
      <w:r>
        <w:rPr>
          <w:rFonts w:hint="eastAsia"/>
          <w:b w:val="0"/>
          <w:bCs/>
        </w:rPr>
        <w:t xml:space="preserve">（非有效值）</w:t>
      </w:r>
      <w:r>
        <w:rPr>
          <w:rFonts w:hint="eastAsia"/>
          <w:b w:val="0"/>
          <w:bCs/>
        </w:rPr>
        <w:t xml:space="preserve">：≥200 T/m/s</w:t>
      </w:r>
      <w:r/>
    </w:p>
    <w:p>
      <w:pPr>
        <w:pStyle w:val="962"/>
        <w:rPr>
          <w:rFonts w:hint="eastAsia"/>
          <w:b w:val="0"/>
          <w:bCs/>
        </w:rPr>
      </w:pPr>
      <w:r>
        <w:rPr>
          <w:rFonts w:hint="eastAsia"/>
          <w:b w:val="0"/>
          <w:bCs/>
        </w:rPr>
        <w:t xml:space="preserve">2.3 可同时达到最大单轴梯度场强和最大单轴梯度切换率</w:t>
      </w:r>
      <w:r/>
    </w:p>
    <w:p>
      <w:pPr>
        <w:pStyle w:val="962"/>
        <w:rPr>
          <w:rFonts w:hint="eastAsia"/>
          <w:b w:val="0"/>
          <w:bCs/>
        </w:rPr>
      </w:pPr>
      <w:r>
        <w:rPr>
          <w:rFonts w:hint="eastAsia"/>
          <w:b w:val="0"/>
          <w:bCs/>
        </w:rPr>
        <w:t xml:space="preserve">2.4 最大X轴扫描FOV：≥50 cm；最大Y轴扫描FOV：≥50 cm；最大Z轴扫描FOV：≥50 cm</w:t>
      </w:r>
      <w:r/>
    </w:p>
    <w:p>
      <w:pPr>
        <w:pStyle w:val="962"/>
        <w:rPr>
          <w:rFonts w:hint="eastAsia"/>
        </w:rPr>
      </w:pPr>
      <w:r>
        <w:rPr>
          <w:rFonts w:hint="eastAsia"/>
        </w:rPr>
        <w:t xml:space="preserve">3.射频系统</w:t>
      </w:r>
      <w:r/>
    </w:p>
    <w:p>
      <w:pPr>
        <w:pStyle w:val="962"/>
        <w:rPr>
          <w:rFonts w:hint="eastAsia"/>
          <w:b w:val="0"/>
          <w:bCs/>
        </w:rPr>
      </w:pPr>
      <w:r>
        <w:rPr>
          <w:rFonts w:hint="eastAsia"/>
          <w:b w:val="0"/>
          <w:bCs/>
        </w:rPr>
        <w:t xml:space="preserve">3.1射频系统：全数字射频系统，射频发射模块与模数转换器内置于磁体</w:t>
      </w:r>
      <w:r/>
    </w:p>
    <w:p>
      <w:pPr>
        <w:pStyle w:val="962"/>
        <w:rPr>
          <w:rFonts w:hint="eastAsia"/>
          <w:b w:val="0"/>
          <w:bCs/>
        </w:rPr>
      </w:pPr>
      <w:r>
        <w:rPr>
          <w:rFonts w:hint="eastAsia"/>
          <w:b w:val="0"/>
          <w:bCs/>
        </w:rPr>
        <w:t xml:space="preserve">★3.2最大射频发射功率：</w:t>
      </w:r>
      <w:r>
        <w:rPr>
          <w:rFonts w:hint="eastAsia"/>
          <w:b w:val="0"/>
          <w:bCs/>
        </w:rPr>
        <w:t xml:space="preserve">≤</w:t>
      </w:r>
      <w:r>
        <w:rPr>
          <w:rFonts w:hint="eastAsia"/>
          <w:b w:val="0"/>
          <w:bCs/>
        </w:rPr>
        <w:t xml:space="preserve">18kW</w:t>
      </w:r>
      <w:r/>
    </w:p>
    <w:p>
      <w:pPr>
        <w:pStyle w:val="962"/>
        <w:rPr>
          <w:rFonts w:hint="eastAsia"/>
          <w:b w:val="0"/>
          <w:bCs/>
        </w:rPr>
      </w:pPr>
      <w:r>
        <w:rPr>
          <w:rFonts w:hint="eastAsia"/>
          <w:b w:val="0"/>
          <w:bCs/>
        </w:rPr>
        <w:t xml:space="preserve">▲3.3射频发射带宽：≥720kHz</w:t>
      </w:r>
      <w:r/>
    </w:p>
    <w:p>
      <w:pPr>
        <w:pStyle w:val="962"/>
        <w:rPr>
          <w:rFonts w:hint="eastAsia"/>
          <w:b w:val="0"/>
          <w:bCs/>
        </w:rPr>
      </w:pPr>
      <w:r>
        <w:rPr>
          <w:rFonts w:hint="eastAsia"/>
          <w:b w:val="0"/>
          <w:bCs/>
        </w:rPr>
        <w:t xml:space="preserve">★3.4单视野不移床一次扫描最大接收通道数：≥48</w:t>
      </w:r>
      <w:r/>
    </w:p>
    <w:p>
      <w:pPr>
        <w:pStyle w:val="962"/>
        <w:rPr>
          <w:rFonts w:hint="eastAsia"/>
          <w:b w:val="0"/>
          <w:bCs/>
        </w:rPr>
      </w:pPr>
      <w:r>
        <w:rPr>
          <w:rFonts w:hint="eastAsia"/>
          <w:b w:val="0"/>
          <w:bCs/>
        </w:rPr>
        <w:t xml:space="preserve">3.5一体化头颈组合成像线圈（非组合）：≥16通道</w:t>
      </w:r>
      <w:r/>
    </w:p>
    <w:p>
      <w:pPr>
        <w:pStyle w:val="962"/>
        <w:rPr>
          <w:rFonts w:hint="eastAsia"/>
          <w:b w:val="0"/>
          <w:bCs/>
        </w:rPr>
      </w:pPr>
      <w:r>
        <w:rPr>
          <w:rFonts w:hint="eastAsia"/>
          <w:b w:val="0"/>
          <w:bCs/>
        </w:rPr>
        <w:t xml:space="preserve">▲3.6腹部毯式超柔线圈（非组合）：通道数≥16通道</w:t>
      </w:r>
      <w:r/>
    </w:p>
    <w:p>
      <w:pPr>
        <w:pStyle w:val="962"/>
        <w:rPr>
          <w:rFonts w:hint="eastAsia"/>
          <w:b w:val="0"/>
          <w:bCs/>
        </w:rPr>
      </w:pPr>
      <w:r>
        <w:rPr>
          <w:rFonts w:hint="eastAsia"/>
          <w:b w:val="0"/>
          <w:bCs/>
        </w:rPr>
        <w:t xml:space="preserve">3.7一体化全脊柱线圈：≥24通道</w:t>
      </w:r>
      <w:r/>
    </w:p>
    <w:p>
      <w:pPr>
        <w:pStyle w:val="962"/>
        <w:rPr>
          <w:rFonts w:hint="eastAsia"/>
          <w:b w:val="0"/>
          <w:bCs/>
        </w:rPr>
      </w:pPr>
      <w:r>
        <w:rPr>
          <w:rFonts w:hint="eastAsia"/>
          <w:b w:val="0"/>
          <w:bCs/>
        </w:rPr>
        <w:t xml:space="preserve">3.8 柔性线圈：≥8通道</w:t>
      </w:r>
      <w:r/>
    </w:p>
    <w:p>
      <w:pPr>
        <w:pStyle w:val="962"/>
        <w:rPr>
          <w:rFonts w:hint="eastAsia"/>
          <w:b w:val="0"/>
          <w:bCs/>
        </w:rPr>
      </w:pPr>
      <w:r>
        <w:rPr>
          <w:rFonts w:hint="eastAsia"/>
          <w:b w:val="0"/>
          <w:bCs/>
        </w:rPr>
        <w:t xml:space="preserve">3.9 乳腺线圈：≥8通道</w:t>
      </w:r>
      <w:r/>
    </w:p>
    <w:p>
      <w:pPr>
        <w:pStyle w:val="962"/>
        <w:rPr>
          <w:rFonts w:hint="eastAsia"/>
          <w:b w:val="0"/>
          <w:bCs/>
        </w:rPr>
      </w:pPr>
      <w:r>
        <w:rPr>
          <w:rFonts w:hint="eastAsia"/>
          <w:b w:val="0"/>
          <w:bCs/>
        </w:rPr>
        <w:t xml:space="preserve">3.10 肩关节、膝关节、颞颌关节线圈各一个：各≥8通道</w:t>
      </w:r>
      <w:r/>
    </w:p>
    <w:p>
      <w:pPr>
        <w:pStyle w:val="962"/>
        <w:rPr>
          <w:rFonts w:hint="eastAsia"/>
          <w:b w:val="0"/>
          <w:bCs/>
        </w:rPr>
      </w:pPr>
      <w:r>
        <w:rPr>
          <w:rFonts w:hint="eastAsia"/>
          <w:b w:val="0"/>
          <w:bCs/>
        </w:rPr>
        <w:t xml:space="preserve">3.11具备线圈组合扫描技术</w:t>
      </w:r>
      <w:r/>
    </w:p>
    <w:p>
      <w:pPr>
        <w:pStyle w:val="962"/>
        <w:rPr>
          <w:rFonts w:hint="eastAsia"/>
        </w:rPr>
      </w:pPr>
      <w:r>
        <w:rPr>
          <w:rFonts w:hint="eastAsia"/>
        </w:rPr>
        <w:t xml:space="preserve">4. 计算机系统</w:t>
      </w:r>
      <w:r/>
    </w:p>
    <w:p>
      <w:pPr>
        <w:pStyle w:val="962"/>
        <w:rPr>
          <w:rFonts w:hint="eastAsia"/>
          <w:b w:val="0"/>
          <w:bCs/>
        </w:rPr>
      </w:pPr>
      <w:r>
        <w:rPr>
          <w:rFonts w:hint="eastAsia"/>
          <w:b w:val="0"/>
          <w:bCs/>
        </w:rPr>
        <w:t xml:space="preserve">4.1</w:t>
      </w:r>
      <w:r>
        <w:rPr>
          <w:rFonts w:hint="eastAsia"/>
          <w:b w:val="0"/>
          <w:bCs/>
        </w:rPr>
        <w:t xml:space="preserve">主频≥3.5GHz，内存≥64GB，计算机显示器≥24英寸彩色LCD，显示器分辨率≥1920×1200，硬盘容量≥1024GB SSD，图像重建速度</w:t>
      </w:r>
      <w:r>
        <w:rPr>
          <w:rFonts w:hint="eastAsia"/>
          <w:b w:val="0"/>
          <w:bCs/>
        </w:rPr>
        <w:t xml:space="preserve">（256×256，100% FOV）</w:t>
      </w:r>
      <w:r>
        <w:rPr>
          <w:rFonts w:hint="eastAsia"/>
          <w:b w:val="0"/>
          <w:bCs/>
        </w:rPr>
        <w:t xml:space="preserve">≥20000幅/秒</w:t>
      </w:r>
      <w:r>
        <w:rPr>
          <w:rFonts w:hint="eastAsia"/>
          <w:b w:val="0"/>
          <w:bCs/>
        </w:rPr>
        <w:t xml:space="preserve">，</w:t>
      </w:r>
      <w:r>
        <w:rPr>
          <w:rFonts w:hint="eastAsia"/>
          <w:b w:val="0"/>
          <w:bCs/>
        </w:rPr>
        <w:t xml:space="preserve">具备超快速计算机处理技术同步扫描重建功能（扫描</w:t>
      </w:r>
      <w:r>
        <w:rPr>
          <w:rFonts w:hint="eastAsia"/>
          <w:b w:val="0"/>
          <w:bCs/>
        </w:rPr>
        <w:t xml:space="preserve">，</w:t>
      </w:r>
      <w:r>
        <w:rPr>
          <w:rFonts w:hint="eastAsia"/>
          <w:b w:val="0"/>
          <w:bCs/>
        </w:rPr>
        <w:t xml:space="preserve">采集</w:t>
      </w:r>
      <w:r>
        <w:rPr>
          <w:rFonts w:hint="eastAsia"/>
          <w:b w:val="0"/>
          <w:bCs/>
        </w:rPr>
        <w:t xml:space="preserve">，</w:t>
      </w:r>
      <w:r>
        <w:rPr>
          <w:rFonts w:hint="eastAsia"/>
          <w:b w:val="0"/>
          <w:bCs/>
        </w:rPr>
        <w:t xml:space="preserve">重建时可同时进行阅片</w:t>
      </w:r>
      <w:r>
        <w:rPr>
          <w:rFonts w:hint="eastAsia"/>
          <w:b w:val="0"/>
          <w:bCs/>
        </w:rPr>
        <w:t xml:space="preserve">，</w:t>
      </w:r>
      <w:r>
        <w:rPr>
          <w:rFonts w:hint="eastAsia"/>
          <w:b w:val="0"/>
          <w:bCs/>
        </w:rPr>
        <w:t xml:space="preserve">后处理</w:t>
      </w:r>
      <w:r>
        <w:rPr>
          <w:rFonts w:hint="eastAsia"/>
          <w:b w:val="0"/>
          <w:bCs/>
        </w:rPr>
        <w:t xml:space="preserve">，</w:t>
      </w:r>
      <w:r>
        <w:rPr>
          <w:rFonts w:hint="eastAsia"/>
          <w:b w:val="0"/>
          <w:bCs/>
        </w:rPr>
        <w:t xml:space="preserve">照相和存盘功能）</w:t>
      </w:r>
      <w:r/>
    </w:p>
    <w:p>
      <w:pPr>
        <w:pStyle w:val="962"/>
        <w:rPr>
          <w:rFonts w:hint="eastAsia"/>
        </w:rPr>
      </w:pPr>
      <w:r>
        <w:rPr>
          <w:rFonts w:hint="eastAsia"/>
        </w:rPr>
        <w:t xml:space="preserve">5. 检查环境</w:t>
      </w:r>
      <w:r/>
    </w:p>
    <w:p>
      <w:pPr>
        <w:pStyle w:val="962"/>
        <w:rPr>
          <w:rFonts w:hint="eastAsia"/>
          <w:b w:val="0"/>
          <w:bCs/>
        </w:rPr>
      </w:pPr>
      <w:r>
        <w:rPr>
          <w:rFonts w:hint="eastAsia"/>
          <w:b w:val="0"/>
          <w:bCs/>
        </w:rPr>
        <w:t xml:space="preserve">5.1最大患者承重：≥250Kg</w:t>
      </w:r>
      <w:r/>
    </w:p>
    <w:p>
      <w:pPr>
        <w:pStyle w:val="962"/>
        <w:rPr>
          <w:rFonts w:hint="eastAsia"/>
          <w:b w:val="0"/>
          <w:bCs/>
        </w:rPr>
      </w:pPr>
      <w:r>
        <w:rPr>
          <w:rFonts w:hint="eastAsia"/>
          <w:b w:val="0"/>
          <w:bCs/>
        </w:rPr>
        <w:t xml:space="preserve">5.2扫描床移动精度：≤1mm</w:t>
      </w:r>
      <w:r/>
    </w:p>
    <w:p>
      <w:pPr>
        <w:pStyle w:val="962"/>
        <w:rPr>
          <w:rFonts w:hint="eastAsia"/>
          <w:b w:val="0"/>
          <w:bCs/>
        </w:rPr>
      </w:pPr>
      <w:r>
        <w:rPr>
          <w:rFonts w:hint="eastAsia"/>
          <w:b w:val="0"/>
          <w:bCs/>
        </w:rPr>
        <w:t xml:space="preserve">5.3床旁控制系统：双侧       </w:t>
      </w:r>
      <w:r/>
    </w:p>
    <w:p>
      <w:pPr>
        <w:pStyle w:val="962"/>
        <w:rPr>
          <w:rFonts w:hint="eastAsia"/>
          <w:b w:val="0"/>
          <w:bCs/>
        </w:rPr>
      </w:pPr>
      <w:r>
        <w:rPr>
          <w:rFonts w:hint="eastAsia"/>
          <w:b w:val="0"/>
          <w:bCs/>
        </w:rPr>
        <w:t xml:space="preserve">▲5.4最低床位：≤52cm</w:t>
      </w:r>
      <w:r/>
    </w:p>
    <w:p>
      <w:pPr>
        <w:pStyle w:val="962"/>
        <w:rPr>
          <w:rFonts w:hint="eastAsia"/>
          <w:b w:val="0"/>
          <w:bCs/>
        </w:rPr>
      </w:pPr>
      <w:r>
        <w:rPr>
          <w:rFonts w:hint="eastAsia"/>
          <w:b w:val="0"/>
          <w:bCs/>
        </w:rPr>
        <w:t xml:space="preserve">5.5具备自动步进扫描床 </w:t>
      </w:r>
      <w:r/>
    </w:p>
    <w:p>
      <w:pPr>
        <w:pStyle w:val="962"/>
        <w:rPr>
          <w:rFonts w:hint="eastAsia"/>
          <w:b w:val="0"/>
          <w:bCs/>
        </w:rPr>
      </w:pPr>
      <w:r>
        <w:rPr>
          <w:rFonts w:hint="eastAsia"/>
          <w:b w:val="0"/>
          <w:bCs/>
        </w:rPr>
        <w:t xml:space="preserve">5.6具备生理信号显示</w:t>
      </w:r>
      <w:r/>
    </w:p>
    <w:p>
      <w:pPr>
        <w:pStyle w:val="962"/>
        <w:rPr>
          <w:rFonts w:hint="eastAsia"/>
          <w:b w:val="0"/>
          <w:bCs/>
        </w:rPr>
      </w:pPr>
      <w:r>
        <w:rPr>
          <w:rFonts w:hint="eastAsia"/>
          <w:b w:val="0"/>
          <w:bCs/>
        </w:rPr>
        <w:t xml:space="preserve">5.7具备紧急制动系统</w:t>
      </w:r>
      <w:r/>
    </w:p>
    <w:p>
      <w:pPr>
        <w:pStyle w:val="962"/>
        <w:rPr>
          <w:rFonts w:hint="eastAsia"/>
          <w:b w:val="0"/>
          <w:bCs/>
        </w:rPr>
      </w:pPr>
      <w:r>
        <w:rPr>
          <w:rFonts w:hint="eastAsia"/>
          <w:b w:val="0"/>
          <w:bCs/>
        </w:rPr>
        <w:t xml:space="preserve">5.8 具备VCG心电门控</w:t>
      </w:r>
      <w:r/>
    </w:p>
    <w:p>
      <w:pPr>
        <w:pStyle w:val="962"/>
        <w:rPr>
          <w:rFonts w:hint="eastAsia"/>
          <w:b w:val="0"/>
          <w:bCs/>
        </w:rPr>
      </w:pPr>
      <w:r>
        <w:rPr>
          <w:rFonts w:hint="eastAsia"/>
          <w:b w:val="0"/>
          <w:bCs/>
        </w:rPr>
        <w:t xml:space="preserve">5.9具备呼吸门控</w:t>
      </w:r>
      <w:r/>
    </w:p>
    <w:p>
      <w:pPr>
        <w:pStyle w:val="962"/>
        <w:rPr>
          <w:rFonts w:hint="eastAsia"/>
        </w:rPr>
      </w:pPr>
      <w:r>
        <w:rPr>
          <w:rFonts w:hint="eastAsia"/>
        </w:rPr>
        <w:t xml:space="preserve">6. 扫描参数</w:t>
      </w:r>
      <w:r/>
    </w:p>
    <w:p>
      <w:pPr>
        <w:pStyle w:val="962"/>
        <w:rPr>
          <w:rFonts w:hint="eastAsia"/>
          <w:b w:val="0"/>
          <w:bCs/>
        </w:rPr>
      </w:pPr>
      <w:r>
        <w:rPr>
          <w:rFonts w:hint="eastAsia"/>
          <w:b w:val="0"/>
          <w:bCs/>
        </w:rPr>
        <w:t xml:space="preserve">6.1 最小二维层厚：≤0.1mm   </w:t>
      </w:r>
      <w:r/>
    </w:p>
    <w:p>
      <w:pPr>
        <w:pStyle w:val="962"/>
        <w:rPr>
          <w:rFonts w:hint="eastAsia"/>
          <w:b w:val="0"/>
          <w:bCs/>
        </w:rPr>
      </w:pPr>
      <w:r>
        <w:rPr>
          <w:rFonts w:hint="eastAsia"/>
          <w:b w:val="0"/>
          <w:bCs/>
        </w:rPr>
        <w:t xml:space="preserve">6.2 最小三维层厚：≤0.05mm     </w:t>
      </w:r>
      <w:r/>
    </w:p>
    <w:p>
      <w:pPr>
        <w:pStyle w:val="962"/>
        <w:rPr>
          <w:rFonts w:hint="eastAsia"/>
          <w:b w:val="0"/>
          <w:bCs/>
        </w:rPr>
      </w:pPr>
      <w:r>
        <w:rPr>
          <w:rFonts w:hint="eastAsia"/>
          <w:b w:val="0"/>
          <w:bCs/>
        </w:rPr>
        <w:t xml:space="preserve">6.3 EPI 最短TR</w:t>
      </w:r>
      <w:r>
        <w:rPr>
          <w:rFonts w:hint="eastAsia"/>
          <w:b w:val="0"/>
          <w:bCs/>
        </w:rPr>
        <w:t xml:space="preserve">（128×128）</w:t>
      </w:r>
      <w:r>
        <w:rPr>
          <w:rFonts w:hint="eastAsia"/>
          <w:b w:val="0"/>
          <w:bCs/>
        </w:rPr>
        <w:t xml:space="preserve">：≤5ms</w:t>
      </w:r>
      <w:r/>
    </w:p>
    <w:p>
      <w:pPr>
        <w:pStyle w:val="962"/>
        <w:rPr>
          <w:rFonts w:hint="eastAsia"/>
          <w:b w:val="0"/>
          <w:bCs/>
        </w:rPr>
      </w:pPr>
      <w:r>
        <w:rPr>
          <w:rFonts w:hint="eastAsia"/>
          <w:b w:val="0"/>
          <w:bCs/>
        </w:rPr>
        <w:t xml:space="preserve">6.4 EPI 最短TE</w:t>
      </w:r>
      <w:r>
        <w:rPr>
          <w:rFonts w:hint="eastAsia"/>
          <w:b w:val="0"/>
          <w:bCs/>
        </w:rPr>
        <w:t xml:space="preserve">（128×128）</w:t>
      </w:r>
      <w:r>
        <w:rPr>
          <w:rFonts w:hint="eastAsia"/>
          <w:b w:val="0"/>
          <w:bCs/>
        </w:rPr>
        <w:t xml:space="preserve">：≤1.2 ms   </w:t>
      </w:r>
      <w:r/>
    </w:p>
    <w:p>
      <w:pPr>
        <w:pStyle w:val="962"/>
        <w:rPr>
          <w:rFonts w:hint="eastAsia"/>
          <w:b w:val="0"/>
          <w:bCs/>
        </w:rPr>
      </w:pPr>
      <w:r>
        <w:rPr>
          <w:rFonts w:hint="eastAsia"/>
          <w:b w:val="0"/>
          <w:bCs/>
        </w:rPr>
        <w:t xml:space="preserve">6.5 弥散加权B值：≥10000</w:t>
      </w:r>
      <w:r/>
    </w:p>
    <w:p>
      <w:pPr>
        <w:pStyle w:val="962"/>
        <w:rPr>
          <w:rFonts w:hint="eastAsia"/>
        </w:rPr>
      </w:pPr>
      <w:r>
        <w:rPr>
          <w:rFonts w:hint="eastAsia"/>
        </w:rPr>
        <w:t xml:space="preserve">7. 高级临床应用</w:t>
      </w:r>
      <w:r/>
    </w:p>
    <w:p>
      <w:pPr>
        <w:pStyle w:val="962"/>
        <w:rPr>
          <w:rFonts w:hint="eastAsia"/>
          <w:b w:val="0"/>
          <w:bCs/>
        </w:rPr>
      </w:pPr>
      <w:r>
        <w:rPr>
          <w:rFonts w:hint="eastAsia"/>
          <w:b w:val="0"/>
          <w:bCs/>
        </w:rPr>
        <w:t xml:space="preserve">7.1具备全身基础临床应用包，包含神经、肌肉骨骼、心血管、体腹部、肿瘤和儿科等应用领域 </w:t>
      </w:r>
      <w:r/>
    </w:p>
    <w:p>
      <w:pPr>
        <w:pStyle w:val="962"/>
        <w:rPr>
          <w:rFonts w:hint="eastAsia"/>
          <w:b w:val="0"/>
          <w:bCs/>
        </w:rPr>
      </w:pPr>
      <w:r>
        <w:rPr>
          <w:rFonts w:hint="eastAsia"/>
          <w:b w:val="0"/>
          <w:bCs/>
        </w:rPr>
        <w:t xml:space="preserve">7.2并行采集技术：提供基于图像域的并行采集方式，提供基于K空间域的并行采集方式 </w:t>
      </w:r>
      <w:r/>
    </w:p>
    <w:p>
      <w:pPr>
        <w:pStyle w:val="962"/>
        <w:rPr>
          <w:rFonts w:hint="eastAsia"/>
          <w:b w:val="0"/>
          <w:bCs/>
        </w:rPr>
      </w:pPr>
      <w:r>
        <w:rPr>
          <w:rFonts w:hint="eastAsia"/>
          <w:b w:val="0"/>
          <w:bCs/>
        </w:rPr>
        <w:t xml:space="preserve">7.3水脂分离技术：具备两点法水脂分离技术，具备不对称三点法DIXION 技术 </w:t>
      </w:r>
      <w:r/>
    </w:p>
    <w:p>
      <w:pPr>
        <w:pStyle w:val="962"/>
        <w:rPr>
          <w:rFonts w:hint="eastAsia"/>
          <w:b w:val="0"/>
          <w:bCs/>
        </w:rPr>
      </w:pPr>
      <w:r>
        <w:rPr>
          <w:rFonts w:hint="eastAsia"/>
          <w:b w:val="0"/>
          <w:bCs/>
        </w:rPr>
        <w:t xml:space="preserve">具备水脂分离技术支持3D FSE</w:t>
      </w:r>
      <w:r/>
    </w:p>
    <w:p>
      <w:pPr>
        <w:pStyle w:val="962"/>
        <w:rPr>
          <w:rFonts w:hint="eastAsia"/>
          <w:b w:val="0"/>
          <w:bCs/>
        </w:rPr>
      </w:pPr>
      <w:r>
        <w:rPr>
          <w:rFonts w:hint="eastAsia"/>
          <w:b w:val="0"/>
          <w:bCs/>
        </w:rPr>
        <w:t xml:space="preserve">7.4压缩感知技术与并行采集技术可以同时使用</w:t>
      </w:r>
      <w:r/>
    </w:p>
    <w:p>
      <w:pPr>
        <w:pStyle w:val="962"/>
        <w:rPr>
          <w:rFonts w:hint="eastAsia"/>
          <w:b w:val="0"/>
          <w:bCs/>
        </w:rPr>
      </w:pPr>
      <w:r>
        <w:rPr>
          <w:rFonts w:hint="eastAsia"/>
          <w:b w:val="0"/>
          <w:bCs/>
        </w:rPr>
        <w:t xml:space="preserve">7.5容积成像技术支持二维激发</w:t>
      </w:r>
      <w:r/>
    </w:p>
    <w:p>
      <w:pPr>
        <w:pStyle w:val="962"/>
        <w:rPr>
          <w:rFonts w:hint="eastAsia"/>
          <w:b w:val="0"/>
          <w:bCs/>
        </w:rPr>
      </w:pPr>
      <w:r>
        <w:rPr>
          <w:rFonts w:hint="eastAsia"/>
          <w:b w:val="0"/>
          <w:bCs/>
        </w:rPr>
        <w:t xml:space="preserve">7.6具备去金属伪影成像技术</w:t>
      </w:r>
      <w:r/>
    </w:p>
    <w:p>
      <w:pPr>
        <w:pStyle w:val="962"/>
        <w:rPr>
          <w:rFonts w:hint="eastAsia"/>
          <w:b w:val="0"/>
          <w:bCs/>
        </w:rPr>
      </w:pPr>
      <w:r>
        <w:rPr>
          <w:rFonts w:hint="eastAsia"/>
          <w:b w:val="0"/>
          <w:bCs/>
        </w:rPr>
        <w:t xml:space="preserve">7.7具备无造影剂全脑容积灌注成像技术</w:t>
      </w:r>
      <w:r/>
    </w:p>
    <w:p>
      <w:pPr>
        <w:pStyle w:val="962"/>
        <w:rPr>
          <w:rFonts w:hint="eastAsia"/>
          <w:b w:val="0"/>
          <w:bCs/>
        </w:rPr>
      </w:pPr>
      <w:r>
        <w:rPr>
          <w:rFonts w:hint="eastAsia"/>
          <w:b w:val="0"/>
          <w:bCs/>
        </w:rPr>
        <w:t xml:space="preserve">7.8具备脂肪定量技术</w:t>
      </w:r>
      <w:r/>
    </w:p>
    <w:p>
      <w:pPr>
        <w:pStyle w:val="962"/>
        <w:rPr>
          <w:rFonts w:hint="eastAsia"/>
        </w:rPr>
      </w:pPr>
      <w:r>
        <w:rPr>
          <w:rFonts w:hint="eastAsia"/>
        </w:rPr>
        <w:t xml:space="preserve">8. 深度学习图像重建平台</w:t>
      </w:r>
      <w:r/>
    </w:p>
    <w:p>
      <w:pPr>
        <w:pStyle w:val="962"/>
        <w:rPr>
          <w:rFonts w:hint="eastAsia"/>
          <w:b w:val="0"/>
          <w:bCs/>
        </w:rPr>
      </w:pPr>
      <w:r>
        <w:rPr>
          <w:rFonts w:hint="eastAsia"/>
          <w:b w:val="0"/>
          <w:bCs/>
        </w:rPr>
        <w:t xml:space="preserve">★8.1深度学习图像重建技术具备NMPA认证</w:t>
      </w:r>
      <w:r/>
    </w:p>
    <w:p>
      <w:pPr>
        <w:pStyle w:val="962"/>
        <w:rPr>
          <w:rFonts w:hint="eastAsia"/>
          <w:b w:val="0"/>
          <w:bCs/>
        </w:rPr>
      </w:pPr>
      <w:r>
        <w:rPr>
          <w:rFonts w:hint="eastAsia"/>
          <w:b w:val="0"/>
          <w:bCs/>
        </w:rPr>
        <w:t xml:space="preserve">8.2具备基于原始数据的深度学习技术，非图像后处理技术</w:t>
      </w:r>
      <w:r/>
    </w:p>
    <w:p>
      <w:pPr>
        <w:pStyle w:val="962"/>
        <w:rPr>
          <w:rFonts w:hint="eastAsia"/>
          <w:b w:val="0"/>
          <w:bCs/>
        </w:rPr>
      </w:pPr>
      <w:r>
        <w:rPr>
          <w:rFonts w:hint="eastAsia"/>
          <w:b w:val="0"/>
          <w:bCs/>
        </w:rPr>
        <w:t xml:space="preserve">8.3具备GPU重建引擎</w:t>
      </w:r>
      <w:r/>
    </w:p>
    <w:p>
      <w:pPr>
        <w:pStyle w:val="962"/>
        <w:rPr>
          <w:rFonts w:hint="eastAsia"/>
          <w:b w:val="0"/>
          <w:bCs/>
        </w:rPr>
      </w:pPr>
      <w:r>
        <w:rPr>
          <w:rFonts w:hint="eastAsia"/>
          <w:b w:val="0"/>
          <w:bCs/>
        </w:rPr>
        <w:t xml:space="preserve">8.4深度学习技术可以应用于神经成像、体部成像、心脏成像、关节成像、脊柱成像、弥散成像序列、平扫及增强成像、定量序列；深度学习可以兼容并行采集加速技术及压缩感知成像技术；深度学习技术不受线圈限制。</w:t>
      </w:r>
      <w:r/>
    </w:p>
    <w:p>
      <w:r/>
      <w:r/>
    </w:p>
    <w:p>
      <w:r/>
      <w:r/>
    </w:p>
    <w:p>
      <w:pPr>
        <w:pStyle w:val="962"/>
        <w:jc w:val="center"/>
        <w:rPr>
          <w:rFonts w:hint="eastAsia"/>
        </w:rPr>
      </w:pPr>
      <w:r>
        <w:rPr>
          <w:rFonts w:hint="eastAsia"/>
        </w:rPr>
        <w:t xml:space="preserve">品目三：DSA</w:t>
      </w:r>
      <w:r/>
    </w:p>
    <w:p>
      <w:pPr>
        <w:spacing w:line="360" w:lineRule="auto"/>
      </w:pPr>
      <w:r>
        <w:rPr>
          <w:rFonts w:hint="eastAsia"/>
        </w:rPr>
        <w:t xml:space="preserve">1</w:t>
      </w:r>
      <w:r>
        <w:rPr>
          <w:rFonts w:hint="eastAsia"/>
        </w:rPr>
        <w:t xml:space="preserve">.</w:t>
      </w:r>
      <w:r>
        <w:rPr>
          <w:rFonts w:hint="eastAsia"/>
        </w:rPr>
        <w:t xml:space="preserve">机架系统</w:t>
      </w:r>
      <w:r/>
    </w:p>
    <w:p>
      <w:pPr>
        <w:spacing w:line="360" w:lineRule="auto"/>
        <w:rPr>
          <w:b w:val="0"/>
          <w:bCs/>
        </w:rPr>
      </w:pPr>
      <w:r>
        <w:rPr>
          <w:rFonts w:hint="eastAsia"/>
          <w:b w:val="0"/>
          <w:bCs/>
        </w:rPr>
        <w:t xml:space="preserve">★1.1悬吊式机架</w:t>
      </w:r>
      <w:r/>
    </w:p>
    <w:p>
      <w:pPr>
        <w:spacing w:line="360" w:lineRule="auto"/>
        <w:rPr>
          <w:b w:val="0"/>
          <w:bCs/>
        </w:rPr>
      </w:pPr>
      <w:r>
        <w:rPr>
          <w:rFonts w:hint="eastAsia"/>
          <w:b w:val="0"/>
          <w:bCs/>
        </w:rPr>
        <w:t xml:space="preserve">1.2 LAO≥120°；</w:t>
      </w:r>
      <w:r/>
    </w:p>
    <w:p>
      <w:pPr>
        <w:spacing w:line="360" w:lineRule="auto"/>
        <w:rPr>
          <w:b w:val="0"/>
          <w:bCs/>
        </w:rPr>
      </w:pPr>
      <w:r>
        <w:rPr>
          <w:rFonts w:hint="eastAsia"/>
          <w:b w:val="0"/>
          <w:bCs/>
        </w:rPr>
        <w:t xml:space="preserve">1.3 RAO≥180°；</w:t>
      </w:r>
      <w:r/>
    </w:p>
    <w:p>
      <w:pPr>
        <w:spacing w:line="360" w:lineRule="auto"/>
        <w:rPr>
          <w:b w:val="0"/>
          <w:bCs/>
        </w:rPr>
      </w:pPr>
      <w:r>
        <w:rPr>
          <w:rFonts w:hint="eastAsia"/>
          <w:b w:val="0"/>
          <w:bCs/>
        </w:rPr>
        <w:t xml:space="preserve">▲1.4 CRA≥90°；</w:t>
      </w:r>
      <w:r/>
    </w:p>
    <w:p>
      <w:pPr>
        <w:spacing w:line="360" w:lineRule="auto"/>
        <w:rPr>
          <w:b w:val="0"/>
          <w:bCs/>
        </w:rPr>
      </w:pPr>
      <w:r>
        <w:rPr>
          <w:rFonts w:hint="eastAsia"/>
          <w:b w:val="0"/>
          <w:bCs/>
        </w:rPr>
        <w:t xml:space="preserve">1.5 CAU≥90°；</w:t>
      </w:r>
      <w:r/>
    </w:p>
    <w:p>
      <w:pPr>
        <w:spacing w:line="360" w:lineRule="auto"/>
        <w:rPr>
          <w:b w:val="0"/>
          <w:bCs/>
        </w:rPr>
      </w:pPr>
      <w:r>
        <w:rPr>
          <w:rFonts w:hint="eastAsia"/>
          <w:b w:val="0"/>
          <w:bCs/>
        </w:rPr>
        <w:t xml:space="preserve">1.6 等中心到焦点距离：≥75cm</w:t>
      </w:r>
      <w:r/>
    </w:p>
    <w:p>
      <w:pPr>
        <w:spacing w:line="360" w:lineRule="auto"/>
      </w:pPr>
      <w:r>
        <w:rPr>
          <w:rFonts w:hint="eastAsia"/>
        </w:rPr>
        <w:t xml:space="preserve">2</w:t>
      </w:r>
      <w:r>
        <w:rPr>
          <w:rFonts w:hint="eastAsia"/>
        </w:rPr>
        <w:t xml:space="preserve">.</w:t>
      </w:r>
      <w:r>
        <w:rPr>
          <w:rFonts w:hint="eastAsia"/>
        </w:rPr>
        <w:t xml:space="preserve">导管床</w:t>
      </w:r>
      <w:r/>
    </w:p>
    <w:p>
      <w:pPr>
        <w:spacing w:line="360" w:lineRule="auto"/>
        <w:rPr>
          <w:b w:val="0"/>
          <w:bCs/>
        </w:rPr>
      </w:pPr>
      <w:r>
        <w:rPr>
          <w:rFonts w:hint="eastAsia"/>
          <w:b w:val="0"/>
          <w:bCs/>
        </w:rPr>
        <w:t xml:space="preserve">2.1床长</w:t>
      </w:r>
      <w:r>
        <w:rPr>
          <w:rFonts w:hint="eastAsia"/>
          <w:b w:val="0"/>
          <w:bCs/>
        </w:rPr>
        <w:t xml:space="preserve">（不含延长板）</w:t>
      </w:r>
      <w:r>
        <w:rPr>
          <w:rFonts w:hint="eastAsia"/>
          <w:b w:val="0"/>
          <w:bCs/>
        </w:rPr>
        <w:t xml:space="preserve">≥300cm；</w:t>
      </w:r>
      <w:r/>
    </w:p>
    <w:p>
      <w:pPr>
        <w:spacing w:line="360" w:lineRule="auto"/>
        <w:rPr>
          <w:b w:val="0"/>
          <w:bCs/>
        </w:rPr>
      </w:pPr>
      <w:r>
        <w:rPr>
          <w:rFonts w:hint="eastAsia"/>
          <w:b w:val="0"/>
          <w:bCs/>
        </w:rPr>
        <w:t xml:space="preserve">2.2横向移动范围≥36cm；</w:t>
      </w:r>
      <w:r/>
    </w:p>
    <w:p>
      <w:pPr>
        <w:spacing w:line="360" w:lineRule="auto"/>
        <w:rPr>
          <w:b w:val="0"/>
          <w:bCs/>
        </w:rPr>
      </w:pPr>
      <w:r>
        <w:rPr>
          <w:rFonts w:hint="eastAsia"/>
          <w:b w:val="0"/>
          <w:bCs/>
        </w:rPr>
        <w:t xml:space="preserve">▲2.3导管床水平旋转角度≥270°；</w:t>
      </w:r>
      <w:r/>
    </w:p>
    <w:p>
      <w:pPr>
        <w:spacing w:line="360" w:lineRule="auto"/>
      </w:pPr>
      <w:r>
        <w:rPr>
          <w:rFonts w:hint="eastAsia"/>
        </w:rPr>
        <w:t xml:space="preserve">3</w:t>
      </w:r>
      <w:r>
        <w:rPr>
          <w:rFonts w:hint="eastAsia"/>
        </w:rPr>
        <w:t xml:space="preserve">.</w:t>
      </w:r>
      <w:r>
        <w:rPr>
          <w:rFonts w:hint="eastAsia"/>
        </w:rPr>
        <w:t xml:space="preserve">X线发生器</w:t>
      </w:r>
      <w:r/>
    </w:p>
    <w:p>
      <w:pPr>
        <w:spacing w:line="360" w:lineRule="auto"/>
        <w:rPr>
          <w:b w:val="0"/>
          <w:bCs/>
        </w:rPr>
      </w:pPr>
      <w:r>
        <w:rPr>
          <w:rFonts w:hint="eastAsia"/>
          <w:b w:val="0"/>
          <w:bCs/>
        </w:rPr>
        <w:t xml:space="preserve">3.1高频逆变高压发生器，频率功率≥100KW；</w:t>
      </w:r>
      <w:r/>
    </w:p>
    <w:p>
      <w:pPr>
        <w:spacing w:line="360" w:lineRule="auto"/>
        <w:rPr>
          <w:b w:val="0"/>
          <w:bCs/>
        </w:rPr>
      </w:pPr>
      <w:r>
        <w:rPr>
          <w:rFonts w:hint="eastAsia"/>
          <w:b w:val="0"/>
          <w:bCs/>
        </w:rPr>
        <w:t xml:space="preserve">3.2最大管电流≥1000mA；</w:t>
      </w:r>
      <w:r/>
    </w:p>
    <w:p>
      <w:pPr>
        <w:spacing w:line="360" w:lineRule="auto"/>
        <w:rPr>
          <w:b w:val="0"/>
          <w:bCs/>
        </w:rPr>
      </w:pPr>
      <w:r>
        <w:rPr>
          <w:rFonts w:hint="eastAsia"/>
          <w:b w:val="0"/>
          <w:bCs/>
        </w:rPr>
        <w:t xml:space="preserve">3.3管电压范围40-125KV；</w:t>
      </w:r>
      <w:r/>
    </w:p>
    <w:p>
      <w:pPr>
        <w:spacing w:line="360" w:lineRule="auto"/>
        <w:rPr>
          <w:b w:val="0"/>
          <w:bCs/>
        </w:rPr>
      </w:pPr>
      <w:r>
        <w:rPr>
          <w:rFonts w:hint="eastAsia"/>
          <w:b w:val="0"/>
          <w:bCs/>
        </w:rPr>
        <w:t xml:space="preserve">3.4最短曝光时间≤1ms。</w:t>
      </w:r>
      <w:r/>
    </w:p>
    <w:p>
      <w:pPr>
        <w:spacing w:line="360" w:lineRule="auto"/>
      </w:pPr>
      <w:r>
        <w:rPr>
          <w:rFonts w:hint="eastAsia"/>
        </w:rPr>
        <w:t xml:space="preserve">4</w:t>
      </w:r>
      <w:r>
        <w:rPr>
          <w:rFonts w:hint="eastAsia"/>
        </w:rPr>
        <w:t xml:space="preserve">.</w:t>
      </w:r>
      <w:r>
        <w:rPr>
          <w:rFonts w:hint="eastAsia"/>
        </w:rPr>
        <w:t xml:space="preserve">球管</w:t>
      </w:r>
      <w:r/>
    </w:p>
    <w:p>
      <w:pPr>
        <w:spacing w:line="360" w:lineRule="auto"/>
        <w:rPr>
          <w:b w:val="0"/>
          <w:bCs/>
        </w:rPr>
      </w:pPr>
      <w:r>
        <w:rPr>
          <w:rFonts w:hint="eastAsia"/>
          <w:b w:val="0"/>
          <w:bCs/>
        </w:rPr>
        <w:t xml:space="preserve">4.1球管阳极热容量≥3.8MHU</w:t>
      </w:r>
      <w:r/>
    </w:p>
    <w:p>
      <w:pPr>
        <w:spacing w:line="360" w:lineRule="auto"/>
        <w:rPr>
          <w:b w:val="0"/>
          <w:bCs/>
        </w:rPr>
      </w:pPr>
      <w:r>
        <w:rPr>
          <w:rFonts w:hint="eastAsia"/>
          <w:b w:val="0"/>
          <w:bCs/>
        </w:rPr>
        <w:t xml:space="preserve">4.2球管阳极靶边直径≥140mm</w:t>
      </w:r>
      <w:r/>
    </w:p>
    <w:p>
      <w:pPr>
        <w:spacing w:line="360" w:lineRule="auto"/>
        <w:rPr>
          <w:b w:val="0"/>
          <w:bCs/>
        </w:rPr>
      </w:pPr>
      <w:r>
        <w:rPr>
          <w:rFonts w:hint="eastAsia"/>
          <w:b w:val="0"/>
          <w:bCs/>
        </w:rPr>
        <w:t xml:space="preserve">▲4.3阳极散热功率≥6000W；</w:t>
      </w:r>
      <w:r/>
    </w:p>
    <w:p>
      <w:pPr>
        <w:spacing w:line="360" w:lineRule="auto"/>
        <w:rPr>
          <w:b w:val="0"/>
          <w:bCs/>
        </w:rPr>
      </w:pPr>
      <w:r>
        <w:rPr>
          <w:rFonts w:hint="eastAsia"/>
          <w:b w:val="0"/>
          <w:bCs/>
        </w:rPr>
        <w:t xml:space="preserve">4.4管套热容量≥6MHu；</w:t>
      </w:r>
      <w:r/>
    </w:p>
    <w:p>
      <w:pPr>
        <w:spacing w:line="360" w:lineRule="auto"/>
        <w:rPr>
          <w:b w:val="0"/>
          <w:bCs/>
        </w:rPr>
      </w:pPr>
      <w:r>
        <w:rPr>
          <w:rFonts w:hint="eastAsia"/>
          <w:b w:val="0"/>
          <w:bCs/>
        </w:rPr>
        <w:t xml:space="preserve">4.5最大阳极冷却速率≥500KHU/min；</w:t>
      </w:r>
      <w:r/>
    </w:p>
    <w:p>
      <w:pPr>
        <w:spacing w:line="360" w:lineRule="auto"/>
        <w:rPr>
          <w:b w:val="0"/>
          <w:bCs/>
        </w:rPr>
      </w:pPr>
      <w:r>
        <w:rPr>
          <w:rFonts w:hint="eastAsia"/>
          <w:b w:val="0"/>
          <w:bCs/>
        </w:rPr>
        <w:t xml:space="preserve">4.6小焦点≤0.3mm，大焦点≥0.7mm；</w:t>
      </w:r>
      <w:r/>
    </w:p>
    <w:p>
      <w:pPr>
        <w:spacing w:line="360" w:lineRule="auto"/>
        <w:rPr>
          <w:b w:val="0"/>
          <w:bCs/>
        </w:rPr>
      </w:pPr>
      <w:r>
        <w:rPr>
          <w:rFonts w:hint="eastAsia"/>
          <w:b w:val="0"/>
          <w:bCs/>
        </w:rPr>
        <w:t xml:space="preserve">★4.7小焦点功率≥19kW</w:t>
      </w:r>
      <w:r/>
    </w:p>
    <w:p>
      <w:pPr>
        <w:spacing w:line="360" w:lineRule="auto"/>
        <w:rPr>
          <w:b w:val="0"/>
          <w:bCs/>
        </w:rPr>
      </w:pPr>
      <w:r>
        <w:rPr>
          <w:rFonts w:hint="eastAsia"/>
          <w:b w:val="0"/>
          <w:bCs/>
        </w:rPr>
        <w:t xml:space="preserve">4.8大焦点功率≥65kW；</w:t>
      </w:r>
      <w:r/>
    </w:p>
    <w:p>
      <w:pPr>
        <w:spacing w:line="360" w:lineRule="auto"/>
      </w:pPr>
      <w:r>
        <w:rPr>
          <w:rFonts w:hint="eastAsia"/>
        </w:rPr>
        <w:t xml:space="preserve">5</w:t>
      </w:r>
      <w:r>
        <w:rPr>
          <w:rFonts w:hint="eastAsia"/>
        </w:rPr>
        <w:t xml:space="preserve">.</w:t>
      </w:r>
      <w:r>
        <w:rPr>
          <w:rFonts w:hint="eastAsia"/>
        </w:rPr>
        <w:t xml:space="preserve">平板探测器</w:t>
      </w:r>
      <w:r/>
    </w:p>
    <w:p>
      <w:pPr>
        <w:spacing w:line="360" w:lineRule="auto"/>
        <w:rPr>
          <w:b w:val="0"/>
          <w:bCs/>
        </w:rPr>
      </w:pPr>
      <w:r>
        <w:rPr>
          <w:rFonts w:hint="eastAsia"/>
          <w:b w:val="0"/>
          <w:bCs/>
        </w:rPr>
        <w:t xml:space="preserve">★5.1采用16bit碘化铯非晶硅数字化平板探测器</w:t>
      </w:r>
      <w:r/>
    </w:p>
    <w:p>
      <w:pPr>
        <w:spacing w:line="360" w:lineRule="auto"/>
        <w:rPr>
          <w:b w:val="0"/>
          <w:bCs/>
        </w:rPr>
      </w:pPr>
      <w:r>
        <w:rPr>
          <w:rFonts w:hint="eastAsia"/>
          <w:b w:val="0"/>
          <w:bCs/>
        </w:rPr>
        <w:t xml:space="preserve">5.2图像空间分辨率≥3.25LP／mm</w:t>
      </w:r>
      <w:r/>
    </w:p>
    <w:p>
      <w:pPr>
        <w:spacing w:line="360" w:lineRule="auto"/>
        <w:rPr>
          <w:b w:val="0"/>
          <w:bCs/>
        </w:rPr>
      </w:pPr>
      <w:r>
        <w:rPr>
          <w:rFonts w:hint="eastAsia"/>
          <w:b w:val="0"/>
          <w:bCs/>
        </w:rPr>
        <w:t xml:space="preserve">5.</w:t>
      </w:r>
      <w:r>
        <w:rPr>
          <w:rFonts w:hint="eastAsia"/>
          <w:b w:val="0"/>
          <w:bCs/>
        </w:rPr>
        <w:t xml:space="preserve">3</w:t>
      </w:r>
      <w:r>
        <w:rPr>
          <w:rFonts w:hint="eastAsia"/>
          <w:b w:val="0"/>
          <w:bCs/>
        </w:rPr>
        <w:t xml:space="preserve">平板探测器像素尺寸≤154（μm）；</w:t>
      </w:r>
      <w:r/>
    </w:p>
    <w:p>
      <w:pPr>
        <w:spacing w:line="360" w:lineRule="auto"/>
        <w:rPr>
          <w:b w:val="0"/>
          <w:bCs/>
        </w:rPr>
      </w:pPr>
      <w:r>
        <w:rPr>
          <w:rFonts w:hint="eastAsia"/>
          <w:b w:val="0"/>
          <w:bCs/>
        </w:rPr>
        <w:t xml:space="preserve">5.</w:t>
      </w:r>
      <w:r>
        <w:rPr>
          <w:rFonts w:hint="eastAsia"/>
          <w:b w:val="0"/>
          <w:bCs/>
        </w:rPr>
        <w:t xml:space="preserve">4</w:t>
      </w:r>
      <w:r>
        <w:rPr>
          <w:rFonts w:hint="eastAsia"/>
          <w:b w:val="0"/>
          <w:bCs/>
        </w:rPr>
        <w:t xml:space="preserve">平板探测器像素矩阵≥1904×2500</w:t>
      </w:r>
      <w:r/>
    </w:p>
    <w:p>
      <w:pPr>
        <w:spacing w:line="360" w:lineRule="auto"/>
      </w:pPr>
      <w:r>
        <w:rPr>
          <w:rFonts w:hint="eastAsia"/>
        </w:rPr>
        <w:t xml:space="preserve">6.显示系统</w:t>
      </w:r>
      <w:r/>
    </w:p>
    <w:p>
      <w:pPr>
        <w:spacing w:line="360" w:lineRule="auto"/>
        <w:rPr>
          <w:b w:val="0"/>
          <w:bCs/>
        </w:rPr>
      </w:pPr>
      <w:r>
        <w:rPr>
          <w:rFonts w:hint="eastAsia"/>
          <w:b w:val="0"/>
          <w:bCs/>
        </w:rPr>
        <w:t xml:space="preserve">6.1控制室医用显示器数量≥2个</w:t>
      </w:r>
      <w:r>
        <w:rPr>
          <w:rFonts w:hint="eastAsia"/>
          <w:b w:val="0"/>
          <w:bCs/>
        </w:rPr>
        <w:t xml:space="preserve">，</w:t>
      </w:r>
      <w:r>
        <w:rPr>
          <w:rFonts w:hint="eastAsia"/>
          <w:b w:val="0"/>
          <w:bCs/>
        </w:rPr>
        <w:t xml:space="preserve">显示器大小≥19英寸</w:t>
      </w:r>
      <w:r>
        <w:rPr>
          <w:rFonts w:hint="eastAsia"/>
          <w:b w:val="0"/>
          <w:bCs/>
        </w:rPr>
        <w:t xml:space="preserve">，</w:t>
      </w:r>
      <w:r>
        <w:rPr>
          <w:rFonts w:hint="eastAsia"/>
          <w:b w:val="0"/>
          <w:bCs/>
        </w:rPr>
        <w:t xml:space="preserve">分辨率≥1280×1024；</w:t>
      </w:r>
      <w:r/>
    </w:p>
    <w:p>
      <w:pPr>
        <w:spacing w:line="360" w:lineRule="auto"/>
        <w:rPr>
          <w:b w:val="0"/>
          <w:bCs/>
        </w:rPr>
      </w:pPr>
      <w:r>
        <w:rPr>
          <w:rFonts w:hint="eastAsia"/>
          <w:b w:val="0"/>
          <w:bCs/>
        </w:rPr>
        <w:t xml:space="preserve">6.2手术间医用显示器数量≥4个，尺寸≥19英寸，分辨率分辨率≥1280×1024</w:t>
      </w:r>
      <w:r/>
    </w:p>
    <w:p>
      <w:pPr>
        <w:pStyle w:val="962"/>
        <w:rPr>
          <w:rFonts w:hint="eastAsia"/>
        </w:rPr>
      </w:pPr>
      <w:r>
        <w:rPr>
          <w:rFonts w:hint="eastAsia"/>
        </w:rPr>
      </w:r>
      <w:r/>
    </w:p>
    <w:p>
      <w:r/>
      <w:r/>
    </w:p>
    <w:p>
      <w:pPr>
        <w:pStyle w:val="962"/>
        <w:jc w:val="center"/>
        <w:rPr>
          <w:rFonts w:hint="eastAsia"/>
        </w:rPr>
      </w:pPr>
      <w:r>
        <w:rPr>
          <w:rFonts w:hint="eastAsia"/>
        </w:rPr>
        <w:t xml:space="preserve">品目四：数字化X线乳腺机</w:t>
      </w:r>
      <w:r/>
    </w:p>
    <w:p>
      <w:pPr>
        <w:spacing w:line="360" w:lineRule="auto"/>
      </w:pPr>
      <w:r>
        <w:rPr>
          <w:rFonts w:hint="eastAsia"/>
        </w:rPr>
        <w:t xml:space="preserve">1.高压发生器</w:t>
      </w:r>
      <w:r/>
    </w:p>
    <w:p>
      <w:pPr>
        <w:pStyle w:val="962"/>
        <w:rPr>
          <w:rFonts w:hint="eastAsia"/>
          <w:b w:val="0"/>
          <w:bCs/>
        </w:rPr>
      </w:pPr>
      <w:r>
        <w:rPr>
          <w:rFonts w:hint="eastAsia"/>
          <w:b w:val="0"/>
          <w:bCs/>
        </w:rPr>
        <w:t xml:space="preserve">1.1最大曝光电压：≥49KV</w:t>
      </w:r>
      <w:r/>
    </w:p>
    <w:p>
      <w:pPr>
        <w:pStyle w:val="962"/>
        <w:rPr>
          <w:rFonts w:hint="eastAsia"/>
          <w:b w:val="0"/>
          <w:bCs/>
        </w:rPr>
      </w:pPr>
      <w:r>
        <w:rPr>
          <w:rFonts w:hint="eastAsia"/>
          <w:b w:val="0"/>
          <w:bCs/>
        </w:rPr>
        <w:t xml:space="preserve">1.2功率：≥5KW</w:t>
      </w:r>
      <w:r/>
    </w:p>
    <w:p>
      <w:pPr>
        <w:pStyle w:val="962"/>
        <w:rPr>
          <w:rFonts w:hint="eastAsia"/>
          <w:b w:val="0"/>
          <w:bCs/>
        </w:rPr>
      </w:pPr>
      <w:r>
        <w:rPr>
          <w:rFonts w:hint="eastAsia"/>
          <w:b w:val="0"/>
          <w:bCs/>
        </w:rPr>
        <w:t xml:space="preserve">1.3最大mAs：≥600 mAs</w:t>
      </w:r>
      <w:r/>
    </w:p>
    <w:p>
      <w:pPr>
        <w:spacing w:line="360" w:lineRule="auto"/>
      </w:pPr>
      <w:r>
        <w:rPr>
          <w:rFonts w:hint="eastAsia"/>
        </w:rPr>
        <w:t xml:space="preserve">2.球管</w:t>
      </w:r>
      <w:r/>
    </w:p>
    <w:p>
      <w:pPr>
        <w:pStyle w:val="962"/>
        <w:rPr>
          <w:rFonts w:hint="eastAsia"/>
          <w:b w:val="0"/>
          <w:bCs/>
        </w:rPr>
      </w:pPr>
      <w:r>
        <w:rPr>
          <w:rFonts w:hint="eastAsia"/>
          <w:b w:val="0"/>
          <w:bCs/>
        </w:rPr>
        <w:t xml:space="preserve">2.1阳极热容量：≥300KHU</w:t>
      </w:r>
      <w:r/>
    </w:p>
    <w:p>
      <w:pPr>
        <w:pStyle w:val="962"/>
        <w:rPr>
          <w:rFonts w:hint="eastAsia"/>
          <w:b w:val="0"/>
          <w:bCs/>
        </w:rPr>
      </w:pPr>
      <w:r>
        <w:rPr>
          <w:rFonts w:hint="eastAsia"/>
          <w:b w:val="0"/>
          <w:bCs/>
        </w:rPr>
        <w:t xml:space="preserve">2.2阳极材料：单一钨靶或钼铑双靶</w:t>
      </w:r>
      <w:r/>
    </w:p>
    <w:p>
      <w:pPr>
        <w:spacing w:line="360" w:lineRule="auto"/>
      </w:pPr>
      <w:r>
        <w:rPr>
          <w:rFonts w:hint="eastAsia"/>
        </w:rPr>
        <w:t xml:space="preserve">3.机架</w:t>
      </w:r>
      <w:r/>
    </w:p>
    <w:p>
      <w:pPr>
        <w:pStyle w:val="962"/>
        <w:rPr>
          <w:rFonts w:hint="eastAsia"/>
          <w:b w:val="0"/>
          <w:bCs/>
        </w:rPr>
      </w:pPr>
      <w:r>
        <w:rPr>
          <w:rFonts w:hint="eastAsia"/>
          <w:b w:val="0"/>
          <w:bCs/>
        </w:rPr>
        <w:t xml:space="preserve">3.1一体化机架（机架含电源柜、高压发生器、高压逆变器、X线球管组件等） </w:t>
      </w:r>
      <w:r/>
    </w:p>
    <w:p>
      <w:pPr>
        <w:pStyle w:val="962"/>
        <w:rPr>
          <w:rFonts w:hint="eastAsia"/>
          <w:b w:val="0"/>
          <w:bCs/>
        </w:rPr>
      </w:pPr>
      <w:r>
        <w:rPr>
          <w:rFonts w:hint="eastAsia"/>
          <w:b w:val="0"/>
          <w:bCs/>
        </w:rPr>
        <w:t xml:space="preserve">▲</w:t>
      </w:r>
      <w:r>
        <w:rPr>
          <w:rFonts w:hint="eastAsia"/>
          <w:b w:val="0"/>
          <w:bCs/>
        </w:rPr>
        <w:t xml:space="preserve">3.2机架旋转角度：≥</w:t>
      </w:r>
      <w:r>
        <w:rPr>
          <w:rFonts w:hint="eastAsia"/>
          <w:b w:val="0"/>
          <w:bCs/>
        </w:rPr>
        <w:t xml:space="preserve">±180</w:t>
      </w:r>
      <w:r>
        <w:rPr>
          <w:rFonts w:hint="eastAsia"/>
          <w:b w:val="0"/>
          <w:bCs/>
        </w:rPr>
        <w:t xml:space="preserve">°</w:t>
      </w:r>
      <w:r/>
    </w:p>
    <w:p>
      <w:pPr>
        <w:pStyle w:val="962"/>
        <w:rPr>
          <w:rFonts w:hint="eastAsia"/>
          <w:b w:val="0"/>
          <w:bCs/>
        </w:rPr>
      </w:pPr>
      <w:r>
        <w:rPr>
          <w:rFonts w:hint="eastAsia"/>
          <w:b w:val="0"/>
          <w:bCs/>
        </w:rPr>
        <w:t xml:space="preserve">3.3升降范围：≥8</w:t>
      </w:r>
      <w:r>
        <w:rPr>
          <w:rFonts w:hint="eastAsia"/>
          <w:b w:val="0"/>
          <w:bCs/>
        </w:rPr>
        <w:t xml:space="preserve">0</w:t>
      </w:r>
      <w:r>
        <w:rPr>
          <w:rFonts w:hint="eastAsia"/>
          <w:b w:val="0"/>
          <w:bCs/>
        </w:rPr>
        <w:t xml:space="preserve">cm</w:t>
      </w:r>
      <w:r/>
    </w:p>
    <w:p>
      <w:pPr>
        <w:spacing w:line="360" w:lineRule="auto"/>
      </w:pPr>
      <w:r>
        <w:rPr>
          <w:rFonts w:hint="eastAsia"/>
          <w:b w:val="0"/>
          <w:bCs/>
        </w:rPr>
        <w:t xml:space="preserve">★</w:t>
      </w:r>
      <w:r>
        <w:rPr>
          <w:rFonts w:hint="eastAsia"/>
        </w:rPr>
        <w:t xml:space="preserve">4.具备断层摄影功能</w:t>
      </w:r>
      <w:r/>
    </w:p>
    <w:p>
      <w:pPr>
        <w:pStyle w:val="962"/>
        <w:rPr>
          <w:rFonts w:hint="eastAsia"/>
          <w:b w:val="0"/>
          <w:bCs/>
        </w:rPr>
      </w:pPr>
      <w:r>
        <w:rPr>
          <w:rFonts w:hint="eastAsia"/>
          <w:b w:val="0"/>
          <w:bCs/>
        </w:rPr>
        <w:t xml:space="preserve">4.1曝光次数：≤25次</w:t>
      </w:r>
      <w:r/>
    </w:p>
    <w:p>
      <w:pPr>
        <w:pStyle w:val="962"/>
        <w:rPr>
          <w:rFonts w:hint="eastAsia"/>
          <w:b w:val="0"/>
          <w:bCs/>
        </w:rPr>
      </w:pPr>
      <w:r>
        <w:rPr>
          <w:rFonts w:hint="eastAsia"/>
          <w:b w:val="0"/>
          <w:bCs/>
        </w:rPr>
        <w:t xml:space="preserve">4.2薄层重建层厚：≤1.0mm</w:t>
      </w:r>
      <w:r/>
    </w:p>
    <w:p>
      <w:pPr>
        <w:spacing w:line="360" w:lineRule="auto"/>
      </w:pPr>
      <w:r>
        <w:rPr>
          <w:rFonts w:hint="eastAsia"/>
          <w:b w:val="0"/>
          <w:bCs/>
        </w:rPr>
        <w:t xml:space="preserve">★</w:t>
      </w:r>
      <w:r>
        <w:rPr>
          <w:rFonts w:hint="eastAsia"/>
        </w:rPr>
        <w:t xml:space="preserve">5.产品平台后期可升级CEM对比增强功能</w:t>
      </w:r>
      <w:r/>
    </w:p>
    <w:p>
      <w:pPr>
        <w:spacing w:line="360" w:lineRule="auto"/>
      </w:pPr>
      <w:r>
        <w:rPr>
          <w:rFonts w:hint="eastAsia"/>
          <w:b w:val="0"/>
          <w:bCs/>
        </w:rPr>
        <w:t xml:space="preserve">★</w:t>
      </w:r>
      <w:r>
        <w:rPr>
          <w:rFonts w:hint="eastAsia"/>
        </w:rPr>
        <w:t xml:space="preserve">6.产品平台后期可升级立体定位穿刺活检功能</w:t>
      </w:r>
      <w:r/>
    </w:p>
    <w:p>
      <w:pPr>
        <w:spacing w:line="360" w:lineRule="auto"/>
        <w:rPr>
          <w:b w:val="0"/>
          <w:bCs/>
        </w:rPr>
      </w:pPr>
      <w:r>
        <w:rPr>
          <w:rFonts w:hint="eastAsia"/>
          <w:b w:val="0"/>
          <w:bCs/>
        </w:rPr>
        <w:t xml:space="preserve">7.采集工作站内存：≥64GB</w:t>
      </w:r>
      <w:r/>
    </w:p>
    <w:p>
      <w:pPr>
        <w:pStyle w:val="962"/>
        <w:rPr>
          <w:rFonts w:hint="eastAsia"/>
        </w:rPr>
      </w:pPr>
      <w:r>
        <w:rPr>
          <w:rFonts w:hint="eastAsia"/>
        </w:rPr>
      </w:r>
      <w:r/>
    </w:p>
    <w:p>
      <w:r/>
      <w:r/>
    </w:p>
    <w:p>
      <w:pPr>
        <w:jc w:val="center"/>
      </w:pPr>
      <w:r>
        <w:rPr>
          <w:rFonts w:hint="eastAsia"/>
        </w:rPr>
        <w:t xml:space="preserve">品目五：数字化X射线摄影系统</w:t>
      </w:r>
      <w:r/>
    </w:p>
    <w:p>
      <w:pPr>
        <w:pStyle w:val="962"/>
        <w:rPr>
          <w:rFonts w:hint="eastAsia"/>
        </w:rPr>
      </w:pPr>
      <w:r>
        <w:rPr>
          <w:rFonts w:hint="eastAsia"/>
        </w:rPr>
        <w:t xml:space="preserve">1.高压发生器</w:t>
      </w:r>
      <w:r/>
    </w:p>
    <w:p>
      <w:pPr>
        <w:pStyle w:val="962"/>
        <w:rPr>
          <w:rFonts w:hint="eastAsia"/>
          <w:b w:val="0"/>
          <w:bCs/>
        </w:rPr>
      </w:pPr>
      <w:r>
        <w:rPr>
          <w:rFonts w:hint="eastAsia"/>
          <w:b w:val="0"/>
          <w:bCs/>
        </w:rPr>
        <w:t xml:space="preserve">★1.1最大输出功率：≥80KW</w:t>
      </w:r>
      <w:r/>
    </w:p>
    <w:p>
      <w:pPr>
        <w:pStyle w:val="962"/>
        <w:rPr>
          <w:rFonts w:hint="eastAsia"/>
          <w:b w:val="0"/>
          <w:bCs/>
        </w:rPr>
      </w:pPr>
      <w:r>
        <w:rPr>
          <w:rFonts w:hint="eastAsia"/>
          <w:b w:val="0"/>
          <w:bCs/>
        </w:rPr>
        <w:t xml:space="preserve">1.2逆变频率：≥100kHz</w:t>
      </w:r>
      <w:r/>
    </w:p>
    <w:p>
      <w:pPr>
        <w:pStyle w:val="962"/>
        <w:rPr>
          <w:rFonts w:hint="eastAsia"/>
        </w:rPr>
      </w:pPr>
      <w:r>
        <w:rPr>
          <w:rFonts w:hint="eastAsia"/>
        </w:rPr>
        <w:t xml:space="preserve">2.X线球管</w:t>
      </w:r>
      <w:r>
        <w:rPr>
          <w:rFonts w:hint="eastAsia"/>
        </w:rPr>
        <w:tab/>
      </w:r>
      <w:r/>
    </w:p>
    <w:p>
      <w:pPr>
        <w:pStyle w:val="962"/>
        <w:rPr>
          <w:rFonts w:hint="eastAsia"/>
          <w:b w:val="0"/>
          <w:bCs/>
        </w:rPr>
      </w:pPr>
      <w:r>
        <w:rPr>
          <w:rFonts w:hint="eastAsia"/>
          <w:b w:val="0"/>
          <w:bCs/>
        </w:rPr>
        <w:t xml:space="preserve">2.1</w:t>
      </w:r>
      <w:r>
        <w:rPr>
          <w:rFonts w:hint="eastAsia"/>
          <w:b w:val="0"/>
          <w:bCs/>
        </w:rPr>
        <w:t xml:space="preserve"> </w:t>
      </w:r>
      <w:r>
        <w:rPr>
          <w:rFonts w:hint="eastAsia"/>
          <w:b w:val="0"/>
          <w:bCs/>
        </w:rPr>
        <w:t xml:space="preserve">X射线管组件/管套热容量：≥1300kHU </w:t>
      </w:r>
      <w:r/>
    </w:p>
    <w:p>
      <w:pPr>
        <w:pStyle w:val="962"/>
        <w:rPr>
          <w:rFonts w:hint="eastAsia"/>
        </w:rPr>
      </w:pPr>
      <w:r>
        <w:rPr>
          <w:rFonts w:hint="eastAsia"/>
        </w:rPr>
        <w:t xml:space="preserve">3.探测器</w:t>
      </w:r>
      <w:r/>
    </w:p>
    <w:p>
      <w:pPr>
        <w:pStyle w:val="962"/>
        <w:rPr>
          <w:rFonts w:hint="eastAsia"/>
          <w:b w:val="0"/>
          <w:bCs/>
        </w:rPr>
      </w:pPr>
      <w:r>
        <w:rPr>
          <w:rFonts w:hint="eastAsia"/>
          <w:b w:val="0"/>
          <w:bCs/>
        </w:rPr>
        <w:t xml:space="preserve">★3.1无线平板探测器≥2个，单个探测器尺寸≥17</w:t>
      </w:r>
      <w:r>
        <w:rPr>
          <w:rFonts w:hint="eastAsia"/>
          <w:b w:val="0"/>
          <w:bCs/>
        </w:rPr>
        <w:t xml:space="preserve">×</w:t>
      </w:r>
      <w:r>
        <w:rPr>
          <w:rFonts w:hint="eastAsia"/>
          <w:b w:val="0"/>
          <w:bCs/>
        </w:rPr>
        <w:t xml:space="preserve">17英寸</w:t>
      </w:r>
      <w:r/>
    </w:p>
    <w:p>
      <w:pPr>
        <w:pStyle w:val="962"/>
        <w:rPr>
          <w:rFonts w:hint="eastAsia"/>
          <w:b w:val="0"/>
          <w:bCs/>
        </w:rPr>
      </w:pPr>
      <w:r>
        <w:rPr>
          <w:rFonts w:hint="eastAsia"/>
          <w:b w:val="0"/>
          <w:bCs/>
        </w:rPr>
        <w:t xml:space="preserve">3.2 DQE 量子探测效率：≥70%</w:t>
      </w:r>
      <w:r/>
    </w:p>
    <w:p>
      <w:pPr>
        <w:pStyle w:val="962"/>
        <w:rPr>
          <w:rFonts w:hint="eastAsia"/>
          <w:b w:val="0"/>
          <w:bCs/>
        </w:rPr>
      </w:pPr>
      <w:r>
        <w:rPr>
          <w:rFonts w:hint="eastAsia"/>
          <w:b w:val="0"/>
          <w:bCs/>
        </w:rPr>
        <w:t xml:space="preserve">★3.3 每板像素数量：≥1821万</w:t>
      </w:r>
      <w:r/>
    </w:p>
    <w:p>
      <w:pPr>
        <w:pStyle w:val="962"/>
        <w:rPr>
          <w:rFonts w:hint="eastAsia"/>
        </w:rPr>
      </w:pPr>
      <w:r>
        <w:rPr>
          <w:rFonts w:hint="eastAsia"/>
        </w:rPr>
        <w:t xml:space="preserve">4.OTS球管交互界面</w:t>
      </w:r>
      <w:r/>
    </w:p>
    <w:p>
      <w:pPr>
        <w:pStyle w:val="962"/>
        <w:rPr>
          <w:rFonts w:hint="eastAsia"/>
          <w:b w:val="0"/>
          <w:bCs/>
        </w:rPr>
      </w:pPr>
      <w:r>
        <w:rPr>
          <w:rFonts w:hint="eastAsia"/>
          <w:b w:val="0"/>
          <w:bCs/>
        </w:rPr>
        <w:t xml:space="preserve">4.1球管触摸屏材质与尺寸：电容触控屏，≥9.7英寸</w:t>
      </w:r>
      <w:r/>
    </w:p>
    <w:p>
      <w:pPr>
        <w:pStyle w:val="962"/>
        <w:rPr>
          <w:rFonts w:hint="eastAsia"/>
          <w:b w:val="0"/>
          <w:bCs/>
        </w:rPr>
      </w:pPr>
      <w:r>
        <w:rPr>
          <w:rFonts w:hint="eastAsia"/>
          <w:b w:val="0"/>
          <w:bCs/>
        </w:rPr>
        <w:t xml:space="preserve">4.2球管触摸屏可实时显示SID、球管的角度</w:t>
      </w:r>
      <w:r/>
    </w:p>
    <w:p>
      <w:pPr>
        <w:pStyle w:val="962"/>
        <w:rPr>
          <w:rFonts w:hint="eastAsia"/>
          <w:b w:val="0"/>
          <w:bCs/>
        </w:rPr>
      </w:pPr>
      <w:r>
        <w:rPr>
          <w:rFonts w:hint="eastAsia"/>
          <w:b w:val="0"/>
          <w:bCs/>
        </w:rPr>
        <w:t xml:space="preserve">4.3球管触摸屏可以选择大小焦点</w:t>
      </w:r>
      <w:r/>
    </w:p>
    <w:p>
      <w:pPr>
        <w:pStyle w:val="962"/>
        <w:rPr>
          <w:rFonts w:hint="eastAsia"/>
        </w:rPr>
      </w:pPr>
      <w:r>
        <w:rPr>
          <w:rFonts w:hint="eastAsia"/>
        </w:rPr>
        <w:t xml:space="preserve">5.悬吊机架</w:t>
      </w:r>
      <w:r>
        <w:rPr>
          <w:rFonts w:hint="eastAsia"/>
        </w:rPr>
        <w:tab/>
      </w:r>
      <w:r/>
    </w:p>
    <w:p>
      <w:pPr>
        <w:pStyle w:val="962"/>
        <w:rPr>
          <w:rFonts w:hint="eastAsia"/>
          <w:b w:val="0"/>
          <w:bCs/>
        </w:rPr>
      </w:pPr>
      <w:r>
        <w:rPr>
          <w:rFonts w:hint="eastAsia"/>
          <w:b w:val="0"/>
          <w:bCs/>
        </w:rPr>
        <w:t xml:space="preserve">5.1具备自动定位技术，可一键移动悬吊机架至预定义位置：电动一键摆位</w:t>
      </w:r>
      <w:r/>
    </w:p>
    <w:p>
      <w:pPr>
        <w:pStyle w:val="962"/>
        <w:rPr>
          <w:rFonts w:hint="eastAsia"/>
        </w:rPr>
      </w:pPr>
      <w:r>
        <w:rPr>
          <w:rFonts w:hint="eastAsia"/>
        </w:rPr>
        <w:t xml:space="preserve">6.立式摄影架</w:t>
      </w:r>
      <w:r/>
    </w:p>
    <w:p>
      <w:pPr>
        <w:pStyle w:val="962"/>
        <w:rPr>
          <w:rFonts w:hint="eastAsia"/>
          <w:b w:val="0"/>
          <w:bCs/>
        </w:rPr>
      </w:pPr>
      <w:r>
        <w:rPr>
          <w:rFonts w:hint="eastAsia"/>
          <w:b w:val="0"/>
          <w:bCs/>
        </w:rPr>
        <w:t xml:space="preserve">6.1摄影架升降范围：≥150cm</w:t>
      </w:r>
      <w:r/>
    </w:p>
    <w:p>
      <w:pPr>
        <w:pStyle w:val="962"/>
        <w:rPr>
          <w:rFonts w:hint="eastAsia"/>
          <w:b w:val="0"/>
          <w:bCs/>
        </w:rPr>
      </w:pPr>
      <w:r>
        <w:rPr>
          <w:rFonts w:hint="eastAsia"/>
          <w:b w:val="0"/>
          <w:bCs/>
        </w:rPr>
        <w:t xml:space="preserve">6.</w:t>
      </w:r>
      <w:r>
        <w:rPr>
          <w:rFonts w:hint="eastAsia"/>
          <w:b w:val="0"/>
          <w:bCs/>
        </w:rPr>
        <w:t xml:space="preserve">2</w:t>
      </w:r>
      <w:r>
        <w:rPr>
          <w:rFonts w:hint="eastAsia"/>
          <w:b w:val="0"/>
          <w:bCs/>
        </w:rPr>
        <w:t xml:space="preserve">架最大患者覆盖范围：≥182cm</w:t>
      </w:r>
      <w:r/>
    </w:p>
    <w:p>
      <w:pPr>
        <w:pStyle w:val="962"/>
        <w:rPr>
          <w:rFonts w:hint="eastAsia"/>
          <w:b w:val="0"/>
          <w:bCs/>
        </w:rPr>
      </w:pPr>
      <w:r>
        <w:rPr>
          <w:rFonts w:hint="eastAsia"/>
          <w:b w:val="0"/>
          <w:bCs/>
        </w:rPr>
        <w:t xml:space="preserve">6.3摄影架中心最小离地距离：≤31.5cm</w:t>
      </w:r>
      <w:r/>
    </w:p>
    <w:p>
      <w:pPr>
        <w:pStyle w:val="962"/>
        <w:rPr>
          <w:rFonts w:hint="eastAsia"/>
        </w:rPr>
      </w:pPr>
      <w:r>
        <w:rPr>
          <w:rFonts w:hint="eastAsia"/>
        </w:rPr>
        <w:t xml:space="preserve">7.摄影床系统</w:t>
      </w:r>
      <w:r/>
    </w:p>
    <w:p>
      <w:pPr>
        <w:pStyle w:val="962"/>
        <w:rPr>
          <w:rFonts w:hint="eastAsia"/>
          <w:b w:val="0"/>
          <w:bCs/>
        </w:rPr>
      </w:pPr>
      <w:r>
        <w:rPr>
          <w:rFonts w:hint="eastAsia"/>
          <w:b w:val="0"/>
          <w:bCs/>
        </w:rPr>
        <w:t xml:space="preserve">7.1床面尺寸：≥80cm </w:t>
      </w:r>
      <w:r>
        <w:rPr>
          <w:rFonts w:hint="eastAsia"/>
          <w:b w:val="0"/>
          <w:bCs/>
        </w:rPr>
        <w:t xml:space="preserve">×</w:t>
      </w:r>
      <w:r>
        <w:rPr>
          <w:rFonts w:hint="eastAsia"/>
          <w:b w:val="0"/>
          <w:bCs/>
        </w:rPr>
        <w:t xml:space="preserve"> 230cm</w:t>
      </w:r>
      <w:r/>
    </w:p>
    <w:p>
      <w:pPr>
        <w:pStyle w:val="962"/>
        <w:rPr>
          <w:rFonts w:hint="eastAsia"/>
          <w:b w:val="0"/>
          <w:bCs/>
        </w:rPr>
      </w:pPr>
      <w:r>
        <w:rPr>
          <w:rFonts w:hint="eastAsia"/>
          <w:b w:val="0"/>
          <w:bCs/>
        </w:rPr>
        <w:t xml:space="preserve">7.2摄影床最大承重：≥250kg</w:t>
      </w:r>
      <w:r/>
    </w:p>
    <w:p>
      <w:pPr>
        <w:pStyle w:val="962"/>
        <w:rPr>
          <w:rFonts w:hint="eastAsia"/>
          <w:b w:val="0"/>
          <w:bCs/>
        </w:rPr>
      </w:pPr>
      <w:r>
        <w:rPr>
          <w:rFonts w:hint="eastAsia"/>
          <w:b w:val="0"/>
          <w:bCs/>
        </w:rPr>
        <w:t xml:space="preserve">7.3床面纵向移动范围：≥80cm</w:t>
      </w:r>
      <w:r/>
    </w:p>
    <w:p>
      <w:pPr>
        <w:pStyle w:val="962"/>
        <w:rPr>
          <w:rFonts w:hint="eastAsia"/>
        </w:rPr>
      </w:pPr>
      <w:r>
        <w:rPr>
          <w:rFonts w:hint="eastAsia"/>
        </w:rPr>
        <w:t xml:space="preserve">8.可视化辅助摆位系统</w:t>
      </w:r>
      <w:r>
        <w:rPr>
          <w:rFonts w:hint="eastAsia"/>
        </w:rPr>
        <w:tab/>
      </w:r>
      <w:r/>
    </w:p>
    <w:p>
      <w:pPr>
        <w:pStyle w:val="962"/>
        <w:rPr>
          <w:rFonts w:hint="eastAsia"/>
          <w:b w:val="0"/>
          <w:bCs/>
        </w:rPr>
      </w:pPr>
      <w:r>
        <w:rPr>
          <w:rFonts w:hint="eastAsia"/>
          <w:b w:val="0"/>
          <w:bCs/>
        </w:rPr>
        <w:t xml:space="preserve">8.1具备实时摄像头</w:t>
      </w:r>
      <w:r/>
    </w:p>
    <w:p>
      <w:pPr>
        <w:pStyle w:val="962"/>
        <w:rPr>
          <w:rFonts w:hint="eastAsia"/>
          <w:b w:val="0"/>
          <w:bCs/>
        </w:rPr>
      </w:pPr>
      <w:r>
        <w:rPr>
          <w:rFonts w:hint="eastAsia"/>
          <w:b w:val="0"/>
          <w:bCs/>
        </w:rPr>
        <w:t xml:space="preserve">8.2具备可视化远程准直辅助/限束器调整功能</w:t>
      </w:r>
      <w:r/>
    </w:p>
    <w:p>
      <w:pPr>
        <w:pStyle w:val="962"/>
        <w:rPr>
          <w:rFonts w:hint="eastAsia"/>
        </w:rPr>
      </w:pPr>
      <w:r>
        <w:rPr>
          <w:rFonts w:hint="eastAsia"/>
        </w:rPr>
        <w:t xml:space="preserve">9.全景拼接技术</w:t>
      </w:r>
      <w:r/>
    </w:p>
    <w:p>
      <w:pPr>
        <w:pStyle w:val="962"/>
        <w:rPr>
          <w:rFonts w:hint="eastAsia"/>
          <w:b w:val="0"/>
          <w:bCs/>
        </w:rPr>
      </w:pPr>
      <w:r>
        <w:rPr>
          <w:rFonts w:hint="eastAsia"/>
          <w:b w:val="0"/>
          <w:bCs/>
        </w:rPr>
        <w:t xml:space="preserve">9.1拼接采集方式：扇形拼接</w:t>
      </w:r>
      <w:r/>
    </w:p>
    <w:p>
      <w:pPr>
        <w:pStyle w:val="962"/>
        <w:rPr>
          <w:rFonts w:hint="eastAsia"/>
          <w:b w:val="0"/>
          <w:bCs/>
        </w:rPr>
      </w:pPr>
      <w:r>
        <w:rPr>
          <w:rFonts w:hint="eastAsia"/>
          <w:b w:val="0"/>
          <w:bCs/>
        </w:rPr>
        <w:t xml:space="preserve">9.2立位全景成像范围：≥144cm</w:t>
      </w:r>
      <w:r/>
    </w:p>
    <w:p>
      <w:r/>
      <w:r/>
    </w:p>
    <w:p>
      <w:pPr>
        <w:pStyle w:val="962"/>
        <w:rPr>
          <w:rFonts w:hint="eastAsia"/>
        </w:rPr>
      </w:pPr>
      <w:r>
        <w:rPr>
          <w:rFonts w:hint="eastAsia"/>
        </w:rPr>
      </w:r>
      <w:r/>
    </w:p>
    <w:p>
      <w:pPr>
        <w:jc w:val="center"/>
        <w:spacing w:line="360" w:lineRule="auto"/>
        <w:rPr>
          <w:rFonts w:hint="eastAsia" w:hAnsi="宋体"/>
        </w:rPr>
      </w:pPr>
      <w:r>
        <w:rPr>
          <w:rFonts w:hint="eastAsia" w:hAnsi="宋体"/>
        </w:rPr>
        <w:t xml:space="preserve">品目六：C臂机</w:t>
      </w:r>
      <w:r/>
    </w:p>
    <w:p>
      <w:pPr>
        <w:spacing w:line="360" w:lineRule="auto"/>
        <w:rPr>
          <w:rFonts w:hint="eastAsia" w:hAnsi="宋体" w:cs="宋体"/>
          <w:b w:val="0"/>
          <w:position w:val="0"/>
        </w:rPr>
      </w:pPr>
      <w:r>
        <w:rPr>
          <w:rFonts w:hint="eastAsia" w:hAnsi="宋体" w:cs="等线"/>
          <w:bCs/>
          <w:position w:val="0"/>
          <w:szCs w:val="24"/>
        </w:rPr>
        <w:t xml:space="preserve">★</w:t>
      </w:r>
      <w:r>
        <w:rPr>
          <w:rFonts w:hint="eastAsia" w:hAnsi="宋体" w:cs="宋体"/>
          <w:b w:val="0"/>
          <w:position w:val="0"/>
        </w:rPr>
        <w:t xml:space="preserve">1.平板探测器材质</w:t>
      </w:r>
      <w:r>
        <w:rPr>
          <w:rFonts w:hint="eastAsia" w:hAnsi="宋体" w:cs="宋体"/>
          <w:b w:val="0"/>
          <w:position w:val="0"/>
        </w:rPr>
        <w:t xml:space="preserve">：</w:t>
      </w:r>
      <w:r>
        <w:rPr>
          <w:rFonts w:hint="eastAsia" w:hAnsi="宋体" w:cs="宋体"/>
          <w:b w:val="0"/>
          <w:position w:val="0"/>
        </w:rPr>
        <w:t xml:space="preserve">CMOS晶体硅</w:t>
      </w:r>
      <w:r/>
    </w:p>
    <w:p>
      <w:pPr>
        <w:spacing w:line="360" w:lineRule="auto"/>
        <w:rPr>
          <w:rFonts w:hint="eastAsia" w:hAnsi="宋体" w:cs="宋体"/>
          <w:b w:val="0"/>
          <w:position w:val="0"/>
        </w:rPr>
      </w:pPr>
      <w:r>
        <w:rPr>
          <w:rFonts w:hint="eastAsia" w:hAnsi="宋体" w:cs="宋体"/>
          <w:b w:val="0"/>
          <w:position w:val="0"/>
        </w:rPr>
        <w:t xml:space="preserve">2. 最大输出功率≤5KW </w:t>
      </w:r>
      <w:r/>
    </w:p>
    <w:p>
      <w:pPr>
        <w:spacing w:line="360" w:lineRule="auto"/>
        <w:rPr>
          <w:rFonts w:hint="eastAsia" w:hAnsi="宋体" w:cs="宋体"/>
          <w:b w:val="0"/>
          <w:position w:val="0"/>
        </w:rPr>
      </w:pPr>
      <w:r>
        <w:rPr>
          <w:rFonts w:hint="eastAsia" w:hAnsi="宋体" w:cs="宋体"/>
          <w:b w:val="0"/>
          <w:position w:val="0"/>
        </w:rPr>
        <w:t xml:space="preserve">3. 像素尺寸≤160um    </w:t>
      </w:r>
      <w:r/>
    </w:p>
    <w:p>
      <w:pPr>
        <w:spacing w:line="360" w:lineRule="auto"/>
        <w:rPr>
          <w:rFonts w:hint="eastAsia" w:hAnsi="宋体" w:cs="宋体"/>
          <w:b w:val="0"/>
          <w:position w:val="0"/>
        </w:rPr>
      </w:pPr>
      <w:r>
        <w:rPr>
          <w:rFonts w:hint="eastAsia" w:hAnsi="宋体" w:cs="宋体"/>
          <w:b w:val="0"/>
          <w:position w:val="0"/>
        </w:rPr>
        <w:t xml:space="preserve">4. 监视器最高分辨率≥1024</w:t>
      </w:r>
      <w:r>
        <w:rPr>
          <w:rFonts w:hint="eastAsia" w:hAnsi="宋体" w:cs="宋体"/>
          <w:b w:val="0"/>
          <w:position w:val="0"/>
        </w:rPr>
        <w:t xml:space="preserve">×</w:t>
      </w:r>
      <w:r>
        <w:rPr>
          <w:rFonts w:hint="eastAsia" w:hAnsi="宋体" w:cs="宋体"/>
          <w:b w:val="0"/>
          <w:position w:val="0"/>
        </w:rPr>
        <w:t xml:space="preserve">1024</w:t>
      </w:r>
      <w:r/>
    </w:p>
    <w:p>
      <w:pPr>
        <w:spacing w:line="360" w:lineRule="auto"/>
        <w:rPr>
          <w:rFonts w:hint="eastAsia" w:hAnsi="宋体" w:cs="宋体"/>
          <w:b w:val="0"/>
          <w:position w:val="0"/>
        </w:rPr>
      </w:pPr>
      <w:r>
        <w:rPr>
          <w:rFonts w:hint="eastAsia" w:hAnsi="宋体" w:cs="宋体"/>
          <w:b w:val="0"/>
          <w:position w:val="0"/>
        </w:rPr>
        <w:t xml:space="preserve">5. 最大像素矩阵≥1500</w:t>
      </w:r>
      <w:r>
        <w:rPr>
          <w:rFonts w:hint="eastAsia" w:hAnsi="宋体" w:cs="宋体"/>
          <w:b w:val="0"/>
          <w:position w:val="0"/>
        </w:rPr>
        <w:t xml:space="preserve">×</w:t>
      </w:r>
      <w:r>
        <w:rPr>
          <w:rFonts w:hint="eastAsia" w:hAnsi="宋体" w:cs="宋体"/>
          <w:b w:val="0"/>
          <w:position w:val="0"/>
        </w:rPr>
        <w:t xml:space="preserve">1500</w:t>
      </w:r>
      <w:r/>
    </w:p>
    <w:p>
      <w:pPr>
        <w:spacing w:line="360" w:lineRule="auto"/>
      </w:pPr>
      <w:r/>
      <w:r/>
    </w:p>
    <w:p>
      <w:pPr>
        <w:pStyle w:val="962"/>
        <w:rPr>
          <w:rFonts w:hint="eastAsia"/>
        </w:rPr>
      </w:pPr>
      <w:r>
        <w:rPr>
          <w:rFonts w:hint="eastAsia"/>
        </w:rPr>
      </w:r>
      <w:r/>
    </w:p>
    <w:p>
      <w:pPr>
        <w:jc w:val="center"/>
        <w:spacing w:line="360" w:lineRule="auto"/>
      </w:pPr>
      <w:r>
        <w:rPr>
          <w:rFonts w:hint="eastAsia"/>
        </w:rPr>
        <w:t xml:space="preserve">品目七：彩超</w:t>
      </w:r>
      <w:r/>
    </w:p>
    <w:p>
      <w:pPr>
        <w:spacing w:line="360" w:lineRule="auto"/>
      </w:pPr>
      <w:r>
        <w:rPr>
          <w:rFonts w:hint="eastAsia"/>
        </w:rPr>
        <w:t xml:space="preserve">1.全身彩超：1套</w:t>
      </w:r>
      <w:r/>
    </w:p>
    <w:p>
      <w:pPr>
        <w:spacing w:line="360" w:lineRule="auto"/>
        <w:rPr>
          <w:rFonts w:hint="eastAsia" w:hAnsi="宋体" w:cs="宋体"/>
          <w:b w:val="0"/>
          <w:position w:val="0"/>
          <w:szCs w:val="24"/>
        </w:rPr>
      </w:pPr>
      <w:r>
        <w:rPr>
          <w:rFonts w:hint="eastAsia" w:hAnsi="宋体" w:cs="等线"/>
          <w:b w:val="0"/>
          <w:position w:val="0"/>
          <w:szCs w:val="24"/>
        </w:rPr>
        <w:t xml:space="preserve">★1.1</w:t>
      </w:r>
      <w:r>
        <w:rPr>
          <w:rFonts w:hAnsi="宋体" w:cs="宋体"/>
          <w:b w:val="0"/>
          <w:position w:val="0"/>
          <w:szCs w:val="24"/>
        </w:rPr>
        <w:t xml:space="preserve">高分辨率彩色液晶显示器：≥23英寸，高清彩色液晶触摸屏：≥12英寸；</w:t>
      </w:r>
      <w:r/>
    </w:p>
    <w:p>
      <w:pPr>
        <w:spacing w:line="360" w:lineRule="auto"/>
        <w:rPr>
          <w:rFonts w:hint="eastAsia" w:hAnsi="宋体" w:cs="宋体"/>
          <w:b w:val="0"/>
          <w:position w:val="0"/>
          <w:szCs w:val="24"/>
        </w:rPr>
      </w:pPr>
      <w:r>
        <w:rPr>
          <w:rFonts w:hint="eastAsia" w:hAnsi="宋体" w:cs="宋体"/>
          <w:b w:val="0"/>
          <w:position w:val="0"/>
          <w:szCs w:val="24"/>
        </w:rPr>
        <w:t xml:space="preserve">1.2支持非多普勒原理无取样框的灰阶血流成像技术</w:t>
      </w:r>
      <w:r/>
    </w:p>
    <w:p>
      <w:pPr>
        <w:spacing w:line="360" w:lineRule="auto"/>
        <w:rPr>
          <w:rFonts w:ascii="Calibri" w:hAnsi="Calibri"/>
          <w:b w:val="0"/>
          <w:position w:val="0"/>
          <w:sz w:val="21"/>
          <w:szCs w:val="22"/>
        </w:rPr>
      </w:pPr>
      <w:r>
        <w:rPr>
          <w:rFonts w:hint="eastAsia" w:hAnsi="宋体" w:cs="宋体"/>
          <w:b w:val="0"/>
          <w:position w:val="0"/>
          <w:szCs w:val="24"/>
        </w:rPr>
        <w:t xml:space="preserve">1.3最大扫描深度≥55cm</w:t>
      </w:r>
      <w:r/>
    </w:p>
    <w:p>
      <w:pPr>
        <w:spacing w:line="360" w:lineRule="auto"/>
        <w:rPr>
          <w:rFonts w:hint="eastAsia" w:hAnsi="宋体" w:cs="宋体"/>
          <w:b w:val="0"/>
          <w:bCs/>
          <w:position w:val="0"/>
          <w:szCs w:val="24"/>
        </w:rPr>
      </w:pPr>
      <w:r>
        <w:rPr>
          <w:rFonts w:hint="eastAsia" w:hAnsi="宋体" w:cs="等线"/>
          <w:b w:val="0"/>
          <w:position w:val="0"/>
          <w:szCs w:val="24"/>
        </w:rPr>
        <w:t xml:space="preserve">★1.4</w:t>
      </w:r>
      <w:r>
        <w:rPr>
          <w:rFonts w:hAnsi="宋体" w:cs="宋体"/>
          <w:b w:val="0"/>
          <w:position w:val="0"/>
          <w:szCs w:val="24"/>
        </w:rPr>
        <w:t xml:space="preserve">探头</w:t>
      </w:r>
      <w:r>
        <w:rPr>
          <w:rFonts w:hint="eastAsia" w:hAnsi="宋体" w:cs="宋体"/>
          <w:b w:val="0"/>
          <w:bCs/>
          <w:position w:val="0"/>
          <w:szCs w:val="24"/>
        </w:rPr>
        <w:t xml:space="preserve">：至少包含</w:t>
      </w:r>
      <w:r>
        <w:rPr>
          <w:rFonts w:hAnsi="宋体" w:cs="宋体"/>
          <w:b w:val="0"/>
          <w:bCs/>
          <w:position w:val="0"/>
          <w:szCs w:val="24"/>
        </w:rPr>
        <w:t xml:space="preserve">单晶体凸阵探头</w:t>
      </w:r>
      <w:r>
        <w:rPr>
          <w:rFonts w:hint="eastAsia" w:hAnsi="宋体" w:cs="宋体"/>
          <w:b w:val="0"/>
          <w:bCs/>
          <w:position w:val="0"/>
          <w:szCs w:val="24"/>
        </w:rPr>
        <w:t xml:space="preserve">、</w:t>
      </w:r>
      <w:r>
        <w:rPr>
          <w:rFonts w:hAnsi="宋体" w:cs="宋体"/>
          <w:b w:val="0"/>
          <w:bCs/>
          <w:position w:val="0"/>
          <w:szCs w:val="24"/>
        </w:rPr>
        <w:t xml:space="preserve">线阵探头</w:t>
      </w:r>
      <w:r>
        <w:rPr>
          <w:rFonts w:hint="eastAsia" w:hAnsi="宋体" w:cs="宋体"/>
          <w:b w:val="0"/>
          <w:bCs/>
          <w:position w:val="0"/>
          <w:szCs w:val="24"/>
        </w:rPr>
        <w:t xml:space="preserve">、高频</w:t>
      </w:r>
      <w:r>
        <w:rPr>
          <w:rFonts w:hAnsi="宋体" w:cs="宋体"/>
          <w:b w:val="0"/>
          <w:bCs/>
          <w:position w:val="0"/>
          <w:szCs w:val="24"/>
        </w:rPr>
        <w:t xml:space="preserve">线阵探头</w:t>
      </w:r>
      <w:r>
        <w:rPr>
          <w:rFonts w:hint="eastAsia" w:hAnsi="宋体" w:cs="宋体"/>
          <w:b w:val="0"/>
          <w:bCs/>
          <w:position w:val="0"/>
          <w:szCs w:val="24"/>
        </w:rPr>
        <w:t xml:space="preserve">、</w:t>
      </w:r>
      <w:r>
        <w:rPr>
          <w:rFonts w:hAnsi="宋体" w:cs="宋体"/>
          <w:b w:val="0"/>
          <w:bCs/>
          <w:position w:val="0"/>
          <w:szCs w:val="24"/>
        </w:rPr>
        <w:t xml:space="preserve">微凸阵腔内探头</w:t>
      </w:r>
      <w:r>
        <w:rPr>
          <w:rFonts w:hint="eastAsia" w:hAnsi="宋体" w:cs="宋体"/>
          <w:b w:val="0"/>
          <w:bCs/>
          <w:position w:val="0"/>
          <w:szCs w:val="24"/>
        </w:rPr>
        <w:t xml:space="preserve">、双平面探头。</w:t>
      </w:r>
      <w:r>
        <w:rPr>
          <w:rFonts w:hint="eastAsia" w:hAnsi="宋体" w:cs="宋体"/>
          <w:position w:val="0"/>
          <w:szCs w:val="24"/>
        </w:rPr>
        <w:t xml:space="preserve">（投标人应在投标文件中明确对应探头</w:t>
      </w:r>
      <w:r>
        <w:rPr>
          <w:rFonts w:hAnsi="宋体" w:cs="宋体"/>
          <w:position w:val="0"/>
          <w:szCs w:val="24"/>
        </w:rPr>
        <w:t xml:space="preserve">频率</w:t>
      </w:r>
      <w:r>
        <w:rPr>
          <w:rFonts w:hint="eastAsia" w:hAnsi="宋体" w:cs="宋体"/>
          <w:position w:val="0"/>
          <w:szCs w:val="24"/>
        </w:rPr>
        <w:t xml:space="preserve">）</w:t>
      </w:r>
      <w:r/>
    </w:p>
    <w:p>
      <w:pPr>
        <w:pStyle w:val="962"/>
        <w:rPr>
          <w:rFonts w:hint="eastAsia"/>
        </w:rPr>
      </w:pPr>
      <w:r>
        <w:rPr>
          <w:rFonts w:hint="eastAsia"/>
        </w:rPr>
        <w:t xml:space="preserve">2.心脏彩超：1套</w:t>
      </w:r>
      <w:r/>
    </w:p>
    <w:p>
      <w:pPr>
        <w:spacing w:line="360" w:lineRule="auto"/>
        <w:rPr>
          <w:rFonts w:hint="eastAsia" w:hAnsi="宋体" w:cs="宋体"/>
          <w:b w:val="0"/>
          <w:position w:val="0"/>
          <w:szCs w:val="24"/>
        </w:rPr>
      </w:pPr>
      <w:r>
        <w:rPr>
          <w:rFonts w:hint="eastAsia" w:hAnsi="宋体" w:cs="宋体"/>
          <w:b w:val="0"/>
          <w:position w:val="0"/>
          <w:szCs w:val="24"/>
        </w:rPr>
        <w:t xml:space="preserve">★1.1</w:t>
      </w:r>
      <w:r>
        <w:rPr>
          <w:rFonts w:hAnsi="宋体" w:cs="宋体"/>
          <w:b w:val="0"/>
          <w:position w:val="0"/>
          <w:szCs w:val="24"/>
        </w:rPr>
        <w:t xml:space="preserve">高分辨率彩色液晶显示器：≥2</w:t>
      </w:r>
      <w:r>
        <w:rPr>
          <w:rFonts w:hint="eastAsia" w:hAnsi="宋体" w:cs="宋体"/>
          <w:b w:val="0"/>
          <w:position w:val="0"/>
          <w:szCs w:val="24"/>
        </w:rPr>
        <w:t xml:space="preserve">2</w:t>
      </w:r>
      <w:r>
        <w:rPr>
          <w:rFonts w:hAnsi="宋体" w:cs="宋体"/>
          <w:b w:val="0"/>
          <w:position w:val="0"/>
          <w:szCs w:val="24"/>
        </w:rPr>
        <w:t xml:space="preserve">英寸，高清彩色液晶触摸屏：≥12英寸；</w:t>
      </w:r>
      <w:r/>
    </w:p>
    <w:p>
      <w:pPr>
        <w:spacing w:line="360" w:lineRule="auto"/>
        <w:rPr>
          <w:rFonts w:hint="eastAsia" w:hAnsi="宋体" w:cs="宋体"/>
          <w:b w:val="0"/>
          <w:position w:val="0"/>
          <w:szCs w:val="24"/>
        </w:rPr>
      </w:pPr>
      <w:r>
        <w:rPr>
          <w:rFonts w:hint="eastAsia" w:hAnsi="宋体" w:cs="宋体"/>
          <w:b w:val="0"/>
          <w:position w:val="0"/>
          <w:szCs w:val="24"/>
        </w:rPr>
        <w:t xml:space="preserve">1.2支持左心室，左心房，右心室应变功能；</w:t>
      </w:r>
      <w:r/>
    </w:p>
    <w:p>
      <w:pPr>
        <w:spacing w:line="360" w:lineRule="auto"/>
        <w:rPr>
          <w:rFonts w:hint="eastAsia" w:hAnsi="宋体" w:cs="宋体"/>
          <w:b w:val="0"/>
          <w:position w:val="0"/>
          <w:szCs w:val="24"/>
        </w:rPr>
      </w:pPr>
      <w:r>
        <w:rPr>
          <w:rFonts w:hint="eastAsia" w:hAnsi="宋体" w:cs="宋体"/>
          <w:b w:val="0"/>
          <w:position w:val="0"/>
          <w:szCs w:val="24"/>
        </w:rPr>
        <w:t xml:space="preserve">1.3</w:t>
      </w:r>
      <w:r>
        <w:rPr>
          <w:rFonts w:hAnsi="宋体" w:cs="宋体"/>
          <w:b w:val="0"/>
          <w:position w:val="0"/>
          <w:szCs w:val="24"/>
        </w:rPr>
        <w:t xml:space="preserve">直线解剖M型和曲线解剖M型</w:t>
      </w:r>
      <w:r>
        <w:rPr>
          <w:rFonts w:hint="eastAsia" w:hAnsi="宋体" w:cs="宋体"/>
          <w:b w:val="0"/>
          <w:position w:val="0"/>
          <w:szCs w:val="24"/>
        </w:rPr>
        <w:t xml:space="preserve">测量；</w:t>
      </w:r>
      <w:r/>
    </w:p>
    <w:p>
      <w:pPr>
        <w:spacing w:line="360" w:lineRule="auto"/>
        <w:rPr>
          <w:rFonts w:hint="eastAsia" w:hAnsi="宋体" w:cs="宋体"/>
          <w:b w:val="0"/>
          <w:position w:val="0"/>
          <w:szCs w:val="24"/>
        </w:rPr>
      </w:pPr>
      <w:r>
        <w:rPr>
          <w:rFonts w:hint="eastAsia" w:hAnsi="宋体" w:cs="宋体"/>
          <w:b w:val="0"/>
          <w:position w:val="0"/>
          <w:szCs w:val="24"/>
        </w:rPr>
        <w:t xml:space="preserve">1.4</w:t>
      </w:r>
      <w:r>
        <w:rPr>
          <w:rFonts w:hAnsi="宋体" w:cs="宋体"/>
          <w:b w:val="0"/>
          <w:position w:val="0"/>
          <w:szCs w:val="24"/>
        </w:rPr>
        <w:t xml:space="preserve">成人相控阵探头</w:t>
      </w:r>
      <w:r>
        <w:rPr>
          <w:rFonts w:hint="eastAsia" w:hAnsi="宋体" w:cs="宋体"/>
          <w:b w:val="0"/>
          <w:position w:val="0"/>
          <w:szCs w:val="24"/>
        </w:rPr>
        <w:t xml:space="preserve">无拓展成像下</w:t>
      </w:r>
      <w:r>
        <w:rPr>
          <w:rFonts w:hAnsi="宋体" w:cs="宋体"/>
          <w:b w:val="0"/>
          <w:position w:val="0"/>
          <w:szCs w:val="24"/>
        </w:rPr>
        <w:t xml:space="preserve">扫描角度</w:t>
      </w:r>
      <w:r>
        <w:rPr>
          <w:rFonts w:hint="eastAsia" w:hAnsi="宋体" w:cs="宋体"/>
          <w:b w:val="0"/>
          <w:position w:val="0"/>
          <w:szCs w:val="24"/>
        </w:rPr>
        <w:t xml:space="preserve">≥9</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 w:val="0"/>
          <w:position w:val="0"/>
          <w:szCs w:val="24"/>
        </w:rPr>
        <w:t xml:space="preserve">★1.5</w:t>
      </w:r>
      <w:r>
        <w:rPr>
          <w:rFonts w:hAnsi="宋体" w:cs="宋体"/>
          <w:b w:val="0"/>
          <w:position w:val="0"/>
          <w:szCs w:val="24"/>
        </w:rPr>
        <w:t xml:space="preserve">探头</w:t>
      </w:r>
      <w:r>
        <w:rPr>
          <w:rFonts w:hint="eastAsia" w:hAnsi="宋体" w:cs="宋体"/>
          <w:b w:val="0"/>
          <w:position w:val="0"/>
          <w:szCs w:val="24"/>
        </w:rPr>
        <w:t xml:space="preserve">：包含</w:t>
      </w:r>
      <w:r>
        <w:rPr>
          <w:rFonts w:hAnsi="宋体" w:cs="宋体"/>
          <w:b w:val="0"/>
          <w:position w:val="0"/>
          <w:szCs w:val="24"/>
        </w:rPr>
        <w:t xml:space="preserve">成人相控阵探头</w:t>
      </w:r>
      <w:r>
        <w:rPr>
          <w:rFonts w:hint="eastAsia" w:hAnsi="宋体" w:cs="宋体"/>
          <w:b w:val="0"/>
          <w:position w:val="0"/>
          <w:szCs w:val="24"/>
        </w:rPr>
        <w:t xml:space="preserve">、儿童相控阵探头、成人</w:t>
      </w:r>
      <w:r>
        <w:rPr>
          <w:rFonts w:hAnsi="宋体" w:cs="宋体"/>
          <w:b w:val="0"/>
          <w:position w:val="0"/>
          <w:szCs w:val="24"/>
        </w:rPr>
        <w:t xml:space="preserve">矩阵</w:t>
      </w:r>
      <w:r>
        <w:rPr>
          <w:rFonts w:hint="eastAsia" w:hAnsi="宋体" w:cs="宋体"/>
          <w:b w:val="0"/>
          <w:position w:val="0"/>
          <w:szCs w:val="24"/>
        </w:rPr>
        <w:t xml:space="preserve">容积</w:t>
      </w:r>
      <w:r>
        <w:rPr>
          <w:rFonts w:hAnsi="宋体" w:cs="宋体"/>
          <w:b w:val="0"/>
          <w:position w:val="0"/>
          <w:szCs w:val="24"/>
        </w:rPr>
        <w:t xml:space="preserve">相控阵探头</w:t>
      </w:r>
      <w:r>
        <w:rPr>
          <w:rFonts w:hint="eastAsia" w:hAnsi="宋体" w:cs="宋体"/>
          <w:b w:val="0"/>
          <w:position w:val="0"/>
          <w:szCs w:val="24"/>
        </w:rPr>
        <w:t xml:space="preserve">、</w:t>
      </w:r>
      <w:r>
        <w:rPr>
          <w:rFonts w:hAnsi="宋体" w:cs="宋体"/>
          <w:b w:val="0"/>
          <w:position w:val="0"/>
          <w:szCs w:val="24"/>
        </w:rPr>
        <w:t xml:space="preserve">电子线阵</w:t>
      </w:r>
      <w:r>
        <w:rPr>
          <w:rFonts w:hint="eastAsia" w:hAnsi="宋体" w:cs="宋体"/>
          <w:b w:val="0"/>
          <w:position w:val="0"/>
          <w:szCs w:val="24"/>
        </w:rPr>
        <w:t xml:space="preserve">。</w:t>
      </w:r>
      <w:r>
        <w:rPr>
          <w:rFonts w:hint="eastAsia" w:hAnsi="宋体" w:cs="宋体"/>
          <w:position w:val="0"/>
          <w:szCs w:val="24"/>
        </w:rPr>
        <w:t xml:space="preserve">（投标人应在投标文件中明确对应探头</w:t>
      </w:r>
      <w:r>
        <w:rPr>
          <w:rFonts w:hAnsi="宋体" w:cs="宋体"/>
          <w:position w:val="0"/>
          <w:szCs w:val="24"/>
        </w:rPr>
        <w:t xml:space="preserve">频率</w:t>
      </w:r>
      <w:r>
        <w:rPr>
          <w:rFonts w:hint="eastAsia" w:hAnsi="宋体" w:cs="宋体"/>
          <w:position w:val="0"/>
          <w:szCs w:val="24"/>
        </w:rPr>
        <w:t xml:space="preserve">）</w:t>
      </w:r>
      <w:r/>
    </w:p>
    <w:p>
      <w:pPr>
        <w:pStyle w:val="962"/>
        <w:rPr>
          <w:rFonts w:hint="eastAsia"/>
        </w:rPr>
      </w:pPr>
      <w:r>
        <w:rPr>
          <w:rFonts w:hint="eastAsia"/>
        </w:rPr>
      </w:r>
      <w:r/>
    </w:p>
    <w:p>
      <w:pPr>
        <w:spacing w:line="360" w:lineRule="auto"/>
      </w:pPr>
      <w:r>
        <w:rPr>
          <w:rFonts w:hint="eastAsia"/>
        </w:rPr>
        <w:t xml:space="preserve">★（三）相关配套</w:t>
      </w:r>
      <w:r/>
    </w:p>
    <w:p>
      <w:pPr>
        <w:spacing w:line="360" w:lineRule="auto"/>
        <w:rPr>
          <w:rFonts w:hint="eastAsia" w:hAnsi="宋体" w:cs="宋体"/>
          <w:b w:val="0"/>
          <w:position w:val="0"/>
          <w:szCs w:val="24"/>
        </w:rPr>
      </w:pPr>
      <w:r>
        <w:rPr>
          <w:rFonts w:hint="eastAsia" w:hAnsi="宋体" w:cs="宋体"/>
          <w:b w:val="0"/>
          <w:position w:val="0"/>
          <w:szCs w:val="24"/>
        </w:rPr>
        <w:t xml:space="preserve">1.CT高压注射器：1套</w:t>
      </w:r>
      <w:r/>
    </w:p>
    <w:p>
      <w:pPr>
        <w:spacing w:line="360" w:lineRule="auto"/>
        <w:rPr>
          <w:rFonts w:hint="eastAsia" w:hAnsi="宋体" w:cs="宋体"/>
          <w:b w:val="0"/>
          <w:position w:val="0"/>
          <w:szCs w:val="24"/>
        </w:rPr>
      </w:pPr>
      <w:r>
        <w:rPr>
          <w:rFonts w:hint="eastAsia" w:hAnsi="宋体" w:cs="宋体"/>
          <w:b w:val="0"/>
          <w:position w:val="0"/>
          <w:szCs w:val="24"/>
        </w:rPr>
        <w:t xml:space="preserve">2.电脑</w:t>
      </w:r>
      <w:r>
        <w:rPr>
          <w:rFonts w:hint="eastAsia" w:hAnsi="宋体" w:cs="宋体"/>
          <w:b w:val="0"/>
          <w:position w:val="0"/>
          <w:szCs w:val="24"/>
        </w:rPr>
        <w:t xml:space="preserve">（包含普通显示器）</w:t>
      </w:r>
      <w:r>
        <w:rPr>
          <w:rFonts w:hint="eastAsia" w:hAnsi="宋体" w:cs="宋体"/>
          <w:b w:val="0"/>
          <w:position w:val="0"/>
          <w:szCs w:val="24"/>
        </w:rPr>
        <w:t xml:space="preserve">：8台 </w:t>
      </w:r>
      <w:r/>
    </w:p>
    <w:p>
      <w:pPr>
        <w:spacing w:line="360" w:lineRule="auto"/>
        <w:rPr>
          <w:rFonts w:hint="eastAsia" w:hAnsi="宋体" w:cs="宋体"/>
          <w:b w:val="0"/>
          <w:position w:val="0"/>
          <w:szCs w:val="24"/>
        </w:rPr>
      </w:pPr>
      <w:r>
        <w:rPr>
          <w:rFonts w:hint="eastAsia" w:hAnsi="宋体" w:cs="宋体"/>
          <w:b w:val="0"/>
          <w:position w:val="0"/>
          <w:szCs w:val="24"/>
        </w:rPr>
        <w:t xml:space="preserve">3. 6M彩色显示器（竖屏）：8台</w:t>
      </w:r>
      <w:r/>
    </w:p>
    <w:p>
      <w:pPr>
        <w:spacing w:line="360" w:lineRule="auto"/>
        <w:rPr>
          <w:rFonts w:hint="eastAsia" w:hAnsi="宋体" w:cs="宋体"/>
          <w:b w:val="0"/>
          <w:position w:val="0"/>
          <w:szCs w:val="24"/>
        </w:rPr>
      </w:pPr>
      <w:r>
        <w:rPr>
          <w:rFonts w:hint="eastAsia" w:hAnsi="宋体" w:cs="宋体"/>
          <w:b w:val="0"/>
          <w:position w:val="0"/>
          <w:szCs w:val="24"/>
        </w:rPr>
        <w:t xml:space="preserve">4. 8M彩色显示器：1台</w:t>
      </w:r>
      <w:r/>
    </w:p>
    <w:p>
      <w:pPr>
        <w:spacing w:line="360" w:lineRule="auto"/>
        <w:rPr>
          <w:rFonts w:hint="eastAsia" w:hAnsi="宋体" w:cs="宋体"/>
          <w:b w:val="0"/>
          <w:position w:val="0"/>
          <w:szCs w:val="24"/>
        </w:rPr>
      </w:pPr>
      <w:r>
        <w:rPr>
          <w:rFonts w:hint="eastAsia" w:hAnsi="宋体" w:cs="宋体"/>
          <w:b w:val="0"/>
          <w:position w:val="0"/>
          <w:szCs w:val="24"/>
        </w:rPr>
        <w:t xml:space="preserve">5. MR高压注射器：1套</w:t>
      </w:r>
      <w:r/>
    </w:p>
    <w:p>
      <w:pPr>
        <w:spacing w:line="360" w:lineRule="auto"/>
        <w:rPr>
          <w:rFonts w:hint="eastAsia" w:hAnsi="宋体" w:cs="宋体"/>
          <w:b w:val="0"/>
          <w:position w:val="0"/>
          <w:szCs w:val="24"/>
        </w:rPr>
      </w:pPr>
      <w:r>
        <w:rPr>
          <w:rFonts w:hint="eastAsia" w:hAnsi="宋体" w:cs="宋体"/>
          <w:b w:val="0"/>
          <w:position w:val="0"/>
          <w:szCs w:val="24"/>
        </w:rPr>
        <w:t xml:space="preserve">6. MR机房消毒车（可移动推车）：1台</w:t>
      </w:r>
      <w:r/>
    </w:p>
    <w:p>
      <w:pPr>
        <w:spacing w:line="360" w:lineRule="auto"/>
        <w:rPr>
          <w:rFonts w:hint="eastAsia" w:hAnsi="宋体" w:cs="宋体"/>
          <w:b w:val="0"/>
          <w:position w:val="0"/>
          <w:szCs w:val="24"/>
        </w:rPr>
      </w:pPr>
      <w:r>
        <w:rPr>
          <w:rFonts w:hint="eastAsia" w:hAnsi="宋体" w:cs="宋体"/>
          <w:b w:val="0"/>
          <w:position w:val="0"/>
          <w:szCs w:val="24"/>
        </w:rPr>
        <w:t xml:space="preserve">7. 金属探测门（双立柱）：1个</w:t>
      </w:r>
      <w:r/>
    </w:p>
    <w:p>
      <w:pPr>
        <w:spacing w:line="360" w:lineRule="auto"/>
        <w:rPr>
          <w:rFonts w:hint="eastAsia" w:hAnsi="宋体" w:cs="宋体"/>
          <w:b w:val="0"/>
          <w:position w:val="0"/>
          <w:szCs w:val="24"/>
        </w:rPr>
      </w:pPr>
      <w:r>
        <w:rPr>
          <w:rFonts w:hint="eastAsia" w:hAnsi="宋体" w:cs="宋体"/>
          <w:b w:val="0"/>
          <w:position w:val="0"/>
          <w:szCs w:val="24"/>
        </w:rPr>
        <w:t xml:space="preserve">8. 无磁转运床：1个</w:t>
      </w:r>
      <w:r/>
    </w:p>
    <w:p>
      <w:pPr>
        <w:spacing w:line="360" w:lineRule="auto"/>
        <w:rPr>
          <w:rFonts w:hint="eastAsia" w:hAnsi="宋体" w:cs="宋体"/>
          <w:b w:val="0"/>
          <w:position w:val="0"/>
          <w:szCs w:val="24"/>
        </w:rPr>
      </w:pPr>
      <w:r>
        <w:rPr>
          <w:rFonts w:hint="eastAsia" w:hAnsi="宋体" w:cs="宋体"/>
          <w:b w:val="0"/>
          <w:position w:val="0"/>
          <w:szCs w:val="24"/>
        </w:rPr>
        <w:t xml:space="preserve">9. 乳腺AI智能分析系统：1套</w:t>
      </w:r>
      <w:r/>
    </w:p>
    <w:p>
      <w:pPr>
        <w:spacing w:line="360" w:lineRule="auto"/>
        <w:rPr>
          <w:rFonts w:hint="eastAsia" w:hAnsi="宋体" w:cs="宋体"/>
          <w:b w:val="0"/>
          <w:position w:val="0"/>
          <w:szCs w:val="24"/>
        </w:rPr>
      </w:pPr>
      <w:r>
        <w:rPr>
          <w:rFonts w:hint="eastAsia" w:hAnsi="宋体" w:cs="宋体"/>
          <w:b w:val="0"/>
          <w:position w:val="0"/>
          <w:szCs w:val="24"/>
        </w:rPr>
        <w:t xml:space="preserve">10. 铅衣（个性化定制：5套），铅眼镜（近视定制）：5</w:t>
      </w:r>
      <w:r>
        <w:rPr>
          <w:rFonts w:hint="eastAsia" w:hAnsi="宋体" w:cs="宋体"/>
          <w:b w:val="0"/>
          <w:position w:val="0"/>
          <w:szCs w:val="24"/>
        </w:rPr>
        <w:t xml:space="preserve">副</w:t>
      </w:r>
      <w:r>
        <w:rPr>
          <w:rFonts w:hint="eastAsia" w:hAnsi="宋体" w:cs="宋体"/>
          <w:b w:val="0"/>
          <w:position w:val="0"/>
          <w:szCs w:val="24"/>
        </w:rPr>
        <w:t xml:space="preserve">，配套铅衣架</w:t>
      </w:r>
      <w:r/>
    </w:p>
    <w:p>
      <w:pPr>
        <w:spacing w:line="360" w:lineRule="auto"/>
        <w:rPr>
          <w:rFonts w:hint="eastAsia" w:hAnsi="宋体" w:cs="宋体"/>
          <w:b w:val="0"/>
          <w:position w:val="0"/>
          <w:szCs w:val="24"/>
        </w:rPr>
      </w:pPr>
      <w:r>
        <w:rPr>
          <w:rFonts w:hint="eastAsia" w:hAnsi="宋体" w:cs="宋体"/>
          <w:b w:val="0"/>
          <w:position w:val="0"/>
          <w:szCs w:val="24"/>
        </w:rPr>
        <w:t xml:space="preserve">11. DSA桡动脉穿刺臂托（可外展）：1个</w:t>
      </w:r>
      <w:r/>
    </w:p>
    <w:p>
      <w:pPr>
        <w:spacing w:line="360" w:lineRule="auto"/>
        <w:rPr>
          <w:rFonts w:hint="eastAsia" w:hAnsi="宋体" w:cs="宋体"/>
          <w:b w:val="0"/>
          <w:position w:val="0"/>
          <w:szCs w:val="24"/>
        </w:rPr>
      </w:pPr>
      <w:r>
        <w:rPr>
          <w:rFonts w:hint="eastAsia" w:hAnsi="宋体" w:cs="宋体"/>
          <w:b w:val="0"/>
          <w:position w:val="0"/>
          <w:szCs w:val="24"/>
        </w:rPr>
        <w:t xml:space="preserve">12. DSA高压注射器（悬吊）：1套</w:t>
      </w:r>
      <w:r/>
    </w:p>
    <w:p>
      <w:pPr>
        <w:spacing w:line="360" w:lineRule="auto"/>
        <w:rPr>
          <w:rFonts w:hint="eastAsia" w:hAnsi="宋体" w:cs="宋体"/>
          <w:b w:val="0"/>
          <w:position w:val="0"/>
          <w:szCs w:val="24"/>
        </w:rPr>
      </w:pPr>
      <w:r>
        <w:rPr>
          <w:rFonts w:hint="eastAsia" w:hAnsi="宋体" w:cs="宋体"/>
          <w:b w:val="0"/>
          <w:position w:val="0"/>
          <w:szCs w:val="24"/>
        </w:rPr>
        <w:t xml:space="preserve">13. 悬吊铅屏风（含无影灯）、床旁铅屏风：各1套</w:t>
      </w:r>
      <w:r/>
    </w:p>
    <w:p>
      <w:pPr>
        <w:spacing w:line="360" w:lineRule="auto"/>
        <w:rPr>
          <w:rFonts w:hint="eastAsia" w:hAnsi="宋体" w:cs="宋体"/>
          <w:b w:val="0"/>
          <w:position w:val="0"/>
          <w:szCs w:val="24"/>
        </w:rPr>
      </w:pPr>
      <w:r>
        <w:rPr>
          <w:rFonts w:hint="eastAsia" w:hAnsi="宋体" w:cs="宋体"/>
          <w:b w:val="0"/>
          <w:position w:val="0"/>
          <w:szCs w:val="24"/>
        </w:rPr>
        <w:t xml:space="preserve">14.相关机房屏蔽防护</w:t>
      </w:r>
      <w:r/>
    </w:p>
    <w:p>
      <w:pPr>
        <w:pStyle w:val="962"/>
        <w:rPr>
          <w:rFonts w:hint="eastAsia"/>
          <w:b w:val="0"/>
        </w:rPr>
      </w:pPr>
      <w:r>
        <w:rPr>
          <w:rFonts w:hint="eastAsia"/>
          <w:b w:val="0"/>
        </w:rPr>
      </w:r>
      <w:r/>
    </w:p>
    <w:p>
      <w:r/>
      <w:r/>
    </w:p>
    <w:p>
      <w:pPr>
        <w:pStyle w:val="962"/>
        <w:rPr>
          <w:rFonts w:hint="eastAsia"/>
        </w:rPr>
      </w:pPr>
      <w:r>
        <w:rPr>
          <w:rFonts w:hint="eastAsia"/>
        </w:rPr>
      </w:r>
      <w:r/>
    </w:p>
    <w:p>
      <w:pPr>
        <w:pStyle w:val="962"/>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u w:val="single"/>
        </w:rPr>
        <w:t xml:space="preserve">*</w:t>
      </w:r>
      <w:r>
        <w:rPr>
          <w:rFonts w:hint="eastAsia"/>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0"/>
      <w:r/>
      <w:bookmarkEnd w:id="225"/>
      <w:r/>
      <w:r/>
    </w:p>
    <w:tbl>
      <w:tblPr>
        <w:tblW w:w="932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417"/>
        <w:gridCol w:w="7201"/>
      </w:tblGrid>
      <w:tr>
        <w:trP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17"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20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17"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7201" w:type="dxa"/>
            <w:vAlign w:val="center"/>
            <w:textDirection w:val="lrTb"/>
            <w:noWrap w:val="false"/>
          </w:tcPr>
          <w:p>
            <w:pPr>
              <w:spacing w:line="360" w:lineRule="auto"/>
              <w:widowControl/>
              <w:rPr>
                <w:rFonts w:hint="eastAsia" w:hAnsi="宋体" w:cs="宋体"/>
                <w:b w:val="0"/>
                <w:bCs/>
                <w:szCs w:val="24"/>
              </w:rPr>
            </w:pPr>
            <w:r>
              <w:rPr>
                <w:rFonts w:hAnsi="宋体" w:cs="宋体"/>
                <w:b w:val="0"/>
                <w:position w:val="0"/>
                <w:szCs w:val="24"/>
              </w:rPr>
              <w:t xml:space="preserve">接到医院通知之日起</w:t>
            </w:r>
            <w:r>
              <w:rPr>
                <w:rFonts w:hint="eastAsia" w:hAnsi="宋体" w:cs="宋体"/>
                <w:b w:val="0"/>
                <w:position w:val="0"/>
                <w:szCs w:val="24"/>
              </w:rPr>
              <w:t xml:space="preserve">45</w:t>
            </w:r>
            <w:r>
              <w:rPr>
                <w:rFonts w:hAnsi="宋体" w:cs="宋体"/>
                <w:b w:val="0"/>
                <w:position w:val="0"/>
                <w:szCs w:val="24"/>
              </w:rPr>
              <w:t xml:space="preserve">个日历日内</w:t>
            </w:r>
            <w:r/>
          </w:p>
        </w:tc>
      </w:tr>
      <w:tr>
        <w:trP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全保</w:t>
            </w:r>
            <w:r>
              <w:rPr>
                <w:rFonts w:hint="eastAsia" w:hAnsi="宋体" w:cs="宋体"/>
                <w:b w:val="0"/>
                <w:position w:val="0"/>
                <w:szCs w:val="24"/>
              </w:rPr>
              <w:t xml:space="preserve">≥3</w:t>
            </w:r>
            <w:r>
              <w:rPr>
                <w:rFonts w:hAnsi="宋体" w:cs="宋体"/>
                <w:b w:val="0"/>
                <w:position w:val="0"/>
                <w:szCs w:val="24"/>
              </w:rPr>
              <w:t xml:space="preserve">年</w:t>
            </w:r>
            <w:r/>
          </w:p>
        </w:tc>
      </w:tr>
      <w:tr>
        <w:trP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（1）在保修期内，如有损坏或质量不合格者，投标人应及时给予修复和更换，其修理和更换应免费。正常修理周期和修理期间需提供免费测试。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（2）接到采购人报修电话后1小时内予以电话响应，</w:t>
            </w:r>
            <w:r>
              <w:rPr>
                <w:rFonts w:hint="eastAsia" w:hAnsi="宋体" w:cs="宋体"/>
                <w:b w:val="0"/>
                <w:bCs/>
                <w:szCs w:val="24"/>
              </w:rPr>
              <w:t xml:space="preserve">24</w:t>
            </w:r>
            <w:r>
              <w:rPr>
                <w:rFonts w:hint="eastAsia" w:hAnsi="宋体" w:cs="宋体"/>
                <w:b w:val="0"/>
                <w:bCs/>
                <w:szCs w:val="24"/>
              </w:rPr>
              <w:t xml:space="preserve">小时内人员到现场维修，否则采购人可自行采取必要的措施，由此产生的风险和费用由投标人承担。如有特殊情况，投标人应立即电话通知采购人不能响应的原因，在获得采购人同意后，才可推迟响应时间。</w:t>
            </w:r>
            <w:r/>
          </w:p>
          <w:p>
            <w:pPr>
              <w:spacing w:line="360" w:lineRule="auto"/>
              <w:widowControl/>
              <w:rPr>
                <w:rFonts w:hint="eastAsia" w:hAnsi="宋体" w:cs="宋体"/>
                <w:b w:val="0"/>
                <w:bCs/>
                <w:szCs w:val="24"/>
              </w:rPr>
            </w:pPr>
            <w:r>
              <w:rPr>
                <w:rFonts w:hint="eastAsia" w:hAnsi="宋体" w:cs="宋体"/>
                <w:b w:val="0"/>
                <w:bCs/>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（4）</w:t>
            </w:r>
            <w:r>
              <w:rPr>
                <w:rFonts w:hAnsi="宋体" w:cs="宋体"/>
                <w:b w:val="0"/>
                <w:bCs/>
                <w:szCs w:val="24"/>
              </w:rPr>
              <w:t xml:space="preserve">保修期内</w:t>
            </w:r>
            <w:r>
              <w:rPr>
                <w:rFonts w:hint="eastAsia" w:hAnsi="宋体" w:cs="宋体"/>
                <w:b w:val="0"/>
                <w:bCs/>
                <w:szCs w:val="24"/>
              </w:rPr>
              <w:t xml:space="preserve">应</w:t>
            </w:r>
            <w:r>
              <w:rPr>
                <w:rFonts w:hAnsi="宋体" w:cs="宋体"/>
                <w:b w:val="0"/>
                <w:bCs/>
                <w:szCs w:val="24"/>
              </w:rPr>
              <w:t xml:space="preserve">保证设备开机率不低于95%，如因货物质量问题导致货物部分或全部功能停用率超过5%（一年按365天计算，每年18天），则每超过一天，质保期延长两周。</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（5）在保修期外，投标人为仪器提供终身维修服务，维修问题出现时，按技术参数服务要求相应条款处理。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（6）承诺在硬件条件允许的情况下，终身免费升级软件，并对新软件的功能免费培训。</w:t>
            </w:r>
            <w:r/>
          </w:p>
          <w:p>
            <w:pPr>
              <w:spacing w:line="360" w:lineRule="auto"/>
              <w:widowControl/>
              <w:rPr>
                <w:rFonts w:hint="eastAsia" w:hAnsi="宋体" w:cs="宋体"/>
                <w:b w:val="0"/>
                <w:bCs/>
                <w:szCs w:val="24"/>
              </w:rPr>
            </w:pPr>
            <w:r>
              <w:rPr>
                <w:rFonts w:hint="eastAsia" w:hAnsi="宋体" w:cs="宋体"/>
                <w:b w:val="0"/>
                <w:bCs/>
                <w:szCs w:val="24"/>
              </w:rPr>
              <w:t xml:space="preserve">（7）终身提供免费的应用咨询及技术帮助。</w:t>
            </w:r>
            <w:r/>
          </w:p>
          <w:p>
            <w:pPr>
              <w:spacing w:line="360" w:lineRule="auto"/>
              <w:widowControl/>
              <w:rPr>
                <w:rFonts w:hint="eastAsia" w:hAnsi="宋体" w:cs="宋体"/>
                <w:b w:val="0"/>
                <w:bCs/>
                <w:szCs w:val="24"/>
              </w:rPr>
            </w:pPr>
            <w:r>
              <w:rPr>
                <w:rFonts w:hint="eastAsia" w:hAnsi="宋体" w:cs="宋体"/>
                <w:b w:val="0"/>
                <w:bCs/>
                <w:szCs w:val="24"/>
              </w:rPr>
              <w:t xml:space="preserve">（8）投标人所投产品（设备）须为原厂全新产品。</w:t>
            </w:r>
            <w:r/>
          </w:p>
          <w:p>
            <w:pPr>
              <w:spacing w:line="360" w:lineRule="auto"/>
              <w:widowControl/>
              <w:rPr>
                <w:rFonts w:hint="eastAsia" w:hAnsi="宋体" w:cs="宋体"/>
                <w:b w:val="0"/>
                <w:bCs/>
                <w:szCs w:val="24"/>
              </w:rPr>
            </w:pPr>
            <w:r>
              <w:rPr>
                <w:rFonts w:hint="eastAsia" w:hAnsi="宋体" w:cs="宋体"/>
                <w:b w:val="0"/>
                <w:bCs/>
                <w:szCs w:val="24"/>
              </w:rPr>
              <w:t xml:space="preserve">（9）中标人</w:t>
            </w:r>
            <w:r>
              <w:rPr>
                <w:rFonts w:hint="eastAsia" w:hAnsi="宋体" w:cs="宋体"/>
                <w:b w:val="0"/>
                <w:bCs/>
                <w:szCs w:val="24"/>
              </w:rPr>
              <w:t xml:space="preserve">对</w:t>
            </w:r>
            <w:r>
              <w:rPr>
                <w:rFonts w:hint="eastAsia" w:hAnsi="宋体" w:cs="宋体"/>
                <w:b w:val="0"/>
                <w:bCs/>
                <w:szCs w:val="24"/>
              </w:rPr>
              <w:t xml:space="preserve">机房装修设计须通过相关机构放射防护检测、验收。</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position w:val="0"/>
                <w:szCs w:val="24"/>
              </w:rPr>
              <w:t xml:space="preserve">提供培训人员及数量</w:t>
            </w:r>
            <w:r>
              <w:rPr>
                <w:rFonts w:hint="eastAsia" w:hAnsi="宋体" w:cs="宋体"/>
                <w:b w:val="0"/>
                <w:bCs/>
                <w:position w:val="0"/>
                <w:szCs w:val="24"/>
              </w:rPr>
              <w:t xml:space="preserve">。</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7201"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rPr>
                <w:rFonts w:hint="eastAsia" w:hAnsi="宋体" w:cs="宋体"/>
                <w:b w:val="0"/>
                <w:bCs/>
                <w:szCs w:val="24"/>
              </w:rPr>
              <w:t xml:space="preserve">；</w:t>
            </w:r>
            <w:r/>
          </w:p>
          <w:p>
            <w:pPr>
              <w:spacing w:line="360" w:lineRule="auto"/>
              <w:rPr>
                <w:rFonts w:hint="eastAsia" w:hAnsi="宋体" w:cs="宋体"/>
                <w:b w:val="0"/>
                <w:bCs/>
                <w:szCs w:val="21"/>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rPr>
                <w:rFonts w:hint="eastAsia" w:hAnsi="宋体" w:cs="宋体"/>
                <w:b w:val="0"/>
                <w:bCs/>
                <w:szCs w:val="21"/>
              </w:rPr>
              <w:t xml:space="preserve">；</w:t>
            </w:r>
            <w:r/>
          </w:p>
          <w:p>
            <w:pPr>
              <w:spacing w:line="360" w:lineRule="auto"/>
              <w:rPr>
                <w:rFonts w:hint="eastAsia" w:hAnsi="宋体" w:cs="宋体"/>
                <w:b w:val="0"/>
                <w:bCs/>
                <w:szCs w:val="24"/>
              </w:rPr>
            </w:pPr>
            <w:r>
              <w:rPr>
                <w:rFonts w:hint="eastAsia" w:hAnsi="宋体" w:cs="宋体"/>
                <w:b w:val="0"/>
                <w:bCs/>
                <w:szCs w:val="21"/>
              </w:rPr>
              <w:t xml:space="preserve">（7）</w:t>
            </w:r>
            <w:r>
              <w:rPr>
                <w:rFonts w:hint="eastAsia" w:hAnsi="宋体" w:cs="宋体"/>
                <w:b w:val="0"/>
                <w:bCs/>
                <w:szCs w:val="24"/>
              </w:rPr>
              <w:t xml:space="preserve">接投标人以书面形式提出验收申请后，投标人在7个工作日内及时组织相关专业技术人员，并出具验收报告，作为支付货款的依据，验收资料需包含项目相关财务资料。</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7201"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（1）交货地点：如东县人民医院院内指定的交货及安装地点，投标人可自行查看现场情况，可联系采购人联系人了解详细交货及安装地点信息。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w:t>
            </w:r>
            <w:r>
              <w:rPr>
                <w:rFonts w:hint="eastAsia" w:hAnsi="宋体"/>
                <w:b w:val="0"/>
                <w:bCs/>
              </w:rPr>
              <w:t xml:space="preserve">调试情况不满意，则采购人有权要求货物原制造厂派员前来调试，投标人不得拒绝，所发生的费用由投标人承担。</w:t>
            </w:r>
            <w:r/>
          </w:p>
        </w:tc>
      </w:tr>
      <w:tr>
        <w:trPr/>
        <w:tc>
          <w:tcPr>
            <w:tcW w:w="710"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17"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7201" w:type="dxa"/>
            <w:vAlign w:val="center"/>
            <w:textDirection w:val="lrTb"/>
            <w:noWrap w:val="false"/>
          </w:tcPr>
          <w:p>
            <w:pPr>
              <w:spacing w:line="360" w:lineRule="auto"/>
              <w:widowControl/>
              <w:rPr>
                <w:rFonts w:hint="eastAsia" w:hAnsi="宋体"/>
                <w:b w:val="0"/>
                <w:bCs/>
              </w:rPr>
            </w:pPr>
            <w:r>
              <w:rPr>
                <w:rFonts w:hint="eastAsia" w:hAnsi="宋体"/>
                <w:b w:val="0"/>
                <w:bCs/>
              </w:rPr>
              <w:t xml:space="preserve">合同签订，收到中标人开具的对应金额发票后1个月内，采购人支付合同总额的60%；设备</w:t>
            </w:r>
            <w:r>
              <w:rPr>
                <w:rFonts w:hAnsi="宋体"/>
                <w:b w:val="0"/>
                <w:bCs/>
              </w:rPr>
              <w:t xml:space="preserve">验收合格，</w:t>
            </w:r>
            <w:r>
              <w:rPr>
                <w:rFonts w:hint="eastAsia" w:hAnsi="宋体"/>
                <w:b w:val="0"/>
                <w:bCs/>
              </w:rPr>
              <w:t xml:space="preserve">收到中标人开具的对应金额的</w:t>
            </w:r>
            <w:r>
              <w:rPr>
                <w:rFonts w:hAnsi="宋体"/>
                <w:b w:val="0"/>
                <w:bCs/>
              </w:rPr>
              <w:t xml:space="preserve">发票</w:t>
            </w:r>
            <w:r>
              <w:rPr>
                <w:rFonts w:hint="eastAsia" w:hAnsi="宋体"/>
                <w:b w:val="0"/>
                <w:bCs/>
              </w:rPr>
              <w:t xml:space="preserve">后1个月内，采购人</w:t>
            </w:r>
            <w:r>
              <w:rPr>
                <w:rFonts w:hAnsi="宋体"/>
                <w:b w:val="0"/>
                <w:bCs/>
              </w:rPr>
              <w:t xml:space="preserve">支付合同总额的</w:t>
            </w:r>
            <w:r>
              <w:rPr>
                <w:rFonts w:hint="eastAsia" w:hAnsi="宋体"/>
                <w:b w:val="0"/>
                <w:bCs/>
              </w:rPr>
              <w:t xml:space="preserve">3</w:t>
            </w:r>
            <w:r>
              <w:rPr>
                <w:rFonts w:hAnsi="宋体"/>
                <w:b w:val="0"/>
                <w:bCs/>
              </w:rPr>
              <w:t xml:space="preserve">0%；</w:t>
            </w:r>
            <w:r>
              <w:rPr>
                <w:rFonts w:hint="eastAsia" w:hAnsi="宋体"/>
                <w:b w:val="0"/>
                <w:bCs/>
              </w:rPr>
              <w:t xml:space="preserve">在</w:t>
            </w:r>
            <w:r>
              <w:rPr>
                <w:rFonts w:hint="eastAsia" w:hAnsi="宋体"/>
                <w:b w:val="0"/>
                <w:bCs/>
              </w:rPr>
              <w:t xml:space="preserve">设备验收合格</w:t>
            </w:r>
            <w:r>
              <w:rPr>
                <w:rFonts w:hint="eastAsia" w:hAnsi="宋体"/>
                <w:b w:val="0"/>
                <w:bCs/>
              </w:rPr>
              <w:t xml:space="preserve">后2个月内</w:t>
            </w:r>
            <w:r>
              <w:rPr>
                <w:rFonts w:hint="eastAsia" w:hAnsi="宋体"/>
                <w:b w:val="0"/>
                <w:bCs/>
              </w:rPr>
              <w:t xml:space="preserve">付清余款。</w:t>
            </w:r>
            <w:r>
              <w:rPr>
                <w:rFonts w:hint="eastAsia" w:hAnsi="宋体"/>
                <w:b w:val="0"/>
                <w:bCs/>
              </w:rPr>
              <w:t xml:space="preserve">（符合《保障中小企业款项支付条例》规定情形的，按该条例规定付款）</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97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950"/>
        <w:spacing w:line="360" w:lineRule="auto"/>
        <w:rPr>
          <w:rFonts w:hint="eastAsia" w:ascii="宋体" w:hAnsi="宋体" w:eastAsia="宋体" w:cs="宋体"/>
          <w:b/>
          <w:bCs/>
          <w:sz w:val="44"/>
        </w:rPr>
      </w:pPr>
      <w:r/>
      <w:bookmarkStart w:id="228" w:name="_Toc174468392"/>
      <w:r/>
      <w:bookmarkEnd w:id="221"/>
      <w:r/>
      <w:bookmarkEnd w:id="222"/>
      <w:r>
        <w:rPr>
          <w:rFonts w:hint="eastAsia" w:ascii="宋体" w:hAnsi="宋体" w:eastAsia="宋体" w:cs="宋体"/>
          <w:b/>
          <w:bCs/>
          <w:sz w:val="44"/>
        </w:rPr>
        <w:t xml:space="preserve">第五章  评标方法与评标标准</w:t>
      </w:r>
      <w:bookmarkEnd w:id="228"/>
      <w:r/>
      <w:r/>
    </w:p>
    <w:p>
      <w:pPr>
        <w:jc w:val="left"/>
        <w:spacing w:line="360" w:lineRule="auto"/>
        <w:rPr>
          <w:rFonts w:hint="eastAsia" w:hAnsi="宋体" w:cs="宋体"/>
          <w:b w:val="0"/>
          <w:bCs/>
          <w:sz w:val="28"/>
          <w:szCs w:val="28"/>
        </w:rPr>
      </w:pPr>
      <w:r/>
      <w:bookmarkStart w:id="229" w:name="_Toc120614283"/>
      <w:r/>
      <w:bookmarkStart w:id="230" w:name="_Toc460901585"/>
      <w:r/>
      <w:bookmarkStart w:id="231" w:name="_Toc22356580"/>
      <w:r/>
      <w:bookmarkStart w:id="232" w:name="_Toc513029276"/>
      <w:r/>
      <w:bookmarkStart w:id="233" w:name="_Toc26554095"/>
      <w:r/>
      <w:bookmarkStart w:id="234" w:name="_Toc23828478"/>
      <w:r/>
      <w:bookmarkStart w:id="235"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0</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2、技术需求中标注“▲”的为重要参数，每满足一项加2</w:t>
            </w:r>
            <w:r>
              <w:rPr>
                <w:rFonts w:hint="eastAsia" w:hAnsi="宋体" w:cs="宋体"/>
                <w:b w:val="0"/>
                <w:position w:val="0"/>
                <w:szCs w:val="24"/>
              </w:rPr>
              <w:t xml:space="preserve">.</w:t>
            </w:r>
            <w:r>
              <w:rPr>
                <w:rFonts w:hint="eastAsia" w:hAnsi="宋体" w:cs="宋体"/>
                <w:b w:val="0"/>
                <w:position w:val="0"/>
                <w:szCs w:val="24"/>
              </w:rPr>
              <w:t xml:space="preserve">12</w:t>
            </w:r>
            <w:r>
              <w:rPr>
                <w:rFonts w:hint="eastAsia" w:hAnsi="宋体" w:cs="宋体"/>
                <w:b w:val="0"/>
                <w:position w:val="0"/>
                <w:szCs w:val="24"/>
              </w:rPr>
              <w:t xml:space="preserve">分，本项最多为</w:t>
            </w:r>
            <w:r>
              <w:rPr>
                <w:rFonts w:hint="eastAsia" w:hAnsi="宋体" w:cs="宋体"/>
                <w:b w:val="0"/>
                <w:position w:val="0"/>
                <w:szCs w:val="24"/>
              </w:rPr>
              <w:t xml:space="preserve">25.44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、“▲”的为一般参数，每满足一项加0.</w:t>
            </w:r>
            <w:r>
              <w:rPr>
                <w:rFonts w:hint="eastAsia" w:hAnsi="宋体" w:cs="宋体"/>
                <w:b w:val="0"/>
                <w:position w:val="0"/>
                <w:szCs w:val="24"/>
              </w:rPr>
              <w:t xml:space="preserve">1</w:t>
            </w:r>
            <w:r>
              <w:rPr>
                <w:rFonts w:hint="eastAsia" w:hAnsi="宋体" w:cs="宋体"/>
                <w:b w:val="0"/>
                <w:position w:val="0"/>
                <w:szCs w:val="24"/>
              </w:rPr>
              <w:t xml:space="preserve">3</w:t>
            </w:r>
            <w:r>
              <w:rPr>
                <w:rFonts w:hint="eastAsia" w:hAnsi="宋体" w:cs="宋体"/>
                <w:b w:val="0"/>
                <w:position w:val="0"/>
                <w:szCs w:val="24"/>
              </w:rPr>
              <w:t xml:space="preserve">分，本项最多为</w:t>
            </w:r>
            <w:r>
              <w:rPr>
                <w:rFonts w:hint="eastAsia" w:hAnsi="宋体" w:cs="宋体"/>
                <w:b w:val="0"/>
                <w:position w:val="0"/>
                <w:szCs w:val="24"/>
              </w:rPr>
              <w:t xml:space="preserve">14.56</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技术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w:t>
            </w:r>
            <w:r>
              <w:rPr>
                <w:rFonts w:hint="eastAsia"/>
                <w:b w:val="0"/>
                <w:bCs/>
              </w:rPr>
              <w:t xml:space="preserve">明材料无法充分证明所投产品满足招标文件所列技术需求的、未提供证明材料、未能准确标示证明材料位置及内容的，评标委员会经评审后，可以对其做负偏离处理。</w:t>
            </w:r>
            <w:r/>
          </w:p>
        </w:tc>
      </w:tr>
      <w:tr>
        <w:trP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rFonts w:hint="eastAsia" w:hAnsi="宋体" w:cs="宋体"/>
                <w:b w:val="0"/>
                <w:position w:val="0"/>
                <w:szCs w:val="24"/>
              </w:rPr>
            </w:pPr>
            <w:r>
              <w:rPr>
                <w:rFonts w:hint="eastAsia" w:hAnsi="宋体" w:cs="宋体"/>
                <w:b w:val="0"/>
                <w:bCs/>
                <w:szCs w:val="21"/>
              </w:rPr>
              <w:t xml:space="preserve">（8分）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在技术响应评价要求提供的响应及佐证材料之外，投标人还应提供</w:t>
            </w:r>
            <w:r>
              <w:rPr>
                <w:rFonts w:hint="eastAsia" w:hAnsi="宋体" w:cs="宋体"/>
                <w:b w:val="0"/>
                <w:bCs/>
                <w:szCs w:val="21"/>
              </w:rPr>
              <w:t xml:space="preserve">所投产品实样照片、产品配置、产品品质、医疗机构应用情况等内容，</w:t>
            </w:r>
            <w:r>
              <w:rPr>
                <w:rFonts w:hint="eastAsia" w:hAnsi="宋体" w:cs="宋体"/>
                <w:b w:val="0"/>
                <w:bCs/>
                <w:szCs w:val="21"/>
              </w:rPr>
              <w:t xml:space="preserve">评审委员会对产品整体</w:t>
            </w:r>
            <w:r>
              <w:rPr>
                <w:rFonts w:hint="eastAsia" w:hAnsi="宋体" w:cs="宋体"/>
                <w:b w:val="0"/>
                <w:bCs/>
                <w:szCs w:val="21"/>
              </w:rPr>
              <w:t xml:space="preserve">性能稳定性、易用性、技术先进性</w:t>
            </w:r>
            <w:r>
              <w:rPr>
                <w:rFonts w:hint="eastAsia" w:hAnsi="宋体" w:cs="宋体"/>
                <w:b w:val="0"/>
                <w:bCs/>
                <w:szCs w:val="21"/>
              </w:rPr>
              <w:t xml:space="preserve">等</w:t>
            </w:r>
            <w:r>
              <w:rPr>
                <w:rFonts w:hint="eastAsia" w:hAnsi="宋体" w:cs="宋体"/>
                <w:b w:val="0"/>
                <w:bCs/>
                <w:szCs w:val="21"/>
              </w:rPr>
              <w:t xml:space="preserve">方面综合评分。</w:t>
            </w:r>
            <w:r/>
          </w:p>
          <w:p>
            <w:pPr>
              <w:spacing w:line="360" w:lineRule="auto"/>
              <w:rPr>
                <w:rFonts w:hint="eastAsia" w:hAnsi="宋体" w:cs="宋体"/>
                <w:b w:val="0"/>
                <w:bCs/>
                <w:szCs w:val="21"/>
              </w:rPr>
            </w:pPr>
            <w:r>
              <w:rPr>
                <w:rFonts w:hint="eastAsia" w:hAnsi="宋体" w:cs="宋体"/>
                <w:szCs w:val="21"/>
              </w:rPr>
              <w:t xml:space="preserve">1、</w:t>
            </w:r>
            <w:r>
              <w:rPr>
                <w:rFonts w:hint="eastAsia" w:hAnsi="宋体" w:cs="宋体"/>
                <w:szCs w:val="21"/>
              </w:rPr>
              <w:t xml:space="preserve">整体</w:t>
            </w:r>
            <w:r>
              <w:rPr>
                <w:rFonts w:hint="eastAsia" w:hAnsi="宋体" w:cs="宋体"/>
                <w:szCs w:val="21"/>
              </w:rPr>
              <w:t xml:space="preserve">性能稳定性（2分）：</w:t>
            </w:r>
            <w:r>
              <w:rPr>
                <w:rFonts w:hint="eastAsia" w:hAnsi="宋体" w:cs="宋体"/>
                <w:b w:val="0"/>
                <w:bCs/>
                <w:szCs w:val="21"/>
              </w:rPr>
              <w:t xml:space="preserve">投标人应提供详细材料，材料应包含但不限于</w:t>
            </w:r>
            <w:r>
              <w:rPr>
                <w:rFonts w:hint="eastAsia" w:hAnsi="宋体" w:cs="宋体"/>
                <w:b w:val="0"/>
                <w:bCs/>
                <w:szCs w:val="21"/>
              </w:rPr>
              <w:t xml:space="preserve">所投产品</w:t>
            </w:r>
            <w:r>
              <w:rPr>
                <w:rFonts w:hint="eastAsia" w:hAnsi="宋体" w:cs="宋体"/>
                <w:b w:val="0"/>
                <w:bCs/>
                <w:szCs w:val="21"/>
              </w:rPr>
              <w:t xml:space="preserve">是否</w:t>
            </w:r>
            <w:r>
              <w:rPr>
                <w:rFonts w:hint="eastAsia" w:hAnsi="宋体" w:cs="宋体"/>
                <w:b w:val="0"/>
                <w:bCs/>
                <w:szCs w:val="21"/>
              </w:rPr>
              <w:t xml:space="preserve">符合医疗电气基本安全和基本性能的通用要求，设计及功能设置上</w:t>
            </w:r>
            <w:r>
              <w:rPr>
                <w:rFonts w:hint="eastAsia" w:hAnsi="宋体" w:cs="宋体"/>
                <w:b w:val="0"/>
                <w:bCs/>
                <w:szCs w:val="21"/>
              </w:rPr>
              <w:t xml:space="preserve">是否</w:t>
            </w:r>
            <w:r>
              <w:rPr>
                <w:rFonts w:hint="eastAsia" w:hAnsi="宋体" w:cs="宋体"/>
                <w:b w:val="0"/>
                <w:bCs/>
                <w:szCs w:val="21"/>
              </w:rPr>
              <w:t xml:space="preserve">避免由于环境和操作等外因引起的使用安全问题，</w:t>
            </w:r>
            <w:r>
              <w:rPr>
                <w:rFonts w:hint="eastAsia" w:hAnsi="宋体" w:cs="宋体"/>
                <w:b w:val="0"/>
                <w:bCs/>
                <w:szCs w:val="21"/>
              </w:rPr>
              <w:t xml:space="preserve">是否能</w:t>
            </w:r>
            <w:r>
              <w:rPr>
                <w:rFonts w:hint="eastAsia" w:hAnsi="宋体" w:cs="宋体"/>
                <w:b w:val="0"/>
                <w:bCs/>
                <w:szCs w:val="21"/>
              </w:rPr>
              <w:t xml:space="preserve">确保病人和操作人员的安全；产品技术成熟性能</w:t>
            </w:r>
            <w:r>
              <w:rPr>
                <w:rFonts w:hint="eastAsia" w:hAnsi="宋体" w:cs="宋体"/>
                <w:b w:val="0"/>
                <w:bCs/>
                <w:szCs w:val="21"/>
              </w:rPr>
              <w:t xml:space="preserve">是否</w:t>
            </w:r>
            <w:r>
              <w:rPr>
                <w:rFonts w:hint="eastAsia" w:hAnsi="宋体" w:cs="宋体"/>
                <w:b w:val="0"/>
                <w:bCs/>
                <w:szCs w:val="21"/>
              </w:rPr>
              <w:t xml:space="preserve">可靠，抗干扰能力，各种应用场景</w:t>
            </w:r>
            <w:r>
              <w:rPr>
                <w:rFonts w:hint="eastAsia" w:hAnsi="宋体" w:cs="宋体"/>
                <w:b w:val="0"/>
                <w:bCs/>
                <w:szCs w:val="21"/>
              </w:rPr>
              <w:t xml:space="preserve">适应程度</w:t>
            </w:r>
            <w:r>
              <w:rPr>
                <w:rFonts w:hint="eastAsia" w:hAnsi="宋体" w:cs="宋体"/>
                <w:b w:val="0"/>
                <w:bCs/>
                <w:szCs w:val="21"/>
              </w:rPr>
              <w:t xml:space="preserve">，故障率</w:t>
            </w:r>
            <w:r>
              <w:rPr>
                <w:rFonts w:hint="eastAsia" w:hAnsi="宋体" w:cs="宋体"/>
                <w:b w:val="0"/>
                <w:bCs/>
                <w:szCs w:val="21"/>
              </w:rPr>
              <w:t xml:space="preserve">等方面</w:t>
            </w:r>
            <w:r>
              <w:rPr>
                <w:rFonts w:hint="eastAsia" w:hAnsi="宋体" w:cs="宋体"/>
                <w:b w:val="0"/>
                <w:bCs/>
                <w:szCs w:val="21"/>
              </w:rPr>
              <w:t xml:space="preserve">。</w:t>
            </w:r>
            <w:r/>
          </w:p>
          <w:p>
            <w:pPr>
              <w:spacing w:line="360" w:lineRule="auto"/>
              <w:rPr>
                <w:rFonts w:hint="eastAsia" w:hAnsi="宋体" w:cs="宋体"/>
                <w:b w:val="0"/>
                <w:bCs/>
                <w:szCs w:val="21"/>
              </w:rPr>
            </w:pPr>
            <w:r>
              <w:rPr>
                <w:rFonts w:hint="eastAsia" w:hAnsi="宋体" w:cs="宋体"/>
                <w:b w:val="0"/>
                <w:bCs/>
                <w:szCs w:val="21"/>
              </w:rPr>
              <w:t xml:space="preserve">材料内容完整详实，清晰描述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的得2分；材料内容有缺失或对内容未能清晰描述，在产品安全性、</w:t>
            </w:r>
            <w:r>
              <w:rPr>
                <w:rFonts w:hint="eastAsia" w:hAnsi="宋体" w:cs="宋体"/>
                <w:b w:val="0"/>
                <w:bCs/>
                <w:szCs w:val="21"/>
              </w:rPr>
              <w:t xml:space="preserve">设计</w:t>
            </w:r>
            <w:r>
              <w:rPr>
                <w:rFonts w:hint="eastAsia" w:hAnsi="宋体" w:cs="宋体"/>
                <w:b w:val="0"/>
                <w:bCs/>
                <w:szCs w:val="21"/>
              </w:rPr>
              <w:t xml:space="preserve">及功能设置、技术性能成熟度、抗干扰能力、故障率等方面有所欠缺的得1分；未提供材料或实质上不能满足上述要求的得0分。</w:t>
            </w:r>
            <w:r/>
          </w:p>
          <w:p>
            <w:pPr>
              <w:spacing w:line="360" w:lineRule="auto"/>
              <w:rPr>
                <w:rFonts w:hint="eastAsia" w:hAnsi="宋体" w:cs="宋体"/>
                <w:szCs w:val="21"/>
              </w:rPr>
            </w:pPr>
            <w:r>
              <w:rPr>
                <w:rFonts w:hint="eastAsia" w:hAnsi="宋体" w:cs="宋体"/>
                <w:szCs w:val="21"/>
              </w:rPr>
              <w:t xml:space="preserve">2、</w:t>
            </w:r>
            <w:r>
              <w:rPr>
                <w:rFonts w:hint="eastAsia" w:hAnsi="宋体" w:cs="宋体"/>
                <w:szCs w:val="21"/>
              </w:rPr>
              <w:t xml:space="preserve">整体</w:t>
            </w:r>
            <w:r>
              <w:rPr>
                <w:rFonts w:hint="eastAsia" w:hAnsi="宋体" w:cs="宋体"/>
                <w:szCs w:val="21"/>
              </w:rPr>
              <w:t xml:space="preserve">易用性（2分）：</w:t>
            </w:r>
            <w:r>
              <w:rPr>
                <w:rFonts w:hint="eastAsia" w:hAnsi="宋体" w:cs="宋体"/>
                <w:b w:val="0"/>
                <w:bCs/>
                <w:szCs w:val="21"/>
              </w:rPr>
              <w:t xml:space="preserve">投标人应提供详细材料，材料应包含但不限于所投产品交互界面是否合理清晰，操作布局合理</w:t>
            </w:r>
            <w:r>
              <w:rPr>
                <w:rFonts w:hint="eastAsia" w:hAnsi="宋体" w:cs="宋体"/>
                <w:b w:val="0"/>
                <w:bCs/>
                <w:szCs w:val="21"/>
              </w:rPr>
              <w:t xml:space="preserve">性</w:t>
            </w:r>
            <w:r>
              <w:rPr>
                <w:rFonts w:hint="eastAsia" w:hAnsi="宋体" w:cs="宋体"/>
                <w:b w:val="0"/>
                <w:bCs/>
                <w:szCs w:val="21"/>
              </w:rPr>
              <w:t xml:space="preserve">、流程</w:t>
            </w:r>
            <w:r>
              <w:rPr>
                <w:rFonts w:hint="eastAsia" w:hAnsi="宋体" w:cs="宋体"/>
                <w:b w:val="0"/>
                <w:bCs/>
                <w:szCs w:val="21"/>
              </w:rPr>
              <w:t xml:space="preserve">便捷程度</w:t>
            </w:r>
            <w:r>
              <w:rPr>
                <w:rFonts w:hint="eastAsia" w:hAnsi="宋体" w:cs="宋体"/>
                <w:b w:val="0"/>
                <w:bCs/>
                <w:szCs w:val="21"/>
              </w:rPr>
              <w:t xml:space="preserve">，内置模块</w:t>
            </w:r>
            <w:r>
              <w:rPr>
                <w:rFonts w:hint="eastAsia" w:hAnsi="宋体" w:cs="宋体"/>
                <w:b w:val="0"/>
                <w:bCs/>
                <w:szCs w:val="21"/>
              </w:rPr>
              <w:t xml:space="preserve">和</w:t>
            </w:r>
            <w:r>
              <w:rPr>
                <w:rFonts w:hint="eastAsia" w:hAnsi="宋体" w:cs="宋体"/>
                <w:b w:val="0"/>
                <w:bCs/>
                <w:szCs w:val="21"/>
              </w:rPr>
              <w:t xml:space="preserve">方案丰富</w:t>
            </w:r>
            <w:r>
              <w:rPr>
                <w:rFonts w:hint="eastAsia" w:hAnsi="宋体" w:cs="宋体"/>
                <w:b w:val="0"/>
                <w:bCs/>
                <w:szCs w:val="21"/>
              </w:rPr>
              <w:t xml:space="preserve">程度</w:t>
            </w:r>
            <w:r>
              <w:rPr>
                <w:rFonts w:hint="eastAsia" w:hAnsi="宋体" w:cs="宋体"/>
                <w:b w:val="0"/>
                <w:bCs/>
                <w:szCs w:val="21"/>
              </w:rPr>
              <w:t xml:space="preserve">。设备环境适配性，故障提示</w:t>
            </w:r>
            <w:r>
              <w:rPr>
                <w:rFonts w:hint="eastAsia" w:hAnsi="宋体" w:cs="宋体"/>
                <w:b w:val="0"/>
                <w:bCs/>
                <w:szCs w:val="21"/>
              </w:rPr>
              <w:t xml:space="preserve">及</w:t>
            </w:r>
            <w:r>
              <w:rPr>
                <w:rFonts w:hint="eastAsia" w:hAnsi="宋体" w:cs="宋体"/>
                <w:b w:val="0"/>
                <w:bCs/>
                <w:szCs w:val="21"/>
              </w:rPr>
              <w:t xml:space="preserve">运维</w:t>
            </w:r>
            <w:r>
              <w:rPr>
                <w:rFonts w:hint="eastAsia" w:hAnsi="宋体" w:cs="宋体"/>
                <w:b w:val="0"/>
                <w:bCs/>
                <w:szCs w:val="21"/>
              </w:rPr>
              <w:t xml:space="preserve">等方面</w:t>
            </w:r>
            <w:r>
              <w:rPr>
                <w:rFonts w:hint="eastAsia" w:hAnsi="宋体" w:cs="宋体"/>
                <w:b w:val="0"/>
                <w:bCs/>
                <w:szCs w:val="21"/>
              </w:rPr>
              <w:t xml:space="preserve">。</w:t>
            </w:r>
            <w:r/>
          </w:p>
          <w:p>
            <w:pPr>
              <w:spacing w:line="360" w:lineRule="auto"/>
              <w:rPr>
                <w:rFonts w:hint="eastAsia" w:hAnsi="宋体" w:cs="宋体"/>
                <w:szCs w:val="21"/>
              </w:rPr>
            </w:pPr>
            <w:r>
              <w:rPr>
                <w:rFonts w:hint="eastAsia" w:hAnsi="宋体" w:cs="宋体"/>
                <w:b w:val="0"/>
                <w:bCs/>
                <w:szCs w:val="21"/>
              </w:rPr>
              <w:t xml:space="preserve">材料内容完整详实，清晰描述</w:t>
            </w:r>
            <w:r>
              <w:rPr>
                <w:rFonts w:hint="eastAsia" w:hAnsi="宋体" w:cs="宋体"/>
                <w:b w:val="0"/>
                <w:bCs/>
                <w:szCs w:val="21"/>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rPr>
                <w:rFonts w:hint="eastAsia" w:hAnsi="宋体" w:cs="宋体"/>
                <w:b w:val="0"/>
                <w:bCs/>
                <w:szCs w:val="21"/>
              </w:rPr>
              <w:t xml:space="preserve">的得2分；</w:t>
            </w:r>
            <w:r>
              <w:rPr>
                <w:rFonts w:hint="eastAsia" w:hAnsi="宋体" w:cs="宋体"/>
                <w:b w:val="0"/>
                <w:bCs/>
                <w:szCs w:val="21"/>
              </w:rPr>
              <w:t xml:space="preserve">材料内容有缺失或对内容未能清晰描述，</w:t>
            </w:r>
            <w:r>
              <w:rPr>
                <w:rFonts w:hint="eastAsia" w:hAnsi="宋体" w:cs="宋体"/>
                <w:b w:val="0"/>
                <w:bCs/>
                <w:szCs w:val="21"/>
              </w:rPr>
              <w:t xml:space="preserve">在产品交互界面、操作布局、流程便捷程度，内置模块和方案丰富程度。设备环境适配性，故障提示及运维等方面有所欠缺的</w:t>
            </w:r>
            <w:r>
              <w:rPr>
                <w:rFonts w:hint="eastAsia" w:hAnsi="宋体" w:cs="宋体"/>
                <w:b w:val="0"/>
                <w:bCs/>
                <w:szCs w:val="21"/>
              </w:rPr>
              <w:t xml:space="preserve">得1分；未提供材料或实质上不能满足上述要求的得0分。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w:t>
            </w:r>
            <w:r>
              <w:rPr>
                <w:rFonts w:hint="eastAsia" w:hAnsi="宋体" w:cs="宋体"/>
                <w:szCs w:val="21"/>
              </w:rPr>
              <w:t xml:space="preserve">整体</w:t>
            </w:r>
            <w:r>
              <w:rPr>
                <w:rFonts w:hint="eastAsia" w:hAnsi="宋体" w:cs="宋体"/>
                <w:szCs w:val="21"/>
              </w:rPr>
              <w:t xml:space="preserve">技术先进性（4分）：</w:t>
            </w:r>
            <w:r>
              <w:rPr>
                <w:rFonts w:hint="eastAsia" w:hAnsi="宋体" w:cs="宋体"/>
                <w:b w:val="0"/>
                <w:bCs/>
                <w:szCs w:val="21"/>
              </w:rPr>
              <w:t xml:space="preserve">投标人应提供详细材料，材料应包含但不限于</w:t>
            </w:r>
            <w:r>
              <w:rPr>
                <w:rFonts w:hint="eastAsia" w:hAnsi="宋体" w:cs="宋体"/>
                <w:b w:val="0"/>
                <w:bCs/>
                <w:szCs w:val="21"/>
              </w:rPr>
              <w:t xml:space="preserve">所投产品效能</w:t>
            </w:r>
            <w:r>
              <w:rPr>
                <w:rFonts w:hint="eastAsia" w:hAnsi="宋体" w:cs="宋体"/>
                <w:b w:val="0"/>
                <w:bCs/>
                <w:szCs w:val="21"/>
              </w:rPr>
              <w:t xml:space="preserve">是否</w:t>
            </w:r>
            <w:r>
              <w:rPr>
                <w:rFonts w:hint="eastAsia" w:hAnsi="宋体" w:cs="宋体"/>
                <w:b w:val="0"/>
                <w:bCs/>
                <w:szCs w:val="21"/>
              </w:rPr>
              <w:t xml:space="preserve">符合国家和行业标准</w:t>
            </w:r>
            <w:r>
              <w:rPr>
                <w:rFonts w:hint="eastAsia" w:hAnsi="宋体" w:cs="宋体"/>
                <w:b w:val="0"/>
                <w:bCs/>
                <w:szCs w:val="21"/>
              </w:rPr>
              <w:t xml:space="preserve">，是否</w:t>
            </w:r>
            <w:r>
              <w:rPr>
                <w:rFonts w:hint="eastAsia" w:hAnsi="宋体" w:cs="宋体"/>
                <w:b w:val="0"/>
                <w:bCs/>
                <w:szCs w:val="21"/>
              </w:rPr>
              <w:t xml:space="preserve">满足临床使用需求；产品创新性、技术先进性、兼容性和扩展性，如功能及配置、与医院现有系统及其它配套设备对接的顺畅程度、预留功能拓展接口、支持后期功能升级拓展等</w:t>
            </w:r>
            <w:r>
              <w:rPr>
                <w:rFonts w:hint="eastAsia" w:hAnsi="宋体" w:cs="宋体"/>
                <w:b w:val="0"/>
                <w:bCs/>
                <w:szCs w:val="21"/>
              </w:rPr>
              <w:t xml:space="preserve">方面</w:t>
            </w:r>
            <w:r>
              <w:rPr>
                <w:rFonts w:hint="eastAsia" w:hAnsi="宋体" w:cs="宋体"/>
                <w:b w:val="0"/>
                <w:bCs/>
                <w:szCs w:val="21"/>
              </w:rPr>
              <w:t xml:space="preserve">。</w:t>
            </w:r>
            <w:r/>
          </w:p>
          <w:p>
            <w:pPr>
              <w:spacing w:line="360" w:lineRule="auto"/>
              <w:rPr>
                <w:rFonts w:hint="eastAsia" w:hAnsi="宋体" w:cs="宋体"/>
                <w:b w:val="0"/>
                <w:position w:val="0"/>
                <w:szCs w:val="24"/>
              </w:rPr>
            </w:pPr>
            <w:r>
              <w:rPr>
                <w:rFonts w:hint="eastAsia" w:hAnsi="宋体" w:cs="宋体"/>
                <w:b w:val="0"/>
                <w:bCs/>
                <w:szCs w:val="21"/>
              </w:rPr>
              <w:t xml:space="preserve">材料内容完整详实，清晰描述</w:t>
            </w:r>
            <w:r>
              <w:rPr>
                <w:rFonts w:hint="eastAsia" w:hAnsi="宋体" w:cs="宋体"/>
                <w:b w:val="0"/>
                <w:bCs/>
                <w:szCs w:val="21"/>
              </w:rPr>
              <w:t xml:space="preserve">所投产品效能应符合国家和行业标准，能满足临床使用需求；产品具有较好的创新性、技术先进性、兼容性和扩展性，</w:t>
            </w:r>
            <w:r>
              <w:rPr>
                <w:rFonts w:hint="eastAsia" w:hAnsi="宋体" w:cs="宋体"/>
                <w:b w:val="0"/>
                <w:bCs/>
                <w:szCs w:val="21"/>
              </w:rPr>
              <w:t xml:space="preserve">的得4分；</w:t>
            </w:r>
            <w:r>
              <w:rPr>
                <w:rFonts w:hint="eastAsia" w:hAnsi="宋体" w:cs="宋体"/>
                <w:b w:val="0"/>
                <w:bCs/>
                <w:szCs w:val="21"/>
              </w:rPr>
              <w:t xml:space="preserve">材料内容有缺失或对内容未能清晰描述，在产品效能、临床使用满足度、创新性、技术先进性、兼容性、扩展性等方面有所欠缺</w:t>
            </w:r>
            <w:r>
              <w:rPr>
                <w:rFonts w:hint="eastAsia" w:hAnsi="宋体" w:cs="宋体"/>
                <w:b w:val="0"/>
                <w:bCs/>
                <w:szCs w:val="21"/>
              </w:rPr>
              <w:t xml:space="preserve">的得2分；未提供材料或实质上不能满足上述要求的得0分。</w:t>
            </w:r>
            <w:r/>
          </w:p>
        </w:tc>
      </w:tr>
      <w:tr>
        <w:trPr>
          <w:trHeight w:val="841"/>
        </w:trPr>
        <w:tc>
          <w:tcPr>
            <w:tcW w:w="1396" w:type="dxa"/>
            <w:vAlign w:val="center"/>
            <w:vMerge w:val="restart"/>
            <w:textDirection w:val="lrTb"/>
            <w:noWrap w:val="false"/>
          </w:tcPr>
          <w:p>
            <w:pPr>
              <w:ind w:left="0" w:right="0" w:firstLine="0"/>
              <w:jc w:val="center"/>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服务方案</w:t>
            </w:r>
            <w:r>
              <w:rPr>
                <w:b w:val="0"/>
                <w:bCs w:val="0"/>
              </w:rPr>
            </w:r>
          </w:p>
          <w:p>
            <w:pPr>
              <w:ind w:left="0" w:right="0" w:firstLine="0"/>
              <w:jc w:val="center"/>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（13分）</w:t>
            </w:r>
            <w:r>
              <w:rPr>
                <w:b w:val="0"/>
                <w:bCs w:val="0"/>
              </w:rPr>
            </w:r>
          </w:p>
        </w:tc>
        <w:tc>
          <w:tcPr>
            <w:tcW w:w="7799" w:type="dxa"/>
            <w:vAlign w:val="center"/>
            <w:textDirection w:val="lrTb"/>
            <w:noWrap w:val="false"/>
          </w:tcPr>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1、设备到货、安装、调试方案：4分</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（2）经评审，方案具备合理性的得1.5分，方案合理性有缺陷或不具备合理性的不得分；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（3）经评审，方案具备针对性且切实可行的得1.5分，方案针对性及可行性有缺陷或不具备针对性及可行性的不得分。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2、培训方案：4分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投标人应提供培训方案，方案应至少包含①人员操作培训；②维修保养培训；③进阶培训、学习方案。评标委员会根据投标人提供的方案内容进行综合评审：</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（2）经评审，方案具备合理性的得1.5分，方案合理性有缺陷或不具备合理性的不得分；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（3）经评审，方案具备针对性且切实可行的得1.5分，方案针对性及可行性有缺陷或不具备针对性及可行性的不得分。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3、售后服务实施方案：5分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（2）经评审，方案具备合理性的得2分，方案合理性有缺陷或不具备合理性的不得分；</w:t>
            </w:r>
            <w:r>
              <w:rPr>
                <w:b w:val="0"/>
                <w:bCs w:val="0"/>
              </w:rP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（3）经评审，方案具备针对性且切实可行的得2分，方案针对性及可行性有缺陷或不具备针对性及可行性的不得分。</w:t>
            </w:r>
            <w:r>
              <w:rPr>
                <w:b w:val="0"/>
                <w:bCs w:val="0"/>
              </w:rPr>
            </w:r>
          </w:p>
        </w:tc>
      </w:tr>
      <w:tr>
        <w:trPr>
          <w:trHeight w:val="841"/>
        </w:trPr>
        <w:tc>
          <w:tcPr>
            <w:tcW w:w="1396" w:type="dxa"/>
            <w:vAlign w:val="center"/>
            <w:vMerge w:val="continue"/>
            <w:textDirection w:val="lrTb"/>
            <w:noWrap w:val="false"/>
          </w:tcPr>
          <w:p>
            <w:pPr>
              <w:pStyle w:val="978"/>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提供自2023年01月01日至今与本次所投品目一：CT同品牌同型号的设备业绩合同，每提供一份得0.5分，本项最高得1分。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提供自2023年01月01日至今与本次所投品目二：MRI同品牌同型号</w:t>
            </w:r>
            <w:r>
              <w:rPr>
                <w:rFonts w:hint="eastAsia" w:hAnsi="宋体" w:cs="宋体"/>
                <w:b w:val="0"/>
                <w:position w:val="0"/>
                <w:szCs w:val="24"/>
              </w:rPr>
              <w:t xml:space="preserve">的设备业绩合同，每提供一份得1分，本项最高得1分。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提供自2023年01月01日至今与本次所投品目三：DSA同品牌同型号的设备业绩合同，每提供一份得0.5分，本项最高得1分。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（提供合同复印件</w:t>
            </w:r>
            <w:r>
              <w:rPr>
                <w:rFonts w:hint="eastAsia" w:hAnsi="宋体" w:cs="宋体"/>
                <w:b w:val="0"/>
                <w:position w:val="0"/>
                <w:szCs w:val="24"/>
              </w:rPr>
              <w:t xml:space="preserve">，</w:t>
            </w:r>
            <w:r>
              <w:rPr>
                <w:rFonts w:hint="eastAsia" w:hAnsi="宋体" w:cs="宋体"/>
                <w:b w:val="0"/>
                <w:position w:val="0"/>
                <w:szCs w:val="24"/>
              </w:rPr>
              <w:t xml:space="preserve">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注：设备业绩是指所投产品的业绩，不限制合同签订方是投标人自身，仅需确保所提供合同中显示的合同货物型号与本次所投对应产品型号相同即可。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质保承诺（5分）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投标人承诺所有设备提供原厂保修，</w:t>
            </w:r>
            <w:r>
              <w:rPr>
                <w:rFonts w:hint="eastAsia" w:hAnsi="宋体" w:cs="宋体"/>
                <w:b w:val="0"/>
                <w:position w:val="0"/>
                <w:szCs w:val="24"/>
              </w:rPr>
              <w:t xml:space="preserve">在</w:t>
            </w:r>
            <w:r>
              <w:rPr>
                <w:rFonts w:hint="eastAsia" w:hAnsi="宋体" w:cs="宋体"/>
                <w:b w:val="0"/>
                <w:position w:val="0"/>
                <w:szCs w:val="24"/>
              </w:rPr>
              <w:t xml:space="preserve">投标文件中</w:t>
            </w:r>
            <w:r>
              <w:rPr>
                <w:rFonts w:hAnsi="宋体" w:cs="宋体"/>
                <w:b w:val="0"/>
                <w:position w:val="0"/>
                <w:szCs w:val="24"/>
              </w:rPr>
              <w:t xml:space="preserve">提供</w:t>
            </w:r>
            <w:r>
              <w:rPr>
                <w:rFonts w:hint="eastAsia" w:hAnsi="宋体" w:cs="宋体"/>
                <w:b w:val="0"/>
                <w:position w:val="0"/>
                <w:szCs w:val="24"/>
              </w:rPr>
              <w:t xml:space="preserve">设备</w:t>
            </w:r>
            <w:r>
              <w:rPr>
                <w:rFonts w:hAnsi="宋体" w:cs="宋体"/>
                <w:b w:val="0"/>
                <w:position w:val="0"/>
                <w:szCs w:val="24"/>
              </w:rPr>
              <w:t xml:space="preserve">原厂盖章的售后服务承诺</w:t>
            </w:r>
            <w:r>
              <w:rPr>
                <w:rFonts w:hint="eastAsia" w:hAnsi="宋体" w:cs="宋体"/>
                <w:b w:val="0"/>
                <w:position w:val="0"/>
                <w:szCs w:val="24"/>
              </w:rPr>
              <w:t xml:space="preserve">函的得5分，其余情况或未提供的不得分。</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6"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7" w:name="_Hlk234859643"/>
      <w:r>
        <w:rPr>
          <w:rFonts w:hint="eastAsia" w:hAnsi="宋体" w:cs="宋体"/>
          <w:b w:val="0"/>
          <w:bCs/>
          <w:szCs w:val="22"/>
        </w:rPr>
        <w:t xml:space="preserve">在政府采购活动中，供应商提供的货物、工程或者服务符合下列情形的，享受价格扣除：</w:t>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w:t>
      </w:r>
      <w:r>
        <w:rPr>
          <w:rFonts w:hint="eastAsia" w:hAnsi="宋体" w:cs="宋体"/>
          <w:b w:val="0"/>
          <w:bCs/>
          <w:szCs w:val="22"/>
        </w:rPr>
        <w:t xml:space="preserve">该小微企业商号或者注册商标；</w:t>
      </w:r>
      <w:bookmarkEnd w:id="237"/>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w:t>
      </w:r>
      <w:r>
        <w:rPr>
          <w:rFonts w:hint="eastAsia" w:hAnsi="宋体" w:cs="宋体"/>
          <w:b w:val="0"/>
          <w:bCs/>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2"/>
        <w:spacing w:line="360" w:lineRule="auto"/>
        <w:tabs>
          <w:tab w:val="left" w:pos="8200" w:leader="none"/>
        </w:tabs>
        <w:rPr>
          <w:rFonts w:hint="eastAsia" w:hAnsi="宋体" w:cs="宋体"/>
        </w:rPr>
      </w:pPr>
      <w:r>
        <w:rPr>
          <w:rFonts w:hint="eastAsia" w:hAnsi="宋体" w:cs="宋体"/>
        </w:rPr>
        <w:t xml:space="preserve">2.6</w:t>
      </w:r>
      <w:r>
        <w:rPr>
          <w:rFonts w:hAnsi="宋体" w:cs="宋体"/>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w:t>
      </w:r>
      <w:r>
        <w:rPr>
          <w:rFonts w:hint="eastAsia" w:hAnsi="宋体" w:cs="宋体"/>
          <w:b w:val="0"/>
          <w:bCs/>
        </w:rPr>
        <w:t xml:space="preserve">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szCs w:val="44"/>
        </w:rPr>
      </w:pPr>
      <w:r/>
      <w:bookmarkStart w:id="238"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  投标文件参考格式</w:t>
      </w:r>
      <w:bookmarkEnd w:id="217"/>
      <w:r/>
      <w:bookmarkEnd w:id="218"/>
      <w:r/>
      <w:bookmarkEnd w:id="238"/>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7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9"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9"/>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7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78"/>
        <w:rPr>
          <w:rFonts w:hint="eastAsia" w:hAnsi="宋体"/>
          <w:b w:val="0"/>
          <w:position w:val="0"/>
          <w:szCs w:val="24"/>
        </w:rPr>
      </w:pPr>
      <w:r>
        <w:rPr>
          <w:rFonts w:hint="eastAsia" w:hAnsi="宋体"/>
          <w:b w:val="0"/>
          <w:position w:val="0"/>
          <w:szCs w:val="24"/>
        </w:rPr>
      </w:r>
      <w:r/>
    </w:p>
    <w:p>
      <w:pPr>
        <w:pStyle w:val="97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40" w:name="_Toc476153619"/>
      <w:r>
        <w:rPr>
          <w:rFonts w:hint="eastAsia" w:ascii="仿宋" w:hAnsi="仿宋" w:eastAsia="仿宋"/>
          <w:sz w:val="30"/>
          <w:szCs w:val="30"/>
        </w:rPr>
        <w:t xml:space="preserve">中小企业划型标准</w:t>
      </w:r>
      <w:bookmarkEnd w:id="240"/>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78"/>
        <w:spacing w:before="240" w:line="360" w:lineRule="auto"/>
        <w:rPr>
          <w:rFonts w:hint="eastAsia" w:hAnsi="宋体"/>
          <w:position w:val="0"/>
          <w:sz w:val="20"/>
          <w:szCs w:val="20"/>
        </w:rPr>
      </w:pPr>
      <w:r>
        <w:rPr>
          <w:rStyle w:val="1015"/>
          <w:rFonts w:hint="eastAsia" w:ascii="宋体" w:hAnsi="宋体" w:cs="仿宋"/>
          <w:b/>
          <w:bCs w:val="0"/>
          <w:sz w:val="20"/>
          <w:szCs w:val="20"/>
        </w:rPr>
        <w:t xml:space="preserve">说明：上述标准参照《关于印发中小企业划型标准规定的通知》（工信部联企业</w:t>
      </w:r>
      <w:r>
        <w:rPr>
          <w:rStyle w:val="1015"/>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7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78"/>
      </w:pPr>
      <w:r/>
      <w:r/>
    </w:p>
    <w:p>
      <w:pPr>
        <w:ind w:left="100"/>
        <w:jc w:val="left"/>
        <w:spacing w:before="50" w:line="360" w:lineRule="auto"/>
        <w:rPr>
          <w:rFonts w:hint="eastAsia" w:hAnsi="宋体"/>
          <w:position w:val="0"/>
          <w:szCs w:val="24"/>
        </w:rPr>
        <w:outlineLvl w:val="2"/>
      </w:pPr>
      <w:r/>
      <w:bookmarkStart w:id="241" w:name="_Toc174468394"/>
      <w:r>
        <w:rPr>
          <w:rFonts w:hint="eastAsia" w:hAnsi="宋体"/>
          <w:position w:val="0"/>
          <w:szCs w:val="24"/>
        </w:rPr>
        <w:t xml:space="preserve">（一）残疾人福利性单位声明函格式</w:t>
      </w:r>
      <w:bookmarkEnd w:id="241"/>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2" w:name="_Toc174468395"/>
      <w:r>
        <w:rPr>
          <w:rFonts w:hint="eastAsia" w:hAnsi="宋体"/>
          <w:position w:val="0"/>
          <w:szCs w:val="24"/>
        </w:rPr>
        <w:t xml:space="preserve">（二）属于监狱企业的证明文件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6"/>
      <w:r>
        <w:rPr>
          <w:rFonts w:hint="eastAsia" w:hAnsi="宋体"/>
          <w:position w:val="0"/>
          <w:szCs w:val="24"/>
        </w:rPr>
        <w:t xml:space="preserve">（三）节能产品认证文件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4" w:name="_Toc174468397"/>
      <w:r>
        <w:rPr>
          <w:rFonts w:hint="eastAsia" w:hAnsi="宋体"/>
          <w:position w:val="0"/>
          <w:szCs w:val="24"/>
        </w:rPr>
        <w:t xml:space="preserve">（四）环境标志产品认证文件</w:t>
      </w:r>
      <w:bookmarkEnd w:id="244"/>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62"/>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7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5" w:name="_Hlk142312257"/>
      <w:r>
        <w:rPr>
          <w:rFonts w:hint="eastAsia"/>
          <w:b w:val="0"/>
          <w:position w:val="0"/>
          <w:szCs w:val="24"/>
        </w:rPr>
        <w:t xml:space="preserve">法定代表人授权书</w:t>
      </w:r>
      <w:bookmarkEnd w:id="245"/>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78"/>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SimSun">
    <w:panose1 w:val="02010600030101010101"/>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v:textbox>
            </v:shape>
          </w:pict>
        </mc:Fallback>
      </mc:AlternateContent>
    </w:r>
    <w:r/>
  </w:p>
  <w:p>
    <w:pPr>
      <w:pStyle w:val="9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6"/>
      <w:isLgl w:val="false"/>
      <w:suff w:val="tab"/>
      <w:lvlText w:val="%1."/>
      <w:lvlJc w:val="left"/>
      <w:pPr>
        <w:ind w:left="425" w:hanging="425"/>
      </w:pPr>
    </w:lvl>
    <w:lvl w:ilvl="1">
      <w:start w:val="1"/>
      <w:numFmt w:val="decimal"/>
      <w:pStyle w:val="1398"/>
      <w:isLgl w:val="false"/>
      <w:suff w:val="tab"/>
      <w:lvlText w:val="%1.%2."/>
      <w:lvlJc w:val="left"/>
      <w:pPr>
        <w:ind w:left="567" w:hanging="567"/>
      </w:pPr>
    </w:lvl>
    <w:lvl w:ilvl="2">
      <w:start w:val="1"/>
      <w:numFmt w:val="decimal"/>
      <w:pStyle w:val="139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59"/>
    <w:link w:val="950"/>
    <w:uiPriority w:val="9"/>
    <w:rPr>
      <w:rFonts w:ascii="Arial" w:hAnsi="Arial" w:eastAsia="Arial" w:cs="Arial"/>
      <w:sz w:val="40"/>
      <w:szCs w:val="40"/>
    </w:rPr>
  </w:style>
  <w:style w:type="character" w:styleId="805">
    <w:name w:val="Heading 2 Char"/>
    <w:basedOn w:val="959"/>
    <w:link w:val="951"/>
    <w:uiPriority w:val="9"/>
    <w:rPr>
      <w:rFonts w:ascii="Arial" w:hAnsi="Arial" w:eastAsia="Arial" w:cs="Arial"/>
      <w:sz w:val="34"/>
    </w:rPr>
  </w:style>
  <w:style w:type="character" w:styleId="806">
    <w:name w:val="Heading 3 Char"/>
    <w:basedOn w:val="959"/>
    <w:link w:val="952"/>
    <w:uiPriority w:val="9"/>
    <w:rPr>
      <w:rFonts w:ascii="Arial" w:hAnsi="Arial" w:eastAsia="Arial" w:cs="Arial"/>
      <w:sz w:val="30"/>
      <w:szCs w:val="30"/>
    </w:rPr>
  </w:style>
  <w:style w:type="character" w:styleId="807">
    <w:name w:val="Heading 4 Char"/>
    <w:basedOn w:val="959"/>
    <w:link w:val="953"/>
    <w:uiPriority w:val="9"/>
    <w:rPr>
      <w:rFonts w:ascii="Arial" w:hAnsi="Arial" w:eastAsia="Arial" w:cs="Arial"/>
      <w:b/>
      <w:bCs/>
      <w:sz w:val="26"/>
      <w:szCs w:val="26"/>
    </w:rPr>
  </w:style>
  <w:style w:type="character" w:styleId="808">
    <w:name w:val="Heading 5 Char"/>
    <w:basedOn w:val="959"/>
    <w:link w:val="954"/>
    <w:uiPriority w:val="9"/>
    <w:rPr>
      <w:rFonts w:ascii="Arial" w:hAnsi="Arial" w:eastAsia="Arial" w:cs="Arial"/>
      <w:b/>
      <w:bCs/>
      <w:sz w:val="24"/>
      <w:szCs w:val="24"/>
    </w:rPr>
  </w:style>
  <w:style w:type="character" w:styleId="809">
    <w:name w:val="Heading 6 Char"/>
    <w:basedOn w:val="959"/>
    <w:link w:val="955"/>
    <w:uiPriority w:val="9"/>
    <w:rPr>
      <w:rFonts w:ascii="Arial" w:hAnsi="Arial" w:eastAsia="Arial" w:cs="Arial"/>
      <w:b/>
      <w:bCs/>
      <w:sz w:val="22"/>
      <w:szCs w:val="22"/>
    </w:rPr>
  </w:style>
  <w:style w:type="character" w:styleId="810">
    <w:name w:val="Heading 7 Char"/>
    <w:basedOn w:val="959"/>
    <w:link w:val="956"/>
    <w:uiPriority w:val="9"/>
    <w:rPr>
      <w:rFonts w:ascii="Arial" w:hAnsi="Arial" w:eastAsia="Arial" w:cs="Arial"/>
      <w:b/>
      <w:bCs/>
      <w:i/>
      <w:iCs/>
      <w:sz w:val="22"/>
      <w:szCs w:val="22"/>
    </w:rPr>
  </w:style>
  <w:style w:type="character" w:styleId="811">
    <w:name w:val="Heading 8 Char"/>
    <w:basedOn w:val="959"/>
    <w:link w:val="957"/>
    <w:uiPriority w:val="9"/>
    <w:rPr>
      <w:rFonts w:ascii="Arial" w:hAnsi="Arial" w:eastAsia="Arial" w:cs="Arial"/>
      <w:i/>
      <w:iCs/>
      <w:sz w:val="22"/>
      <w:szCs w:val="22"/>
    </w:rPr>
  </w:style>
  <w:style w:type="character" w:styleId="812">
    <w:name w:val="Heading 9 Char"/>
    <w:basedOn w:val="959"/>
    <w:link w:val="958"/>
    <w:uiPriority w:val="9"/>
    <w:rPr>
      <w:rFonts w:ascii="Arial" w:hAnsi="Arial" w:eastAsia="Arial" w:cs="Arial"/>
      <w:i/>
      <w:iCs/>
      <w:sz w:val="21"/>
      <w:szCs w:val="21"/>
    </w:rPr>
  </w:style>
  <w:style w:type="character" w:styleId="813">
    <w:name w:val="Title Char"/>
    <w:basedOn w:val="959"/>
    <w:link w:val="1011"/>
    <w:uiPriority w:val="10"/>
    <w:rPr>
      <w:sz w:val="48"/>
      <w:szCs w:val="48"/>
    </w:rPr>
  </w:style>
  <w:style w:type="character" w:styleId="814">
    <w:name w:val="Subtitle Char"/>
    <w:basedOn w:val="959"/>
    <w:link w:val="998"/>
    <w:uiPriority w:val="11"/>
    <w:rPr>
      <w:sz w:val="24"/>
      <w:szCs w:val="24"/>
    </w:rPr>
  </w:style>
  <w:style w:type="character" w:styleId="815">
    <w:name w:val="Quote Char"/>
    <w:link w:val="1104"/>
    <w:uiPriority w:val="29"/>
    <w:rPr>
      <w:i/>
    </w:rPr>
  </w:style>
  <w:style w:type="character" w:styleId="816">
    <w:name w:val="Intense Quote Char"/>
    <w:link w:val="1253"/>
    <w:uiPriority w:val="30"/>
    <w:rPr>
      <w:i/>
    </w:rPr>
  </w:style>
  <w:style w:type="character" w:styleId="817">
    <w:name w:val="Header Char"/>
    <w:basedOn w:val="959"/>
    <w:link w:val="992"/>
    <w:uiPriority w:val="99"/>
  </w:style>
  <w:style w:type="character" w:styleId="818">
    <w:name w:val="Footer Char"/>
    <w:basedOn w:val="959"/>
    <w:link w:val="991"/>
    <w:uiPriority w:val="99"/>
  </w:style>
  <w:style w:type="paragraph" w:styleId="819">
    <w:name w:val="Caption"/>
    <w:basedOn w:val="949"/>
    <w:next w:val="949"/>
    <w:uiPriority w:val="35"/>
    <w:semiHidden/>
    <w:unhideWhenUsed/>
    <w:qFormat/>
    <w:pPr>
      <w:spacing w:line="276" w:lineRule="auto"/>
    </w:pPr>
    <w:rPr>
      <w:b/>
      <w:bCs/>
      <w:color w:val="4f81bd" w:themeColor="accent1"/>
      <w:sz w:val="18"/>
      <w:szCs w:val="18"/>
    </w:rPr>
  </w:style>
  <w:style w:type="character" w:styleId="820">
    <w:name w:val="Caption Char"/>
    <w:basedOn w:val="819"/>
    <w:link w:val="991"/>
    <w:uiPriority w:val="99"/>
  </w:style>
  <w:style w:type="table" w:styleId="821">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7">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8">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9">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0">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1">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2">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9">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2">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3">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4">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5">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6">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7">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9">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0">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1">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2">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3">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4">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3">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4">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5">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6">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7">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8">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0">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1">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2">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3">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4">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5">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7">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8">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9">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0">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1">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2">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4">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8">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Footnote Text Char"/>
    <w:link w:val="999"/>
    <w:uiPriority w:val="99"/>
    <w:rPr>
      <w:sz w:val="18"/>
    </w:rPr>
  </w:style>
  <w:style w:type="character" w:styleId="947">
    <w:name w:val="Endnote Text Char"/>
    <w:link w:val="989"/>
    <w:uiPriority w:val="99"/>
    <w:rPr>
      <w:sz w:val="20"/>
    </w:rPr>
  </w:style>
  <w:style w:type="paragraph" w:styleId="948">
    <w:name w:val="TOC Heading"/>
    <w:uiPriority w:val="39"/>
    <w:unhideWhenUsed/>
  </w:style>
  <w:style w:type="paragraph" w:styleId="949" w:default="1">
    <w:name w:val="Normal"/>
    <w:next w:val="962"/>
    <w:qFormat/>
    <w:pPr>
      <w:jc w:val="both"/>
      <w:widowControl w:val="off"/>
    </w:pPr>
    <w:rPr>
      <w:rFonts w:ascii="宋体"/>
      <w:b/>
      <w:position w:val="-10"/>
      <w:sz w:val="24"/>
    </w:rPr>
  </w:style>
  <w:style w:type="paragraph" w:styleId="950">
    <w:name w:val="Heading 1"/>
    <w:basedOn w:val="949"/>
    <w:next w:val="949"/>
    <w:link w:val="1026"/>
    <w:qFormat/>
    <w:pPr>
      <w:jc w:val="center"/>
      <w:keepNext/>
      <w:outlineLvl w:val="0"/>
    </w:pPr>
    <w:rPr>
      <w:rFonts w:ascii="楷体_GB2312" w:eastAsia="楷体_GB2312"/>
      <w:b w:val="0"/>
      <w:position w:val="0"/>
      <w:sz w:val="28"/>
      <w:szCs w:val="28"/>
    </w:rPr>
  </w:style>
  <w:style w:type="paragraph" w:styleId="951">
    <w:name w:val="Heading 2"/>
    <w:basedOn w:val="949"/>
    <w:next w:val="965"/>
    <w:link w:val="1030"/>
    <w:qFormat/>
    <w:pPr>
      <w:jc w:val="center"/>
      <w:keepLines/>
      <w:keepNext/>
      <w:spacing w:before="260" w:after="260" w:line="416" w:lineRule="auto"/>
      <w:outlineLvl w:val="1"/>
    </w:pPr>
    <w:rPr>
      <w:rFonts w:ascii="Arial" w:hAnsi="Arial" w:eastAsia="幼圆"/>
      <w:b w:val="0"/>
      <w:bCs/>
      <w:sz w:val="44"/>
      <w:szCs w:val="44"/>
    </w:rPr>
  </w:style>
  <w:style w:type="paragraph" w:styleId="952">
    <w:name w:val="Heading 3"/>
    <w:basedOn w:val="949"/>
    <w:next w:val="965"/>
    <w:link w:val="1031"/>
    <w:qFormat/>
    <w:pPr>
      <w:keepLines/>
      <w:keepNext/>
      <w:spacing w:before="260" w:after="260" w:line="416" w:lineRule="auto"/>
      <w:outlineLvl w:val="2"/>
    </w:pPr>
    <w:rPr>
      <w:rFonts w:ascii="Times New Roman"/>
      <w:b w:val="0"/>
      <w:bCs/>
      <w:sz w:val="32"/>
      <w:szCs w:val="32"/>
    </w:rPr>
  </w:style>
  <w:style w:type="paragraph" w:styleId="953">
    <w:name w:val="Heading 4"/>
    <w:basedOn w:val="949"/>
    <w:next w:val="965"/>
    <w:link w:val="1032"/>
    <w:qFormat/>
    <w:pPr>
      <w:keepLines/>
      <w:keepNext/>
      <w:spacing w:before="280" w:after="290" w:line="376" w:lineRule="auto"/>
      <w:outlineLvl w:val="3"/>
    </w:pPr>
    <w:rPr>
      <w:rFonts w:ascii="Arial" w:hAnsi="Arial" w:eastAsia="黑体"/>
      <w:b w:val="0"/>
      <w:bCs/>
      <w:sz w:val="28"/>
      <w:szCs w:val="28"/>
    </w:rPr>
  </w:style>
  <w:style w:type="paragraph" w:styleId="954">
    <w:name w:val="Heading 5"/>
    <w:basedOn w:val="949"/>
    <w:next w:val="965"/>
    <w:link w:val="1033"/>
    <w:qFormat/>
    <w:pPr>
      <w:keepNext/>
      <w:outlineLvl w:val="4"/>
    </w:pPr>
    <w:rPr>
      <w:rFonts w:ascii="黑体" w:eastAsia="黑体"/>
      <w:color w:val="000000"/>
      <w:position w:val="0"/>
      <w:sz w:val="28"/>
    </w:rPr>
  </w:style>
  <w:style w:type="paragraph" w:styleId="955">
    <w:name w:val="Heading 6"/>
    <w:basedOn w:val="949"/>
    <w:next w:val="949"/>
    <w:link w:val="1034"/>
    <w:qFormat/>
    <w:pPr>
      <w:keepLines/>
      <w:keepNext/>
      <w:spacing w:before="240" w:after="64" w:line="320" w:lineRule="auto"/>
      <w:outlineLvl w:val="5"/>
    </w:pPr>
    <w:rPr>
      <w:rFonts w:ascii="Arial" w:hAnsi="Arial" w:eastAsia="黑体"/>
      <w:bCs/>
      <w:position w:val="0"/>
      <w:szCs w:val="24"/>
    </w:rPr>
  </w:style>
  <w:style w:type="paragraph" w:styleId="956">
    <w:name w:val="Heading 7"/>
    <w:basedOn w:val="949"/>
    <w:next w:val="949"/>
    <w:link w:val="1035"/>
    <w:qFormat/>
    <w:pPr>
      <w:keepLines/>
      <w:keepNext/>
      <w:spacing w:before="240" w:after="64" w:line="320" w:lineRule="auto"/>
      <w:outlineLvl w:val="6"/>
    </w:pPr>
    <w:rPr>
      <w:rFonts w:ascii="Times New Roman"/>
      <w:bCs/>
      <w:position w:val="0"/>
      <w:szCs w:val="24"/>
    </w:rPr>
  </w:style>
  <w:style w:type="paragraph" w:styleId="957">
    <w:name w:val="Heading 8"/>
    <w:basedOn w:val="949"/>
    <w:next w:val="949"/>
    <w:link w:val="1036"/>
    <w:qFormat/>
    <w:pPr>
      <w:keepLines/>
      <w:keepNext/>
      <w:spacing w:before="240" w:after="64" w:line="320" w:lineRule="auto"/>
      <w:outlineLvl w:val="7"/>
    </w:pPr>
    <w:rPr>
      <w:rFonts w:ascii="Arial" w:hAnsi="Arial" w:eastAsia="黑体"/>
      <w:b w:val="0"/>
      <w:position w:val="0"/>
      <w:szCs w:val="24"/>
    </w:rPr>
  </w:style>
  <w:style w:type="paragraph" w:styleId="958">
    <w:name w:val="Heading 9"/>
    <w:basedOn w:val="949"/>
    <w:next w:val="949"/>
    <w:link w:val="1037"/>
    <w:qFormat/>
    <w:pPr>
      <w:keepLines/>
      <w:keepNext/>
      <w:spacing w:before="240" w:after="64" w:line="320" w:lineRule="auto"/>
      <w:outlineLvl w:val="8"/>
    </w:pPr>
    <w:rPr>
      <w:rFonts w:ascii="Arial" w:hAnsi="Arial" w:eastAsia="黑体"/>
      <w:b w:val="0"/>
      <w:position w:val="0"/>
      <w:sz w:val="21"/>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Body Text First Indent 2"/>
    <w:basedOn w:val="963"/>
    <w:next w:val="949"/>
    <w:link w:val="1392"/>
    <w:unhideWhenUsed/>
    <w:qFormat/>
    <w:pPr>
      <w:ind w:left="0"/>
      <w:spacing w:after="0" w:line="360" w:lineRule="auto"/>
    </w:pPr>
    <w:rPr>
      <w:rFonts w:ascii="宋体" w:hAnsi="宋体" w:cs="宋体"/>
      <w:szCs w:val="24"/>
    </w:rPr>
  </w:style>
  <w:style w:type="paragraph" w:styleId="963">
    <w:name w:val="Body Text Indent"/>
    <w:basedOn w:val="949"/>
    <w:next w:val="964"/>
    <w:link w:val="1042"/>
    <w:qFormat/>
    <w:pPr>
      <w:ind w:left="420"/>
      <w:spacing w:after="120"/>
    </w:pPr>
    <w:rPr>
      <w:rFonts w:ascii="Times New Roman"/>
    </w:rPr>
  </w:style>
  <w:style w:type="paragraph" w:styleId="964">
    <w:name w:val="envelope return"/>
    <w:basedOn w:val="949"/>
    <w:qFormat/>
    <w:rPr>
      <w:rFonts w:ascii="Arial" w:hAnsi="Arial" w:cs="宋体"/>
    </w:rPr>
  </w:style>
  <w:style w:type="paragraph" w:styleId="965">
    <w:name w:val="Normal Indent"/>
    <w:basedOn w:val="949"/>
    <w:qFormat/>
    <w:pPr>
      <w:ind w:firstLine="420"/>
    </w:pPr>
    <w:rPr>
      <w:rFonts w:ascii="Times New Roman"/>
    </w:rPr>
  </w:style>
  <w:style w:type="paragraph" w:styleId="966">
    <w:name w:val="List 3"/>
    <w:basedOn w:val="949"/>
    <w:qFormat/>
    <w:pPr>
      <w:ind w:left="1260" w:hanging="420"/>
    </w:pPr>
    <w:rPr>
      <w:rFonts w:ascii="Calibri" w:hAnsi="Calibri" w:eastAsia="Calibri" w:cs="宋体"/>
      <w:b w:val="0"/>
      <w:position w:val="0"/>
      <w:sz w:val="20"/>
      <w:lang w:val="zh-CN"/>
    </w:rPr>
  </w:style>
  <w:style w:type="paragraph" w:styleId="967">
    <w:name w:val="toc 7"/>
    <w:basedOn w:val="949"/>
    <w:next w:val="949"/>
    <w:qFormat/>
    <w:pPr>
      <w:ind w:left="1260"/>
      <w:jc w:val="left"/>
    </w:pPr>
    <w:rPr>
      <w:rFonts w:ascii="Calibri" w:hAnsi="Calibri" w:eastAsia="Calibri" w:cs="宋体"/>
      <w:b w:val="0"/>
      <w:position w:val="0"/>
      <w:sz w:val="18"/>
      <w:lang w:val="zh-CN"/>
    </w:rPr>
  </w:style>
  <w:style w:type="paragraph" w:styleId="968">
    <w:name w:val="List Number 2"/>
    <w:basedOn w:val="94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9">
    <w:name w:val="index 8"/>
    <w:basedOn w:val="949"/>
    <w:next w:val="949"/>
    <w:qFormat/>
    <w:pPr>
      <w:ind w:left="2940"/>
    </w:pPr>
    <w:rPr>
      <w:rFonts w:ascii="Calibri" w:hAnsi="Calibri" w:eastAsia="Calibri" w:cs="宋体"/>
      <w:b w:val="0"/>
      <w:position w:val="0"/>
      <w:sz w:val="20"/>
      <w:lang w:val="zh-CN"/>
    </w:rPr>
  </w:style>
  <w:style w:type="paragraph" w:styleId="970">
    <w:name w:val="List Number"/>
    <w:basedOn w:val="949"/>
    <w:qFormat/>
    <w:pPr>
      <w:ind w:left="2952" w:hanging="432"/>
      <w:tabs>
        <w:tab w:val="left" w:pos="2952" w:leader="none"/>
      </w:tabs>
    </w:pPr>
    <w:rPr>
      <w:rFonts w:ascii="Calibri" w:hAnsi="Calibri" w:eastAsia="Calibri" w:cs="宋体"/>
      <w:b w:val="0"/>
      <w:position w:val="0"/>
      <w:sz w:val="20"/>
      <w:szCs w:val="24"/>
      <w:lang w:val="zh-CN"/>
    </w:rPr>
  </w:style>
  <w:style w:type="paragraph" w:styleId="971">
    <w:name w:val="index 5"/>
    <w:basedOn w:val="949"/>
    <w:next w:val="949"/>
    <w:qFormat/>
    <w:pPr>
      <w:ind w:left="1680"/>
    </w:pPr>
    <w:rPr>
      <w:rFonts w:ascii="Calibri" w:hAnsi="Calibri" w:eastAsia="Calibri" w:cs="宋体"/>
      <w:b w:val="0"/>
      <w:position w:val="0"/>
      <w:sz w:val="20"/>
      <w:lang w:val="zh-CN"/>
    </w:rPr>
  </w:style>
  <w:style w:type="paragraph" w:styleId="972">
    <w:name w:val="List Bullet"/>
    <w:basedOn w:val="949"/>
    <w:qFormat/>
    <w:pPr>
      <w:ind w:left="360" w:hanging="360"/>
      <w:tabs>
        <w:tab w:val="left" w:pos="360" w:leader="none"/>
      </w:tabs>
    </w:pPr>
    <w:rPr>
      <w:rFonts w:ascii="Times New Roman"/>
      <w:szCs w:val="24"/>
    </w:rPr>
  </w:style>
  <w:style w:type="paragraph" w:styleId="973">
    <w:name w:val="Document Map"/>
    <w:basedOn w:val="949"/>
    <w:link w:val="1038"/>
    <w:qFormat/>
    <w:pPr>
      <w:shd w:val="clear" w:color="auto" w:fill="000080"/>
    </w:pPr>
    <w:rPr>
      <w:rFonts w:ascii="Times New Roman"/>
    </w:rPr>
  </w:style>
  <w:style w:type="paragraph" w:styleId="974">
    <w:name w:val="annotation text"/>
    <w:basedOn w:val="949"/>
    <w:link w:val="1039"/>
    <w:qFormat/>
    <w:pPr>
      <w:jc w:val="left"/>
    </w:pPr>
    <w:rPr>
      <w:rFonts w:ascii="Times New Roman" w:eastAsia="仿宋_GB2312"/>
      <w:b w:val="0"/>
      <w:position w:val="0"/>
    </w:rPr>
  </w:style>
  <w:style w:type="paragraph" w:styleId="975">
    <w:name w:val="index 6"/>
    <w:basedOn w:val="949"/>
    <w:next w:val="949"/>
    <w:qFormat/>
    <w:pPr>
      <w:ind w:left="2100"/>
    </w:pPr>
    <w:rPr>
      <w:rFonts w:ascii="Calibri" w:hAnsi="Calibri" w:eastAsia="Calibri" w:cs="宋体"/>
      <w:b w:val="0"/>
      <w:position w:val="0"/>
      <w:sz w:val="20"/>
      <w:lang w:val="zh-CN"/>
    </w:rPr>
  </w:style>
  <w:style w:type="paragraph" w:styleId="976">
    <w:name w:val="Salutation"/>
    <w:basedOn w:val="949"/>
    <w:next w:val="949"/>
    <w:link w:val="1040"/>
    <w:qFormat/>
    <w:rPr>
      <w:rFonts w:ascii="仿宋_GB2312" w:hAnsi="Calibri" w:eastAsia="仿宋_GB2312"/>
      <w:b w:val="0"/>
      <w:position w:val="0"/>
      <w:sz w:val="28"/>
      <w:lang w:val="zh-CN"/>
    </w:rPr>
  </w:style>
  <w:style w:type="paragraph" w:styleId="977">
    <w:name w:val="Body Text 3"/>
    <w:basedOn w:val="949"/>
    <w:link w:val="1041"/>
    <w:qFormat/>
    <w:rPr>
      <w:rFonts w:ascii="仿宋_GB2312" w:hAnsi="Arial" w:eastAsia="仿宋_GB2312"/>
      <w:b w:val="0"/>
      <w:position w:val="0"/>
      <w:sz w:val="32"/>
      <w:lang w:val="zh-CN"/>
    </w:rPr>
  </w:style>
  <w:style w:type="paragraph" w:styleId="978">
    <w:name w:val="Body Text"/>
    <w:basedOn w:val="949"/>
    <w:link w:val="1029"/>
    <w:qFormat/>
    <w:rPr>
      <w:rFonts w:ascii="楷体_GB2312" w:hAnsi="Arial" w:eastAsia="楷体_GB2312"/>
      <w:sz w:val="28"/>
      <w:szCs w:val="28"/>
    </w:rPr>
  </w:style>
  <w:style w:type="paragraph" w:styleId="979">
    <w:name w:val="List 2"/>
    <w:basedOn w:val="949"/>
    <w:semiHidden/>
    <w:unhideWhenUsed/>
    <w:qFormat/>
    <w:pPr>
      <w:contextualSpacing/>
      <w:ind w:left="100" w:hanging="200"/>
    </w:pPr>
  </w:style>
  <w:style w:type="paragraph" w:styleId="980">
    <w:name w:val="Block Text"/>
    <w:basedOn w:val="949"/>
    <w:qFormat/>
    <w:pPr>
      <w:ind w:left="735" w:right="-332" w:hanging="46"/>
      <w:spacing w:line="360" w:lineRule="auto"/>
    </w:pPr>
    <w:rPr>
      <w:b w:val="0"/>
      <w:bCs/>
      <w:color w:val="000000"/>
      <w:position w:val="0"/>
    </w:rPr>
  </w:style>
  <w:style w:type="paragraph" w:styleId="981">
    <w:name w:val="index 4"/>
    <w:basedOn w:val="949"/>
    <w:next w:val="949"/>
    <w:uiPriority w:val="99"/>
    <w:unhideWhenUsed/>
    <w:qFormat/>
    <w:pPr>
      <w:ind w:left="600"/>
    </w:pPr>
  </w:style>
  <w:style w:type="paragraph" w:styleId="982">
    <w:name w:val="toc 5"/>
    <w:basedOn w:val="949"/>
    <w:next w:val="949"/>
    <w:qFormat/>
    <w:pPr>
      <w:ind w:left="840"/>
      <w:jc w:val="left"/>
    </w:pPr>
    <w:rPr>
      <w:rFonts w:ascii="Calibri" w:hAnsi="Calibri" w:eastAsia="Calibri" w:cs="宋体"/>
      <w:b w:val="0"/>
      <w:position w:val="0"/>
      <w:sz w:val="18"/>
      <w:lang w:val="zh-CN"/>
    </w:rPr>
  </w:style>
  <w:style w:type="paragraph" w:styleId="983">
    <w:name w:val="toc 3"/>
    <w:basedOn w:val="949"/>
    <w:next w:val="949"/>
    <w:uiPriority w:val="39"/>
    <w:qFormat/>
    <w:pPr>
      <w:ind w:left="840"/>
    </w:pPr>
    <w:rPr>
      <w:rFonts w:ascii="Times New Roman"/>
    </w:rPr>
  </w:style>
  <w:style w:type="paragraph" w:styleId="984">
    <w:name w:val="Plain Text"/>
    <w:basedOn w:val="949"/>
    <w:link w:val="1043"/>
    <w:qFormat/>
    <w:rPr>
      <w:rFonts w:hAnsi="Courier New" w:cs="Courier New"/>
      <w:b w:val="0"/>
      <w:position w:val="0"/>
      <w:sz w:val="21"/>
      <w:szCs w:val="21"/>
    </w:rPr>
  </w:style>
  <w:style w:type="paragraph" w:styleId="985">
    <w:name w:val="toc 8"/>
    <w:basedOn w:val="949"/>
    <w:next w:val="949"/>
    <w:qFormat/>
    <w:pPr>
      <w:ind w:left="1470"/>
      <w:jc w:val="left"/>
    </w:pPr>
    <w:rPr>
      <w:rFonts w:ascii="Calibri" w:hAnsi="Calibri" w:eastAsia="Calibri" w:cs="宋体"/>
      <w:b w:val="0"/>
      <w:position w:val="0"/>
      <w:sz w:val="18"/>
      <w:lang w:val="zh-CN"/>
    </w:rPr>
  </w:style>
  <w:style w:type="paragraph" w:styleId="986">
    <w:name w:val="index 3"/>
    <w:basedOn w:val="949"/>
    <w:next w:val="949"/>
    <w:qFormat/>
    <w:pPr>
      <w:ind w:left="840"/>
    </w:pPr>
    <w:rPr>
      <w:rFonts w:ascii="Calibri" w:hAnsi="Calibri" w:eastAsia="Calibri" w:cs="宋体"/>
      <w:b w:val="0"/>
      <w:position w:val="0"/>
      <w:sz w:val="20"/>
      <w:lang w:val="zh-CN"/>
    </w:rPr>
  </w:style>
  <w:style w:type="paragraph" w:styleId="987">
    <w:name w:val="Date"/>
    <w:basedOn w:val="949"/>
    <w:next w:val="949"/>
    <w:link w:val="1386"/>
    <w:qFormat/>
    <w:rPr>
      <w:rFonts w:ascii="Times New Roman"/>
      <w:szCs w:val="24"/>
    </w:rPr>
  </w:style>
  <w:style w:type="paragraph" w:styleId="988">
    <w:name w:val="Body Text Indent 2"/>
    <w:basedOn w:val="949"/>
    <w:link w:val="1044"/>
    <w:qFormat/>
    <w:pPr>
      <w:ind w:left="630" w:firstLine="645"/>
    </w:pPr>
    <w:rPr>
      <w:rFonts w:ascii="Arial" w:hAnsi="Arial" w:eastAsia="仿宋_GB2312"/>
      <w:b w:val="0"/>
      <w:position w:val="0"/>
      <w:sz w:val="32"/>
    </w:rPr>
  </w:style>
  <w:style w:type="paragraph" w:styleId="989">
    <w:name w:val="endnote text"/>
    <w:basedOn w:val="949"/>
    <w:link w:val="1045"/>
    <w:qFormat/>
    <w:pPr>
      <w:jc w:val="left"/>
    </w:pPr>
    <w:rPr>
      <w:rFonts w:ascii="Calibri" w:hAnsi="Calibri" w:eastAsia="Calibri"/>
      <w:b w:val="0"/>
      <w:position w:val="0"/>
      <w:sz w:val="20"/>
      <w:szCs w:val="24"/>
      <w:lang w:val="zh-CN"/>
    </w:rPr>
  </w:style>
  <w:style w:type="paragraph" w:styleId="990">
    <w:name w:val="Balloon Text"/>
    <w:basedOn w:val="949"/>
    <w:link w:val="1387"/>
    <w:qFormat/>
    <w:rPr>
      <w:rFonts w:ascii="Times New Roman"/>
      <w:sz w:val="18"/>
      <w:szCs w:val="18"/>
    </w:rPr>
  </w:style>
  <w:style w:type="paragraph" w:styleId="991">
    <w:name w:val="Footer"/>
    <w:basedOn w:val="949"/>
    <w:link w:val="1046"/>
    <w:uiPriority w:val="99"/>
    <w:qFormat/>
    <w:pPr>
      <w:ind w:left="482"/>
      <w:jc w:val="center"/>
      <w:tabs>
        <w:tab w:val="center" w:pos="8222" w:leader="none"/>
        <w:tab w:val="right" w:pos="8306" w:leader="none"/>
      </w:tabs>
    </w:pPr>
    <w:rPr>
      <w:rFonts w:ascii="Times New Roman"/>
      <w:sz w:val="18"/>
      <w:szCs w:val="18"/>
    </w:rPr>
  </w:style>
  <w:style w:type="paragraph" w:styleId="992">
    <w:name w:val="Header"/>
    <w:basedOn w:val="949"/>
    <w:link w:val="138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93">
    <w:name w:val="Signature"/>
    <w:basedOn w:val="949"/>
    <w:link w:val="1047"/>
    <w:qFormat/>
    <w:pPr>
      <w:jc w:val="center"/>
      <w:spacing w:after="600" w:line="312" w:lineRule="atLeast"/>
    </w:pPr>
    <w:rPr>
      <w:rFonts w:ascii="Calibri" w:hAnsi="Calibri" w:eastAsia="仿宋_GB2312"/>
      <w:b w:val="0"/>
      <w:position w:val="0"/>
      <w:lang w:val="zh-CN"/>
    </w:rPr>
  </w:style>
  <w:style w:type="paragraph" w:styleId="994">
    <w:name w:val="toc 1"/>
    <w:basedOn w:val="949"/>
    <w:next w:val="949"/>
    <w:uiPriority w:val="39"/>
    <w:qFormat/>
    <w:rPr>
      <w:rFonts w:ascii="Times New Roman"/>
    </w:rPr>
  </w:style>
  <w:style w:type="paragraph" w:styleId="995">
    <w:name w:val="toc 4"/>
    <w:basedOn w:val="949"/>
    <w:next w:val="949"/>
    <w:qFormat/>
    <w:pPr>
      <w:ind w:left="630"/>
      <w:jc w:val="left"/>
    </w:pPr>
    <w:rPr>
      <w:rFonts w:ascii="Calibri" w:hAnsi="Calibri" w:eastAsia="Calibri" w:cs="宋体"/>
      <w:b w:val="0"/>
      <w:position w:val="0"/>
      <w:sz w:val="18"/>
      <w:lang w:val="zh-CN"/>
    </w:rPr>
  </w:style>
  <w:style w:type="paragraph" w:styleId="996">
    <w:name w:val="index heading"/>
    <w:basedOn w:val="949"/>
    <w:next w:val="997"/>
    <w:qFormat/>
    <w:rPr>
      <w:rFonts w:ascii="Calibri" w:hAnsi="Calibri" w:eastAsia="Calibri" w:cs="宋体"/>
      <w:b w:val="0"/>
      <w:position w:val="0"/>
      <w:sz w:val="20"/>
      <w:lang w:val="zh-CN"/>
    </w:rPr>
  </w:style>
  <w:style w:type="paragraph" w:styleId="997">
    <w:name w:val="index 1"/>
    <w:basedOn w:val="949"/>
    <w:next w:val="949"/>
    <w:qFormat/>
    <w:rPr>
      <w:rFonts w:ascii="仿宋_GB2312" w:hAnsi="宋体" w:eastAsia="仿宋_GB2312" w:cs="宋体"/>
      <w:b w:val="0"/>
      <w:position w:val="0"/>
      <w:sz w:val="30"/>
      <w:szCs w:val="24"/>
      <w:lang w:val="zh-CN"/>
    </w:rPr>
  </w:style>
  <w:style w:type="paragraph" w:styleId="998">
    <w:name w:val="Subtitle"/>
    <w:basedOn w:val="949"/>
    <w:next w:val="949"/>
    <w:link w:val="104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9">
    <w:name w:val="footnote text"/>
    <w:basedOn w:val="949"/>
    <w:link w:val="1049"/>
    <w:qFormat/>
    <w:pPr>
      <w:jc w:val="left"/>
    </w:pPr>
    <w:rPr>
      <w:rFonts w:ascii="Calibri" w:hAnsi="Calibri" w:eastAsia="Calibri"/>
      <w:b w:val="0"/>
      <w:position w:val="0"/>
      <w:sz w:val="18"/>
      <w:szCs w:val="18"/>
      <w:lang w:val="zh-CN"/>
    </w:rPr>
  </w:style>
  <w:style w:type="paragraph" w:styleId="1000">
    <w:name w:val="toc 6"/>
    <w:basedOn w:val="949"/>
    <w:next w:val="949"/>
    <w:qFormat/>
    <w:pPr>
      <w:ind w:left="1050"/>
      <w:jc w:val="left"/>
    </w:pPr>
    <w:rPr>
      <w:rFonts w:ascii="Calibri" w:hAnsi="Calibri" w:eastAsia="Calibri" w:cs="宋体"/>
      <w:b w:val="0"/>
      <w:position w:val="0"/>
      <w:sz w:val="18"/>
      <w:lang w:val="zh-CN"/>
    </w:rPr>
  </w:style>
  <w:style w:type="paragraph" w:styleId="1001">
    <w:name w:val="Body Text Indent 3"/>
    <w:basedOn w:val="949"/>
    <w:link w:val="1050"/>
    <w:qFormat/>
    <w:pPr>
      <w:ind w:left="420"/>
      <w:spacing w:after="120"/>
    </w:pPr>
    <w:rPr>
      <w:rFonts w:ascii="Times New Roman"/>
      <w:sz w:val="16"/>
      <w:szCs w:val="16"/>
    </w:rPr>
  </w:style>
  <w:style w:type="paragraph" w:styleId="1002">
    <w:name w:val="index 7"/>
    <w:basedOn w:val="949"/>
    <w:next w:val="949"/>
    <w:qFormat/>
    <w:pPr>
      <w:ind w:left="2520"/>
    </w:pPr>
    <w:rPr>
      <w:rFonts w:ascii="Calibri" w:hAnsi="Calibri" w:eastAsia="Calibri" w:cs="宋体"/>
      <w:b w:val="0"/>
      <w:position w:val="0"/>
      <w:sz w:val="20"/>
      <w:lang w:val="zh-CN"/>
    </w:rPr>
  </w:style>
  <w:style w:type="paragraph" w:styleId="1003">
    <w:name w:val="index 9"/>
    <w:basedOn w:val="949"/>
    <w:next w:val="949"/>
    <w:qFormat/>
    <w:pPr>
      <w:ind w:left="3360"/>
    </w:pPr>
    <w:rPr>
      <w:rFonts w:ascii="Calibri" w:hAnsi="Calibri" w:eastAsia="Calibri" w:cs="宋体"/>
      <w:b w:val="0"/>
      <w:position w:val="0"/>
      <w:sz w:val="20"/>
      <w:lang w:val="zh-CN"/>
    </w:rPr>
  </w:style>
  <w:style w:type="paragraph" w:styleId="1004">
    <w:name w:val="table of figures"/>
    <w:basedOn w:val="949"/>
    <w:next w:val="949"/>
    <w:qFormat/>
    <w:pPr>
      <w:ind w:left="840" w:hanging="420"/>
    </w:pPr>
    <w:rPr>
      <w:rFonts w:ascii="Calibri" w:hAnsi="Calibri" w:eastAsia="Calibri" w:cs="宋体"/>
      <w:b w:val="0"/>
      <w:position w:val="0"/>
      <w:sz w:val="20"/>
      <w:lang w:val="zh-CN"/>
    </w:rPr>
  </w:style>
  <w:style w:type="paragraph" w:styleId="1005">
    <w:name w:val="toc 2"/>
    <w:basedOn w:val="949"/>
    <w:next w:val="949"/>
    <w:uiPriority w:val="39"/>
    <w:qFormat/>
    <w:pPr>
      <w:ind w:left="420"/>
    </w:pPr>
    <w:rPr>
      <w:rFonts w:ascii="Times New Roman"/>
    </w:rPr>
  </w:style>
  <w:style w:type="paragraph" w:styleId="1006">
    <w:name w:val="toc 9"/>
    <w:basedOn w:val="949"/>
    <w:next w:val="949"/>
    <w:qFormat/>
    <w:pPr>
      <w:ind w:left="1680"/>
      <w:jc w:val="left"/>
    </w:pPr>
    <w:rPr>
      <w:rFonts w:ascii="Calibri" w:hAnsi="Calibri" w:eastAsia="Calibri" w:cs="宋体"/>
      <w:b w:val="0"/>
      <w:position w:val="0"/>
      <w:sz w:val="18"/>
      <w:lang w:val="zh-CN"/>
    </w:rPr>
  </w:style>
  <w:style w:type="paragraph" w:styleId="1007">
    <w:name w:val="Body Text 2"/>
    <w:basedOn w:val="949"/>
    <w:link w:val="1051"/>
    <w:qFormat/>
    <w:pPr>
      <w:jc w:val="center"/>
      <w:widowControl/>
    </w:pPr>
    <w:rPr>
      <w:rFonts w:ascii="楷体_GB2312" w:hAnsi="Calibri" w:eastAsia="楷体_GB2312"/>
      <w:b w:val="0"/>
      <w:position w:val="0"/>
      <w:sz w:val="28"/>
      <w:lang w:val="zh-CN"/>
    </w:rPr>
  </w:style>
  <w:style w:type="paragraph" w:styleId="1008">
    <w:name w:val="HTML Preformatted"/>
    <w:basedOn w:val="949"/>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9">
    <w:name w:val="Normal (Web)"/>
    <w:basedOn w:val="949"/>
    <w:qFormat/>
    <w:pPr>
      <w:jc w:val="left"/>
      <w:spacing w:before="100" w:beforeAutospacing="1" w:after="100" w:afterAutospacing="1"/>
      <w:widowControl/>
    </w:pPr>
    <w:rPr>
      <w:rFonts w:hAnsi="宋体" w:cs="宋体"/>
      <w:szCs w:val="24"/>
    </w:rPr>
  </w:style>
  <w:style w:type="paragraph" w:styleId="1010">
    <w:name w:val="index 2"/>
    <w:basedOn w:val="949"/>
    <w:next w:val="949"/>
    <w:qFormat/>
    <w:pPr>
      <w:ind w:left="420"/>
    </w:pPr>
    <w:rPr>
      <w:rFonts w:ascii="Calibri" w:hAnsi="Calibri" w:eastAsia="Calibri" w:cs="宋体"/>
      <w:b w:val="0"/>
      <w:position w:val="0"/>
      <w:sz w:val="20"/>
      <w:lang w:val="zh-CN"/>
    </w:rPr>
  </w:style>
  <w:style w:type="paragraph" w:styleId="1011">
    <w:name w:val="Title"/>
    <w:basedOn w:val="949"/>
    <w:link w:val="1053"/>
    <w:qFormat/>
    <w:pPr>
      <w:jc w:val="center"/>
      <w:spacing w:line="420" w:lineRule="exact"/>
      <w:widowControl/>
    </w:pPr>
    <w:rPr>
      <w:rFonts w:ascii="Times New Roman" w:eastAsia="黑体"/>
      <w:position w:val="0"/>
      <w:sz w:val="28"/>
      <w:lang w:val="en-GB"/>
    </w:rPr>
  </w:style>
  <w:style w:type="paragraph" w:styleId="1012">
    <w:name w:val="annotation subject"/>
    <w:basedOn w:val="974"/>
    <w:next w:val="974"/>
    <w:link w:val="1054"/>
    <w:qFormat/>
    <w:rPr>
      <w:rFonts w:ascii="宋体"/>
      <w:b/>
      <w:bCs/>
      <w:position w:val="-10"/>
    </w:rPr>
  </w:style>
  <w:style w:type="paragraph" w:styleId="1013">
    <w:name w:val="Body Text First Indent"/>
    <w:basedOn w:val="978"/>
    <w:link w:val="1055"/>
    <w:qFormat/>
    <w:pPr>
      <w:ind w:firstLine="420"/>
      <w:spacing w:after="120"/>
    </w:pPr>
    <w:rPr>
      <w:b w:val="0"/>
      <w:sz w:val="21"/>
      <w:szCs w:val="24"/>
      <w:lang w:val="zh-CN"/>
    </w:rPr>
  </w:style>
  <w:style w:type="table" w:styleId="1014">
    <w:name w:val="Table Grid"/>
    <w:basedOn w:val="9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5">
    <w:name w:val="Strong"/>
    <w:qFormat/>
    <w:rPr>
      <w:rFonts w:ascii="Times New Roman" w:hAnsi="Times New Roman" w:eastAsia="宋体" w:cs="Times New Roman"/>
      <w:b/>
      <w:bCs/>
    </w:rPr>
  </w:style>
  <w:style w:type="character" w:styleId="1016">
    <w:name w:val="endnote reference"/>
    <w:qFormat/>
    <w:rPr>
      <w:vertAlign w:val="superscript"/>
    </w:rPr>
  </w:style>
  <w:style w:type="character" w:styleId="1017">
    <w:name w:val="page number"/>
    <w:basedOn w:val="959"/>
    <w:qFormat/>
    <w:rPr>
      <w:rFonts w:ascii="Times New Roman" w:hAnsi="Times New Roman" w:eastAsia="宋体" w:cs="Times New Roman"/>
    </w:rPr>
  </w:style>
  <w:style w:type="character" w:styleId="1018">
    <w:name w:val="FollowedHyperlink"/>
    <w:qFormat/>
    <w:rPr>
      <w:rFonts w:ascii="Times New Roman" w:hAnsi="Times New Roman" w:eastAsia="宋体" w:cs="Times New Roman"/>
      <w:color w:val="800080"/>
      <w:u w:val="none"/>
    </w:rPr>
  </w:style>
  <w:style w:type="character" w:styleId="1019">
    <w:name w:val="Emphasis"/>
    <w:qFormat/>
    <w:rPr>
      <w:rFonts w:ascii="Times New Roman" w:hAnsi="Times New Roman" w:eastAsia="宋体" w:cs="Times New Roman"/>
      <w:i/>
    </w:rPr>
  </w:style>
  <w:style w:type="character" w:styleId="1020">
    <w:name w:val="line number"/>
    <w:qFormat/>
  </w:style>
  <w:style w:type="character" w:styleId="1021">
    <w:name w:val="HTML Typewriter"/>
    <w:qFormat/>
    <w:rPr>
      <w:rFonts w:ascii="宋体" w:hAnsi="宋体" w:eastAsia="宋体" w:cs="宋体"/>
      <w:sz w:val="24"/>
      <w:szCs w:val="24"/>
    </w:rPr>
  </w:style>
  <w:style w:type="character" w:styleId="1022">
    <w:name w:val="Hyperlink"/>
    <w:uiPriority w:val="99"/>
    <w:qFormat/>
    <w:rPr>
      <w:rFonts w:ascii="Times New Roman" w:hAnsi="Times New Roman" w:eastAsia="宋体" w:cs="Times New Roman"/>
      <w:color w:val="0000ff"/>
      <w:u w:val="none"/>
    </w:rPr>
  </w:style>
  <w:style w:type="character" w:styleId="1023">
    <w:name w:val="annotation reference"/>
    <w:qFormat/>
    <w:rPr>
      <w:rFonts w:ascii="Times New Roman" w:hAnsi="Times New Roman" w:eastAsia="宋体" w:cs="Times New Roman"/>
      <w:sz w:val="21"/>
      <w:szCs w:val="21"/>
    </w:rPr>
  </w:style>
  <w:style w:type="character" w:styleId="1024">
    <w:name w:val="footnote reference"/>
    <w:qFormat/>
    <w:rPr>
      <w:vertAlign w:val="superscript"/>
    </w:rPr>
  </w:style>
  <w:style w:type="character" w:styleId="1025">
    <w:name w:val="HTML Sample"/>
    <w:qFormat/>
    <w:rPr>
      <w:rFonts w:ascii="Courier New" w:hAnsi="宋体" w:eastAsia="宋体" w:cs="Courier New"/>
    </w:rPr>
  </w:style>
  <w:style w:type="character" w:styleId="1026" w:customStyle="1">
    <w:name w:val="标题 1 字符"/>
    <w:link w:val="950"/>
    <w:qFormat/>
    <w:rPr>
      <w:rFonts w:ascii="楷体_GB2312" w:hAnsi="Times New Roman" w:eastAsia="楷体_GB2312" w:cs="Times New Roman"/>
      <w:sz w:val="28"/>
      <w:szCs w:val="28"/>
    </w:rPr>
  </w:style>
  <w:style w:type="paragraph" w:styleId="1027" w:customStyle="1">
    <w:name w:val="标题3"/>
    <w:basedOn w:val="95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8" w:customStyle="1">
    <w:name w:val="段"/>
    <w:next w:val="949"/>
    <w:qFormat/>
    <w:pPr>
      <w:ind w:firstLine="200"/>
      <w:jc w:val="both"/>
    </w:pPr>
    <w:rPr>
      <w:rFonts w:ascii="宋体"/>
      <w:sz w:val="21"/>
    </w:rPr>
  </w:style>
  <w:style w:type="character" w:styleId="1029" w:customStyle="1">
    <w:name w:val="正文文本 字符"/>
    <w:link w:val="978"/>
    <w:qFormat/>
    <w:rPr>
      <w:rFonts w:ascii="楷体_GB2312" w:hAnsi="Arial" w:eastAsia="楷体_GB2312" w:cs="Times New Roman"/>
      <w:b/>
      <w:position w:val="-10"/>
      <w:sz w:val="28"/>
      <w:szCs w:val="28"/>
    </w:rPr>
  </w:style>
  <w:style w:type="character" w:styleId="1030" w:customStyle="1">
    <w:name w:val="标题 2 字符"/>
    <w:link w:val="951"/>
    <w:qFormat/>
    <w:rPr>
      <w:rFonts w:ascii="Arial" w:hAnsi="Arial" w:eastAsia="幼圆" w:cs="Arial"/>
      <w:bCs/>
      <w:position w:val="-10"/>
      <w:sz w:val="44"/>
      <w:szCs w:val="44"/>
    </w:rPr>
  </w:style>
  <w:style w:type="character" w:styleId="1031" w:customStyle="1">
    <w:name w:val="标题 3 字符"/>
    <w:link w:val="952"/>
    <w:qFormat/>
    <w:rPr>
      <w:bCs/>
      <w:position w:val="-10"/>
      <w:sz w:val="32"/>
      <w:szCs w:val="32"/>
    </w:rPr>
  </w:style>
  <w:style w:type="character" w:styleId="1032" w:customStyle="1">
    <w:name w:val="标题 4 字符"/>
    <w:link w:val="953"/>
    <w:qFormat/>
    <w:rPr>
      <w:rFonts w:ascii="Arial" w:hAnsi="Arial" w:eastAsia="黑体" w:cs="Arial"/>
      <w:bCs/>
      <w:position w:val="-10"/>
      <w:sz w:val="28"/>
      <w:szCs w:val="28"/>
    </w:rPr>
  </w:style>
  <w:style w:type="character" w:styleId="1033" w:customStyle="1">
    <w:name w:val="标题 5 字符"/>
    <w:link w:val="954"/>
    <w:qFormat/>
    <w:rPr>
      <w:rFonts w:ascii="黑体" w:hAnsi="Times New Roman" w:eastAsia="黑体" w:cs="Times New Roman"/>
      <w:b/>
      <w:color w:val="000000"/>
      <w:sz w:val="28"/>
    </w:rPr>
  </w:style>
  <w:style w:type="character" w:styleId="1034" w:customStyle="1">
    <w:name w:val="标题 6 字符"/>
    <w:link w:val="955"/>
    <w:qFormat/>
    <w:rPr>
      <w:rFonts w:ascii="Arial" w:hAnsi="Arial" w:eastAsia="黑体" w:cs="Times New Roman"/>
      <w:b/>
      <w:bCs/>
      <w:sz w:val="24"/>
      <w:szCs w:val="24"/>
    </w:rPr>
  </w:style>
  <w:style w:type="character" w:styleId="1035" w:customStyle="1">
    <w:name w:val="标题 7 字符"/>
    <w:link w:val="956"/>
    <w:qFormat/>
    <w:rPr>
      <w:rFonts w:ascii="Times New Roman" w:hAnsi="Times New Roman" w:eastAsia="宋体" w:cs="Times New Roman"/>
      <w:b/>
      <w:bCs/>
      <w:sz w:val="24"/>
      <w:szCs w:val="24"/>
    </w:rPr>
  </w:style>
  <w:style w:type="character" w:styleId="1036" w:customStyle="1">
    <w:name w:val="标题 8 字符"/>
    <w:link w:val="957"/>
    <w:qFormat/>
    <w:rPr>
      <w:rFonts w:ascii="Arial" w:hAnsi="Arial" w:eastAsia="黑体" w:cs="Times New Roman"/>
      <w:sz w:val="24"/>
      <w:szCs w:val="24"/>
    </w:rPr>
  </w:style>
  <w:style w:type="character" w:styleId="1037" w:customStyle="1">
    <w:name w:val="标题 9 字符"/>
    <w:link w:val="958"/>
    <w:qFormat/>
    <w:rPr>
      <w:rFonts w:ascii="Arial" w:hAnsi="Arial" w:eastAsia="黑体" w:cs="Times New Roman"/>
      <w:sz w:val="21"/>
      <w:szCs w:val="21"/>
    </w:rPr>
  </w:style>
  <w:style w:type="character" w:styleId="1038" w:customStyle="1">
    <w:name w:val="文档结构图 字符"/>
    <w:link w:val="973"/>
    <w:qFormat/>
    <w:rPr>
      <w:b/>
      <w:position w:val="-10"/>
      <w:sz w:val="24"/>
      <w:shd w:val="clear" w:color="auto" w:fill="000080"/>
    </w:rPr>
  </w:style>
  <w:style w:type="character" w:styleId="1039" w:customStyle="1">
    <w:name w:val="批注文字 字符"/>
    <w:link w:val="974"/>
    <w:qFormat/>
    <w:rPr>
      <w:rFonts w:ascii="Times New Roman" w:hAnsi="Times New Roman" w:eastAsia="仿宋_GB2312" w:cs="Times New Roman"/>
      <w:sz w:val="24"/>
    </w:rPr>
  </w:style>
  <w:style w:type="character" w:styleId="1040" w:customStyle="1">
    <w:name w:val="称呼 字符"/>
    <w:link w:val="976"/>
    <w:qFormat/>
    <w:rPr>
      <w:rFonts w:ascii="仿宋_GB2312" w:hAnsi="Calibri" w:eastAsia="仿宋_GB2312" w:cs="宋体"/>
      <w:sz w:val="28"/>
      <w:lang w:val="zh-CN"/>
    </w:rPr>
  </w:style>
  <w:style w:type="character" w:styleId="1041" w:customStyle="1">
    <w:name w:val="正文文本 3 字符"/>
    <w:link w:val="977"/>
    <w:qFormat/>
    <w:rPr>
      <w:rFonts w:ascii="仿宋_GB2312" w:hAnsi="Arial" w:eastAsia="仿宋_GB2312" w:cs="宋体"/>
      <w:sz w:val="32"/>
      <w:lang w:val="zh-CN"/>
    </w:rPr>
  </w:style>
  <w:style w:type="character" w:styleId="1042" w:customStyle="1">
    <w:name w:val="正文文本缩进 字符"/>
    <w:link w:val="963"/>
    <w:qFormat/>
    <w:rPr>
      <w:b/>
      <w:position w:val="-10"/>
      <w:sz w:val="24"/>
    </w:rPr>
  </w:style>
  <w:style w:type="character" w:styleId="1043" w:customStyle="1">
    <w:name w:val="纯文本 字符"/>
    <w:link w:val="984"/>
    <w:qFormat/>
    <w:rPr>
      <w:rFonts w:ascii="宋体" w:hAnsi="Courier New" w:eastAsia="宋体" w:cs="Courier New"/>
      <w:sz w:val="21"/>
      <w:szCs w:val="21"/>
      <w:lang w:val="en-US" w:eastAsia="zh-CN" w:bidi="ar-SA"/>
    </w:rPr>
  </w:style>
  <w:style w:type="character" w:styleId="1044" w:customStyle="1">
    <w:name w:val="正文文本缩进 2 字符"/>
    <w:link w:val="988"/>
    <w:qFormat/>
    <w:rPr>
      <w:rFonts w:ascii="Arial" w:hAnsi="Arial" w:eastAsia="仿宋_GB2312"/>
      <w:sz w:val="32"/>
    </w:rPr>
  </w:style>
  <w:style w:type="character" w:styleId="1045" w:customStyle="1">
    <w:name w:val="尾注文本 字符"/>
    <w:link w:val="989"/>
    <w:qFormat/>
    <w:rPr>
      <w:rFonts w:ascii="Calibri" w:hAnsi="Calibri" w:eastAsia="Calibri" w:cs="宋体"/>
      <w:szCs w:val="24"/>
      <w:lang w:val="zh-CN"/>
    </w:rPr>
  </w:style>
  <w:style w:type="character" w:styleId="1046" w:customStyle="1">
    <w:name w:val="页脚 字符"/>
    <w:link w:val="991"/>
    <w:uiPriority w:val="99"/>
    <w:qFormat/>
    <w:rPr>
      <w:b/>
      <w:position w:val="-10"/>
      <w:sz w:val="18"/>
      <w:szCs w:val="18"/>
    </w:rPr>
  </w:style>
  <w:style w:type="character" w:styleId="1047" w:customStyle="1">
    <w:name w:val="签名 字符"/>
    <w:link w:val="993"/>
    <w:qFormat/>
    <w:rPr>
      <w:rFonts w:ascii="Calibri" w:hAnsi="Calibri" w:eastAsia="仿宋_GB2312" w:cs="宋体"/>
      <w:sz w:val="24"/>
      <w:lang w:val="zh-CN"/>
    </w:rPr>
  </w:style>
  <w:style w:type="character" w:styleId="1048" w:customStyle="1">
    <w:name w:val="副标题 字符"/>
    <w:link w:val="998"/>
    <w:qFormat/>
    <w:rPr>
      <w:rFonts w:ascii="Cambria" w:hAnsi="Cambria" w:eastAsia="Calibri" w:cs="宋体"/>
      <w:i/>
      <w:iCs/>
      <w:spacing w:val="13"/>
      <w:sz w:val="24"/>
      <w:szCs w:val="24"/>
      <w:lang w:val="zh-CN" w:eastAsia="en-US" w:bidi="en-US"/>
    </w:rPr>
  </w:style>
  <w:style w:type="character" w:styleId="1049" w:customStyle="1">
    <w:name w:val="脚注文本 字符"/>
    <w:link w:val="999"/>
    <w:qFormat/>
    <w:rPr>
      <w:rFonts w:ascii="Calibri" w:hAnsi="Calibri" w:eastAsia="Calibri" w:cs="宋体"/>
      <w:sz w:val="18"/>
      <w:szCs w:val="18"/>
      <w:lang w:val="zh-CN"/>
    </w:rPr>
  </w:style>
  <w:style w:type="character" w:styleId="1050" w:customStyle="1">
    <w:name w:val="正文文本缩进 3 字符"/>
    <w:link w:val="1001"/>
    <w:qFormat/>
    <w:rPr>
      <w:b/>
      <w:position w:val="-10"/>
      <w:sz w:val="16"/>
      <w:szCs w:val="16"/>
    </w:rPr>
  </w:style>
  <w:style w:type="character" w:styleId="1051" w:customStyle="1">
    <w:name w:val="正文文本 2 字符"/>
    <w:link w:val="1007"/>
    <w:qFormat/>
    <w:rPr>
      <w:rFonts w:ascii="楷体_GB2312" w:hAnsi="Calibri" w:eastAsia="楷体_GB2312" w:cs="宋体"/>
      <w:sz w:val="28"/>
      <w:lang w:val="zh-CN"/>
    </w:rPr>
  </w:style>
  <w:style w:type="character" w:styleId="1052" w:customStyle="1">
    <w:name w:val="HTML 预设格式 字符"/>
    <w:link w:val="1008"/>
    <w:qFormat/>
    <w:rPr>
      <w:rFonts w:ascii="黑体" w:hAnsi="Courier New" w:eastAsia="黑体" w:cs="Courier New"/>
    </w:rPr>
  </w:style>
  <w:style w:type="character" w:styleId="1053" w:customStyle="1">
    <w:name w:val="标题 字符"/>
    <w:link w:val="1011"/>
    <w:qFormat/>
    <w:rPr>
      <w:rFonts w:eastAsia="黑体"/>
      <w:b/>
      <w:sz w:val="28"/>
      <w:lang w:val="en-GB"/>
    </w:rPr>
  </w:style>
  <w:style w:type="character" w:styleId="1054" w:customStyle="1">
    <w:name w:val="批注主题 字符"/>
    <w:link w:val="1012"/>
    <w:qFormat/>
    <w:rPr>
      <w:rFonts w:ascii="宋体" w:hAnsi="Times New Roman" w:eastAsia="仿宋_GB2312" w:cs="Times New Roman"/>
      <w:b/>
      <w:bCs/>
      <w:position w:val="-10"/>
      <w:sz w:val="24"/>
    </w:rPr>
  </w:style>
  <w:style w:type="character" w:styleId="1055" w:customStyle="1">
    <w:name w:val="正文文本首行缩进 字符"/>
    <w:link w:val="1013"/>
    <w:qFormat/>
    <w:rPr>
      <w:rFonts w:ascii="楷体_GB2312" w:hAnsi="Arial" w:eastAsia="楷体_GB2312" w:cs="宋体"/>
      <w:position w:val="-10"/>
      <w:sz w:val="21"/>
      <w:szCs w:val="24"/>
      <w:lang w:val="zh-CN"/>
    </w:rPr>
  </w:style>
  <w:style w:type="character" w:styleId="1056" w:customStyle="1">
    <w:name w:val="标题 2 Char"/>
    <w:qFormat/>
    <w:rPr>
      <w:rFonts w:ascii="Arial" w:hAnsi="Arial" w:eastAsia="宋体" w:cs="Times New Roman"/>
      <w:b/>
      <w:bCs/>
      <w:sz w:val="28"/>
      <w:szCs w:val="32"/>
      <w:lang w:val="en-US" w:eastAsia="zh-CN" w:bidi="ar-SA"/>
    </w:rPr>
  </w:style>
  <w:style w:type="paragraph" w:styleId="1057">
    <w:name w:val="List Paragraph"/>
    <w:basedOn w:val="949"/>
    <w:uiPriority w:val="34"/>
    <w:qFormat/>
    <w:pPr>
      <w:ind w:left="720"/>
      <w:jc w:val="left"/>
      <w:widowControl/>
    </w:pPr>
    <w:rPr>
      <w:rFonts w:ascii="Calibri" w:hAnsi="Calibri"/>
      <w:szCs w:val="24"/>
      <w:lang w:eastAsia="en-US" w:bidi="en-US"/>
    </w:rPr>
  </w:style>
  <w:style w:type="paragraph" w:styleId="1058" w:customStyle="1">
    <w:name w:val="font5"/>
    <w:basedOn w:val="949"/>
    <w:qFormat/>
    <w:pPr>
      <w:jc w:val="left"/>
      <w:spacing w:before="100" w:beforeAutospacing="1" w:after="100" w:afterAutospacing="1"/>
      <w:widowControl/>
    </w:pPr>
    <w:rPr>
      <w:rFonts w:hAnsi="宋体" w:eastAsia="Calibri" w:cs="宋体"/>
      <w:b w:val="0"/>
      <w:position w:val="0"/>
      <w:sz w:val="18"/>
      <w:szCs w:val="18"/>
      <w:lang w:val="zh-CN"/>
    </w:rPr>
  </w:style>
  <w:style w:type="paragraph" w:styleId="1059" w:customStyle="1">
    <w:name w:val="xl35"/>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List Paragraph1"/>
    <w:basedOn w:val="949"/>
    <w:qFormat/>
    <w:pPr>
      <w:ind w:firstLine="420"/>
    </w:pPr>
    <w:rPr>
      <w:rFonts w:ascii="Calibri" w:hAnsi="Calibri" w:cs="Calibri"/>
    </w:rPr>
  </w:style>
  <w:style w:type="paragraph" w:styleId="1061" w:customStyle="1">
    <w:name w:val="中等深浅网格 1 - 强调文字颜色 21"/>
    <w:basedOn w:val="949"/>
    <w:qFormat/>
    <w:pPr>
      <w:ind w:firstLine="420"/>
    </w:pPr>
    <w:rPr>
      <w:rFonts w:ascii="Calibri" w:hAnsi="Calibri" w:eastAsia="Calibri" w:cs="宋体"/>
      <w:b w:val="0"/>
      <w:position w:val="0"/>
      <w:sz w:val="20"/>
      <w:szCs w:val="22"/>
      <w:lang w:val="zh-CN"/>
    </w:rPr>
  </w:style>
  <w:style w:type="paragraph" w:styleId="1062" w:customStyle="1">
    <w:name w:val="章标题"/>
    <w:next w:val="1028"/>
    <w:qFormat/>
    <w:pPr>
      <w:jc w:val="both"/>
      <w:outlineLvl w:val="1"/>
    </w:pPr>
    <w:rPr>
      <w:rFonts w:eastAsia="黑体"/>
      <w:sz w:val="21"/>
    </w:rPr>
  </w:style>
  <w:style w:type="paragraph" w:styleId="1063" w:customStyle="1">
    <w:name w:val="标题3，章节第三层"/>
    <w:basedOn w:val="949"/>
    <w:next w:val="1064"/>
    <w:qFormat/>
    <w:pPr>
      <w:spacing w:before="78" w:line="300" w:lineRule="auto"/>
      <w:outlineLvl w:val="2"/>
    </w:pPr>
    <w:rPr>
      <w:rFonts w:ascii="Arial" w:hAnsi="Arial" w:eastAsia="华文细黑" w:cs="宋体"/>
      <w:b w:val="0"/>
      <w:position w:val="0"/>
      <w:sz w:val="30"/>
      <w:szCs w:val="24"/>
      <w:lang w:val="zh-CN"/>
    </w:rPr>
  </w:style>
  <w:style w:type="paragraph" w:styleId="1064" w:customStyle="1">
    <w:name w:val="正文格式"/>
    <w:basedOn w:val="949"/>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5" w:customStyle="1">
    <w:name w:val="小四 段落 宋体 Char"/>
    <w:basedOn w:val="970"/>
    <w:qFormat/>
    <w:pPr>
      <w:ind w:left="0" w:right="-33" w:firstLine="600"/>
      <w:jc w:val="left"/>
      <w:tabs>
        <w:tab w:val="clear" w:pos="2952" w:leader="none"/>
      </w:tabs>
    </w:pPr>
    <w:rPr>
      <w:rFonts w:ascii="仿宋_GB2312" w:eastAsia="仿宋_GB2312"/>
      <w:sz w:val="30"/>
      <w:szCs w:val="30"/>
    </w:rPr>
  </w:style>
  <w:style w:type="paragraph" w:styleId="1066" w:customStyle="1">
    <w:name w:val="xl39"/>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7" w:customStyle="1">
    <w:name w:val="retrait3"/>
    <w:basedOn w:val="949"/>
    <w:qFormat/>
    <w:pPr>
      <w:ind w:left="851"/>
      <w:jc w:val="left"/>
      <w:spacing w:before="20" w:after="20"/>
      <w:widowControl/>
    </w:pPr>
    <w:rPr>
      <w:rFonts w:ascii="Arial" w:hAnsi="Arial" w:eastAsia="Calibri" w:cs="宋体"/>
      <w:b w:val="0"/>
      <w:position w:val="0"/>
      <w:lang w:val="en-GB"/>
    </w:rPr>
  </w:style>
  <w:style w:type="paragraph" w:styleId="1068" w:customStyle="1">
    <w:name w:val="招标文件"/>
    <w:basedOn w:val="949"/>
    <w:qFormat/>
    <w:pPr>
      <w:jc w:val="center"/>
      <w:spacing w:before="260" w:after="260"/>
      <w:outlineLvl w:val="1"/>
    </w:pPr>
    <w:rPr>
      <w:rFonts w:hAnsi="宋体"/>
      <w:bCs/>
      <w:sz w:val="32"/>
      <w:szCs w:val="32"/>
    </w:rPr>
  </w:style>
  <w:style w:type="paragraph" w:styleId="1069" w:customStyle="1">
    <w:name w:val="样式 标题 3H3sect1.2.3BOD 0Heading 3 - oldh3l3CTLevel 3 Head..."/>
    <w:basedOn w:val="952"/>
    <w:qFormat/>
    <w:pPr>
      <w:jc w:val="left"/>
      <w:spacing w:line="390" w:lineRule="atLeast"/>
      <w:shd w:val="clear" w:color="auto" w:fill="ffffff"/>
    </w:pPr>
    <w:rPr>
      <w:rFonts w:ascii="宋体" w:hAnsi="宋体" w:cs="宋体"/>
      <w:b/>
      <w:position w:val="0"/>
      <w:sz w:val="30"/>
      <w:szCs w:val="21"/>
      <w:lang w:val="zh-CN"/>
    </w:rPr>
  </w:style>
  <w:style w:type="paragraph" w:styleId="1070" w:customStyle="1">
    <w:name w:val="小四 段落 宋体 Char Char Char"/>
    <w:basedOn w:val="970"/>
    <w:qFormat/>
    <w:pPr>
      <w:ind w:left="0" w:right="-33" w:firstLine="545"/>
      <w:jc w:val="left"/>
      <w:spacing w:line="360" w:lineRule="auto"/>
      <w:tabs>
        <w:tab w:val="clear" w:pos="2952" w:leader="none"/>
      </w:tabs>
    </w:pPr>
    <w:rPr>
      <w:sz w:val="24"/>
    </w:rPr>
  </w:style>
  <w:style w:type="paragraph" w:styleId="1071" w:customStyle="1">
    <w:name w:val="小四 段落 宋体"/>
    <w:basedOn w:val="970"/>
    <w:qFormat/>
    <w:pPr>
      <w:ind w:left="113" w:right="113" w:firstLine="425"/>
      <w:jc w:val="left"/>
      <w:spacing w:line="360" w:lineRule="auto"/>
      <w:tabs>
        <w:tab w:val="clear" w:pos="2952" w:leader="none"/>
      </w:tabs>
    </w:pPr>
    <w:rPr>
      <w:sz w:val="24"/>
    </w:rPr>
  </w:style>
  <w:style w:type="paragraph" w:styleId="1072" w:customStyle="1">
    <w:name w:val="111111"/>
    <w:basedOn w:val="949"/>
    <w:link w:val="1073"/>
    <w:qFormat/>
    <w:pPr>
      <w:jc w:val="center"/>
      <w:spacing w:before="120" w:after="120"/>
    </w:pPr>
    <w:rPr>
      <w:rFonts w:hAnsi="宋体" w:eastAsia="黑体"/>
      <w:bCs/>
      <w:position w:val="0"/>
      <w:sz w:val="21"/>
      <w:szCs w:val="21"/>
    </w:rPr>
  </w:style>
  <w:style w:type="character" w:styleId="1073" w:customStyle="1">
    <w:name w:val="111111 Char"/>
    <w:link w:val="1072"/>
    <w:qFormat/>
    <w:rPr>
      <w:rFonts w:ascii="宋体" w:hAnsi="宋体" w:eastAsia="黑体" w:cs="宋体"/>
      <w:b/>
      <w:bCs/>
      <w:sz w:val="21"/>
      <w:szCs w:val="21"/>
    </w:rPr>
  </w:style>
  <w:style w:type="paragraph" w:styleId="1074" w:customStyle="1">
    <w:name w:val="标题6"/>
    <w:basedOn w:val="954"/>
    <w:qFormat/>
    <w:pPr>
      <w:numPr>
        <w:numId w:val="1"/>
      </w:numPr>
      <w:keepLines/>
      <w:tabs>
        <w:tab w:val="left" w:pos="420" w:leader="none"/>
      </w:tabs>
    </w:pPr>
    <w:rPr>
      <w:rFonts w:ascii="Times New Roman"/>
      <w:b w:val="0"/>
      <w:bCs/>
      <w:color w:val="auto"/>
      <w:sz w:val="24"/>
      <w:szCs w:val="28"/>
    </w:rPr>
  </w:style>
  <w:style w:type="paragraph" w:styleId="1075" w:customStyle="1">
    <w:name w:val="Char1 Char Char Char"/>
    <w:basedOn w:val="949"/>
    <w:qFormat/>
    <w:rPr>
      <w:rFonts w:ascii="Tahoma" w:hAnsi="Tahoma" w:eastAsia="Calibri" w:cs="Tahoma"/>
      <w:b w:val="0"/>
      <w:position w:val="0"/>
      <w:lang w:val="zh-CN"/>
    </w:rPr>
  </w:style>
  <w:style w:type="paragraph" w:styleId="1076" w:customStyle="1">
    <w:name w:val="flNote"/>
    <w:basedOn w:val="949"/>
    <w:qFormat/>
    <w:pPr>
      <w:jc w:val="center"/>
      <w:spacing w:before="567" w:line="360" w:lineRule="atLeast"/>
    </w:pPr>
    <w:rPr>
      <w:rFonts w:ascii="Calibri" w:hAnsi="Calibri" w:eastAsia="黑体" w:cs="宋体"/>
      <w:position w:val="0"/>
      <w:lang w:val="zh-CN"/>
    </w:rPr>
  </w:style>
  <w:style w:type="paragraph" w:styleId="1077" w:customStyle="1">
    <w:name w:val="样式4 Char"/>
    <w:basedOn w:val="94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8" w:customStyle="1">
    <w:name w:val="xl34"/>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af17cgridlangnp1033langf"/>
    <w:qFormat/>
    <w:pPr>
      <w:ind w:left="567" w:firstLine="510"/>
      <w:jc w:val="both"/>
      <w:spacing w:before="156" w:line="360" w:lineRule="atLeast"/>
      <w:widowControl w:val="off"/>
    </w:pPr>
  </w:style>
  <w:style w:type="paragraph" w:styleId="1080" w:customStyle="1">
    <w:name w:val="Item Step in Table"/>
    <w:qFormat/>
    <w:pPr>
      <w:jc w:val="both"/>
      <w:spacing w:before="40" w:after="40"/>
      <w:tabs>
        <w:tab w:val="left" w:pos="397" w:leader="none"/>
      </w:tabs>
    </w:pPr>
    <w:rPr>
      <w:rFonts w:ascii="Arial" w:hAnsi="Arial" w:cs="Arial"/>
      <w:sz w:val="18"/>
      <w:szCs w:val="18"/>
    </w:rPr>
  </w:style>
  <w:style w:type="paragraph" w:styleId="1081" w:customStyle="1">
    <w:name w:val="content_lineheight"/>
    <w:basedOn w:val="949"/>
    <w:qFormat/>
    <w:pPr>
      <w:jc w:val="left"/>
      <w:spacing w:before="100" w:beforeAutospacing="1" w:after="100" w:afterAutospacing="1"/>
      <w:widowControl/>
    </w:pPr>
    <w:rPr>
      <w:rFonts w:hAnsi="宋体" w:eastAsia="Calibri" w:cs="宋体"/>
      <w:b w:val="0"/>
      <w:position w:val="0"/>
      <w:szCs w:val="24"/>
      <w:lang w:val="zh-CN"/>
    </w:rPr>
  </w:style>
  <w:style w:type="paragraph" w:styleId="1082" w:customStyle="1">
    <w:name w:val="Char1 Char Char Char1"/>
    <w:basedOn w:val="949"/>
    <w:qFormat/>
    <w:rPr>
      <w:rFonts w:ascii="Tahoma" w:hAnsi="Tahoma" w:eastAsia="Calibri" w:cs="宋体"/>
      <w:b w:val="0"/>
      <w:position w:val="0"/>
      <w:lang w:val="zh-CN"/>
    </w:rPr>
  </w:style>
  <w:style w:type="paragraph" w:styleId="1083" w:customStyle="1">
    <w:name w:val="xl2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Char Char Char Char Char Char Char Char Char Char Char Char Char Char"/>
    <w:basedOn w:val="949"/>
    <w:qFormat/>
    <w:rPr>
      <w:rFonts w:ascii="Tahoma" w:hAnsi="Tahoma" w:eastAsia="Calibri" w:cs="宋体"/>
      <w:b w:val="0"/>
      <w:position w:val="0"/>
      <w:lang w:val="zh-CN"/>
    </w:rPr>
  </w:style>
  <w:style w:type="paragraph" w:styleId="1085" w:customStyle="1">
    <w:name w:val="Char Char"/>
    <w:basedOn w:val="949"/>
    <w:qFormat/>
    <w:rPr>
      <w:rFonts w:ascii="Tahoma" w:hAnsi="Tahoma" w:eastAsia="Calibri" w:cs="Tahoma"/>
      <w:b w:val="0"/>
      <w:position w:val="0"/>
      <w:lang w:val="zh-CN"/>
    </w:rPr>
  </w:style>
  <w:style w:type="paragraph" w:styleId="1086" w:customStyle="1">
    <w:name w:val="flName"/>
    <w:basedOn w:val="1076"/>
    <w:qFormat/>
    <w:pPr>
      <w:spacing w:before="0" w:line="113" w:lineRule="atLeast"/>
    </w:pPr>
  </w:style>
  <w:style w:type="paragraph" w:styleId="1087" w:customStyle="1">
    <w:name w:val="Char Char Char Char Char Char Char Char Char Char Char Char Char Char Char Char Char Char Char Char Char"/>
    <w:basedOn w:val="949"/>
    <w:qFormat/>
    <w:rPr>
      <w:rFonts w:ascii="Tahoma" w:hAnsi="Tahoma" w:eastAsia="Calibri" w:cs="Tahoma"/>
      <w:b w:val="0"/>
      <w:position w:val="0"/>
      <w:lang w:val="zh-CN"/>
    </w:rPr>
  </w:style>
  <w:style w:type="paragraph" w:styleId="1088" w:customStyle="1">
    <w:name w:val="font13"/>
    <w:basedOn w:val="94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9" w:customStyle="1">
    <w:name w:val="xl48"/>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0" w:customStyle="1">
    <w:name w:val="Char Char Char Char Char Char Char Char Char Char Char Char Char Char1"/>
    <w:basedOn w:val="949"/>
    <w:qFormat/>
    <w:rPr>
      <w:rFonts w:ascii="Tahoma" w:hAnsi="Tahoma" w:eastAsia="Calibri" w:cs="Tahoma"/>
      <w:b w:val="0"/>
      <w:position w:val="0"/>
      <w:lang w:val="zh-CN"/>
    </w:rPr>
  </w:style>
  <w:style w:type="paragraph" w:styleId="1091" w:customStyle="1">
    <w:name w:val="二级目录"/>
    <w:next w:val="949"/>
    <w:qFormat/>
    <w:pPr>
      <w:tabs>
        <w:tab w:val="left" w:pos="360" w:leader="none"/>
        <w:tab w:val="left" w:pos="1145" w:leader="none"/>
      </w:tabs>
      <w:outlineLvl w:val="1"/>
    </w:pPr>
    <w:rPr>
      <w:rFonts w:ascii="Calibri" w:hAnsi="Calibri"/>
      <w:b/>
      <w:sz w:val="30"/>
      <w:szCs w:val="28"/>
    </w:rPr>
  </w:style>
  <w:style w:type="paragraph" w:styleId="1092" w:customStyle="1">
    <w:name w:val="我的正文"/>
    <w:basedOn w:val="949"/>
    <w:qFormat/>
    <w:pPr>
      <w:ind w:firstLine="420"/>
      <w:jc w:val="left"/>
      <w:spacing w:line="360" w:lineRule="auto"/>
      <w:widowControl/>
    </w:pPr>
    <w:rPr>
      <w:rFonts w:hAnsi="宋体" w:eastAsia="Calibri" w:cs="宋体"/>
      <w:b w:val="0"/>
      <w:position w:val="0"/>
      <w:sz w:val="20"/>
      <w:szCs w:val="21"/>
      <w:lang w:val="zh-CN"/>
    </w:rPr>
  </w:style>
  <w:style w:type="paragraph" w:styleId="1093" w:customStyle="1">
    <w:name w:val="Normal1"/>
    <w:basedOn w:val="949"/>
    <w:qFormat/>
    <w:rPr>
      <w:rFonts w:ascii="Calibri" w:hAnsi="Calibri" w:eastAsia="Calibri" w:cs="宋体"/>
      <w:b w:val="0"/>
      <w:position w:val="0"/>
      <w:sz w:val="20"/>
      <w:lang w:val="zh-CN"/>
    </w:rPr>
  </w:style>
  <w:style w:type="paragraph" w:styleId="1094" w:customStyle="1">
    <w:name w:val="xl50"/>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样式 段后: 0.5 行 左  0.75 字符"/>
    <w:basedOn w:val="949"/>
    <w:qFormat/>
    <w:pPr>
      <w:ind w:firstLine="420"/>
      <w:spacing w:line="360" w:lineRule="auto"/>
      <w:widowControl/>
    </w:pPr>
    <w:rPr>
      <w:rFonts w:ascii="Calibri" w:hAnsi="Arial" w:eastAsia="Calibri" w:cs="Arial"/>
      <w:b w:val="0"/>
      <w:position w:val="0"/>
      <w:sz w:val="20"/>
      <w:szCs w:val="21"/>
      <w:lang w:val="zh-CN"/>
    </w:rPr>
  </w:style>
  <w:style w:type="paragraph" w:styleId="1096" w:customStyle="1">
    <w:name w:val="表头_5"/>
    <w:basedOn w:val="949"/>
    <w:qFormat/>
    <w:pPr>
      <w:spacing w:line="360" w:lineRule="auto"/>
    </w:pPr>
    <w:rPr>
      <w:rFonts w:ascii="Calibri" w:hAnsi="Calibri" w:eastAsia="Calibri" w:cs="宋体"/>
      <w:bCs/>
      <w:position w:val="0"/>
      <w:sz w:val="28"/>
      <w:szCs w:val="21"/>
      <w:lang w:val="zh-CN"/>
    </w:rPr>
  </w:style>
  <w:style w:type="paragraph" w:styleId="1097" w:customStyle="1">
    <w:name w:val="Char Char1 Char"/>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标题1，章节第一层"/>
    <w:basedOn w:val="1064"/>
    <w:next w:val="1064"/>
    <w:qFormat/>
    <w:pPr>
      <w:ind w:left="482"/>
      <w:tabs>
        <w:tab w:val="left" w:pos="693" w:leader="none"/>
      </w:tabs>
      <w:outlineLvl w:val="0"/>
    </w:pPr>
    <w:rPr>
      <w:color w:val="000000"/>
      <w:sz w:val="24"/>
      <w:szCs w:val="24"/>
    </w:rPr>
  </w:style>
  <w:style w:type="paragraph" w:styleId="1099" w:customStyle="1">
    <w:name w:val="font12"/>
    <w:basedOn w:val="949"/>
    <w:qFormat/>
    <w:pPr>
      <w:jc w:val="left"/>
      <w:spacing w:before="100" w:beforeAutospacing="1" w:after="100" w:afterAutospacing="1"/>
      <w:widowControl/>
    </w:pPr>
    <w:rPr>
      <w:rFonts w:hAnsi="宋体" w:eastAsia="Calibri" w:cs="宋体"/>
      <w:b w:val="0"/>
      <w:position w:val="0"/>
      <w:sz w:val="36"/>
      <w:szCs w:val="36"/>
      <w:lang w:val="zh-CN"/>
    </w:rPr>
  </w:style>
  <w:style w:type="paragraph" w:styleId="1100" w:customStyle="1">
    <w:name w:val="马刚标题3"/>
    <w:basedOn w:val="949"/>
    <w:next w:val="94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1" w:customStyle="1">
    <w:name w:val="xl43"/>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2" w:customStyle="1">
    <w:name w:val="xl3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3" w:customStyle="1">
    <w:name w:val="项目符号：一级"/>
    <w:basedOn w:val="1064"/>
    <w:next w:val="1064"/>
    <w:qFormat/>
    <w:pPr>
      <w:ind w:right="-134"/>
    </w:pPr>
    <w:rPr>
      <w:bCs w:val="0"/>
    </w:rPr>
  </w:style>
  <w:style w:type="paragraph" w:styleId="1104">
    <w:name w:val="Quote"/>
    <w:basedOn w:val="949"/>
    <w:next w:val="949"/>
    <w:link w:val="110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5" w:customStyle="1">
    <w:name w:val="引用 字符"/>
    <w:link w:val="1104"/>
    <w:qFormat/>
    <w:rPr>
      <w:rFonts w:ascii="Calibri" w:hAnsi="Calibri"/>
      <w:i/>
      <w:iCs/>
      <w:sz w:val="22"/>
      <w:szCs w:val="22"/>
      <w:lang w:eastAsia="en-US" w:bidi="en-US"/>
    </w:rPr>
  </w:style>
  <w:style w:type="paragraph" w:styleId="1106" w:customStyle="1">
    <w:name w:val="Test2"/>
    <w:basedOn w:val="951"/>
    <w:qFormat/>
    <w:pPr>
      <w:spacing w:line="480" w:lineRule="exact"/>
      <w:widowControl/>
    </w:pPr>
    <w:rPr>
      <w:rFonts w:ascii="黑体" w:eastAsia="黑体"/>
      <w:b/>
      <w:position w:val="0"/>
      <w:sz w:val="24"/>
      <w:szCs w:val="24"/>
    </w:rPr>
  </w:style>
  <w:style w:type="paragraph" w:styleId="1107" w:customStyle="1">
    <w:name w:val="丁华正文"/>
    <w:basedOn w:val="1001"/>
    <w:qFormat/>
    <w:pPr>
      <w:ind w:left="0" w:firstLine="510"/>
      <w:spacing w:after="0" w:line="360" w:lineRule="auto"/>
    </w:pPr>
    <w:rPr>
      <w:b w:val="0"/>
      <w:position w:val="0"/>
      <w:sz w:val="24"/>
    </w:rPr>
  </w:style>
  <w:style w:type="paragraph" w:styleId="1108" w:customStyle="1">
    <w:name w:val="xl45"/>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9" w:customStyle="1">
    <w:name w:val="xl3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表格抬头"/>
    <w:basedOn w:val="949"/>
    <w:link w:val="1111"/>
    <w:qFormat/>
    <w:pPr>
      <w:jc w:val="center"/>
    </w:pPr>
    <w:rPr>
      <w:rFonts w:ascii="黑体" w:eastAsia="黑体"/>
      <w:position w:val="0"/>
      <w:sz w:val="21"/>
    </w:rPr>
  </w:style>
  <w:style w:type="character" w:styleId="1111" w:customStyle="1">
    <w:name w:val="表格抬头 Char"/>
    <w:link w:val="1110"/>
    <w:qFormat/>
    <w:rPr>
      <w:rFonts w:ascii="黑体" w:eastAsia="黑体"/>
      <w:b/>
      <w:sz w:val="21"/>
    </w:rPr>
  </w:style>
  <w:style w:type="paragraph" w:styleId="1112" w:customStyle="1">
    <w:name w:val="插图"/>
    <w:basedOn w:val="94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3" w:customStyle="1">
    <w:name w:val="样式 段后: 0.25 行"/>
    <w:basedOn w:val="94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4" w:customStyle="1">
    <w:name w:val="Char Char Char Char Char Char Char Char Char Char Char1 Char Char Char1"/>
    <w:basedOn w:val="949"/>
    <w:semiHidden/>
    <w:qFormat/>
    <w:pPr>
      <w:ind w:firstLine="200"/>
      <w:jc w:val="left"/>
    </w:pPr>
    <w:rPr>
      <w:rFonts w:ascii="Tahoma" w:hAnsi="Tahoma" w:eastAsia="Calibri" w:cs="宋体"/>
      <w:b w:val="0"/>
      <w:position w:val="0"/>
      <w:szCs w:val="24"/>
      <w:lang w:val="zh-CN"/>
    </w:rPr>
  </w:style>
  <w:style w:type="paragraph" w:styleId="1115" w:customStyle="1">
    <w:name w:val="xl56"/>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6" w:customStyle="1">
    <w:name w:val="符号与编号 Char"/>
    <w:basedOn w:val="949"/>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7" w:customStyle="1">
    <w:name w:val="正文文本 New New"/>
    <w:basedOn w:val="949"/>
    <w:qFormat/>
    <w:pPr>
      <w:ind w:firstLine="200"/>
      <w:spacing w:before="60" w:after="60" w:line="360" w:lineRule="auto"/>
      <w:widowControl/>
    </w:pPr>
    <w:rPr>
      <w:rFonts w:ascii="Calibri" w:hAnsi="Calibri" w:eastAsia="华文楷体" w:cs="宋体"/>
      <w:b w:val="0"/>
      <w:position w:val="0"/>
      <w:szCs w:val="24"/>
      <w:lang w:val="zh-CN"/>
    </w:rPr>
  </w:style>
  <w:style w:type="paragraph" w:styleId="1118" w:customStyle="1">
    <w:name w:val="普通正文"/>
    <w:basedOn w:val="949"/>
    <w:qFormat/>
    <w:pPr>
      <w:ind w:firstLine="480"/>
      <w:jc w:val="left"/>
      <w:spacing w:before="120" w:after="120" w:line="360" w:lineRule="auto"/>
    </w:pPr>
    <w:rPr>
      <w:rFonts w:ascii="Arial" w:hAnsi="Arial"/>
      <w:szCs w:val="24"/>
    </w:rPr>
  </w:style>
  <w:style w:type="paragraph" w:styleId="1119" w:customStyle="1">
    <w:name w:val="tableau"/>
    <w:basedOn w:val="949"/>
    <w:qFormat/>
    <w:pPr>
      <w:jc w:val="center"/>
      <w:spacing w:before="20" w:after="20"/>
      <w:widowControl/>
    </w:pPr>
    <w:rPr>
      <w:rFonts w:ascii="Arial" w:hAnsi="Arial" w:eastAsia="Calibri" w:cs="宋体"/>
      <w:b w:val="0"/>
      <w:position w:val="0"/>
      <w:sz w:val="16"/>
      <w:lang w:val="en-GB" w:eastAsia="en-US"/>
    </w:rPr>
  </w:style>
  <w:style w:type="paragraph" w:styleId="1120" w:customStyle="1">
    <w:name w:val="丁华标题3"/>
    <w:basedOn w:val="1121"/>
    <w:next w:val="1107"/>
    <w:qFormat/>
    <w:pPr>
      <w:ind w:left="1980" w:hanging="420"/>
      <w:spacing w:after="0"/>
      <w:tabs>
        <w:tab w:val="left" w:pos="1470" w:leader="none"/>
        <w:tab w:val="left" w:pos="1980" w:leader="none"/>
      </w:tabs>
      <w:outlineLvl w:val="2"/>
    </w:pPr>
    <w:rPr>
      <w:sz w:val="24"/>
    </w:rPr>
  </w:style>
  <w:style w:type="paragraph" w:styleId="1121" w:customStyle="1">
    <w:name w:val="丁华标题2"/>
    <w:basedOn w:val="951"/>
    <w:next w:val="110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2" w:customStyle="1">
    <w:name w:val="正文2"/>
    <w:basedOn w:val="949"/>
    <w:qFormat/>
    <w:pPr>
      <w:ind w:firstLine="510"/>
      <w:spacing w:before="156" w:line="360" w:lineRule="auto"/>
    </w:pPr>
    <w:rPr>
      <w:rFonts w:ascii="Calibri" w:hAnsi="Calibri" w:eastAsia="Calibri" w:cs="宋体"/>
      <w:b w:val="0"/>
      <w:position w:val="0"/>
      <w:lang w:val="zh-CN"/>
    </w:rPr>
  </w:style>
  <w:style w:type="paragraph" w:styleId="1123" w:customStyle="1">
    <w:name w:val="Char Char Char Char Char Char Char Char Char Char Char Char Char Char Char Char Char Char Char Char Char Char Char"/>
    <w:basedOn w:val="949"/>
    <w:qFormat/>
    <w:rPr>
      <w:rFonts w:ascii="Tahoma" w:hAnsi="Tahoma" w:eastAsia="Calibri" w:cs="宋体"/>
      <w:b w:val="0"/>
      <w:position w:val="0"/>
      <w:lang w:val="zh-CN"/>
    </w:rPr>
  </w:style>
  <w:style w:type="paragraph" w:styleId="1124" w:customStyle="1">
    <w:name w:val="正文文本缩进 31"/>
    <w:basedOn w:val="949"/>
    <w:qFormat/>
    <w:pPr>
      <w:ind w:firstLine="504"/>
      <w:spacing w:line="360" w:lineRule="auto"/>
      <w:tabs>
        <w:tab w:val="left" w:pos="0" w:leader="none"/>
      </w:tabs>
    </w:pPr>
    <w:rPr>
      <w:rFonts w:hAnsi="Calibri" w:eastAsia="Calibri" w:cs="宋体"/>
      <w:bCs/>
      <w:position w:val="0"/>
      <w:szCs w:val="24"/>
      <w:lang w:val="zh-CN"/>
    </w:rPr>
  </w:style>
  <w:style w:type="paragraph" w:styleId="1125" w:customStyle="1">
    <w:name w:val="font10"/>
    <w:basedOn w:val="94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6" w:customStyle="1">
    <w:name w:val="样式 加点正文 + 段前: 0.5 行 段后: 0.5 行1"/>
    <w:basedOn w:val="949"/>
    <w:qFormat/>
    <w:pPr>
      <w:ind w:left="1268"/>
      <w:spacing w:line="300" w:lineRule="auto"/>
      <w:tabs>
        <w:tab w:val="left" w:pos="1268" w:leader="none"/>
      </w:tabs>
    </w:pPr>
    <w:rPr>
      <w:rFonts w:ascii="Calibri" w:hAnsi="Calibri" w:eastAsia="Calibri" w:cs="宋体"/>
      <w:b w:val="0"/>
      <w:position w:val="0"/>
      <w:lang w:val="zh-CN"/>
    </w:rPr>
  </w:style>
  <w:style w:type="paragraph" w:styleId="1127" w:customStyle="1">
    <w:name w:val="正文lzq"/>
    <w:basedOn w:val="949"/>
    <w:qFormat/>
    <w:pPr>
      <w:ind w:firstLine="480"/>
      <w:spacing w:line="360" w:lineRule="auto"/>
    </w:pPr>
    <w:rPr>
      <w:rFonts w:ascii="Calibri" w:hAnsi="Calibri" w:eastAsia="Calibri" w:cs="宋体"/>
      <w:b w:val="0"/>
      <w:position w:val="0"/>
      <w:lang w:val="zh-CN"/>
    </w:rPr>
  </w:style>
  <w:style w:type="paragraph" w:styleId="1128" w:customStyle="1">
    <w:name w:val="正文 首行缩进:  2 字符 Char Char"/>
    <w:basedOn w:val="949"/>
    <w:qFormat/>
    <w:pPr>
      <w:ind w:firstLine="480"/>
      <w:spacing w:line="360" w:lineRule="auto"/>
    </w:pPr>
    <w:rPr>
      <w:rFonts w:ascii="楷体_GB2312" w:hAnsi="Calibri" w:eastAsia="楷体_GB2312" w:cs="宋体"/>
      <w:b w:val="0"/>
      <w:bCs/>
      <w:position w:val="0"/>
      <w:szCs w:val="24"/>
      <w:lang w:val="zh-CN"/>
    </w:rPr>
  </w:style>
  <w:style w:type="paragraph" w:styleId="1129" w:customStyle="1">
    <w:name w:val="font11"/>
    <w:basedOn w:val="94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0" w:customStyle="1">
    <w:name w:val="xl41"/>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1" w:customStyle="1">
    <w:name w:val="Char Char1"/>
    <w:basedOn w:val="949"/>
    <w:qFormat/>
    <w:rPr>
      <w:rFonts w:ascii="Tahoma" w:hAnsi="Tahoma" w:eastAsia="Calibri" w:cs="Tahoma"/>
      <w:b w:val="0"/>
      <w:position w:val="0"/>
      <w:lang w:val="zh-CN"/>
    </w:rPr>
  </w:style>
  <w:style w:type="paragraph" w:styleId="1132" w:customStyle="1">
    <w:name w:val="新图表正文"/>
    <w:link w:val="1133"/>
    <w:qFormat/>
    <w:pPr>
      <w:jc w:val="both"/>
    </w:pPr>
    <w:rPr>
      <w:rFonts w:ascii="宋体" w:hAnsi="宋体"/>
      <w:sz w:val="18"/>
      <w:szCs w:val="21"/>
    </w:rPr>
  </w:style>
  <w:style w:type="character" w:styleId="1133" w:customStyle="1">
    <w:name w:val="新图表正文 Char Char"/>
    <w:link w:val="1132"/>
    <w:qFormat/>
    <w:rPr>
      <w:rFonts w:ascii="宋体" w:hAnsi="宋体"/>
      <w:sz w:val="18"/>
      <w:szCs w:val="21"/>
      <w:lang w:bidi="ar-SA"/>
    </w:rPr>
  </w:style>
  <w:style w:type="paragraph" w:styleId="1134" w:customStyle="1">
    <w:name w:val="Char2 Char Char Char Char Char Char1"/>
    <w:basedOn w:val="94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5" w:customStyle="1">
    <w:name w:val="xl58"/>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font14"/>
    <w:basedOn w:val="94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7" w:customStyle="1">
    <w:name w:val="段 Char"/>
    <w:qFormat/>
    <w:pPr>
      <w:ind w:firstLine="200"/>
      <w:jc w:val="both"/>
    </w:pPr>
    <w:rPr>
      <w:rFonts w:ascii="宋体"/>
      <w:sz w:val="21"/>
    </w:rPr>
  </w:style>
  <w:style w:type="paragraph" w:styleId="1138" w:customStyle="1">
    <w:name w:val="默认段落字体 Para Char Char Char Char Char Char Char"/>
    <w:basedOn w:val="949"/>
    <w:qFormat/>
    <w:rPr>
      <w:rFonts w:ascii="Calibri" w:hAnsi="Calibri" w:eastAsia="Calibri" w:cs="宋体"/>
      <w:b w:val="0"/>
      <w:position w:val="0"/>
      <w:sz w:val="20"/>
      <w:lang w:val="zh-CN"/>
    </w:rPr>
  </w:style>
  <w:style w:type="paragraph" w:styleId="1139" w:customStyle="1">
    <w:name w:val="xl55"/>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0" w:customStyle="1">
    <w:name w:val="默认段落字体 Para Char Char Char Char Char Char Char Char Char1 Char Char Char Char Char Char Char"/>
    <w:basedOn w:val="973"/>
    <w:qFormat/>
    <w:rPr>
      <w:rFonts w:ascii="Tahoma" w:hAnsi="Tahoma"/>
      <w:szCs w:val="24"/>
    </w:rPr>
  </w:style>
  <w:style w:type="paragraph" w:styleId="1141" w:customStyle="1">
    <w:name w:val="Char Char Char Char Char"/>
    <w:basedOn w:val="949"/>
    <w:qFormat/>
    <w:rPr>
      <w:rFonts w:ascii="Tahoma" w:hAnsi="Tahoma" w:eastAsia="Calibri" w:cs="Tahoma"/>
      <w:b w:val="0"/>
      <w:position w:val="0"/>
      <w:lang w:val="zh-CN"/>
    </w:rPr>
  </w:style>
  <w:style w:type="paragraph" w:styleId="1142" w:customStyle="1">
    <w:name w:val="Char Char Char"/>
    <w:basedOn w:val="949"/>
    <w:qFormat/>
    <w:rPr>
      <w:rFonts w:ascii="Tahoma" w:hAnsi="Tahoma" w:eastAsia="Calibri" w:cs="宋体"/>
      <w:b w:val="0"/>
      <w:position w:val="0"/>
      <w:lang w:val="zh-CN"/>
    </w:rPr>
  </w:style>
  <w:style w:type="paragraph" w:styleId="1143" w:customStyle="1">
    <w:name w:val="Default"/>
    <w:qFormat/>
    <w:pPr>
      <w:widowControl w:val="off"/>
    </w:pPr>
    <w:rPr>
      <w:rFonts w:ascii="宋体" w:cs="宋体"/>
      <w:color w:val="000000"/>
      <w:sz w:val="24"/>
      <w:szCs w:val="24"/>
    </w:rPr>
  </w:style>
  <w:style w:type="paragraph" w:styleId="1144" w:customStyle="1">
    <w:name w:val="一级标题"/>
    <w:basedOn w:val="949"/>
    <w:qFormat/>
    <w:pPr>
      <w:ind w:left="900" w:hanging="420"/>
      <w:spacing w:line="360" w:lineRule="auto"/>
      <w:tabs>
        <w:tab w:val="left" w:pos="903" w:leader="none"/>
      </w:tabs>
    </w:pPr>
    <w:rPr>
      <w:rFonts w:ascii="Arial" w:hAnsi="Arial" w:eastAsia="Calibri" w:cs="Arial"/>
      <w:b w:val="0"/>
      <w:position w:val="0"/>
      <w:lang w:val="zh-CN"/>
    </w:rPr>
  </w:style>
  <w:style w:type="paragraph" w:styleId="1145" w:customStyle="1">
    <w:name w:val="xl52"/>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6" w:customStyle="1">
    <w:name w:val="Pa5"/>
    <w:basedOn w:val="949"/>
    <w:next w:val="949"/>
    <w:qFormat/>
    <w:pPr>
      <w:jc w:val="left"/>
      <w:spacing w:line="241" w:lineRule="atLeast"/>
    </w:pPr>
    <w:rPr>
      <w:rFonts w:ascii="HYDaHeiJ" w:hAnsi="Calibri" w:eastAsia="HYDaHeiJ" w:cs="宋体"/>
      <w:b w:val="0"/>
      <w:position w:val="0"/>
      <w:szCs w:val="24"/>
      <w:lang w:val="zh-CN"/>
    </w:rPr>
  </w:style>
  <w:style w:type="paragraph" w:styleId="1147" w:customStyle="1">
    <w:name w:val="小四 段落 宋体 Char Char"/>
    <w:basedOn w:val="949"/>
    <w:qFormat/>
    <w:pPr>
      <w:ind w:firstLine="480"/>
      <w:spacing w:line="360" w:lineRule="auto"/>
    </w:pPr>
    <w:rPr>
      <w:rFonts w:hAnsi="宋体" w:eastAsia="Calibri" w:cs="宋体"/>
      <w:b w:val="0"/>
      <w:position w:val="0"/>
      <w:szCs w:val="24"/>
      <w:lang w:val="zh-CN"/>
    </w:rPr>
  </w:style>
  <w:style w:type="paragraph" w:styleId="1148" w:customStyle="1">
    <w:name w:val="xl40"/>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9" w:customStyle="1">
    <w:name w:val="段落"/>
    <w:basedOn w:val="949"/>
    <w:qFormat/>
    <w:pPr>
      <w:ind w:firstLine="480"/>
      <w:spacing w:line="460" w:lineRule="exact"/>
    </w:pPr>
    <w:rPr>
      <w:rFonts w:ascii="Calibri" w:hAnsi="Calibri" w:eastAsia="Calibri" w:cs="宋体"/>
      <w:b w:val="0"/>
      <w:position w:val="0"/>
      <w:lang w:val="zh-CN"/>
    </w:rPr>
  </w:style>
  <w:style w:type="paragraph" w:styleId="1150" w:customStyle="1">
    <w:name w:val="公文标题 2"/>
    <w:basedOn w:val="949"/>
    <w:next w:val="1151"/>
    <w:qFormat/>
    <w:pPr>
      <w:outlineLvl w:val="1"/>
    </w:pPr>
    <w:rPr>
      <w:rFonts w:ascii="仿宋_GB2312" w:hAnsi="宋体" w:eastAsia="仿宋_GB2312" w:cs="宋体"/>
      <w:b w:val="0"/>
      <w:position w:val="0"/>
      <w:sz w:val="28"/>
      <w:szCs w:val="24"/>
      <w:lang w:val="zh-CN"/>
    </w:rPr>
  </w:style>
  <w:style w:type="paragraph" w:styleId="1151" w:customStyle="1">
    <w:name w:val="公文正文"/>
    <w:basedOn w:val="963"/>
    <w:qFormat/>
    <w:pPr>
      <w:ind w:left="0" w:firstLine="200"/>
      <w:spacing w:after="0"/>
    </w:pPr>
    <w:rPr>
      <w:rFonts w:ascii="仿宋_GB2312" w:hAnsi="宋体" w:eastAsia="仿宋_GB2312"/>
      <w:b w:val="0"/>
      <w:position w:val="0"/>
      <w:sz w:val="28"/>
      <w:szCs w:val="24"/>
    </w:rPr>
  </w:style>
  <w:style w:type="paragraph" w:styleId="1152" w:customStyle="1">
    <w:name w:val="符号与编号"/>
    <w:basedOn w:val="94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3" w:customStyle="1">
    <w:name w:val="样式 首行缩进:  2 字符"/>
    <w:basedOn w:val="949"/>
    <w:link w:val="1154"/>
    <w:qFormat/>
    <w:pPr>
      <w:ind w:firstLine="480"/>
      <w:spacing w:line="360" w:lineRule="auto"/>
    </w:pPr>
    <w:rPr>
      <w:rFonts w:ascii="Times New Roman"/>
      <w:b w:val="0"/>
      <w:position w:val="0"/>
    </w:rPr>
  </w:style>
  <w:style w:type="character" w:styleId="1154" w:customStyle="1">
    <w:name w:val="样式 首行缩进:  2 字符 Char Char"/>
    <w:link w:val="1153"/>
    <w:qFormat/>
    <w:rPr>
      <w:rFonts w:cs="宋体"/>
      <w:sz w:val="24"/>
    </w:rPr>
  </w:style>
  <w:style w:type="paragraph" w:styleId="1155" w:customStyle="1">
    <w:name w:val="正文 + Arial Char"/>
    <w:basedOn w:val="94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6" w:customStyle="1">
    <w:name w:val="xl37"/>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7" w:customStyle="1">
    <w:name w:val="Pa6"/>
    <w:basedOn w:val="949"/>
    <w:next w:val="949"/>
    <w:qFormat/>
    <w:pPr>
      <w:jc w:val="left"/>
      <w:spacing w:line="241" w:lineRule="atLeast"/>
    </w:pPr>
    <w:rPr>
      <w:rFonts w:ascii="HYDaHeiJ" w:hAnsi="Calibri" w:eastAsia="HYDaHeiJ" w:cs="宋体"/>
      <w:b w:val="0"/>
      <w:position w:val="0"/>
      <w:szCs w:val="24"/>
      <w:lang w:val="zh-CN"/>
    </w:rPr>
  </w:style>
  <w:style w:type="paragraph" w:styleId="1158" w:customStyle="1">
    <w:name w:val="表格文字"/>
    <w:basedOn w:val="949"/>
    <w:qFormat/>
    <w:pPr>
      <w:ind w:firstLine="200"/>
      <w:jc w:val="left"/>
      <w:spacing w:line="360" w:lineRule="auto"/>
    </w:pPr>
    <w:rPr>
      <w:rFonts w:ascii="Arial" w:hAnsi="Arial" w:eastAsia="Calibri" w:cs="宋体"/>
      <w:b w:val="0"/>
      <w:position w:val="0"/>
      <w:lang w:val="zh-CN"/>
    </w:rPr>
  </w:style>
  <w:style w:type="paragraph" w:styleId="1159" w:customStyle="1">
    <w:name w:val="xl47"/>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0" w:customStyle="1">
    <w:name w:val="xl2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样式 标题 2第一章 标题 2Heading 2 HiddenHeading 2 CCBSheading 2H2h2..."/>
    <w:basedOn w:val="95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2" w:customStyle="1">
    <w:name w:val="默认段落字体 Para Char"/>
    <w:basedOn w:val="949"/>
    <w:qFormat/>
    <w:rPr>
      <w:rFonts w:ascii="Calibri" w:hAnsi="Calibri" w:eastAsia="Calibri" w:cs="宋体"/>
      <w:b w:val="0"/>
      <w:position w:val="0"/>
      <w:szCs w:val="24"/>
      <w:lang w:val="zh-CN"/>
    </w:rPr>
  </w:style>
  <w:style w:type="paragraph" w:styleId="1163" w:customStyle="1">
    <w:name w:val="Char Char Char Char Char Char Char"/>
    <w:basedOn w:val="949"/>
    <w:qFormat/>
    <w:pPr>
      <w:tabs>
        <w:tab w:val="left" w:pos="360" w:leader="none"/>
      </w:tabs>
    </w:pPr>
    <w:rPr>
      <w:rFonts w:ascii="Times New Roman"/>
      <w:szCs w:val="24"/>
    </w:rPr>
  </w:style>
  <w:style w:type="paragraph" w:styleId="1164" w:customStyle="1">
    <w:name w:val="首行缩进"/>
    <w:basedOn w:val="949"/>
    <w:qFormat/>
    <w:pPr>
      <w:ind w:firstLine="480"/>
    </w:pPr>
    <w:rPr>
      <w:rFonts w:ascii="Calibri" w:hAnsi="Calibri" w:eastAsia="Calibri" w:cs="宋体"/>
      <w:b w:val="0"/>
      <w:position w:val="0"/>
      <w:sz w:val="20"/>
      <w:lang w:val="zh-CN"/>
    </w:rPr>
  </w:style>
  <w:style w:type="paragraph" w:styleId="1165" w:customStyle="1">
    <w:name w:val="xl60"/>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6" w:customStyle="1">
    <w:name w:val="标题4，章节第四层"/>
    <w:basedOn w:val="949"/>
    <w:next w:val="949"/>
    <w:qFormat/>
    <w:pPr>
      <w:spacing w:line="360" w:lineRule="auto"/>
      <w:tabs>
        <w:tab w:val="left" w:pos="0" w:leader="none"/>
      </w:tabs>
      <w:outlineLvl w:val="3"/>
    </w:pPr>
    <w:rPr>
      <w:rFonts w:hAnsi="宋体" w:eastAsia="Calibri" w:cs="宋体"/>
      <w:position w:val="0"/>
      <w:szCs w:val="24"/>
      <w:lang w:val="zh-CN"/>
    </w:rPr>
  </w:style>
  <w:style w:type="paragraph" w:styleId="1167" w:customStyle="1">
    <w:name w:val="xl51"/>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表格内文字"/>
    <w:basedOn w:val="949"/>
    <w:qFormat/>
    <w:pPr>
      <w:spacing w:line="300" w:lineRule="atLeast"/>
    </w:pPr>
    <w:rPr>
      <w:rFonts w:ascii="Calibri" w:hAnsi="Calibri" w:eastAsia="Calibri" w:cs="宋体"/>
      <w:b w:val="0"/>
      <w:position w:val="0"/>
      <w:sz w:val="18"/>
      <w:szCs w:val="24"/>
      <w:lang w:val="zh-CN"/>
    </w:rPr>
  </w:style>
  <w:style w:type="paragraph" w:styleId="1169" w:customStyle="1">
    <w:name w:val="xl2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正文1"/>
    <w:qFormat/>
    <w:pPr>
      <w:spacing w:line="360" w:lineRule="atLeast"/>
      <w:widowControl w:val="off"/>
    </w:pPr>
    <w:rPr>
      <w:rFonts w:ascii="宋体"/>
      <w:b/>
      <w:position w:val="-10"/>
      <w:sz w:val="24"/>
    </w:rPr>
  </w:style>
  <w:style w:type="paragraph" w:styleId="1171" w:customStyle="1">
    <w:name w:val="Char Char2"/>
    <w:basedOn w:val="949"/>
    <w:qFormat/>
    <w:rPr>
      <w:rFonts w:ascii="Tahoma" w:hAnsi="Tahoma" w:eastAsia="Calibri" w:cs="宋体"/>
      <w:b w:val="0"/>
      <w:position w:val="0"/>
      <w:lang w:val="zh-CN"/>
    </w:rPr>
  </w:style>
  <w:style w:type="paragraph" w:styleId="1172" w:customStyle="1">
    <w:name w:val="Default Text"/>
    <w:basedOn w:val="949"/>
    <w:qFormat/>
    <w:pPr>
      <w:jc w:val="left"/>
      <w:widowControl/>
    </w:pPr>
    <w:rPr>
      <w:rFonts w:ascii="Calibri" w:hAnsi="Calibri" w:eastAsia="Calibri" w:cs="宋体"/>
      <w:b w:val="0"/>
      <w:position w:val="0"/>
      <w:lang w:val="zh-CN" w:eastAsia="en-US"/>
    </w:rPr>
  </w:style>
  <w:style w:type="paragraph" w:styleId="1173" w:customStyle="1">
    <w:name w:val="正文文本缩进1"/>
    <w:basedOn w:val="949"/>
    <w:qFormat/>
    <w:pPr>
      <w:ind w:left="420"/>
      <w:spacing w:after="120"/>
    </w:pPr>
    <w:rPr>
      <w:rFonts w:ascii="Calibri" w:hAnsi="Calibri" w:eastAsia="Calibri" w:cs="宋体"/>
      <w:b w:val="0"/>
      <w:position w:val="0"/>
      <w:sz w:val="20"/>
      <w:szCs w:val="24"/>
      <w:lang w:val="zh-CN"/>
    </w:rPr>
  </w:style>
  <w:style w:type="paragraph" w:styleId="1174" w:customStyle="1">
    <w:name w:val="正文 首行缩进:  2 字符 Char"/>
    <w:basedOn w:val="949"/>
    <w:qFormat/>
    <w:pPr>
      <w:ind w:firstLine="480"/>
      <w:spacing w:line="360" w:lineRule="auto"/>
    </w:pPr>
    <w:rPr>
      <w:rFonts w:ascii="Calibri" w:hAnsi="Calibri" w:eastAsia="Calibri" w:cs="宋体"/>
      <w:b w:val="0"/>
      <w:position w:val="0"/>
      <w:lang w:val="zh-CN"/>
    </w:rPr>
  </w:style>
  <w:style w:type="paragraph" w:styleId="1175" w:customStyle="1">
    <w:name w:val="正文表标题"/>
    <w:next w:val="1028"/>
    <w:qFormat/>
    <w:pPr>
      <w:ind w:left="900" w:hanging="420"/>
      <w:jc w:val="center"/>
      <w:tabs>
        <w:tab w:val="left" w:pos="900" w:leader="none"/>
      </w:tabs>
    </w:pPr>
    <w:rPr>
      <w:rFonts w:ascii="黑体" w:eastAsia="黑体"/>
      <w:sz w:val="21"/>
    </w:rPr>
  </w:style>
  <w:style w:type="paragraph" w:styleId="1176" w:customStyle="1">
    <w:name w:val="正文 居中"/>
    <w:basedOn w:val="949"/>
    <w:qFormat/>
    <w:pPr>
      <w:jc w:val="center"/>
      <w:spacing w:line="360" w:lineRule="auto"/>
    </w:pPr>
    <w:rPr>
      <w:rFonts w:ascii="Calibri" w:hAnsi="Calibri" w:eastAsia="Calibri" w:cs="宋体"/>
      <w:b w:val="0"/>
      <w:position w:val="0"/>
      <w:lang w:val="zh-CN"/>
    </w:rPr>
  </w:style>
  <w:style w:type="paragraph" w:styleId="1177" w:customStyle="1">
    <w:name w:val="Char Char Char1"/>
    <w:basedOn w:val="973"/>
    <w:qFormat/>
    <w:pPr>
      <w:spacing w:line="436" w:lineRule="exact"/>
    </w:pPr>
    <w:rPr>
      <w:b w:val="0"/>
      <w:position w:val="0"/>
      <w:sz w:val="21"/>
      <w:szCs w:val="24"/>
    </w:rPr>
  </w:style>
  <w:style w:type="paragraph" w:styleId="1178" w:customStyle="1">
    <w:name w:val="样式1"/>
    <w:basedOn w:val="949"/>
    <w:next w:val="953"/>
    <w:qFormat/>
    <w:pPr>
      <w:ind w:firstLine="480"/>
      <w:spacing w:line="300" w:lineRule="auto"/>
    </w:pPr>
  </w:style>
  <w:style w:type="paragraph" w:styleId="1179" w:customStyle="1">
    <w:name w:val="正文缩进1"/>
    <w:basedOn w:val="949"/>
    <w:link w:val="1180"/>
    <w:qFormat/>
    <w:pPr>
      <w:ind w:firstLine="420"/>
    </w:pPr>
    <w:rPr>
      <w:rFonts w:ascii="Times New Roman"/>
      <w:b w:val="0"/>
      <w:position w:val="0"/>
      <w:sz w:val="20"/>
    </w:rPr>
  </w:style>
  <w:style w:type="character" w:styleId="1180" w:customStyle="1">
    <w:name w:val="正文缩进 Char1"/>
    <w:link w:val="1179"/>
    <w:qFormat/>
  </w:style>
  <w:style w:type="paragraph" w:styleId="1181" w:customStyle="1">
    <w:name w:val="1"/>
    <w:basedOn w:val="949"/>
    <w:next w:val="1007"/>
    <w:qFormat/>
    <w:pPr>
      <w:spacing w:line="360" w:lineRule="auto"/>
    </w:pPr>
    <w:rPr>
      <w:rFonts w:ascii="Calibri" w:hAnsi="Calibri" w:eastAsia="仿宋_GB2312" w:cs="宋体"/>
      <w:b w:val="0"/>
      <w:position w:val="0"/>
      <w:szCs w:val="24"/>
      <w:lang w:val="zh-CN"/>
    </w:rPr>
  </w:style>
  <w:style w:type="paragraph" w:styleId="1182" w:customStyle="1">
    <w:name w:val="Char Char Char Char Char Char Char Char Char Char Char"/>
    <w:basedOn w:val="949"/>
    <w:qFormat/>
    <w:rPr>
      <w:rFonts w:ascii="Tahoma" w:hAnsi="Tahoma" w:eastAsia="Calibri" w:cs="宋体"/>
      <w:b w:val="0"/>
      <w:position w:val="0"/>
      <w:lang w:val="zh-CN"/>
    </w:rPr>
  </w:style>
  <w:style w:type="paragraph" w:styleId="1183" w:customStyle="1">
    <w:name w:val="样式"/>
    <w:basedOn w:val="949"/>
    <w:qFormat/>
    <w:pPr>
      <w:spacing w:before="120" w:after="120" w:line="360" w:lineRule="auto"/>
    </w:pPr>
    <w:rPr>
      <w:rFonts w:hAnsi="Calibri" w:eastAsia="Calibri" w:cs="宋体"/>
      <w:b w:val="0"/>
      <w:position w:val="0"/>
      <w:lang w:val="zh-CN"/>
    </w:rPr>
  </w:style>
  <w:style w:type="paragraph" w:styleId="1184" w:customStyle="1">
    <w:name w:val="xl3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5" w:customStyle="1">
    <w:name w:val="纯文本1"/>
    <w:basedOn w:val="949"/>
    <w:qFormat/>
    <w:rPr>
      <w:rFonts w:hAnsi="宋体" w:eastAsia="楷体_GB2312" w:cs="宋体"/>
      <w:b w:val="0"/>
      <w:position w:val="0"/>
      <w:sz w:val="28"/>
      <w:lang w:val="zh-CN"/>
    </w:rPr>
  </w:style>
  <w:style w:type="paragraph" w:styleId="1186" w:customStyle="1">
    <w:name w:val="表格1"/>
    <w:basedOn w:val="949"/>
    <w:qFormat/>
    <w:rPr>
      <w:rFonts w:hAnsi="Calibri" w:eastAsia="Calibri" w:cs="宋体"/>
      <w:b w:val="0"/>
      <w:position w:val="0"/>
      <w:sz w:val="20"/>
      <w:szCs w:val="21"/>
      <w:lang w:val="zh-CN"/>
    </w:rPr>
  </w:style>
  <w:style w:type="paragraph" w:styleId="1187" w:customStyle="1">
    <w:name w:val="Char"/>
    <w:basedOn w:val="949"/>
    <w:semiHidden/>
    <w:qFormat/>
    <w:rPr>
      <w:rFonts w:ascii="Tahoma" w:hAnsi="Tahoma" w:eastAsia="Calibri" w:cs="仿宋_GB2312"/>
      <w:b w:val="0"/>
      <w:position w:val="0"/>
      <w:szCs w:val="28"/>
      <w:lang w:val="zh-CN"/>
    </w:rPr>
  </w:style>
  <w:style w:type="paragraph" w:styleId="1188" w:customStyle="1">
    <w:name w:val="正文缩进2字符"/>
    <w:basedOn w:val="949"/>
    <w:qFormat/>
    <w:pPr>
      <w:ind w:firstLine="200"/>
      <w:spacing w:line="300" w:lineRule="auto"/>
    </w:pPr>
    <w:rPr>
      <w:rFonts w:ascii="仿宋_GB2312" w:hAnsi="Calibri" w:eastAsia="仿宋_GB2312" w:cs="宋体"/>
      <w:b w:val="0"/>
      <w:position w:val="0"/>
      <w:sz w:val="32"/>
      <w:szCs w:val="32"/>
      <w:lang w:val="zh-CN"/>
    </w:rPr>
  </w:style>
  <w:style w:type="paragraph" w:styleId="1189" w:customStyle="1">
    <w:name w:val="Char1"/>
    <w:basedOn w:val="949"/>
    <w:qFormat/>
    <w:rPr>
      <w:rFonts w:ascii="仿宋_GB2312" w:hAnsi="宋体" w:eastAsia="仿宋_GB2312" w:cs="宋体"/>
      <w:position w:val="0"/>
      <w:sz w:val="32"/>
      <w:szCs w:val="32"/>
      <w:lang w:val="zh-CN"/>
    </w:rPr>
  </w:style>
  <w:style w:type="paragraph" w:styleId="1190" w:customStyle="1">
    <w:name w:val="样式 样式 首行缩进:  2 字符 + 行距: 1.5 倍行距"/>
    <w:basedOn w:val="949"/>
    <w:qFormat/>
    <w:pPr>
      <w:ind w:firstLine="470"/>
      <w:spacing w:line="360" w:lineRule="auto"/>
    </w:pPr>
    <w:rPr>
      <w:rFonts w:ascii="Calibri" w:hAnsi="Calibri" w:eastAsia="Calibri" w:cs="宋体"/>
      <w:b w:val="0"/>
      <w:position w:val="0"/>
      <w:lang w:val="zh-CN"/>
    </w:rPr>
  </w:style>
  <w:style w:type="paragraph" w:styleId="1191" w:customStyle="1">
    <w:name w:val="符号与编号 Char Char"/>
    <w:basedOn w:val="94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2" w:customStyle="1">
    <w:name w:val="Char Char1 Char1"/>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193" w:customStyle="1">
    <w:name w:val="Char11"/>
    <w:basedOn w:val="949"/>
    <w:qFormat/>
    <w:pPr>
      <w:jc w:val="left"/>
      <w:spacing w:after="160" w:line="240" w:lineRule="exact"/>
      <w:widowControl/>
    </w:pPr>
    <w:rPr>
      <w:rFonts w:ascii="Verdana" w:hAnsi="Verdana" w:eastAsia="仿宋_GB2312" w:cs="宋体"/>
      <w:b w:val="0"/>
      <w:position w:val="0"/>
      <w:lang w:val="zh-CN" w:eastAsia="en-US"/>
    </w:rPr>
  </w:style>
  <w:style w:type="paragraph" w:styleId="1194" w:customStyle="1">
    <w:name w:val="样式 样式 首行缩进:  0.74 厘米 行距: 1.5 倍行距 + 段后: 0.5 行"/>
    <w:basedOn w:val="949"/>
    <w:qFormat/>
    <w:pPr>
      <w:ind w:firstLine="420"/>
      <w:spacing w:line="360" w:lineRule="auto"/>
    </w:pPr>
    <w:rPr>
      <w:rFonts w:ascii="楷体_GB2312" w:hAnsi="Calibri" w:eastAsia="楷体_GB2312" w:cs="宋体"/>
      <w:b w:val="0"/>
      <w:bCs/>
      <w:position w:val="0"/>
      <w:lang w:val="zh-CN"/>
    </w:rPr>
  </w:style>
  <w:style w:type="paragraph" w:styleId="1195" w:customStyle="1">
    <w:name w:val="Table Text Char"/>
    <w:qFormat/>
    <w:pPr>
      <w:spacing w:before="80" w:after="80"/>
    </w:pPr>
    <w:rPr>
      <w:rFonts w:ascii="Arial" w:hAnsi="Arial" w:cs="Arial"/>
      <w:sz w:val="18"/>
      <w:szCs w:val="28"/>
    </w:rPr>
  </w:style>
  <w:style w:type="paragraph" w:styleId="1196" w:customStyle="1">
    <w:name w:val="Char Char Char Char"/>
    <w:basedOn w:val="973"/>
    <w:qFormat/>
    <w:pPr>
      <w:spacing w:line="360" w:lineRule="auto"/>
    </w:pPr>
    <w:rPr>
      <w:rFonts w:ascii="Tahoma" w:hAnsi="Tahoma"/>
      <w:szCs w:val="24"/>
    </w:rPr>
  </w:style>
  <w:style w:type="paragraph" w:styleId="1197" w:customStyle="1">
    <w:name w:val="xl54"/>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8" w:customStyle="1">
    <w:name w:val="正文文本 21"/>
    <w:basedOn w:val="949"/>
    <w:qFormat/>
    <w:pPr>
      <w:ind w:left="720" w:hanging="720"/>
      <w:widowControl/>
    </w:pPr>
    <w:rPr>
      <w:rFonts w:ascii="Calibri" w:hAnsi="Calibri" w:eastAsia="Calibri" w:cs="宋体"/>
      <w:b w:val="0"/>
      <w:position w:val="0"/>
      <w:lang w:val="en-GB"/>
    </w:rPr>
  </w:style>
  <w:style w:type="paragraph" w:styleId="1199" w:customStyle="1">
    <w:name w:val="Char Char Char Char Char Char Char Char"/>
    <w:basedOn w:val="949"/>
    <w:qFormat/>
    <w:pPr>
      <w:jc w:val="left"/>
      <w:spacing w:after="160" w:line="240" w:lineRule="exact"/>
      <w:widowControl/>
    </w:pPr>
    <w:rPr>
      <w:rFonts w:ascii="Verdana" w:hAnsi="Verdana"/>
      <w:sz w:val="20"/>
      <w:lang w:eastAsia="en-US"/>
    </w:rPr>
  </w:style>
  <w:style w:type="paragraph" w:styleId="1200" w:customStyle="1">
    <w:name w:val="qw"/>
    <w:qFormat/>
    <w:pPr>
      <w:jc w:val="both"/>
      <w:spacing w:line="312" w:lineRule="atLeast"/>
      <w:widowControl w:val="off"/>
    </w:pPr>
    <w:rPr>
      <w:rFonts w:ascii="宋体"/>
      <w:sz w:val="24"/>
    </w:rPr>
  </w:style>
  <w:style w:type="paragraph" w:styleId="1201" w:customStyle="1">
    <w:name w:val="小四 段落 宋体 Char Char Char Char"/>
    <w:basedOn w:val="949"/>
    <w:qFormat/>
    <w:pPr>
      <w:ind w:right="-33" w:firstLine="480"/>
      <w:jc w:val="left"/>
      <w:spacing w:line="360" w:lineRule="auto"/>
    </w:pPr>
    <w:rPr>
      <w:rFonts w:ascii="Calibri" w:hAnsi="Calibri" w:eastAsia="Calibri" w:cs="宋体"/>
      <w:b w:val="0"/>
      <w:position w:val="0"/>
      <w:szCs w:val="24"/>
      <w:lang w:val="zh-CN"/>
    </w:rPr>
  </w:style>
  <w:style w:type="paragraph" w:styleId="1202" w:customStyle="1">
    <w:name w:val="zw"/>
    <w:basedOn w:val="949"/>
    <w:qFormat/>
    <w:pPr>
      <w:ind w:firstLine="480"/>
      <w:jc w:val="left"/>
      <w:spacing w:line="360" w:lineRule="auto"/>
      <w:widowControl/>
    </w:pPr>
    <w:rPr>
      <w:rFonts w:hAnsi="宋体" w:eastAsia="Calibri" w:cs="宋体"/>
      <w:b w:val="0"/>
      <w:bCs/>
      <w:position w:val="0"/>
      <w:lang w:val="zh-CN"/>
    </w:rPr>
  </w:style>
  <w:style w:type="paragraph" w:styleId="1203" w:customStyle="1">
    <w:name w:val="Char Char Char Char Char Char Char Char1"/>
    <w:basedOn w:val="949"/>
    <w:qFormat/>
    <w:rPr>
      <w:rFonts w:ascii="Tahoma" w:hAnsi="Tahoma" w:eastAsia="Calibri" w:cs="Tahoma"/>
      <w:b w:val="0"/>
      <w:position w:val="0"/>
      <w:lang w:val="zh-CN"/>
    </w:rPr>
  </w:style>
  <w:style w:type="paragraph" w:styleId="1204" w:customStyle="1">
    <w:name w:val="xl42"/>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5" w:customStyle="1">
    <w:name w:val="Char Char Char Char Char Char Char Char Char Char Char Char Char"/>
    <w:basedOn w:val="973"/>
    <w:qFormat/>
    <w:rPr>
      <w:rFonts w:ascii="Tahoma" w:hAnsi="Tahoma"/>
      <w:b w:val="0"/>
      <w:position w:val="0"/>
      <w:szCs w:val="24"/>
    </w:rPr>
  </w:style>
  <w:style w:type="paragraph" w:styleId="1206" w:customStyle="1">
    <w:name w:val="_Style 42"/>
    <w:basedOn w:val="949"/>
    <w:next w:val="978"/>
    <w:qFormat/>
    <w:rPr>
      <w:rFonts w:ascii="楷体_GB2312" w:hAnsi="Arial" w:eastAsia="楷体_GB2312" w:cs="宋体"/>
      <w:b w:val="0"/>
      <w:position w:val="0"/>
      <w:sz w:val="28"/>
      <w:lang w:val="zh-CN"/>
    </w:rPr>
  </w:style>
  <w:style w:type="paragraph" w:styleId="1207" w:customStyle="1">
    <w:name w:val="Char Char Char Char Char Char Char1"/>
    <w:basedOn w:val="949"/>
    <w:qFormat/>
    <w:pPr>
      <w:jc w:val="left"/>
    </w:pPr>
    <w:rPr>
      <w:rFonts w:ascii="Tahoma" w:hAnsi="Tahoma" w:eastAsia="Calibri" w:cs="宋体"/>
      <w:b w:val="0"/>
      <w:position w:val="0"/>
      <w:lang w:val="zh-CN"/>
    </w:rPr>
  </w:style>
  <w:style w:type="paragraph" w:styleId="1208" w:customStyle="1">
    <w:name w:val="样式 样式 标题 3H3sect1.2.3BOD 0Heading 3 - oldh3l3CTLevel 3 Head... +..."/>
    <w:basedOn w:val="949"/>
    <w:qFormat/>
    <w:pPr>
      <w:jc w:val="left"/>
      <w:keepLines/>
      <w:keepNext/>
      <w:outlineLvl w:val="2"/>
    </w:pPr>
    <w:rPr>
      <w:rFonts w:ascii="Calibri" w:hAnsi="Calibri" w:eastAsia="Calibri" w:cs="宋体"/>
      <w:bCs/>
      <w:position w:val="0"/>
      <w:lang w:val="zh-CN"/>
    </w:rPr>
  </w:style>
  <w:style w:type="paragraph" w:styleId="1209" w:customStyle="1">
    <w:name w:val="条1"/>
    <w:basedOn w:val="94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0" w:customStyle="1">
    <w:name w:val="flType"/>
    <w:basedOn w:val="1086"/>
    <w:qFormat/>
    <w:pPr>
      <w:spacing w:after="284"/>
    </w:pPr>
    <w:rPr>
      <w:rFonts w:eastAsia="宋体"/>
      <w:b w:val="0"/>
    </w:rPr>
  </w:style>
  <w:style w:type="paragraph" w:styleId="1211" w:customStyle="1">
    <w:name w:val="Char Char Char Char Char Char"/>
    <w:basedOn w:val="949"/>
    <w:qFormat/>
    <w:rPr>
      <w:rFonts w:ascii="Tahoma" w:hAnsi="Tahoma" w:eastAsia="Calibri" w:cs="Tahoma"/>
      <w:b w:val="0"/>
      <w:position w:val="0"/>
      <w:lang w:val="zh-CN"/>
    </w:rPr>
  </w:style>
  <w:style w:type="paragraph" w:styleId="1212" w:customStyle="1">
    <w:name w:val="xl25"/>
    <w:basedOn w:val="94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3" w:customStyle="1">
    <w:name w:val="项目符号，一级"/>
    <w:basedOn w:val="1064"/>
    <w:next w:val="1064"/>
    <w:qFormat/>
    <w:pPr>
      <w:ind w:left="376" w:firstLine="0"/>
      <w:spacing w:line="240" w:lineRule="atLeast"/>
      <w:tabs>
        <w:tab w:val="left" w:pos="1320" w:leader="none"/>
      </w:tabs>
    </w:pPr>
    <w:rPr>
      <w:bCs w:val="0"/>
      <w:color w:val="000000"/>
      <w:szCs w:val="24"/>
    </w:rPr>
  </w:style>
  <w:style w:type="paragraph" w:styleId="1214" w:customStyle="1">
    <w:name w:val="Char2"/>
    <w:basedOn w:val="949"/>
    <w:qFormat/>
    <w:pPr>
      <w:jc w:val="left"/>
      <w:spacing w:after="160" w:line="240" w:lineRule="exact"/>
      <w:widowControl/>
    </w:pPr>
    <w:rPr>
      <w:rFonts w:ascii="Verdana" w:hAnsi="Verdana"/>
      <w:sz w:val="20"/>
      <w:lang w:eastAsia="en-US"/>
    </w:rPr>
  </w:style>
  <w:style w:type="paragraph" w:styleId="1215" w:customStyle="1">
    <w:name w:val="_Style 226"/>
    <w:basedOn w:val="950"/>
    <w:next w:val="949"/>
    <w:qFormat/>
    <w:pPr>
      <w:jc w:val="left"/>
      <w:keepLines/>
      <w:spacing w:before="480" w:line="276" w:lineRule="auto"/>
      <w:widowControl/>
      <w:outlineLvl w:val="9"/>
    </w:pPr>
    <w:rPr>
      <w:rFonts w:ascii="Cambria" w:hAnsi="Cambria" w:eastAsia="宋体"/>
      <w:bCs/>
      <w:color w:val="365f91"/>
    </w:rPr>
  </w:style>
  <w:style w:type="paragraph" w:styleId="1216" w:customStyle="1">
    <w:name w:val="xl53"/>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7" w:customStyle="1">
    <w:name w:val="Char Char Char Char Char Char Char Char Char"/>
    <w:basedOn w:val="949"/>
    <w:qFormat/>
    <w:pPr>
      <w:ind w:left="200" w:hanging="200"/>
      <w:tabs>
        <w:tab w:val="left" w:pos="360" w:leader="none"/>
      </w:tabs>
    </w:pPr>
    <w:rPr>
      <w:rFonts w:ascii="Calibri" w:hAnsi="Calibri" w:eastAsia="Calibri" w:cs="宋体"/>
      <w:b w:val="0"/>
      <w:position w:val="0"/>
      <w:szCs w:val="24"/>
      <w:lang w:val="zh-CN"/>
    </w:rPr>
  </w:style>
  <w:style w:type="paragraph" w:styleId="1218" w:customStyle="1">
    <w:name w:val="xl3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9" w:customStyle="1">
    <w:name w:val="greytypebeni"/>
    <w:basedOn w:val="949"/>
    <w:qFormat/>
    <w:pPr>
      <w:jc w:val="left"/>
      <w:widowControl/>
    </w:pPr>
    <w:rPr>
      <w:rFonts w:hAnsi="宋体" w:eastAsia="Calibri" w:cs="宋体"/>
      <w:b w:val="0"/>
      <w:position w:val="0"/>
      <w:szCs w:val="24"/>
      <w:lang w:val="zh-CN"/>
    </w:rPr>
  </w:style>
  <w:style w:type="paragraph" w:styleId="1220" w:customStyle="1">
    <w:name w:val="标题5，章节第五层"/>
    <w:basedOn w:val="949"/>
    <w:next w:val="94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1" w:customStyle="1">
    <w:name w:val="样式3"/>
    <w:basedOn w:val="949"/>
    <w:next w:val="949"/>
    <w:qFormat/>
    <w:pPr>
      <w:spacing w:line="360" w:lineRule="auto"/>
    </w:pPr>
    <w:rPr>
      <w:rFonts w:ascii="Calibri" w:hAnsi="Calibri" w:eastAsia="Calibri" w:cs="宋体"/>
      <w:b w:val="0"/>
      <w:position w:val="0"/>
      <w:sz w:val="20"/>
      <w:lang w:val="zh-CN"/>
    </w:rPr>
  </w:style>
  <w:style w:type="paragraph" w:styleId="1222" w:customStyle="1">
    <w:name w:val="样式2"/>
    <w:basedOn w:val="949"/>
    <w:qFormat/>
    <w:pPr>
      <w:ind w:left="200"/>
      <w:spacing w:line="360" w:lineRule="auto"/>
    </w:pPr>
    <w:rPr>
      <w:rFonts w:hAnsi="宋体" w:eastAsia="Calibri" w:cs="宋体"/>
      <w:position w:val="0"/>
      <w:szCs w:val="24"/>
      <w:lang w:val="zh-CN"/>
    </w:rPr>
  </w:style>
  <w:style w:type="paragraph" w:styleId="1223" w:customStyle="1">
    <w:name w:val="列出段落11"/>
    <w:basedOn w:val="949"/>
    <w:uiPriority w:val="34"/>
    <w:qFormat/>
    <w:pPr>
      <w:ind w:firstLine="420"/>
    </w:pPr>
    <w:rPr>
      <w:rFonts w:ascii="Calibri" w:hAnsi="Calibri" w:eastAsia="Calibri" w:cs="宋体"/>
      <w:b w:val="0"/>
      <w:position w:val="0"/>
      <w:sz w:val="20"/>
      <w:szCs w:val="24"/>
      <w:lang w:val="zh-CN"/>
    </w:rPr>
  </w:style>
  <w:style w:type="paragraph" w:styleId="1224" w:customStyle="1">
    <w:name w:val="论文正文"/>
    <w:basedOn w:val="988"/>
    <w:qFormat/>
    <w:pPr>
      <w:ind w:left="0" w:firstLine="200"/>
      <w:jc w:val="left"/>
      <w:spacing w:line="360" w:lineRule="auto"/>
    </w:pPr>
    <w:rPr>
      <w:rFonts w:ascii="Times New Roman" w:hAnsi="Times New Roman"/>
      <w:sz w:val="28"/>
      <w:szCs w:val="24"/>
    </w:rPr>
  </w:style>
  <w:style w:type="paragraph" w:styleId="1225" w:customStyle="1">
    <w:name w:val="Char Char11"/>
    <w:basedOn w:val="949"/>
    <w:qFormat/>
    <w:rPr>
      <w:rFonts w:ascii="Tahoma" w:hAnsi="Tahoma" w:eastAsia="Calibri" w:cs="宋体"/>
      <w:b w:val="0"/>
      <w:position w:val="0"/>
      <w:lang w:val="zh-CN"/>
    </w:rPr>
  </w:style>
  <w:style w:type="paragraph" w:styleId="1226" w:customStyle="1">
    <w:name w:val="a0"/>
    <w:basedOn w:val="949"/>
    <w:qFormat/>
    <w:pPr>
      <w:spacing w:before="100" w:beforeAutospacing="1" w:after="100" w:afterAutospacing="1"/>
      <w:widowControl/>
    </w:pPr>
    <w:rPr>
      <w:rFonts w:hAnsi="宋体" w:eastAsia="Calibri" w:cs="宋体"/>
      <w:b w:val="0"/>
      <w:position w:val="0"/>
      <w:szCs w:val="24"/>
      <w:lang w:val="zh-CN"/>
    </w:rPr>
  </w:style>
  <w:style w:type="paragraph" w:styleId="1227" w:customStyle="1">
    <w:name w:val="xl44"/>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8" w:customStyle="1">
    <w:name w:val="正文--表格内正文"/>
    <w:basedOn w:val="949"/>
    <w:qFormat/>
    <w:pPr>
      <w:jc w:val="center"/>
      <w:spacing w:line="0" w:lineRule="atLeast"/>
    </w:pPr>
    <w:rPr>
      <w:rFonts w:hAnsi="宋体" w:eastAsia="Calibri" w:cs="宋体"/>
      <w:b w:val="0"/>
      <w:color w:val="000000"/>
      <w:position w:val="0"/>
      <w:szCs w:val="24"/>
      <w:lang w:val="zh-CN"/>
    </w:rPr>
  </w:style>
  <w:style w:type="paragraph" w:styleId="1229" w:customStyle="1">
    <w:name w:val="xl63"/>
    <w:basedOn w:val="94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0" w:customStyle="1">
    <w:name w:val="7"/>
    <w:basedOn w:val="949"/>
    <w:next w:val="1009"/>
    <w:qFormat/>
    <w:pPr>
      <w:jc w:val="left"/>
      <w:spacing w:before="100" w:beforeAutospacing="1" w:after="100" w:afterAutospacing="1"/>
      <w:widowControl/>
    </w:pPr>
    <w:rPr>
      <w:rFonts w:hAnsi="宋体" w:eastAsia="Calibri" w:cs="宋体"/>
      <w:b w:val="0"/>
      <w:position w:val="0"/>
      <w:lang w:val="zh-CN"/>
    </w:rPr>
  </w:style>
  <w:style w:type="paragraph" w:styleId="1231" w:customStyle="1">
    <w:name w:val="列出段落2"/>
    <w:basedOn w:val="949"/>
    <w:qFormat/>
    <w:pPr>
      <w:ind w:left="720"/>
      <w:jc w:val="left"/>
      <w:widowControl/>
    </w:pPr>
    <w:rPr>
      <w:rFonts w:ascii="Arial" w:hAnsi="Arial" w:eastAsia="黑体" w:cs="Arial"/>
      <w:b w:val="0"/>
      <w:position w:val="0"/>
      <w:szCs w:val="24"/>
      <w:lang w:val="zh-CN" w:eastAsia="en-US"/>
    </w:rPr>
  </w:style>
  <w:style w:type="paragraph" w:styleId="1232" w:customStyle="1">
    <w:name w:val="xl59"/>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3" w:customStyle="1">
    <w:name w:val="Char Char Char Char1 Char Char Char"/>
    <w:basedOn w:val="973"/>
    <w:qFormat/>
    <w:pPr>
      <w:spacing w:line="360" w:lineRule="auto"/>
    </w:pPr>
    <w:rPr>
      <w:rFonts w:ascii="Tahoma" w:hAnsi="Tahoma"/>
      <w:szCs w:val="24"/>
    </w:rPr>
  </w:style>
  <w:style w:type="paragraph" w:styleId="1234" w:customStyle="1">
    <w:name w:val="表格内容"/>
    <w:basedOn w:val="949"/>
    <w:qFormat/>
    <w:pPr>
      <w:jc w:val="center"/>
      <w:spacing w:before="60" w:line="300" w:lineRule="auto"/>
      <w:widowControl/>
    </w:pPr>
    <w:rPr>
      <w:rFonts w:ascii="Calibri" w:hAnsi="Calibri" w:eastAsia="Calibri" w:cs="宋体"/>
      <w:b w:val="0"/>
      <w:position w:val="0"/>
      <w:sz w:val="20"/>
      <w:lang w:val="zh-CN"/>
    </w:rPr>
  </w:style>
  <w:style w:type="paragraph" w:styleId="1235" w:customStyle="1">
    <w:name w:val="列表内容"/>
    <w:basedOn w:val="949"/>
    <w:next w:val="94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6" w:customStyle="1">
    <w:name w:val="Char Char Char Char Char Char Char1 Char"/>
    <w:basedOn w:val="949"/>
    <w:qFormat/>
    <w:rPr>
      <w:rFonts w:ascii="Tahoma" w:hAnsi="Tahoma" w:eastAsia="Calibri" w:cs="Tahoma"/>
      <w:b w:val="0"/>
      <w:position w:val="0"/>
      <w:lang w:val="zh-CN"/>
    </w:rPr>
  </w:style>
  <w:style w:type="paragraph" w:styleId="1237" w:customStyle="1">
    <w:name w:val="项目符号，二级"/>
    <w:basedOn w:val="1064"/>
    <w:next w:val="1064"/>
    <w:qFormat/>
    <w:pPr>
      <w:ind w:left="1337" w:right="-27" w:firstLine="480"/>
      <w:tabs>
        <w:tab w:val="left" w:pos="360" w:leader="none"/>
        <w:tab w:val="left" w:pos="1211" w:leader="none"/>
        <w:tab w:val="left" w:pos="1337" w:leader="none"/>
      </w:tabs>
    </w:pPr>
    <w:rPr>
      <w:bCs w:val="0"/>
      <w:color w:val="000000"/>
      <w:sz w:val="24"/>
      <w:szCs w:val="24"/>
    </w:rPr>
  </w:style>
  <w:style w:type="paragraph" w:styleId="1238" w:customStyle="1">
    <w:name w:val="xl32"/>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Bullets L1"/>
    <w:basedOn w:val="94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0" w:customStyle="1">
    <w:name w:val="Body Text 21"/>
    <w:basedOn w:val="949"/>
    <w:qFormat/>
    <w:pPr>
      <w:ind w:left="720" w:hanging="720"/>
      <w:widowControl/>
    </w:pPr>
    <w:rPr>
      <w:rFonts w:ascii="Calibri" w:hAnsi="Calibri" w:eastAsia="Calibri" w:cs="宋体"/>
      <w:b w:val="0"/>
      <w:position w:val="0"/>
      <w:lang w:val="en-GB"/>
    </w:rPr>
  </w:style>
  <w:style w:type="paragraph" w:styleId="1241" w:customStyle="1">
    <w:name w:val="方案正文"/>
    <w:basedOn w:val="949"/>
    <w:qFormat/>
    <w:pPr>
      <w:ind w:firstLine="359"/>
      <w:jc w:val="left"/>
      <w:spacing w:before="156" w:line="360" w:lineRule="auto"/>
    </w:pPr>
    <w:rPr>
      <w:rFonts w:ascii="Arial" w:hAnsi="Arial" w:eastAsia="Calibri" w:cs="宋体"/>
      <w:b w:val="0"/>
      <w:position w:val="0"/>
      <w:szCs w:val="21"/>
      <w:lang w:val="zh-CN"/>
    </w:rPr>
  </w:style>
  <w:style w:type="paragraph" w:styleId="1242" w:customStyle="1">
    <w:name w:val="xl62"/>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xl57"/>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Char Char1 Char Char Char Char1 Char Char Char Char Char Char"/>
    <w:basedOn w:val="949"/>
    <w:qFormat/>
    <w:rPr>
      <w:rFonts w:ascii="Tahoma" w:hAnsi="Tahoma" w:eastAsia="Calibri" w:cs="宋体"/>
      <w:b w:val="0"/>
      <w:position w:val="0"/>
      <w:lang w:val="zh-CN"/>
    </w:rPr>
  </w:style>
  <w:style w:type="paragraph" w:styleId="1245" w:customStyle="1">
    <w:name w:val="Char Char Char Char Char Char Char Char Char1"/>
    <w:basedOn w:val="949"/>
    <w:qFormat/>
    <w:pPr>
      <w:ind w:left="360" w:hanging="360"/>
      <w:tabs>
        <w:tab w:val="left" w:pos="360" w:leader="none"/>
      </w:tabs>
    </w:pPr>
    <w:rPr>
      <w:rFonts w:ascii="Calibri" w:hAnsi="Calibri" w:eastAsia="Calibri" w:cs="宋体"/>
      <w:b w:val="0"/>
      <w:position w:val="0"/>
      <w:szCs w:val="24"/>
      <w:lang w:val="zh-CN"/>
    </w:rPr>
  </w:style>
  <w:style w:type="paragraph" w:styleId="1246" w:customStyle="1">
    <w:name w:val="正文文本 22"/>
    <w:basedOn w:val="949"/>
    <w:qFormat/>
    <w:pPr>
      <w:ind w:left="720" w:hanging="720"/>
      <w:widowControl/>
    </w:pPr>
    <w:rPr>
      <w:rFonts w:ascii="Calibri" w:hAnsi="Calibri" w:eastAsia="Calibri" w:cs="宋体"/>
      <w:b w:val="0"/>
      <w:position w:val="0"/>
      <w:lang w:val="en-GB"/>
    </w:rPr>
  </w:style>
  <w:style w:type="paragraph" w:styleId="1247" w:customStyle="1">
    <w:name w:val="表蕊"/>
    <w:basedOn w:val="949"/>
    <w:qFormat/>
    <w:pPr>
      <w:jc w:val="left"/>
      <w:spacing w:line="320" w:lineRule="atLeast"/>
    </w:pPr>
    <w:rPr>
      <w:rFonts w:ascii="Calibri" w:hAnsi="Calibri" w:eastAsia="楷体_GB2312" w:cs="宋体"/>
      <w:b w:val="0"/>
      <w:spacing w:val="-10"/>
      <w:position w:val="0"/>
      <w:sz w:val="20"/>
      <w:lang w:val="zh-CN"/>
    </w:rPr>
  </w:style>
  <w:style w:type="paragraph" w:styleId="1248" w:customStyle="1">
    <w:name w:val="xl46"/>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9">
    <w:name w:val="No Spacing"/>
    <w:link w:val="1250"/>
    <w:qFormat/>
    <w:pPr>
      <w:jc w:val="both"/>
      <w:widowControl w:val="off"/>
    </w:pPr>
    <w:rPr>
      <w:rFonts w:ascii="Calibri" w:hAnsi="Calibri" w:eastAsia="微软雅黑"/>
      <w:sz w:val="24"/>
      <w:szCs w:val="22"/>
    </w:rPr>
  </w:style>
  <w:style w:type="character" w:styleId="1250" w:customStyle="1">
    <w:name w:val="无间隔 字符"/>
    <w:link w:val="1249"/>
    <w:qFormat/>
    <w:rPr>
      <w:rFonts w:ascii="Calibri" w:hAnsi="Calibri" w:eastAsia="微软雅黑"/>
      <w:sz w:val="24"/>
      <w:szCs w:val="22"/>
      <w:lang w:bidi="ar-SA"/>
    </w:rPr>
  </w:style>
  <w:style w:type="paragraph" w:styleId="1251" w:customStyle="1">
    <w:name w:val="二级条标题"/>
    <w:basedOn w:val="949"/>
    <w:next w:val="1028"/>
    <w:qFormat/>
    <w:pPr>
      <w:ind w:hanging="420"/>
      <w:widowControl/>
      <w:tabs>
        <w:tab w:val="left" w:pos="2240" w:leader="none"/>
      </w:tabs>
      <w:outlineLvl w:val="3"/>
    </w:pPr>
    <w:rPr>
      <w:rFonts w:ascii="Calibri" w:hAnsi="Calibri" w:eastAsia="黑体" w:cs="宋体"/>
      <w:b w:val="0"/>
      <w:position w:val="0"/>
      <w:sz w:val="20"/>
      <w:lang w:val="zh-CN"/>
    </w:rPr>
  </w:style>
  <w:style w:type="paragraph" w:styleId="1252" w:customStyle="1">
    <w:name w:val="部分1"/>
    <w:basedOn w:val="94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3">
    <w:name w:val="Intense Quote"/>
    <w:basedOn w:val="949"/>
    <w:next w:val="949"/>
    <w:link w:val="125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4" w:customStyle="1">
    <w:name w:val="明显引用 字符"/>
    <w:link w:val="1253"/>
    <w:qFormat/>
    <w:rPr>
      <w:rFonts w:ascii="Calibri" w:hAnsi="Calibri"/>
      <w:b/>
      <w:bCs/>
      <w:i/>
      <w:iCs/>
      <w:sz w:val="22"/>
      <w:szCs w:val="22"/>
      <w:lang w:eastAsia="en-US" w:bidi="en-US"/>
    </w:rPr>
  </w:style>
  <w:style w:type="paragraph" w:styleId="1255" w:customStyle="1">
    <w:name w:val="xl2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Table Paragraph"/>
    <w:basedOn w:val="949"/>
    <w:qFormat/>
    <w:rPr>
      <w:rFonts w:ascii="Times New Roman"/>
    </w:rPr>
  </w:style>
  <w:style w:type="paragraph" w:styleId="1257" w:customStyle="1">
    <w:name w:val="xl3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8" w:customStyle="1">
    <w:name w:val="表格"/>
    <w:basedOn w:val="949"/>
    <w:qFormat/>
    <w:pPr>
      <w:ind w:firstLine="21"/>
    </w:pPr>
    <w:rPr>
      <w:rFonts w:hAnsi="宋体" w:eastAsia="Calibri" w:cs="宋体"/>
      <w:b w:val="0"/>
      <w:position w:val="0"/>
      <w:sz w:val="20"/>
      <w:lang w:val="zh-CN"/>
    </w:rPr>
  </w:style>
  <w:style w:type="paragraph" w:styleId="1259" w:customStyle="1">
    <w:name w:val="a"/>
    <w:basedOn w:val="949"/>
    <w:qFormat/>
    <w:pPr>
      <w:spacing w:before="100" w:beforeAutospacing="1" w:after="100" w:afterAutospacing="1"/>
      <w:widowControl/>
    </w:pPr>
    <w:rPr>
      <w:rFonts w:hAnsi="宋体" w:eastAsia="Calibri" w:cs="宋体"/>
      <w:b w:val="0"/>
      <w:position w:val="0"/>
      <w:szCs w:val="24"/>
      <w:lang w:val="zh-CN"/>
    </w:rPr>
  </w:style>
  <w:style w:type="paragraph" w:styleId="1260" w:customStyle="1">
    <w:name w:val="马刚标题4"/>
    <w:basedOn w:val="1100"/>
    <w:next w:val="949"/>
    <w:qFormat/>
    <w:pPr>
      <w:spacing w:before="100" w:after="40"/>
      <w:tabs>
        <w:tab w:val="clear" w:pos="567" w:leader="none"/>
        <w:tab w:val="clear" w:pos="735" w:leader="none"/>
        <w:tab w:val="left" w:pos="1050" w:leader="none"/>
      </w:tabs>
      <w:outlineLvl w:val="3"/>
    </w:pPr>
    <w:rPr>
      <w:b w:val="0"/>
    </w:rPr>
  </w:style>
  <w:style w:type="paragraph" w:styleId="1261" w:customStyle="1">
    <w:name w:val="Char Char Char Char Char Char Char Char Char Char Char Char Char Char Char Char Char Char Char Char Char Char Char1"/>
    <w:basedOn w:val="949"/>
    <w:qFormat/>
    <w:rPr>
      <w:rFonts w:ascii="Tahoma" w:hAnsi="Tahoma" w:eastAsia="Calibri" w:cs="Tahoma"/>
      <w:b w:val="0"/>
      <w:position w:val="0"/>
      <w:lang w:val="zh-CN"/>
    </w:rPr>
  </w:style>
  <w:style w:type="paragraph" w:styleId="1262" w:customStyle="1">
    <w:name w:val="No Spacing1"/>
    <w:qFormat/>
    <w:pPr>
      <w:jc w:val="both"/>
      <w:widowControl w:val="off"/>
    </w:pPr>
    <w:rPr>
      <w:rFonts w:ascii="Calibri" w:hAnsi="Calibri" w:eastAsia="微软雅黑"/>
      <w:sz w:val="24"/>
      <w:szCs w:val="22"/>
    </w:rPr>
  </w:style>
  <w:style w:type="paragraph" w:styleId="1263" w:customStyle="1">
    <w:name w:val="xl49"/>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4" w:customStyle="1">
    <w:name w:val="Char Char Char Char1"/>
    <w:basedOn w:val="973"/>
    <w:qFormat/>
    <w:rPr>
      <w:rFonts w:ascii="Tahoma" w:hAnsi="Tahoma"/>
      <w:szCs w:val="24"/>
    </w:rPr>
  </w:style>
  <w:style w:type="paragraph" w:styleId="1265" w:customStyle="1">
    <w:name w:val="Char Char Char Char Char Char Char Char Char Char Char1"/>
    <w:basedOn w:val="949"/>
    <w:qFormat/>
    <w:rPr>
      <w:rFonts w:ascii="Tahoma" w:hAnsi="Tahoma" w:eastAsia="Calibri" w:cs="Tahoma"/>
      <w:b w:val="0"/>
      <w:position w:val="0"/>
      <w:lang w:val="zh-CN"/>
    </w:rPr>
  </w:style>
  <w:style w:type="paragraph" w:styleId="1266" w:customStyle="1">
    <w:name w:val="font7"/>
    <w:basedOn w:val="949"/>
    <w:qFormat/>
    <w:pPr>
      <w:jc w:val="left"/>
      <w:spacing w:before="100" w:beforeAutospacing="1" w:after="100" w:afterAutospacing="1"/>
      <w:widowControl/>
    </w:pPr>
    <w:rPr>
      <w:rFonts w:hint="eastAsia" w:hAnsi="宋体" w:eastAsia="Calibri" w:cs="宋体"/>
      <w:bCs/>
      <w:position w:val="0"/>
      <w:szCs w:val="24"/>
      <w:lang w:val="zh-CN"/>
    </w:rPr>
  </w:style>
  <w:style w:type="paragraph" w:styleId="1267" w:customStyle="1">
    <w:name w:val="丁华标题1"/>
    <w:basedOn w:val="950"/>
    <w:next w:val="110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8" w:customStyle="1">
    <w:name w:val="Char Char Char Char Char Char Char Char Char Char Char Char Char Char Char Char Char Char Char Char Char1"/>
    <w:basedOn w:val="949"/>
    <w:qFormat/>
    <w:rPr>
      <w:rFonts w:ascii="Tahoma" w:hAnsi="Tahoma" w:eastAsia="Calibri" w:cs="宋体"/>
      <w:b w:val="0"/>
      <w:position w:val="0"/>
      <w:lang w:val="zh-CN"/>
    </w:rPr>
  </w:style>
  <w:style w:type="paragraph" w:styleId="1269" w:customStyle="1">
    <w:name w:val="标题 4宋体"/>
    <w:basedOn w:val="953"/>
    <w:qFormat/>
    <w:pPr>
      <w:jc w:val="left"/>
      <w:keepLines w:val="0"/>
      <w:spacing w:before="0" w:after="0" w:line="360" w:lineRule="auto"/>
    </w:pPr>
    <w:rPr>
      <w:rFonts w:ascii="宋体" w:hAnsi="宋体" w:eastAsia="宋体"/>
      <w:b/>
      <w:color w:val="000000"/>
      <w:position w:val="0"/>
      <w:sz w:val="24"/>
      <w:szCs w:val="20"/>
    </w:rPr>
  </w:style>
  <w:style w:type="paragraph" w:styleId="1270" w:customStyle="1">
    <w:name w:val="_Style 279"/>
    <w:semiHidden/>
    <w:qFormat/>
    <w:rPr>
      <w:sz w:val="21"/>
      <w:szCs w:val="24"/>
    </w:rPr>
  </w:style>
  <w:style w:type="paragraph" w:styleId="1271" w:customStyle="1">
    <w:name w:val="Item List Char Char"/>
    <w:qFormat/>
    <w:pPr>
      <w:jc w:val="both"/>
      <w:spacing w:line="288" w:lineRule="auto"/>
    </w:pPr>
    <w:rPr>
      <w:rFonts w:ascii="Arial" w:hAnsi="Arial" w:cs="Arial"/>
      <w:b/>
      <w:bCs/>
      <w:sz w:val="21"/>
      <w:szCs w:val="28"/>
    </w:rPr>
  </w:style>
  <w:style w:type="paragraph" w:styleId="1272" w:customStyle="1">
    <w:name w:val="Char Char Char Char Char Char Char Char Char Char Char Char Char1"/>
    <w:basedOn w:val="949"/>
    <w:qFormat/>
    <w:pPr>
      <w:jc w:val="left"/>
      <w:spacing w:after="160" w:line="240" w:lineRule="exact"/>
      <w:widowControl/>
    </w:pPr>
    <w:rPr>
      <w:rFonts w:ascii="Calibri" w:hAnsi="Calibri" w:eastAsia="Calibri" w:cs="宋体"/>
      <w:b w:val="0"/>
      <w:position w:val="0"/>
      <w:sz w:val="20"/>
      <w:szCs w:val="24"/>
      <w:lang w:val="zh-CN"/>
    </w:rPr>
  </w:style>
  <w:style w:type="paragraph" w:styleId="1273" w:customStyle="1">
    <w:name w:val="正文11"/>
    <w:basedOn w:val="949"/>
    <w:next w:val="949"/>
    <w:qFormat/>
    <w:pPr>
      <w:ind w:firstLine="510"/>
      <w:spacing w:before="156" w:line="360" w:lineRule="auto"/>
    </w:pPr>
    <w:rPr>
      <w:rFonts w:ascii="Calibri" w:hAnsi="Calibri" w:eastAsia="Calibri" w:cs="宋体"/>
      <w:b w:val="0"/>
      <w:position w:val="0"/>
      <w:lang w:val="zh-CN"/>
    </w:rPr>
  </w:style>
  <w:style w:type="paragraph" w:styleId="1274" w:customStyle="1">
    <w:name w:val="普通文字"/>
    <w:basedOn w:val="949"/>
    <w:next w:val="949"/>
    <w:qFormat/>
    <w:rPr>
      <w:rFonts w:hAnsi="宋体" w:eastAsia="Calibri" w:cs="宋体"/>
      <w:b w:val="0"/>
      <w:position w:val="0"/>
      <w:lang w:val="zh-CN"/>
    </w:rPr>
  </w:style>
  <w:style w:type="paragraph" w:styleId="1275" w:customStyle="1">
    <w:name w:val="Char Char Char Char Char1"/>
    <w:basedOn w:val="949"/>
    <w:qFormat/>
    <w:rPr>
      <w:rFonts w:ascii="Tahoma" w:hAnsi="Tahoma" w:eastAsia="Calibri" w:cs="宋体"/>
      <w:b w:val="0"/>
      <w:position w:val="0"/>
      <w:lang w:val="zh-CN"/>
    </w:rPr>
  </w:style>
  <w:style w:type="paragraph" w:styleId="1276" w:customStyle="1">
    <w:name w:val="标准文本"/>
    <w:basedOn w:val="949"/>
    <w:qFormat/>
    <w:pPr>
      <w:ind w:firstLine="480"/>
      <w:spacing w:line="360" w:lineRule="auto"/>
    </w:pPr>
    <w:rPr>
      <w:rFonts w:ascii="Calibri" w:hAnsi="Calibri" w:eastAsia="Calibri" w:cs="宋体"/>
      <w:b w:val="0"/>
      <w:position w:val="0"/>
      <w:szCs w:val="24"/>
      <w:lang w:val="zh-CN"/>
    </w:rPr>
  </w:style>
  <w:style w:type="paragraph" w:styleId="1277" w:customStyle="1">
    <w:name w:val="华宇段落1 Char"/>
    <w:basedOn w:val="949"/>
    <w:qFormat/>
    <w:pPr>
      <w:ind w:firstLine="200"/>
      <w:spacing w:line="360" w:lineRule="auto"/>
    </w:pPr>
    <w:rPr>
      <w:rFonts w:ascii="Calibri" w:hAnsi="Calibri" w:eastAsia="Calibri" w:cs="宋体"/>
      <w:b w:val="0"/>
      <w:bCs/>
      <w:position w:val="0"/>
      <w:szCs w:val="24"/>
      <w:lang w:val="zh-CN"/>
    </w:rPr>
  </w:style>
  <w:style w:type="paragraph" w:styleId="1278" w:customStyle="1">
    <w:name w:val="font6"/>
    <w:basedOn w:val="949"/>
    <w:qFormat/>
    <w:pPr>
      <w:jc w:val="left"/>
      <w:spacing w:before="100" w:beforeAutospacing="1" w:after="100" w:afterAutospacing="1"/>
      <w:widowControl/>
    </w:pPr>
    <w:rPr>
      <w:rFonts w:hint="eastAsia" w:hAnsi="宋体"/>
      <w:sz w:val="28"/>
      <w:szCs w:val="28"/>
      <w:u w:val="single"/>
    </w:rPr>
  </w:style>
  <w:style w:type="paragraph" w:styleId="1279" w:customStyle="1">
    <w:name w:val="列出段落1"/>
    <w:basedOn w:val="949"/>
    <w:link w:val="1390"/>
    <w:qFormat/>
    <w:pPr>
      <w:contextualSpacing/>
      <w:ind w:left="720"/>
      <w:jc w:val="left"/>
      <w:widowControl/>
    </w:pPr>
    <w:rPr>
      <w:rFonts w:ascii="Arial" w:hAnsi="Arial" w:eastAsia="黑体" w:cs="宋体"/>
      <w:b w:val="0"/>
      <w:position w:val="0"/>
      <w:szCs w:val="24"/>
      <w:lang w:val="zh-CN" w:eastAsia="en-US"/>
    </w:rPr>
  </w:style>
  <w:style w:type="paragraph" w:styleId="1280" w:customStyle="1">
    <w:name w:val="正文 New New New New New New New New New New New New New New"/>
    <w:qFormat/>
    <w:pPr>
      <w:jc w:val="both"/>
      <w:widowControl w:val="off"/>
    </w:pPr>
    <w:rPr>
      <w:rFonts w:hint="eastAsia" w:ascii="Calibri" w:hAnsi="Calibri"/>
      <w:sz w:val="21"/>
    </w:rPr>
  </w:style>
  <w:style w:type="paragraph" w:styleId="1281" w:customStyle="1">
    <w:name w:val="文档正文"/>
    <w:basedOn w:val="949"/>
    <w:qFormat/>
    <w:pPr>
      <w:spacing w:line="360" w:lineRule="auto"/>
    </w:pPr>
    <w:rPr>
      <w:rFonts w:hAnsi="宋体" w:eastAsia="Calibri" w:cs="宋体"/>
      <w:bCs/>
      <w:position w:val="0"/>
      <w:sz w:val="20"/>
      <w:szCs w:val="24"/>
      <w:lang w:val="zh-CN"/>
    </w:rPr>
  </w:style>
  <w:style w:type="paragraph" w:styleId="1282" w:customStyle="1">
    <w:name w:val="xl61"/>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3" w:customStyle="1">
    <w:name w:val="标准小四"/>
    <w:basedOn w:val="949"/>
    <w:qFormat/>
    <w:pPr>
      <w:ind w:firstLine="480"/>
      <w:spacing w:line="360" w:lineRule="auto"/>
    </w:pPr>
    <w:rPr>
      <w:rFonts w:ascii="Arial" w:hAnsi="Arial" w:eastAsia="Calibri" w:cs="宋体"/>
      <w:b w:val="0"/>
      <w:position w:val="0"/>
      <w:szCs w:val="21"/>
      <w:lang w:val="zh-CN"/>
    </w:rPr>
  </w:style>
  <w:style w:type="paragraph" w:styleId="1284" w:customStyle="1">
    <w:name w:val="正文 + 宋体"/>
    <w:basedOn w:val="949"/>
    <w:qFormat/>
    <w:pPr>
      <w:ind w:firstLine="420"/>
      <w:spacing w:line="360" w:lineRule="auto"/>
    </w:pPr>
    <w:rPr>
      <w:rFonts w:ascii="Calibri" w:hAnsi="Calibri" w:eastAsia="Calibri" w:cs="宋体"/>
      <w:b w:val="0"/>
      <w:position w:val="0"/>
      <w:sz w:val="20"/>
      <w:szCs w:val="24"/>
      <w:lang w:val="zh-CN"/>
    </w:rPr>
  </w:style>
  <w:style w:type="paragraph" w:styleId="1285" w:customStyle="1">
    <w:name w:val="马刚标题1"/>
    <w:basedOn w:val="950"/>
    <w:next w:val="94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6" w:customStyle="1">
    <w:name w:val="font9"/>
    <w:basedOn w:val="949"/>
    <w:qFormat/>
    <w:pPr>
      <w:jc w:val="left"/>
      <w:spacing w:before="100" w:beforeAutospacing="1" w:after="100" w:afterAutospacing="1"/>
      <w:widowControl/>
    </w:pPr>
    <w:rPr>
      <w:rFonts w:ascii="Calibri" w:hAnsi="Calibri" w:eastAsia="Calibri" w:cs="宋体"/>
      <w:bCs/>
      <w:position w:val="0"/>
      <w:sz w:val="20"/>
      <w:lang w:val="zh-CN"/>
    </w:rPr>
  </w:style>
  <w:style w:type="paragraph" w:styleId="1287" w:customStyle="1">
    <w:name w:val="p0"/>
    <w:qFormat/>
    <w:pPr>
      <w:spacing w:before="100" w:beforeAutospacing="1" w:after="100" w:afterAutospacing="1"/>
    </w:pPr>
    <w:rPr>
      <w:rFonts w:ascii="宋体" w:hAnsi="宋体" w:eastAsia="仿宋_GB2312" w:cs="宋体"/>
      <w:sz w:val="24"/>
    </w:rPr>
  </w:style>
  <w:style w:type="paragraph" w:styleId="1288" w:customStyle="1">
    <w:name w:val="font8"/>
    <w:basedOn w:val="949"/>
    <w:qFormat/>
    <w:pPr>
      <w:jc w:val="left"/>
      <w:spacing w:before="100" w:beforeAutospacing="1" w:after="100" w:afterAutospacing="1"/>
      <w:widowControl/>
    </w:pPr>
    <w:rPr>
      <w:rFonts w:hAnsi="宋体" w:eastAsia="Calibri" w:cs="宋体"/>
      <w:bCs/>
      <w:i/>
      <w:iCs/>
      <w:position w:val="0"/>
      <w:sz w:val="20"/>
      <w:lang w:val="zh-CN"/>
    </w:rPr>
  </w:style>
  <w:style w:type="paragraph" w:styleId="1289" w:customStyle="1">
    <w:name w:val="纯文本2"/>
    <w:basedOn w:val="949"/>
    <w:qFormat/>
    <w:rPr>
      <w:rFonts w:hAnsi="Courier New" w:eastAsia="楷体_GB2312"/>
      <w:sz w:val="28"/>
    </w:rPr>
  </w:style>
  <w:style w:type="paragraph" w:styleId="1290" w:customStyle="1">
    <w:name w:val="大标题"/>
    <w:basedOn w:val="949"/>
    <w:next w:val="94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1" w:customStyle="1">
    <w:name w:val="Char Char1 Char Char Char Char"/>
    <w:basedOn w:val="973"/>
    <w:qFormat/>
    <w:pPr>
      <w:ind w:left="357"/>
      <w:jc w:val="left"/>
      <w:spacing w:line="436" w:lineRule="exact"/>
      <w:outlineLvl w:val="3"/>
    </w:pPr>
    <w:rPr>
      <w:rFonts w:ascii="Tahoma" w:hAnsi="Tahoma" w:cs="Tahoma"/>
      <w:position w:val="0"/>
      <w:szCs w:val="24"/>
    </w:rPr>
  </w:style>
  <w:style w:type="paragraph" w:styleId="1292" w:customStyle="1">
    <w:name w:val="标题2，章节第二层"/>
    <w:basedOn w:val="949"/>
    <w:next w:val="106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3" w:customStyle="1">
    <w:name w:val="Char Char1 Char Char Char Char Char Char Char"/>
    <w:basedOn w:val="949"/>
    <w:qFormat/>
    <w:rPr>
      <w:rFonts w:ascii="Tahoma" w:hAnsi="Tahoma" w:eastAsia="Calibri" w:cs="Tahoma"/>
      <w:b w:val="0"/>
      <w:position w:val="0"/>
      <w:lang w:val="zh-CN"/>
    </w:rPr>
  </w:style>
  <w:style w:type="paragraph" w:styleId="1294" w:customStyle="1">
    <w:name w:val="xl2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5" w:customStyle="1">
    <w:name w:val="纯文本 Char Char"/>
    <w:qFormat/>
    <w:rPr>
      <w:rFonts w:ascii="宋体" w:hAnsi="Courier New" w:eastAsia="宋体"/>
      <w:sz w:val="21"/>
      <w:szCs w:val="21"/>
      <w:lang w:val="en-US" w:eastAsia="zh-CN" w:bidi="ar-SA"/>
    </w:rPr>
  </w:style>
  <w:style w:type="character" w:styleId="1296" w:customStyle="1">
    <w:name w:val="concon"/>
    <w:qFormat/>
  </w:style>
  <w:style w:type="character" w:styleId="1297" w:customStyle="1">
    <w:name w:val="标题 字符1"/>
    <w:qFormat/>
    <w:rPr>
      <w:rFonts w:ascii="等线 Light" w:hAnsi="等线 Light" w:eastAsia="宋体" w:cs="Times New Roman"/>
      <w:b/>
      <w:bCs/>
      <w:position w:val="-10"/>
      <w:sz w:val="32"/>
      <w:szCs w:val="32"/>
    </w:rPr>
  </w:style>
  <w:style w:type="character" w:styleId="1298" w:customStyle="1">
    <w:name w:val="小四 段落 宋体 Char Char Char Char Char Char Char Char"/>
    <w:qFormat/>
    <w:rPr>
      <w:rFonts w:eastAsia="宋体"/>
      <w:sz w:val="24"/>
      <w:szCs w:val="24"/>
      <w:lang w:val="en-US" w:eastAsia="zh-CN" w:bidi="ar-SA"/>
    </w:rPr>
  </w:style>
  <w:style w:type="character" w:styleId="1299" w:customStyle="1">
    <w:name w:val="qxdate"/>
    <w:qFormat/>
    <w:rPr>
      <w:rFonts w:ascii="Times New Roman" w:hAnsi="Times New Roman" w:eastAsia="宋体" w:cs="Times New Roman"/>
      <w:color w:val="333333"/>
      <w:sz w:val="18"/>
      <w:szCs w:val="18"/>
    </w:rPr>
  </w:style>
  <w:style w:type="character" w:styleId="1300" w:customStyle="1">
    <w:name w:val="Title1 Char"/>
    <w:qFormat/>
    <w:rPr>
      <w:rFonts w:eastAsia="宋体"/>
      <w:b/>
      <w:bCs/>
      <w:sz w:val="44"/>
      <w:szCs w:val="44"/>
      <w:lang w:val="en-US" w:eastAsia="zh-CN" w:bidi="ar-SA"/>
    </w:rPr>
  </w:style>
  <w:style w:type="character" w:styleId="1301" w:customStyle="1">
    <w:name w:val="小四 段落 宋体 Char Char Char1"/>
    <w:qFormat/>
    <w:rPr>
      <w:rFonts w:ascii="宋体" w:hAnsi="宋体" w:eastAsia="宋体"/>
      <w:sz w:val="24"/>
      <w:szCs w:val="24"/>
      <w:lang w:val="en-US" w:eastAsia="zh-CN" w:bidi="ar-SA"/>
    </w:rPr>
  </w:style>
  <w:style w:type="character" w:styleId="1302" w:customStyle="1">
    <w:name w:val="标准文本 Char Char"/>
    <w:qFormat/>
    <w:rPr>
      <w:rFonts w:eastAsia="宋体" w:cs="宋体"/>
      <w:sz w:val="24"/>
      <w:szCs w:val="24"/>
      <w:lang w:val="en-US" w:eastAsia="zh-CN" w:bidi="ar-SA"/>
    </w:rPr>
  </w:style>
  <w:style w:type="character" w:styleId="1303" w:customStyle="1">
    <w:name w:val="Char Char26"/>
    <w:qFormat/>
    <w:rPr>
      <w:b/>
      <w:bCs/>
      <w:sz w:val="32"/>
      <w:szCs w:val="32"/>
    </w:rPr>
  </w:style>
  <w:style w:type="character" w:styleId="1304" w:customStyle="1">
    <w:name w:val="_Style 315"/>
    <w:qFormat/>
    <w:rPr>
      <w:i/>
      <w:iCs/>
      <w:smallCaps/>
      <w:spacing w:val="5"/>
    </w:rPr>
  </w:style>
  <w:style w:type="character" w:styleId="1305" w:customStyle="1">
    <w:name w:val="prev1"/>
    <w:qFormat/>
    <w:rPr>
      <w:rFonts w:ascii="Times New Roman" w:hAnsi="Times New Roman" w:eastAsia="宋体" w:cs="Times New Roman"/>
      <w:color w:val="888888"/>
    </w:rPr>
  </w:style>
  <w:style w:type="character" w:styleId="1306" w:customStyle="1">
    <w:name w:val="redfilefwwh"/>
    <w:qFormat/>
    <w:rPr>
      <w:rFonts w:ascii="Times New Roman" w:hAnsi="Times New Roman" w:eastAsia="宋体" w:cs="Times New Roman"/>
      <w:color w:val="ba2636"/>
      <w:sz w:val="18"/>
      <w:szCs w:val="18"/>
    </w:rPr>
  </w:style>
  <w:style w:type="character" w:styleId="1307" w:customStyle="1">
    <w:name w:val="listbenefit"/>
    <w:qFormat/>
  </w:style>
  <w:style w:type="character" w:styleId="1308" w:customStyle="1">
    <w:name w:val="textcontents"/>
    <w:qFormat/>
  </w:style>
  <w:style w:type="character" w:styleId="1309" w:customStyle="1">
    <w:name w:val="_Style 321"/>
    <w:qFormat/>
    <w:rPr>
      <w:smallCaps/>
    </w:rPr>
  </w:style>
  <w:style w:type="character" w:styleId="1310" w:customStyle="1">
    <w:name w:val="case31"/>
    <w:qFormat/>
    <w:rPr>
      <w:sz w:val="21"/>
      <w:szCs w:val="21"/>
    </w:rPr>
  </w:style>
  <w:style w:type="character" w:styleId="1311" w:customStyle="1">
    <w:name w:val="Char Char23"/>
    <w:qFormat/>
    <w:rPr>
      <w:rFonts w:ascii="Arial" w:hAnsi="Arial" w:eastAsia="黑体"/>
      <w:b/>
      <w:bCs/>
      <w:sz w:val="24"/>
      <w:szCs w:val="24"/>
    </w:rPr>
  </w:style>
  <w:style w:type="character" w:styleId="1312" w:customStyle="1">
    <w:name w:val="_Style 326"/>
    <w:qFormat/>
    <w:rPr>
      <w:b/>
      <w:bCs/>
    </w:rPr>
  </w:style>
  <w:style w:type="character" w:styleId="1313" w:customStyle="1">
    <w:name w:val="zhengwen1"/>
    <w:uiPriority w:val="99"/>
    <w:qFormat/>
    <w:rPr>
      <w:sz w:val="21"/>
    </w:rPr>
  </w:style>
  <w:style w:type="character" w:styleId="1314" w:customStyle="1">
    <w:name w:val="样式 非加粗"/>
    <w:qFormat/>
    <w:rPr>
      <w:rFonts w:eastAsia="宋体"/>
      <w:sz w:val="28"/>
    </w:rPr>
  </w:style>
  <w:style w:type="character" w:styleId="1315" w:customStyle="1">
    <w:name w:val="next3"/>
    <w:qFormat/>
    <w:rPr>
      <w:rFonts w:hint="eastAsia" w:ascii="微软雅黑" w:hAnsi="微软雅黑" w:eastAsia="微软雅黑" w:cs="微软雅黑"/>
      <w:sz w:val="21"/>
      <w:szCs w:val="21"/>
    </w:rPr>
  </w:style>
  <w:style w:type="character" w:styleId="1316" w:customStyle="1">
    <w:name w:val="标题 3 Char"/>
    <w:qFormat/>
    <w:rPr>
      <w:rFonts w:ascii="宋体" w:hAnsi="宋体" w:eastAsia="宋体"/>
      <w:b/>
      <w:bCs/>
      <w:sz w:val="24"/>
      <w:szCs w:val="32"/>
      <w:lang w:val="en-US" w:eastAsia="zh-CN" w:bidi="ar-SA"/>
    </w:rPr>
  </w:style>
  <w:style w:type="character" w:styleId="1317" w:customStyle="1">
    <w:name w:val="小四 段落 宋体 Char1"/>
    <w:qFormat/>
    <w:rPr>
      <w:rFonts w:eastAsia="宋体"/>
      <w:sz w:val="24"/>
      <w:szCs w:val="24"/>
      <w:lang w:val="en-US" w:eastAsia="zh-CN" w:bidi="ar-SA"/>
    </w:rPr>
  </w:style>
  <w:style w:type="character" w:styleId="1318" w:customStyle="1">
    <w:name w:val="next1"/>
    <w:qFormat/>
    <w:rPr>
      <w:rFonts w:ascii="Times New Roman" w:hAnsi="Times New Roman" w:eastAsia="宋体" w:cs="Times New Roman"/>
      <w:color w:val="888888"/>
    </w:rPr>
  </w:style>
  <w:style w:type="character" w:styleId="1319" w:customStyle="1">
    <w:name w:val="style13"/>
    <w:qFormat/>
    <w:rPr>
      <w:sz w:val="18"/>
      <w:szCs w:val="18"/>
    </w:rPr>
  </w:style>
  <w:style w:type="character" w:styleId="1320" w:customStyle="1">
    <w:name w:val="next2"/>
    <w:qFormat/>
    <w:rPr>
      <w:rFonts w:ascii="Times New Roman" w:hAnsi="Times New Roman" w:eastAsia="宋体" w:cs="Times New Roman"/>
      <w:color w:val="888888"/>
    </w:rPr>
  </w:style>
  <w:style w:type="character" w:styleId="1321" w:customStyle="1">
    <w:name w:val="Char Char27"/>
    <w:qFormat/>
    <w:rPr>
      <w:b/>
      <w:bCs/>
      <w:sz w:val="44"/>
      <w:szCs w:val="44"/>
    </w:rPr>
  </w:style>
  <w:style w:type="character" w:styleId="1322" w:customStyle="1">
    <w:name w:val="Char Char8"/>
    <w:qFormat/>
    <w:rPr>
      <w:rFonts w:eastAsia="宋体"/>
      <w:sz w:val="21"/>
      <w:lang w:val="en-US" w:eastAsia="zh-CN" w:bidi="ar-SA"/>
    </w:rPr>
  </w:style>
  <w:style w:type="character" w:styleId="1323" w:customStyle="1">
    <w:name w:val="3zw"/>
    <w:qFormat/>
  </w:style>
  <w:style w:type="character" w:styleId="1324" w:customStyle="1">
    <w:name w:val="小四 段落 宋体 Char Char Char Char Char"/>
    <w:qFormat/>
    <w:rPr>
      <w:rFonts w:eastAsia="宋体"/>
      <w:sz w:val="24"/>
      <w:szCs w:val="24"/>
      <w:lang w:val="en-US" w:eastAsia="zh-CN" w:bidi="ar-SA"/>
    </w:rPr>
  </w:style>
  <w:style w:type="character" w:styleId="1325" w:customStyle="1">
    <w:name w:val="h Char Char"/>
    <w:qFormat/>
    <w:rPr>
      <w:rFonts w:eastAsia="宋体"/>
      <w:sz w:val="18"/>
      <w:szCs w:val="18"/>
      <w:lang w:val="en-US" w:eastAsia="zh-CN" w:bidi="ar-SA"/>
    </w:rPr>
  </w:style>
  <w:style w:type="character" w:styleId="1326" w:customStyle="1">
    <w:name w:val="content"/>
    <w:qFormat/>
  </w:style>
  <w:style w:type="character" w:styleId="1327" w:customStyle="1">
    <w:name w:val="redfilenumber"/>
    <w:qFormat/>
    <w:rPr>
      <w:rFonts w:ascii="Times New Roman" w:hAnsi="Times New Roman" w:eastAsia="宋体" w:cs="Times New Roman"/>
      <w:color w:val="ba2636"/>
      <w:sz w:val="18"/>
      <w:szCs w:val="18"/>
    </w:rPr>
  </w:style>
  <w:style w:type="character" w:styleId="1328" w:customStyle="1">
    <w:name w:val="Char Char28"/>
    <w:qFormat/>
    <w:rPr>
      <w:rFonts w:ascii="Arial" w:hAnsi="Arial" w:eastAsia="黑体" w:cs="Arial"/>
      <w:b/>
      <w:bCs/>
      <w:sz w:val="32"/>
      <w:szCs w:val="32"/>
    </w:rPr>
  </w:style>
  <w:style w:type="character" w:styleId="1329" w:customStyle="1">
    <w:name w:val="正文 + 宋体 Char"/>
    <w:qFormat/>
    <w:rPr>
      <w:rFonts w:eastAsia="宋体"/>
      <w:sz w:val="21"/>
      <w:szCs w:val="24"/>
      <w:lang w:val="en-US" w:eastAsia="zh-CN" w:bidi="ar-SA"/>
    </w:rPr>
  </w:style>
  <w:style w:type="character" w:styleId="1330" w:customStyle="1">
    <w:name w:val="Char Char211"/>
    <w:qFormat/>
    <w:rPr>
      <w:rFonts w:ascii="宋体" w:hAnsi="Courier New" w:eastAsia="宋体"/>
      <w:sz w:val="21"/>
      <w:szCs w:val="21"/>
      <w:lang w:val="en-US" w:eastAsia="zh-CN" w:bidi="ar-SA"/>
    </w:rPr>
  </w:style>
  <w:style w:type="character" w:styleId="1331" w:customStyle="1">
    <w:name w:val="subtitle1"/>
    <w:qFormat/>
    <w:rPr>
      <w:rFonts w:hint="default" w:ascii="Georgia" w:hAnsi="Georgia"/>
      <w:b/>
      <w:bCs/>
      <w:color w:val="666666"/>
      <w:sz w:val="18"/>
      <w:szCs w:val="18"/>
    </w:rPr>
  </w:style>
  <w:style w:type="character" w:styleId="1332" w:customStyle="1">
    <w:name w:val="特点 Char1"/>
    <w:qFormat/>
    <w:rPr>
      <w:rFonts w:eastAsia="宋体"/>
      <w:sz w:val="21"/>
      <w:lang w:val="en-US" w:eastAsia="zh-CN" w:bidi="ar-SA"/>
    </w:rPr>
  </w:style>
  <w:style w:type="character" w:styleId="1333" w:customStyle="1">
    <w:name w:val="样式 宋体 小四"/>
    <w:qFormat/>
    <w:rPr>
      <w:rFonts w:ascii="宋体" w:hAnsi="宋体"/>
      <w:sz w:val="24"/>
    </w:rPr>
  </w:style>
  <w:style w:type="character" w:styleId="1334" w:customStyle="1">
    <w:name w:val="Char Char22"/>
    <w:qFormat/>
    <w:rPr>
      <w:b/>
      <w:bCs/>
      <w:sz w:val="24"/>
      <w:szCs w:val="24"/>
    </w:rPr>
  </w:style>
  <w:style w:type="character" w:styleId="1335" w:customStyle="1">
    <w:name w:val="para_small"/>
    <w:qFormat/>
  </w:style>
  <w:style w:type="character" w:styleId="1336" w:customStyle="1">
    <w:name w:val="纯文本 Char Char Char1"/>
    <w:qFormat/>
    <w:rPr>
      <w:rFonts w:ascii="宋体" w:hAnsi="Courier New" w:eastAsia="宋体"/>
      <w:sz w:val="21"/>
      <w:szCs w:val="21"/>
      <w:lang w:val="en-US" w:eastAsia="zh-CN" w:bidi="ar-SA"/>
    </w:rPr>
  </w:style>
  <w:style w:type="character" w:styleId="1337" w:customStyle="1">
    <w:name w:val="style131"/>
    <w:qFormat/>
    <w:rPr>
      <w:rFonts w:cs="Times New Roman"/>
      <w:sz w:val="18"/>
      <w:szCs w:val="18"/>
    </w:rPr>
  </w:style>
  <w:style w:type="character" w:styleId="1338" w:customStyle="1">
    <w:name w:val="displayarti"/>
    <w:qFormat/>
    <w:rPr>
      <w:rFonts w:ascii="Times New Roman" w:hAnsi="Times New Roman" w:eastAsia="宋体" w:cs="Times New Roman"/>
      <w:color w:val="ffffff"/>
      <w:shd w:val="clear" w:color="auto" w:fill="a00000"/>
    </w:rPr>
  </w:style>
  <w:style w:type="character" w:styleId="1339" w:customStyle="1">
    <w:name w:val="Char Char21"/>
    <w:qFormat/>
    <w:rPr>
      <w:rFonts w:ascii="Arial" w:hAnsi="Arial" w:eastAsia="黑体"/>
      <w:sz w:val="24"/>
      <w:szCs w:val="24"/>
    </w:rPr>
  </w:style>
  <w:style w:type="character" w:styleId="1340" w:customStyle="1">
    <w:name w:val="纯文本 Char1"/>
    <w:qFormat/>
    <w:rPr>
      <w:rFonts w:ascii="宋体" w:hAnsi="Courier New" w:eastAsia="宋体" w:cs="Courier New"/>
      <w:sz w:val="21"/>
      <w:szCs w:val="21"/>
      <w:lang w:val="en-US" w:eastAsia="zh-CN" w:bidi="ar-SA"/>
    </w:rPr>
  </w:style>
  <w:style w:type="character" w:styleId="1341" w:customStyle="1">
    <w:name w:val="华宇段落1 Char Char Char"/>
    <w:qFormat/>
    <w:rPr>
      <w:rFonts w:eastAsia="宋体"/>
      <w:bCs/>
      <w:sz w:val="24"/>
      <w:szCs w:val="24"/>
      <w:lang w:val="en-US" w:eastAsia="zh-CN" w:bidi="ar-SA"/>
    </w:rPr>
  </w:style>
  <w:style w:type="character" w:styleId="1342" w:customStyle="1">
    <w:name w:val="_Style 367"/>
    <w:qFormat/>
    <w:rPr>
      <w:smallCaps/>
      <w:spacing w:val="5"/>
      <w:u w:val="single"/>
    </w:rPr>
  </w:style>
  <w:style w:type="character" w:styleId="1343" w:customStyle="1">
    <w:name w:val="HTML 预设格式 字符1"/>
    <w:qFormat/>
    <w:rPr>
      <w:rFonts w:ascii="Courier New" w:hAnsi="Courier New" w:eastAsia="宋体" w:cs="Courier New"/>
      <w:b/>
      <w:position w:val="-10"/>
    </w:rPr>
  </w:style>
  <w:style w:type="character" w:styleId="1344" w:customStyle="1">
    <w:name w:val="next"/>
    <w:qFormat/>
    <w:rPr>
      <w:rFonts w:ascii="微软雅黑" w:hAnsi="微软雅黑" w:eastAsia="微软雅黑" w:cs="微软雅黑"/>
      <w:sz w:val="21"/>
      <w:szCs w:val="21"/>
    </w:rPr>
  </w:style>
  <w:style w:type="character" w:styleId="1345" w:customStyle="1">
    <w:name w:val="prev"/>
    <w:qFormat/>
    <w:rPr>
      <w:rFonts w:hint="eastAsia" w:ascii="微软雅黑" w:hAnsi="微软雅黑" w:eastAsia="微软雅黑" w:cs="微软雅黑"/>
      <w:sz w:val="21"/>
      <w:szCs w:val="21"/>
    </w:rPr>
  </w:style>
  <w:style w:type="character" w:styleId="1346" w:customStyle="1">
    <w:name w:val="title_emph1"/>
    <w:qFormat/>
    <w:rPr>
      <w:rFonts w:ascii="Arial" w:cs="Arial"/>
      <w:b/>
      <w:bCs/>
      <w:sz w:val="18"/>
      <w:szCs w:val="18"/>
    </w:rPr>
  </w:style>
  <w:style w:type="character" w:styleId="1347" w:customStyle="1">
    <w:name w:val="Char Char20"/>
    <w:qFormat/>
    <w:rPr>
      <w:rFonts w:ascii="Arial" w:hAnsi="Arial" w:eastAsia="黑体"/>
      <w:sz w:val="21"/>
      <w:szCs w:val="21"/>
    </w:rPr>
  </w:style>
  <w:style w:type="character" w:styleId="1348" w:customStyle="1">
    <w:name w:val="_Style 379"/>
    <w:qFormat/>
    <w:rPr>
      <w:i/>
      <w:iCs/>
    </w:rPr>
  </w:style>
  <w:style w:type="character" w:styleId="1349" w:customStyle="1">
    <w:name w:val="normalfont1"/>
    <w:qFormat/>
    <w:rPr>
      <w:rFonts w:hint="default" w:ascii="ˎ̥" w:hAnsi="ˎ̥"/>
      <w:sz w:val="18"/>
      <w:szCs w:val="18"/>
      <w:u w:val="none"/>
    </w:rPr>
  </w:style>
  <w:style w:type="character" w:styleId="1350" w:customStyle="1">
    <w:name w:val="已访问的超链接1"/>
    <w:qFormat/>
    <w:rPr>
      <w:color w:val="auto"/>
      <w:u w:val="none"/>
    </w:rPr>
  </w:style>
  <w:style w:type="character" w:styleId="1351" w:customStyle="1">
    <w:name w:val="A2"/>
    <w:qFormat/>
    <w:rPr>
      <w:rFonts w:cs="Helvetica"/>
      <w:color w:val="000000"/>
      <w:sz w:val="18"/>
      <w:szCs w:val="18"/>
    </w:rPr>
  </w:style>
  <w:style w:type="character" w:styleId="1352" w:customStyle="1">
    <w:name w:val="Char Char29"/>
    <w:qFormat/>
    <w:rPr>
      <w:rFonts w:ascii="Times New Roman" w:hAnsi="Times New Roman" w:eastAsia="宋体" w:cs="Times New Roman"/>
      <w:b/>
      <w:bCs/>
      <w:sz w:val="44"/>
      <w:szCs w:val="44"/>
    </w:rPr>
  </w:style>
  <w:style w:type="character" w:styleId="1353" w:customStyle="1">
    <w:name w:val="content_lineheight1"/>
    <w:qFormat/>
  </w:style>
  <w:style w:type="character" w:styleId="1354" w:customStyle="1">
    <w:name w:val="标准小四 Char"/>
    <w:qFormat/>
    <w:rPr>
      <w:rFonts w:ascii="Arial" w:hAnsi="Arial" w:eastAsia="宋体"/>
      <w:sz w:val="24"/>
      <w:szCs w:val="21"/>
      <w:lang w:val="en-US" w:eastAsia="zh-CN" w:bidi="ar-SA"/>
    </w:rPr>
  </w:style>
  <w:style w:type="character" w:styleId="1355" w:customStyle="1">
    <w:name w:val="标准小四 Char Char"/>
    <w:qFormat/>
    <w:rPr>
      <w:rFonts w:ascii="Arial" w:hAnsi="Arial" w:eastAsia="宋体"/>
      <w:sz w:val="24"/>
      <w:szCs w:val="21"/>
      <w:lang w:val="en-US" w:eastAsia="zh-CN" w:bidi="ar-SA"/>
    </w:rPr>
  </w:style>
  <w:style w:type="character" w:styleId="1356" w:customStyle="1">
    <w:name w:val="ih151"/>
    <w:qFormat/>
    <w:rPr>
      <w:color w:val="666666"/>
      <w:sz w:val="18"/>
      <w:szCs w:val="18"/>
      <w:u w:val="none"/>
    </w:rPr>
  </w:style>
  <w:style w:type="character" w:styleId="1357" w:customStyle="1">
    <w:name w:val="标准文本 Char"/>
    <w:qFormat/>
    <w:rPr>
      <w:rFonts w:eastAsia="宋体" w:cs="宋体"/>
      <w:sz w:val="24"/>
      <w:szCs w:val="24"/>
      <w:lang w:val="en-US" w:eastAsia="zh-CN" w:bidi="ar-SA"/>
    </w:rPr>
  </w:style>
  <w:style w:type="character" w:styleId="1358" w:customStyle="1">
    <w:name w:val="gjfg"/>
    <w:qFormat/>
  </w:style>
  <w:style w:type="character" w:styleId="1359" w:customStyle="1">
    <w:name w:val="小四 段落 宋体 Char Char Char Char1"/>
    <w:qFormat/>
    <w:rPr>
      <w:rFonts w:eastAsia="宋体"/>
      <w:sz w:val="24"/>
      <w:szCs w:val="24"/>
      <w:lang w:val="en-US" w:eastAsia="zh-CN" w:bidi="ar-SA"/>
    </w:rPr>
  </w:style>
  <w:style w:type="character" w:styleId="1360" w:customStyle="1">
    <w:name w:val="引用 字符1"/>
    <w:uiPriority w:val="99"/>
    <w:qFormat/>
    <w:rPr>
      <w:rFonts w:ascii="宋体" w:hAnsi="Times New Roman" w:eastAsia="宋体" w:cs="Times New Roman"/>
      <w:b/>
      <w:i/>
      <w:iCs/>
      <w:color w:val="404040"/>
      <w:position w:val="-10"/>
      <w:sz w:val="24"/>
    </w:rPr>
  </w:style>
  <w:style w:type="character" w:styleId="1361" w:customStyle="1">
    <w:name w:val="prev2"/>
    <w:qFormat/>
    <w:rPr>
      <w:rFonts w:ascii="Times New Roman" w:hAnsi="Times New Roman" w:eastAsia="宋体" w:cs="Times New Roman"/>
      <w:color w:val="888888"/>
    </w:rPr>
  </w:style>
  <w:style w:type="character" w:styleId="1362" w:customStyle="1">
    <w:name w:val="t1"/>
    <w:qFormat/>
  </w:style>
  <w:style w:type="character" w:styleId="1363" w:customStyle="1">
    <w:name w:val="cfdate"/>
    <w:qFormat/>
    <w:rPr>
      <w:rFonts w:ascii="Times New Roman" w:hAnsi="Times New Roman" w:eastAsia="宋体" w:cs="Times New Roman"/>
      <w:color w:val="333333"/>
      <w:sz w:val="18"/>
      <w:szCs w:val="18"/>
    </w:rPr>
  </w:style>
  <w:style w:type="character" w:styleId="1364" w:customStyle="1">
    <w:name w:val="Char Char24"/>
    <w:qFormat/>
    <w:rPr>
      <w:b/>
      <w:bCs/>
      <w:sz w:val="28"/>
      <w:szCs w:val="28"/>
    </w:rPr>
  </w:style>
  <w:style w:type="character" w:styleId="1365" w:customStyle="1">
    <w:name w:val="point_normal1"/>
    <w:qFormat/>
    <w:rPr>
      <w:rFonts w:hint="default" w:ascii="Arial" w:hAnsi="Arial" w:cs="Arial"/>
      <w:sz w:val="18"/>
      <w:szCs w:val="18"/>
    </w:rPr>
  </w:style>
  <w:style w:type="character" w:styleId="1366" w:customStyle="1">
    <w:name w:val="小四 段落 宋体 Char Char Char Char Char Char"/>
    <w:qFormat/>
    <w:rPr>
      <w:rFonts w:eastAsia="宋体"/>
      <w:sz w:val="24"/>
      <w:szCs w:val="24"/>
      <w:lang w:val="en-US" w:eastAsia="zh-CN" w:bidi="ar-SA"/>
    </w:rPr>
  </w:style>
  <w:style w:type="character" w:styleId="1367" w:customStyle="1">
    <w:name w:val="Char Char17"/>
    <w:qFormat/>
    <w:rPr>
      <w:rFonts w:ascii="宋体" w:hAnsi="Courier New"/>
      <w:sz w:val="21"/>
      <w:szCs w:val="21"/>
    </w:rPr>
  </w:style>
  <w:style w:type="character" w:styleId="1368" w:customStyle="1">
    <w:name w:val="明显引用 字符1"/>
    <w:uiPriority w:val="99"/>
    <w:qFormat/>
    <w:rPr>
      <w:rFonts w:ascii="宋体" w:hAnsi="Times New Roman" w:eastAsia="宋体" w:cs="Times New Roman"/>
      <w:b/>
      <w:i/>
      <w:iCs/>
      <w:color w:val="4472c4"/>
      <w:position w:val="-10"/>
      <w:sz w:val="24"/>
    </w:rPr>
  </w:style>
  <w:style w:type="character" w:styleId="1369" w:customStyle="1">
    <w:name w:val="标题 Char1"/>
    <w:qFormat/>
    <w:rPr>
      <w:rFonts w:ascii="Cambria" w:eastAsia="宋体" w:cs="Times New Roman"/>
      <w:b/>
      <w:bCs/>
      <w:sz w:val="32"/>
      <w:szCs w:val="32"/>
    </w:rPr>
  </w:style>
  <w:style w:type="character" w:styleId="1370" w:customStyle="1">
    <w:name w:val="prev3"/>
    <w:qFormat/>
    <w:rPr>
      <w:rFonts w:ascii="微软雅黑" w:hAnsi="微软雅黑" w:eastAsia="微软雅黑" w:cs="微软雅黑"/>
      <w:sz w:val="21"/>
      <w:szCs w:val="21"/>
    </w:rPr>
  </w:style>
  <w:style w:type="character" w:styleId="1371" w:customStyle="1">
    <w:name w:val="param-value"/>
    <w:qFormat/>
  </w:style>
  <w:style w:type="character" w:styleId="1372" w:customStyle="1">
    <w:name w:val="正文文本缩进 2 字符1"/>
    <w:qFormat/>
    <w:rPr>
      <w:rFonts w:ascii="宋体" w:hAnsi="Times New Roman" w:eastAsia="宋体" w:cs="Times New Roman"/>
      <w:b/>
      <w:position w:val="-10"/>
      <w:sz w:val="24"/>
    </w:rPr>
  </w:style>
  <w:style w:type="character" w:styleId="1373" w:customStyle="1">
    <w:name w:val="apple-converted-space"/>
    <w:qFormat/>
  </w:style>
  <w:style w:type="character" w:styleId="13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5" w:customStyle="1">
    <w:name w:val="华宇段落1 Char Char"/>
    <w:qFormat/>
    <w:rPr>
      <w:rFonts w:eastAsia="宋体"/>
      <w:bCs/>
      <w:sz w:val="24"/>
      <w:szCs w:val="24"/>
      <w:lang w:val="en-US" w:eastAsia="zh-CN" w:bidi="ar-SA"/>
    </w:rPr>
  </w:style>
  <w:style w:type="character" w:styleId="1376" w:customStyle="1">
    <w:name w:val="Char Char25"/>
    <w:qFormat/>
    <w:rPr>
      <w:rFonts w:ascii="Arial" w:hAnsi="Arial" w:eastAsia="黑体"/>
      <w:b/>
      <w:sz w:val="28"/>
    </w:rPr>
  </w:style>
  <w:style w:type="character" w:styleId="1377" w:customStyle="1">
    <w:name w:val="标题 3 Char Char"/>
    <w:qFormat/>
    <w:rPr>
      <w:rFonts w:eastAsia="仿宋_GB2312"/>
      <w:b/>
      <w:bCs/>
      <w:sz w:val="28"/>
      <w:szCs w:val="32"/>
      <w:lang w:val="en-US" w:eastAsia="zh-CN" w:bidi="ar-SA"/>
    </w:rPr>
  </w:style>
  <w:style w:type="character" w:styleId="1378" w:customStyle="1">
    <w:name w:val="样式 首行缩进:  2 字符 Char"/>
    <w:qFormat/>
    <w:rPr>
      <w:rFonts w:eastAsia="宋体" w:cs="宋体"/>
      <w:sz w:val="24"/>
      <w:lang w:val="en-US" w:eastAsia="zh-CN" w:bidi="ar-SA"/>
    </w:rPr>
  </w:style>
  <w:style w:type="table" w:styleId="1379" w:customStyle="1">
    <w:name w:val="Table Normal"/>
    <w:qFormat/>
    <w:tblPr>
      <w:tblCellMar>
        <w:left w:w="0" w:type="dxa"/>
        <w:top w:w="0" w:type="dxa"/>
        <w:right w:w="0" w:type="dxa"/>
        <w:bottom w:w="0" w:type="dxa"/>
      </w:tblCellMar>
    </w:tblPr>
  </w:style>
  <w:style w:type="table" w:styleId="1380" w:customStyle="1">
    <w:name w:val="网格型1"/>
    <w:basedOn w:val="96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1">
    <w:name w:val="Placeholder Text"/>
    <w:uiPriority w:val="99"/>
    <w:semiHidden/>
    <w:qFormat/>
    <w:rPr>
      <w:color w:val="808080"/>
    </w:rPr>
  </w:style>
  <w:style w:type="paragraph" w:styleId="1382" w:customStyle="1">
    <w:name w:val="正文文本1"/>
    <w:basedOn w:val="949"/>
    <w:qFormat/>
    <w:pPr>
      <w:ind w:firstLine="400"/>
      <w:spacing w:line="480" w:lineRule="auto"/>
    </w:pPr>
    <w:rPr>
      <w:rFonts w:hAnsi="宋体" w:cs="宋体"/>
      <w:sz w:val="20"/>
      <w:lang w:val="zh-CN" w:bidi="zh-CN"/>
    </w:rPr>
  </w:style>
  <w:style w:type="character" w:styleId="1383" w:customStyle="1">
    <w:name w:val="font01"/>
    <w:basedOn w:val="959"/>
    <w:qFormat/>
    <w:rPr>
      <w:rFonts w:hint="eastAsia" w:ascii="宋体" w:hAnsi="宋体" w:eastAsia="宋体" w:cs="宋体"/>
      <w:color w:val="000000"/>
      <w:sz w:val="22"/>
      <w:szCs w:val="22"/>
      <w:u w:val="none"/>
    </w:rPr>
  </w:style>
  <w:style w:type="character" w:styleId="1384" w:customStyle="1">
    <w:name w:val="font21"/>
    <w:basedOn w:val="959"/>
    <w:qFormat/>
    <w:rPr>
      <w:rFonts w:hint="default" w:ascii="Times New Roman" w:hAnsi="Times New Roman" w:cs="Times New Roman"/>
      <w:color w:val="000000"/>
      <w:sz w:val="22"/>
      <w:szCs w:val="22"/>
      <w:u w:val="none"/>
    </w:rPr>
  </w:style>
  <w:style w:type="character" w:styleId="1385" w:customStyle="1">
    <w:name w:val="页眉 字符"/>
    <w:basedOn w:val="959"/>
    <w:link w:val="992"/>
    <w:uiPriority w:val="99"/>
    <w:qFormat/>
    <w:rPr>
      <w:b/>
      <w:position w:val="-10"/>
      <w:sz w:val="18"/>
      <w:szCs w:val="18"/>
    </w:rPr>
  </w:style>
  <w:style w:type="character" w:styleId="1386" w:customStyle="1">
    <w:name w:val="日期 字符"/>
    <w:basedOn w:val="959"/>
    <w:link w:val="987"/>
    <w:qFormat/>
    <w:rPr>
      <w:b/>
      <w:position w:val="-10"/>
      <w:sz w:val="24"/>
      <w:szCs w:val="24"/>
    </w:rPr>
  </w:style>
  <w:style w:type="character" w:styleId="1387" w:customStyle="1">
    <w:name w:val="批注框文本 字符"/>
    <w:basedOn w:val="959"/>
    <w:link w:val="990"/>
    <w:qFormat/>
    <w:rPr>
      <w:b/>
      <w:position w:val="-10"/>
      <w:sz w:val="18"/>
      <w:szCs w:val="18"/>
    </w:rPr>
  </w:style>
  <w:style w:type="character" w:styleId="1388" w:customStyle="1">
    <w:name w:val="批注文字 Char1"/>
    <w:basedOn w:val="959"/>
    <w:qFormat/>
    <w:rPr>
      <w:rFonts w:ascii="Times New Roman" w:hAnsi="Times New Roman" w:eastAsia="宋体" w:cs="Times New Roman"/>
      <w:szCs w:val="24"/>
    </w:rPr>
  </w:style>
  <w:style w:type="character" w:styleId="1389" w:customStyle="1">
    <w:name w:val="p12"/>
    <w:qFormat/>
  </w:style>
  <w:style w:type="character" w:styleId="1390" w:customStyle="1">
    <w:name w:val="列出段落 Char"/>
    <w:link w:val="1279"/>
    <w:qFormat/>
    <w:rPr>
      <w:rFonts w:ascii="Arial" w:hAnsi="Arial" w:eastAsia="黑体" w:cs="宋体"/>
      <w:sz w:val="24"/>
      <w:szCs w:val="24"/>
      <w:lang w:val="zh-CN" w:eastAsia="en-US"/>
    </w:rPr>
  </w:style>
  <w:style w:type="paragraph" w:styleId="1391" w:customStyle="1">
    <w:name w:val="修订1"/>
    <w:hidden/>
    <w:uiPriority w:val="99"/>
    <w:unhideWhenUsed/>
    <w:qFormat/>
    <w:rPr>
      <w:rFonts w:ascii="宋体"/>
      <w:b/>
      <w:position w:val="-10"/>
      <w:sz w:val="24"/>
    </w:rPr>
  </w:style>
  <w:style w:type="character" w:styleId="1392" w:customStyle="1">
    <w:name w:val="正文文本首行缩进 2 字符"/>
    <w:basedOn w:val="1042"/>
    <w:link w:val="962"/>
    <w:qFormat/>
    <w:rPr>
      <w:rFonts w:ascii="宋体" w:hAnsi="宋体" w:cs="宋体"/>
      <w:b/>
      <w:position w:val="-10"/>
      <w:sz w:val="24"/>
      <w:szCs w:val="24"/>
    </w:rPr>
  </w:style>
  <w:style w:type="paragraph" w:styleId="1393" w:customStyle="1">
    <w:name w:val="修订2"/>
    <w:hidden/>
    <w:uiPriority w:val="99"/>
    <w:unhideWhenUsed/>
    <w:qFormat/>
    <w:rPr>
      <w:rFonts w:ascii="宋体"/>
      <w:b/>
      <w:position w:val="-10"/>
      <w:sz w:val="24"/>
    </w:rPr>
  </w:style>
  <w:style w:type="paragraph" w:styleId="1394" w:customStyle="1">
    <w:name w:val="修订3"/>
    <w:hidden/>
    <w:uiPriority w:val="99"/>
    <w:unhideWhenUsed/>
    <w:qFormat/>
    <w:rPr>
      <w:rFonts w:ascii="宋体"/>
      <w:b/>
      <w:position w:val="-10"/>
      <w:sz w:val="24"/>
    </w:rPr>
  </w:style>
  <w:style w:type="table" w:styleId="1395" w:customStyle="1">
    <w:name w:val="网格型2"/>
    <w:basedOn w:val="96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6" w:customStyle="1">
    <w:name w:val="B1"/>
    <w:basedOn w:val="949"/>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397" w:customStyle="1">
    <w:name w:val="B3"/>
    <w:basedOn w:val="1398"/>
    <w:qFormat/>
    <w:pPr>
      <w:numPr>
        <w:ilvl w:val="2"/>
      </w:numPr>
      <w:ind w:left="1416" w:hanging="1416"/>
      <w:outlineLvl w:val="2"/>
    </w:pPr>
    <w:rPr>
      <w:b w:val="0"/>
    </w:rPr>
  </w:style>
  <w:style w:type="paragraph" w:styleId="1398" w:customStyle="1">
    <w:name w:val="B2"/>
    <w:basedOn w:val="949"/>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399" w:customStyle="1">
    <w:name w:val="修订4"/>
    <w:hidden/>
    <w:uiPriority w:val="99"/>
    <w:unhideWhenUsed/>
    <w:qFormat/>
    <w:rPr>
      <w:rFonts w:ascii="宋体"/>
      <w:b/>
      <w:position w:val="-10"/>
      <w:sz w:val="24"/>
    </w:rPr>
  </w:style>
  <w:style w:type="paragraph" w:styleId="1400" w:customStyle="1">
    <w:name w:val="修订5"/>
    <w:hidden/>
    <w:uiPriority w:val="99"/>
    <w:unhideWhenUsed/>
    <w:qFormat/>
    <w:rPr>
      <w:rFonts w:ascii="宋体"/>
      <w:b/>
      <w:position w:val="-10"/>
      <w:sz w:val="24"/>
    </w:rPr>
  </w:style>
  <w:style w:type="paragraph" w:styleId="1401" w:customStyle="1">
    <w:name w:val="修订6"/>
    <w:hidden/>
    <w:uiPriority w:val="99"/>
    <w:unhideWhenUsed/>
    <w:qFormat/>
    <w:rPr>
      <w:rFonts w:ascii="宋体"/>
      <w:b/>
      <w:position w:val="-10"/>
      <w:sz w:val="24"/>
    </w:rPr>
  </w:style>
  <w:style w:type="paragraph" w:styleId="1402" w:customStyle="1">
    <w:name w:val="修订7"/>
    <w:hidden/>
    <w:uiPriority w:val="99"/>
    <w:unhideWhenUsed/>
    <w:qFormat/>
    <w:rPr>
      <w:rFonts w:ascii="宋体"/>
      <w:b/>
      <w:position w:val="-10"/>
      <w:sz w:val="24"/>
    </w:rPr>
  </w:style>
  <w:style w:type="paragraph" w:styleId="1403" w:customStyle="1">
    <w:name w:val="修订8"/>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11</cp:revision>
  <dcterms:created xsi:type="dcterms:W3CDTF">2026-10-13T07:14:00Z</dcterms:created>
  <dcterms:modified xsi:type="dcterms:W3CDTF">2026-10-16T07:52:15Z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2B6EE2B90EF541BAA6C8FF2C2A850786_13</vt:lpwstr>
  </property>
  <property fmtid="{D5CDD505-2E9C-101B-9397-08002B2CF9AE}" pid="4" name="KSOTemplateDocerSaveRecord">
    <vt:lpwstr>eyJoZGlkIjoiNjA4NTkyMGMzZGQ1NTIwMWI3ZTBhNTAwNGM2NWEzYzAiLCJ1c2VySWQiOiI1NDQ2MjU0NzcifQ==</vt:lpwstr>
  </property>
</Properties>
</file>