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51"/>
        <w:jc w:val="center"/>
        <w:spacing w:line="360" w:lineRule="auto"/>
        <w:tabs>
          <w:tab w:val="left" w:pos="390" w:leader="none"/>
          <w:tab w:val="center" w:pos="4404" w:leader="none"/>
        </w:tabs>
        <w:rPr>
          <w:rFonts w:ascii="Times New Roman" w:hAnsi="Times New Roman" w:eastAsia="宋体" w:cs="Times New Roman"/>
          <w:color w:val="000000"/>
          <w:sz w:val="72"/>
          <w:szCs w:val="24"/>
          <w:highlight w:val="white"/>
        </w:rPr>
      </w:pPr>
      <w:r>
        <w:rPr>
          <w:rFonts w:ascii="Times New Roman" w:hAnsi="Times New Roman" w:eastAsia="宋体" w:cs="Times New Roman"/>
          <w:color w:val="000000"/>
          <w:sz w:val="72"/>
          <w:szCs w:val="24"/>
          <w:highlight w:val="white"/>
        </w:rPr>
        <w:t xml:space="preserve">招标文件</w:t>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ind w:left="2238" w:hanging="1600"/>
        <w:jc w:val="left"/>
        <w:spacing w:line="360" w:lineRule="auto"/>
        <w:rPr>
          <w:rFonts w:ascii="Times New Roman" w:hAnsi="Times New Roman" w:eastAsia="宋体" w:cs="Times New Roman"/>
          <w:color w:val="000000"/>
          <w:sz w:val="26"/>
          <w:szCs w:val="26"/>
          <w:highlight w:val="white"/>
        </w:rPr>
      </w:pPr>
      <w:r>
        <w:rPr>
          <w:rFonts w:ascii="Times New Roman" w:hAnsi="Times New Roman" w:eastAsia="宋体" w:cs="Times New Roman"/>
          <w:color w:val="000000"/>
          <w:sz w:val="26"/>
          <w:szCs w:val="26"/>
          <w:highlight w:val="white"/>
        </w:rPr>
        <w:t xml:space="preserve">项目编号：</w:t>
      </w:r>
      <w:r>
        <w:rPr>
          <w:rFonts w:ascii="Times New Roman" w:hAnsi="Times New Roman" w:eastAsia="宋体" w:cs="Times New Roman"/>
          <w:color w:val="000000"/>
          <w:sz w:val="26"/>
          <w:szCs w:val="26"/>
          <w:highlight w:val="white"/>
          <w:lang w:eastAsia="zh-CN"/>
        </w:rPr>
        <w:t xml:space="preserve">JSZC-320100-JTGS-G2026-0038</w:t>
      </w:r>
      <w:r>
        <w:rPr>
          <w:highlight w:val="white"/>
        </w:rPr>
      </w:r>
      <w:r/>
    </w:p>
    <w:p>
      <w:pPr>
        <w:pStyle w:val="851"/>
        <w:ind w:firstLine="640"/>
        <w:jc w:val="left"/>
        <w:spacing w:line="360" w:lineRule="auto"/>
        <w:rPr>
          <w:rFonts w:ascii="Times New Roman" w:hAnsi="Times New Roman" w:eastAsia="宋体" w:cs="Times New Roman"/>
          <w:color w:val="000000"/>
          <w:sz w:val="26"/>
          <w:szCs w:val="26"/>
          <w:highlight w:val="white"/>
        </w:rPr>
      </w:pPr>
      <w:r>
        <w:rPr>
          <w:rFonts w:ascii="Times New Roman" w:hAnsi="Times New Roman" w:eastAsia="宋体" w:cs="Times New Roman"/>
          <w:color w:val="000000"/>
          <w:sz w:val="26"/>
          <w:szCs w:val="26"/>
          <w:highlight w:val="white"/>
        </w:rPr>
        <w:t xml:space="preserve">项目名称：</w:t>
      </w:r>
      <w:r>
        <w:rPr>
          <w:rFonts w:ascii="Times New Roman" w:hAnsi="Times New Roman" w:eastAsia="宋体" w:cs="Times New Roman"/>
          <w:color w:val="000000"/>
          <w:sz w:val="26"/>
          <w:szCs w:val="26"/>
          <w:highlight w:val="white"/>
          <w:lang w:eastAsia="zh-CN"/>
        </w:rPr>
        <w:t xml:space="preserve">南京市公安局交通管理局车辆管理所2026年车驾管辅助性服务采购</w:t>
      </w:r>
      <w:r>
        <w:rPr>
          <w:highlight w:val="white"/>
        </w:rPr>
      </w:r>
      <w:r/>
    </w:p>
    <w:p>
      <w:pPr>
        <w:pStyle w:val="851"/>
        <w:ind w:firstLine="640"/>
        <w:jc w:val="left"/>
        <w:spacing w:line="360" w:lineRule="auto"/>
        <w:rPr>
          <w:rFonts w:ascii="Times New Roman" w:hAnsi="Times New Roman" w:eastAsia="宋体" w:cs="Times New Roman"/>
          <w:color w:val="000000"/>
          <w:sz w:val="26"/>
          <w:szCs w:val="26"/>
          <w:highlight w:val="white"/>
        </w:rPr>
      </w:pPr>
      <w:r>
        <w:rPr>
          <w:rFonts w:ascii="Times New Roman" w:hAnsi="Times New Roman" w:eastAsia="宋体" w:cs="Times New Roman"/>
          <w:color w:val="000000"/>
          <w:sz w:val="26"/>
          <w:szCs w:val="26"/>
          <w:highlight w:val="white"/>
        </w:rPr>
        <w:t xml:space="preserve">采 购 人：</w:t>
      </w:r>
      <w:r>
        <w:rPr>
          <w:rFonts w:ascii="Times New Roman" w:hAnsi="Times New Roman" w:eastAsia="宋体" w:cs="Times New Roman"/>
          <w:color w:val="000000"/>
          <w:sz w:val="26"/>
          <w:szCs w:val="26"/>
          <w:highlight w:val="white"/>
          <w:lang w:eastAsia="zh-CN"/>
        </w:rPr>
        <w:t xml:space="preserve">南京市公安局交通管理支队（南京市公安局交通管理局）</w:t>
      </w:r>
      <w:r>
        <w:rPr>
          <w:highlight w:val="white"/>
        </w:rPr>
      </w:r>
      <w:r/>
    </w:p>
    <w:p>
      <w:pPr>
        <w:pStyle w:val="851"/>
        <w:ind w:firstLine="640"/>
        <w:jc w:val="left"/>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36"/>
          <w:szCs w:val="24"/>
          <w:highlight w:val="white"/>
        </w:rPr>
      </w:pPr>
      <w:r>
        <w:rPr>
          <w:rFonts w:ascii="Times New Roman" w:hAnsi="Times New Roman" w:eastAsia="宋体" w:cs="Times New Roman"/>
          <w:color w:val="000000"/>
          <w:sz w:val="36"/>
          <w:szCs w:val="24"/>
          <w:highlight w:val="white"/>
        </w:rPr>
      </w:r>
      <w:r>
        <w:rPr>
          <w:highlight w:val="white"/>
        </w:rPr>
      </w:r>
      <w:r/>
    </w:p>
    <w:p>
      <w:pPr>
        <w:pStyle w:val="851"/>
        <w:jc w:val="center"/>
        <w:spacing w:line="360" w:lineRule="auto"/>
        <w:rPr>
          <w:rFonts w:ascii="Times New Roman" w:hAnsi="Times New Roman" w:eastAsia="宋体" w:cs="Times New Roman"/>
          <w:color w:val="000000"/>
          <w:sz w:val="36"/>
          <w:szCs w:val="24"/>
          <w:highlight w:val="white"/>
        </w:rPr>
      </w:pPr>
      <w:r>
        <w:rPr>
          <w:rFonts w:ascii="Times New Roman" w:hAnsi="Times New Roman" w:eastAsia="宋体" w:cs="Times New Roman"/>
          <w:color w:val="000000"/>
          <w:sz w:val="36"/>
          <w:szCs w:val="24"/>
          <w:highlight w:val="white"/>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rFonts w:ascii="Times New Roman" w:hAnsi="Times New Roman" w:eastAsia="宋体" w:cs="Times New Roman"/>
          <w:color w:val="000000"/>
          <w:highlight w:val="white"/>
        </w:rP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rFonts w:ascii="Times New Roman" w:hAnsi="Times New Roman" w:eastAsia="宋体" w:cs="Times New Roman"/>
          <w:color w:val="000000"/>
          <w:highlight w:val="white"/>
        </w:rP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rFonts w:ascii="Times New Roman" w:hAnsi="Times New Roman" w:eastAsia="宋体" w:cs="Times New Roman"/>
          <w:color w:val="000000"/>
          <w:highlight w:val="white"/>
        </w:rP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51"/>
        <w:spacing w:line="360" w:lineRule="auto"/>
        <w:rPr>
          <w:rFonts w:ascii="Times New Roman" w:hAnsi="Times New Roman" w:eastAsia="宋体" w:cs="Times New Roman"/>
          <w:color w:val="000000"/>
          <w:sz w:val="36"/>
          <w:szCs w:val="24"/>
          <w:highlight w:val="white"/>
        </w:rPr>
      </w:pPr>
      <w:r>
        <w:rPr>
          <w:rFonts w:ascii="Times New Roman" w:hAnsi="Times New Roman" w:eastAsia="宋体" w:cs="Times New Roman"/>
          <w:color w:val="000000"/>
          <w:sz w:val="36"/>
          <w:szCs w:val="24"/>
          <w:highlight w:val="white"/>
        </w:rPr>
      </w:r>
      <w:r>
        <w:rPr>
          <w:highlight w:val="white"/>
        </w:rPr>
      </w:r>
      <w:r/>
    </w:p>
    <w:p>
      <w:pPr>
        <w:pStyle w:val="851"/>
        <w:spacing w:line="360" w:lineRule="auto"/>
        <w:rPr>
          <w:rFonts w:ascii="Times New Roman" w:hAnsi="Times New Roman" w:eastAsia="宋体" w:cs="Times New Roman"/>
          <w:color w:val="000000"/>
          <w:sz w:val="36"/>
          <w:szCs w:val="24"/>
          <w:highlight w:val="white"/>
        </w:rPr>
      </w:pPr>
      <w:r>
        <w:rPr>
          <w:rFonts w:ascii="Times New Roman" w:hAnsi="Times New Roman" w:eastAsia="宋体" w:cs="Times New Roman"/>
          <w:color w:val="000000"/>
          <w:sz w:val="36"/>
          <w:szCs w:val="24"/>
          <w:highlight w:val="white"/>
        </w:rPr>
      </w:r>
      <w:r>
        <w:rPr>
          <w:highlight w:val="white"/>
        </w:rPr>
      </w:r>
      <w:r/>
    </w:p>
    <w:p>
      <w:pPr>
        <w:pStyle w:val="851"/>
        <w:jc w:val="center"/>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采购代理：江苏骏通建设项目管理咨询有限公司</w:t>
      </w:r>
      <w:r>
        <w:rPr>
          <w:highlight w:val="white"/>
        </w:rPr>
      </w:r>
      <w:r/>
    </w:p>
    <w:p>
      <w:pPr>
        <w:pStyle w:val="851"/>
        <w:jc w:val="center"/>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二〇二六年</w:t>
      </w:r>
      <w:r>
        <w:rPr>
          <w:rFonts w:hint="eastAsia" w:ascii="Times New Roman" w:hAnsi="Times New Roman" w:eastAsia="宋体" w:cs="Times New Roman"/>
          <w:color w:val="000000"/>
          <w:sz w:val="32"/>
          <w:szCs w:val="32"/>
          <w:highlight w:val="white"/>
          <w:lang w:val="en-US" w:eastAsia="zh-CN"/>
        </w:rPr>
        <w:t xml:space="preserve">十</w:t>
      </w:r>
      <w:r>
        <w:rPr>
          <w:rFonts w:ascii="Times New Roman" w:hAnsi="Times New Roman" w:eastAsia="宋体" w:cs="Times New Roman"/>
          <w:color w:val="000000"/>
          <w:sz w:val="32"/>
          <w:szCs w:val="32"/>
          <w:highlight w:val="white"/>
        </w:rPr>
        <w:t xml:space="preserve">月</w:t>
      </w:r>
      <w:r>
        <w:rPr>
          <w:highlight w:val="white"/>
        </w:rPr>
      </w:r>
      <w:r/>
    </w:p>
    <w:p>
      <w:pPr>
        <w:pStyle w:val="1042"/>
        <w:jc w:val="center"/>
        <w:spacing w:line="360" w:lineRule="auto"/>
        <w:tabs>
          <w:tab w:val="left" w:pos="1440" w:leader="none"/>
          <w:tab w:val="left" w:pos="5670" w:leader="none"/>
        </w:tabs>
        <w:rPr>
          <w:rFonts w:ascii="Times New Roman" w:hAnsi="Times New Roman" w:eastAsia="宋体" w:cs="Times New Roman"/>
          <w:b w:val="0"/>
          <w:bCs w:val="0"/>
          <w:color w:val="000000"/>
          <w:sz w:val="24"/>
          <w:szCs w:val="24"/>
          <w:highlight w:val="white"/>
        </w:rPr>
      </w:pPr>
      <w:r>
        <w:rPr>
          <w:highlight w:val="white"/>
        </w:rPr>
      </w:r>
      <w:bookmarkStart w:id="0" w:name="_Toc717"/>
      <w:r>
        <w:rPr>
          <w:highlight w:val="white"/>
        </w:rPr>
      </w:r>
      <w:bookmarkStart w:id="1" w:name="_Toc1579"/>
      <w:r>
        <w:rPr>
          <w:rFonts w:ascii="Times New Roman" w:hAnsi="Times New Roman" w:eastAsia="宋体" w:cs="Times New Roman"/>
          <w:b w:val="0"/>
          <w:bCs w:val="0"/>
          <w:color w:val="000000"/>
          <w:sz w:val="24"/>
          <w:szCs w:val="24"/>
          <w:highlight w:val="white"/>
          <w:lang w:val="zh-CN"/>
        </w:rPr>
        <w:t xml:space="preserve">目</w:t>
      </w:r>
      <w:r>
        <w:rPr>
          <w:rFonts w:ascii="Times New Roman" w:hAnsi="Times New Roman" w:eastAsia="宋体" w:cs="Times New Roman"/>
          <w:b w:val="0"/>
          <w:bCs w:val="0"/>
          <w:color w:val="000000"/>
          <w:sz w:val="24"/>
          <w:szCs w:val="24"/>
          <w:highlight w:val="white"/>
        </w:rPr>
        <w:t xml:space="preserve">    </w:t>
      </w:r>
      <w:r>
        <w:rPr>
          <w:rFonts w:ascii="Times New Roman" w:hAnsi="Times New Roman" w:eastAsia="宋体" w:cs="Times New Roman"/>
          <w:b w:val="0"/>
          <w:bCs w:val="0"/>
          <w:color w:val="000000"/>
          <w:sz w:val="24"/>
          <w:szCs w:val="24"/>
          <w:highlight w:val="white"/>
          <w:lang w:val="zh-CN"/>
        </w:rPr>
        <w:t xml:space="preserve">录</w:t>
      </w:r>
      <w:bookmarkEnd w:id="0"/>
      <w:r>
        <w:rPr>
          <w:highlight w:val="white"/>
        </w:rPr>
      </w:r>
      <w:bookmarkEnd w:id="1"/>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TOC \o "1-3" \h \z \u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_Toc7813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第一章 </w:t>
      </w:r>
      <w:r>
        <w:rPr>
          <w:rFonts w:ascii="Times New Roman" w:hAnsi="Times New Roman" w:eastAsia="宋体" w:cs="Times New Roman"/>
          <w:color w:val="000000"/>
          <w:sz w:val="24"/>
          <w:szCs w:val="24"/>
          <w:highlight w:val="white"/>
          <w:lang w:val="zh-CN"/>
        </w:rPr>
        <w:t xml:space="preserve">投标</w:t>
      </w:r>
      <w:r>
        <w:rPr>
          <w:rFonts w:ascii="Times New Roman" w:hAnsi="Times New Roman" w:eastAsia="宋体" w:cs="Times New Roman"/>
          <w:color w:val="000000"/>
          <w:sz w:val="24"/>
          <w:szCs w:val="24"/>
          <w:highlight w:val="white"/>
        </w:rPr>
        <w:t xml:space="preserve">邀请</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_Toc7813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1</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_Toc2824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第二章 投标人须知</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_Toc2824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4</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_Toc1965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lang w:val="zh-CN"/>
        </w:rPr>
        <w:t xml:space="preserve">第三章 </w:t>
      </w:r>
      <w:r>
        <w:rPr>
          <w:rFonts w:ascii="Times New Roman" w:hAnsi="Times New Roman" w:eastAsia="宋体" w:cs="Times New Roman"/>
          <w:color w:val="000000"/>
          <w:sz w:val="24"/>
          <w:szCs w:val="24"/>
          <w:highlight w:val="white"/>
        </w:rPr>
        <w:t xml:space="preserve">评标方法与评标标准</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_Toc1965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13</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_Toc16223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第四章 采购需求</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_Toc16223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16</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_Toc16075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lang w:val="zh-CN"/>
        </w:rPr>
        <w:t xml:space="preserve">第五章 合同文本</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_Toc16075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21</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_Toc5937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lang w:val="zh-CN"/>
        </w:rPr>
        <w:t xml:space="preserve">第六章 投标文件格式</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_Toc5937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2</w:t>
      </w:r>
      <w:r>
        <w:rPr>
          <w:rFonts w:hint="eastAsia" w:ascii="Times New Roman" w:hAnsi="Times New Roman" w:eastAsia="宋体" w:cs="Times New Roman"/>
          <w:color w:val="000000"/>
          <w:sz w:val="24"/>
          <w:szCs w:val="24"/>
          <w:highlight w:val="white"/>
          <w:lang w:val="en-US" w:eastAsia="zh-CN"/>
        </w:rPr>
        <w:t xml:space="preserve">8</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5"/>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end"/>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46"/>
        <w:spacing w:line="360" w:lineRule="auto"/>
        <w:tabs>
          <w:tab w:val="right" w:pos="9060" w:leader="middleDot"/>
        </w:tabs>
        <w:rPr>
          <w:rFonts w:ascii="Times New Roman" w:hAnsi="Times New Roman" w:eastAsia="宋体" w:cs="Times New Roman"/>
          <w:b w:val="0"/>
          <w:caps w:val="0"/>
          <w:color w:val="000000"/>
          <w:sz w:val="24"/>
          <w:szCs w:val="24"/>
          <w:highlight w:val="white"/>
        </w:rPr>
      </w:pPr>
      <w:r>
        <w:rPr>
          <w:rFonts w:ascii="Times New Roman" w:hAnsi="Times New Roman" w:eastAsia="宋体" w:cs="Times New Roman"/>
          <w:b w:val="0"/>
          <w:caps w:val="0"/>
          <w:color w:val="000000"/>
          <w:sz w:val="24"/>
          <w:szCs w:val="24"/>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1043"/>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white"/>
        </w:rPr>
        <w:sectPr>
          <w:footnotePr/>
          <w:endnotePr/>
          <w:type w:val="nextPage"/>
          <w:pgSz w:w="11906" w:h="16838" w:orient="portrait"/>
          <w:pgMar w:top="1134" w:right="1134" w:bottom="1134" w:left="1134" w:header="340" w:footer="397" w:gutter="0"/>
          <w:pgNumType w:start="1"/>
          <w:cols w:num="1" w:sep="0" w:space="1701" w:equalWidth="1"/>
          <w:docGrid w:linePitch="360"/>
        </w:sectPr>
      </w:pPr>
      <w:r>
        <w:rPr>
          <w:highlight w:val="white"/>
        </w:rPr>
      </w:r>
      <w:bookmarkStart w:id="2" w:name="_Toc22901"/>
      <w:r>
        <w:rPr>
          <w:highlight w:val="white"/>
        </w:rPr>
      </w:r>
      <w:bookmarkStart w:id="3" w:name="_Toc187756314"/>
      <w:r>
        <w:rPr>
          <w:highlight w:val="white"/>
        </w:rPr>
      </w:r>
      <w:bookmarkStart w:id="4" w:name="_Toc8240"/>
      <w:r>
        <w:rPr>
          <w:highlight w:val="white"/>
        </w:rPr>
      </w:r>
      <w:r/>
    </w:p>
    <w:p>
      <w:pPr>
        <w:pStyle w:val="1043"/>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white"/>
        </w:rPr>
      </w:pPr>
      <w:r>
        <w:rPr>
          <w:highlight w:val="white"/>
        </w:rPr>
      </w:r>
      <w:bookmarkStart w:id="5" w:name="_Toc25900"/>
      <w:r>
        <w:rPr>
          <w:highlight w:val="white"/>
        </w:rPr>
      </w:r>
      <w:bookmarkStart w:id="6" w:name="_Toc7813"/>
      <w:r>
        <w:rPr>
          <w:rFonts w:ascii="Times New Roman" w:hAnsi="Times New Roman" w:eastAsia="宋体" w:cs="Times New Roman"/>
          <w:b w:val="0"/>
          <w:color w:val="000000"/>
          <w:sz w:val="28"/>
          <w:highlight w:val="white"/>
        </w:rPr>
        <w:t xml:space="preserve">第一章 </w:t>
      </w:r>
      <w:r>
        <w:rPr>
          <w:rFonts w:ascii="Times New Roman" w:hAnsi="Times New Roman" w:eastAsia="宋体" w:cs="Times New Roman"/>
          <w:b w:val="0"/>
          <w:color w:val="000000"/>
          <w:sz w:val="28"/>
          <w:highlight w:val="white"/>
          <w:lang w:val="zh-CN"/>
        </w:rPr>
        <w:t xml:space="preserve">投标</w:t>
      </w:r>
      <w:r>
        <w:rPr>
          <w:rFonts w:ascii="Times New Roman" w:hAnsi="Times New Roman" w:eastAsia="宋体" w:cs="Times New Roman"/>
          <w:b w:val="0"/>
          <w:color w:val="000000"/>
          <w:sz w:val="28"/>
          <w:highlight w:val="white"/>
        </w:rPr>
        <w:t xml:space="preserve">邀请</w:t>
      </w:r>
      <w:bookmarkEnd w:id="2"/>
      <w:r>
        <w:rPr>
          <w:highlight w:val="white"/>
        </w:rPr>
      </w:r>
      <w:bookmarkEnd w:id="3"/>
      <w:r>
        <w:rPr>
          <w:highlight w:val="white"/>
        </w:rPr>
      </w:r>
      <w:bookmarkEnd w:id="4"/>
      <w:r>
        <w:rPr>
          <w:highlight w:val="white"/>
        </w:rPr>
      </w:r>
      <w:bookmarkEnd w:id="5"/>
      <w:r>
        <w:rPr>
          <w:highlight w:val="white"/>
        </w:rPr>
      </w:r>
      <w:bookmarkEnd w:id="6"/>
      <w:r>
        <w:rPr>
          <w:highlight w:val="white"/>
        </w:rPr>
      </w:r>
      <w:r/>
    </w:p>
    <w:p>
      <w:pPr>
        <w:pStyle w:val="1047"/>
        <w:contextualSpacing/>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eastAsia="zh-CN"/>
        </w:rPr>
        <w:t xml:space="preserve">南京市公安局交通管理局车辆管理所2026年车驾管辅助性服务采购</w:t>
      </w:r>
      <w:r>
        <w:rPr>
          <w:rFonts w:ascii="Times New Roman" w:hAnsi="Times New Roman" w:eastAsia="宋体" w:cs="Times New Roman"/>
          <w:color w:val="000000"/>
          <w:highlight w:val="white"/>
        </w:rPr>
        <w:t xml:space="preserve">的潜在投标人应在“江苏政府采购‘苏采云’系统”获取采购文件，并于202</w:t>
      </w:r>
      <w:r>
        <w:rPr>
          <w:rFonts w:ascii="Times New Roman" w:hAnsi="Times New Roman" w:eastAsia="宋体" w:cs="Times New Roman"/>
          <w:color w:val="000000"/>
          <w:highlight w:val="white"/>
          <w:lang w:val="en-US"/>
        </w:rPr>
        <w:t xml:space="preserve">6</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en-US" w:eastAsia="zh-CN"/>
        </w:rPr>
        <w:t xml:space="preserve">1</w:t>
      </w:r>
      <w:r>
        <w:rPr>
          <w:rFonts w:hint="eastAsia" w:ascii="Times New Roman" w:hAnsi="Times New Roman" w:eastAsia="宋体" w:cs="Times New Roman"/>
          <w:color w:val="000000"/>
          <w:highlight w:val="white"/>
          <w:lang w:val="en-US" w:eastAsia="zh-CN"/>
        </w:rPr>
        <w:t xml:space="preserve">1</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en-US"/>
        </w:rPr>
        <w:t xml:space="preserve">16  </w:t>
      </w:r>
      <w:r>
        <w:rPr>
          <w:rFonts w:ascii="Times New Roman" w:hAnsi="Times New Roman" w:eastAsia="宋体" w:cs="Times New Roman"/>
          <w:color w:val="000000"/>
          <w:highlight w:val="white"/>
        </w:rPr>
        <w:t xml:space="preserve">10:00 （北京时间）前提交响应文件。</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一、项目基本情况</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1.项目编号：</w:t>
      </w:r>
      <w:r>
        <w:rPr>
          <w:rFonts w:ascii="Times New Roman" w:hAnsi="Times New Roman" w:eastAsia="宋体" w:cs="Times New Roman"/>
          <w:color w:val="000000"/>
          <w:highlight w:val="white"/>
          <w:lang w:eastAsia="zh-CN"/>
        </w:rPr>
        <w:t xml:space="preserve">JSZC-320100-JTGS-G2026-0038</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2.项目名称：</w:t>
      </w:r>
      <w:r>
        <w:rPr>
          <w:rFonts w:ascii="Times New Roman" w:hAnsi="Times New Roman" w:eastAsia="宋体" w:cs="Times New Roman"/>
          <w:color w:val="000000"/>
          <w:highlight w:val="white"/>
          <w:lang w:eastAsia="zh-CN"/>
        </w:rPr>
        <w:t xml:space="preserve">南京市公安局交通管理局车辆管理所2026年车驾管辅助性服务采购</w:t>
      </w:r>
      <w:r>
        <w:rPr>
          <w:rFonts w:ascii="Times New Roman" w:hAnsi="Times New Roman" w:eastAsia="宋体" w:cs="Times New Roman"/>
          <w:color w:val="000000"/>
          <w:highlight w:val="white"/>
        </w:rPr>
        <w:t xml:space="preserve">  </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3.预算金额：1232.58万元</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4.最高限价：1232.58万元</w:t>
      </w:r>
      <w:r>
        <w:rPr>
          <w:highlight w:val="white"/>
        </w:rPr>
      </w:r>
      <w:r/>
    </w:p>
    <w:p>
      <w:pPr>
        <w:pStyle w:val="851"/>
        <w:contextualSpacing/>
        <w:ind w:firstLine="420"/>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5.采购需求：</w:t>
      </w:r>
      <w:r>
        <w:rPr>
          <w:rFonts w:ascii="Times New Roman" w:hAnsi="Times New Roman" w:eastAsia="宋体" w:cs="Times New Roman"/>
          <w:color w:val="000000"/>
          <w:spacing w:val="0"/>
          <w:sz w:val="21"/>
          <w:szCs w:val="21"/>
          <w:highlight w:val="white"/>
        </w:rPr>
        <w:t xml:space="preserve">为进一步提升车管所履职效率，车驾管业务服务水平，确保群众办理车驾管业务顺利，拟采购第三方服务配合完成车辆号牌安装、车辆拓印、行驶证换领、自助终端协作指导服务等10项业务辅助工作</w:t>
      </w:r>
      <w:r>
        <w:rPr>
          <w:rFonts w:ascii="Times New Roman" w:hAnsi="Times New Roman" w:eastAsia="宋体" w:cs="Times New Roman"/>
          <w:color w:val="000000"/>
          <w:highlight w:val="white"/>
        </w:rPr>
        <w:t xml:space="preserve">，具体详见招标文件第四章</w:t>
      </w:r>
      <w:r>
        <w:rPr>
          <w:rFonts w:ascii="Times New Roman" w:hAnsi="Times New Roman" w:eastAsia="宋体" w:cs="Times New Roman"/>
          <w:color w:val="000000"/>
          <w:highlight w:val="white"/>
          <w:lang w:val="en-US" w:eastAsia="zh-CN"/>
        </w:rPr>
        <w:t xml:space="preserve">。</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6.履行期限：自合同签订</w:t>
      </w:r>
      <w:r>
        <w:rPr>
          <w:rFonts w:ascii="Times New Roman" w:hAnsi="Times New Roman" w:eastAsia="宋体" w:cs="Times New Roman"/>
          <w:color w:val="000000"/>
          <w:highlight w:val="white"/>
          <w:lang w:val="en-US" w:eastAsia="zh-CN"/>
        </w:rPr>
        <w:t xml:space="preserve">之日</w:t>
      </w:r>
      <w:r>
        <w:rPr>
          <w:rFonts w:ascii="Times New Roman" w:hAnsi="Times New Roman" w:eastAsia="宋体" w:cs="Times New Roman"/>
          <w:color w:val="000000"/>
          <w:highlight w:val="white"/>
        </w:rPr>
        <w:t xml:space="preserve">起一年。</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7.本项目（是/否）接受联合体：</w:t>
      </w:r>
      <w:r>
        <w:rPr>
          <w:rFonts w:ascii="Times New Roman" w:hAnsi="Times New Roman" w:eastAsia="宋体" w:cs="Times New Roman"/>
          <w:color w:val="000000"/>
          <w:highlight w:val="white"/>
          <w:lang w:val="zh-CN"/>
        </w:rPr>
        <w:t xml:space="preserve">不接受联合体。</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二、申请人的资格要求</w:t>
      </w:r>
      <w:r>
        <w:rPr>
          <w:rFonts w:hint="eastAsia" w:ascii="Times New Roman" w:hAnsi="Times New Roman" w:eastAsia="宋体" w:cs="Times New Roman"/>
          <w:color w:val="000000"/>
          <w:highlight w:val="white"/>
          <w:lang w:val="zh-CN"/>
        </w:rPr>
        <w:t xml:space="preserve">：</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（一）满足《中华人民共和国政府采购法》第二十二条规定：</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（1）具有独立承担民事责任的能力（提供法人或者其他组织的营业执照；投标人为自然人的，提供其身份证）。</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（3）具有履行合同所必需的设备和专业技术能力（投标人根据履行采购项目合同需要，提供履行合同所必需的设备和专业技术能力的证明材料，或提供《南京市政府采购供应商信用承诺书》）。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（4）具有依法缴纳税收和社会保障资金的良好记录（提供参加本次政府采购活动前一年内至少一个月缴纳社会保险的凭据及缴纳税收凭据，或提供《南京市政府采购供应商信用承诺书》）。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（5）参加政府采购活动前三年内，在经营活动中没有重大违法记录（提供参加本次政府采购活动前3年内在经营活动中没有重大违法记录的书面声明，或提供《南京市政府采购供应商信用承诺书》）。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w:t>
      </w:r>
      <w:r>
        <w:rPr>
          <w:rFonts w:ascii="Times New Roman" w:hAnsi="Times New Roman" w:eastAsia="宋体" w:cs="Times New Roman"/>
          <w:color w:val="000000"/>
          <w:highlight w:val="white"/>
        </w:rPr>
        <w:t xml:space="preserve">6</w:t>
      </w:r>
      <w:r>
        <w:rPr>
          <w:rFonts w:ascii="Times New Roman" w:hAnsi="Times New Roman" w:eastAsia="宋体" w:cs="Times New Roman"/>
          <w:color w:val="000000"/>
          <w:highlight w:val="white"/>
          <w:lang w:val="zh-CN"/>
        </w:rPr>
        <w:t xml:space="preserve">）法律、行政法规规定的其他条件：无。</w:t>
      </w:r>
      <w:r>
        <w:rPr>
          <w:highlight w:val="white"/>
        </w:rPr>
      </w:r>
      <w:r/>
    </w:p>
    <w:p>
      <w:pPr>
        <w:pStyle w:val="851"/>
        <w:ind w:firstLine="420"/>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（二）落实政府采购政策需满足的资格要求：本项目非专门面向中小微企业采购</w:t>
      </w:r>
      <w:r>
        <w:rPr>
          <w:highlight w:val="white"/>
        </w:rPr>
      </w:r>
      <w:r/>
    </w:p>
    <w:p>
      <w:pPr>
        <w:pStyle w:val="851"/>
        <w:ind w:firstLine="420"/>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本项目采购标的对应的中小企业划分标准所属行业为：租赁和商务服务业</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（三）本项目的特定资格要求：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w:t>
      </w:r>
      <w:r>
        <w:rPr>
          <w:rFonts w:ascii="Times New Roman" w:hAnsi="Times New Roman" w:eastAsia="宋体" w:cs="Times New Roman"/>
          <w:color w:val="000000"/>
          <w:highlight w:val="white"/>
          <w:lang w:val="zh-CN"/>
        </w:rPr>
        <w:t xml:space="preserve">拒绝下述投标人参加本次采购活动</w:t>
      </w:r>
      <w:r>
        <w:rPr>
          <w:rFonts w:hint="eastAsia" w:ascii="Times New Roman" w:hAnsi="Times New Roman" w:eastAsia="宋体" w:cs="Times New Roman"/>
          <w:color w:val="000000"/>
          <w:highlight w:val="white"/>
          <w:lang w:val="zh-CN"/>
        </w:rPr>
        <w:t xml:space="preserve">：</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（1）为采购项目提供整体设计、规范编制或者项目管理、监理、检测等服务的；</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（2）投标人单位负责人为同一人或者存在直接控股、管理关系的不同投标人，不得参加同一合同项下的采购活动；</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（3）被“信用中国”网站(www.creditchina.gov.cn)、中国政府采购网(www.ccgp.gov.cn)列入失信被执行人、重大税收违法案件当事人、政府采购严重违法失信行为记录名单的。</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三、获取招标文件</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1.时间：自招标文件公告发布之日起。</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2.方式：在“江苏政府采购网”免费下载。</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四、提交投标文件截止时间、开标时间和地点</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1.提交投标文件截止时间、开标时间：202</w:t>
      </w:r>
      <w:r>
        <w:rPr>
          <w:rFonts w:ascii="Times New Roman" w:hAnsi="Times New Roman" w:eastAsia="宋体" w:cs="Times New Roman"/>
          <w:color w:val="000000"/>
          <w:highlight w:val="white"/>
        </w:rPr>
        <w:t xml:space="preserve">6</w:t>
      </w:r>
      <w:r>
        <w:rPr>
          <w:rFonts w:ascii="Times New Roman" w:hAnsi="Times New Roman" w:eastAsia="宋体" w:cs="Times New Roman"/>
          <w:color w:val="000000"/>
          <w:highlight w:val="white"/>
          <w:lang w:val="zh-CN"/>
        </w:rPr>
        <w:t xml:space="preserve">年</w:t>
      </w:r>
      <w:r>
        <w:rPr>
          <w:rFonts w:hint="eastAsia" w:ascii="Times New Roman" w:hAnsi="Times New Roman" w:eastAsia="宋体" w:cs="Times New Roman"/>
          <w:color w:val="000000"/>
          <w:highlight w:val="white"/>
          <w:lang w:val="en-US" w:eastAsia="zh-CN"/>
        </w:rPr>
        <w:t xml:space="preserve">11</w:t>
      </w:r>
      <w:r>
        <w:rPr>
          <w:rFonts w:ascii="Times New Roman" w:hAnsi="Times New Roman" w:eastAsia="宋体" w:cs="Times New Roman"/>
          <w:color w:val="000000"/>
          <w:highlight w:val="white"/>
          <w:lang w:val="zh-CN"/>
        </w:rPr>
        <w:t xml:space="preserve">月16</w:t>
      </w:r>
      <w:r>
        <w:rPr>
          <w:rFonts w:ascii="Times New Roman" w:hAnsi="Times New Roman" w:eastAsia="宋体" w:cs="Times New Roman"/>
          <w:color w:val="000000"/>
          <w:highlight w:val="white"/>
          <w:lang w:val="zh-CN"/>
        </w:rPr>
        <w:t xml:space="preserve">日</w:t>
      </w:r>
      <w:r>
        <w:rPr>
          <w:rFonts w:ascii="Times New Roman" w:hAnsi="Times New Roman" w:eastAsia="宋体" w:cs="Times New Roman"/>
          <w:color w:val="000000"/>
          <w:highlight w:val="white"/>
        </w:rPr>
        <w:t xml:space="preserve">10</w:t>
      </w:r>
      <w:r>
        <w:rPr>
          <w:rFonts w:ascii="Times New Roman" w:hAnsi="Times New Roman" w:eastAsia="宋体" w:cs="Times New Roman"/>
          <w:color w:val="000000"/>
          <w:highlight w:val="white"/>
          <w:lang w:val="zh-CN"/>
        </w:rPr>
        <w:t xml:space="preserve">时</w:t>
      </w:r>
      <w:r>
        <w:rPr>
          <w:rFonts w:ascii="Times New Roman" w:hAnsi="Times New Roman" w:eastAsia="宋体" w:cs="Times New Roman"/>
          <w:color w:val="000000"/>
          <w:highlight w:val="white"/>
        </w:rPr>
        <w:t xml:space="preserve">00</w:t>
      </w:r>
      <w:r>
        <w:rPr>
          <w:rFonts w:ascii="Times New Roman" w:hAnsi="Times New Roman" w:eastAsia="宋体" w:cs="Times New Roman"/>
          <w:color w:val="000000"/>
          <w:highlight w:val="white"/>
          <w:lang w:val="zh-CN"/>
        </w:rPr>
        <w:t xml:space="preserve">分（北京时间）。</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2.地点：江苏省政府采购交易系统（以下简称“苏采云系统”）网上开标大厅。</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五、公告期限</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自本公告发布之日起5个工作日。</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六、其他补充事宜</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ascii="Times New Roman" w:hAnsi="Times New Roman" w:eastAsia="宋体" w:cs="Times New Roman"/>
          <w:color w:val="000000"/>
          <w:highlight w:val="white"/>
        </w:rPr>
        <w:fldChar w:fldCharType="begin"/>
      </w:r>
      <w:r>
        <w:rPr>
          <w:rStyle w:val="899"/>
          <w:rFonts w:ascii="Times New Roman" w:hAnsi="Times New Roman" w:eastAsia="宋体" w:cs="Times New Roman"/>
          <w:color w:val="000000"/>
          <w:highlight w:val="white"/>
        </w:rPr>
        <w:instrText xml:space="preserve">HYPERLINK "http://www.ccgp-jiangsu.gov.cn/jiangsu/zlxz/ee/ee3a4bc5a3454aa2b0d9312230633ce9.html"</w:instrText>
      </w:r>
      <w:r>
        <w:rPr>
          <w:rFonts w:ascii="Times New Roman" w:hAnsi="Times New Roman" w:eastAsia="宋体" w:cs="Times New Roman"/>
          <w:color w:val="000000"/>
          <w:highlight w:val="white"/>
        </w:rPr>
        <w:fldChar w:fldCharType="separate"/>
      </w:r>
      <w:r>
        <w:rPr>
          <w:rStyle w:val="899"/>
          <w:rFonts w:ascii="Times New Roman" w:hAnsi="Times New Roman" w:eastAsia="宋体" w:cs="Times New Roman"/>
          <w:color w:val="000000"/>
          <w:highlight w:val="white"/>
        </w:rPr>
        <w:t xml:space="preserve">下载地址</w:t>
      </w:r>
      <w:r>
        <w:rPr>
          <w:rFonts w:ascii="Times New Roman" w:hAnsi="Times New Roman" w:eastAsia="宋体" w:cs="Times New Roman"/>
          <w:color w:val="000000"/>
          <w:highlight w:val="white"/>
        </w:rPr>
        <w:fldChar w:fldCharType="end"/>
      </w:r>
      <w:r>
        <w:rPr>
          <w:rFonts w:ascii="Times New Roman" w:hAnsi="Times New Roman" w:eastAsia="宋体" w:cs="Times New Roman"/>
          <w:color w:val="000000"/>
          <w:highlight w:val="white"/>
        </w:rPr>
        <w:t xml:space="preserve">（CTRL+鼠标左键）。</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2.在政府采购资格审查环节，供应商只需提供书面《</w:t>
      </w:r>
      <w:r>
        <w:rPr>
          <w:rFonts w:ascii="Times New Roman" w:hAnsi="Times New Roman" w:eastAsia="宋体" w:cs="Times New Roman"/>
          <w:color w:val="000000"/>
          <w:highlight w:val="white"/>
          <w:lang w:eastAsia="zh-CN"/>
        </w:rPr>
        <w:t xml:space="preserve">南京市政府采购供应商信用承诺书</w:t>
      </w:r>
      <w:r>
        <w:rPr>
          <w:rFonts w:ascii="Times New Roman" w:hAnsi="Times New Roman" w:eastAsia="宋体" w:cs="Times New Roman"/>
          <w:color w:val="000000"/>
          <w:highlight w:val="white"/>
        </w:rPr>
        <w:t xml:space="preserve">》，即可替代以下证明材料：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（1）符合国家相关规定的财务状况报告；</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（2）依法缴纳税收的证明材料；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（3）依法缴纳社会保障资金的证明材料；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（4）具备履行政府采购合同所必需的设备和专业技术能力的证明材料；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（5）参加政府采购活动前三年内在经营活动中没有重大违法记录的证明材料；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（6）未被列入失信被执行人、重大税收违法失信主体、政府采购严重违法失信行为记录名单的证明材料。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供应商在中标（成交）后，应按采购文件要求，将上述由信用承诺书替代的证明材料提交采购代理机构核验。经核验无误后，由采购代理机构发出中标（成交）通知书。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供应商涉及以下情形的，不适用信用承诺：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（1）供应商被列入严重失信主体名单；</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（2）被相关监管部门作出行政处罚且尚在处罚有效期内；</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（3）其他法律、行政法规规定的不适用信用承诺的情形。</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供应商对信用承诺内容的真实性、合法性、有效性负责。如作出虚假信用承诺，视同为“提供虚假材料谋取中标、成交”的违法行为。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3.有关本次招标的事项若存在变动或修改，请及时关注“江苏政府采购网”（www.ccgp-jiangsu.gov.cn）更正公告。</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七</w:t>
      </w:r>
      <w:r>
        <w:rPr>
          <w:rFonts w:ascii="Times New Roman" w:hAnsi="Times New Roman" w:eastAsia="宋体" w:cs="Times New Roman"/>
          <w:color w:val="000000"/>
          <w:highlight w:val="white"/>
          <w:lang w:val="zh-CN"/>
        </w:rPr>
        <w:t xml:space="preserve"> 对本次招标提出询问，请按以下方式联系</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1.采购人信息</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名称：南京市公安局交通管理支队（南京市公安局交通管理局）</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地址：</w:t>
      </w:r>
      <w:r>
        <w:rPr>
          <w:rFonts w:ascii="Times New Roman" w:hAnsi="Times New Roman" w:eastAsia="宋体" w:cs="Times New Roman"/>
          <w:color w:val="000000"/>
          <w:highlight w:val="white"/>
        </w:rPr>
        <w:t xml:space="preserve">南京市庐山路58号 </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联系方式：</w:t>
      </w:r>
      <w:r>
        <w:rPr>
          <w:rFonts w:ascii="Times New Roman" w:hAnsi="Times New Roman" w:eastAsia="宋体" w:cs="Times New Roman"/>
          <w:color w:val="000000"/>
          <w:highlight w:val="white"/>
          <w:lang w:val="en-US" w:eastAsia="zh-CN"/>
        </w:rPr>
        <w:t xml:space="preserve">钟</w:t>
      </w:r>
      <w:r>
        <w:rPr>
          <w:rFonts w:ascii="Times New Roman" w:hAnsi="Times New Roman" w:eastAsia="宋体" w:cs="Times New Roman"/>
          <w:color w:val="000000"/>
          <w:highlight w:val="white"/>
        </w:rPr>
        <w:t xml:space="preserve">警官 </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电话：18913867716</w:t>
      </w:r>
      <w:r>
        <w:rPr>
          <w:rFonts w:ascii="Times New Roman" w:hAnsi="Times New Roman" w:eastAsia="宋体" w:cs="Times New Roman"/>
          <w:color w:val="000000"/>
          <w:highlight w:val="white"/>
        </w:rPr>
        <w:t xml:space="preserve">  </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2.采购代理机构信息</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名称：江苏骏通建设项目管理咨询有限公司</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地址：南京市鼓楼区中山北路346号老学堂创意园58号楼9层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联系方式：</w:t>
      </w:r>
      <w:r>
        <w:rPr>
          <w:rFonts w:ascii="Times New Roman" w:hAnsi="Times New Roman" w:eastAsia="宋体" w:cs="Times New Roman"/>
          <w:color w:val="000000"/>
          <w:highlight w:val="white"/>
        </w:rPr>
        <w:t xml:space="preserve">王建军、</w:t>
      </w:r>
      <w:r>
        <w:rPr>
          <w:rFonts w:ascii="Times New Roman" w:hAnsi="Times New Roman" w:eastAsia="宋体" w:cs="Times New Roman"/>
          <w:color w:val="000000"/>
          <w:highlight w:val="white"/>
          <w:lang w:val="zh-CN"/>
        </w:rPr>
        <w:t xml:space="preserve">张</w:t>
      </w:r>
      <w:r>
        <w:rPr>
          <w:rFonts w:ascii="Times New Roman" w:hAnsi="Times New Roman" w:eastAsia="宋体" w:cs="Times New Roman"/>
          <w:color w:val="000000"/>
          <w:highlight w:val="white"/>
        </w:rPr>
        <w:t xml:space="preserve">杨</w:t>
      </w:r>
      <w:r>
        <w:rPr>
          <w:rFonts w:ascii="Times New Roman" w:hAnsi="Times New Roman" w:eastAsia="宋体" w:cs="Times New Roman"/>
          <w:color w:val="000000"/>
          <w:highlight w:val="white"/>
          <w:lang w:val="zh-CN"/>
        </w:rPr>
        <w:t xml:space="preserve"> </w:t>
      </w:r>
      <w:r>
        <w:rPr>
          <w:rFonts w:ascii="Times New Roman" w:hAnsi="Times New Roman" w:eastAsia="宋体" w:cs="Times New Roman"/>
          <w:color w:val="000000"/>
          <w:highlight w:val="white"/>
        </w:rPr>
        <w:t xml:space="preserve">025-83605026</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3.项目联系方式</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项目联系人：</w:t>
      </w:r>
      <w:r>
        <w:rPr>
          <w:rFonts w:ascii="Times New Roman" w:hAnsi="Times New Roman" w:eastAsia="宋体" w:cs="Times New Roman"/>
          <w:color w:val="000000"/>
          <w:highlight w:val="white"/>
        </w:rPr>
        <w:t xml:space="preserve">张杨</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电话：</w:t>
      </w:r>
      <w:r>
        <w:rPr>
          <w:rFonts w:ascii="Times New Roman" w:hAnsi="Times New Roman" w:eastAsia="宋体" w:cs="Times New Roman"/>
          <w:color w:val="000000"/>
          <w:highlight w:val="white"/>
        </w:rPr>
        <w:t xml:space="preserve">025-83605026</w:t>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1043"/>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white"/>
        </w:rPr>
      </w:pPr>
      <w:r>
        <w:rPr>
          <w:highlight w:val="white"/>
        </w:rPr>
      </w:r>
      <w:bookmarkStart w:id="7" w:name="_Toc2824"/>
      <w:r>
        <w:rPr>
          <w:highlight w:val="white"/>
        </w:rPr>
      </w:r>
      <w:bookmarkStart w:id="8" w:name="_Toc17417"/>
      <w:r>
        <w:rPr>
          <w:highlight w:val="white"/>
        </w:rPr>
      </w:r>
      <w:bookmarkStart w:id="9" w:name="_Toc18373"/>
      <w:r>
        <w:rPr>
          <w:highlight w:val="white"/>
        </w:rPr>
      </w:r>
      <w:bookmarkStart w:id="10" w:name="_Toc3918"/>
      <w:r>
        <w:rPr>
          <w:highlight w:val="white"/>
        </w:rPr>
      </w:r>
      <w:bookmarkStart w:id="11" w:name="_Toc187756315"/>
      <w:r>
        <w:rPr>
          <w:highlight w:val="white"/>
        </w:rPr>
      </w:r>
      <w:bookmarkStart w:id="12" w:name="_Toc154044907"/>
      <w:r>
        <w:rPr>
          <w:rFonts w:ascii="Times New Roman" w:hAnsi="Times New Roman" w:eastAsia="宋体" w:cs="Times New Roman"/>
          <w:b w:val="0"/>
          <w:color w:val="000000"/>
          <w:sz w:val="28"/>
          <w:highlight w:val="white"/>
        </w:rPr>
        <w:t xml:space="preserve">第二章 投标人须知</w:t>
      </w:r>
      <w:bookmarkEnd w:id="7"/>
      <w:r>
        <w:rPr>
          <w:highlight w:val="white"/>
        </w:rPr>
      </w:r>
      <w:bookmarkEnd w:id="8"/>
      <w:r>
        <w:rPr>
          <w:highlight w:val="white"/>
        </w:rPr>
      </w:r>
      <w:bookmarkEnd w:id="9"/>
      <w:r>
        <w:rPr>
          <w:highlight w:val="white"/>
        </w:rPr>
      </w:r>
      <w:bookmarkEnd w:id="10"/>
      <w:r>
        <w:rPr>
          <w:highlight w:val="white"/>
        </w:rPr>
      </w:r>
      <w:bookmarkEnd w:id="11"/>
      <w:r>
        <w:rPr>
          <w:highlight w:val="white"/>
        </w:rPr>
      </w:r>
      <w:bookmarkEnd w:id="12"/>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一、总则</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1.招标方式</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1.1 本次招标采取公开招标方式，本文件仅适用于招标公告中所述项目。</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2.合格的投标人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2.1 满足招标公告对投标人资格要求的规定。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2.2 满足招标文件规定的实质性要求和条件。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3.适用法律</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3.1 本次招标及由此产生的合同受中华人民共和国有关的法律法规制约和保护。</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4.投标费用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4.1投标人应自行承担所有与参加投标有关的费用，无论投标过程中的做法和结果如何，采购代理在任何情况下均无义务和责任承担这些费用。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4.2本项目采购代理费由中标供应商支付，由中标供应商在办理成交通知书前支付，请考虑在投标报价之中。</w:t>
      </w:r>
      <w:r>
        <w:rPr>
          <w:rFonts w:ascii="Times New Roman" w:hAnsi="Times New Roman" w:eastAsia="宋体" w:cs="Times New Roman"/>
          <w:color w:val="000000"/>
          <w:highlight w:val="white"/>
          <w:lang w:val="zh-CN"/>
        </w:rPr>
        <w:t xml:space="preserve">以中标价为基数，按计价格〔20</w:t>
      </w:r>
      <w:r>
        <w:rPr>
          <w:rFonts w:ascii="Times New Roman" w:hAnsi="Times New Roman" w:eastAsia="宋体" w:cs="Times New Roman"/>
          <w:color w:val="000000"/>
          <w:highlight w:val="white"/>
        </w:rPr>
        <w:t xml:space="preserve">02</w:t>
      </w:r>
      <w:r>
        <w:rPr>
          <w:rFonts w:ascii="Times New Roman" w:hAnsi="Times New Roman" w:eastAsia="宋体" w:cs="Times New Roman"/>
          <w:color w:val="000000"/>
          <w:highlight w:val="white"/>
          <w:lang w:val="zh-CN"/>
        </w:rPr>
        <w:t xml:space="preserve">〕1980号文件的</w:t>
      </w:r>
      <w:r>
        <w:rPr>
          <w:rFonts w:ascii="Times New Roman" w:hAnsi="Times New Roman" w:eastAsia="宋体" w:cs="Times New Roman"/>
          <w:color w:val="000000"/>
          <w:highlight w:val="white"/>
        </w:rPr>
        <w:t xml:space="preserve">30%</w:t>
      </w:r>
      <w:r>
        <w:rPr>
          <w:rFonts w:ascii="Times New Roman" w:hAnsi="Times New Roman" w:eastAsia="宋体" w:cs="Times New Roman"/>
          <w:color w:val="000000"/>
          <w:highlight w:val="white"/>
          <w:lang w:val="zh-CN"/>
        </w:rPr>
        <w:t xml:space="preserve">收取</w:t>
      </w:r>
      <w:r>
        <w:rPr>
          <w:rFonts w:ascii="Times New Roman" w:hAnsi="Times New Roman" w:eastAsia="宋体" w:cs="Times New Roman"/>
          <w:color w:val="000000"/>
          <w:highlight w:val="white"/>
        </w:rPr>
        <w:t xml:space="preserve">。</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5.招标文件的约束力</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5.1 投标人一旦参加本项目采购活动，即被认为接受了本文件的规定和约束。</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二、招标文件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6.招标文件构成</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6.1 招标文件由以下部分组成：</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（1）投标邀请</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（2）投标人须知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（3）评标方法与评标标准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（4）采购需求</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（5）合同文本</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（6）投标文件格式</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投标人应仔细检查招标文件是否齐全，如有缺漏请立即与采购代理联系。</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7.招标文件的澄清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7.1任何要求对招标文件进行澄清的投标人，应在投标截止期十日前按招标公告中的通讯地址，以书面形式通知采购代理。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8.招标文件的修改</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8.1在投标截止时</w:t>
      </w:r>
      <w:r>
        <w:rPr>
          <w:rFonts w:hint="eastAsia" w:ascii="Times New Roman" w:hAnsi="Times New Roman" w:eastAsia="宋体" w:cs="Times New Roman"/>
          <w:color w:val="000000"/>
          <w:highlight w:val="white"/>
          <w:lang w:eastAsia="zh-CN"/>
        </w:rPr>
        <w:t xml:space="preserve">间之</w:t>
      </w:r>
      <w:r>
        <w:rPr>
          <w:rFonts w:ascii="Times New Roman" w:hAnsi="Times New Roman" w:eastAsia="宋体" w:cs="Times New Roman"/>
          <w:color w:val="000000"/>
          <w:highlight w:val="white"/>
        </w:rPr>
        <w:t xml:space="preserve">前，采购代理可以对招标文件进行修改。招标文件的修改将在原公告媒体发布更正公告，更正内容将作为招标文件的组成部分，并对投标人具有约束力。</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8.2投标人应在提交投标文件截止时间前，关注原公告媒体有关本项目的更正公告，根据更正公告内容自行决定是否需要重新制作和提交投标文件，并承担由此产生的相应责任。</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8.3 采购代理有权按照法定的要求推迟投标截止日期和开标日期，并在原公告媒体发布更正公告。</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三、投标文件的编制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9.投标文件的语言及度量衡单位</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9.1投标人提交的投标文件以及投标人与采购代理就有关投标的所有来往通知、函件和文件均应使用简体中文。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9.2 除技术性能另有规定外，投标文件所使用的度量衡单位，均须采用国家法定计量单位。</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10.投标文件构成</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10.1投标人编写的投标文件应包括资格证明文件、符合性证明文件、投标分项报价表、响应及偏离表、其他证明文件、投标函、开标一览表等部分。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10.2如标书制作工具中格式和内容与“江苏政府采购网”发布的招标文件不一致，以“江苏政府采购网”发布的招标文件为准。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11.证明投标人及投标标的符合招标文件规定的文件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11.1投标人应按照</w:t>
      </w:r>
      <w:r>
        <w:rPr>
          <w:rFonts w:hint="eastAsia" w:ascii="Times New Roman" w:hAnsi="Times New Roman" w:eastAsia="宋体" w:cs="Times New Roman"/>
          <w:color w:val="000000"/>
          <w:highlight w:val="white"/>
          <w:lang w:eastAsia="zh-CN"/>
        </w:rPr>
        <w:t xml:space="preserve">法律法规</w:t>
      </w:r>
      <w:r>
        <w:rPr>
          <w:rFonts w:ascii="Times New Roman" w:hAnsi="Times New Roman" w:eastAsia="宋体" w:cs="Times New Roman"/>
          <w:color w:val="000000"/>
          <w:highlight w:val="white"/>
        </w:rPr>
        <w:t xml:space="preserve">、规章和规范性文件以及招标文件要求提交证明文件，证明其投标标的符合招标文件规定。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11.2 招标文件对证明文件无明确形式要求的，证明文件可以以文字资料、图纸和数据等形式提交。</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12.投标分项报价表（如有）</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12.1 投标人应按照招标文件规定格式填报投标分项报价表。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12.2投标文件中的单价和总价无特殊规定的采用人民币报价，以元为单位标注。招标文件另有规定的按规定执行。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13.响应及偏离表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13.1 投标人需对招标文件中的技术要求与商务要求逐项作出响应或偏离说明。</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13.2 投标人可以在投标文件中提供认为需要的其他技术文件或说明。</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14.投标函和开标一览表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14.1投标人应按照招标文件规定格式完整、正确填报投标函、开标一览表。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14.2对于采用货币报价的项目，开标一览表中的投标总报价应与投标分项报价表中的投标总报价一致，如不一致评标时以开标一览表中价格为准。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15.投标有效期</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15.1投标有效期为招标公告规定的开标之日起六十天。投标有效期比规定短的将被视为未实质性响应招标文件而被拒绝。</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16.投标有效期的延长</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四、投标文件的递交</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17.投标文件的递交</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17.1投标人应当按照《操作手册》规定，在招标公告规定的投标截止时间前制作并上传电子投标文件。</w:t>
      </w:r>
      <w:bookmarkStart w:id="13" w:name="_Toc16938542"/>
      <w:r>
        <w:rPr>
          <w:highlight w:val="white"/>
        </w:rPr>
      </w:r>
      <w:bookmarkStart w:id="14" w:name="_Toc20823298"/>
      <w:r>
        <w:rPr>
          <w:highlight w:val="white"/>
        </w:rPr>
      </w:r>
      <w:bookmarkStart w:id="15" w:name="_Toc513029226"/>
      <w:r>
        <w:rPr>
          <w:highlight w:val="white"/>
        </w:rPr>
      </w:r>
      <w:r/>
    </w:p>
    <w:p>
      <w:pPr>
        <w:pStyle w:val="851"/>
        <w:ind w:firstLine="420"/>
        <w:spacing w:line="360" w:lineRule="auto"/>
        <w:rPr>
          <w:rFonts w:ascii="Times New Roman" w:hAnsi="Times New Roman" w:eastAsia="宋体" w:cs="Times New Roman"/>
          <w:color w:val="000000"/>
          <w:highlight w:val="white"/>
        </w:rPr>
      </w:pPr>
      <w:r>
        <w:rPr>
          <w:highlight w:val="white"/>
        </w:rPr>
      </w:r>
      <w:bookmarkEnd w:id="13"/>
      <w:r>
        <w:rPr>
          <w:highlight w:val="white"/>
        </w:rPr>
      </w:r>
      <w:bookmarkEnd w:id="14"/>
      <w:r>
        <w:rPr>
          <w:highlight w:val="white"/>
        </w:rPr>
      </w:r>
      <w:bookmarkEnd w:id="15"/>
      <w:r>
        <w:rPr>
          <w:rFonts w:ascii="Times New Roman" w:hAnsi="Times New Roman" w:eastAsia="宋体" w:cs="Times New Roman"/>
          <w:color w:val="000000"/>
          <w:highlight w:val="white"/>
          <w:lang w:val="zh-CN"/>
        </w:rPr>
        <w:t xml:space="preserve">1</w:t>
      </w:r>
      <w:r>
        <w:rPr>
          <w:rFonts w:ascii="Times New Roman" w:hAnsi="Times New Roman" w:eastAsia="宋体" w:cs="Times New Roman"/>
          <w:color w:val="000000"/>
          <w:highlight w:val="white"/>
        </w:rPr>
        <w:t xml:space="preserve">7</w:t>
      </w:r>
      <w:r>
        <w:rPr>
          <w:rFonts w:ascii="Times New Roman" w:hAnsi="Times New Roman" w:eastAsia="宋体" w:cs="Times New Roman"/>
          <w:color w:val="000000"/>
          <w:highlight w:val="white"/>
          <w:lang w:val="zh-CN"/>
        </w:rPr>
        <w:t xml:space="preserve">.</w:t>
      </w:r>
      <w:r>
        <w:rPr>
          <w:rFonts w:ascii="Times New Roman" w:hAnsi="Times New Roman" w:eastAsia="宋体" w:cs="Times New Roman"/>
          <w:color w:val="000000"/>
          <w:highlight w:val="white"/>
        </w:rPr>
        <w:t xml:space="preserve">2</w:t>
      </w:r>
      <w:r>
        <w:rPr>
          <w:rFonts w:ascii="Times New Roman" w:hAnsi="Times New Roman" w:eastAsia="宋体" w:cs="Times New Roman"/>
          <w:color w:val="000000"/>
          <w:highlight w:val="white"/>
          <w:lang w:val="zh-CN"/>
        </w:rPr>
        <w:t xml:space="preserve">投标人应充分考虑网络环境、网络带宽等因素</w:t>
      </w:r>
      <w:r>
        <w:rPr>
          <w:rFonts w:ascii="Times New Roman" w:hAnsi="Times New Roman" w:eastAsia="宋体" w:cs="Times New Roman"/>
          <w:color w:val="000000"/>
          <w:highlight w:val="white"/>
        </w:rPr>
        <w:t xml:space="preserve">可能对投标产生的影响</w:t>
      </w:r>
      <w:r>
        <w:rPr>
          <w:rFonts w:ascii="Times New Roman" w:hAnsi="Times New Roman" w:eastAsia="宋体" w:cs="Times New Roman"/>
          <w:color w:val="000000"/>
          <w:highlight w:val="white"/>
          <w:lang w:val="zh-CN"/>
        </w:rPr>
        <w:t xml:space="preserve">，如因投标人自身原因造成的电子投标文件上传不成功的，按照本招标文件第二章第2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.1条规定</w:t>
      </w:r>
      <w:r>
        <w:rPr>
          <w:rFonts w:hint="eastAsia" w:ascii="Times New Roman" w:hAnsi="Times New Roman" w:eastAsia="宋体" w:cs="Times New Roman"/>
          <w:color w:val="000000"/>
          <w:highlight w:val="white"/>
          <w:lang w:val="zh-CN"/>
        </w:rPr>
        <w:t xml:space="preserve">作无效投标</w:t>
      </w:r>
      <w:r>
        <w:rPr>
          <w:rFonts w:ascii="Times New Roman" w:hAnsi="Times New Roman" w:eastAsia="宋体" w:cs="Times New Roman"/>
          <w:color w:val="000000"/>
          <w:highlight w:val="white"/>
          <w:lang w:val="zh-CN"/>
        </w:rPr>
        <w:t xml:space="preserve">处理。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17.3 采购代理可以按照规定，通过修改招标文件酌情延长投标截止时间，在此情况下，投标人的所有权利和义务均以延长后新的截止时间为准。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18.投标文件的拒收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w:t>
      </w:r>
      <w:r>
        <w:rPr>
          <w:rFonts w:ascii="Times New Roman" w:hAnsi="Times New Roman" w:eastAsia="宋体" w:cs="Times New Roman"/>
          <w:color w:val="000000"/>
          <w:highlight w:val="white"/>
        </w:rPr>
        <w:t xml:space="preserve">8</w:t>
      </w:r>
      <w:r>
        <w:rPr>
          <w:rFonts w:ascii="Times New Roman" w:hAnsi="Times New Roman" w:eastAsia="宋体" w:cs="Times New Roman"/>
          <w:color w:val="000000"/>
          <w:highlight w:val="white"/>
          <w:lang w:val="zh-CN"/>
        </w:rPr>
        <w:t xml:space="preserve">.1</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投标截止时间后上传的任何投标文件将被拒绝。</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19.投标文件的撤回和修改</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.1 投标文件的撤回</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.1.1</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投标人可在投标截止时间前撤回其电子投标文件，具体操作方法见《操作手册》。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.1.2</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投标人撤回电子投标文件，则认为其不再参与本项目投标活动。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.2 投标文件的修改</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.2.1</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投标人可在投标截止时间前对其电子投标文件进行修改，具体操作方法见《操作手册》。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.2.2</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投标截止时间之后，投标人不得对其电子投标文件作任何修改。</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.3在投标截止时间至招标文件中规定的投标有效期满之间的这段时间内，投标人不得撤回其投标。</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五、开标与评标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20.开标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20.1采购代理在招标公告中规定的时间和地点组织公开开标。</w:t>
      </w:r>
      <w:r>
        <w:rPr>
          <w:rFonts w:ascii="Times New Roman" w:hAnsi="Times New Roman" w:eastAsia="宋体" w:cs="Times New Roman"/>
          <w:color w:val="000000"/>
          <w:highlight w:val="white"/>
          <w:lang w:val="zh-CN"/>
        </w:rPr>
        <w:t xml:space="preserve">投标人按照《操作手册》规定参加开标活动，并在苏采云系统规定的时间内对投标文件进行解密。苏采云系统公布各投标人名称和投标价格。</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0</w:t>
      </w:r>
      <w:r>
        <w:rPr>
          <w:rFonts w:ascii="Times New Roman" w:hAnsi="Times New Roman" w:eastAsia="宋体" w:cs="Times New Roman"/>
          <w:color w:val="000000"/>
          <w:highlight w:val="white"/>
          <w:lang w:val="zh-CN"/>
        </w:rPr>
        <w:t xml:space="preserve">.</w:t>
      </w:r>
      <w:r>
        <w:rPr>
          <w:rFonts w:ascii="Times New Roman" w:hAnsi="Times New Roman" w:eastAsia="宋体" w:cs="Times New Roman"/>
          <w:color w:val="000000"/>
          <w:highlight w:val="white"/>
        </w:rPr>
        <w:t xml:space="preserve">2</w:t>
      </w:r>
      <w:r>
        <w:rPr>
          <w:rFonts w:ascii="Times New Roman" w:hAnsi="Times New Roman" w:eastAsia="宋体" w:cs="Times New Roman"/>
          <w:color w:val="000000"/>
          <w:highlight w:val="white"/>
          <w:lang w:val="zh-CN"/>
        </w:rPr>
        <w:t xml:space="preserve">投标人在开标过程中</w:t>
      </w:r>
      <w:r>
        <w:rPr>
          <w:rFonts w:hint="eastAsia" w:ascii="Times New Roman" w:hAnsi="Times New Roman" w:eastAsia="宋体" w:cs="Times New Roman"/>
          <w:color w:val="000000"/>
          <w:highlight w:val="white"/>
          <w:lang w:val="zh-CN"/>
        </w:rPr>
        <w:t xml:space="preserve">涉及</w:t>
      </w:r>
      <w:r>
        <w:rPr>
          <w:rFonts w:ascii="Times New Roman" w:hAnsi="Times New Roman" w:eastAsia="宋体" w:cs="Times New Roman"/>
          <w:color w:val="000000"/>
          <w:highlight w:val="white"/>
          <w:lang w:val="zh-CN"/>
        </w:rPr>
        <w:t xml:space="preserve">的投标文件解密、开标结果确认等工作，应按照《操作手册》规定执行。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0</w:t>
      </w:r>
      <w:r>
        <w:rPr>
          <w:rFonts w:ascii="Times New Roman" w:hAnsi="Times New Roman" w:eastAsia="宋体" w:cs="Times New Roman"/>
          <w:color w:val="000000"/>
          <w:highlight w:val="white"/>
          <w:lang w:val="zh-CN"/>
        </w:rPr>
        <w:t xml:space="preserve">.</w:t>
      </w:r>
      <w:r>
        <w:rPr>
          <w:rFonts w:ascii="Times New Roman" w:hAnsi="Times New Roman" w:eastAsia="宋体" w:cs="Times New Roman"/>
          <w:color w:val="000000"/>
          <w:highlight w:val="white"/>
        </w:rPr>
        <w:t xml:space="preserve">3</w:t>
      </w:r>
      <w:r>
        <w:rPr>
          <w:rFonts w:ascii="Times New Roman" w:hAnsi="Times New Roman" w:eastAsia="宋体" w:cs="Times New Roman"/>
          <w:color w:val="000000"/>
          <w:highlight w:val="white"/>
          <w:lang w:val="zh-CN"/>
        </w:rPr>
        <w:t xml:space="preserve">投标人如果对开标过程和开标</w:t>
      </w:r>
      <w:r>
        <w:rPr>
          <w:rFonts w:ascii="Times New Roman" w:hAnsi="Times New Roman" w:eastAsia="宋体" w:cs="Times New Roman"/>
          <w:color w:val="000000"/>
          <w:highlight w:val="white"/>
        </w:rPr>
        <w:t xml:space="preserve">结果</w:t>
      </w:r>
      <w:r>
        <w:rPr>
          <w:rFonts w:ascii="Times New Roman" w:hAnsi="Times New Roman" w:eastAsia="宋体" w:cs="Times New Roman"/>
          <w:color w:val="000000"/>
          <w:highlight w:val="white"/>
          <w:lang w:val="zh-CN"/>
        </w:rPr>
        <w:t xml:space="preserve">有疑义，应当根据《操作手册》规定提出，苏采云系统中《开标记录表》公布后5分钟内未提出的，视同认可开标结果。</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21.评标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21.1评标由依法组建的评标委员会（以下简称“评委会”）进行。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21.2评委会由采购人代表和有关技术、经济或法律等方面的专家组成，且人员构成符合政府采购有关规定。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21.3评委会独立工作，负责评审所有投标文件并推荐中标候选人，或根据采购人授权直接确定中标供应商。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22.评标过程的保密与公正</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22.1凡是与审查、澄清、评价和比较投标的有关资料以及授标建议等，采购人、评委、采购代理均不得向投标人或与评标无关的其他人员透露。</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22.2投标人不得以任何方式影响评标，否则其投标文件将被作为无效投标文件。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22.3采购代理和评委会不向未中标的投标人解释未中标原因，也不公布评标过程中的相关细节。</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2</w:t>
      </w:r>
      <w:r>
        <w:rPr>
          <w:rFonts w:ascii="Times New Roman" w:hAnsi="Times New Roman" w:eastAsia="宋体" w:cs="Times New Roman"/>
          <w:color w:val="000000"/>
          <w:highlight w:val="white"/>
          <w:lang w:val="zh-CN"/>
        </w:rPr>
        <w:t xml:space="preserve">.4采用综合评分法的项目，未中标的投标人可于中标结果公告期限届满之日起通过苏采云系统查看</w:t>
      </w:r>
      <w:r>
        <w:rPr>
          <w:rFonts w:ascii="Times New Roman" w:hAnsi="Times New Roman" w:eastAsia="宋体" w:cs="Times New Roman"/>
          <w:color w:val="000000"/>
          <w:highlight w:val="white"/>
        </w:rPr>
        <w:t xml:space="preserve">本单位</w:t>
      </w:r>
      <w:r>
        <w:rPr>
          <w:rFonts w:ascii="Times New Roman" w:hAnsi="Times New Roman" w:eastAsia="宋体" w:cs="Times New Roman"/>
          <w:color w:val="000000"/>
          <w:highlight w:val="white"/>
          <w:lang w:val="zh-CN"/>
        </w:rPr>
        <w:t xml:space="preserve">的评审得分及排</w:t>
      </w:r>
      <w:r>
        <w:rPr>
          <w:rFonts w:ascii="Times New Roman" w:hAnsi="Times New Roman" w:eastAsia="宋体" w:cs="Times New Roman"/>
          <w:color w:val="000000"/>
          <w:highlight w:val="white"/>
        </w:rPr>
        <w:t xml:space="preserve">名</w:t>
      </w:r>
      <w:r>
        <w:rPr>
          <w:rFonts w:ascii="Times New Roman" w:hAnsi="Times New Roman" w:eastAsia="宋体" w:cs="Times New Roman"/>
          <w:color w:val="000000"/>
          <w:highlight w:val="white"/>
          <w:lang w:val="zh-CN"/>
        </w:rPr>
        <w:t xml:space="preserve">情况。</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23.投标文件的澄清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23.1评标期间，评委会对投标文件中含义不明确、同类问题表述不一致或者有明显文字和计算错误的内容，有权要求投标人作出必要的澄清、说明或者补正。</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投标人的澄清、说明或者补正不得超出投标文件的范围或者改变投标文件的实质性内容。</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评委会并非对每个投标人都做澄清要求。</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23.2</w:t>
      </w:r>
      <w:r>
        <w:rPr>
          <w:rFonts w:ascii="Times New Roman" w:hAnsi="Times New Roman" w:eastAsia="宋体" w:cs="Times New Roman"/>
          <w:color w:val="000000"/>
          <w:highlight w:val="white"/>
          <w:lang w:val="zh-CN"/>
        </w:rPr>
        <w:t xml:space="preserve">需要供应商进行澄清、说明和补正的，评委会将通过苏采云系统向</w:t>
      </w:r>
      <w:r>
        <w:rPr>
          <w:rFonts w:ascii="Times New Roman" w:hAnsi="Times New Roman" w:eastAsia="宋体" w:cs="Times New Roman"/>
          <w:color w:val="000000"/>
          <w:highlight w:val="white"/>
        </w:rPr>
        <w:t xml:space="preserve">投标人</w:t>
      </w:r>
      <w:r>
        <w:rPr>
          <w:rFonts w:ascii="Times New Roman" w:hAnsi="Times New Roman" w:eastAsia="宋体" w:cs="Times New Roman"/>
          <w:color w:val="000000"/>
          <w:highlight w:val="white"/>
          <w:lang w:val="zh-CN"/>
        </w:rPr>
        <w:t xml:space="preserve">发出《澄清要求函》，接到《澄清要求函》的</w:t>
      </w:r>
      <w:r>
        <w:rPr>
          <w:rFonts w:ascii="Times New Roman" w:hAnsi="Times New Roman" w:eastAsia="宋体" w:cs="Times New Roman"/>
          <w:color w:val="000000"/>
          <w:highlight w:val="white"/>
        </w:rPr>
        <w:t xml:space="preserve">投标人</w:t>
      </w:r>
      <w:r>
        <w:rPr>
          <w:rFonts w:ascii="Times New Roman" w:hAnsi="Times New Roman" w:eastAsia="宋体" w:cs="Times New Roman"/>
          <w:color w:val="000000"/>
          <w:highlight w:val="white"/>
          <w:lang w:val="zh-CN"/>
        </w:rPr>
        <w:t xml:space="preserve">应当按照要求在苏采云系统中提交《澄清响应函》并加盖电子公章。澄清、说明和补正的内容作为投标文件的补充部分，具体操作方式见《操作手册》。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23.3接到评委会澄清、说明和补正要求的，投标人如未按规定作出澄清、说明和补正，其风险由投标人自行承担。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24.投标文件的审查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24.1 投标文件审查分为资格审查和符合性审查。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24.1.1资格审查。依据法律法规和招标文件规定，由采购人对投标文件中的资格证明文件进行审查，并向评委会反馈审查结论。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采购人进行资格审查时，将在“信用中国”网站（www.creditchina.gov.cn）查询投标人的信用记录，以确定投标人是否具备投标资格，查询结果留存并归档。</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接受联合体的项目，联合体成员存在不良信用记录的，视同联合体存在不良信用记录。</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24.1.2符合性审查。依据招标文件的规定，由评委会从有效性、完整性和对招标文件的响应程度等方面对投标文件进行审查，以确定是否对招标文件的实质性要求作出响应。</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24.1.3未通过资格审查或符合性审查的投标人，采购代理</w:t>
      </w:r>
      <w:r>
        <w:rPr>
          <w:rFonts w:ascii="Times New Roman" w:hAnsi="Times New Roman" w:eastAsia="宋体" w:cs="Times New Roman"/>
          <w:color w:val="000000"/>
          <w:highlight w:val="white"/>
          <w:lang w:val="zh-CN"/>
        </w:rPr>
        <w:t xml:space="preserve">将</w:t>
      </w:r>
      <w:r>
        <w:rPr>
          <w:rFonts w:ascii="Times New Roman" w:hAnsi="Times New Roman" w:eastAsia="宋体" w:cs="Times New Roman"/>
          <w:color w:val="000000"/>
          <w:highlight w:val="white"/>
        </w:rPr>
        <w:t xml:space="preserve">通过</w:t>
      </w:r>
      <w:r>
        <w:rPr>
          <w:rFonts w:ascii="Times New Roman" w:hAnsi="Times New Roman" w:eastAsia="宋体" w:cs="Times New Roman"/>
          <w:color w:val="000000"/>
          <w:highlight w:val="white"/>
          <w:lang w:val="zh-CN"/>
        </w:rPr>
        <w:t xml:space="preserve">苏采云系统告知</w:t>
      </w:r>
      <w:r>
        <w:rPr>
          <w:rFonts w:ascii="Times New Roman" w:hAnsi="Times New Roman" w:eastAsia="宋体" w:cs="Times New Roman"/>
          <w:color w:val="000000"/>
          <w:highlight w:val="white"/>
        </w:rPr>
        <w:t xml:space="preserve">其具体</w:t>
      </w:r>
      <w:r>
        <w:rPr>
          <w:rFonts w:ascii="Times New Roman" w:hAnsi="Times New Roman" w:eastAsia="宋体" w:cs="Times New Roman"/>
          <w:color w:val="000000"/>
          <w:highlight w:val="white"/>
          <w:lang w:val="zh-CN"/>
        </w:rPr>
        <w:t xml:space="preserve">原因</w:t>
      </w:r>
      <w:r>
        <w:rPr>
          <w:rFonts w:ascii="Times New Roman" w:hAnsi="Times New Roman" w:eastAsia="宋体" w:cs="Times New Roman"/>
          <w:color w:val="000000"/>
          <w:highlight w:val="white"/>
        </w:rPr>
        <w:t xml:space="preserve">，评标结束后不再接受有关询问。</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24.2评委会仅对实质性响应招标文件要求的投标文件进行详细评审。实质性响应的投标文件应该是与招标文件要求的全部条款、条件和规格相符，没有重大偏离或保留的文件。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24.3如果投标文件实质上没有响应招标文件的要求，评委会将予以拒绝，投标人不得通过修改或撤销不合要求的偏离或保留而使其投标成为实质性响应的投标。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24.4评委会将对确定为实质性响应的投标进行进一步审核，确定其是否有计算上或累加上的算术错误。修正错误的原则如下：</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（1）投标文件中开标一览表内容与投标文件中相应内容不一致的，以开标一览表为准；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（2）大写金额和小写金额不一致的，以大写金额为准；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（3）单价金额小数点或者百分比有明显错位的，以开标一览表的总价为准，并修改单价；</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（4）总价金额与按单价汇总金额不一致的，以单价金额计算结果为准。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同时出现两种以上错误的，按照前款规定的顺序修正。</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24.5评委会将按上述修正错误的方法调整投标文件中的投标报价，</w:t>
      </w:r>
      <w:r>
        <w:rPr>
          <w:rFonts w:ascii="Times New Roman" w:hAnsi="Times New Roman" w:eastAsia="宋体" w:cs="Times New Roman"/>
          <w:color w:val="000000"/>
          <w:highlight w:val="white"/>
          <w:lang w:val="zh-CN"/>
        </w:rPr>
        <w:t xml:space="preserve">并通过苏采云系统告知投标人，</w:t>
      </w:r>
      <w:r>
        <w:rPr>
          <w:rFonts w:ascii="Times New Roman" w:hAnsi="Times New Roman" w:eastAsia="宋体" w:cs="Times New Roman"/>
          <w:color w:val="000000"/>
          <w:highlight w:val="white"/>
        </w:rPr>
        <w:t xml:space="preserve">调整后的价格对投标人具有约束力。如果投标人不接受修正后的价格，则其投标将被拒绝。</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4</w:t>
      </w:r>
      <w:r>
        <w:rPr>
          <w:rFonts w:ascii="Times New Roman" w:hAnsi="Times New Roman" w:eastAsia="宋体" w:cs="Times New Roman"/>
          <w:color w:val="000000"/>
          <w:highlight w:val="white"/>
          <w:lang w:val="zh-CN"/>
        </w:rPr>
        <w:t xml:space="preserve">.6投标人在开、评标全过程中应</w:t>
      </w:r>
      <w:r>
        <w:rPr>
          <w:rFonts w:hint="eastAsia" w:ascii="Times New Roman" w:hAnsi="Times New Roman" w:eastAsia="宋体" w:cs="Times New Roman"/>
          <w:color w:val="000000"/>
          <w:highlight w:val="white"/>
          <w:lang w:val="zh-CN"/>
        </w:rPr>
        <w:t xml:space="preserve">保持通信畅通</w:t>
      </w:r>
      <w:r>
        <w:rPr>
          <w:rFonts w:ascii="Times New Roman" w:hAnsi="Times New Roman" w:eastAsia="宋体" w:cs="Times New Roman"/>
          <w:color w:val="000000"/>
          <w:highlight w:val="white"/>
          <w:lang w:val="zh-CN"/>
        </w:rPr>
        <w:t xml:space="preserve">，及时登录苏采云系统查阅、答复相关信息，并安排专人与</w:t>
      </w:r>
      <w:r>
        <w:rPr>
          <w:rFonts w:ascii="Times New Roman" w:hAnsi="Times New Roman" w:eastAsia="宋体" w:cs="Times New Roman"/>
          <w:color w:val="000000"/>
          <w:highlight w:val="white"/>
        </w:rPr>
        <w:t xml:space="preserve">采购代理</w:t>
      </w:r>
      <w:r>
        <w:rPr>
          <w:rFonts w:ascii="Times New Roman" w:hAnsi="Times New Roman" w:eastAsia="宋体" w:cs="Times New Roman"/>
          <w:color w:val="000000"/>
          <w:highlight w:val="white"/>
          <w:lang w:val="zh-CN"/>
        </w:rPr>
        <w:t xml:space="preserve">及评委会联系。</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24.7</w:t>
      </w:r>
      <w:r>
        <w:rPr>
          <w:rFonts w:ascii="Times New Roman" w:hAnsi="Times New Roman" w:eastAsia="宋体" w:cs="Times New Roman"/>
          <w:b/>
          <w:bCs/>
          <w:highlight w:val="white"/>
        </w:rPr>
        <w:t xml:space="preserve"> </w:t>
      </w:r>
      <w:r>
        <w:rPr>
          <w:rFonts w:ascii="Times New Roman" w:hAnsi="Times New Roman" w:eastAsia="宋体" w:cs="Times New Roman"/>
          <w:b/>
          <w:bCs/>
          <w:highlight w:val="white"/>
          <w:lang w:val="zh-CN"/>
        </w:rPr>
        <w:t xml:space="preserve">异常低价投标审查</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2</w:t>
      </w:r>
      <w:r>
        <w:rPr>
          <w:rFonts w:ascii="Times New Roman" w:hAnsi="Times New Roman" w:eastAsia="宋体" w:cs="Times New Roman"/>
          <w:b/>
          <w:bCs/>
          <w:highlight w:val="white"/>
        </w:rPr>
        <w:t xml:space="preserve">4</w:t>
      </w: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7</w:t>
      </w: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1</w:t>
      </w:r>
      <w:r>
        <w:rPr>
          <w:rFonts w:ascii="Times New Roman" w:hAnsi="Times New Roman" w:eastAsia="宋体" w:cs="Times New Roman"/>
          <w:b/>
          <w:bCs/>
          <w:highlight w:val="white"/>
          <w:lang w:val="zh-CN"/>
        </w:rPr>
        <w:t xml:space="preserve">评标过程中出现下列情形之一的，评委会应当启动异常低价投标审查程序：</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1</w:t>
      </w:r>
      <w:r>
        <w:rPr>
          <w:rFonts w:ascii="Times New Roman" w:hAnsi="Times New Roman" w:eastAsia="宋体" w:cs="Times New Roman"/>
          <w:b/>
          <w:bCs/>
          <w:highlight w:val="white"/>
          <w:lang w:val="zh-CN"/>
        </w:rPr>
        <w:t xml:space="preserve">）投标（响应）报价低于全部通过符合性审查供应商投标（响应）报价平均值50%的，即投标（响应）报价＜全部通过符合性审查供应商投标（响应）报价平均值×50%；</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2</w:t>
      </w:r>
      <w:r>
        <w:rPr>
          <w:rFonts w:ascii="Times New Roman" w:hAnsi="Times New Roman" w:eastAsia="宋体" w:cs="Times New Roman"/>
          <w:b/>
          <w:bCs/>
          <w:highlight w:val="white"/>
          <w:lang w:val="zh-CN"/>
        </w:rPr>
        <w:t xml:space="preserve">）投标（响应）报价低于通过符合性审查的次低报价供应商投标（响应）报价50%的，即投标（响应）报价＜通过符合性审查的次低报价供应商投标（响应）报价×50%；</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3</w:t>
      </w:r>
      <w:r>
        <w:rPr>
          <w:rFonts w:ascii="Times New Roman" w:hAnsi="Times New Roman" w:eastAsia="宋体" w:cs="Times New Roman"/>
          <w:b/>
          <w:bCs/>
          <w:highlight w:val="white"/>
          <w:lang w:val="zh-CN"/>
        </w:rPr>
        <w:t xml:space="preserve">）投标（响应）报价低于采购项目最高限价45%的，即投标（响应）报价＜采购项目最高限价×45%；</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（4）评委会基于专业判断，认为供应商报价过低，有可能影响产品质量或者不能诚信履约的其他情形。</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2</w:t>
      </w:r>
      <w:r>
        <w:rPr>
          <w:rFonts w:ascii="Times New Roman" w:hAnsi="Times New Roman" w:eastAsia="宋体" w:cs="Times New Roman"/>
          <w:b/>
          <w:bCs/>
          <w:highlight w:val="white"/>
        </w:rPr>
        <w:t xml:space="preserve">4</w:t>
      </w: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7</w:t>
      </w: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2</w:t>
      </w:r>
      <w:r>
        <w:rPr>
          <w:rFonts w:ascii="Times New Roman" w:hAnsi="Times New Roman" w:eastAsia="宋体" w:cs="Times New Roman"/>
          <w:b/>
          <w:bCs/>
          <w:highlight w:val="whit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提供包括但不限于核心产品及主要产品前期以不高于本次投标报价履约合同及对应发票</w:t>
      </w:r>
      <w:r>
        <w:rPr>
          <w:rFonts w:hint="eastAsia" w:ascii="Times New Roman" w:hAnsi="Times New Roman" w:eastAsia="宋体" w:cs="Times New Roman"/>
          <w:b/>
          <w:bCs/>
          <w:highlight w:val="white"/>
          <w:lang w:val="zh-CN"/>
        </w:rPr>
        <w:t xml:space="preserve">，</w:t>
      </w:r>
      <w:r>
        <w:rPr>
          <w:rFonts w:ascii="Times New Roman" w:hAnsi="Times New Roman" w:eastAsia="宋体" w:cs="Times New Roman"/>
          <w:b/>
          <w:bCs/>
          <w:highlight w:val="white"/>
          <w:lang w:val="zh-CN"/>
        </w:rPr>
        <w:t xml:space="preserve">发票开票日期应在本项目招标公告发布之日前），给予相关供应商的合理时间一般不少于30分钟。其中，属于第（3）项情形，</w:t>
      </w:r>
      <w:bookmarkStart w:id="16" w:name="OLE_LINK2"/>
      <w:r>
        <w:rPr>
          <w:rFonts w:ascii="Times New Roman" w:hAnsi="Times New Roman" w:eastAsia="宋体" w:cs="Times New Roman"/>
          <w:b/>
          <w:bCs/>
          <w:highlight w:val="white"/>
          <w:lang w:val="zh-CN"/>
        </w:rPr>
        <w:t xml:space="preserve">供应商已随投标文件一并提交相关书面说明及必要的证明材料的，在评标现场可不再重复提交</w:t>
      </w:r>
      <w:bookmarkEnd w:id="16"/>
      <w:r>
        <w:rPr>
          <w:rFonts w:ascii="Times New Roman" w:hAnsi="Times New Roman" w:eastAsia="宋体" w:cs="Times New Roman"/>
          <w:b/>
          <w:bCs/>
          <w:highlight w:val="white"/>
          <w:lang w:val="zh-CN"/>
        </w:rPr>
        <w:t xml:space="preserve">。</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25.无效投标和废标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25.1无效投标情形</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.1.1</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投标人在苏采云系统规定的时间内未成功解密电子投标文件。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.1.2</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投标人未按照招标文件要求上传电子投标文件。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.1.3</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同一投标人提交两个（含两个）以上不同的投标报价。</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.1.4</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投标人不具备招标文件规定</w:t>
      </w:r>
      <w:r>
        <w:rPr>
          <w:rFonts w:ascii="Times New Roman" w:hAnsi="Times New Roman" w:eastAsia="宋体" w:cs="Times New Roman"/>
          <w:color w:val="000000"/>
          <w:highlight w:val="white"/>
        </w:rPr>
        <w:t xml:space="preserve">的</w:t>
      </w:r>
      <w:r>
        <w:rPr>
          <w:rFonts w:ascii="Times New Roman" w:hAnsi="Times New Roman" w:eastAsia="宋体" w:cs="Times New Roman"/>
          <w:color w:val="000000"/>
          <w:highlight w:val="white"/>
          <w:lang w:val="zh-CN"/>
        </w:rPr>
        <w:t xml:space="preserve">资格要求。</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.1.5</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投标人的报价超过了采购预算或最高限价</w:t>
      </w:r>
      <w:r>
        <w:rPr>
          <w:rFonts w:hint="eastAsia" w:ascii="Times New Roman" w:hAnsi="Times New Roman" w:eastAsia="宋体" w:cs="Times New Roman"/>
          <w:color w:val="000000"/>
          <w:highlight w:val="white"/>
          <w:lang w:val="en-US" w:eastAsia="zh-CN"/>
        </w:rPr>
        <w:t xml:space="preserve">或单价上限</w:t>
      </w:r>
      <w:r>
        <w:rPr>
          <w:rFonts w:ascii="Times New Roman" w:hAnsi="Times New Roman" w:eastAsia="宋体" w:cs="Times New Roman"/>
          <w:color w:val="000000"/>
          <w:highlight w:val="white"/>
          <w:lang w:val="zh-CN"/>
        </w:rPr>
        <w:t xml:space="preserve">。</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.1.6</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未通过符合性审查。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.1.7不符合招标文件中实质性要求和条件（本文件中斜体且有下划线部分，或者打“</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zh-CN"/>
        </w:rPr>
        <w:t xml:space="preserve">”内容为实质性要求和条件）。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.1.9投标文件含有采购人不能接受的附加条件。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.1.11</w:t>
      </w:r>
      <w:r>
        <w:rPr>
          <w:rFonts w:ascii="Times New Roman" w:hAnsi="Times New Roman" w:eastAsia="宋体" w:cs="Times New Roman"/>
          <w:color w:val="000000"/>
          <w:highlight w:val="white"/>
        </w:rPr>
        <w:t xml:space="preserve">采购产品被财政部、</w:t>
      </w:r>
      <w:r>
        <w:rPr>
          <w:rFonts w:hint="eastAsia" w:ascii="Times New Roman" w:hAnsi="Times New Roman" w:eastAsia="宋体" w:cs="Times New Roman"/>
          <w:color w:val="000000"/>
          <w:highlight w:val="white"/>
          <w:lang w:eastAsia="zh-CN"/>
        </w:rPr>
        <w:t xml:space="preserve">国家发展改革委</w:t>
      </w:r>
      <w:r>
        <w:rPr>
          <w:rFonts w:ascii="Times New Roman" w:hAnsi="Times New Roman" w:eastAsia="宋体" w:cs="Times New Roman"/>
          <w:color w:val="000000"/>
          <w:highlight w:val="white"/>
        </w:rPr>
        <w:t xml:space="preserve">、生态环境部等列入“节能产品品目清单”强制采购范围，而投标人提供的产品不在强制采购范围内。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.1.1</w:t>
      </w:r>
      <w:r>
        <w:rPr>
          <w:rFonts w:ascii="Times New Roman" w:hAnsi="Times New Roman" w:eastAsia="宋体" w:cs="Times New Roman"/>
          <w:color w:val="000000"/>
          <w:highlight w:val="white"/>
        </w:rPr>
        <w:t xml:space="preserve">2 </w:t>
      </w:r>
      <w:r>
        <w:rPr>
          <w:rFonts w:ascii="Times New Roman" w:hAnsi="Times New Roman" w:eastAsia="宋体" w:cs="Times New Roman"/>
          <w:color w:val="000000"/>
          <w:highlight w:val="white"/>
          <w:lang w:val="zh-CN"/>
        </w:rPr>
        <w:t xml:space="preserve">投标文件未按照招标文件要求加盖电子公章。</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.1.1</w:t>
      </w:r>
      <w:r>
        <w:rPr>
          <w:rFonts w:ascii="Times New Roman" w:hAnsi="Times New Roman" w:eastAsia="宋体" w:cs="Times New Roman"/>
          <w:color w:val="000000"/>
          <w:highlight w:val="white"/>
        </w:rPr>
        <w:t xml:space="preserve">3 </w:t>
      </w:r>
      <w:r>
        <w:rPr>
          <w:rFonts w:ascii="Times New Roman" w:hAnsi="Times New Roman" w:eastAsia="宋体" w:cs="Times New Roman"/>
          <w:color w:val="000000"/>
          <w:highlight w:val="white"/>
          <w:lang w:val="zh-CN"/>
        </w:rPr>
        <w:t xml:space="preserve">法律法规及本招标文件规定的</w:t>
      </w:r>
      <w:r>
        <w:rPr>
          <w:rFonts w:ascii="Times New Roman" w:hAnsi="Times New Roman" w:eastAsia="宋体" w:cs="Times New Roman"/>
          <w:color w:val="000000"/>
          <w:highlight w:val="white"/>
        </w:rPr>
        <w:t xml:space="preserve">其他</w:t>
      </w:r>
      <w:r>
        <w:rPr>
          <w:rFonts w:ascii="Times New Roman" w:hAnsi="Times New Roman" w:eastAsia="宋体" w:cs="Times New Roman"/>
          <w:color w:val="000000"/>
          <w:highlight w:val="white"/>
          <w:lang w:val="zh-CN"/>
        </w:rPr>
        <w:t xml:space="preserve">无效投标情形。</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废标情形</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.2.1</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符合</w:t>
      </w:r>
      <w:r>
        <w:rPr>
          <w:rFonts w:ascii="Times New Roman" w:hAnsi="Times New Roman" w:eastAsia="宋体" w:cs="Times New Roman"/>
          <w:color w:val="000000"/>
          <w:highlight w:val="white"/>
        </w:rPr>
        <w:t xml:space="preserve">资格</w:t>
      </w:r>
      <w:r>
        <w:rPr>
          <w:rFonts w:ascii="Times New Roman" w:hAnsi="Times New Roman" w:eastAsia="宋体" w:cs="Times New Roman"/>
          <w:color w:val="000000"/>
          <w:highlight w:val="white"/>
          <w:lang w:val="zh-CN"/>
        </w:rPr>
        <w:t xml:space="preserve">条件的供应商或者对招标文件作</w:t>
      </w:r>
      <w:r>
        <w:rPr>
          <w:rFonts w:ascii="Times New Roman" w:hAnsi="Times New Roman" w:eastAsia="宋体" w:cs="Times New Roman"/>
          <w:color w:val="000000"/>
          <w:highlight w:val="white"/>
        </w:rPr>
        <w:t xml:space="preserve">出</w:t>
      </w:r>
      <w:r>
        <w:rPr>
          <w:rFonts w:ascii="Times New Roman" w:hAnsi="Times New Roman" w:eastAsia="宋体" w:cs="Times New Roman"/>
          <w:color w:val="000000"/>
          <w:highlight w:val="white"/>
          <w:lang w:val="zh-CN"/>
        </w:rPr>
        <w:t xml:space="preserve">实质</w:t>
      </w:r>
      <w:r>
        <w:rPr>
          <w:rFonts w:ascii="Times New Roman" w:hAnsi="Times New Roman" w:eastAsia="宋体" w:cs="Times New Roman"/>
          <w:color w:val="000000"/>
          <w:highlight w:val="white"/>
        </w:rPr>
        <w:t xml:space="preserve">性</w:t>
      </w:r>
      <w:r>
        <w:rPr>
          <w:rFonts w:ascii="Times New Roman" w:hAnsi="Times New Roman" w:eastAsia="宋体" w:cs="Times New Roman"/>
          <w:color w:val="000000"/>
          <w:highlight w:val="white"/>
          <w:lang w:val="zh-CN"/>
        </w:rPr>
        <w:t xml:space="preserve">响应的供应商不足三家。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.2.2</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出现影响采购公正的违法、违规行为。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.2.3</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因重大变故采购任务取消。</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.2.4</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评委会认定招标文件存在歧义、重大缺陷导致评审工作无法进行。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.2.5</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因苏采云系统故障造成开标不成功。</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.3 如出现投标截止时间后参加投标的供应商或者对招标文件</w:t>
      </w:r>
      <w:r>
        <w:rPr>
          <w:rFonts w:ascii="Times New Roman" w:hAnsi="Times New Roman" w:eastAsia="宋体" w:cs="Times New Roman"/>
          <w:color w:val="000000"/>
          <w:highlight w:val="white"/>
        </w:rPr>
        <w:t xml:space="preserve">作</w:t>
      </w:r>
      <w:r>
        <w:rPr>
          <w:rFonts w:ascii="Times New Roman" w:hAnsi="Times New Roman" w:eastAsia="宋体" w:cs="Times New Roman"/>
          <w:color w:val="000000"/>
          <w:highlight w:val="white"/>
          <w:lang w:val="zh-CN"/>
        </w:rPr>
        <w:t xml:space="preserve">出实质</w:t>
      </w:r>
      <w:r>
        <w:rPr>
          <w:rFonts w:ascii="Times New Roman" w:hAnsi="Times New Roman" w:eastAsia="宋体" w:cs="Times New Roman"/>
          <w:color w:val="000000"/>
          <w:highlight w:val="white"/>
        </w:rPr>
        <w:t xml:space="preserve">性</w:t>
      </w:r>
      <w:r>
        <w:rPr>
          <w:rFonts w:ascii="Times New Roman" w:hAnsi="Times New Roman" w:eastAsia="宋体" w:cs="Times New Roman"/>
          <w:color w:val="000000"/>
          <w:highlight w:val="white"/>
          <w:lang w:val="zh-CN"/>
        </w:rPr>
        <w:t xml:space="preserve">响应的供应商不足三家</w:t>
      </w:r>
      <w:r>
        <w:rPr>
          <w:rFonts w:ascii="Times New Roman" w:hAnsi="Times New Roman" w:eastAsia="宋体" w:cs="Times New Roman"/>
          <w:color w:val="000000"/>
          <w:highlight w:val="white"/>
        </w:rPr>
        <w:t xml:space="preserve">的</w:t>
      </w:r>
      <w:r>
        <w:rPr>
          <w:rFonts w:ascii="Times New Roman" w:hAnsi="Times New Roman" w:eastAsia="宋体" w:cs="Times New Roman"/>
          <w:color w:val="000000"/>
          <w:highlight w:val="white"/>
          <w:lang w:val="zh-CN"/>
        </w:rPr>
        <w:t xml:space="preserve">情况，按政府采购相关规定执行。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25.4如出现25.2.1或25.3情形，招标活动失败，评审委员会应对招标文件是否存在不合理条款进行论证，并在评审报告中写明论证意见。</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六、定标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26.确定中标单位</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26.1 中标候选人的确定原则和数量见招标文件第三章。 </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26.2 按以下第（2）种方式确定中标供应商：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（1）评委会直接确定排名第一的中标候选人为中标供应商；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（2）采购人在评委会推荐的中标候选人中按顺序确定中标供应商。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按第二种方式确定中标供应商的，采购代理自评审结束之日起两个工作日内将评审报告送达采购人，采购人自收到评审报告之日起五个工作日内，在评审报告推荐的中标候选人中按顺序确定中标供应商。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26.3 采购代理</w:t>
      </w:r>
      <w:r>
        <w:rPr>
          <w:rFonts w:ascii="Times New Roman" w:hAnsi="Times New Roman" w:eastAsia="宋体" w:cs="Times New Roman"/>
          <w:color w:val="000000"/>
          <w:highlight w:val="white"/>
          <w:lang w:val="zh-CN"/>
        </w:rPr>
        <w:t xml:space="preserve">将在“江苏政府采购网”发布中标公告</w:t>
      </w:r>
      <w:r>
        <w:rPr>
          <w:rFonts w:ascii="Times New Roman" w:hAnsi="Times New Roman" w:eastAsia="宋体" w:cs="Times New Roman"/>
          <w:color w:val="000000"/>
          <w:highlight w:val="white"/>
        </w:rPr>
        <w:t xml:space="preserve">，公告期限为1个工作日。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 若有充分证据证明中标供应商有下列情况之一的，一经查实将被取消中标资格：</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26.4.1 提供虚假材料谋取中标。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26.4.2 向评审专家、采购人或采购代理工作人员行贿或者提供其他不正当利益。</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26.4.3 与其他投标人、评审专家、采购人或采购代理工作人员恶意串通。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26.4.4 属于本文件规定的无效投标情形，但在评标过程中未被评委会发现。</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26.4.5 采取不正当手段诋毁、排挤其他投标人。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26.5 有下列情形之一的视为投标人串通投标，投标无效：</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26.5.1 不同投标人的投标文件由同一单位或者个人编制。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26.5.2 不同投标人委托同一单位或者个人办理投标事宜。</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26.5.3 不同投标人的投标文件载明的项目管理成员或者联系人员为同一人。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26.5.4 不同投标人的投标文件异常一致或者投标报价呈规律性差异。</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27.中标通知书</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7</w:t>
      </w:r>
      <w:r>
        <w:rPr>
          <w:rFonts w:ascii="Times New Roman" w:hAnsi="Times New Roman" w:eastAsia="宋体" w:cs="Times New Roman"/>
          <w:color w:val="000000"/>
          <w:highlight w:val="white"/>
          <w:lang w:val="zh-CN"/>
        </w:rPr>
        <w:t xml:space="preserve">.l 中标结果确定后，</w:t>
      </w:r>
      <w:r>
        <w:rPr>
          <w:rFonts w:ascii="Times New Roman" w:hAnsi="Times New Roman" w:eastAsia="宋体" w:cs="Times New Roman"/>
          <w:color w:val="000000"/>
          <w:highlight w:val="white"/>
        </w:rPr>
        <w:t xml:space="preserve">采购</w:t>
      </w:r>
      <w:r>
        <w:rPr>
          <w:rFonts w:hint="eastAsia" w:ascii="Times New Roman" w:hAnsi="Times New Roman" w:eastAsia="宋体" w:cs="Times New Roman"/>
          <w:color w:val="000000"/>
          <w:highlight w:val="white"/>
          <w:lang w:eastAsia="zh-CN"/>
        </w:rPr>
        <w:t xml:space="preserve">代理</w:t>
      </w:r>
      <w:r>
        <w:rPr>
          <w:rFonts w:ascii="Times New Roman" w:hAnsi="Times New Roman" w:eastAsia="宋体" w:cs="Times New Roman"/>
          <w:color w:val="000000"/>
          <w:highlight w:val="white"/>
          <w:lang w:val="zh-CN"/>
        </w:rPr>
        <w:t xml:space="preserve">将向中标供应商发出《中标通知书》。中标供应商</w:t>
      </w:r>
      <w:r>
        <w:rPr>
          <w:rFonts w:ascii="Times New Roman" w:hAnsi="Times New Roman" w:eastAsia="宋体" w:cs="Times New Roman"/>
          <w:color w:val="000000"/>
          <w:highlight w:val="white"/>
        </w:rPr>
        <w:t xml:space="preserve">可</w:t>
      </w:r>
      <w:r>
        <w:rPr>
          <w:rFonts w:ascii="Times New Roman" w:hAnsi="Times New Roman" w:eastAsia="宋体" w:cs="Times New Roman"/>
          <w:color w:val="000000"/>
          <w:highlight w:val="white"/>
          <w:lang w:val="zh-CN"/>
        </w:rPr>
        <w:t xml:space="preserve">在中标结果公告届满之日起三十日内，登录苏采云系统下载。</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因系统存储空间有限，中标结果公告届满之日起三十日后，苏采云系统不再保证提供下载《中标通知书》服务，因未及时下载而造成的不利后果由中标供应商自行承担。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7</w:t>
      </w: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zh-CN"/>
        </w:rPr>
        <w:t xml:space="preserve">中标通知书</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zh-CN"/>
        </w:rPr>
        <w:t xml:space="preserve">是合同的一个组成部分，对采购人和中标供应商均具有法律效力。《中标通知书》发出后，采购人改变中标结果或者中标供应商放弃中标项目的，应当依法承担法律责任。</w:t>
      </w:r>
      <w:r>
        <w:rPr>
          <w:highlight w:val="white"/>
        </w:rPr>
      </w:r>
      <w:r/>
    </w:p>
    <w:p>
      <w:pPr>
        <w:pStyle w:val="851"/>
        <w:ind w:firstLine="420"/>
        <w:spacing w:line="360" w:lineRule="auto"/>
        <w:tabs>
          <w:tab w:val="center" w:pos="4819" w:leader="none"/>
        </w:tabs>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七、授予合同</w:t>
      </w:r>
      <w:r>
        <w:rPr>
          <w:rFonts w:ascii="Times New Roman" w:hAnsi="Times New Roman" w:eastAsia="宋体" w:cs="Times New Roman"/>
          <w:b/>
          <w:bCs/>
          <w:color w:val="000000"/>
          <w:highlight w:val="white"/>
        </w:rPr>
        <w:tab/>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28.签订合同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28.l中标供应商应当在《中标通知书》发出之日起三十日内，按照招标文件确定的事项与采购人签订政府采购合同。</w:t>
      </w:r>
      <w:r>
        <w:rPr>
          <w:rFonts w:ascii="Times New Roman" w:hAnsi="Times New Roman" w:eastAsia="宋体" w:cs="Times New Roman"/>
          <w:color w:val="000000"/>
          <w:highlight w:val="white"/>
          <w:lang w:val="zh-CN"/>
        </w:rPr>
        <w:t xml:space="preserve">采购人于合同签订后2个工作日内通过苏采云系统进行公示。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28.2 招标文件、中标供应商的投标文件及招标过程中有关澄清、承诺文件均作为合同附件。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28.3中标供应商因不可抗力或者自身原因不能履行采购合同的，采购人可以视情与排位在中标供应商之后第一位的中标候选供应商签订政府采购合同，以此类推。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28.4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28.4中标供应商因自身原因拒绝与采购人签订合同的，不得参加采购人重新组织的采购活动，且将可能被拒绝参加该采购人一年内的其他政府采购活动。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29.标的物的追加</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29.1合同履行中，采购人需追加与合同标的相同的工程内容，在不改变合同其他条款的前提下，可以与中标供应商协商签订补充合同（或签证变更），但所有补充合同（或签证变更）增加的金额不超过原合同金额的10%。</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八、质疑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30.提出质疑的投标人应当是参与所质疑项目采购活动的投标人，潜在投标人依法获取其可质疑的采购文件的，可以对采购文件提出质疑。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31.投标人认为采购文件、采购过程和采购结果使自己的权益受到损害的，可以在知道或应知其权益受到损害之日起七个工作日内，按照第33条、第34条之规定以书面形式向采购人或采购代理提出质疑。上述应知其权益受到损害之日是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31.1 对采购文件提出质疑的，为收到采购文件之日或者采购文件公告期限届满之日。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31.2 对采购过程提出质疑的，为各采购程序环节结束之日。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31.3 对中标或者成交结果提出质疑的，为中标或者成交结果公告期限届满之日。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32.投标人应当在法定质疑期内一次性提出针对同一采购程序环节的质疑。投标人如在法定期限内对同一采购程序环节提出多次质疑的，采购代理或采购人将只对投标人第一次质疑作出答复。</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33.投标人提出质疑应提交《质疑函》原件，且尽可能当面送达或通过邮寄方式送达，采购代理和采购人不接受无运单的快件。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34.投标人（含潜在投标人）对采购方式、采购需求、投标人资格条件及审查结果、评标方法和评标标准、合同文本的询问、质疑向采购人提出，由采购人负责答复。对除上述事项以外其他事项的询问、质疑向采购代理提出，由采购代理负责答复。</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《质疑函》收件人：江苏骏通建设项目管理咨询有限公司，地址：南京市中山北路346号老学堂创意园58号楼9楼902室，联系电话：025-83605026。</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35.以下情形的质疑不予受理：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35.1 内容不符合《政府采购质疑和投诉办法》第十二条规定的质疑。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35.2超出政府采购法定期限的质疑。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35.3以传真、电子邮件等方式递交的非原件形式的质疑。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35.4未参加采购活动或在采购活动中自身权益未受到损害的投标人所提出的质疑。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35.5投标人组成联合体参加采购活动，联合体中任何一方或多方未按要求签字或签章、加盖公章的质疑。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35.6 法律法规规定的其他不予受理情形。</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36.投标人</w:t>
      </w:r>
      <w:r>
        <w:rPr>
          <w:rFonts w:ascii="Times New Roman" w:hAnsi="Times New Roman" w:eastAsia="宋体" w:cs="Times New Roman"/>
          <w:color w:val="000000"/>
          <w:highlight w:val="white"/>
          <w:lang w:val="zh-CN"/>
        </w:rPr>
        <w:t xml:space="preserve">提出书面质疑必须有理、有据，不得捏造事实、提供虚假材料进行恶意质疑。否则，一经查实，</w:t>
      </w:r>
      <w:r>
        <w:rPr>
          <w:rFonts w:ascii="Times New Roman" w:hAnsi="Times New Roman" w:eastAsia="宋体" w:cs="Times New Roman"/>
          <w:color w:val="000000"/>
          <w:highlight w:val="white"/>
        </w:rPr>
        <w:t xml:space="preserve">采购代理</w:t>
      </w:r>
      <w:r>
        <w:rPr>
          <w:rFonts w:ascii="Times New Roman" w:hAnsi="Times New Roman" w:eastAsia="宋体" w:cs="Times New Roman"/>
          <w:color w:val="000000"/>
          <w:highlight w:val="white"/>
          <w:lang w:val="zh-CN"/>
        </w:rPr>
        <w:t xml:space="preserve">或采购人有权依据政府采购的有关规定，报请政府采购监管部门对该</w:t>
      </w:r>
      <w:r>
        <w:rPr>
          <w:rFonts w:ascii="Times New Roman" w:hAnsi="Times New Roman" w:eastAsia="宋体" w:cs="Times New Roman"/>
          <w:color w:val="000000"/>
          <w:highlight w:val="white"/>
        </w:rPr>
        <w:t xml:space="preserve">投标人</w:t>
      </w:r>
      <w:r>
        <w:rPr>
          <w:rFonts w:ascii="Times New Roman" w:hAnsi="Times New Roman" w:eastAsia="宋体" w:cs="Times New Roman"/>
          <w:color w:val="000000"/>
          <w:highlight w:val="white"/>
          <w:lang w:val="zh-CN"/>
        </w:rPr>
        <w:t xml:space="preserve">进行相应的行政处罚和记录该供应商的失信信息。</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九、政策功能落实</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37.促进中小企业发展</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37.1本项目服务由中小企业承接的，</w:t>
      </w:r>
      <w:r>
        <w:rPr>
          <w:rFonts w:hint="eastAsia" w:ascii="Times New Roman" w:hAnsi="Times New Roman" w:eastAsia="宋体" w:cs="Times New Roman"/>
          <w:color w:val="000000"/>
          <w:highlight w:val="white"/>
          <w:lang w:eastAsia="zh-CN"/>
        </w:rPr>
        <w:t xml:space="preserve">投标</w:t>
      </w:r>
      <w:r>
        <w:rPr>
          <w:rFonts w:ascii="Times New Roman" w:hAnsi="Times New Roman" w:eastAsia="宋体" w:cs="Times New Roman"/>
          <w:color w:val="000000"/>
          <w:highlight w:val="white"/>
        </w:rPr>
        <w:t xml:space="preserve">人享受中小企业扶持政策。</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37.3中小企业参加政府采购活动，应当出具《中小企业声明函》，否则不享受相关中小企业支持政策。</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37.4以联合体形式参加政府采购活动，联合体各方均为中小企业的，联合体视同中小企业。其中，联合体各方均为小微企业的，联合体视同小微企业。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37.6残疾人福利性单位视同小型、微型企业。按照《关于促进残疾人就业政府采购政策的通知》（财库〔2017〕141号）规定，残疾人福利单位需提供《残疾人福利性单位声明函》。</w:t>
      </w:r>
      <w:r>
        <w:rPr>
          <w:highlight w:val="white"/>
        </w:rPr>
      </w:r>
      <w:r/>
    </w:p>
    <w:p>
      <w:pPr>
        <w:pStyle w:val="1043"/>
        <w:ind w:firstLine="0"/>
        <w:jc w:val="center"/>
        <w:spacing w:before="240" w:after="240"/>
        <w:tabs>
          <w:tab w:val="left" w:pos="1440" w:leader="none"/>
          <w:tab w:val="left" w:pos="5670" w:leader="none"/>
        </w:tabs>
        <w:rPr>
          <w:rFonts w:ascii="Times New Roman" w:hAnsi="Times New Roman" w:eastAsia="宋体" w:cs="Times New Roman"/>
          <w:b w:val="0"/>
          <w:color w:val="000000"/>
          <w:szCs w:val="24"/>
          <w:highlight w:val="white"/>
        </w:rPr>
      </w:pPr>
      <w:r>
        <w:rPr>
          <w:rFonts w:ascii="Times New Roman" w:hAnsi="Times New Roman" w:eastAsia="宋体" w:cs="Times New Roman"/>
          <w:b w:val="0"/>
          <w:color w:val="000000"/>
          <w:sz w:val="20"/>
          <w:highlight w:val="white"/>
          <w:lang w:val="zh-CN"/>
        </w:rPr>
        <w:br w:type="page" w:clear="all"/>
      </w:r>
      <w:bookmarkStart w:id="17" w:name="_Toc30321"/>
      <w:r>
        <w:rPr>
          <w:highlight w:val="white"/>
        </w:rPr>
      </w:r>
      <w:bookmarkStart w:id="18" w:name="_Toc187756316"/>
      <w:r>
        <w:rPr>
          <w:highlight w:val="white"/>
        </w:rPr>
      </w:r>
      <w:bookmarkStart w:id="19" w:name="_Toc25962"/>
      <w:r>
        <w:rPr>
          <w:highlight w:val="white"/>
        </w:rPr>
      </w:r>
      <w:bookmarkStart w:id="20" w:name="_Toc1965"/>
      <w:r>
        <w:rPr>
          <w:highlight w:val="white"/>
        </w:rPr>
      </w:r>
      <w:bookmarkStart w:id="21" w:name="_Toc10382"/>
      <w:r>
        <w:rPr>
          <w:rFonts w:ascii="Times New Roman" w:hAnsi="Times New Roman" w:eastAsia="宋体" w:cs="Times New Roman"/>
          <w:b w:val="0"/>
          <w:color w:val="000000"/>
          <w:sz w:val="28"/>
          <w:highlight w:val="white"/>
          <w:lang w:val="zh-CN"/>
        </w:rPr>
        <w:t xml:space="preserve">第三章 </w:t>
      </w:r>
      <w:r>
        <w:rPr>
          <w:rFonts w:ascii="Times New Roman" w:hAnsi="Times New Roman" w:eastAsia="宋体" w:cs="Times New Roman"/>
          <w:b w:val="0"/>
          <w:color w:val="000000"/>
          <w:sz w:val="28"/>
          <w:highlight w:val="white"/>
        </w:rPr>
        <w:t xml:space="preserve">评标方法与评标标准</w:t>
      </w:r>
      <w:bookmarkEnd w:id="17"/>
      <w:r>
        <w:rPr>
          <w:highlight w:val="white"/>
        </w:rPr>
      </w:r>
      <w:bookmarkEnd w:id="18"/>
      <w:r>
        <w:rPr>
          <w:highlight w:val="white"/>
        </w:rPr>
      </w:r>
      <w:bookmarkEnd w:id="19"/>
      <w:r>
        <w:rPr>
          <w:highlight w:val="white"/>
        </w:rPr>
      </w:r>
      <w:bookmarkEnd w:id="20"/>
      <w:r>
        <w:rPr>
          <w:highlight w:val="white"/>
        </w:rPr>
      </w:r>
      <w:bookmarkEnd w:id="21"/>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一、评分方法：</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本项目成交方法采用</w:t>
      </w:r>
      <w:r>
        <w:rPr>
          <w:rFonts w:ascii="Times New Roman" w:hAnsi="Times New Roman" w:eastAsia="宋体" w:cs="Times New Roman"/>
          <w:color w:val="000000"/>
          <w:highlight w:val="white"/>
          <w:u w:val="single"/>
        </w:rPr>
        <w:t xml:space="preserve">综合评分法</w:t>
      </w:r>
      <w:r>
        <w:rPr>
          <w:rFonts w:ascii="Times New Roman" w:hAnsi="Times New Roman" w:eastAsia="宋体" w:cs="Times New Roman"/>
          <w:color w:val="000000"/>
          <w:highlight w:val="white"/>
        </w:rPr>
        <w:t xml:space="preserve">，即在最大限度地满足招标文件实质性要求前提下，按照招标文件中规定的各项因素进行综合评审后，在投标文件满足招标文件全部实质性要求的投标人中，按照评审得分由高到低选取3名中标候选人。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二、评标标准：</w:t>
      </w:r>
      <w:r>
        <w:rPr>
          <w:highlight w:val="white"/>
        </w:rPr>
      </w:r>
      <w:r/>
    </w:p>
    <w:tbl>
      <w:tblPr>
        <w:tblW w:w="10198" w:type="dxa"/>
        <w:tblInd w:w="-297" w:type="dxa"/>
        <w:tblLayout w:type="fixed"/>
        <w:tblCellMar>
          <w:left w:w="108" w:type="dxa"/>
          <w:top w:w="0" w:type="dxa"/>
          <w:right w:w="108" w:type="dxa"/>
          <w:bottom w:w="0" w:type="dxa"/>
        </w:tblCellMar>
        <w:tblLook w:val="04A0" w:firstRow="1" w:lastRow="0" w:firstColumn="1" w:lastColumn="0" w:noHBand="0" w:noVBand="1"/>
      </w:tblPr>
      <w:tblGrid>
        <w:gridCol w:w="613"/>
        <w:gridCol w:w="1591"/>
        <w:gridCol w:w="6150"/>
        <w:gridCol w:w="887"/>
        <w:gridCol w:w="957"/>
      </w:tblGrid>
      <w:tr>
        <w:trPr>
          <w:trHeight w:val="567"/>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591"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评分因素</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评审标准</w:t>
            </w:r>
            <w:r>
              <w:rPr>
                <w:highlight w:val="white"/>
              </w:rPr>
            </w:r>
            <w:r/>
          </w:p>
        </w:tc>
        <w:tc>
          <w:tcPr>
            <w:tcBorders>
              <w:top w:val="single" w:color="000000" w:sz="4" w:space="0"/>
              <w:left w:val="none" w:color="000000" w:sz="4" w:space="0"/>
              <w:bottom w:val="single" w:color="000000" w:sz="4" w:space="0"/>
              <w:right w:val="single" w:color="000000" w:sz="4" w:space="0"/>
            </w:tcBorders>
            <w:tcW w:w="88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分值</w:t>
            </w:r>
            <w:r>
              <w:rPr>
                <w:highlight w:val="white"/>
              </w:rPr>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备注</w:t>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w:t>
            </w:r>
            <w:r>
              <w:rPr>
                <w:highlight w:val="white"/>
              </w:rPr>
            </w:r>
            <w:r/>
          </w:p>
        </w:tc>
        <w:tc>
          <w:tcPr>
            <w:gridSpan w:val="3"/>
            <w:tcBorders>
              <w:top w:val="single" w:color="000000" w:sz="4" w:space="0"/>
              <w:left w:val="none" w:color="000000" w:sz="4" w:space="0"/>
              <w:bottom w:val="single" w:color="000000" w:sz="4" w:space="0"/>
              <w:right w:val="single" w:color="000000" w:sz="4" w:space="0"/>
            </w:tcBorders>
            <w:tcW w:w="8628" w:type="dxa"/>
            <w:vAlign w:val="center"/>
            <w:textDirection w:val="lrTb"/>
            <w:noWrap w:val="false"/>
          </w:tcPr>
          <w:p>
            <w:pPr>
              <w:pStyle w:val="851"/>
              <w:jc w:val="lef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价格（</w:t>
            </w:r>
            <w:r>
              <w:rPr>
                <w:rFonts w:hint="eastAsia" w:ascii="Times New Roman" w:hAnsi="Times New Roman" w:eastAsia="宋体" w:cs="Times New Roman"/>
                <w:color w:val="000000"/>
                <w:highlight w:val="white"/>
                <w:lang w:val="en-US" w:eastAsia="zh-CN"/>
              </w:rPr>
              <w:t xml:space="preserve">35</w:t>
            </w:r>
            <w:r>
              <w:rPr>
                <w:rFonts w:ascii="Times New Roman" w:hAnsi="Times New Roman" w:eastAsia="宋体" w:cs="Times New Roman"/>
                <w:color w:val="000000"/>
                <w:highlight w:val="white"/>
              </w:rPr>
              <w:t xml:space="preserve">分）</w:t>
            </w:r>
            <w:r>
              <w:rPr>
                <w:highlight w:val="white"/>
              </w:rPr>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val="false"/>
          </w:tcPr>
          <w:p>
            <w:pPr>
              <w:pStyle w:val="851"/>
              <w:jc w:val="lef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r>
        <w:trPr>
          <w:trHeight w:val="1142"/>
        </w:trPr>
        <w:tc>
          <w:tcPr>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1.1</w:t>
            </w:r>
            <w:r>
              <w:rPr>
                <w:highlight w:val="whit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价格</w:t>
            </w:r>
            <w:r>
              <w:rPr>
                <w:highlight w:val="white"/>
              </w:rPr>
            </w:r>
            <w:r/>
          </w:p>
        </w:tc>
        <w:tc>
          <w:tcPr>
            <w:tcBorders>
              <w:top w:val="non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8"/>
              <w:ind w:left="0"/>
              <w:keepLines w:val="0"/>
              <w:keepNext w:val="0"/>
              <w:pageBreakBefore w:val="0"/>
              <w:spacing w:after="0" w:line="240" w:lineRule="auto"/>
              <w:widowControl w:val="off"/>
              <w:rPr>
                <w:rFonts w:hint="eastAsia" w:ascii="Times New Roman" w:hAnsi="Times New Roman" w:eastAsia="宋体" w:cs="Times New Roman"/>
                <w:sz w:val="21"/>
                <w:szCs w:val="21"/>
                <w:highlight w:val="white"/>
              </w:rPr>
            </w:pPr>
            <w:r>
              <w:rPr>
                <w:rFonts w:ascii="Times New Roman" w:hAnsi="Times New Roman" w:eastAsia="宋体" w:cs="Times New Roman"/>
                <w:color w:val="000000"/>
                <w:sz w:val="21"/>
                <w:szCs w:val="21"/>
                <w:highlight w:val="whit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Times New Roman" w:hAnsi="Times New Roman" w:eastAsia="宋体" w:cs="Times New Roman"/>
                <w:color w:val="000000"/>
                <w:sz w:val="21"/>
                <w:szCs w:val="21"/>
                <w:highlight w:val="white"/>
                <w:lang w:val="en-US" w:eastAsia="zh-CN"/>
              </w:rPr>
              <w:t xml:space="preserve">35</w:t>
            </w:r>
            <w:r>
              <w:rPr>
                <w:highlight w:val="white"/>
              </w:rPr>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pStyle w:val="851"/>
              <w:jc w:val="center"/>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35</w:t>
            </w:r>
            <w:r>
              <w:rPr>
                <w:rFonts w:ascii="Times New Roman" w:hAnsi="Times New Roman" w:eastAsia="宋体" w:cs="Times New Roman"/>
                <w:color w:val="000000"/>
                <w:highlight w:val="white"/>
              </w:rPr>
              <w:t xml:space="preserve">分</w:t>
            </w:r>
            <w:r>
              <w:rPr>
                <w:highlight w:val="white"/>
              </w:rPr>
            </w:r>
            <w:r/>
          </w:p>
        </w:tc>
        <w:tc>
          <w:tcPr>
            <w:tcBorders>
              <w:top w:val="none" w:color="000000" w:sz="4" w:space="0"/>
              <w:left w:val="none" w:color="000000" w:sz="4" w:space="0"/>
              <w:bottom w:val="single" w:color="000000" w:sz="4" w:space="0"/>
              <w:right w:val="single" w:color="000000" w:sz="4" w:space="0"/>
            </w:tcBorders>
            <w:tcW w:w="95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客观分</w:t>
            </w:r>
            <w:r>
              <w:rPr>
                <w:highlight w:val="white"/>
              </w:rPr>
            </w:r>
            <w:r/>
          </w:p>
        </w:tc>
      </w:tr>
      <w:tr>
        <w:trPr>
          <w:trHeight w:val="567"/>
        </w:trPr>
        <w:tc>
          <w:tcPr>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w:t>
            </w:r>
            <w:r>
              <w:rPr>
                <w:highlight w:val="white"/>
              </w:rPr>
            </w:r>
            <w:r/>
          </w:p>
        </w:tc>
        <w:tc>
          <w:tcPr>
            <w:gridSpan w:val="3"/>
            <w:tcBorders>
              <w:top w:val="none" w:color="000000" w:sz="4" w:space="0"/>
              <w:left w:val="none" w:color="000000" w:sz="4" w:space="0"/>
              <w:bottom w:val="single" w:color="000000" w:sz="4" w:space="0"/>
              <w:right w:val="single" w:color="000000" w:sz="4" w:space="0"/>
            </w:tcBorders>
            <w:tcW w:w="8628" w:type="dxa"/>
            <w:vAlign w:val="center"/>
            <w:textDirection w:val="lrTb"/>
            <w:noWrap w:val="false"/>
          </w:tcPr>
          <w:p>
            <w:pPr>
              <w:pStyle w:val="851"/>
              <w:ind w:left="0"/>
              <w:jc w:val="left"/>
              <w:keepLines w:val="0"/>
              <w:keepNext w:val="0"/>
              <w:pageBreakBefore w:val="0"/>
              <w:spacing w:line="240" w:lineRule="auto"/>
              <w:widowControl w:val="off"/>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业绩（</w:t>
            </w:r>
            <w:r>
              <w:rPr>
                <w:rFonts w:hint="eastAsia" w:ascii="Times New Roman" w:hAnsi="Times New Roman" w:eastAsia="宋体" w:cs="Times New Roman"/>
                <w:color w:val="000000"/>
                <w:highlight w:val="white"/>
                <w:lang w:val="en-US" w:eastAsia="zh-CN"/>
              </w:rPr>
              <w:t xml:space="preserve">6</w:t>
            </w:r>
            <w:r>
              <w:rPr>
                <w:rFonts w:ascii="Times New Roman" w:hAnsi="Times New Roman" w:eastAsia="宋体" w:cs="Times New Roman"/>
                <w:color w:val="000000"/>
                <w:highlight w:val="white"/>
              </w:rPr>
              <w:t xml:space="preserve">分）</w:t>
            </w:r>
            <w:r>
              <w:rPr>
                <w:highlight w:val="white"/>
              </w:rPr>
            </w:r>
            <w:r/>
          </w:p>
        </w:tc>
        <w:tc>
          <w:tcPr>
            <w:tcBorders>
              <w:top w:val="none" w:color="000000" w:sz="4" w:space="0"/>
              <w:left w:val="none" w:color="000000" w:sz="4" w:space="0"/>
              <w:bottom w:val="single" w:color="000000" w:sz="4" w:space="0"/>
              <w:right w:val="single" w:color="000000" w:sz="4" w:space="0"/>
            </w:tcBorders>
            <w:tcW w:w="957" w:type="dxa"/>
            <w:vAlign w:val="center"/>
            <w:textDirection w:val="lrTb"/>
            <w:noWrap w:val="false"/>
          </w:tcPr>
          <w:p>
            <w:pPr>
              <w:pStyle w:val="851"/>
              <w:jc w:val="lef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r>
        <w:trPr>
          <w:trHeight w:val="157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2.1</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企业类似</w:t>
            </w:r>
            <w:r>
              <w:rPr>
                <w:highlight w:val="white"/>
              </w:rPr>
            </w:r>
            <w:r/>
          </w:p>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业绩</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8"/>
              <w:ind w:left="0"/>
              <w:keepLines w:val="0"/>
              <w:keepNext w:val="0"/>
              <w:pageBreakBefore w:val="0"/>
              <w:spacing w:after="0" w:line="240" w:lineRule="auto"/>
              <w:widowControl w:val="off"/>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投标人提供2023年1月1日以来</w:t>
            </w:r>
            <w:r>
              <w:rPr>
                <w:rFonts w:hint="eastAsia" w:ascii="Times New Roman" w:hAnsi="Times New Roman" w:eastAsia="宋体" w:cs="Times New Roman"/>
                <w:color w:val="000000"/>
                <w:sz w:val="21"/>
                <w:szCs w:val="21"/>
                <w:highlight w:val="white"/>
                <w:lang w:val="en-US" w:eastAsia="zh-CN"/>
              </w:rPr>
              <w:t xml:space="preserve">类似</w:t>
            </w:r>
            <w:r>
              <w:rPr>
                <w:rFonts w:ascii="Times New Roman" w:hAnsi="Times New Roman" w:eastAsia="宋体" w:cs="Times New Roman"/>
                <w:color w:val="000000"/>
                <w:sz w:val="21"/>
                <w:szCs w:val="21"/>
                <w:highlight w:val="white"/>
              </w:rPr>
              <w:t xml:space="preserve">案例，每个案例得</w:t>
            </w:r>
            <w:r>
              <w:rPr>
                <w:rFonts w:hint="eastAsia" w:ascii="Times New Roman" w:hAnsi="Times New Roman" w:eastAsia="宋体" w:cs="Times New Roman"/>
                <w:color w:val="000000"/>
                <w:sz w:val="21"/>
                <w:szCs w:val="21"/>
                <w:highlight w:val="white"/>
                <w:lang w:val="en-US" w:eastAsia="zh-CN"/>
              </w:rPr>
              <w:t xml:space="preserve">3</w:t>
            </w:r>
            <w:r>
              <w:rPr>
                <w:rFonts w:ascii="Times New Roman" w:hAnsi="Times New Roman" w:eastAsia="宋体" w:cs="Times New Roman"/>
                <w:color w:val="000000"/>
                <w:sz w:val="21"/>
                <w:szCs w:val="21"/>
                <w:highlight w:val="white"/>
              </w:rPr>
              <w:t xml:space="preserve">分，最多</w:t>
            </w:r>
            <w:r>
              <w:rPr>
                <w:rFonts w:hint="eastAsia" w:ascii="Times New Roman" w:hAnsi="Times New Roman" w:eastAsia="宋体" w:cs="Times New Roman"/>
                <w:color w:val="000000"/>
                <w:sz w:val="21"/>
                <w:szCs w:val="21"/>
                <w:highlight w:val="white"/>
                <w:lang w:val="en-US" w:eastAsia="zh-CN"/>
              </w:rPr>
              <w:t xml:space="preserve">6</w:t>
            </w:r>
            <w:r>
              <w:rPr>
                <w:rFonts w:ascii="Times New Roman" w:hAnsi="Times New Roman" w:eastAsia="宋体" w:cs="Times New Roman"/>
                <w:color w:val="000000"/>
                <w:sz w:val="21"/>
                <w:szCs w:val="21"/>
                <w:highlight w:val="white"/>
              </w:rPr>
              <w:t xml:space="preserve">分。</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注：</w:t>
            </w:r>
            <w:r>
              <w:rPr>
                <w:rFonts w:ascii="Times New Roman" w:hAnsi="Times New Roman" w:eastAsia="宋体" w:cs="Times New Roman"/>
                <w:color w:val="000000"/>
                <w:sz w:val="21"/>
                <w:szCs w:val="21"/>
                <w:highlight w:val="white"/>
                <w:lang w:val="en-US" w:eastAsia="zh-CN"/>
              </w:rPr>
              <w:t xml:space="preserve">时间以合同签订时间为准，</w:t>
            </w:r>
            <w:r>
              <w:rPr>
                <w:rFonts w:ascii="Times New Roman" w:hAnsi="Times New Roman" w:eastAsia="宋体" w:cs="Times New Roman"/>
                <w:color w:val="000000"/>
                <w:sz w:val="21"/>
                <w:szCs w:val="21"/>
                <w:highlight w:val="white"/>
              </w:rPr>
              <w:t xml:space="preserve">提供合同扫描件并加盖电子公章，未按要求提供合同或提供的合同未能证明相关信息的，不得分。 </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51"/>
              <w:jc w:val="center"/>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6</w:t>
            </w:r>
            <w:r>
              <w:rPr>
                <w:rFonts w:ascii="Times New Roman" w:hAnsi="Times New Roman" w:eastAsia="宋体" w:cs="Times New Roman"/>
                <w:color w:val="000000"/>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客观分</w:t>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w:t>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8628" w:type="dxa"/>
            <w:vAlign w:val="center"/>
            <w:textDirection w:val="lrTb"/>
            <w:noWrap w:val="false"/>
          </w:tcPr>
          <w:p>
            <w:pPr>
              <w:pStyle w:val="851"/>
              <w:ind w:left="0"/>
              <w:jc w:val="left"/>
              <w:keepLines w:val="0"/>
              <w:keepNext w:val="0"/>
              <w:pageBreakBefore w:val="0"/>
              <w:spacing w:line="240" w:lineRule="auto"/>
              <w:widowControl w:val="off"/>
              <w:rPr>
                <w:rFonts w:ascii="Times New Roman" w:hAnsi="Times New Roman" w:eastAsia="宋体" w:cs="Times New Roman"/>
                <w:color w:val="000000"/>
                <w:highlight w:val="white"/>
              </w:rPr>
            </w:pPr>
            <w:r>
              <w:rPr>
                <w:rFonts w:ascii="Times New Roman" w:hAnsi="Times New Roman" w:eastAsia="宋体" w:cs="Times New Roman"/>
                <w:highlight w:val="white"/>
              </w:rPr>
              <w:t xml:space="preserve">技术（</w:t>
            </w:r>
            <w:r>
              <w:rPr>
                <w:rFonts w:hint="eastAsia" w:ascii="Times New Roman" w:hAnsi="Times New Roman" w:eastAsia="宋体" w:cs="Times New Roman"/>
                <w:highlight w:val="white"/>
                <w:lang w:val="en-US" w:eastAsia="zh-CN"/>
              </w:rPr>
              <w:t xml:space="preserve">28</w:t>
            </w:r>
            <w:r>
              <w:rPr>
                <w:rFonts w:ascii="Times New Roman" w:hAnsi="Times New Roman" w:eastAsia="宋体" w:cs="Times New Roman"/>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51"/>
              <w:jc w:val="left"/>
              <w:rPr>
                <w:rFonts w:ascii="Times New Roman" w:hAnsi="Times New Roman" w:eastAsia="宋体" w:cs="Times New Roman"/>
                <w:highlight w:val="white"/>
              </w:rPr>
            </w:pPr>
            <w:r>
              <w:rPr>
                <w:rFonts w:ascii="Times New Roman" w:hAnsi="Times New Roman" w:eastAsia="宋体" w:cs="Times New Roman"/>
                <w:highlight w:val="white"/>
              </w:rPr>
            </w:r>
            <w:r>
              <w:rPr>
                <w:highlight w:val="white"/>
              </w:rPr>
            </w:r>
            <w:r/>
          </w:p>
        </w:tc>
      </w:tr>
      <w:tr>
        <w:trPr>
          <w:trHeight w:val="3438"/>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widowControl/>
              <w:rPr>
                <w:rFonts w:ascii="Times New Roman" w:hAnsi="Times New Roman" w:eastAsia="宋体" w:cs="Times New Roman"/>
                <w:color w:val="000000"/>
                <w:highlight w:val="white"/>
              </w:rPr>
            </w:pPr>
            <w:r>
              <w:rPr>
                <w:rFonts w:ascii="Times New Roman" w:hAnsi="Times New Roman" w:eastAsia="宋体" w:cs="Times New Roman"/>
                <w:bCs/>
                <w:color w:val="000000"/>
                <w:highlight w:val="white"/>
              </w:rPr>
              <w:t xml:space="preserve">3.1</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1049"/>
              <w:ind w:left="6"/>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服务</w:t>
            </w:r>
            <w:r>
              <w:rPr>
                <w:rFonts w:ascii="Times New Roman" w:hAnsi="Times New Roman" w:eastAsia="宋体" w:cs="Times New Roman"/>
                <w:sz w:val="21"/>
                <w:szCs w:val="21"/>
                <w:highlight w:val="white"/>
              </w:rPr>
              <w:t xml:space="preserve">方案</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8"/>
              <w:ind w:left="0"/>
              <w:jc w:val="both"/>
              <w:keepLines w:val="0"/>
              <w:keepNext w:val="0"/>
              <w:pageBreakBefore w:val="0"/>
              <w:spacing w:after="0" w:line="240" w:lineRule="auto"/>
              <w:widowControl w:val="off"/>
              <w:rPr>
                <w:rFonts w:ascii="Times New Roman" w:hAnsi="Times New Roman" w:eastAsia="宋体" w:cs="Times New Roman"/>
                <w:color w:val="000000"/>
                <w:sz w:val="21"/>
                <w:szCs w:val="21"/>
                <w:highlight w:val="white"/>
              </w:rPr>
            </w:pPr>
            <w:r>
              <w:rPr>
                <w:rFonts w:ascii="Times New Roman" w:hAnsi="Times New Roman" w:eastAsia="宋体" w:cs="Times New Roman"/>
                <w:sz w:val="21"/>
                <w:szCs w:val="21"/>
                <w:highlight w:val="white"/>
                <w:lang w:val="en-US" w:eastAsia="zh-CN" w:bidi="ar-SA"/>
              </w:rPr>
              <w:t xml:space="preserve">由评标委员会依据投标人提交的服务方案实施评审，评审内容</w:t>
            </w:r>
            <w:r>
              <w:rPr>
                <w:rFonts w:ascii="Times New Roman" w:hAnsi="Times New Roman" w:eastAsia="宋体" w:cs="Times New Roman"/>
                <w:color w:val="000000"/>
                <w:sz w:val="21"/>
                <w:szCs w:val="21"/>
                <w:highlight w:val="white"/>
                <w:lang w:eastAsia="zh-CN"/>
              </w:rPr>
              <w:t xml:space="preserve">涵盖投标人对本项目的理解、做好车驾管业务辅助服务的重要意义、重点与难点分析及应对措施、服务团队岗位设置与人员配备、工作流程设计等</w:t>
            </w:r>
            <w:r>
              <w:rPr>
                <w:rFonts w:ascii="Times New Roman" w:hAnsi="Times New Roman" w:eastAsia="宋体" w:cs="Times New Roman"/>
                <w:color w:val="000000"/>
                <w:sz w:val="21"/>
                <w:szCs w:val="21"/>
                <w:highlight w:val="white"/>
                <w:lang w:val="en-US" w:eastAsia="zh-CN"/>
              </w:rPr>
              <w:t xml:space="preserve">。</w:t>
            </w:r>
            <w:r>
              <w:rPr>
                <w:highlight w:val="white"/>
              </w:rPr>
            </w:r>
            <w:r/>
          </w:p>
          <w:p>
            <w:pPr>
              <w:pStyle w:val="851"/>
              <w:ind w:left="0"/>
              <w:jc w:val="both"/>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highlight w:val="white"/>
                <w:lang w:val="en-US" w:eastAsia="zh-CN"/>
              </w:rPr>
              <w:t xml:space="preserve">1.服务方案内容全面完整，实施步骤细化明确、科学合理，可操作性强，能够为顺利解决问题提供保障，得</w:t>
            </w:r>
            <w:r>
              <w:rPr>
                <w:rFonts w:hint="eastAsia" w:ascii="Times New Roman" w:hAnsi="Times New Roman" w:eastAsia="宋体" w:cs="Times New Roman"/>
                <w:highlight w:val="white"/>
                <w:lang w:val="en-US" w:eastAsia="zh-CN"/>
              </w:rPr>
              <w:t xml:space="preserve">7</w:t>
            </w:r>
            <w:r>
              <w:rPr>
                <w:rFonts w:ascii="Times New Roman" w:hAnsi="Times New Roman" w:eastAsia="宋体" w:cs="Times New Roman"/>
                <w:highlight w:val="white"/>
                <w:lang w:val="en-US" w:eastAsia="zh-CN"/>
              </w:rPr>
              <w:t xml:space="preserve">分；</w:t>
            </w:r>
            <w:r>
              <w:rPr>
                <w:highlight w:val="white"/>
              </w:rPr>
            </w:r>
            <w:r/>
          </w:p>
          <w:p>
            <w:pPr>
              <w:pStyle w:val="851"/>
              <w:ind w:left="0"/>
              <w:jc w:val="both"/>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highlight w:val="white"/>
                <w:lang w:val="en-US" w:eastAsia="zh-CN"/>
              </w:rPr>
              <w:t xml:space="preserve">2.服务方案内容较为全面，实施步骤较为清晰但仍存在不明确之处，可操作性存在瑕疵，得</w:t>
            </w:r>
            <w:r>
              <w:rPr>
                <w:rFonts w:hint="eastAsia" w:ascii="Times New Roman" w:hAnsi="Times New Roman" w:eastAsia="宋体" w:cs="Times New Roman"/>
                <w:highlight w:val="white"/>
                <w:lang w:val="en-US" w:eastAsia="zh-CN"/>
              </w:rPr>
              <w:t xml:space="preserve">5</w:t>
            </w:r>
            <w:r>
              <w:rPr>
                <w:rFonts w:ascii="Times New Roman" w:hAnsi="Times New Roman" w:eastAsia="宋体" w:cs="Times New Roman"/>
                <w:highlight w:val="white"/>
                <w:lang w:val="en-US" w:eastAsia="zh-CN"/>
              </w:rPr>
              <w:t xml:space="preserve">分；</w:t>
            </w:r>
            <w:r>
              <w:rPr>
                <w:highlight w:val="white"/>
              </w:rPr>
            </w:r>
            <w:r/>
          </w:p>
          <w:p>
            <w:pPr>
              <w:pStyle w:val="851"/>
              <w:ind w:left="0"/>
              <w:jc w:val="both"/>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highlight w:val="white"/>
                <w:lang w:val="en-US" w:eastAsia="zh-CN"/>
              </w:rPr>
              <w:t xml:space="preserve">3.服务方案内容不完善，实施步骤可操作性存在欠缺，需进一步修改完善，得</w:t>
            </w:r>
            <w:r>
              <w:rPr>
                <w:rFonts w:hint="eastAsia" w:ascii="Times New Roman" w:hAnsi="Times New Roman" w:eastAsia="宋体" w:cs="Times New Roman"/>
                <w:highlight w:val="white"/>
                <w:lang w:val="en-US" w:eastAsia="zh-CN"/>
              </w:rPr>
              <w:t xml:space="preserve">3</w:t>
            </w:r>
            <w:r>
              <w:rPr>
                <w:rFonts w:ascii="Times New Roman" w:hAnsi="Times New Roman" w:eastAsia="宋体" w:cs="Times New Roman"/>
                <w:highlight w:val="white"/>
                <w:lang w:val="en-US" w:eastAsia="zh-CN"/>
              </w:rPr>
              <w:t xml:space="preserve">分；</w:t>
            </w:r>
            <w:r>
              <w:rPr>
                <w:highlight w:val="white"/>
              </w:rPr>
            </w:r>
            <w:r/>
          </w:p>
          <w:p>
            <w:pPr>
              <w:pStyle w:val="851"/>
              <w:ind w:left="0"/>
              <w:jc w:val="both"/>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highlight w:val="white"/>
                <w:lang w:val="en-US" w:eastAsia="zh-CN"/>
              </w:rPr>
              <w:t xml:space="preserve">4.服务方案内容不全面，实施步骤可操作性差，得1分；</w:t>
            </w:r>
            <w:r>
              <w:rPr>
                <w:highlight w:val="white"/>
              </w:rPr>
            </w:r>
            <w:r/>
          </w:p>
          <w:p>
            <w:pPr>
              <w:pStyle w:val="851"/>
              <w:ind w:left="0"/>
              <w:jc w:val="both"/>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highlight w:val="white"/>
                <w:lang w:val="en-US" w:eastAsia="zh-CN"/>
              </w:rPr>
              <w:t xml:space="preserve">5.</w:t>
            </w:r>
            <w:r>
              <w:rPr>
                <w:rFonts w:ascii="Times New Roman" w:hAnsi="Times New Roman" w:eastAsia="宋体" w:cs="Times New Roman"/>
                <w:sz w:val="21"/>
                <w:szCs w:val="21"/>
                <w:highlight w:val="white"/>
                <w:lang w:val="en-US" w:eastAsia="zh-CN" w:bidi="ar-SA"/>
              </w:rPr>
              <w:t xml:space="preserve">未提供方案或方案不符合要求的，本项不得分。</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ind w:left="10"/>
              <w:jc w:val="center"/>
              <w:rPr>
                <w:rFonts w:ascii="Times New Roman" w:hAnsi="Times New Roman" w:eastAsia="宋体" w:cs="Times New Roman"/>
                <w:color w:val="000000"/>
                <w:sz w:val="21"/>
                <w:szCs w:val="21"/>
                <w:highlight w:val="white"/>
              </w:rPr>
            </w:pPr>
            <w:r>
              <w:rPr>
                <w:rFonts w:hint="eastAsia" w:ascii="Times New Roman" w:hAnsi="Times New Roman" w:eastAsia="宋体" w:cs="Times New Roman"/>
                <w:sz w:val="21"/>
                <w:szCs w:val="21"/>
                <w:highlight w:val="white"/>
                <w:lang w:val="en-US" w:eastAsia="zh-CN"/>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ind w:left="10"/>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主观分</w:t>
            </w:r>
            <w:r>
              <w:rPr>
                <w:highlight w:val="white"/>
              </w:rPr>
            </w:r>
            <w:r/>
          </w:p>
        </w:tc>
      </w:tr>
      <w:tr>
        <w:trPr>
          <w:trHeight w:val="2948"/>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widowControl/>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lang w:val="en-US" w:eastAsia="zh-CN"/>
              </w:rPr>
              <w:t xml:space="preserve">3.2</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1049"/>
              <w:ind w:left="6"/>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人员考核及培训方案</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8"/>
              <w:ind w:left="0"/>
              <w:keepLines w:val="0"/>
              <w:keepNext w:val="0"/>
              <w:pageBreakBefore w:val="0"/>
              <w:spacing w:after="0"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由评标委员会依据投标人提交的人员考核及培训方案实施评审，评审内容</w:t>
            </w:r>
            <w:r>
              <w:rPr>
                <w:rFonts w:ascii="Times New Roman" w:hAnsi="Times New Roman" w:eastAsia="宋体" w:cs="Times New Roman"/>
                <w:color w:val="000000"/>
                <w:sz w:val="21"/>
                <w:szCs w:val="21"/>
                <w:highlight w:val="white"/>
                <w:lang w:eastAsia="zh-CN"/>
              </w:rPr>
              <w:t xml:space="preserve">涵盖投标人</w:t>
            </w:r>
            <w:r>
              <w:rPr>
                <w:rFonts w:ascii="Times New Roman" w:hAnsi="Times New Roman" w:eastAsia="宋体" w:cs="Times New Roman"/>
                <w:sz w:val="21"/>
                <w:szCs w:val="21"/>
                <w:highlight w:val="white"/>
                <w:lang w:val="en-US" w:eastAsia="zh-CN" w:bidi="ar-SA"/>
              </w:rPr>
              <w:t xml:space="preserve">结合本项目实际情况编制的服务团队人员考核方案与培训方案，以及以提升服务水平和服务质量为目标制定的专项培训方案等。</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1.方案内容完整、科学合理、可操作性强，得</w:t>
            </w:r>
            <w:r>
              <w:rPr>
                <w:rFonts w:hint="eastAsia" w:ascii="Times New Roman" w:hAnsi="Times New Roman" w:eastAsia="宋体" w:cs="Times New Roman"/>
                <w:sz w:val="21"/>
                <w:szCs w:val="21"/>
                <w:highlight w:val="white"/>
                <w:lang w:val="en-US" w:eastAsia="zh-CN" w:bidi="ar-SA"/>
              </w:rPr>
              <w:t xml:space="preserve">7</w:t>
            </w:r>
            <w:r>
              <w:rPr>
                <w:rFonts w:ascii="Times New Roman" w:hAnsi="Times New Roman" w:eastAsia="宋体" w:cs="Times New Roman"/>
                <w:sz w:val="21"/>
                <w:szCs w:val="21"/>
                <w:highlight w:val="white"/>
                <w:lang w:val="en-US" w:eastAsia="zh-CN" w:bidi="ar-SA"/>
              </w:rPr>
              <w:t xml:space="preserve">分；</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2.方案内容较为完整、较为科学合理、可操作性较强，得</w:t>
            </w:r>
            <w:r>
              <w:rPr>
                <w:rFonts w:hint="eastAsia" w:ascii="Times New Roman" w:hAnsi="Times New Roman" w:eastAsia="宋体" w:cs="Times New Roman"/>
                <w:sz w:val="21"/>
                <w:szCs w:val="21"/>
                <w:highlight w:val="white"/>
                <w:lang w:val="en-US" w:eastAsia="zh-CN" w:bidi="ar-SA"/>
              </w:rPr>
              <w:t xml:space="preserve">5</w:t>
            </w:r>
            <w:r>
              <w:rPr>
                <w:rFonts w:ascii="Times New Roman" w:hAnsi="Times New Roman" w:eastAsia="宋体" w:cs="Times New Roman"/>
                <w:sz w:val="21"/>
                <w:szCs w:val="21"/>
                <w:highlight w:val="white"/>
                <w:lang w:val="en-US" w:eastAsia="zh-CN" w:bidi="ar-SA"/>
              </w:rPr>
              <w:t xml:space="preserve">分；</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3.方案内容不够完善，科学合理性与可操作性存在欠缺，需进一步修改完善，得</w:t>
            </w:r>
            <w:r>
              <w:rPr>
                <w:rFonts w:hint="eastAsia" w:ascii="Times New Roman" w:hAnsi="Times New Roman" w:eastAsia="宋体" w:cs="Times New Roman"/>
                <w:sz w:val="21"/>
                <w:szCs w:val="21"/>
                <w:highlight w:val="white"/>
                <w:lang w:val="en-US" w:eastAsia="zh-CN" w:bidi="ar-SA"/>
              </w:rPr>
              <w:t xml:space="preserve">3</w:t>
            </w:r>
            <w:r>
              <w:rPr>
                <w:rFonts w:ascii="Times New Roman" w:hAnsi="Times New Roman" w:eastAsia="宋体" w:cs="Times New Roman"/>
                <w:sz w:val="21"/>
                <w:szCs w:val="21"/>
                <w:highlight w:val="white"/>
                <w:lang w:val="en-US" w:eastAsia="zh-CN" w:bidi="ar-SA"/>
              </w:rPr>
              <w:t xml:space="preserve">分；</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4.方案内容不完整，科学合理性与可操作性较差，得1分；</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color w:val="000000"/>
                <w:sz w:val="21"/>
                <w:szCs w:val="21"/>
                <w:highlight w:val="white"/>
              </w:rPr>
            </w:pPr>
            <w:r>
              <w:rPr>
                <w:rFonts w:ascii="Times New Roman" w:hAnsi="Times New Roman" w:eastAsia="宋体" w:cs="Times New Roman"/>
                <w:sz w:val="21"/>
                <w:szCs w:val="21"/>
                <w:highlight w:val="white"/>
                <w:lang w:val="en-US" w:eastAsia="zh-CN" w:bidi="ar-SA"/>
              </w:rPr>
              <w:t xml:space="preserve">5.未提供方案或方案不符合要求的，本项不得分。</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ind w:left="10"/>
              <w:jc w:val="center"/>
              <w:rPr>
                <w:rFonts w:ascii="Times New Roman" w:hAnsi="Times New Roman" w:eastAsia="宋体" w:cs="Times New Roman"/>
                <w:color w:val="000000"/>
                <w:sz w:val="21"/>
                <w:szCs w:val="21"/>
                <w:highlight w:val="white"/>
              </w:rPr>
            </w:pPr>
            <w:r>
              <w:rPr>
                <w:rFonts w:hint="eastAsia" w:ascii="Times New Roman" w:hAnsi="Times New Roman" w:eastAsia="宋体" w:cs="Times New Roman"/>
                <w:sz w:val="21"/>
                <w:szCs w:val="21"/>
                <w:highlight w:val="white"/>
                <w:lang w:val="en-US" w:eastAsia="zh-CN"/>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ind w:left="10"/>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主观分</w:t>
            </w:r>
            <w:r>
              <w:rPr>
                <w:highlight w:val="white"/>
              </w:rPr>
            </w:r>
            <w:r/>
          </w:p>
        </w:tc>
      </w:tr>
      <w:tr>
        <w:trPr>
          <w:trHeight w:val="3165"/>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highlight w:val="white"/>
                <w:lang w:val="en-US" w:eastAsia="zh-CN"/>
              </w:rPr>
              <w:t xml:space="preserve">3.</w:t>
            </w:r>
            <w:r>
              <w:rPr>
                <w:rFonts w:hint="eastAsia" w:ascii="Times New Roman" w:hAnsi="Times New Roman" w:eastAsia="宋体" w:cs="Times New Roman"/>
                <w:color w:val="000000"/>
                <w:highlight w:val="white"/>
                <w:lang w:val="en-US" w:eastAsia="zh-CN"/>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1049"/>
              <w:ind w:left="6"/>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应急处理方案</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9"/>
              <w:ind w:left="0"/>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sz w:val="21"/>
                <w:szCs w:val="21"/>
                <w:highlight w:val="white"/>
                <w:lang w:val="en-US" w:eastAsia="zh-CN" w:bidi="ar-SA"/>
              </w:rPr>
              <w:t xml:space="preserve">由评标委员会依据投标人提交的应急处理方案实施评审，评审内容涵盖投标人</w:t>
            </w:r>
            <w:r>
              <w:rPr>
                <w:rFonts w:ascii="Times New Roman" w:hAnsi="Times New Roman" w:eastAsia="宋体" w:cs="Times New Roman"/>
                <w:sz w:val="21"/>
                <w:szCs w:val="21"/>
                <w:highlight w:val="white"/>
                <w:lang w:val="en-US" w:eastAsia="zh-CN"/>
              </w:rPr>
              <w:t xml:space="preserve">针对本项目服务开展过程中可能出现的各类突发状况所编制的明确、可行的应急处理预案等。</w:t>
            </w:r>
            <w:r>
              <w:rPr>
                <w:highlight w:val="white"/>
              </w:rPr>
            </w:r>
            <w:r/>
          </w:p>
          <w:p>
            <w:pPr>
              <w:pStyle w:val="1049"/>
              <w:ind w:left="0"/>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1</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应急方案内容全面完整，实施步骤细化明确、科学合理，可操作性强，</w:t>
            </w:r>
            <w:r>
              <w:rPr>
                <w:rFonts w:ascii="Times New Roman" w:hAnsi="Times New Roman" w:eastAsia="宋体" w:cs="Times New Roman"/>
                <w:sz w:val="21"/>
                <w:szCs w:val="21"/>
                <w:highlight w:val="white"/>
                <w:lang w:eastAsia="zh-CN"/>
              </w:rPr>
              <w:t xml:space="preserve">能够为</w:t>
            </w:r>
            <w:r>
              <w:rPr>
                <w:rFonts w:ascii="Times New Roman" w:hAnsi="Times New Roman" w:eastAsia="宋体" w:cs="Times New Roman"/>
                <w:sz w:val="21"/>
                <w:szCs w:val="21"/>
                <w:highlight w:val="white"/>
              </w:rPr>
              <w:t xml:space="preserve">顺利解决问题</w:t>
            </w:r>
            <w:r>
              <w:rPr>
                <w:rFonts w:ascii="Times New Roman" w:hAnsi="Times New Roman" w:eastAsia="宋体" w:cs="Times New Roman"/>
                <w:sz w:val="21"/>
                <w:szCs w:val="21"/>
                <w:highlight w:val="white"/>
                <w:lang w:eastAsia="zh-CN"/>
              </w:rPr>
              <w:t xml:space="preserve">提供</w:t>
            </w:r>
            <w:r>
              <w:rPr>
                <w:rFonts w:ascii="Times New Roman" w:hAnsi="Times New Roman" w:eastAsia="宋体" w:cs="Times New Roman"/>
                <w:sz w:val="21"/>
                <w:szCs w:val="21"/>
                <w:highlight w:val="white"/>
              </w:rPr>
              <w:t xml:space="preserve">保障，得</w:t>
            </w:r>
            <w:r>
              <w:rPr>
                <w:rFonts w:hint="eastAsia" w:ascii="Times New Roman" w:hAnsi="Times New Roman" w:eastAsia="宋体" w:cs="Times New Roman"/>
                <w:sz w:val="21"/>
                <w:szCs w:val="21"/>
                <w:highlight w:val="white"/>
                <w:lang w:val="en-US" w:eastAsia="zh-CN"/>
              </w:rPr>
              <w:t xml:space="preserve">7</w:t>
            </w:r>
            <w:r>
              <w:rPr>
                <w:rFonts w:ascii="Times New Roman" w:hAnsi="Times New Roman" w:eastAsia="宋体" w:cs="Times New Roman"/>
                <w:sz w:val="21"/>
                <w:szCs w:val="21"/>
                <w:highlight w:val="white"/>
              </w:rPr>
              <w:t xml:space="preserve">分；</w:t>
            </w:r>
            <w:r>
              <w:rPr>
                <w:highlight w:val="white"/>
              </w:rPr>
            </w:r>
            <w:r/>
          </w:p>
          <w:p>
            <w:pPr>
              <w:pStyle w:val="1049"/>
              <w:ind w:left="0"/>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应急方案内容</w:t>
            </w:r>
            <w:r>
              <w:rPr>
                <w:rFonts w:ascii="Times New Roman" w:hAnsi="Times New Roman" w:eastAsia="宋体" w:cs="Times New Roman"/>
                <w:sz w:val="21"/>
                <w:szCs w:val="21"/>
                <w:highlight w:val="white"/>
                <w:lang w:eastAsia="zh-CN"/>
              </w:rPr>
              <w:t xml:space="preserve">较为</w:t>
            </w:r>
            <w:r>
              <w:rPr>
                <w:rFonts w:ascii="Times New Roman" w:hAnsi="Times New Roman" w:eastAsia="宋体" w:cs="Times New Roman"/>
                <w:sz w:val="21"/>
                <w:szCs w:val="21"/>
                <w:highlight w:val="white"/>
              </w:rPr>
              <w:t xml:space="preserve">全</w:t>
            </w:r>
            <w:r>
              <w:rPr>
                <w:rFonts w:ascii="Times New Roman" w:hAnsi="Times New Roman" w:eastAsia="宋体" w:cs="Times New Roman"/>
                <w:sz w:val="21"/>
                <w:szCs w:val="21"/>
                <w:highlight w:val="white"/>
                <w:lang w:eastAsia="zh-CN"/>
              </w:rPr>
              <w:t xml:space="preserve">面</w:t>
            </w:r>
            <w:r>
              <w:rPr>
                <w:rFonts w:ascii="Times New Roman" w:hAnsi="Times New Roman" w:eastAsia="宋体" w:cs="Times New Roman"/>
                <w:sz w:val="21"/>
                <w:szCs w:val="21"/>
                <w:highlight w:val="white"/>
              </w:rPr>
              <w:t xml:space="preserve">，实施步骤</w:t>
            </w:r>
            <w:r>
              <w:rPr>
                <w:rFonts w:ascii="Times New Roman" w:hAnsi="Times New Roman" w:eastAsia="宋体" w:cs="Times New Roman"/>
                <w:sz w:val="21"/>
                <w:szCs w:val="21"/>
                <w:highlight w:val="white"/>
                <w:lang w:eastAsia="zh-CN"/>
              </w:rPr>
              <w:t xml:space="preserve">较为</w:t>
            </w:r>
            <w:r>
              <w:rPr>
                <w:rFonts w:ascii="Times New Roman" w:hAnsi="Times New Roman" w:eastAsia="宋体" w:cs="Times New Roman"/>
                <w:sz w:val="21"/>
                <w:szCs w:val="21"/>
                <w:highlight w:val="white"/>
              </w:rPr>
              <w:t xml:space="preserve">清晰但</w:t>
            </w:r>
            <w:r>
              <w:rPr>
                <w:rFonts w:ascii="Times New Roman" w:hAnsi="Times New Roman" w:eastAsia="宋体" w:cs="Times New Roman"/>
                <w:sz w:val="21"/>
                <w:szCs w:val="21"/>
                <w:highlight w:val="white"/>
                <w:lang w:eastAsia="zh-CN"/>
              </w:rPr>
              <w:t xml:space="preserve">仍存在</w:t>
            </w:r>
            <w:r>
              <w:rPr>
                <w:rFonts w:ascii="Times New Roman" w:hAnsi="Times New Roman" w:eastAsia="宋体" w:cs="Times New Roman"/>
                <w:sz w:val="21"/>
                <w:szCs w:val="21"/>
                <w:highlight w:val="white"/>
              </w:rPr>
              <w:t xml:space="preserve">不明确之处，可操作性</w:t>
            </w:r>
            <w:r>
              <w:rPr>
                <w:rFonts w:ascii="Times New Roman" w:hAnsi="Times New Roman" w:eastAsia="宋体" w:cs="Times New Roman"/>
                <w:sz w:val="21"/>
                <w:szCs w:val="21"/>
                <w:highlight w:val="white"/>
                <w:lang w:eastAsia="zh-CN"/>
              </w:rPr>
              <w:t xml:space="preserve">存在</w:t>
            </w:r>
            <w:r>
              <w:rPr>
                <w:rFonts w:ascii="Times New Roman" w:hAnsi="Times New Roman" w:eastAsia="宋体" w:cs="Times New Roman"/>
                <w:sz w:val="21"/>
                <w:szCs w:val="21"/>
                <w:highlight w:val="white"/>
              </w:rPr>
              <w:t xml:space="preserve">瑕疵，得</w:t>
            </w:r>
            <w:r>
              <w:rPr>
                <w:rFonts w:hint="eastAsia" w:ascii="Times New Roman" w:hAnsi="Times New Roman" w:eastAsia="宋体" w:cs="Times New Roman"/>
                <w:sz w:val="21"/>
                <w:szCs w:val="21"/>
                <w:highlight w:val="white"/>
                <w:lang w:val="en-US" w:eastAsia="zh-CN"/>
              </w:rPr>
              <w:t xml:space="preserve">5</w:t>
            </w:r>
            <w:r>
              <w:rPr>
                <w:rFonts w:ascii="Times New Roman" w:hAnsi="Times New Roman" w:eastAsia="宋体" w:cs="Times New Roman"/>
                <w:sz w:val="21"/>
                <w:szCs w:val="21"/>
                <w:highlight w:val="white"/>
              </w:rPr>
              <w:t xml:space="preserve">分；</w:t>
            </w:r>
            <w:r>
              <w:rPr>
                <w:highlight w:val="white"/>
              </w:rPr>
            </w:r>
            <w:r/>
          </w:p>
          <w:p>
            <w:pPr>
              <w:pStyle w:val="1049"/>
              <w:ind w:left="0"/>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3</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应急方案内容不完善，实施步骤可操作性</w:t>
            </w:r>
            <w:r>
              <w:rPr>
                <w:rFonts w:ascii="Times New Roman" w:hAnsi="Times New Roman" w:eastAsia="宋体" w:cs="Times New Roman"/>
                <w:sz w:val="21"/>
                <w:szCs w:val="21"/>
                <w:highlight w:val="white"/>
                <w:lang w:eastAsia="zh-CN"/>
              </w:rPr>
              <w:t xml:space="preserve">存在</w:t>
            </w:r>
            <w:r>
              <w:rPr>
                <w:rFonts w:ascii="Times New Roman" w:hAnsi="Times New Roman" w:eastAsia="宋体" w:cs="Times New Roman"/>
                <w:sz w:val="21"/>
                <w:szCs w:val="21"/>
                <w:highlight w:val="white"/>
              </w:rPr>
              <w:t xml:space="preserve">欠缺</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需进一步修改完善，得</w:t>
            </w:r>
            <w:r>
              <w:rPr>
                <w:rFonts w:hint="eastAsia" w:ascii="Times New Roman" w:hAnsi="Times New Roman" w:eastAsia="宋体" w:cs="Times New Roman"/>
                <w:sz w:val="21"/>
                <w:szCs w:val="21"/>
                <w:highlight w:val="white"/>
                <w:lang w:val="en-US" w:eastAsia="zh-CN"/>
              </w:rPr>
              <w:t xml:space="preserve">3</w:t>
            </w:r>
            <w:r>
              <w:rPr>
                <w:rFonts w:ascii="Times New Roman" w:hAnsi="Times New Roman" w:eastAsia="宋体" w:cs="Times New Roman"/>
                <w:sz w:val="21"/>
                <w:szCs w:val="21"/>
                <w:highlight w:val="white"/>
              </w:rPr>
              <w:t xml:space="preserve">分；</w:t>
            </w:r>
            <w:r>
              <w:rPr>
                <w:highlight w:val="white"/>
              </w:rPr>
            </w:r>
            <w:r/>
          </w:p>
          <w:p>
            <w:pPr>
              <w:pStyle w:val="1049"/>
              <w:ind w:left="0"/>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4</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应急方案内容不</w:t>
            </w:r>
            <w:r>
              <w:rPr>
                <w:rFonts w:ascii="Times New Roman" w:hAnsi="Times New Roman" w:eastAsia="宋体" w:cs="Times New Roman"/>
                <w:sz w:val="21"/>
                <w:szCs w:val="21"/>
                <w:highlight w:val="white"/>
                <w:lang w:eastAsia="zh-CN"/>
              </w:rPr>
              <w:t xml:space="preserve">全面</w:t>
            </w:r>
            <w:r>
              <w:rPr>
                <w:rFonts w:ascii="Times New Roman" w:hAnsi="Times New Roman" w:eastAsia="宋体" w:cs="Times New Roman"/>
                <w:sz w:val="21"/>
                <w:szCs w:val="21"/>
                <w:highlight w:val="white"/>
              </w:rPr>
              <w:t xml:space="preserve">，实施步骤可操作性差，得</w:t>
            </w:r>
            <w:r>
              <w:rPr>
                <w:rFonts w:ascii="Times New Roman" w:hAnsi="Times New Roman" w:eastAsia="宋体" w:cs="Times New Roman"/>
                <w:sz w:val="21"/>
                <w:szCs w:val="21"/>
                <w:highlight w:val="white"/>
                <w:lang w:val="en-US" w:eastAsia="zh-CN"/>
              </w:rPr>
              <w:t xml:space="preserve">1分</w:t>
            </w:r>
            <w:r>
              <w:rPr>
                <w:rFonts w:ascii="Times New Roman" w:hAnsi="Times New Roman" w:eastAsia="宋体" w:cs="Times New Roman"/>
                <w:sz w:val="21"/>
                <w:szCs w:val="21"/>
                <w:highlight w:val="white"/>
              </w:rPr>
              <w:t xml:space="preserve">；</w:t>
            </w:r>
            <w:r>
              <w:rPr>
                <w:highlight w:val="white"/>
              </w:rPr>
            </w:r>
            <w:r/>
          </w:p>
          <w:p>
            <w:pPr>
              <w:pStyle w:val="1049"/>
              <w:ind w:left="0"/>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5</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lang w:val="en-US" w:eastAsia="zh-CN" w:bidi="ar-SA"/>
              </w:rPr>
              <w:t xml:space="preserve">未提供方案或方案不符合要求的，本项不得分。</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51"/>
              <w:jc w:val="center"/>
              <w:spacing w:before="68"/>
              <w:rPr>
                <w:rFonts w:ascii="Times New Roman" w:hAnsi="Times New Roman" w:eastAsia="宋体"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51"/>
              <w:jc w:val="center"/>
              <w:spacing w:before="68"/>
              <w:rPr>
                <w:rFonts w:ascii="Times New Roman" w:hAnsi="Times New Roman" w:eastAsia="宋体" w:cs="Times New Roman"/>
                <w:sz w:val="21"/>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主观分</w:t>
            </w:r>
            <w:r>
              <w:rPr>
                <w:highlight w:val="white"/>
              </w:rPr>
            </w:r>
            <w:r/>
          </w:p>
        </w:tc>
      </w:tr>
      <w:tr>
        <w:trPr>
          <w:trHeight w:val="3378"/>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highlight w:val="white"/>
                <w:lang w:val="en-US" w:eastAsia="zh-CN"/>
              </w:rPr>
              <w:t xml:space="preserve">3.</w:t>
            </w:r>
            <w:r>
              <w:rPr>
                <w:rFonts w:hint="eastAsia" w:ascii="Times New Roman" w:hAnsi="Times New Roman" w:eastAsia="宋体" w:cs="Times New Roman"/>
                <w:color w:val="000000"/>
                <w:highlight w:val="white"/>
                <w:lang w:val="en-US" w:eastAsia="zh-CN"/>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1049"/>
              <w:ind w:left="6"/>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保密工作方案</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由评标委员会依据投标人提交的保密工作方案实施评审，评审内容涵盖</w:t>
            </w:r>
            <w:r>
              <w:rPr>
                <w:rFonts w:ascii="Times New Roman" w:hAnsi="Times New Roman" w:eastAsia="宋体" w:cs="Times New Roman"/>
                <w:sz w:val="21"/>
                <w:szCs w:val="21"/>
                <w:highlight w:val="white"/>
                <w:lang w:val="en-US" w:eastAsia="zh-CN"/>
              </w:rPr>
              <w:t xml:space="preserve">投标人</w:t>
            </w:r>
            <w:r>
              <w:rPr>
                <w:rFonts w:ascii="Times New Roman" w:hAnsi="Times New Roman" w:eastAsia="宋体" w:cs="Times New Roman"/>
                <w:sz w:val="21"/>
                <w:szCs w:val="21"/>
                <w:highlight w:val="white"/>
              </w:rPr>
              <w:t xml:space="preserve">针对本项目服务过程中涉及的保密工作</w:t>
            </w:r>
            <w:r>
              <w:rPr>
                <w:rFonts w:ascii="Times New Roman" w:hAnsi="Times New Roman" w:eastAsia="宋体" w:cs="Times New Roman"/>
                <w:sz w:val="21"/>
                <w:szCs w:val="21"/>
                <w:highlight w:val="white"/>
                <w:lang w:eastAsia="zh-CN"/>
              </w:rPr>
              <w:t xml:space="preserve">与</w:t>
            </w:r>
            <w:r>
              <w:rPr>
                <w:rFonts w:ascii="Times New Roman" w:hAnsi="Times New Roman" w:eastAsia="宋体" w:cs="Times New Roman"/>
                <w:sz w:val="21"/>
                <w:szCs w:val="21"/>
                <w:highlight w:val="white"/>
              </w:rPr>
              <w:t xml:space="preserve">保密信息提出</w:t>
            </w:r>
            <w:r>
              <w:rPr>
                <w:rFonts w:ascii="Times New Roman" w:hAnsi="Times New Roman" w:eastAsia="宋体" w:cs="Times New Roman"/>
                <w:sz w:val="21"/>
                <w:szCs w:val="21"/>
                <w:highlight w:val="white"/>
                <w:lang w:eastAsia="zh-CN"/>
              </w:rPr>
              <w:t xml:space="preserve">的</w:t>
            </w:r>
            <w:r>
              <w:rPr>
                <w:rFonts w:ascii="Times New Roman" w:hAnsi="Times New Roman" w:eastAsia="宋体" w:cs="Times New Roman"/>
                <w:sz w:val="21"/>
                <w:szCs w:val="21"/>
                <w:highlight w:val="white"/>
              </w:rPr>
              <w:t xml:space="preserve">明确</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有效保密工作方案</w:t>
            </w:r>
            <w:r>
              <w:rPr>
                <w:rFonts w:ascii="Times New Roman" w:hAnsi="Times New Roman" w:eastAsia="宋体" w:cs="Times New Roman"/>
                <w:sz w:val="21"/>
                <w:szCs w:val="21"/>
                <w:highlight w:val="white"/>
                <w:lang w:val="en-US" w:eastAsia="zh-CN"/>
              </w:rPr>
              <w:t xml:space="preserve">等</w:t>
            </w:r>
            <w:r>
              <w:rPr>
                <w:rFonts w:ascii="Times New Roman" w:hAnsi="Times New Roman" w:eastAsia="宋体" w:cs="Times New Roman"/>
                <w:sz w:val="21"/>
                <w:szCs w:val="21"/>
                <w:highlight w:val="white"/>
                <w:lang w:eastAsia="zh-CN"/>
              </w:rPr>
              <w:t xml:space="preserve">。</w:t>
            </w:r>
            <w:r>
              <w:rPr>
                <w:highlight w:val="white"/>
              </w:rPr>
            </w:r>
            <w:r/>
          </w:p>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1</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具备完善的保密制度，针对本项目的保密方案及措施内容完整</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科学合理</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针对性强，得</w:t>
            </w:r>
            <w:r>
              <w:rPr>
                <w:rFonts w:hint="eastAsia" w:ascii="Times New Roman" w:hAnsi="Times New Roman" w:eastAsia="宋体" w:cs="Times New Roman"/>
                <w:sz w:val="21"/>
                <w:szCs w:val="21"/>
                <w:highlight w:val="white"/>
                <w:lang w:val="en-US" w:eastAsia="zh-CN"/>
              </w:rPr>
              <w:t xml:space="preserve">7</w:t>
            </w:r>
            <w:r>
              <w:rPr>
                <w:rFonts w:ascii="Times New Roman" w:hAnsi="Times New Roman" w:eastAsia="宋体" w:cs="Times New Roman"/>
                <w:sz w:val="21"/>
                <w:szCs w:val="21"/>
                <w:highlight w:val="white"/>
              </w:rPr>
              <w:t xml:space="preserve">分；</w:t>
            </w:r>
            <w:r>
              <w:rPr>
                <w:highlight w:val="white"/>
              </w:rPr>
            </w:r>
            <w:r/>
          </w:p>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有保密制度</w:t>
            </w:r>
            <w:r>
              <w:rPr>
                <w:rFonts w:ascii="Times New Roman" w:hAnsi="Times New Roman" w:eastAsia="宋体" w:cs="Times New Roman"/>
                <w:sz w:val="21"/>
                <w:szCs w:val="21"/>
                <w:highlight w:val="white"/>
                <w:lang w:eastAsia="zh-CN"/>
              </w:rPr>
              <w:t xml:space="preserve">但存在</w:t>
            </w:r>
            <w:r>
              <w:rPr>
                <w:rFonts w:ascii="Times New Roman" w:hAnsi="Times New Roman" w:eastAsia="宋体" w:cs="Times New Roman"/>
                <w:sz w:val="21"/>
                <w:szCs w:val="21"/>
                <w:highlight w:val="white"/>
              </w:rPr>
              <w:t xml:space="preserve">疏漏，针对本项目的保密方案及措施较</w:t>
            </w:r>
            <w:r>
              <w:rPr>
                <w:rFonts w:ascii="Times New Roman" w:hAnsi="Times New Roman" w:eastAsia="宋体" w:cs="Times New Roman"/>
                <w:sz w:val="21"/>
                <w:szCs w:val="21"/>
                <w:highlight w:val="white"/>
                <w:lang w:eastAsia="zh-CN"/>
              </w:rPr>
              <w:t xml:space="preserve">为</w:t>
            </w:r>
            <w:r>
              <w:rPr>
                <w:rFonts w:ascii="Times New Roman" w:hAnsi="Times New Roman" w:eastAsia="宋体" w:cs="Times New Roman"/>
                <w:sz w:val="21"/>
                <w:szCs w:val="21"/>
                <w:highlight w:val="white"/>
              </w:rPr>
              <w:t xml:space="preserve">完整</w:t>
            </w:r>
            <w:r>
              <w:rPr>
                <w:rFonts w:ascii="Times New Roman" w:hAnsi="Times New Roman" w:eastAsia="宋体" w:cs="Times New Roman"/>
                <w:sz w:val="21"/>
                <w:szCs w:val="21"/>
                <w:highlight w:val="white"/>
                <w:lang w:eastAsia="zh-CN"/>
              </w:rPr>
              <w:t xml:space="preserve">、较为科学合理、</w:t>
            </w:r>
            <w:r>
              <w:rPr>
                <w:rFonts w:ascii="Times New Roman" w:hAnsi="Times New Roman" w:eastAsia="宋体" w:cs="Times New Roman"/>
                <w:sz w:val="21"/>
                <w:szCs w:val="21"/>
                <w:highlight w:val="white"/>
              </w:rPr>
              <w:t xml:space="preserve">针对性较强，</w:t>
            </w:r>
            <w:r>
              <w:rPr>
                <w:rFonts w:hint="eastAsia" w:ascii="Times New Roman" w:hAnsi="Times New Roman" w:eastAsia="宋体" w:cs="Times New Roman"/>
                <w:sz w:val="21"/>
                <w:szCs w:val="21"/>
                <w:highlight w:val="white"/>
                <w:lang w:val="en-US" w:eastAsia="zh-CN"/>
              </w:rPr>
              <w:t xml:space="preserve">5</w:t>
            </w:r>
            <w:r>
              <w:rPr>
                <w:rFonts w:ascii="Times New Roman" w:hAnsi="Times New Roman" w:eastAsia="宋体" w:cs="Times New Roman"/>
                <w:sz w:val="21"/>
                <w:szCs w:val="21"/>
                <w:highlight w:val="white"/>
                <w:lang w:val="en-US" w:eastAsia="zh-CN"/>
              </w:rPr>
              <w:t xml:space="preserve">分；</w:t>
            </w:r>
            <w:r>
              <w:rPr>
                <w:highlight w:val="white"/>
              </w:rPr>
            </w:r>
            <w:r/>
          </w:p>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3</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保密制度不够完善，针对本项目的保密方案及措施</w:t>
            </w:r>
            <w:r>
              <w:rPr>
                <w:rFonts w:ascii="Times New Roman" w:hAnsi="Times New Roman" w:eastAsia="宋体" w:cs="Times New Roman"/>
                <w:sz w:val="21"/>
                <w:szCs w:val="21"/>
                <w:highlight w:val="white"/>
                <w:lang w:eastAsia="zh-CN"/>
              </w:rPr>
              <w:t xml:space="preserve">存在</w:t>
            </w:r>
            <w:r>
              <w:rPr>
                <w:rFonts w:ascii="Times New Roman" w:hAnsi="Times New Roman" w:eastAsia="宋体" w:cs="Times New Roman"/>
                <w:sz w:val="21"/>
                <w:szCs w:val="21"/>
                <w:highlight w:val="white"/>
              </w:rPr>
              <w:t xml:space="preserve">欠缺，需进一步修改完善，</w:t>
            </w:r>
            <w:r>
              <w:rPr>
                <w:rFonts w:ascii="Times New Roman" w:hAnsi="Times New Roman" w:eastAsia="宋体" w:cs="Times New Roman"/>
                <w:sz w:val="21"/>
                <w:szCs w:val="21"/>
                <w:highlight w:val="white"/>
                <w:lang w:eastAsia="zh-CN"/>
              </w:rPr>
              <w:t xml:space="preserve">得</w:t>
            </w:r>
            <w:r>
              <w:rPr>
                <w:rFonts w:hint="eastAsia" w:ascii="Times New Roman" w:hAnsi="Times New Roman" w:eastAsia="宋体" w:cs="Times New Roman"/>
                <w:sz w:val="21"/>
                <w:szCs w:val="21"/>
                <w:highlight w:val="white"/>
                <w:lang w:val="en-US" w:eastAsia="zh-CN"/>
              </w:rPr>
              <w:t xml:space="preserve">3</w:t>
            </w:r>
            <w:r>
              <w:rPr>
                <w:rFonts w:ascii="Times New Roman" w:hAnsi="Times New Roman" w:eastAsia="宋体" w:cs="Times New Roman"/>
                <w:sz w:val="21"/>
                <w:szCs w:val="21"/>
                <w:highlight w:val="white"/>
                <w:lang w:val="en-US" w:eastAsia="zh-CN"/>
              </w:rPr>
              <w:t xml:space="preserve">分；</w:t>
            </w:r>
            <w:r>
              <w:rPr>
                <w:highlight w:val="white"/>
              </w:rPr>
            </w:r>
            <w:r/>
          </w:p>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4</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保密制度</w:t>
            </w:r>
            <w:r>
              <w:rPr>
                <w:rFonts w:ascii="Times New Roman" w:hAnsi="Times New Roman" w:eastAsia="宋体" w:cs="Times New Roman"/>
                <w:sz w:val="21"/>
                <w:szCs w:val="21"/>
                <w:highlight w:val="white"/>
                <w:lang w:eastAsia="zh-CN"/>
              </w:rPr>
              <w:t xml:space="preserve">不全存在</w:t>
            </w:r>
            <w:r>
              <w:rPr>
                <w:rFonts w:ascii="Times New Roman" w:hAnsi="Times New Roman" w:eastAsia="宋体" w:cs="Times New Roman"/>
                <w:sz w:val="21"/>
                <w:szCs w:val="21"/>
                <w:highlight w:val="white"/>
              </w:rPr>
              <w:t xml:space="preserve">缺失，针对本项目的保密方案及措施科学合理性、针对性差，</w:t>
            </w:r>
            <w:r>
              <w:rPr>
                <w:rFonts w:ascii="Times New Roman" w:hAnsi="Times New Roman" w:eastAsia="宋体" w:cs="Times New Roman"/>
                <w:sz w:val="21"/>
                <w:szCs w:val="21"/>
                <w:highlight w:val="white"/>
                <w:lang w:eastAsia="zh-CN"/>
              </w:rPr>
              <w:t xml:space="preserve">得</w:t>
            </w:r>
            <w:r>
              <w:rPr>
                <w:rFonts w:ascii="Times New Roman" w:hAnsi="Times New Roman" w:eastAsia="宋体" w:cs="Times New Roman"/>
                <w:sz w:val="21"/>
                <w:szCs w:val="21"/>
                <w:highlight w:val="white"/>
                <w:lang w:val="en-US" w:eastAsia="zh-CN"/>
              </w:rPr>
              <w:t xml:space="preserve">1</w:t>
            </w:r>
            <w:r>
              <w:rPr>
                <w:rFonts w:ascii="Times New Roman" w:hAnsi="Times New Roman" w:eastAsia="宋体" w:cs="Times New Roman"/>
                <w:sz w:val="21"/>
                <w:szCs w:val="21"/>
                <w:highlight w:val="white"/>
                <w:lang w:eastAsia="zh-CN"/>
              </w:rPr>
              <w:t xml:space="preserve">分；</w:t>
            </w:r>
            <w:r>
              <w:rPr>
                <w:highlight w:val="white"/>
              </w:rPr>
            </w:r>
            <w:r/>
          </w:p>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5</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lang w:val="en-US" w:eastAsia="zh-CN" w:bidi="ar-SA"/>
              </w:rPr>
              <w:t xml:space="preserve">未提供方案或方案不符合要求的，本项不得分。</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51"/>
              <w:jc w:val="center"/>
              <w:spacing w:before="68"/>
              <w:rPr>
                <w:rFonts w:ascii="Times New Roman" w:hAnsi="Times New Roman" w:eastAsia="宋体"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51"/>
              <w:jc w:val="center"/>
              <w:spacing w:before="68"/>
              <w:rPr>
                <w:rFonts w:ascii="Times New Roman" w:hAnsi="Times New Roman" w:eastAsia="宋体" w:cs="Times New Roman"/>
                <w:sz w:val="21"/>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主观分</w:t>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4</w:t>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8628" w:type="dxa"/>
            <w:vAlign w:val="center"/>
            <w:textDirection w:val="lrTb"/>
            <w:noWrap w:val="false"/>
          </w:tcPr>
          <w:p>
            <w:pPr>
              <w:pStyle w:val="1049"/>
              <w:ind w:left="0"/>
              <w:keepLines w:val="0"/>
              <w:keepNext w:val="0"/>
              <w:pageBreakBefore w:val="0"/>
              <w:spacing w:line="240" w:lineRule="auto"/>
              <w:widowControl w:val="off"/>
              <w:rPr>
                <w:rFonts w:ascii="Times New Roman" w:hAnsi="Times New Roman" w:eastAsia="宋体" w:cs="Times New Roman"/>
                <w:color w:val="000000"/>
                <w:sz w:val="21"/>
                <w:szCs w:val="21"/>
                <w:highlight w:val="white"/>
              </w:rPr>
            </w:pPr>
            <w:r>
              <w:rPr>
                <w:rFonts w:ascii="Times New Roman" w:hAnsi="Times New Roman" w:eastAsia="宋体" w:cs="Times New Roman"/>
                <w:sz w:val="21"/>
                <w:szCs w:val="21"/>
                <w:highlight w:val="white"/>
              </w:rPr>
              <w:t xml:space="preserve">履约（</w:t>
            </w:r>
            <w:r>
              <w:rPr>
                <w:rFonts w:hint="eastAsia" w:ascii="Times New Roman" w:hAnsi="Times New Roman" w:eastAsia="宋体" w:cs="Times New Roman"/>
                <w:sz w:val="21"/>
                <w:szCs w:val="21"/>
                <w:highlight w:val="white"/>
                <w:lang w:val="en-US" w:eastAsia="zh-CN"/>
              </w:rPr>
              <w:t xml:space="preserve">31</w:t>
            </w:r>
            <w:r>
              <w:rPr>
                <w:rFonts w:ascii="Times New Roman" w:hAnsi="Times New Roman" w:eastAsia="宋体" w:cs="Times New Roman"/>
                <w:sz w:val="21"/>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4</w:t>
            </w:r>
            <w:r>
              <w:rPr>
                <w:rFonts w:ascii="Times New Roman" w:hAnsi="Times New Roman" w:eastAsia="宋体" w:cs="Times New Roman"/>
                <w:color w:val="000000"/>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51"/>
              <w:jc w:val="center"/>
              <w:spacing w:line="85" w:lineRule="atLeast"/>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lang w:val="en-US" w:eastAsia="zh-CN"/>
              </w:rPr>
              <w:t xml:space="preserve">证书</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投标人</w:t>
            </w:r>
            <w:r>
              <w:rPr>
                <w:rFonts w:ascii="Times New Roman" w:hAnsi="Times New Roman" w:eastAsia="宋体" w:cs="Times New Roman"/>
                <w:highlight w:val="white"/>
                <w:lang w:val="en-US" w:eastAsia="zh-CN"/>
              </w:rPr>
              <w:t xml:space="preserve">具备国家</w:t>
            </w:r>
            <w:r>
              <w:rPr>
                <w:rFonts w:hint="eastAsia" w:ascii="Times New Roman" w:hAnsi="Times New Roman" w:eastAsia="宋体" w:cs="Times New Roman"/>
                <w:highlight w:val="white"/>
                <w:lang w:val="en-US" w:eastAsia="zh-CN"/>
              </w:rPr>
              <w:t xml:space="preserve">相关部门颁发的</w:t>
            </w:r>
            <w:r>
              <w:rPr>
                <w:rFonts w:ascii="Times New Roman" w:hAnsi="Times New Roman" w:eastAsia="宋体" w:cs="Times New Roman"/>
                <w:highlight w:val="white"/>
                <w:lang w:val="en-US" w:eastAsia="zh-CN"/>
              </w:rPr>
              <w:t xml:space="preserve">保密资质</w:t>
            </w:r>
            <w:r>
              <w:rPr>
                <w:rFonts w:hint="eastAsia" w:ascii="Times New Roman" w:hAnsi="Times New Roman" w:eastAsia="宋体" w:cs="Times New Roman"/>
                <w:highlight w:val="white"/>
                <w:lang w:val="en-US" w:eastAsia="zh-CN"/>
              </w:rPr>
              <w:t xml:space="preserve">，</w:t>
            </w:r>
            <w:r>
              <w:rPr>
                <w:rFonts w:ascii="Times New Roman" w:hAnsi="Times New Roman" w:eastAsia="宋体" w:cs="Times New Roman"/>
                <w:highlight w:val="white"/>
                <w:lang w:val="en-US" w:eastAsia="zh-CN"/>
              </w:rPr>
              <w:t xml:space="preserve">得2分</w:t>
            </w:r>
            <w:r>
              <w:rPr>
                <w:rFonts w:ascii="Times New Roman" w:hAnsi="Times New Roman" w:eastAsia="宋体" w:cs="Times New Roman"/>
                <w:highlight w:val="white"/>
              </w:rPr>
              <w:t xml:space="preserve">。（提供</w:t>
            </w:r>
            <w:r>
              <w:rPr>
                <w:rFonts w:ascii="Times New Roman" w:hAnsi="Times New Roman" w:eastAsia="宋体" w:cs="Times New Roman"/>
                <w:highlight w:val="white"/>
                <w:lang w:val="en-US" w:eastAsia="zh-CN"/>
              </w:rPr>
              <w:t xml:space="preserve">证书扫描件并加盖电子公章</w:t>
            </w:r>
            <w:r>
              <w:rPr>
                <w:rFonts w:ascii="Times New Roman" w:hAnsi="Times New Roman" w:eastAsia="宋体" w:cs="Times New Roman"/>
                <w:highlight w:val="white"/>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客观分</w:t>
            </w:r>
            <w:r>
              <w:rPr>
                <w:highlight w:val="white"/>
              </w:rPr>
            </w:r>
            <w:r/>
          </w:p>
        </w:tc>
      </w:tr>
      <w:tr>
        <w:trPr>
          <w:trHeight w:val="9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4</w:t>
            </w:r>
            <w:r>
              <w:rPr>
                <w:rFonts w:ascii="Times New Roman" w:hAnsi="Times New Roman" w:eastAsia="宋体" w:cs="Times New Roman"/>
                <w:color w:val="000000"/>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51"/>
              <w:jc w:val="center"/>
              <w:spacing w:line="85" w:lineRule="atLeast"/>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lang w:val="en-US" w:eastAsia="zh-CN"/>
              </w:rPr>
              <w:t xml:space="preserve">设备</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1</w:t>
            </w:r>
            <w:r>
              <w:rPr>
                <w:rFonts w:ascii="Times New Roman" w:hAnsi="Times New Roman" w:eastAsia="宋体" w:cs="Times New Roman"/>
                <w:highlight w:val="white"/>
                <w:lang w:val="en-US" w:eastAsia="zh-CN"/>
              </w:rPr>
              <w:t xml:space="preserve">.可携带现场录音录像功能要求的执法记录仪或同类设备</w:t>
            </w:r>
            <w:r>
              <w:rPr>
                <w:rFonts w:ascii="Times New Roman" w:hAnsi="Times New Roman" w:eastAsia="宋体" w:cs="Times New Roman"/>
                <w:highlight w:val="white"/>
                <w:lang w:eastAsia="zh-CN"/>
              </w:rPr>
              <w:t xml:space="preserve">：</w:t>
            </w:r>
            <w:r>
              <w:rPr>
                <w:rFonts w:ascii="Times New Roman" w:hAnsi="Times New Roman" w:eastAsia="宋体" w:cs="Times New Roman"/>
                <w:highlight w:val="white"/>
                <w:lang w:val="en-US" w:eastAsia="zh-CN"/>
              </w:rPr>
              <w:t xml:space="preserve">在</w:t>
            </w:r>
            <w:r>
              <w:rPr>
                <w:rFonts w:ascii="Times New Roman" w:hAnsi="Times New Roman" w:eastAsia="宋体" w:cs="Times New Roman"/>
                <w:highlight w:val="white"/>
              </w:rPr>
              <w:t xml:space="preserve">满足</w:t>
            </w:r>
            <w:r>
              <w:rPr>
                <w:rFonts w:ascii="Times New Roman" w:hAnsi="Times New Roman" w:eastAsia="宋体" w:cs="Times New Roman"/>
                <w:highlight w:val="white"/>
                <w:lang w:val="en-US" w:eastAsia="zh-CN"/>
              </w:rPr>
              <w:t xml:space="preserve">招标</w:t>
            </w:r>
            <w:r>
              <w:rPr>
                <w:rFonts w:ascii="Times New Roman" w:hAnsi="Times New Roman" w:eastAsia="宋体" w:cs="Times New Roman"/>
                <w:highlight w:val="white"/>
              </w:rPr>
              <w:t xml:space="preserve">文件要求的</w:t>
            </w:r>
            <w:r>
              <w:rPr>
                <w:rFonts w:ascii="Times New Roman" w:hAnsi="Times New Roman" w:eastAsia="宋体" w:cs="Times New Roman"/>
                <w:highlight w:val="white"/>
                <w:lang w:val="en-US" w:eastAsia="zh-CN"/>
              </w:rPr>
              <w:t xml:space="preserve">基础上</w:t>
            </w:r>
            <w:r>
              <w:rPr>
                <w:rFonts w:ascii="Times New Roman" w:hAnsi="Times New Roman" w:eastAsia="宋体" w:cs="Times New Roman"/>
                <w:highlight w:val="white"/>
              </w:rPr>
              <w:t xml:space="preserve">，每</w:t>
            </w:r>
            <w:r>
              <w:rPr>
                <w:rFonts w:ascii="Times New Roman" w:hAnsi="Times New Roman" w:eastAsia="宋体" w:cs="Times New Roman"/>
                <w:highlight w:val="white"/>
                <w:lang w:val="en-US" w:eastAsia="zh-CN"/>
              </w:rPr>
              <w:t xml:space="preserve">增加</w:t>
            </w:r>
            <w:r>
              <w:rPr>
                <w:rFonts w:ascii="Times New Roman" w:hAnsi="Times New Roman" w:eastAsia="宋体" w:cs="Times New Roman"/>
                <w:highlight w:val="white"/>
              </w:rPr>
              <w:t xml:space="preserve">1台</w:t>
            </w:r>
            <w:r>
              <w:rPr>
                <w:rFonts w:ascii="Times New Roman" w:hAnsi="Times New Roman" w:eastAsia="宋体" w:cs="Times New Roman"/>
                <w:highlight w:val="white"/>
                <w:lang w:val="en-US" w:eastAsia="zh-CN"/>
              </w:rPr>
              <w:t xml:space="preserve">得</w:t>
            </w: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rPr>
              <w:t xml:space="preserve">分，</w:t>
            </w:r>
            <w:r>
              <w:rPr>
                <w:rFonts w:ascii="Times New Roman" w:hAnsi="Times New Roman" w:eastAsia="宋体" w:cs="Times New Roman"/>
                <w:highlight w:val="white"/>
                <w:lang w:eastAsia="zh-CN"/>
              </w:rPr>
              <w:t xml:space="preserve">本项</w:t>
            </w:r>
            <w:r>
              <w:rPr>
                <w:rFonts w:ascii="Times New Roman" w:hAnsi="Times New Roman" w:eastAsia="宋体" w:cs="Times New Roman"/>
                <w:highlight w:val="white"/>
                <w:lang w:val="en-US" w:eastAsia="zh-CN"/>
              </w:rPr>
              <w:t xml:space="preserve">最高得</w:t>
            </w:r>
            <w:r>
              <w:rPr>
                <w:rFonts w:hint="eastAsia" w:ascii="Times New Roman" w:hAnsi="Times New Roman" w:eastAsia="宋体" w:cs="Times New Roman"/>
                <w:highlight w:val="white"/>
                <w:lang w:val="en-US" w:eastAsia="zh-CN"/>
              </w:rPr>
              <w:t xml:space="preserve">4</w:t>
            </w:r>
            <w:r>
              <w:rPr>
                <w:rFonts w:ascii="Times New Roman" w:hAnsi="Times New Roman" w:eastAsia="宋体" w:cs="Times New Roman"/>
                <w:highlight w:val="white"/>
                <w:lang w:val="en-US" w:eastAsia="zh-CN"/>
              </w:rPr>
              <w:t xml:space="preserve">分</w:t>
            </w:r>
            <w:r>
              <w:rPr>
                <w:rFonts w:ascii="Times New Roman" w:hAnsi="Times New Roman" w:eastAsia="宋体" w:cs="Times New Roman"/>
                <w:highlight w:val="white"/>
              </w:rPr>
              <w:t xml:space="preserve">。</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2</w:t>
            </w:r>
            <w:r>
              <w:rPr>
                <w:rFonts w:ascii="Times New Roman" w:hAnsi="Times New Roman" w:eastAsia="宋体" w:cs="Times New Roman"/>
                <w:highlight w:val="white"/>
                <w:lang w:val="en-US" w:eastAsia="zh-CN"/>
              </w:rPr>
              <w:t xml:space="preserve">.超清晰影像、快速高效功能的扫描仪</w:t>
            </w:r>
            <w:r>
              <w:rPr>
                <w:rFonts w:ascii="Times New Roman" w:hAnsi="Times New Roman" w:eastAsia="宋体" w:cs="Times New Roman"/>
                <w:highlight w:val="white"/>
                <w:lang w:eastAsia="zh-CN"/>
              </w:rPr>
              <w:t xml:space="preserve">：</w:t>
            </w:r>
            <w:r>
              <w:rPr>
                <w:rFonts w:ascii="Times New Roman" w:hAnsi="Times New Roman" w:eastAsia="宋体" w:cs="Times New Roman"/>
                <w:highlight w:val="white"/>
                <w:lang w:val="en-US" w:eastAsia="zh-CN"/>
              </w:rPr>
              <w:t xml:space="preserve">在</w:t>
            </w:r>
            <w:r>
              <w:rPr>
                <w:rFonts w:ascii="Times New Roman" w:hAnsi="Times New Roman" w:eastAsia="宋体" w:cs="Times New Roman"/>
                <w:highlight w:val="white"/>
              </w:rPr>
              <w:t xml:space="preserve">满足</w:t>
            </w:r>
            <w:r>
              <w:rPr>
                <w:rFonts w:ascii="Times New Roman" w:hAnsi="Times New Roman" w:eastAsia="宋体" w:cs="Times New Roman"/>
                <w:highlight w:val="white"/>
                <w:lang w:val="en-US" w:eastAsia="zh-CN"/>
              </w:rPr>
              <w:t xml:space="preserve">招标</w:t>
            </w:r>
            <w:r>
              <w:rPr>
                <w:rFonts w:ascii="Times New Roman" w:hAnsi="Times New Roman" w:eastAsia="宋体" w:cs="Times New Roman"/>
                <w:highlight w:val="white"/>
              </w:rPr>
              <w:t xml:space="preserve">文件要求的</w:t>
            </w:r>
            <w:r>
              <w:rPr>
                <w:rFonts w:ascii="Times New Roman" w:hAnsi="Times New Roman" w:eastAsia="宋体" w:cs="Times New Roman"/>
                <w:highlight w:val="white"/>
                <w:lang w:val="en-US" w:eastAsia="zh-CN"/>
              </w:rPr>
              <w:t xml:space="preserve">基础上</w:t>
            </w:r>
            <w:r>
              <w:rPr>
                <w:rFonts w:ascii="Times New Roman" w:hAnsi="Times New Roman" w:eastAsia="宋体" w:cs="Times New Roman"/>
                <w:highlight w:val="white"/>
              </w:rPr>
              <w:t xml:space="preserve">，每</w:t>
            </w:r>
            <w:r>
              <w:rPr>
                <w:rFonts w:ascii="Times New Roman" w:hAnsi="Times New Roman" w:eastAsia="宋体" w:cs="Times New Roman"/>
                <w:highlight w:val="white"/>
                <w:lang w:val="en-US" w:eastAsia="zh-CN"/>
              </w:rPr>
              <w:t xml:space="preserve">增加</w:t>
            </w:r>
            <w:r>
              <w:rPr>
                <w:rFonts w:ascii="Times New Roman" w:hAnsi="Times New Roman" w:eastAsia="宋体" w:cs="Times New Roman"/>
                <w:highlight w:val="white"/>
              </w:rPr>
              <w:t xml:space="preserve">1台</w:t>
            </w:r>
            <w:r>
              <w:rPr>
                <w:rFonts w:ascii="Times New Roman" w:hAnsi="Times New Roman" w:eastAsia="宋体" w:cs="Times New Roman"/>
                <w:highlight w:val="white"/>
                <w:lang w:val="en-US" w:eastAsia="zh-CN"/>
              </w:rPr>
              <w:t xml:space="preserve">得</w:t>
            </w: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rPr>
              <w:t xml:space="preserve">分，</w:t>
            </w:r>
            <w:r>
              <w:rPr>
                <w:rFonts w:ascii="Times New Roman" w:hAnsi="Times New Roman" w:eastAsia="宋体" w:cs="Times New Roman"/>
                <w:highlight w:val="white"/>
                <w:lang w:eastAsia="zh-CN"/>
              </w:rPr>
              <w:t xml:space="preserve">本项</w:t>
            </w:r>
            <w:r>
              <w:rPr>
                <w:rFonts w:ascii="Times New Roman" w:hAnsi="Times New Roman" w:eastAsia="宋体" w:cs="Times New Roman"/>
                <w:highlight w:val="white"/>
                <w:lang w:val="en-US" w:eastAsia="zh-CN"/>
              </w:rPr>
              <w:t xml:space="preserve">最高得</w:t>
            </w:r>
            <w:r>
              <w:rPr>
                <w:rFonts w:hint="eastAsia" w:ascii="Times New Roman" w:hAnsi="Times New Roman" w:eastAsia="宋体" w:cs="Times New Roman"/>
                <w:highlight w:val="white"/>
                <w:lang w:val="en-US" w:eastAsia="zh-CN"/>
              </w:rPr>
              <w:t xml:space="preserve">4</w:t>
            </w:r>
            <w:r>
              <w:rPr>
                <w:rFonts w:ascii="Times New Roman" w:hAnsi="Times New Roman" w:eastAsia="宋体" w:cs="Times New Roman"/>
                <w:highlight w:val="white"/>
                <w:lang w:val="en-US" w:eastAsia="zh-CN"/>
              </w:rPr>
              <w:t xml:space="preserve">分</w:t>
            </w:r>
            <w:r>
              <w:rPr>
                <w:rFonts w:ascii="Times New Roman" w:hAnsi="Times New Roman" w:eastAsia="宋体" w:cs="Times New Roman"/>
                <w:highlight w:val="white"/>
              </w:rPr>
              <w:t xml:space="preserve">。</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3</w:t>
            </w:r>
            <w:r>
              <w:rPr>
                <w:rFonts w:ascii="Times New Roman" w:hAnsi="Times New Roman" w:eastAsia="宋体" w:cs="Times New Roman"/>
                <w:highlight w:val="white"/>
                <w:lang w:val="en-US" w:eastAsia="zh-CN"/>
              </w:rPr>
              <w:t xml:space="preserve">.</w:t>
            </w:r>
            <w:r>
              <w:rPr>
                <w:rFonts w:hint="eastAsia" w:ascii="Times New Roman" w:hAnsi="Times New Roman" w:eastAsia="宋体" w:cs="Times New Roman"/>
                <w:highlight w:val="white"/>
                <w:lang w:val="en-US" w:eastAsia="zh-CN"/>
              </w:rPr>
              <w:t xml:space="preserve">专用照片打印机</w:t>
            </w:r>
            <w:r>
              <w:rPr>
                <w:rFonts w:ascii="Times New Roman" w:hAnsi="Times New Roman" w:eastAsia="宋体" w:cs="Times New Roman"/>
                <w:highlight w:val="white"/>
                <w:lang w:eastAsia="zh-CN"/>
              </w:rPr>
              <w:t xml:space="preserve">：</w:t>
            </w:r>
            <w:r>
              <w:rPr>
                <w:rFonts w:ascii="Times New Roman" w:hAnsi="Times New Roman" w:eastAsia="宋体" w:cs="Times New Roman"/>
                <w:highlight w:val="white"/>
                <w:lang w:val="en-US" w:eastAsia="zh-CN"/>
              </w:rPr>
              <w:t xml:space="preserve">在满足招标文件要求的基础上，每增加</w:t>
            </w:r>
            <w:r>
              <w:rPr>
                <w:rFonts w:ascii="Times New Roman" w:hAnsi="Times New Roman" w:eastAsia="宋体" w:cs="Times New Roman"/>
                <w:highlight w:val="white"/>
              </w:rPr>
              <w:t xml:space="preserve">1台</w:t>
            </w:r>
            <w:r>
              <w:rPr>
                <w:rFonts w:ascii="Times New Roman" w:hAnsi="Times New Roman" w:eastAsia="宋体" w:cs="Times New Roman"/>
                <w:highlight w:val="white"/>
                <w:lang w:val="en-US" w:eastAsia="zh-CN"/>
              </w:rPr>
              <w:t xml:space="preserve">得</w:t>
            </w: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lang w:val="en-US" w:eastAsia="zh-CN"/>
              </w:rPr>
              <w:t xml:space="preserve">分</w:t>
            </w:r>
            <w:r>
              <w:rPr>
                <w:rFonts w:ascii="Times New Roman" w:hAnsi="Times New Roman" w:eastAsia="宋体" w:cs="Times New Roman"/>
                <w:highlight w:val="white"/>
              </w:rPr>
              <w:t xml:space="preserve">，</w:t>
            </w:r>
            <w:r>
              <w:rPr>
                <w:rFonts w:ascii="Times New Roman" w:hAnsi="Times New Roman" w:eastAsia="宋体" w:cs="Times New Roman"/>
                <w:highlight w:val="white"/>
                <w:lang w:eastAsia="zh-CN"/>
              </w:rPr>
              <w:t xml:space="preserve">本项</w:t>
            </w:r>
            <w:r>
              <w:rPr>
                <w:rFonts w:ascii="Times New Roman" w:hAnsi="Times New Roman" w:eastAsia="宋体" w:cs="Times New Roman"/>
                <w:highlight w:val="white"/>
                <w:lang w:val="en-US" w:eastAsia="zh-CN"/>
              </w:rPr>
              <w:t xml:space="preserve">最高得</w:t>
            </w:r>
            <w:r>
              <w:rPr>
                <w:rFonts w:hint="eastAsia" w:ascii="Times New Roman" w:hAnsi="Times New Roman" w:eastAsia="宋体" w:cs="Times New Roman"/>
                <w:highlight w:val="white"/>
                <w:lang w:val="en-US" w:eastAsia="zh-CN"/>
              </w:rPr>
              <w:t xml:space="preserve">4</w:t>
            </w:r>
            <w:r>
              <w:rPr>
                <w:rFonts w:ascii="Times New Roman" w:hAnsi="Times New Roman" w:eastAsia="宋体" w:cs="Times New Roman"/>
                <w:highlight w:val="white"/>
              </w:rPr>
              <w:t xml:space="preserve">分</w:t>
            </w:r>
            <w:r>
              <w:rPr>
                <w:rFonts w:ascii="Times New Roman" w:hAnsi="Times New Roman" w:eastAsia="宋体" w:cs="Times New Roman"/>
                <w:highlight w:val="white"/>
                <w:lang w:eastAsia="zh-CN"/>
              </w:rPr>
              <w:t xml:space="preserve">。</w:t>
            </w:r>
            <w:r>
              <w:rPr>
                <w:highlight w:val="white"/>
              </w:rPr>
            </w:r>
            <w:r/>
          </w:p>
          <w:p>
            <w:pPr>
              <w:pStyle w:val="851"/>
              <w:ind w:left="0"/>
              <w:keepLines w:val="0"/>
              <w:keepNext w:val="0"/>
              <w:pageBreakBefore w:val="0"/>
              <w:spacing w:line="240" w:lineRule="auto"/>
              <w:widowControl w:val="off"/>
              <w:rPr>
                <w:rFonts w:hint="eastAsia"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4.</w:t>
            </w:r>
            <w:r>
              <w:rPr>
                <w:rFonts w:hint="eastAsia" w:ascii="Times New Roman" w:hAnsi="Times New Roman" w:eastAsia="宋体" w:cs="Times New Roman"/>
                <w:highlight w:val="white"/>
                <w:lang w:val="en-US" w:eastAsia="zh-CN"/>
              </w:rPr>
              <w:t xml:space="preserve">塑封机：</w:t>
            </w:r>
            <w:r>
              <w:rPr>
                <w:rFonts w:ascii="Times New Roman" w:hAnsi="Times New Roman" w:eastAsia="宋体" w:cs="Times New Roman"/>
                <w:highlight w:val="white"/>
                <w:lang w:val="en-US" w:eastAsia="zh-CN"/>
              </w:rPr>
              <w:t xml:space="preserve">在满足招标文件要求的基础上，每增加</w:t>
            </w:r>
            <w:r>
              <w:rPr>
                <w:rFonts w:ascii="Times New Roman" w:hAnsi="Times New Roman" w:eastAsia="宋体" w:cs="Times New Roman"/>
                <w:highlight w:val="white"/>
              </w:rPr>
              <w:t xml:space="preserve">1台</w:t>
            </w:r>
            <w:r>
              <w:rPr>
                <w:rFonts w:ascii="Times New Roman" w:hAnsi="Times New Roman" w:eastAsia="宋体" w:cs="Times New Roman"/>
                <w:highlight w:val="white"/>
                <w:lang w:val="en-US" w:eastAsia="zh-CN"/>
              </w:rPr>
              <w:t xml:space="preserve">得</w:t>
            </w:r>
            <w:r>
              <w:rPr>
                <w:rFonts w:hint="eastAsia" w:ascii="Times New Roman" w:hAnsi="Times New Roman" w:eastAsia="宋体" w:cs="Times New Roman"/>
                <w:highlight w:val="white"/>
                <w:lang w:val="en-US" w:eastAsia="zh-CN"/>
              </w:rPr>
              <w:t xml:space="preserve">1</w:t>
            </w:r>
            <w:r>
              <w:rPr>
                <w:rFonts w:ascii="Times New Roman" w:hAnsi="Times New Roman" w:eastAsia="宋体" w:cs="Times New Roman"/>
                <w:highlight w:val="white"/>
                <w:lang w:val="en-US" w:eastAsia="zh-CN"/>
              </w:rPr>
              <w:t xml:space="preserve">分</w:t>
            </w:r>
            <w:r>
              <w:rPr>
                <w:rFonts w:ascii="Times New Roman" w:hAnsi="Times New Roman" w:eastAsia="宋体" w:cs="Times New Roman"/>
                <w:highlight w:val="white"/>
              </w:rPr>
              <w:t xml:space="preserve">，</w:t>
            </w:r>
            <w:r>
              <w:rPr>
                <w:rFonts w:ascii="Times New Roman" w:hAnsi="Times New Roman" w:eastAsia="宋体" w:cs="Times New Roman"/>
                <w:highlight w:val="white"/>
                <w:lang w:eastAsia="zh-CN"/>
              </w:rPr>
              <w:t xml:space="preserve">本项</w:t>
            </w:r>
            <w:r>
              <w:rPr>
                <w:rFonts w:ascii="Times New Roman" w:hAnsi="Times New Roman" w:eastAsia="宋体" w:cs="Times New Roman"/>
                <w:highlight w:val="white"/>
                <w:lang w:val="en-US" w:eastAsia="zh-CN"/>
              </w:rPr>
              <w:t xml:space="preserve">最高得</w:t>
            </w: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rPr>
              <w:t xml:space="preserve">分</w:t>
            </w:r>
            <w:r>
              <w:rPr>
                <w:rFonts w:ascii="Times New Roman" w:hAnsi="Times New Roman" w:eastAsia="宋体" w:cs="Times New Roman"/>
                <w:highlight w:val="white"/>
                <w:lang w:eastAsia="zh-CN"/>
              </w:rPr>
              <w:t xml:space="preserve">。</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5.打印或复印设备：</w:t>
            </w:r>
            <w:r>
              <w:rPr>
                <w:rFonts w:ascii="Times New Roman" w:hAnsi="Times New Roman" w:eastAsia="宋体" w:cs="Times New Roman"/>
                <w:highlight w:val="white"/>
                <w:lang w:val="en-US" w:eastAsia="zh-CN"/>
              </w:rPr>
              <w:t xml:space="preserve">在满足招标文件要求的基础上，每增加</w:t>
            </w:r>
            <w:r>
              <w:rPr>
                <w:rFonts w:hint="eastAsia" w:ascii="Times New Roman" w:hAnsi="Times New Roman" w:eastAsia="宋体" w:cs="Times New Roman"/>
                <w:highlight w:val="white"/>
                <w:lang w:val="en-US" w:eastAsia="zh-CN"/>
              </w:rPr>
              <w:t xml:space="preserve">1</w:t>
            </w:r>
            <w:r>
              <w:rPr>
                <w:rFonts w:ascii="Times New Roman" w:hAnsi="Times New Roman" w:eastAsia="宋体" w:cs="Times New Roman"/>
                <w:highlight w:val="white"/>
              </w:rPr>
              <w:t xml:space="preserve">台</w:t>
            </w:r>
            <w:r>
              <w:rPr>
                <w:rFonts w:ascii="Times New Roman" w:hAnsi="Times New Roman" w:eastAsia="宋体" w:cs="Times New Roman"/>
                <w:highlight w:val="white"/>
                <w:lang w:val="en-US" w:eastAsia="zh-CN"/>
              </w:rPr>
              <w:t xml:space="preserve">得</w:t>
            </w:r>
            <w:r>
              <w:rPr>
                <w:rFonts w:hint="eastAsia" w:ascii="Times New Roman" w:hAnsi="Times New Roman" w:eastAsia="宋体" w:cs="Times New Roman"/>
                <w:highlight w:val="white"/>
                <w:lang w:val="en-US" w:eastAsia="zh-CN"/>
              </w:rPr>
              <w:t xml:space="preserve">1</w:t>
            </w:r>
            <w:r>
              <w:rPr>
                <w:rFonts w:ascii="Times New Roman" w:hAnsi="Times New Roman" w:eastAsia="宋体" w:cs="Times New Roman"/>
                <w:highlight w:val="white"/>
                <w:lang w:val="en-US" w:eastAsia="zh-CN"/>
              </w:rPr>
              <w:t xml:space="preserve">分</w:t>
            </w:r>
            <w:r>
              <w:rPr>
                <w:rFonts w:ascii="Times New Roman" w:hAnsi="Times New Roman" w:eastAsia="宋体" w:cs="Times New Roman"/>
                <w:highlight w:val="white"/>
              </w:rPr>
              <w:t xml:space="preserve">，</w:t>
            </w:r>
            <w:r>
              <w:rPr>
                <w:rFonts w:ascii="Times New Roman" w:hAnsi="Times New Roman" w:eastAsia="宋体" w:cs="Times New Roman"/>
                <w:highlight w:val="white"/>
                <w:lang w:eastAsia="zh-CN"/>
              </w:rPr>
              <w:t xml:space="preserve">本项</w:t>
            </w:r>
            <w:r>
              <w:rPr>
                <w:rFonts w:ascii="Times New Roman" w:hAnsi="Times New Roman" w:eastAsia="宋体" w:cs="Times New Roman"/>
                <w:highlight w:val="white"/>
                <w:lang w:val="en-US" w:eastAsia="zh-CN"/>
              </w:rPr>
              <w:t xml:space="preserve">最高得</w:t>
            </w: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rPr>
              <w:t xml:space="preserve">分</w:t>
            </w:r>
            <w:r>
              <w:rPr>
                <w:rFonts w:ascii="Times New Roman" w:hAnsi="Times New Roman" w:eastAsia="宋体" w:cs="Times New Roman"/>
                <w:highlight w:val="white"/>
                <w:lang w:eastAsia="zh-CN"/>
              </w:rPr>
              <w:t xml:space="preserve">。</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lang w:val="en-US" w:eastAsia="zh-CN"/>
              </w:rPr>
              <w:t xml:space="preserve">备注：以上所有装备均需由投标人出具相应</w:t>
            </w:r>
            <w:r>
              <w:rPr>
                <w:rFonts w:hint="eastAsia" w:ascii="Times New Roman" w:hAnsi="Times New Roman" w:eastAsia="宋体" w:cs="Times New Roman"/>
                <w:highlight w:val="white"/>
                <w:lang w:val="en-US" w:eastAsia="zh-CN"/>
              </w:rPr>
              <w:t xml:space="preserve">发票或租赁合同的扫描件并加盖公章</w:t>
            </w:r>
            <w:r>
              <w:rPr>
                <w:rFonts w:ascii="Times New Roman" w:hAnsi="Times New Roman" w:eastAsia="宋体" w:cs="Times New Roman"/>
                <w:highlight w:val="white"/>
                <w:lang w:val="en-US" w:eastAsia="zh-CN"/>
              </w:rPr>
              <w:t xml:space="preserve">，未提供不得分。</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rPr>
              <w:t xml:space="preserve">16</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客观分</w:t>
            </w:r>
            <w:r>
              <w:rPr>
                <w:highlight w:val="white"/>
              </w:rPr>
            </w:r>
            <w:r/>
          </w:p>
        </w:tc>
      </w:tr>
      <w:tr>
        <w:trPr>
          <w:trHeight w:val="314"/>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4.3</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51"/>
              <w:jc w:val="center"/>
              <w:spacing w:line="85" w:lineRule="atLeast"/>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项目负责人</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ind w:left="0"/>
              <w:keepLines w:val="0"/>
              <w:keepNext w:val="0"/>
              <w:pageBreakBefore w:val="0"/>
              <w:spacing w:line="240" w:lineRule="auto"/>
              <w:widowControl w:val="off"/>
              <w:rPr>
                <w:rFonts w:hint="eastAsia"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项目经理具备人力资源相关证书（初级）得1分（如人力资源管理师、人力资源数据分析师、劳动关系协调员等）；</w:t>
            </w:r>
            <w:r>
              <w:rPr>
                <w:highlight w:val="white"/>
              </w:rPr>
            </w:r>
            <w:r/>
          </w:p>
          <w:p>
            <w:pPr>
              <w:pStyle w:val="851"/>
              <w:ind w:left="0"/>
              <w:keepLines w:val="0"/>
              <w:keepNext w:val="0"/>
              <w:pageBreakBefore w:val="0"/>
              <w:spacing w:line="240" w:lineRule="auto"/>
              <w:widowControl w:val="off"/>
              <w:rPr>
                <w:rFonts w:hint="eastAsia"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项目经理具备人力资源相关证书（中级）得2分（如人力资源管理师、人力资源数据分析师、劳动关系协调员等）；</w:t>
            </w:r>
            <w:r>
              <w:rPr>
                <w:highlight w:val="white"/>
              </w:rPr>
            </w:r>
            <w:r/>
          </w:p>
          <w:p>
            <w:pPr>
              <w:pStyle w:val="851"/>
              <w:ind w:left="0"/>
              <w:keepLines w:val="0"/>
              <w:keepNext w:val="0"/>
              <w:pageBreakBefore w:val="0"/>
              <w:spacing w:line="240" w:lineRule="auto"/>
              <w:widowControl w:val="off"/>
              <w:rPr>
                <w:rFonts w:hint="eastAsia"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项目经理具备人力资源相关证书（高级）得3分（如人力资源管理师、人力资源数据分析师、劳动关系协调员等）。</w:t>
            </w:r>
            <w:r>
              <w:rPr>
                <w:highlight w:val="white"/>
              </w:rPr>
            </w:r>
            <w:r/>
          </w:p>
          <w:p>
            <w:pPr>
              <w:pStyle w:val="863"/>
              <w:ind w:left="0" w:firstLine="0"/>
              <w:keepLines w:val="0"/>
              <w:keepNext w:val="0"/>
              <w:pageBreakBefore w:val="0"/>
              <w:spacing w:line="240" w:lineRule="auto"/>
              <w:widowControl w:val="off"/>
              <w:rPr>
                <w:highlight w:val="white"/>
              </w:rPr>
            </w:pPr>
            <w:r>
              <w:rPr>
                <w:rFonts w:ascii="Times New Roman" w:hAnsi="Times New Roman" w:eastAsia="宋体" w:cs="Times New Roman"/>
                <w:highlight w:val="white"/>
                <w:lang w:val="en-US" w:eastAsia="zh-CN"/>
              </w:rPr>
              <w:t xml:space="preserve">备注：须提供有效证书扫描件并加盖电子公章，同时提供社保机构出具的近半年（</w:t>
            </w:r>
            <w:r>
              <w:rPr>
                <w:rFonts w:hint="eastAsia" w:ascii="Times New Roman" w:hAnsi="Times New Roman" w:eastAsia="宋体" w:cs="Times New Roman"/>
                <w:highlight w:val="white"/>
                <w:lang w:val="en-US" w:eastAsia="zh-CN"/>
              </w:rPr>
              <w:t xml:space="preserve">2026年5月</w:t>
            </w:r>
            <w:r>
              <w:rPr>
                <w:rFonts w:ascii="Times New Roman" w:hAnsi="Times New Roman" w:eastAsia="宋体" w:cs="Times New Roman"/>
                <w:highlight w:val="white"/>
                <w:lang w:val="en-US" w:eastAsia="zh-CN"/>
              </w:rPr>
              <w:t xml:space="preserve">至</w:t>
            </w:r>
            <w:r>
              <w:rPr>
                <w:rFonts w:hint="eastAsia" w:ascii="Times New Roman" w:hAnsi="Times New Roman" w:eastAsia="宋体" w:cs="Times New Roman"/>
                <w:highlight w:val="white"/>
                <w:lang w:val="en-US" w:eastAsia="zh-CN"/>
              </w:rPr>
              <w:t xml:space="preserve">2026年10月</w:t>
            </w:r>
            <w:r>
              <w:rPr>
                <w:rFonts w:ascii="Times New Roman" w:hAnsi="Times New Roman" w:eastAsia="宋体" w:cs="Times New Roman"/>
                <w:highlight w:val="white"/>
                <w:lang w:val="en-US" w:eastAsia="zh-CN"/>
              </w:rPr>
              <w:t xml:space="preserve">）任意一个月投标人为其缴纳的养老保险金缴费证明材料（须明确缴费月份、个人姓名、缴费单位，且加盖社保中心章或社保中心参保缴费证明电子专用章）。若提供的证明材料不全或未提供社保证明材料的，则该项不得分</w:t>
            </w:r>
            <w:r>
              <w:rPr>
                <w:rFonts w:hint="eastAsia" w:ascii="Times New Roman" w:hAnsi="Times New Roman" w:eastAsia="宋体" w:cs="Times New Roman"/>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tc>
      </w:tr>
      <w:tr>
        <w:trPr>
          <w:trHeight w:val="3535"/>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4.4</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51"/>
              <w:jc w:val="center"/>
              <w:spacing w:line="85" w:lineRule="atLeast"/>
              <w:rPr>
                <w:rFonts w:ascii="Times New Roman" w:hAnsi="Times New Roman" w:eastAsia="宋体" w:cs="Times New Roman"/>
                <w:sz w:val="21"/>
                <w:szCs w:val="21"/>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团队其他</w:t>
            </w:r>
            <w:r>
              <w:rPr>
                <w:rFonts w:ascii="Times New Roman" w:hAnsi="Times New Roman" w:eastAsia="宋体" w:cs="Times New Roman"/>
                <w:highlight w:val="white"/>
                <w:lang w:val="en-US" w:eastAsia="zh-CN"/>
              </w:rPr>
              <w:t xml:space="preserve">人员</w:t>
            </w:r>
            <w:r>
              <w:rPr>
                <w:rFonts w:hint="eastAsia" w:ascii="Times New Roman" w:hAnsi="Times New Roman" w:eastAsia="宋体" w:cs="Times New Roman"/>
                <w:highlight w:val="white"/>
                <w:lang w:val="en-US" w:eastAsia="zh-CN"/>
              </w:rPr>
              <w:t xml:space="preserve">（项目负责人除外）</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lang w:val="en-US" w:eastAsia="zh-CN"/>
              </w:rPr>
              <w:t xml:space="preserve">1.持有机动车查验员</w:t>
            </w:r>
            <w:r>
              <w:rPr>
                <w:rFonts w:hint="eastAsia" w:ascii="Times New Roman" w:hAnsi="Times New Roman" w:eastAsia="宋体" w:cs="Times New Roman"/>
                <w:highlight w:val="white"/>
                <w:lang w:val="en-US" w:eastAsia="zh-CN"/>
              </w:rPr>
              <w:t xml:space="preserve">初级</w:t>
            </w:r>
            <w:r>
              <w:rPr>
                <w:rFonts w:ascii="Times New Roman" w:hAnsi="Times New Roman" w:eastAsia="宋体" w:cs="Times New Roman"/>
                <w:highlight w:val="white"/>
                <w:lang w:val="en-US" w:eastAsia="zh-CN"/>
              </w:rPr>
              <w:t xml:space="preserve">资格证书的，每1人得</w:t>
            </w:r>
            <w:r>
              <w:rPr>
                <w:rFonts w:hint="eastAsia" w:ascii="Times New Roman" w:hAnsi="Times New Roman" w:eastAsia="宋体" w:cs="Times New Roman"/>
                <w:highlight w:val="white"/>
                <w:lang w:val="en-US" w:eastAsia="zh-CN"/>
              </w:rPr>
              <w:t xml:space="preserve">0.5</w:t>
            </w:r>
            <w:r>
              <w:rPr>
                <w:rFonts w:ascii="Times New Roman" w:hAnsi="Times New Roman" w:eastAsia="宋体" w:cs="Times New Roman"/>
                <w:highlight w:val="white"/>
                <w:lang w:val="en-US" w:eastAsia="zh-CN"/>
              </w:rPr>
              <w:t xml:space="preserve">分，最多</w:t>
            </w:r>
            <w:r>
              <w:rPr>
                <w:rFonts w:hint="eastAsia" w:ascii="Times New Roman" w:hAnsi="Times New Roman" w:eastAsia="宋体" w:cs="Times New Roman"/>
                <w:highlight w:val="white"/>
                <w:lang w:val="en-US" w:eastAsia="zh-CN"/>
              </w:rPr>
              <w:t xml:space="preserve">4</w:t>
            </w:r>
            <w:r>
              <w:rPr>
                <w:rFonts w:ascii="Times New Roman" w:hAnsi="Times New Roman" w:eastAsia="宋体" w:cs="Times New Roman"/>
                <w:highlight w:val="white"/>
                <w:lang w:val="en-US" w:eastAsia="zh-CN"/>
              </w:rPr>
              <w:t xml:space="preserve">分；</w:t>
            </w:r>
            <w:r>
              <w:rPr>
                <w:rFonts w:hint="eastAsia" w:ascii="Times New Roman" w:hAnsi="Times New Roman" w:eastAsia="宋体" w:cs="Times New Roman"/>
                <w:highlight w:val="white"/>
                <w:lang w:val="en-US" w:eastAsia="zh-CN"/>
              </w:rPr>
              <w:t xml:space="preserve">同一人持有不同等级资格证书的，按证书的最高资格等级计算，不重复计算。</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lang w:val="en-US" w:eastAsia="zh-CN"/>
              </w:rPr>
              <w:t xml:space="preserve">持有机动车查验员</w:t>
            </w:r>
            <w:r>
              <w:rPr>
                <w:rFonts w:hint="eastAsia" w:ascii="Times New Roman" w:hAnsi="Times New Roman" w:eastAsia="宋体" w:cs="Times New Roman"/>
                <w:highlight w:val="white"/>
                <w:lang w:val="en-US" w:eastAsia="zh-CN"/>
              </w:rPr>
              <w:t xml:space="preserve">中级</w:t>
            </w:r>
            <w:r>
              <w:rPr>
                <w:rFonts w:ascii="Times New Roman" w:hAnsi="Times New Roman" w:eastAsia="宋体" w:cs="Times New Roman"/>
                <w:highlight w:val="white"/>
                <w:lang w:val="en-US" w:eastAsia="zh-CN"/>
              </w:rPr>
              <w:t xml:space="preserve">资格证书的，每1人得</w:t>
            </w:r>
            <w:r>
              <w:rPr>
                <w:rFonts w:hint="eastAsia" w:ascii="Times New Roman" w:hAnsi="Times New Roman" w:eastAsia="宋体" w:cs="Times New Roman"/>
                <w:highlight w:val="white"/>
                <w:lang w:val="en-US" w:eastAsia="zh-CN"/>
              </w:rPr>
              <w:t xml:space="preserve">1</w:t>
            </w:r>
            <w:r>
              <w:rPr>
                <w:rFonts w:ascii="Times New Roman" w:hAnsi="Times New Roman" w:eastAsia="宋体" w:cs="Times New Roman"/>
                <w:highlight w:val="white"/>
                <w:lang w:val="en-US" w:eastAsia="zh-CN"/>
              </w:rPr>
              <w:t xml:space="preserve">分，最多</w:t>
            </w:r>
            <w:r>
              <w:rPr>
                <w:rFonts w:hint="eastAsia" w:ascii="Times New Roman" w:hAnsi="Times New Roman" w:eastAsia="宋体" w:cs="Times New Roman"/>
                <w:highlight w:val="white"/>
                <w:lang w:val="en-US" w:eastAsia="zh-CN"/>
              </w:rPr>
              <w:t xml:space="preserve">4</w:t>
            </w:r>
            <w:r>
              <w:rPr>
                <w:rFonts w:ascii="Times New Roman" w:hAnsi="Times New Roman" w:eastAsia="宋体" w:cs="Times New Roman"/>
                <w:highlight w:val="white"/>
                <w:lang w:val="en-US" w:eastAsia="zh-CN"/>
              </w:rPr>
              <w:t xml:space="preserve">分；</w:t>
            </w:r>
            <w:r>
              <w:rPr>
                <w:rFonts w:hint="eastAsia" w:ascii="Times New Roman" w:hAnsi="Times New Roman" w:eastAsia="宋体" w:cs="Times New Roman"/>
                <w:highlight w:val="white"/>
                <w:lang w:val="en-US" w:eastAsia="zh-CN"/>
              </w:rPr>
              <w:t xml:space="preserve">同一人持有不同等级资格证书的，按证书的最高资格等级计算，不重复计算。</w:t>
            </w:r>
            <w:r>
              <w:rPr>
                <w:highlight w:val="white"/>
              </w:rPr>
            </w:r>
            <w:r/>
          </w:p>
          <w:p>
            <w:pPr>
              <w:pStyle w:val="851"/>
              <w:ind w:left="0"/>
              <w:keepLines w:val="0"/>
              <w:keepNext w:val="0"/>
              <w:pageBreakBefore w:val="0"/>
              <w:spacing w:line="240" w:lineRule="auto"/>
              <w:widowControl w:val="off"/>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3.配备1名涉外人员，取得大学英语四级证书得0.5分，取得大学英语六级证书得1分，取得英语专业八级证书得2分，按最高等级计分，本项最多2分。</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sz w:val="21"/>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lang w:val="en-US" w:eastAsia="zh-CN"/>
              </w:rPr>
              <w:t xml:space="preserve">备注：以上人员须提供有效证书扫描件并加盖电子公章，同时提供社保机构出具的近半年（</w:t>
            </w:r>
            <w:r>
              <w:rPr>
                <w:rFonts w:hint="eastAsia" w:ascii="Times New Roman" w:hAnsi="Times New Roman" w:eastAsia="宋体" w:cs="Times New Roman"/>
                <w:highlight w:val="white"/>
                <w:lang w:val="en-US" w:eastAsia="zh-CN"/>
              </w:rPr>
              <w:t xml:space="preserve">2026年5月</w:t>
            </w:r>
            <w:r>
              <w:rPr>
                <w:rFonts w:ascii="Times New Roman" w:hAnsi="Times New Roman" w:eastAsia="宋体" w:cs="Times New Roman"/>
                <w:highlight w:val="white"/>
                <w:lang w:val="en-US" w:eastAsia="zh-CN"/>
              </w:rPr>
              <w:t xml:space="preserve">至</w:t>
            </w:r>
            <w:r>
              <w:rPr>
                <w:rFonts w:hint="eastAsia" w:ascii="Times New Roman" w:hAnsi="Times New Roman" w:eastAsia="宋体" w:cs="Times New Roman"/>
                <w:highlight w:val="white"/>
                <w:lang w:val="en-US" w:eastAsia="zh-CN"/>
              </w:rPr>
              <w:t xml:space="preserve">2026年10月</w:t>
            </w:r>
            <w:r>
              <w:rPr>
                <w:rFonts w:ascii="Times New Roman" w:hAnsi="Times New Roman" w:eastAsia="宋体" w:cs="Times New Roman"/>
                <w:highlight w:val="white"/>
                <w:lang w:val="en-US" w:eastAsia="zh-CN"/>
              </w:rPr>
              <w:t xml:space="preserve">）任意一个月投标人为其缴纳的养老保险金缴费证明材料（须明确缴费月份、个人姓名、缴费单位，且加盖社保中心章或社保中心参保缴费证明电子专用章）。若提供的证明材料不全或未提供社保证明材料的，则该项不得分</w:t>
            </w:r>
            <w:r>
              <w:rPr>
                <w:rFonts w:hint="eastAsia" w:ascii="Times New Roman" w:hAnsi="Times New Roman" w:eastAsia="宋体" w:cs="Times New Roman"/>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客观分</w:t>
            </w:r>
            <w:r>
              <w:rPr>
                <w:highlight w:val="white"/>
              </w:rPr>
            </w:r>
            <w:r/>
          </w:p>
        </w:tc>
      </w:tr>
      <w:tr>
        <w:trPr>
          <w:trHeight w:val="567"/>
        </w:trPr>
        <w:tc>
          <w:tcPr>
            <w:gridSpan w:val="2"/>
            <w:tcBorders>
              <w:top w:val="single" w:color="000000" w:sz="4" w:space="0"/>
              <w:left w:val="single" w:color="000000" w:sz="4" w:space="0"/>
              <w:bottom w:val="single" w:color="000000" w:sz="4" w:space="0"/>
              <w:right w:val="single" w:color="000000" w:sz="4" w:space="0"/>
            </w:tcBorders>
            <w:tcW w:w="2204"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总分</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100分</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bl>
    <w:p>
      <w:pPr>
        <w:pStyle w:val="851"/>
        <w:spacing w:line="360" w:lineRule="auto"/>
        <w:rPr>
          <w:rFonts w:ascii="Times New Roman" w:hAnsi="Times New Roman" w:eastAsia="宋体" w:cs="Times New Roman"/>
          <w:color w:val="000000"/>
          <w:sz w:val="20"/>
          <w:highlight w:val="white"/>
        </w:rPr>
        <w:pBdr>
          <w:top w:val="none" w:color="000000" w:sz="0" w:space="0"/>
          <w:left w:val="none" w:color="000000" w:sz="0" w:space="0"/>
          <w:bottom w:val="none" w:color="000000" w:sz="0" w:space="0"/>
          <w:right w:val="none" w:color="000000" w:sz="0" w:space="0"/>
        </w:pBdr>
      </w:pPr>
      <w:r>
        <w:rPr>
          <w:highlight w:val="white"/>
        </w:rPr>
      </w:r>
      <w:bookmarkStart w:id="22" w:name="_Toc21613"/>
      <w:r>
        <w:rPr>
          <w:highlight w:val="white"/>
        </w:rPr>
      </w:r>
      <w:bookmarkStart w:id="23" w:name="_Toc27213"/>
      <w:r>
        <w:rPr>
          <w:highlight w:val="white"/>
        </w:rPr>
      </w:r>
      <w:bookmarkStart w:id="24" w:name="_Toc187756317"/>
      <w:r>
        <w:rPr>
          <w:highlight w:val="white"/>
        </w:rPr>
      </w:r>
      <w:r/>
    </w:p>
    <w:p>
      <w:pPr>
        <w:pStyle w:val="851"/>
        <w:spacing w:line="360" w:lineRule="auto"/>
        <w:rPr>
          <w:rFonts w:ascii="Times New Roman" w:hAnsi="Times New Roman" w:eastAsia="宋体" w:cs="Times New Roman"/>
          <w:color w:val="000000"/>
          <w:sz w:val="20"/>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0"/>
          <w:highlight w:val="white"/>
        </w:rPr>
        <w:t xml:space="preserve">综合评分法说明：</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eastAsia="zh-CN"/>
        </w:rPr>
        <w:t xml:space="preserve">1.</w:t>
      </w:r>
      <w:r>
        <w:rPr>
          <w:rFonts w:ascii="Times New Roman" w:hAnsi="Times New Roman" w:eastAsia="宋体" w:cs="Times New Roman"/>
          <w:color w:val="000000"/>
          <w:sz w:val="20"/>
          <w:highlight w:val="white"/>
          <w:lang w:val="en-US"/>
        </w:rPr>
        <w:t xml:space="preserve">根据各投标人的总分汇总进行排名。若综合评分相同时，以投标报价低的优先。</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eastAsia="zh-CN"/>
        </w:rPr>
        <w:t xml:space="preserve">2.</w:t>
      </w:r>
      <w:r>
        <w:rPr>
          <w:rFonts w:ascii="Times New Roman" w:hAnsi="Times New Roman" w:eastAsia="宋体" w:cs="Times New Roman"/>
          <w:color w:val="000000"/>
          <w:sz w:val="20"/>
          <w:highlight w:val="white"/>
        </w:rPr>
        <w:t xml:space="preserve">实质性要求不得负偏离；否则，按照无效投标处理。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val="en-US" w:eastAsia="zh-CN"/>
        </w:rPr>
        <w:t xml:space="preserve">3.</w:t>
      </w:r>
      <w:r>
        <w:rPr>
          <w:rFonts w:ascii="Times New Roman" w:hAnsi="Times New Roman" w:eastAsia="宋体" w:cs="Times New Roman"/>
          <w:color w:val="000000"/>
          <w:sz w:val="20"/>
          <w:highlight w:val="white"/>
        </w:rPr>
        <w:t xml:space="preserve">小微企业的价格扣除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3</w:t>
      </w:r>
      <w:r>
        <w:rPr>
          <w:rFonts w:ascii="Times New Roman" w:hAnsi="Times New Roman" w:eastAsia="宋体" w:cs="Times New Roman"/>
          <w:color w:val="000000"/>
          <w:sz w:val="20"/>
          <w:highlight w:val="whit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rPr>
        <w:t xml:space="preserve">4.2价格扣除比例或者价格分加分比例对小型企业和微型企业同等对待，不作区分。</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val="en-US" w:eastAsia="zh-CN"/>
        </w:rPr>
        <w:t xml:space="preserve">4.</w:t>
      </w:r>
      <w:r>
        <w:rPr>
          <w:rFonts w:ascii="Times New Roman" w:hAnsi="Times New Roman" w:eastAsia="宋体" w:cs="Times New Roman"/>
          <w:color w:val="000000"/>
          <w:sz w:val="20"/>
          <w:highlight w:val="white"/>
        </w:rPr>
        <w:t xml:space="preserve">监狱和戒毒企业的价格扣除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4</w:t>
      </w:r>
      <w:r>
        <w:rPr>
          <w:rFonts w:ascii="Times New Roman" w:hAnsi="Times New Roman" w:eastAsia="宋体" w:cs="Times New Roman"/>
          <w:color w:val="000000"/>
          <w:sz w:val="20"/>
          <w:highlight w:val="white"/>
        </w:rPr>
        <w:t xml:space="preserve">.1本项目对监狱和戒毒企业（简称监狱企业），给予等同于小微企业的价格扣除，用扣除后的价格参与评审。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4</w:t>
      </w:r>
      <w:r>
        <w:rPr>
          <w:rFonts w:ascii="Times New Roman" w:hAnsi="Times New Roman" w:eastAsia="宋体" w:cs="Times New Roman"/>
          <w:color w:val="000000"/>
          <w:sz w:val="20"/>
          <w:highlight w:val="white"/>
        </w:rPr>
        <w:t xml:space="preserve">.2监狱企业需提供由省级以上监狱管理局、戒毒管理局（含新疆生产建设兵团）出具的属于监狱企业的证明文件。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4</w:t>
      </w:r>
      <w:r>
        <w:rPr>
          <w:rFonts w:ascii="Times New Roman" w:hAnsi="Times New Roman" w:eastAsia="宋体" w:cs="Times New Roman"/>
          <w:color w:val="000000"/>
          <w:sz w:val="20"/>
          <w:highlight w:val="white"/>
        </w:rPr>
        <w:t xml:space="preserve">.3监狱企业标准请参照《关于政府采购支持监狱企业发展有关问题的通知》（财库</w:t>
      </w:r>
      <w:r>
        <w:rPr>
          <w:rFonts w:hint="eastAsia" w:ascii="Times New Roman" w:hAnsi="Times New Roman" w:eastAsia="宋体" w:cs="Times New Roman"/>
          <w:color w:val="000000"/>
          <w:sz w:val="20"/>
          <w:highlight w:val="white"/>
          <w:lang w:eastAsia="zh-CN"/>
        </w:rPr>
        <w:t xml:space="preserve">〔2014〕68号</w:t>
      </w:r>
      <w:r>
        <w:rPr>
          <w:rFonts w:ascii="Times New Roman" w:hAnsi="Times New Roman" w:eastAsia="宋体" w:cs="Times New Roman"/>
          <w:color w:val="000000"/>
          <w:sz w:val="20"/>
          <w:highlight w:val="white"/>
        </w:rPr>
        <w:t xml:space="preserve">）。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val="en-US" w:eastAsia="zh-CN"/>
        </w:rPr>
        <w:t xml:space="preserve">5.</w:t>
      </w:r>
      <w:r>
        <w:rPr>
          <w:rFonts w:ascii="Times New Roman" w:hAnsi="Times New Roman" w:eastAsia="宋体" w:cs="Times New Roman"/>
          <w:color w:val="000000"/>
          <w:sz w:val="20"/>
          <w:highlight w:val="white"/>
        </w:rPr>
        <w:t xml:space="preserve">残疾人福利性单位的价格扣除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5</w:t>
      </w:r>
      <w:r>
        <w:rPr>
          <w:rFonts w:ascii="Times New Roman" w:hAnsi="Times New Roman" w:eastAsia="宋体" w:cs="Times New Roman"/>
          <w:color w:val="000000"/>
          <w:sz w:val="20"/>
          <w:highlight w:val="white"/>
        </w:rPr>
        <w:t xml:space="preserve">.1本项目对残疾人福利性单位，给予等同于小微企业的价格扣除，用扣除后的价格参与评审。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5</w:t>
      </w:r>
      <w:r>
        <w:rPr>
          <w:rFonts w:ascii="Times New Roman" w:hAnsi="Times New Roman" w:eastAsia="宋体" w:cs="Times New Roman"/>
          <w:color w:val="000000"/>
          <w:sz w:val="20"/>
          <w:highlight w:val="white"/>
        </w:rPr>
        <w:t xml:space="preserve">.2残疾人福利单位需按照招标文件的要求提供《残疾人福利性单位声明函》。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5</w:t>
      </w:r>
      <w:r>
        <w:rPr>
          <w:rFonts w:ascii="Times New Roman" w:hAnsi="Times New Roman" w:eastAsia="宋体" w:cs="Times New Roman"/>
          <w:color w:val="000000"/>
          <w:sz w:val="20"/>
          <w:highlight w:val="white"/>
        </w:rPr>
        <w:t xml:space="preserve">.3残疾人福利单位标准请参照《关于促进残疾人就业政府采购政策的通知》（财库〔2017〕141号）。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val="en-US" w:eastAsia="zh-CN"/>
        </w:rPr>
        <w:t xml:space="preserve">6.</w:t>
      </w:r>
      <w:r>
        <w:rPr>
          <w:rFonts w:ascii="Times New Roman" w:hAnsi="Times New Roman" w:eastAsia="宋体" w:cs="Times New Roman"/>
          <w:color w:val="000000"/>
          <w:sz w:val="20"/>
          <w:highlight w:val="white"/>
        </w:rPr>
        <w:t xml:space="preserve">监狱企业、残疾人福利单位属于小型、微型企业的，不重复享受政策。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val="en-US" w:eastAsia="zh-CN"/>
        </w:rPr>
        <w:t xml:space="preserve">7.</w:t>
      </w:r>
      <w:r>
        <w:rPr>
          <w:rFonts w:ascii="Times New Roman" w:hAnsi="Times New Roman" w:eastAsia="宋体" w:cs="Times New Roman"/>
          <w:color w:val="000000"/>
          <w:sz w:val="20"/>
          <w:highlight w:val="white"/>
        </w:rPr>
        <w:t xml:space="preserve">所有证明和业绩均以有效清晰的证明文件的</w:t>
      </w:r>
      <w:r>
        <w:rPr>
          <w:rFonts w:ascii="Times New Roman" w:hAnsi="Times New Roman" w:eastAsia="宋体" w:cs="Times New Roman"/>
          <w:color w:val="000000"/>
          <w:sz w:val="20"/>
          <w:highlight w:val="white"/>
          <w:lang w:val="en-US"/>
        </w:rPr>
        <w:t xml:space="preserve">扫描件</w:t>
      </w:r>
      <w:r>
        <w:rPr>
          <w:rFonts w:ascii="Times New Roman" w:hAnsi="Times New Roman" w:eastAsia="宋体" w:cs="Times New Roman"/>
          <w:color w:val="000000"/>
          <w:sz w:val="20"/>
          <w:highlight w:val="white"/>
        </w:rPr>
        <w:t xml:space="preserve">（须加盖</w:t>
      </w:r>
      <w:r>
        <w:rPr>
          <w:rFonts w:ascii="Times New Roman" w:hAnsi="Times New Roman" w:eastAsia="宋体" w:cs="Times New Roman"/>
          <w:color w:val="000000"/>
          <w:sz w:val="20"/>
          <w:highlight w:val="white"/>
          <w:lang w:val="en-US"/>
        </w:rPr>
        <w:t xml:space="preserve">电子</w:t>
      </w:r>
      <w:r>
        <w:rPr>
          <w:rFonts w:ascii="Times New Roman" w:hAnsi="Times New Roman" w:eastAsia="宋体" w:cs="Times New Roman"/>
          <w:color w:val="000000"/>
          <w:sz w:val="20"/>
          <w:highlight w:val="white"/>
        </w:rPr>
        <w:t xml:space="preserve">公章）为依据。</w:t>
      </w:r>
      <w:r>
        <w:rPr>
          <w:highlight w:val="white"/>
        </w:rPr>
      </w:r>
      <w:r/>
    </w:p>
    <w:p>
      <w:pPr>
        <w:pStyle w:val="863"/>
        <w:contextualSpacing/>
        <w:ind w:left="0" w:firstLine="0"/>
        <w:jc w:val="center"/>
        <w:spacing w:line="360" w:lineRule="auto"/>
        <w:rPr>
          <w:rFonts w:ascii="Times New Roman" w:hAnsi="Times New Roman" w:eastAsia="宋体" w:cs="Times New Roman"/>
          <w:color w:val="000000"/>
          <w:sz w:val="28"/>
          <w:szCs w:val="28"/>
          <w:highlight w:val="white"/>
        </w:rPr>
        <w:outlineLvl w:val="0"/>
      </w:pPr>
      <w:r>
        <w:rPr>
          <w:rFonts w:ascii="Times New Roman" w:hAnsi="Times New Roman" w:eastAsia="宋体" w:cs="Times New Roman"/>
          <w:color w:val="000000"/>
          <w:sz w:val="28"/>
          <w:szCs w:val="28"/>
          <w:highlight w:val="white"/>
        </w:rPr>
      </w:r>
      <w:r>
        <w:rPr>
          <w:highlight w:val="white"/>
        </w:rPr>
      </w:r>
      <w:r/>
    </w:p>
    <w:p>
      <w:pPr>
        <w:pStyle w:val="863"/>
        <w:contextualSpacing/>
        <w:ind w:left="0" w:firstLine="0"/>
        <w:jc w:val="center"/>
        <w:spacing w:line="360" w:lineRule="auto"/>
        <w:rPr>
          <w:rFonts w:ascii="Times New Roman" w:hAnsi="Times New Roman" w:eastAsia="宋体" w:cs="Times New Roman"/>
          <w:color w:val="000000"/>
          <w:sz w:val="28"/>
          <w:szCs w:val="28"/>
          <w:highlight w:val="white"/>
        </w:rPr>
        <w:outlineLvl w:val="0"/>
      </w:pPr>
      <w:r>
        <w:rPr>
          <w:highlight w:val="white"/>
        </w:rPr>
      </w:r>
      <w:bookmarkStart w:id="25" w:name="_Toc12423"/>
      <w:r>
        <w:rPr>
          <w:highlight w:val="white"/>
        </w:rPr>
      </w:r>
      <w:bookmarkStart w:id="26" w:name="_Toc16223"/>
      <w:r>
        <w:rPr>
          <w:rFonts w:ascii="Times New Roman" w:hAnsi="Times New Roman" w:eastAsia="宋体" w:cs="Times New Roman"/>
          <w:color w:val="000000"/>
          <w:sz w:val="28"/>
          <w:szCs w:val="28"/>
          <w:highlight w:val="white"/>
        </w:rPr>
        <w:t xml:space="preserve">第四章 采购需求</w:t>
      </w:r>
      <w:bookmarkEnd w:id="22"/>
      <w:r>
        <w:rPr>
          <w:highlight w:val="white"/>
        </w:rPr>
      </w:r>
      <w:bookmarkEnd w:id="23"/>
      <w:r>
        <w:rPr>
          <w:highlight w:val="white"/>
        </w:rPr>
      </w:r>
      <w:bookmarkEnd w:id="24"/>
      <w:r>
        <w:rPr>
          <w:highlight w:val="white"/>
        </w:rPr>
      </w:r>
      <w:bookmarkEnd w:id="25"/>
      <w:r>
        <w:rPr>
          <w:highlight w:val="white"/>
        </w:rPr>
      </w:r>
      <w:bookmarkEnd w:id="26"/>
      <w:r>
        <w:rPr>
          <w:highlight w:val="white"/>
        </w:rPr>
      </w:r>
      <w:r/>
    </w:p>
    <w:p>
      <w:pPr>
        <w:pStyle w:val="851"/>
        <w:ind w:firstLine="422"/>
        <w:spacing w:line="360" w:lineRule="auto"/>
        <w:tabs>
          <w:tab w:val="left" w:pos="7005" w:leader="none"/>
        </w:tabs>
        <w:rPr>
          <w:rFonts w:ascii="Times New Roman" w:hAnsi="Times New Roman" w:eastAsia="宋体" w:cs="Times New Roman"/>
          <w:b/>
          <w:color w:val="000000"/>
          <w:highlight w:val="white"/>
        </w:rPr>
        <w:outlineLvl w:val="1"/>
      </w:pPr>
      <w:r>
        <w:rPr>
          <w:highlight w:val="white"/>
        </w:rPr>
      </w:r>
      <w:bookmarkStart w:id="27" w:name="_Toc29395"/>
      <w:r>
        <w:rPr>
          <w:highlight w:val="white"/>
        </w:rPr>
      </w:r>
      <w:bookmarkStart w:id="28" w:name="_Toc3419"/>
      <w:r>
        <w:rPr>
          <w:highlight w:val="white"/>
        </w:rPr>
      </w:r>
      <w:bookmarkStart w:id="29" w:name="_Toc465003417"/>
      <w:r>
        <w:rPr>
          <w:highlight w:val="white"/>
        </w:rPr>
      </w:r>
      <w:bookmarkStart w:id="30" w:name="_Toc345423505"/>
      <w:r>
        <w:rPr>
          <w:highlight w:val="white"/>
        </w:rPr>
      </w:r>
      <w:bookmarkStart w:id="31" w:name="_Toc27262"/>
      <w:r>
        <w:rPr>
          <w:rFonts w:ascii="Times New Roman" w:hAnsi="Times New Roman" w:eastAsia="宋体" w:cs="Times New Roman"/>
          <w:b/>
          <w:color w:val="000000"/>
          <w:highlight w:val="white"/>
          <w:lang w:val="zh-CN"/>
        </w:rPr>
        <w:t xml:space="preserve">一、项目基本情况</w:t>
      </w:r>
      <w:bookmarkEnd w:id="27"/>
      <w:r>
        <w:rPr>
          <w:highlight w:val="white"/>
        </w:rPr>
      </w:r>
      <w:bookmarkEnd w:id="28"/>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w:t>
      </w:r>
      <w:r>
        <w:rPr>
          <w:rFonts w:ascii="Times New Roman" w:hAnsi="Times New Roman" w:eastAsia="宋体" w:cs="Times New Roman"/>
          <w:color w:val="000000"/>
          <w:highlight w:val="white"/>
          <w:lang w:val="en-US" w:eastAsia="zh-CN"/>
        </w:rPr>
        <w:t xml:space="preserve">.</w:t>
      </w:r>
      <w:r>
        <w:rPr>
          <w:rFonts w:ascii="Times New Roman" w:hAnsi="Times New Roman" w:eastAsia="宋体" w:cs="Times New Roman"/>
          <w:color w:val="000000"/>
          <w:highlight w:val="white"/>
          <w:lang w:val="zh-CN"/>
        </w:rPr>
        <w:t xml:space="preserve">项目编号：JSZC-320100-JTGS-G2026-0038</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lang w:val="en-US" w:eastAsia="zh-CN"/>
        </w:rPr>
        <w:t xml:space="preserve">.</w:t>
      </w:r>
      <w:r>
        <w:rPr>
          <w:rFonts w:ascii="Times New Roman" w:hAnsi="Times New Roman" w:eastAsia="宋体" w:cs="Times New Roman"/>
          <w:color w:val="000000"/>
          <w:highlight w:val="white"/>
          <w:lang w:val="zh-CN"/>
        </w:rPr>
        <w:t xml:space="preserve">项目</w:t>
      </w:r>
      <w:r>
        <w:rPr>
          <w:rFonts w:ascii="Times New Roman" w:hAnsi="Times New Roman" w:eastAsia="宋体" w:cs="Times New Roman"/>
          <w:color w:val="000000"/>
          <w:highlight w:val="white"/>
        </w:rPr>
        <w:t xml:space="preserve">名称</w:t>
      </w:r>
      <w:r>
        <w:rPr>
          <w:rFonts w:ascii="Times New Roman" w:hAnsi="Times New Roman" w:eastAsia="宋体" w:cs="Times New Roman"/>
          <w:color w:val="000000"/>
          <w:highlight w:val="white"/>
          <w:lang w:val="zh-CN"/>
        </w:rPr>
        <w:t xml:space="preserve">：南京市公安局交通管理局车辆管理所2026年车驾管辅助性服务采购</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3.</w:t>
      </w:r>
      <w:r>
        <w:rPr>
          <w:rFonts w:ascii="Times New Roman" w:hAnsi="Times New Roman" w:eastAsia="宋体" w:cs="Times New Roman"/>
          <w:color w:val="000000"/>
          <w:highlight w:val="white"/>
        </w:rPr>
        <w:t xml:space="preserve">采购项目预算：</w:t>
      </w:r>
      <w:r>
        <w:rPr>
          <w:rFonts w:ascii="Times New Roman" w:hAnsi="Times New Roman" w:eastAsia="宋体" w:cs="Times New Roman"/>
          <w:color w:val="000000"/>
          <w:highlight w:val="white"/>
          <w:lang w:val="en-US" w:eastAsia="zh-CN"/>
        </w:rPr>
        <w:t xml:space="preserve">1232.58</w:t>
      </w:r>
      <w:r>
        <w:rPr>
          <w:rFonts w:ascii="Times New Roman" w:hAnsi="Times New Roman" w:eastAsia="宋体" w:cs="Times New Roman"/>
          <w:color w:val="000000"/>
          <w:highlight w:val="white"/>
        </w:rPr>
        <w:t xml:space="preserve">万元</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bCs/>
          <w:color w:val="000000"/>
          <w:highlight w:val="white"/>
          <w:lang w:val="en-US" w:eastAsia="zh-CN"/>
        </w:rPr>
        <w:t xml:space="preserve">4</w:t>
      </w:r>
      <w:r>
        <w:rPr>
          <w:rFonts w:ascii="Times New Roman" w:hAnsi="Times New Roman" w:eastAsia="宋体" w:cs="Times New Roman"/>
          <w:color w:val="000000"/>
          <w:highlight w:val="white"/>
          <w:lang w:val="en-US" w:eastAsia="zh-CN"/>
        </w:rPr>
        <w:t xml:space="preserve">.</w:t>
      </w:r>
      <w:r>
        <w:rPr>
          <w:rFonts w:ascii="Times New Roman" w:hAnsi="Times New Roman" w:eastAsia="宋体" w:cs="Times New Roman"/>
          <w:color w:val="000000"/>
          <w:highlight w:val="white"/>
        </w:rPr>
        <w:t xml:space="preserve">项目服务期限：自合同签订</w:t>
      </w:r>
      <w:r>
        <w:rPr>
          <w:rFonts w:ascii="Times New Roman" w:hAnsi="Times New Roman" w:eastAsia="宋体" w:cs="Times New Roman"/>
          <w:color w:val="000000"/>
          <w:highlight w:val="white"/>
          <w:lang w:val="en-US" w:eastAsia="zh-CN"/>
        </w:rPr>
        <w:t xml:space="preserve">之日</w:t>
      </w:r>
      <w:r>
        <w:rPr>
          <w:rFonts w:ascii="Times New Roman" w:hAnsi="Times New Roman" w:eastAsia="宋体" w:cs="Times New Roman"/>
          <w:color w:val="000000"/>
          <w:highlight w:val="white"/>
        </w:rPr>
        <w:t xml:space="preserve">起一年。</w:t>
      </w:r>
      <w:r>
        <w:rPr>
          <w:highlight w:val="white"/>
        </w:rPr>
      </w:r>
      <w:r/>
    </w:p>
    <w:p>
      <w:pPr>
        <w:pStyle w:val="851"/>
        <w:contextualSpacing/>
        <w:ind w:firstLine="422"/>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二、服务清单</w:t>
      </w:r>
      <w:r>
        <w:rPr>
          <w:highlight w:val="white"/>
        </w:rPr>
      </w:r>
      <w:r/>
    </w:p>
    <w:tbl>
      <w:tblPr>
        <w:tblW w:w="10376" w:type="dxa"/>
        <w:tblInd w:w="-3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998"/>
        <w:gridCol w:w="771"/>
        <w:gridCol w:w="1052"/>
        <w:gridCol w:w="1156"/>
        <w:gridCol w:w="1312"/>
        <w:gridCol w:w="1281"/>
        <w:gridCol w:w="1208"/>
        <w:gridCol w:w="1043"/>
      </w:tblGrid>
      <w:tr>
        <w:trPr>
          <w:trHeight w:val="831"/>
        </w:trPr>
        <w:tc>
          <w:tcPr>
            <w:tcW w:w="555"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序号</w:t>
            </w:r>
            <w:r>
              <w:rPr>
                <w:highlight w:val="white"/>
              </w:rPr>
            </w:r>
            <w:r/>
          </w:p>
        </w:tc>
        <w:tc>
          <w:tcPr>
            <w:tcW w:w="199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名称</w:t>
            </w:r>
            <w:r>
              <w:rPr>
                <w:highlight w:val="white"/>
              </w:rPr>
            </w:r>
            <w:r/>
          </w:p>
        </w:tc>
        <w:tc>
          <w:tcPr>
            <w:tcW w:w="771"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单位</w:t>
            </w:r>
            <w:r>
              <w:rPr>
                <w:highlight w:val="white"/>
              </w:rPr>
            </w:r>
            <w:r/>
          </w:p>
        </w:tc>
        <w:tc>
          <w:tcPr>
            <w:tcW w:w="1052"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color w:val="000000"/>
                <w:spacing w:val="0"/>
                <w:sz w:val="21"/>
                <w:szCs w:val="21"/>
                <w:highlight w:val="white"/>
              </w:rPr>
              <w:suppressLineNumbers w:val="0"/>
            </w:pPr>
            <w:r>
              <w:rPr>
                <w:rFonts w:ascii="Times New Roman" w:hAnsi="Times New Roman" w:eastAsia="宋体" w:cs="Times New Roman"/>
                <w:color w:val="000000"/>
                <w:spacing w:val="0"/>
                <w:sz w:val="21"/>
                <w:szCs w:val="21"/>
                <w:highlight w:val="white"/>
                <w:lang w:val="en-US" w:eastAsia="zh-CN" w:bidi="ar"/>
              </w:rPr>
              <w:t xml:space="preserve">预估</w:t>
            </w:r>
            <w:r>
              <w:rPr>
                <w:highlight w:val="white"/>
              </w:rPr>
            </w:r>
            <w:r/>
          </w:p>
          <w:p>
            <w:pPr>
              <w:pStyle w:val="851"/>
              <w:jc w:val="center"/>
              <w:keepLines w:val="0"/>
              <w:keepNext w:val="0"/>
              <w:pageBreakBefore w:val="0"/>
              <w:spacing w:line="240" w:lineRule="auto"/>
              <w:widowControl/>
              <w:rPr>
                <w:rFonts w:ascii="Times New Roman" w:hAnsi="Times New Roman" w:eastAsia="宋体" w:cs="Times New Roman"/>
                <w:color w:val="000000"/>
                <w:spacing w:val="0"/>
                <w:sz w:val="21"/>
                <w:szCs w:val="21"/>
                <w:highlight w:val="white"/>
              </w:rPr>
              <w:suppressLineNumbers w:val="0"/>
            </w:pPr>
            <w:r>
              <w:rPr>
                <w:rFonts w:ascii="Times New Roman" w:hAnsi="Times New Roman" w:eastAsia="宋体" w:cs="Times New Roman"/>
                <w:color w:val="000000"/>
                <w:spacing w:val="0"/>
                <w:sz w:val="21"/>
                <w:szCs w:val="21"/>
                <w:highlight w:val="white"/>
                <w:lang w:bidi="ar"/>
              </w:rPr>
              <w:t xml:space="preserve">业务量</w:t>
            </w:r>
            <w:r>
              <w:rPr>
                <w:highlight w:val="white"/>
              </w:rPr>
            </w:r>
            <w:r/>
          </w:p>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color w:val="000000"/>
                <w:spacing w:val="0"/>
                <w:sz w:val="21"/>
                <w:szCs w:val="21"/>
                <w:highlight w:val="white"/>
                <w:lang w:bidi="ar"/>
              </w:rPr>
              <w:t xml:space="preserve">(万)</w:t>
            </w:r>
            <w:r>
              <w:rPr>
                <w:highlight w:val="white"/>
              </w:rPr>
            </w:r>
            <w:r/>
          </w:p>
        </w:tc>
        <w:tc>
          <w:tcPr>
            <w:tcW w:w="1156"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单价上限</w:t>
            </w:r>
            <w:r>
              <w:rPr>
                <w:rFonts w:ascii="Times New Roman" w:hAnsi="Times New Roman" w:eastAsia="宋体" w:cs="Times New Roman"/>
                <w:b w:val="0"/>
                <w:bCs w:val="0"/>
                <w:i w:val="0"/>
                <w:iCs w:val="0"/>
                <w:color w:val="000000"/>
                <w:sz w:val="21"/>
                <w:szCs w:val="21"/>
                <w:highlight w:val="white"/>
                <w:u w:val="none"/>
                <w:lang w:val="en-US" w:eastAsia="zh-CN" w:bidi="ar"/>
              </w:rPr>
              <w:br w:type="textWrapping" w:clear="all"/>
            </w:r>
            <w:r>
              <w:rPr>
                <w:rFonts w:ascii="Times New Roman" w:hAnsi="Times New Roman" w:eastAsia="宋体" w:cs="Times New Roman"/>
                <w:b w:val="0"/>
                <w:bCs w:val="0"/>
                <w:i w:val="0"/>
                <w:iCs w:val="0"/>
                <w:color w:val="000000"/>
                <w:sz w:val="21"/>
                <w:szCs w:val="21"/>
                <w:highlight w:val="white"/>
                <w:u w:val="none"/>
                <w:lang w:val="en-US" w:eastAsia="zh-CN" w:bidi="ar"/>
              </w:rPr>
              <w:t xml:space="preserve">（元）</w:t>
            </w:r>
            <w:r>
              <w:rPr>
                <w:highlight w:val="white"/>
              </w:rPr>
            </w:r>
            <w:r/>
          </w:p>
        </w:tc>
        <w:tc>
          <w:tcPr>
            <w:tcW w:w="1312"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小计</w:t>
            </w:r>
            <w:r>
              <w:rPr>
                <w:highlight w:val="white"/>
              </w:rPr>
            </w:r>
            <w:r/>
          </w:p>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（万元）</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所属</w:t>
            </w:r>
            <w:r>
              <w:rPr>
                <w:highlight w:val="white"/>
              </w:rPr>
            </w:r>
            <w:r/>
          </w:p>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行业类型</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产品属性</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备注</w:t>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车辆号牌安装</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rPr>
              <w:t xml:space="preserve">副</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70</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8.21</w:t>
            </w:r>
            <w:r>
              <w:rPr>
                <w:highlight w:val="white"/>
              </w:rPr>
            </w:r>
            <w:r/>
          </w:p>
        </w:tc>
        <w:tc>
          <w:tcPr>
            <w:tcW w:w="1312" w:type="dxa"/>
            <w:vAlign w:val="center"/>
            <w:textDirection w:val="lrTb"/>
            <w:noWrap w:val="false"/>
          </w:tcPr>
          <w:p>
            <w:pPr>
              <w:pStyle w:val="851"/>
              <w:contextualSpacing/>
              <w:jc w:val="center"/>
              <w:keepLines w:val="0"/>
              <w:keepNext w:val="0"/>
              <w:widowControl/>
              <w:rPr>
                <w:rFonts w:ascii="Times New Roman" w:hAnsi="Times New Roman" w:eastAsia="宋体" w:cs="Times New Roman"/>
                <w:i w:val="0"/>
                <w:iCs w:val="0"/>
                <w:color w:val="000000"/>
                <w:sz w:val="21"/>
                <w:szCs w:val="21"/>
                <w:highlight w:val="white"/>
                <w:u w:val="none"/>
              </w:rPr>
              <w:suppressLineNumbers w:val="0"/>
            </w:pPr>
            <w:r>
              <w:rPr>
                <w:rFonts w:ascii="Times New Roman" w:hAnsi="Times New Roman" w:eastAsia="宋体" w:cs="Times New Roman"/>
                <w:i w:val="0"/>
                <w:iCs w:val="0"/>
                <w:color w:val="000000"/>
                <w:sz w:val="21"/>
                <w:szCs w:val="21"/>
                <w:highlight w:val="white"/>
                <w:u w:val="none"/>
                <w:lang w:val="en-US" w:eastAsia="zh-CN" w:bidi="ar"/>
              </w:rPr>
              <w:t xml:space="preserve">574.7</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2</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车辆照片制作</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张</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80</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highlight w:val="white"/>
              </w:rPr>
              <w:t xml:space="preserve">4.81</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384.8</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3</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车辆拓印</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个</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20</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4.2</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84</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4</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车辆历史照片查询</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辆</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80</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1.8</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144</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5</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交易市场查验文印服务</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张</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15</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1.5</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22.5</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6</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异地变更照片打印</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0.25</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1.8</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0.45</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7</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机动车及驾驶人</w:t>
            </w:r>
            <w:r>
              <w:rPr>
                <w:highlight w:val="white"/>
              </w:rPr>
            </w:r>
            <w:r/>
          </w:p>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档案资料扫描</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17</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0.22</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3.74</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8</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自助终端协作指导服务</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4.0</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2.1</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8.4</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9</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涉外业务前置辅助服务</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笔</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1.99</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1.99</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8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10</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网办业务线下服务</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笔</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4</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2</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8</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bl>
    <w:p>
      <w:pPr>
        <w:pStyle w:val="851"/>
        <w:contextualSpacing/>
        <w:ind w:firstLine="201"/>
        <w:spacing w:line="360" w:lineRule="auto"/>
        <w:rPr>
          <w:rFonts w:ascii="Times New Roman" w:hAnsi="Times New Roman" w:eastAsia="宋体" w:cs="Times New Roman"/>
          <w:b/>
          <w:bCs/>
          <w:color w:val="000000"/>
          <w:sz w:val="10"/>
          <w:szCs w:val="10"/>
          <w:highlight w:val="white"/>
        </w:rPr>
      </w:pPr>
      <w:r>
        <w:rPr>
          <w:rFonts w:ascii="Times New Roman" w:hAnsi="Times New Roman" w:eastAsia="宋体" w:cs="Times New Roman"/>
          <w:b/>
          <w:bCs/>
          <w:color w:val="000000"/>
          <w:sz w:val="10"/>
          <w:szCs w:val="10"/>
          <w:highlight w:val="white"/>
          <w:lang w:val="en-US" w:eastAsia="zh-CN"/>
        </w:rPr>
      </w:r>
      <w:r>
        <w:rPr>
          <w:highlight w:val="white"/>
        </w:rPr>
      </w:r>
      <w:r/>
    </w:p>
    <w:p>
      <w:pPr>
        <w:pStyle w:val="851"/>
        <w:contextualSpacing/>
        <w:ind w:firstLine="422"/>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说明：以上清单中</w:t>
      </w:r>
      <w:r>
        <w:rPr>
          <w:rFonts w:hint="eastAsia" w:ascii="Times New Roman" w:hAnsi="Times New Roman" w:eastAsia="宋体" w:cs="Times New Roman"/>
          <w:b/>
          <w:bCs/>
          <w:color w:val="000000"/>
          <w:highlight w:val="white"/>
          <w:lang w:val="en-US" w:eastAsia="zh-CN"/>
        </w:rPr>
        <w:t xml:space="preserve">单价上限</w:t>
      </w:r>
      <w:r>
        <w:rPr>
          <w:rFonts w:ascii="Times New Roman" w:hAnsi="Times New Roman" w:eastAsia="宋体" w:cs="Times New Roman"/>
          <w:b/>
          <w:bCs/>
          <w:color w:val="000000"/>
          <w:highlight w:val="white"/>
          <w:lang w:val="en-US" w:eastAsia="zh-CN"/>
        </w:rPr>
        <w:t xml:space="preserve">为含税价。数量为预估数量，结算以实际数量据实结算。</w:t>
      </w:r>
      <w:r>
        <w:rPr>
          <w:highlight w:val="white"/>
        </w:rPr>
      </w:r>
      <w:r/>
    </w:p>
    <w:p>
      <w:pPr>
        <w:pStyle w:val="851"/>
        <w:contextualSpacing/>
        <w:ind w:firstLine="422"/>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三、报价说明</w:t>
      </w:r>
      <w:r>
        <w:rPr>
          <w:rFonts w:hint="eastAsia" w:ascii="Times New Roman" w:hAnsi="Times New Roman" w:eastAsia="宋体" w:cs="Times New Roman"/>
          <w:b/>
          <w:bCs/>
          <w:color w:val="000000"/>
          <w:highlight w:val="white"/>
          <w:lang w:val="en-US" w:eastAsia="zh-CN"/>
        </w:rPr>
        <w:t xml:space="preserve">：</w:t>
      </w:r>
      <w:r>
        <w:rPr>
          <w:highlight w:val="white"/>
        </w:rPr>
      </w:r>
      <w:r/>
    </w:p>
    <w:p>
      <w:pPr>
        <w:pStyle w:val="851"/>
        <w:contextualSpacing/>
        <w:ind w:firstLine="420"/>
        <w:spacing w:line="360" w:lineRule="auto"/>
        <w:rPr>
          <w:rFonts w:ascii="Times New Roman" w:hAnsi="Times New Roman" w:eastAsia="宋体" w:cs="Times New Roman"/>
          <w:b w:val="0"/>
          <w:bCs w:val="0"/>
          <w:color w:val="000000"/>
          <w:highlight w:val="white"/>
        </w:rPr>
      </w:pPr>
      <w:r>
        <w:rPr>
          <w:rFonts w:ascii="Times New Roman" w:hAnsi="Times New Roman" w:eastAsia="宋体" w:cs="Times New Roman"/>
          <w:b w:val="0"/>
          <w:bCs w:val="0"/>
          <w:color w:val="000000"/>
          <w:highlight w:val="white"/>
          <w:lang w:val="en-US" w:eastAsia="zh-CN"/>
        </w:rPr>
        <w:t xml:space="preserve">1.投标人应填报投标总价以及不同服务的投标单价。投标总价不得高于项目最高限价，各项服务投标单价不得高于每种服务的单项限价，否则按照无效报价处理。</w:t>
      </w:r>
      <w:r>
        <w:rPr>
          <w:highlight w:val="white"/>
        </w:rPr>
      </w:r>
      <w:r/>
    </w:p>
    <w:p>
      <w:pPr>
        <w:pStyle w:val="851"/>
        <w:contextualSpacing/>
        <w:ind w:firstLine="420"/>
        <w:spacing w:line="360" w:lineRule="auto"/>
        <w:rPr>
          <w:rFonts w:ascii="Times New Roman" w:hAnsi="Times New Roman" w:eastAsia="宋体" w:cs="Times New Roman"/>
          <w:b w:val="0"/>
          <w:bCs w:val="0"/>
          <w:color w:val="000000"/>
          <w:highlight w:val="white"/>
        </w:rPr>
      </w:pPr>
      <w:r>
        <w:rPr>
          <w:rFonts w:ascii="Times New Roman" w:hAnsi="Times New Roman" w:eastAsia="宋体" w:cs="Times New Roman"/>
          <w:b w:val="0"/>
          <w:bCs w:val="0"/>
          <w:color w:val="000000"/>
          <w:highlight w:val="white"/>
          <w:lang w:val="en-US" w:eastAsia="zh-CN"/>
        </w:rPr>
        <w:t xml:space="preserve">2.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highlight w:val="white"/>
        </w:rPr>
      </w:r>
      <w:r/>
    </w:p>
    <w:p>
      <w:pPr>
        <w:pStyle w:val="851"/>
        <w:contextualSpacing/>
        <w:ind w:firstLine="420"/>
        <w:spacing w:line="360" w:lineRule="auto"/>
        <w:rPr>
          <w:rFonts w:ascii="Times New Roman" w:hAnsi="Times New Roman" w:eastAsia="宋体" w:cs="Times New Roman"/>
          <w:b w:val="0"/>
          <w:bCs w:val="0"/>
          <w:color w:val="000000"/>
          <w:highlight w:val="white"/>
        </w:rPr>
      </w:pPr>
      <w:r>
        <w:rPr>
          <w:rFonts w:ascii="Times New Roman" w:hAnsi="Times New Roman" w:eastAsia="宋体" w:cs="Times New Roman"/>
          <w:b w:val="0"/>
          <w:bCs w:val="0"/>
          <w:color w:val="000000"/>
          <w:highlight w:val="white"/>
          <w:lang w:val="en-US" w:eastAsia="zh-CN"/>
        </w:rPr>
        <w:t xml:space="preserve">3.投标人的任何错漏、优惠、竞争性报价不得作为减轻责任、减少服务、增加收费、降低服务质量的理由。</w:t>
      </w:r>
      <w:r>
        <w:rPr>
          <w:highlight w:val="white"/>
        </w:rPr>
      </w:r>
      <w:r/>
    </w:p>
    <w:p>
      <w:pPr>
        <w:pStyle w:val="851"/>
        <w:contextualSpacing/>
        <w:ind w:firstLine="420"/>
        <w:spacing w:line="360" w:lineRule="auto"/>
        <w:rPr>
          <w:rFonts w:ascii="Times New Roman" w:hAnsi="Times New Roman" w:eastAsia="宋体" w:cs="Times New Roman"/>
          <w:b w:val="0"/>
          <w:bCs w:val="0"/>
          <w:color w:val="000000"/>
          <w:highlight w:val="white"/>
        </w:rPr>
      </w:pPr>
      <w:r>
        <w:rPr>
          <w:rFonts w:ascii="Times New Roman" w:hAnsi="Times New Roman" w:eastAsia="宋体" w:cs="Times New Roman"/>
          <w:b w:val="0"/>
          <w:bCs w:val="0"/>
          <w:color w:val="000000"/>
          <w:highlight w:val="white"/>
          <w:lang w:val="en-US" w:eastAsia="zh-CN"/>
        </w:rPr>
        <w:t xml:space="preserve">4.投标人报价除包含招标文件中列明的项目外还应包括保障服务正常运行应当具有的物资和服务，对服务正常运行应当具有的物资和服务理解不一致的以采购人理解为准。</w:t>
      </w:r>
      <w:r>
        <w:rPr>
          <w:highlight w:val="white"/>
        </w:rPr>
      </w:r>
      <w:r/>
    </w:p>
    <w:p>
      <w:pPr>
        <w:pStyle w:val="851"/>
        <w:contextualSpacing/>
        <w:ind w:firstLine="422"/>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四</w:t>
      </w:r>
      <w:r>
        <w:rPr>
          <w:rFonts w:ascii="Times New Roman" w:hAnsi="Times New Roman" w:eastAsia="宋体" w:cs="Times New Roman"/>
          <w:b/>
          <w:bCs/>
          <w:color w:val="000000"/>
          <w:highlight w:val="white"/>
        </w:rPr>
        <w:t xml:space="preserve">、服务内容</w:t>
      </w:r>
      <w:r>
        <w:rPr>
          <w:highlight w:val="white"/>
        </w:rPr>
      </w:r>
      <w:r/>
    </w:p>
    <w:tbl>
      <w:tblPr>
        <w:tblStyle w:val="895"/>
        <w:tblW w:w="100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49"/>
        <w:gridCol w:w="2525"/>
        <w:gridCol w:w="6717"/>
      </w:tblGrid>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序号</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业务名称</w:t>
            </w:r>
            <w:r>
              <w:rPr>
                <w:highlight w:val="white"/>
              </w:rPr>
            </w:r>
            <w:r/>
          </w:p>
        </w:tc>
        <w:tc>
          <w:tcPr>
            <w:tcW w:w="6717"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服务内容</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1</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车辆号牌安装</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为本所、分所、4S店、二手车交易市场等车辆提供号牌现场安装服务</w:t>
            </w:r>
            <w:r>
              <w:rPr>
                <w:rFonts w:hint="eastAsia" w:ascii="Times New Roman" w:hAnsi="Times New Roman" w:eastAsia="宋体" w:cs="Times New Roman"/>
                <w:b w:val="0"/>
                <w:bCs w:val="0"/>
                <w:color w:val="000000"/>
                <w:highlight w:val="white"/>
                <w:vertAlign w:val="baseline"/>
                <w:lang w:val="en-US" w:eastAsia="zh-CN"/>
              </w:rPr>
              <w:t xml:space="preserve">，须</w:t>
            </w:r>
            <w:r>
              <w:rPr>
                <w:rFonts w:ascii="Times New Roman" w:hAnsi="Times New Roman" w:eastAsia="宋体" w:cs="Times New Roman"/>
                <w:b w:val="0"/>
                <w:bCs w:val="0"/>
                <w:color w:val="000000"/>
                <w:highlight w:val="white"/>
                <w:vertAlign w:val="baseline"/>
                <w:lang w:val="en-US" w:eastAsia="zh-CN"/>
              </w:rPr>
              <w:t xml:space="preserve">保证每个安装通道均</w:t>
            </w:r>
            <w:r>
              <w:rPr>
                <w:rFonts w:hint="eastAsia" w:ascii="Times New Roman" w:hAnsi="Times New Roman" w:eastAsia="宋体" w:cs="Times New Roman"/>
                <w:b w:val="0"/>
                <w:bCs w:val="0"/>
                <w:color w:val="000000"/>
                <w:highlight w:val="white"/>
                <w:vertAlign w:val="baseline"/>
                <w:lang w:val="en-US" w:eastAsia="zh-CN"/>
              </w:rPr>
              <w:t xml:space="preserve">配备工作</w:t>
            </w:r>
            <w:r>
              <w:rPr>
                <w:rFonts w:ascii="Times New Roman" w:hAnsi="Times New Roman" w:eastAsia="宋体" w:cs="Times New Roman"/>
                <w:b w:val="0"/>
                <w:bCs w:val="0"/>
                <w:color w:val="000000"/>
                <w:highlight w:val="white"/>
                <w:vertAlign w:val="baseline"/>
                <w:lang w:val="en-US" w:eastAsia="zh-CN"/>
              </w:rPr>
              <w:t xml:space="preserve">人员</w:t>
            </w:r>
            <w:r>
              <w:rPr>
                <w:rFonts w:hint="eastAsia" w:ascii="Times New Roman" w:hAnsi="Times New Roman" w:eastAsia="宋体" w:cs="Times New Roman"/>
                <w:b w:val="0"/>
                <w:bCs w:val="0"/>
                <w:color w:val="000000"/>
                <w:highlight w:val="white"/>
                <w:vertAlign w:val="baseline"/>
                <w:lang w:val="en-US" w:eastAsia="zh-CN"/>
              </w:rPr>
              <w:t xml:space="preserve">提供</w:t>
            </w:r>
            <w:r>
              <w:rPr>
                <w:rFonts w:ascii="Times New Roman" w:hAnsi="Times New Roman" w:eastAsia="宋体" w:cs="Times New Roman"/>
                <w:b w:val="0"/>
                <w:bCs w:val="0"/>
                <w:color w:val="000000"/>
                <w:highlight w:val="white"/>
                <w:vertAlign w:val="baseline"/>
                <w:lang w:val="en-US" w:eastAsia="zh-CN"/>
              </w:rPr>
              <w:t xml:space="preserve">服务。</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2</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车辆照片制作</w:t>
            </w:r>
            <w:r>
              <w:rPr>
                <w:highlight w:val="white"/>
              </w:rPr>
            </w:r>
            <w:r/>
          </w:p>
        </w:tc>
        <w:tc>
          <w:tcPr>
            <w:tcW w:w="6717" w:type="dxa"/>
            <w:vAlign w:val="top"/>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配备专业高速照片打印设备，对车辆查验照片进行存档、打印、塑封、方便群众快速办理业务</w:t>
            </w:r>
            <w:r>
              <w:rPr>
                <w:rFonts w:hint="eastAsia" w:ascii="Times New Roman" w:hAnsi="Times New Roman" w:eastAsia="宋体" w:cs="Times New Roman"/>
                <w:b w:val="0"/>
                <w:bCs w:val="0"/>
                <w:color w:val="000000"/>
                <w:highlight w:val="white"/>
                <w:vertAlign w:val="baseline"/>
                <w:lang w:val="en-US" w:eastAsia="zh-CN"/>
              </w:rPr>
              <w:t xml:space="preserve">，须保证每个业务网点均配备相应设备及工作人员，满足窗口业务办理需求。</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3</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车辆拓印</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车辆发动机号、车架号码拷贝拓印服务</w:t>
            </w:r>
            <w:r>
              <w:rPr>
                <w:rFonts w:hint="eastAsia" w:ascii="Times New Roman" w:hAnsi="Times New Roman" w:eastAsia="宋体" w:cs="Times New Roman"/>
                <w:b w:val="0"/>
                <w:bCs w:val="0"/>
                <w:color w:val="000000"/>
                <w:highlight w:val="white"/>
                <w:vertAlign w:val="baseline"/>
                <w:lang w:val="en-US" w:eastAsia="zh-CN"/>
              </w:rPr>
              <w:t xml:space="preserve">，</w:t>
            </w:r>
            <w:r>
              <w:rPr>
                <w:rFonts w:hint="eastAsia" w:ascii="Times New Roman" w:hAnsi="Times New Roman" w:eastAsia="宋体" w:cs="Times New Roman"/>
                <w:b w:val="0"/>
                <w:bCs w:val="0"/>
                <w:color w:val="000000"/>
                <w:highlight w:val="white"/>
                <w:vertAlign w:val="baseline"/>
                <w:lang w:val="en-US" w:eastAsia="zh-CN"/>
              </w:rPr>
              <w:t xml:space="preserve">须配备足额工作人员，满足窗口业务办理需求。</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4</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车辆历史照片查询</w:t>
            </w:r>
            <w:r>
              <w:rPr>
                <w:highlight w:val="white"/>
              </w:rPr>
            </w:r>
            <w:r/>
          </w:p>
        </w:tc>
        <w:tc>
          <w:tcPr>
            <w:tcW w:w="6717" w:type="dxa"/>
            <w:vAlign w:val="center"/>
            <w:textDirection w:val="lrTb"/>
            <w:noWrap w:val="false"/>
          </w:tcPr>
          <w:p>
            <w:pPr>
              <w:pStyle w:val="851"/>
              <w:contextualSpacing/>
              <w:jc w:val="both"/>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对公安部无数据存储要求之前的车辆历史照片进行查询。</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5</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交易市场查验文印服务</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二手车交易过程所涉表格及相关材料文印。</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6</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异地变更照片打印</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线上办理异地车辆变更业务，配备专业照片打印设备，提供车辆照片打印服务，并协助完成各类车驾管证件打包邮寄服务。</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7</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机动车及驾驶人档案</w:t>
            </w:r>
            <w:r>
              <w:rPr>
                <w:highlight w:val="white"/>
              </w:rPr>
            </w:r>
            <w:r/>
          </w:p>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资料扫描</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机动车及驾驶人档案资料扫描。</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8</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自助终端协作指导服务</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指导辅助群众完成自助机体检操作，加快办理流程。</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9</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涉外业务前置辅助服务</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辅助外籍群众提供现场沟通口译、业务文件翻译服务。</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10</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网办业务线下服务</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网办线上业务完成后，群众自取物品发放及发票打印。</w:t>
            </w:r>
            <w:r>
              <w:rPr>
                <w:highlight w:val="white"/>
              </w:rPr>
            </w:r>
            <w:r/>
          </w:p>
        </w:tc>
      </w:tr>
    </w:tbl>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五</w:t>
      </w:r>
      <w:r>
        <w:rPr>
          <w:rFonts w:ascii="Times New Roman" w:hAnsi="Times New Roman" w:eastAsia="宋体" w:cs="Times New Roman"/>
          <w:b/>
          <w:bCs/>
          <w:color w:val="000000"/>
          <w:highlight w:val="white"/>
        </w:rPr>
        <w:t xml:space="preserve">、服务要求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w:t>
      </w:r>
      <w:r>
        <w:rPr>
          <w:rFonts w:ascii="Times New Roman" w:hAnsi="Times New Roman" w:eastAsia="宋体" w:cs="Times New Roman"/>
          <w:color w:val="000000"/>
          <w:highlight w:val="white"/>
        </w:rPr>
        <w:t xml:space="preserve">.服务团队要求</w:t>
      </w:r>
      <w:r>
        <w:rPr>
          <w:rFonts w:ascii="Times New Roman" w:hAnsi="Times New Roman" w:eastAsia="宋体" w:cs="Times New Roman"/>
          <w:color w:val="000000"/>
          <w:highlight w:val="white"/>
          <w:lang w:eastAsia="zh-CN"/>
        </w:rPr>
        <w:t xml:space="preserve">：</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应针对本项目组建专门服务团队，团队成员满足以下具体要求：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1.1</w:t>
      </w:r>
      <w:r>
        <w:rPr>
          <w:rFonts w:ascii="Times New Roman" w:hAnsi="Times New Roman" w:eastAsia="宋体" w:cs="Times New Roman"/>
          <w:color w:val="000000"/>
          <w:highlight w:val="white"/>
        </w:rPr>
        <w:t xml:space="preserve">政治素质好，遵纪守法，品行端正；</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1.2</w:t>
      </w:r>
      <w:r>
        <w:rPr>
          <w:rFonts w:ascii="Times New Roman" w:hAnsi="Times New Roman" w:eastAsia="宋体" w:cs="Times New Roman"/>
          <w:color w:val="000000"/>
          <w:highlight w:val="white"/>
        </w:rPr>
        <w:t xml:space="preserve">有良好的职业道德，爱岗敬业，事业心和责任感强；对服务对象细心耐心，有责任心，具有良好的服务意识；</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1.3</w:t>
      </w:r>
      <w:r>
        <w:rPr>
          <w:rFonts w:ascii="Times New Roman" w:hAnsi="Times New Roman" w:eastAsia="宋体" w:cs="Times New Roman"/>
          <w:color w:val="000000"/>
          <w:highlight w:val="white"/>
        </w:rPr>
        <w:t xml:space="preserve">无违反职业道德和执业纪律的行为，无犯罪、治安拘留等情况；</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1.4</w:t>
      </w:r>
      <w:r>
        <w:rPr>
          <w:rFonts w:ascii="Times New Roman" w:hAnsi="Times New Roman" w:eastAsia="宋体" w:cs="Times New Roman"/>
          <w:color w:val="000000"/>
          <w:highlight w:val="white"/>
        </w:rPr>
        <w:t xml:space="preserve">身体健康，体态端庄，善于沟通；熟练使用计算机、打印机、执法记录仪等办公设备，爱护公共财产；能正常履行所分配的服务岗位职责，在采购人指定工作地点提供驻场服务；</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1.5</w:t>
      </w:r>
      <w:r>
        <w:rPr>
          <w:rFonts w:ascii="Times New Roman" w:hAnsi="Times New Roman" w:eastAsia="宋体" w:cs="Times New Roman"/>
          <w:color w:val="000000"/>
          <w:highlight w:val="white"/>
        </w:rPr>
        <w:t xml:space="preserve">服务期间，所有团队成员需服从采购人管理，遵守采购人关于言行举止、着装、出入、作息时间、疫情防控、安全生产及其他工作现场的各项要求，对不服从管理者，采购人有权申请调换驻场人员；</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1.6</w:t>
      </w:r>
      <w:r>
        <w:rPr>
          <w:rFonts w:ascii="Times New Roman" w:hAnsi="Times New Roman" w:eastAsia="宋体" w:cs="Times New Roman"/>
          <w:color w:val="000000"/>
          <w:highlight w:val="white"/>
        </w:rPr>
        <w:t xml:space="preserve">应熟悉车驾管业务所涉及的法律法规及车驾管业务服务流程、办理要求，自觉参加并强化车驾管业务法律法规的学习培训，具备车驾管业务从业经验；</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1.7</w:t>
      </w:r>
      <w:r>
        <w:rPr>
          <w:rFonts w:ascii="Times New Roman" w:hAnsi="Times New Roman" w:eastAsia="宋体" w:cs="Times New Roman"/>
          <w:color w:val="000000"/>
          <w:highlight w:val="white"/>
        </w:rPr>
        <w:t xml:space="preserve">具有较强的保密意识，对服务过程中涉及的服务对象个人信息、采购人工作信息均应保密；</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1.8</w:t>
      </w:r>
      <w:r>
        <w:rPr>
          <w:rFonts w:ascii="Times New Roman" w:hAnsi="Times New Roman" w:eastAsia="宋体" w:cs="Times New Roman"/>
          <w:color w:val="000000"/>
          <w:highlight w:val="white"/>
        </w:rPr>
        <w:t xml:space="preserve">持有不同等级机动车查验员资格证，熟悉机动车查验工作规范、标准与流程，满足采购人授权查验机动车的工作要求（部分岗位）；</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1.9</w:t>
      </w:r>
      <w:r>
        <w:rPr>
          <w:rFonts w:ascii="Times New Roman" w:hAnsi="Times New Roman" w:eastAsia="宋体" w:cs="Times New Roman"/>
          <w:color w:val="000000"/>
          <w:highlight w:val="white"/>
        </w:rPr>
        <w:t xml:space="preserve">熟练掌握英语交流技能，满足采购人为以英语为语言交流工具的人员办理车驾管业务的工作要求（部分岗位）</w:t>
      </w:r>
      <w:r>
        <w:rPr>
          <w:rFonts w:ascii="Times New Roman" w:hAnsi="Times New Roman" w:eastAsia="宋体" w:cs="Times New Roman"/>
          <w:color w:val="000000"/>
          <w:highlight w:val="white"/>
          <w:lang w:eastAsia="zh-CN"/>
        </w:rPr>
        <w:t xml:space="preserve">；</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1.10</w:t>
      </w:r>
      <w:r>
        <w:rPr>
          <w:rFonts w:ascii="Times New Roman" w:hAnsi="Times New Roman" w:eastAsia="宋体" w:cs="Times New Roman"/>
          <w:color w:val="000000"/>
          <w:highlight w:val="white"/>
        </w:rPr>
        <w:t xml:space="preserve">持有安全管理员证书，安全意识强，熟悉安全生产有关法律法规与工作规范，协助采购人落实安全生产有关要求，满足采购人车辆查验现场安全生产无事故的工作要求（部分岗位）。</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日常管理要求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w:t>
      </w:r>
      <w:r>
        <w:rPr>
          <w:rFonts w:ascii="Times New Roman" w:hAnsi="Times New Roman" w:eastAsia="宋体" w:cs="Times New Roman"/>
          <w:color w:val="000000"/>
          <w:highlight w:val="white"/>
        </w:rPr>
        <w:t xml:space="preserve">.1</w:t>
      </w:r>
      <w:r>
        <w:rPr>
          <w:rFonts w:ascii="Times New Roman" w:hAnsi="Times New Roman" w:eastAsia="宋体" w:cs="Times New Roman"/>
          <w:color w:val="000000"/>
          <w:highlight w:val="white"/>
          <w:lang w:val="en-US" w:eastAsia="zh-CN"/>
        </w:rPr>
        <w:t xml:space="preserve">投标人</w:t>
      </w:r>
      <w:r>
        <w:rPr>
          <w:rFonts w:hint="eastAsia" w:ascii="Times New Roman" w:hAnsi="Times New Roman" w:eastAsia="宋体" w:cs="Times New Roman"/>
          <w:color w:val="000000"/>
          <w:highlight w:val="white"/>
          <w:lang w:val="en-US" w:eastAsia="zh-CN"/>
        </w:rPr>
        <w:t xml:space="preserve">须</w:t>
      </w:r>
      <w:r>
        <w:rPr>
          <w:rFonts w:ascii="Times New Roman" w:hAnsi="Times New Roman" w:eastAsia="宋体" w:cs="Times New Roman"/>
          <w:color w:val="000000"/>
          <w:highlight w:val="white"/>
        </w:rPr>
        <w:t xml:space="preserve">具备完善的组织架构和组织体系，具有丰富的车驾管业务管理经验，具备车驾管业务的综合管理与服务能力，满足本次采购的综合管理需求；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2.2投标人</w:t>
      </w:r>
      <w:r>
        <w:rPr>
          <w:rFonts w:ascii="Times New Roman" w:hAnsi="Times New Roman" w:eastAsia="宋体" w:cs="Times New Roman"/>
          <w:color w:val="000000"/>
          <w:highlight w:val="white"/>
        </w:rPr>
        <w:t xml:space="preserve">需制定明确的管理制度和管理体系，包括人员管理、设备管理、岗位管理、培训学习管理、保密管理、考核管理、质量管理、环境管理、员工健康管理以及为满足项目需求而需要制定的管理制度；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2.3投标人</w:t>
      </w:r>
      <w:r>
        <w:rPr>
          <w:rFonts w:ascii="Times New Roman" w:hAnsi="Times New Roman" w:eastAsia="宋体" w:cs="Times New Roman"/>
          <w:color w:val="000000"/>
          <w:highlight w:val="white"/>
        </w:rPr>
        <w:t xml:space="preserve">需加强服务团队保密意识教育和保密业务操作培训，在提供车驾管信息数字化加工服务过程中以保密工作行政主管部门有关保密要求为对照标准，在服务过程中采取有效的保密管理措施，配备必要的保密管理设备，符合相关保密要求，严防信息泄露；</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2.4投标人</w:t>
      </w:r>
      <w:r>
        <w:rPr>
          <w:rFonts w:ascii="Times New Roman" w:hAnsi="Times New Roman" w:eastAsia="宋体" w:cs="Times New Roman"/>
          <w:color w:val="000000"/>
          <w:highlight w:val="white"/>
        </w:rPr>
        <w:t xml:space="preserve">应加强员工培训，定期或不定期开展业务学习与业务培训，提升团队服务技能和服务水平，协助采购人做好车驾管业务服务工作；</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2.5投标人</w:t>
      </w:r>
      <w:r>
        <w:rPr>
          <w:rFonts w:ascii="Times New Roman" w:hAnsi="Times New Roman" w:eastAsia="宋体" w:cs="Times New Roman"/>
          <w:color w:val="000000"/>
          <w:highlight w:val="white"/>
        </w:rPr>
        <w:t xml:space="preserve">应组建自有服务团队，遵守国家劳动法律法规，与服务团队签订合法的劳动合同，所有服务团队成员必须是供应商自有员工；如与服务团队发生劳资纠纷，需依法依规妥善解决，不得因此影响采购人正常工作或损害采购人形象，否则需承担因此引起的全部不利后果。需提供书面承诺函原件并加盖公章，格式自拟，内容需满足采购文件</w:t>
      </w:r>
      <w:r>
        <w:rPr>
          <w:rFonts w:ascii="Times New Roman" w:hAnsi="Times New Roman" w:eastAsia="宋体" w:cs="Times New Roman"/>
          <w:color w:val="000000"/>
          <w:highlight w:val="white"/>
          <w:lang w:val="en-US" w:eastAsia="zh-CN"/>
        </w:rPr>
        <w:t xml:space="preserve">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2.6</w:t>
      </w:r>
      <w:r>
        <w:rPr>
          <w:rFonts w:ascii="Times New Roman" w:hAnsi="Times New Roman" w:eastAsia="宋体" w:cs="Times New Roman"/>
          <w:color w:val="000000"/>
          <w:highlight w:val="white"/>
        </w:rPr>
        <w:t xml:space="preserve">未经采购人批准，</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不得擅自更换服务团队成员。 </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3</w:t>
      </w:r>
      <w:r>
        <w:rPr>
          <w:rFonts w:ascii="Times New Roman" w:hAnsi="Times New Roman" w:eastAsia="宋体" w:cs="Times New Roman"/>
          <w:b/>
          <w:bCs/>
          <w:color w:val="000000"/>
          <w:highlight w:val="white"/>
        </w:rPr>
        <w:t xml:space="preserve">.人员要求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w:t>
      </w:r>
      <w:r>
        <w:rPr>
          <w:rFonts w:ascii="Times New Roman" w:hAnsi="Times New Roman" w:eastAsia="宋体" w:cs="Times New Roman"/>
          <w:color w:val="000000"/>
          <w:highlight w:val="white"/>
          <w:lang w:val="en-US" w:eastAsia="zh-CN"/>
        </w:rPr>
        <w:t xml:space="preserve">人</w:t>
      </w:r>
      <w:r>
        <w:rPr>
          <w:rFonts w:ascii="Times New Roman" w:hAnsi="Times New Roman" w:eastAsia="宋体" w:cs="Times New Roman"/>
          <w:color w:val="000000"/>
          <w:highlight w:val="white"/>
        </w:rPr>
        <w:t xml:space="preserve">为本项目组建的</w:t>
      </w:r>
      <w:r>
        <w:rPr>
          <w:rFonts w:hint="eastAsia" w:ascii="Times New Roman" w:hAnsi="Times New Roman" w:eastAsia="宋体" w:cs="Times New Roman"/>
          <w:color w:val="000000"/>
          <w:highlight w:val="white"/>
          <w:lang w:val="en-US" w:eastAsia="zh-CN"/>
        </w:rPr>
        <w:t xml:space="preserve">管理团队及</w:t>
      </w:r>
      <w:r>
        <w:rPr>
          <w:rFonts w:ascii="Times New Roman" w:hAnsi="Times New Roman" w:eastAsia="宋体" w:cs="Times New Roman"/>
          <w:color w:val="000000"/>
          <w:highlight w:val="white"/>
        </w:rPr>
        <w:t xml:space="preserve">服务团队</w:t>
      </w:r>
      <w:r>
        <w:rPr>
          <w:rFonts w:ascii="Times New Roman" w:hAnsi="Times New Roman" w:eastAsia="宋体" w:cs="Times New Roman"/>
          <w:color w:val="000000"/>
          <w:highlight w:val="white"/>
          <w:lang w:val="en-US" w:eastAsia="zh-CN"/>
        </w:rPr>
        <w:t xml:space="preserve">的</w:t>
      </w:r>
      <w:r>
        <w:rPr>
          <w:rFonts w:ascii="Times New Roman" w:hAnsi="Times New Roman" w:eastAsia="宋体" w:cs="Times New Roman"/>
          <w:color w:val="000000"/>
          <w:highlight w:val="white"/>
        </w:rPr>
        <w:t xml:space="preserve">所有人员</w:t>
      </w:r>
      <w:r>
        <w:rPr>
          <w:rFonts w:hint="eastAsia" w:ascii="Times New Roman" w:hAnsi="Times New Roman" w:eastAsia="宋体" w:cs="Times New Roman"/>
          <w:color w:val="000000"/>
          <w:highlight w:val="white"/>
          <w:lang w:val="en-US" w:eastAsia="zh-CN"/>
        </w:rPr>
        <w:t xml:space="preserve">应</w:t>
      </w:r>
      <w:r>
        <w:rPr>
          <w:rFonts w:ascii="Times New Roman" w:hAnsi="Times New Roman" w:eastAsia="宋体" w:cs="Times New Roman"/>
          <w:color w:val="000000"/>
          <w:highlight w:val="white"/>
        </w:rPr>
        <w:t xml:space="preserve">为投标</w:t>
      </w:r>
      <w:r>
        <w:rPr>
          <w:rFonts w:hint="eastAsia" w:ascii="Times New Roman" w:hAnsi="Times New Roman" w:eastAsia="宋体" w:cs="Times New Roman"/>
          <w:color w:val="000000"/>
          <w:highlight w:val="white"/>
          <w:lang w:val="en-US" w:eastAsia="zh-CN"/>
        </w:rPr>
        <w:t xml:space="preserve">人</w:t>
      </w:r>
      <w:r>
        <w:rPr>
          <w:rFonts w:ascii="Times New Roman" w:hAnsi="Times New Roman" w:eastAsia="宋体" w:cs="Times New Roman"/>
          <w:color w:val="000000"/>
          <w:highlight w:val="white"/>
        </w:rPr>
        <w:t xml:space="preserve">自有人员，由投标</w:t>
      </w:r>
      <w:r>
        <w:rPr>
          <w:rFonts w:hint="eastAsia" w:ascii="Times New Roman" w:hAnsi="Times New Roman" w:eastAsia="宋体" w:cs="Times New Roman"/>
          <w:color w:val="000000"/>
          <w:highlight w:val="white"/>
          <w:lang w:val="en-US" w:eastAsia="zh-CN"/>
        </w:rPr>
        <w:t xml:space="preserve">人</w:t>
      </w:r>
      <w:r>
        <w:rPr>
          <w:rFonts w:ascii="Times New Roman" w:hAnsi="Times New Roman" w:eastAsia="宋体" w:cs="Times New Roman"/>
          <w:color w:val="000000"/>
          <w:highlight w:val="white"/>
        </w:rPr>
        <w:t xml:space="preserve">为其缴纳社保。</w:t>
      </w:r>
      <w:r>
        <w:rPr>
          <w:rFonts w:hint="eastAsia" w:ascii="Times New Roman" w:hAnsi="Times New Roman" w:eastAsia="宋体" w:cs="Times New Roman"/>
          <w:color w:val="000000"/>
          <w:highlight w:val="white"/>
          <w:lang w:val="en-US" w:eastAsia="zh-CN"/>
        </w:rPr>
        <w:t xml:space="preserve">投标人</w:t>
      </w:r>
      <w:r>
        <w:rPr>
          <w:rFonts w:hint="eastAsia" w:ascii="Times New Roman" w:hAnsi="Times New Roman" w:eastAsia="宋体" w:cs="Times New Roman"/>
          <w:color w:val="000000"/>
          <w:highlight w:val="white"/>
          <w:lang w:val="en-US" w:eastAsia="zh-CN"/>
        </w:rPr>
        <w:t xml:space="preserve">须根据业务需求配置与业务办理量相匹配的人员，确保满足窗口业务限时服务要求，确保现场业务办理时间每笔最多不超过半小时。</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color w:val="000000"/>
          <w:highlight w:val="white"/>
        </w:rPr>
        <w:t xml:space="preserve">★</w:t>
      </w:r>
      <w:r>
        <w:rPr>
          <w:rFonts w:ascii="Times New Roman" w:hAnsi="Times New Roman" w:eastAsia="宋体" w:cs="Times New Roman"/>
          <w:b/>
          <w:bCs/>
          <w:color w:val="000000"/>
          <w:highlight w:val="white"/>
          <w:lang w:val="en-US" w:eastAsia="zh-CN"/>
        </w:rPr>
        <w:t xml:space="preserve">4</w:t>
      </w:r>
      <w:r>
        <w:rPr>
          <w:rFonts w:ascii="Times New Roman" w:hAnsi="Times New Roman" w:eastAsia="宋体" w:cs="Times New Roman"/>
          <w:b/>
          <w:bCs/>
          <w:color w:val="000000"/>
          <w:highlight w:val="white"/>
        </w:rPr>
        <w:t xml:space="preserve">.部分设备与装备要求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w:t>
      </w:r>
      <w:r>
        <w:rPr>
          <w:rFonts w:ascii="Times New Roman" w:hAnsi="Times New Roman" w:eastAsia="宋体" w:cs="Times New Roman"/>
          <w:color w:val="000000"/>
          <w:highlight w:val="white"/>
          <w:lang w:val="en-US" w:eastAsia="zh-CN"/>
        </w:rPr>
        <w:t xml:space="preserve">人</w:t>
      </w:r>
      <w:r>
        <w:rPr>
          <w:rFonts w:ascii="Times New Roman" w:hAnsi="Times New Roman" w:eastAsia="宋体" w:cs="Times New Roman"/>
          <w:color w:val="000000"/>
          <w:highlight w:val="white"/>
          <w:lang w:eastAsia="zh-CN"/>
        </w:rPr>
        <w:t xml:space="preserve">除</w:t>
      </w:r>
      <w:r>
        <w:rPr>
          <w:rFonts w:ascii="Times New Roman" w:hAnsi="Times New Roman" w:eastAsia="宋体" w:cs="Times New Roman"/>
          <w:color w:val="000000"/>
          <w:highlight w:val="white"/>
        </w:rPr>
        <w:t xml:space="preserve">配备满足工作需要的基本设备和装备以外，还需配备：</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w:t>
      </w:r>
      <w:r>
        <w:rPr>
          <w:rFonts w:ascii="Times New Roman" w:hAnsi="Times New Roman" w:eastAsia="宋体" w:cs="Times New Roman"/>
          <w:color w:val="000000"/>
          <w:highlight w:val="white"/>
        </w:rPr>
        <w:t xml:space="preserve">可携带现场录音录像功能要求的执法记录仪或同类设备</w:t>
      </w:r>
      <w:r>
        <w:rPr>
          <w:rFonts w:ascii="Times New Roman" w:hAnsi="Times New Roman" w:eastAsia="宋体" w:cs="Times New Roman"/>
          <w:color w:val="000000"/>
          <w:highlight w:val="white"/>
          <w:lang w:val="en-US" w:eastAsia="zh-CN"/>
        </w:rPr>
        <w:t xml:space="preserve">6</w:t>
      </w:r>
      <w:r>
        <w:rPr>
          <w:rFonts w:ascii="Times New Roman" w:hAnsi="Times New Roman" w:eastAsia="宋体" w:cs="Times New Roman"/>
          <w:color w:val="000000"/>
          <w:highlight w:val="white"/>
        </w:rPr>
        <w:t xml:space="preserve">台；</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w:t>
      </w:r>
      <w:r>
        <w:rPr>
          <w:rFonts w:ascii="Times New Roman" w:hAnsi="Times New Roman" w:eastAsia="宋体" w:cs="Times New Roman"/>
          <w:color w:val="000000"/>
          <w:highlight w:val="white"/>
        </w:rPr>
        <w:t xml:space="preserve">超清晰影像、快速高效功能的扫描仪</w:t>
      </w:r>
      <w:r>
        <w:rPr>
          <w:rFonts w:hint="eastAsia" w:ascii="Times New Roman" w:hAnsi="Times New Roman" w:eastAsia="宋体" w:cs="Times New Roman"/>
          <w:color w:val="000000"/>
          <w:highlight w:val="white"/>
          <w:lang w:val="en-US" w:eastAsia="zh-CN"/>
        </w:rPr>
        <w:t xml:space="preserve">5</w:t>
      </w:r>
      <w:r>
        <w:rPr>
          <w:rFonts w:ascii="Times New Roman" w:hAnsi="Times New Roman" w:eastAsia="宋体" w:cs="Times New Roman"/>
          <w:color w:val="000000"/>
          <w:highlight w:val="white"/>
        </w:rPr>
        <w:t xml:space="preserve">台；</w:t>
      </w:r>
      <w:r>
        <w:rPr>
          <w:highlight w:val="white"/>
        </w:rPr>
      </w:r>
      <w:r/>
    </w:p>
    <w:p>
      <w:pPr>
        <w:pStyle w:val="851"/>
        <w:contextualSpacing/>
        <w:ind w:firstLine="420"/>
        <w:spacing w:line="360" w:lineRule="auto"/>
        <w:rPr>
          <w:rFonts w:ascii="Times New Roman" w:hAnsi="Times New Roman" w:eastAsia="宋体" w:cs="Times New Roman"/>
          <w:highlight w:val="white"/>
        </w:rPr>
      </w:pPr>
      <w:r>
        <w:rPr>
          <w:rFonts w:ascii="Times New Roman" w:hAnsi="Times New Roman" w:eastAsia="宋体" w:cs="Times New Roman"/>
          <w:color w:val="000000"/>
          <w:highlight w:val="white"/>
          <w:lang w:val="en-US" w:eastAsia="zh-CN"/>
        </w:rPr>
        <w:t xml:space="preserve">（3）</w:t>
      </w:r>
      <w:r>
        <w:rPr>
          <w:rFonts w:hint="eastAsia" w:ascii="Times New Roman" w:hAnsi="Times New Roman" w:eastAsia="宋体" w:cs="Times New Roman"/>
          <w:color w:val="000000"/>
          <w:highlight w:val="white"/>
          <w:lang w:val="en-US" w:eastAsia="zh-CN"/>
        </w:rPr>
        <w:t xml:space="preserve">照片打印机5</w:t>
      </w:r>
      <w:r>
        <w:rPr>
          <w:rFonts w:ascii="Times New Roman" w:hAnsi="Times New Roman" w:eastAsia="宋体" w:cs="Times New Roman"/>
          <w:color w:val="000000"/>
          <w:highlight w:val="white"/>
        </w:rPr>
        <w:t xml:space="preserve">台</w:t>
      </w:r>
      <w:r>
        <w:rPr>
          <w:rFonts w:hint="eastAsia" w:ascii="Times New Roman" w:hAnsi="Times New Roman" w:eastAsia="宋体" w:cs="Times New Roman"/>
          <w:color w:val="000000"/>
          <w:highlight w:val="white"/>
          <w:lang w:eastAsia="zh-CN"/>
        </w:rPr>
        <w:t xml:space="preserve">；</w:t>
      </w:r>
      <w:r>
        <w:rPr>
          <w:highlight w:val="white"/>
        </w:rPr>
      </w:r>
      <w:r/>
    </w:p>
    <w:p>
      <w:pPr>
        <w:pStyle w:val="851"/>
        <w:contextualSpacing/>
        <w:ind w:firstLine="420"/>
        <w:spacing w:line="360" w:lineRule="auto"/>
        <w:rPr>
          <w:rFonts w:hint="eastAsia" w:ascii="Times New Roman" w:hAnsi="Times New Roman" w:eastAsia="宋体" w:cs="Times New Roman"/>
          <w:highlight w:val="white"/>
        </w:rPr>
      </w:pPr>
      <w:r>
        <w:rPr>
          <w:rFonts w:hint="eastAsia" w:ascii="Times New Roman" w:hAnsi="Times New Roman" w:eastAsia="宋体" w:cs="Times New Roman"/>
          <w:highlight w:val="white"/>
          <w:lang w:val="en-US" w:eastAsia="zh-CN"/>
        </w:rPr>
        <w:t xml:space="preserve">（4）塑封机5台；</w:t>
      </w:r>
      <w:r>
        <w:rPr>
          <w:highlight w:val="white"/>
        </w:rPr>
      </w:r>
      <w:r/>
    </w:p>
    <w:p>
      <w:pPr>
        <w:pStyle w:val="851"/>
        <w:contextualSpacing/>
        <w:ind w:firstLine="420"/>
        <w:spacing w:line="360" w:lineRule="auto"/>
        <w:rPr>
          <w:rFonts w:hint="eastAsia" w:ascii="Times New Roman" w:hAnsi="Times New Roman" w:eastAsia="宋体" w:cs="Times New Roman"/>
          <w:highlight w:val="white"/>
        </w:rPr>
      </w:pPr>
      <w:r>
        <w:rPr>
          <w:rFonts w:hint="eastAsia" w:ascii="Times New Roman" w:hAnsi="Times New Roman" w:eastAsia="宋体" w:cs="Times New Roman"/>
          <w:highlight w:val="white"/>
          <w:lang w:val="en-US" w:eastAsia="zh-CN"/>
        </w:rPr>
        <w:t xml:space="preserve">（5）打印或复印设备5台。</w:t>
      </w:r>
      <w:r>
        <w:rPr>
          <w:highlight w:val="white"/>
        </w:rPr>
      </w:r>
      <w:r/>
    </w:p>
    <w:p>
      <w:pPr>
        <w:pStyle w:val="851"/>
        <w:contextualSpacing/>
        <w:ind w:firstLine="420"/>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en-US" w:eastAsia="zh-CN"/>
        </w:rPr>
        <w:t xml:space="preserve">以上设备需提供发票或租赁证明。</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5.</w:t>
      </w:r>
      <w:r>
        <w:rPr>
          <w:rFonts w:ascii="Times New Roman" w:hAnsi="Times New Roman" w:eastAsia="宋体" w:cs="Times New Roman"/>
          <w:b/>
          <w:bCs/>
          <w:color w:val="000000"/>
          <w:highlight w:val="white"/>
        </w:rPr>
        <w:t xml:space="preserve">服务标准要求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en-US" w:eastAsia="zh-CN"/>
        </w:rPr>
        <w:t xml:space="preserve">5.1</w:t>
      </w:r>
      <w:r>
        <w:rPr>
          <w:rFonts w:ascii="Times New Roman" w:hAnsi="Times New Roman" w:eastAsia="宋体" w:cs="Times New Roman"/>
          <w:color w:val="000000"/>
          <w:highlight w:val="white"/>
        </w:rPr>
        <w:t xml:space="preserve">差错率：1/1000以内；</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5.2</w:t>
      </w:r>
      <w:r>
        <w:rPr>
          <w:rFonts w:ascii="Times New Roman" w:hAnsi="Times New Roman" w:eastAsia="宋体" w:cs="Times New Roman"/>
          <w:color w:val="000000"/>
          <w:highlight w:val="white"/>
        </w:rPr>
        <w:t xml:space="preserve">投诉办结满意率达到95%以上。</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en-US" w:eastAsia="zh-CN"/>
        </w:rPr>
        <w:t xml:space="preserve">6.</w:t>
      </w:r>
      <w:r>
        <w:rPr>
          <w:rFonts w:ascii="Times New Roman" w:hAnsi="Times New Roman" w:eastAsia="宋体" w:cs="Times New Roman"/>
          <w:color w:val="000000"/>
          <w:highlight w:val="white"/>
        </w:rPr>
        <w:t xml:space="preserve">保密承诺要求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严格遵守采购方保密要求，做好公共安全维护与特殊信息保密工作。严禁触碰公安网络安全“高压线”的同时，禁止利用职务之便查询与业务不相关的信息，不允许对页面进行截图、拍摄等。未经采购人许可，不得将相关信息泄露给第三方，否则，采购人有权终止服务，并依法追究</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的经济和法律责任。</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针对此项保密要求内容，投标人须提供书面承诺函并加盖</w:t>
      </w:r>
      <w:r>
        <w:rPr>
          <w:rFonts w:ascii="Times New Roman" w:hAnsi="Times New Roman" w:eastAsia="宋体" w:cs="Times New Roman"/>
          <w:b/>
          <w:bCs/>
          <w:color w:val="000000"/>
          <w:highlight w:val="white"/>
          <w:lang w:val="en-US" w:eastAsia="zh-CN"/>
        </w:rPr>
        <w:t xml:space="preserve">电子</w:t>
      </w:r>
      <w:r>
        <w:rPr>
          <w:rFonts w:ascii="Times New Roman" w:hAnsi="Times New Roman" w:eastAsia="宋体" w:cs="Times New Roman"/>
          <w:b/>
          <w:bCs/>
          <w:color w:val="000000"/>
          <w:highlight w:val="white"/>
        </w:rPr>
        <w:t xml:space="preserve">公章，格式自拟，内容需满足采购文件上述要求。</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7.</w:t>
      </w:r>
      <w:r>
        <w:rPr>
          <w:rFonts w:ascii="Times New Roman" w:hAnsi="Times New Roman" w:eastAsia="宋体" w:cs="Times New Roman"/>
          <w:b/>
          <w:bCs/>
          <w:color w:val="000000"/>
          <w:highlight w:val="white"/>
        </w:rPr>
        <w:t xml:space="preserve">服务方案要求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须明确提供服务方案，内容包括但不限于：</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7.1</w:t>
      </w:r>
      <w:r>
        <w:rPr>
          <w:rFonts w:ascii="Times New Roman" w:hAnsi="Times New Roman" w:eastAsia="宋体" w:cs="Times New Roman"/>
          <w:color w:val="000000"/>
          <w:highlight w:val="white"/>
        </w:rPr>
        <w:t xml:space="preserve">实施方案：包括对本项目的理解，做好车驾管</w:t>
      </w:r>
      <w:r>
        <w:rPr>
          <w:rFonts w:ascii="Times New Roman" w:hAnsi="Times New Roman" w:eastAsia="宋体" w:cs="Times New Roman"/>
          <w:color w:val="000000"/>
          <w:highlight w:val="white"/>
          <w:lang w:eastAsia="zh-CN"/>
        </w:rPr>
        <w:t xml:space="preserve">业务辅助服务</w:t>
      </w:r>
      <w:r>
        <w:rPr>
          <w:rFonts w:ascii="Times New Roman" w:hAnsi="Times New Roman" w:eastAsia="宋体" w:cs="Times New Roman"/>
          <w:color w:val="000000"/>
          <w:highlight w:val="white"/>
        </w:rPr>
        <w:t xml:space="preserve">的重要意义，重点、难点分析及应对措施，服务团队岗位设置、人员配备，工作流程设计等；要求内容完整，条理清晰，流程规范，措施有效。</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7.2</w:t>
      </w:r>
      <w:r>
        <w:rPr>
          <w:rFonts w:ascii="Times New Roman" w:hAnsi="Times New Roman" w:eastAsia="宋体" w:cs="Times New Roman"/>
          <w:color w:val="000000"/>
          <w:highlight w:val="white"/>
        </w:rPr>
        <w:t xml:space="preserve">质量管控方案：本项目服务过程涉及面广量大的服务对象，针对如何确保服务质量提出明确的管控方案；要求考虑全面，内容完整，科学合理，可操作性强。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7.3</w:t>
      </w:r>
      <w:r>
        <w:rPr>
          <w:rFonts w:ascii="Times New Roman" w:hAnsi="Times New Roman" w:eastAsia="宋体" w:cs="Times New Roman"/>
          <w:color w:val="000000"/>
          <w:highlight w:val="white"/>
        </w:rPr>
        <w:t xml:space="preserve">人员考核及培训方案：根据本项目实际，针对服务团队提出明确的人员考核与培训方案，提高服务水平和服务质量；要求内容完整，科学合理，可操作性强。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7.4</w:t>
      </w:r>
      <w:r>
        <w:rPr>
          <w:rFonts w:ascii="Times New Roman" w:hAnsi="Times New Roman" w:eastAsia="宋体" w:cs="Times New Roman"/>
          <w:color w:val="000000"/>
          <w:highlight w:val="white"/>
        </w:rPr>
        <w:t xml:space="preserve">应急处理方案：针对本项目服务过</w:t>
      </w:r>
      <w:r>
        <w:rPr>
          <w:rFonts w:hint="eastAsia" w:ascii="Times New Roman" w:hAnsi="Times New Roman" w:eastAsia="宋体" w:cs="Times New Roman"/>
          <w:color w:val="000000"/>
          <w:highlight w:val="white"/>
          <w:lang w:eastAsia="zh-CN"/>
        </w:rPr>
        <w:t xml:space="preserve">程中</w:t>
      </w:r>
      <w:r>
        <w:rPr>
          <w:rFonts w:ascii="Times New Roman" w:hAnsi="Times New Roman" w:eastAsia="宋体" w:cs="Times New Roman"/>
          <w:color w:val="000000"/>
          <w:highlight w:val="white"/>
        </w:rPr>
        <w:t xml:space="preserve">可能出现的各项突发状况提出明确有效的应急处理预案；要求内容完整，科学合理，可操作性强。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7.5</w:t>
      </w:r>
      <w:r>
        <w:rPr>
          <w:rFonts w:ascii="Times New Roman" w:hAnsi="Times New Roman" w:eastAsia="宋体" w:cs="Times New Roman"/>
          <w:color w:val="000000"/>
          <w:highlight w:val="white"/>
        </w:rPr>
        <w:t xml:space="preserve">保密工作方案：针对本项目服务过程中涉及的保密工作和保密信息提出明确有效的保密工作方案；要求内容完整，科学合理，可操作性强，符合保密工作主管部门各项要求。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7.6</w:t>
      </w:r>
      <w:r>
        <w:rPr>
          <w:rFonts w:ascii="Times New Roman" w:hAnsi="Times New Roman" w:eastAsia="宋体" w:cs="Times New Roman"/>
          <w:color w:val="000000"/>
          <w:highlight w:val="white"/>
        </w:rPr>
        <w:t xml:space="preserve">其他为完成本项目而应予以明确的内容。</w:t>
      </w:r>
      <w:r>
        <w:rPr>
          <w:highlight w:val="white"/>
        </w:rPr>
      </w:r>
      <w:r/>
    </w:p>
    <w:p>
      <w:pPr>
        <w:pStyle w:val="851"/>
        <w:contextualSpacing/>
        <w:ind w:firstLine="420"/>
        <w:spacing w:line="360" w:lineRule="auto"/>
        <w:rPr>
          <w:rFonts w:eastAsia="宋体"/>
          <w:highlight w:val="white"/>
        </w:rPr>
      </w:pPr>
      <w:r>
        <w:rPr>
          <w:rFonts w:hint="eastAsia" w:ascii="Times New Roman" w:hAnsi="Times New Roman" w:eastAsia="宋体" w:cs="Times New Roman"/>
          <w:color w:val="000000"/>
          <w:highlight w:val="white"/>
          <w:lang w:val="en-US" w:eastAsia="zh-CN"/>
        </w:rPr>
        <w:t xml:space="preserve">8.</w:t>
      </w:r>
      <w:r>
        <w:rPr>
          <w:rFonts w:hint="eastAsia" w:ascii="Times New Roman" w:hAnsi="Times New Roman" w:eastAsia="宋体" w:cs="Times New Roman"/>
          <w:color w:val="000000"/>
          <w:highlight w:val="white"/>
          <w:lang w:val="en-US" w:eastAsia="zh-CN"/>
        </w:rPr>
        <w:t xml:space="preserve">采购人有权对中标供应商的服务质量每月进行考核，并根据考核结果进行相应处理：考核分值低于80分的，采购人有权要求中标供应商更换服务人员，并扣除中标供应商当月服务费的10%。累计3次考核分值低于80分的，采购人有权解除服务合同。服务质量考核标准详见附件一。</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六</w:t>
      </w:r>
      <w:r>
        <w:rPr>
          <w:rFonts w:ascii="Times New Roman" w:hAnsi="Times New Roman" w:eastAsia="宋体" w:cs="Times New Roman"/>
          <w:b/>
          <w:bCs/>
          <w:color w:val="000000"/>
          <w:highlight w:val="white"/>
        </w:rPr>
        <w:t xml:space="preserve">、</w:t>
      </w:r>
      <w:r>
        <w:rPr>
          <w:rFonts w:ascii="Times New Roman" w:hAnsi="Times New Roman" w:eastAsia="宋体" w:cs="Times New Roman"/>
          <w:b/>
          <w:bCs/>
          <w:color w:val="000000"/>
          <w:highlight w:val="white"/>
          <w:lang w:val="en-US" w:eastAsia="zh-CN"/>
        </w:rPr>
        <w:t xml:space="preserve">商务要求</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b w:val="0"/>
          <w:bCs w:val="0"/>
          <w:color w:val="000000"/>
          <w:spacing w:val="0"/>
          <w:sz w:val="21"/>
          <w:szCs w:val="21"/>
          <w:highlight w:val="white"/>
          <w:lang w:val="en-US" w:eastAsia="zh-CN" w:bidi="ar-SA"/>
        </w:rPr>
        <w:t xml:space="preserve">1.服务期限：自合同签订之日起一年。</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b w:val="0"/>
          <w:bCs w:val="0"/>
          <w:color w:val="000000"/>
          <w:spacing w:val="0"/>
          <w:sz w:val="21"/>
          <w:szCs w:val="21"/>
          <w:highlight w:val="white"/>
          <w:lang w:val="en-US" w:eastAsia="zh-CN" w:bidi="ar-SA"/>
        </w:rPr>
        <w:t xml:space="preserve">2.服务地点：采购人指定地点</w:t>
      </w:r>
      <w:r>
        <w:rPr>
          <w:rFonts w:ascii="Times New Roman" w:hAnsi="Times New Roman" w:eastAsia="宋体" w:cs="Times New Roman"/>
          <w:color w:val="000000"/>
          <w:spacing w:val="0"/>
          <w:sz w:val="21"/>
          <w:szCs w:val="21"/>
          <w:highlight w:val="white"/>
          <w:lang w:val="en-US" w:eastAsia="zh-CN" w:bidi="ar-SA"/>
        </w:rPr>
        <w:t xml:space="preserve">。</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b w:val="0"/>
          <w:bCs w:val="0"/>
          <w:color w:val="000000"/>
          <w:spacing w:val="0"/>
          <w:sz w:val="21"/>
          <w:szCs w:val="21"/>
          <w:highlight w:val="white"/>
          <w:lang w:val="en-US" w:eastAsia="zh-CN" w:bidi="ar-SA"/>
        </w:rPr>
        <w:t xml:space="preserve">3.验收要求</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采购人在服务过程中查验现场服务情况、</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sz w:val="21"/>
          <w:szCs w:val="21"/>
          <w:highlight w:val="white"/>
        </w:rPr>
        <w:t xml:space="preserve">所派人员的相</w:t>
      </w:r>
      <w:r>
        <w:rPr>
          <w:rFonts w:ascii="Times New Roman" w:hAnsi="Times New Roman" w:eastAsia="宋体" w:cs="Times New Roman"/>
          <w:color w:val="000000"/>
          <w:spacing w:val="0"/>
          <w:sz w:val="21"/>
          <w:szCs w:val="21"/>
          <w:highlight w:val="white"/>
        </w:rPr>
        <w:t xml:space="preserve">关资质、精神面貌以及</w:t>
      </w:r>
      <w:r>
        <w:rPr>
          <w:rFonts w:ascii="Times New Roman" w:hAnsi="Times New Roman" w:eastAsia="宋体" w:cs="Times New Roman"/>
          <w:color w:val="000000"/>
          <w:sz w:val="21"/>
          <w:szCs w:val="21"/>
          <w:highlight w:val="white"/>
        </w:rPr>
        <w:t xml:space="preserve">服务水平。一旦采购人发现</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sz w:val="21"/>
          <w:szCs w:val="21"/>
          <w:highlight w:val="white"/>
        </w:rPr>
        <w:t xml:space="preserve">委派的服务团队成员在专业</w:t>
      </w:r>
      <w:r>
        <w:rPr>
          <w:rFonts w:ascii="Times New Roman" w:hAnsi="Times New Roman" w:eastAsia="宋体" w:cs="Times New Roman"/>
          <w:color w:val="000000"/>
          <w:spacing w:val="0"/>
          <w:sz w:val="21"/>
          <w:szCs w:val="21"/>
          <w:highlight w:val="white"/>
        </w:rPr>
        <w:t xml:space="preserve">能力、工作成效、服务质</w:t>
      </w:r>
      <w:r>
        <w:rPr>
          <w:rFonts w:ascii="Times New Roman" w:hAnsi="Times New Roman" w:eastAsia="宋体" w:cs="Times New Roman"/>
          <w:color w:val="000000"/>
          <w:sz w:val="21"/>
          <w:szCs w:val="21"/>
          <w:highlight w:val="white"/>
        </w:rPr>
        <w:t xml:space="preserve">量、服务态度、服务效率、敬业精神、职业操守、团队合作等任</w:t>
      </w:r>
      <w:r>
        <w:rPr>
          <w:rFonts w:ascii="Times New Roman" w:hAnsi="Times New Roman" w:eastAsia="宋体" w:cs="Times New Roman"/>
          <w:color w:val="000000"/>
          <w:spacing w:val="0"/>
          <w:sz w:val="21"/>
          <w:szCs w:val="21"/>
          <w:highlight w:val="white"/>
        </w:rPr>
        <w:t xml:space="preserve">何方面与投标文件所述不</w:t>
      </w:r>
      <w:r>
        <w:rPr>
          <w:rFonts w:ascii="Times New Roman" w:hAnsi="Times New Roman" w:eastAsia="宋体" w:cs="Times New Roman"/>
          <w:color w:val="000000"/>
          <w:sz w:val="21"/>
          <w:szCs w:val="21"/>
          <w:highlight w:val="white"/>
        </w:rPr>
        <w:t xml:space="preserve">符，或提供的材料与实际不符，或服务团队成员的实际从业能力无</w:t>
      </w:r>
      <w:r>
        <w:rPr>
          <w:rFonts w:ascii="Times New Roman" w:hAnsi="Times New Roman" w:eastAsia="宋体" w:cs="Times New Roman"/>
          <w:color w:val="000000"/>
          <w:spacing w:val="0"/>
          <w:sz w:val="21"/>
          <w:szCs w:val="21"/>
          <w:highlight w:val="white"/>
        </w:rPr>
        <w:t xml:space="preserve">法达到采购人的要求，</w:t>
      </w:r>
      <w:r>
        <w:rPr>
          <w:rFonts w:ascii="Times New Roman" w:hAnsi="Times New Roman" w:eastAsia="宋体" w:cs="Times New Roman"/>
          <w:color w:val="000000"/>
          <w:sz w:val="21"/>
          <w:szCs w:val="21"/>
          <w:highlight w:val="white"/>
        </w:rPr>
        <w:t xml:space="preserve">或因服务团队成员的过错给采购人带来损失的，或不能按约定的</w:t>
      </w:r>
      <w:r>
        <w:rPr>
          <w:rFonts w:ascii="Times New Roman" w:hAnsi="Times New Roman" w:eastAsia="宋体" w:cs="Times New Roman"/>
          <w:color w:val="000000"/>
          <w:spacing w:val="0"/>
          <w:sz w:val="21"/>
          <w:szCs w:val="21"/>
          <w:highlight w:val="white"/>
        </w:rPr>
        <w:t xml:space="preserve">要求提供服务的，采购人有权向</w:t>
      </w:r>
      <w:r>
        <w:rPr>
          <w:rFonts w:ascii="Times New Roman" w:hAnsi="Times New Roman" w:eastAsia="宋体" w:cs="Times New Roman"/>
          <w:color w:val="000000"/>
          <w:spacing w:val="0"/>
          <w:sz w:val="21"/>
          <w:szCs w:val="21"/>
          <w:highlight w:val="white"/>
          <w:lang w:val="en-US" w:eastAsia="zh-CN"/>
        </w:rPr>
        <w:t xml:space="preserve">投标人</w:t>
      </w:r>
      <w:r>
        <w:rPr>
          <w:rFonts w:ascii="Times New Roman" w:hAnsi="Times New Roman" w:eastAsia="宋体" w:cs="Times New Roman"/>
          <w:color w:val="000000"/>
          <w:spacing w:val="0"/>
          <w:sz w:val="21"/>
          <w:szCs w:val="21"/>
          <w:highlight w:val="white"/>
        </w:rPr>
        <w:t xml:space="preserve">提出书面调换申请，无需说明理由。</w:t>
      </w:r>
      <w:r>
        <w:rPr>
          <w:rFonts w:hint="eastAsia" w:ascii="Times New Roman" w:hAnsi="Times New Roman" w:eastAsia="宋体" w:cs="Times New Roman"/>
          <w:color w:val="000000"/>
          <w:highlight w:val="white"/>
          <w:lang w:val="en-US" w:eastAsia="zh-CN"/>
        </w:rPr>
        <w:t xml:space="preserve">中标供应商</w:t>
      </w:r>
      <w:r>
        <w:rPr>
          <w:rFonts w:ascii="Times New Roman" w:hAnsi="Times New Roman" w:eastAsia="宋体" w:cs="Times New Roman"/>
          <w:color w:val="000000"/>
          <w:spacing w:val="0"/>
          <w:sz w:val="21"/>
          <w:szCs w:val="21"/>
          <w:highlight w:val="white"/>
        </w:rPr>
        <w:t xml:space="preserve">在收到采购人书面申请之日起2</w:t>
      </w:r>
      <w:r>
        <w:rPr>
          <w:rFonts w:ascii="Times New Roman" w:hAnsi="Times New Roman" w:eastAsia="宋体" w:cs="Times New Roman"/>
          <w:color w:val="000000"/>
          <w:sz w:val="21"/>
          <w:szCs w:val="21"/>
          <w:highlight w:val="white"/>
        </w:rPr>
        <w:t xml:space="preserve">个工作日内，须无条件安排不低于申请调换人员条件的工作人员到</w:t>
      </w:r>
      <w:r>
        <w:rPr>
          <w:rFonts w:ascii="Times New Roman" w:hAnsi="Times New Roman" w:eastAsia="宋体" w:cs="Times New Roman"/>
          <w:color w:val="000000"/>
          <w:spacing w:val="0"/>
          <w:sz w:val="21"/>
          <w:szCs w:val="21"/>
          <w:highlight w:val="white"/>
        </w:rPr>
        <w:t xml:space="preserve">岗。若服务团队成员出</w:t>
      </w:r>
      <w:r>
        <w:rPr>
          <w:rFonts w:ascii="Times New Roman" w:hAnsi="Times New Roman" w:eastAsia="宋体" w:cs="Times New Roman"/>
          <w:color w:val="000000"/>
          <w:sz w:val="21"/>
          <w:szCs w:val="21"/>
          <w:highlight w:val="white"/>
        </w:rPr>
        <w:t xml:space="preserve">现上述情况给采购人造成实际损失或不利影</w:t>
      </w:r>
      <w:r>
        <w:rPr>
          <w:rFonts w:ascii="Times New Roman" w:hAnsi="Times New Roman" w:eastAsia="宋体" w:cs="Times New Roman"/>
          <w:color w:val="000000"/>
          <w:spacing w:val="0"/>
          <w:sz w:val="21"/>
          <w:szCs w:val="21"/>
          <w:highlight w:val="white"/>
        </w:rPr>
        <w:t xml:space="preserve">响，采购人有权终止合同，并有权追回已支付的所有费用，</w:t>
      </w:r>
      <w:r>
        <w:rPr>
          <w:rFonts w:hint="eastAsia" w:ascii="Times New Roman" w:hAnsi="Times New Roman" w:eastAsia="宋体" w:cs="Times New Roman"/>
          <w:color w:val="000000"/>
          <w:spacing w:val="0"/>
          <w:sz w:val="21"/>
          <w:szCs w:val="21"/>
          <w:highlight w:val="white"/>
          <w:lang w:val="en-US" w:eastAsia="zh-CN"/>
        </w:rPr>
        <w:t xml:space="preserve">中标</w:t>
      </w:r>
      <w:r>
        <w:rPr>
          <w:rFonts w:ascii="Times New Roman" w:hAnsi="Times New Roman" w:eastAsia="宋体" w:cs="Times New Roman"/>
          <w:color w:val="000000"/>
          <w:spacing w:val="0"/>
          <w:sz w:val="21"/>
          <w:szCs w:val="21"/>
          <w:highlight w:val="white"/>
        </w:rPr>
        <w:t xml:space="preserve">供应商应承担相应的法律责任。</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b w:val="0"/>
          <w:bCs w:val="0"/>
          <w:color w:val="000000"/>
          <w:spacing w:val="0"/>
          <w:sz w:val="21"/>
          <w:szCs w:val="21"/>
          <w:highlight w:val="white"/>
          <w:lang w:val="en-US" w:eastAsia="zh-CN" w:bidi="ar-SA"/>
        </w:rPr>
        <w:t xml:space="preserve">4.验收标准</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bidi="ar-SA"/>
        </w:rPr>
        <w:t xml:space="preserve">4.1根据国家、行业相关法律法规或标准、招标</w:t>
      </w:r>
      <w:r>
        <w:rPr>
          <w:rFonts w:ascii="Times New Roman" w:hAnsi="Times New Roman" w:eastAsia="宋体" w:cs="Times New Roman"/>
          <w:color w:val="000000"/>
          <w:spacing w:val="0"/>
          <w:sz w:val="21"/>
          <w:szCs w:val="21"/>
          <w:highlight w:val="white"/>
          <w:lang w:val="en-US" w:eastAsia="zh-CN" w:bidi="ar-SA"/>
        </w:rPr>
        <w:t xml:space="preserve">文件及投标文件为标准进行验</w:t>
      </w:r>
      <w:r>
        <w:rPr>
          <w:rFonts w:ascii="Times New Roman" w:hAnsi="Times New Roman" w:eastAsia="宋体" w:cs="Times New Roman"/>
          <w:color w:val="000000"/>
          <w:sz w:val="21"/>
          <w:szCs w:val="21"/>
          <w:highlight w:val="white"/>
          <w:lang w:val="en-US" w:eastAsia="zh-CN" w:bidi="ar-SA"/>
        </w:rPr>
        <w:t xml:space="preserve">收。根据采购文件要求，在评审过程中及投标文件中</w:t>
      </w:r>
      <w:r>
        <w:rPr>
          <w:rFonts w:ascii="Times New Roman" w:hAnsi="Times New Roman" w:eastAsia="宋体" w:cs="Times New Roman"/>
          <w:color w:val="000000"/>
          <w:spacing w:val="0"/>
          <w:sz w:val="21"/>
          <w:szCs w:val="21"/>
          <w:highlight w:val="white"/>
          <w:lang w:val="en-US" w:eastAsia="zh-CN" w:bidi="ar-SA"/>
        </w:rPr>
        <w:t xml:space="preserve">展示的资源将视为中标供应商所能达到的最基本水准。</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bidi="ar-SA"/>
        </w:rPr>
        <w:t xml:space="preserve">4.2采购人日常或年度考核内容、考核指标与具体</w:t>
      </w:r>
      <w:r>
        <w:rPr>
          <w:rFonts w:ascii="Times New Roman" w:hAnsi="Times New Roman" w:eastAsia="宋体" w:cs="Times New Roman"/>
          <w:color w:val="000000"/>
          <w:spacing w:val="0"/>
          <w:sz w:val="21"/>
          <w:szCs w:val="21"/>
          <w:highlight w:val="white"/>
          <w:lang w:val="en-US" w:eastAsia="zh-CN" w:bidi="ar-SA"/>
        </w:rPr>
        <w:t xml:space="preserve">标准</w:t>
      </w:r>
      <w:r>
        <w:rPr>
          <w:rFonts w:hint="eastAsia" w:ascii="Times New Roman" w:hAnsi="Times New Roman" w:eastAsia="宋体" w:cs="Times New Roman"/>
          <w:color w:val="000000"/>
          <w:spacing w:val="0"/>
          <w:sz w:val="21"/>
          <w:szCs w:val="21"/>
          <w:highlight w:val="white"/>
          <w:lang w:val="en-US" w:eastAsia="zh-CN" w:bidi="ar-SA"/>
        </w:rPr>
        <w:t xml:space="preserve">按合同</w:t>
      </w:r>
      <w:r>
        <w:rPr>
          <w:rFonts w:ascii="Times New Roman" w:hAnsi="Times New Roman" w:eastAsia="宋体" w:cs="Times New Roman"/>
          <w:color w:val="000000"/>
          <w:spacing w:val="0"/>
          <w:sz w:val="21"/>
          <w:szCs w:val="21"/>
          <w:highlight w:val="white"/>
          <w:lang w:val="en-US" w:eastAsia="zh-CN" w:bidi="ar-SA"/>
        </w:rPr>
        <w:t xml:space="preserve">执行，考核记录由</w:t>
      </w:r>
      <w:r>
        <w:rPr>
          <w:rFonts w:hint="eastAsia" w:ascii="Times New Roman" w:hAnsi="Times New Roman" w:eastAsia="宋体" w:cs="Times New Roman"/>
          <w:color w:val="000000"/>
          <w:spacing w:val="0"/>
          <w:sz w:val="21"/>
          <w:szCs w:val="21"/>
          <w:highlight w:val="white"/>
          <w:lang w:val="en-US" w:eastAsia="zh-CN" w:bidi="ar-SA"/>
        </w:rPr>
        <w:t xml:space="preserve">采购人、中标供应商</w:t>
      </w:r>
      <w:r>
        <w:rPr>
          <w:rFonts w:ascii="Times New Roman" w:hAnsi="Times New Roman" w:eastAsia="宋体" w:cs="Times New Roman"/>
          <w:color w:val="000000"/>
          <w:spacing w:val="0"/>
          <w:sz w:val="21"/>
          <w:szCs w:val="21"/>
          <w:highlight w:val="white"/>
          <w:lang w:val="en-US" w:eastAsia="zh-CN" w:bidi="ar-SA"/>
        </w:rPr>
        <w:t xml:space="preserve">考核人员共同签字确认，作为服务费用的结算依据。</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b w:val="0"/>
          <w:bCs w:val="0"/>
          <w:color w:val="000000"/>
          <w:spacing w:val="0"/>
          <w:sz w:val="21"/>
          <w:szCs w:val="21"/>
          <w:highlight w:val="white"/>
          <w:lang w:val="en-US" w:eastAsia="zh-CN" w:bidi="ar-SA"/>
        </w:rPr>
        <w:t xml:space="preserve">5.付款方式</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bidi="ar-SA"/>
        </w:rPr>
        <w:t xml:space="preserve">5.1服务费按实际完成数量</w:t>
      </w:r>
      <w:r>
        <w:rPr>
          <w:rFonts w:hint="eastAsia" w:ascii="Times New Roman" w:hAnsi="Times New Roman" w:eastAsia="宋体" w:cs="Times New Roman"/>
          <w:color w:val="000000"/>
          <w:sz w:val="21"/>
          <w:szCs w:val="21"/>
          <w:highlight w:val="white"/>
          <w:lang w:val="en-US" w:eastAsia="zh-CN" w:bidi="ar-SA"/>
        </w:rPr>
        <w:t xml:space="preserve">，按</w:t>
      </w:r>
      <w:r>
        <w:rPr>
          <w:rFonts w:ascii="Times New Roman" w:hAnsi="Times New Roman" w:eastAsia="宋体" w:cs="Times New Roman"/>
          <w:color w:val="000000"/>
          <w:sz w:val="21"/>
          <w:szCs w:val="21"/>
          <w:highlight w:val="white"/>
          <w:lang w:val="en-US" w:eastAsia="zh-CN" w:bidi="ar-SA"/>
        </w:rPr>
        <w:t xml:space="preserve">中标单价据实结算</w:t>
      </w:r>
      <w:r>
        <w:rPr>
          <w:rFonts w:hint="eastAsia" w:ascii="Times New Roman" w:hAnsi="Times New Roman" w:eastAsia="宋体" w:cs="Times New Roman"/>
          <w:color w:val="000000"/>
          <w:sz w:val="21"/>
          <w:szCs w:val="21"/>
          <w:highlight w:val="white"/>
          <w:lang w:val="en-US" w:eastAsia="zh-CN" w:bidi="ar-SA"/>
        </w:rPr>
        <w:t xml:space="preserve">，每次付款前中标供应商需向采购人提供发票</w:t>
      </w:r>
      <w:r>
        <w:rPr>
          <w:rFonts w:hint="eastAsia" w:ascii="Times New Roman" w:hAnsi="Times New Roman" w:eastAsia="宋体" w:cs="Times New Roman"/>
          <w:color w:val="000000"/>
          <w:sz w:val="21"/>
          <w:szCs w:val="21"/>
          <w:highlight w:val="white"/>
          <w:lang w:val="en-US" w:eastAsia="zh-CN" w:bidi="ar-SA"/>
        </w:rPr>
        <w:t xml:space="preserve">。</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bidi="ar-SA"/>
        </w:rPr>
        <w:t xml:space="preserve">5.2</w:t>
      </w:r>
      <w:r>
        <w:rPr>
          <w:rFonts w:hint="eastAsia" w:ascii="Times New Roman" w:hAnsi="Times New Roman" w:eastAsia="宋体" w:cs="Times New Roman"/>
          <w:color w:val="000000"/>
          <w:sz w:val="21"/>
          <w:szCs w:val="21"/>
          <w:highlight w:val="white"/>
          <w:lang w:val="en-US" w:eastAsia="zh-CN" w:bidi="ar-SA"/>
        </w:rPr>
        <w:t xml:space="preserve">每</w:t>
      </w:r>
      <w:r>
        <w:rPr>
          <w:rFonts w:ascii="Times New Roman" w:hAnsi="Times New Roman" w:eastAsia="宋体" w:cs="Times New Roman"/>
          <w:color w:val="000000"/>
          <w:sz w:val="21"/>
          <w:szCs w:val="21"/>
          <w:highlight w:val="white"/>
          <w:lang w:val="en-US" w:eastAsia="zh-CN" w:bidi="ar-SA"/>
        </w:rPr>
        <w:t xml:space="preserve">月实际工作量经采购人审核</w:t>
      </w:r>
      <w:r>
        <w:rPr>
          <w:rFonts w:hint="eastAsia" w:ascii="Times New Roman" w:hAnsi="Times New Roman" w:eastAsia="宋体" w:cs="Times New Roman"/>
          <w:color w:val="000000"/>
          <w:sz w:val="21"/>
          <w:szCs w:val="21"/>
          <w:highlight w:val="white"/>
          <w:lang w:val="en-US" w:eastAsia="zh-CN" w:bidi="ar-SA"/>
        </w:rPr>
        <w:t xml:space="preserve">，结合业务完成情况及考核结果</w:t>
      </w:r>
      <w:r>
        <w:rPr>
          <w:rFonts w:ascii="Times New Roman" w:hAnsi="Times New Roman" w:eastAsia="宋体" w:cs="Times New Roman"/>
          <w:color w:val="000000"/>
          <w:sz w:val="21"/>
          <w:szCs w:val="21"/>
          <w:highlight w:val="white"/>
          <w:lang w:val="en-US" w:eastAsia="zh-CN" w:bidi="ar-SA"/>
        </w:rPr>
        <w:t xml:space="preserve">，</w:t>
      </w:r>
      <w:r>
        <w:rPr>
          <w:rFonts w:hint="eastAsia" w:ascii="Times New Roman" w:hAnsi="Times New Roman" w:eastAsia="宋体" w:cs="Times New Roman"/>
          <w:color w:val="000000"/>
          <w:sz w:val="21"/>
          <w:szCs w:val="21"/>
          <w:highlight w:val="white"/>
          <w:lang w:val="en-US" w:eastAsia="zh-CN" w:bidi="ar-SA"/>
        </w:rPr>
        <w:t xml:space="preserve">按照中标单价按月支付；</w:t>
      </w:r>
      <w:r>
        <w:rPr>
          <w:rFonts w:ascii="Times New Roman" w:hAnsi="Times New Roman" w:eastAsia="宋体" w:cs="Times New Roman"/>
          <w:color w:val="000000"/>
          <w:sz w:val="21"/>
          <w:szCs w:val="21"/>
          <w:highlight w:val="white"/>
          <w:lang w:val="en-US" w:eastAsia="zh-CN" w:bidi="ar-SA"/>
        </w:rPr>
        <w:t xml:space="preserve">最后一个月</w:t>
      </w:r>
      <w:r>
        <w:rPr>
          <w:rFonts w:hint="eastAsia" w:ascii="Times New Roman" w:hAnsi="Times New Roman" w:eastAsia="宋体" w:cs="Times New Roman"/>
          <w:color w:val="000000"/>
          <w:sz w:val="21"/>
          <w:szCs w:val="21"/>
          <w:highlight w:val="white"/>
          <w:lang w:val="en-US" w:eastAsia="zh-CN" w:bidi="ar-SA"/>
        </w:rPr>
        <w:t xml:space="preserve">款项，</w:t>
      </w:r>
      <w:r>
        <w:rPr>
          <w:rFonts w:ascii="Times New Roman" w:hAnsi="Times New Roman" w:eastAsia="宋体" w:cs="Times New Roman"/>
          <w:color w:val="000000"/>
          <w:sz w:val="21"/>
          <w:szCs w:val="21"/>
          <w:highlight w:val="white"/>
          <w:lang w:val="en-US" w:eastAsia="zh-CN" w:bidi="ar-SA"/>
        </w:rPr>
        <w:t xml:space="preserve">须经审计</w:t>
      </w:r>
      <w:r>
        <w:rPr>
          <w:rFonts w:hint="eastAsia" w:ascii="Times New Roman" w:hAnsi="Times New Roman" w:eastAsia="宋体" w:cs="Times New Roman"/>
          <w:color w:val="000000"/>
          <w:sz w:val="21"/>
          <w:szCs w:val="21"/>
          <w:highlight w:val="white"/>
          <w:lang w:val="en-US" w:eastAsia="zh-CN" w:bidi="ar-SA"/>
        </w:rPr>
        <w:t xml:space="preserve">完成</w:t>
      </w:r>
      <w:r>
        <w:rPr>
          <w:rFonts w:ascii="Times New Roman" w:hAnsi="Times New Roman" w:eastAsia="宋体" w:cs="Times New Roman"/>
          <w:color w:val="000000"/>
          <w:sz w:val="21"/>
          <w:szCs w:val="21"/>
          <w:highlight w:val="white"/>
          <w:lang w:val="en-US" w:eastAsia="zh-CN" w:bidi="ar-SA"/>
        </w:rPr>
        <w:t xml:space="preserve">对全年合同执行情况</w:t>
      </w:r>
      <w:r>
        <w:rPr>
          <w:rFonts w:hint="eastAsia" w:ascii="Times New Roman" w:hAnsi="Times New Roman" w:eastAsia="宋体" w:cs="Times New Roman"/>
          <w:color w:val="000000"/>
          <w:sz w:val="21"/>
          <w:szCs w:val="21"/>
          <w:highlight w:val="white"/>
          <w:lang w:val="en-US" w:eastAsia="zh-CN" w:bidi="ar-SA"/>
        </w:rPr>
        <w:t xml:space="preserve">的</w:t>
      </w:r>
      <w:r>
        <w:rPr>
          <w:rFonts w:ascii="Times New Roman" w:hAnsi="Times New Roman" w:eastAsia="宋体" w:cs="Times New Roman"/>
          <w:color w:val="000000"/>
          <w:sz w:val="21"/>
          <w:szCs w:val="21"/>
          <w:highlight w:val="white"/>
          <w:lang w:val="en-US" w:eastAsia="zh-CN" w:bidi="ar-SA"/>
        </w:rPr>
        <w:t xml:space="preserve">审核后，按照审核结果支付。</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bidi="ar-SA"/>
        </w:rPr>
        <w:t xml:space="preserve">5.3每年11月至次年3月为财政支付关闭期，按财政要求须开放后统一支付；项目付款如遇此期间，统一执行该要求，中标供应商不得以资金付款期限已过为由停止正常服务，该情形下采购人不构成违约，中标供应商不得追究采购人责任。</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bidi="ar-SA"/>
        </w:rPr>
        <w:t xml:space="preserve">5.4本项目如需政府审计或备案，则最终结算价以审计机关结论为准，采购人将根据最终结算价调整付款基数，中标供应商应无条件配合。</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bidi="ar-SA"/>
        </w:rPr>
        <w:t xml:space="preserve">5.5审计费支付条款：结算审计核减率为5%以下的，审计费用由采购人承担；核减率为5%（含）以上的，审计费用由中标供应商承担。</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bidi="ar-SA"/>
        </w:rPr>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bidi="ar-SA"/>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t xml:space="preserve">附件一</w:t>
      </w:r>
      <w:r>
        <w:rPr>
          <w:highlight w:val="white"/>
        </w:rPr>
      </w:r>
      <w:r/>
    </w:p>
    <w:p>
      <w:pPr>
        <w:pStyle w:val="851"/>
        <w:ind w:left="4255"/>
        <w:spacing w:before="124" w:line="219" w:lineRule="auto"/>
        <w:rPr>
          <w:rFonts w:ascii="Times New Roman" w:hAnsi="Times New Roman" w:eastAsia="宋体" w:cs="Times New Roman"/>
          <w:sz w:val="21"/>
          <w:szCs w:val="21"/>
          <w:highlight w:val="white"/>
        </w:rPr>
      </w:pPr>
      <w:r>
        <w:rPr>
          <w:rFonts w:hint="eastAsia" w:ascii="Times New Roman" w:hAnsi="Times New Roman" w:eastAsia="宋体" w:cs="Times New Roman"/>
          <w:spacing w:val="-2"/>
          <w:sz w:val="21"/>
          <w:szCs w:val="21"/>
          <w:highlight w:val="white"/>
          <w:lang w:val="en-US" w:eastAsia="zh-CN"/>
        </w:rPr>
        <w:t xml:space="preserve">服务质量</w:t>
      </w:r>
      <w:r>
        <w:rPr>
          <w:rFonts w:ascii="Times New Roman" w:hAnsi="Times New Roman" w:eastAsia="宋体" w:cs="Times New Roman"/>
          <w:spacing w:val="-2"/>
          <w:sz w:val="21"/>
          <w:szCs w:val="21"/>
          <w:highlight w:val="white"/>
        </w:rPr>
        <w:t xml:space="preserve">考核标准</w:t>
      </w:r>
      <w:r>
        <w:rPr>
          <w:highlight w:val="white"/>
        </w:rPr>
      </w:r>
      <w:r/>
    </w:p>
    <w:p>
      <w:pPr>
        <w:pStyle w:val="851"/>
        <w:spacing w:line="52" w:lineRule="exact"/>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r>
      <w:r>
        <w:rPr>
          <w:highlight w:val="white"/>
        </w:rPr>
      </w:r>
      <w:r/>
    </w:p>
    <w:tbl>
      <w:tblPr>
        <w:tblStyle w:val="1075"/>
        <w:tblW w:w="94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4"/>
        <w:gridCol w:w="4182"/>
        <w:gridCol w:w="3709"/>
        <w:gridCol w:w="794"/>
      </w:tblGrid>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7"/>
                <w:sz w:val="21"/>
                <w:szCs w:val="21"/>
                <w:highlight w:val="white"/>
              </w:rPr>
              <w:t xml:space="preserve">序号</w:t>
            </w:r>
            <w:r>
              <w:rPr>
                <w:highlight w:val="white"/>
              </w:rPr>
            </w:r>
            <w:r/>
          </w:p>
        </w:tc>
        <w:tc>
          <w:tcPr>
            <w:tcW w:w="4182"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7"/>
                <w:sz w:val="21"/>
                <w:szCs w:val="21"/>
                <w:highlight w:val="white"/>
              </w:rPr>
              <w:t xml:space="preserve">检查考核项目</w:t>
            </w:r>
            <w:r>
              <w:rPr>
                <w:highlight w:val="white"/>
              </w:rPr>
            </w:r>
            <w:r/>
          </w:p>
        </w:tc>
        <w:tc>
          <w:tcPr>
            <w:tcW w:w="3709"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2"/>
                <w:sz w:val="21"/>
                <w:szCs w:val="21"/>
                <w:highlight w:val="white"/>
              </w:rPr>
              <w:t xml:space="preserve">扣分标准</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4"/>
                <w:sz w:val="21"/>
                <w:szCs w:val="21"/>
                <w:highlight w:val="white"/>
              </w:rPr>
              <w:t xml:space="preserve">分值</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1</w:t>
            </w:r>
            <w:r>
              <w:rPr>
                <w:highlight w:val="white"/>
              </w:rPr>
            </w:r>
            <w:r/>
          </w:p>
        </w:tc>
        <w:tc>
          <w:tcPr>
            <w:tcW w:w="4182" w:type="dxa"/>
            <w:vAlign w:val="center"/>
            <w:textDirection w:val="lrTb"/>
            <w:noWrap w:val="false"/>
          </w:tcPr>
          <w:p>
            <w:pPr>
              <w:pStyle w:val="1074"/>
              <w:ind w:left="0" w:right="254"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应急处理情况发生时处理情况</w:t>
            </w:r>
            <w:r>
              <w:rPr>
                <w:rFonts w:ascii="Times New Roman" w:hAnsi="Times New Roman" w:eastAsia="宋体" w:cs="Times New Roman"/>
                <w:spacing w:val="1"/>
                <w:sz w:val="21"/>
                <w:szCs w:val="21"/>
                <w:highlight w:val="white"/>
              </w:rPr>
              <w:t xml:space="preserve">处理不及时或处理能力差</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一次扣除5分</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rPr>
              <w:t xml:space="preserve">5分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highlight w:val="white"/>
              </w:rPr>
            </w:r>
            <w:r/>
          </w:p>
        </w:tc>
        <w:tc>
          <w:tcPr>
            <w:tcW w:w="4182" w:type="dxa"/>
            <w:vAlign w:val="center"/>
            <w:textDirection w:val="lrTb"/>
            <w:noWrap w:val="false"/>
          </w:tcPr>
          <w:p>
            <w:pPr>
              <w:pStyle w:val="1074"/>
              <w:ind w:left="0" w:right="706"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对业务的</w:t>
            </w:r>
            <w:r>
              <w:rPr>
                <w:rFonts w:ascii="Times New Roman" w:hAnsi="Times New Roman" w:eastAsia="宋体" w:cs="Times New Roman"/>
                <w:spacing w:val="-1"/>
                <w:sz w:val="21"/>
                <w:szCs w:val="21"/>
                <w:highlight w:val="white"/>
              </w:rPr>
              <w:t xml:space="preserve">满意度调查不得低于80%</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一次扣除2分，扣完为止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rPr>
              <w:t xml:space="preserve">10分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3</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审核客户资料通过且客户完成</w:t>
            </w:r>
            <w:r>
              <w:rPr>
                <w:rFonts w:ascii="Times New Roman" w:hAnsi="Times New Roman" w:eastAsia="宋体" w:cs="Times New Roman"/>
                <w:spacing w:val="-1"/>
                <w:sz w:val="21"/>
                <w:szCs w:val="21"/>
                <w:highlight w:val="white"/>
              </w:rPr>
              <w:t xml:space="preserve">缴费后三个工作日内没有办理</w:t>
            </w:r>
            <w:r>
              <w:rPr>
                <w:rFonts w:ascii="Times New Roman" w:hAnsi="Times New Roman" w:eastAsia="宋体" w:cs="Times New Roman"/>
                <w:spacing w:val="-3"/>
                <w:sz w:val="21"/>
                <w:szCs w:val="21"/>
                <w:highlight w:val="white"/>
              </w:rPr>
              <w:t xml:space="preserve">完成相关业务并寄出相关资料、</w:t>
            </w:r>
            <w:r>
              <w:rPr>
                <w:rFonts w:ascii="Times New Roman" w:hAnsi="Times New Roman" w:eastAsia="宋体" w:cs="Times New Roman"/>
                <w:spacing w:val="-2"/>
                <w:sz w:val="21"/>
                <w:szCs w:val="21"/>
                <w:highlight w:val="white"/>
              </w:rPr>
              <w:t xml:space="preserve">文件</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一次不符合扣2分，扣完为止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rPr>
              <w:t xml:space="preserve">6分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4</w:t>
            </w:r>
            <w:r>
              <w:rPr>
                <w:highlight w:val="white"/>
              </w:rPr>
            </w:r>
            <w:r/>
          </w:p>
        </w:tc>
        <w:tc>
          <w:tcPr>
            <w:tcW w:w="4182" w:type="dxa"/>
            <w:vAlign w:val="center"/>
            <w:textDirection w:val="lrTb"/>
            <w:noWrap w:val="false"/>
          </w:tcPr>
          <w:p>
            <w:pPr>
              <w:pStyle w:val="1074"/>
              <w:ind w:left="0" w:right="235"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岗位执行情况未达到</w:t>
            </w:r>
            <w:r>
              <w:rPr>
                <w:rFonts w:ascii="Times New Roman" w:hAnsi="Times New Roman" w:eastAsia="宋体" w:cs="Times New Roman"/>
                <w:sz w:val="21"/>
                <w:szCs w:val="21"/>
                <w:highlight w:val="white"/>
                <w:lang w:val="en-US" w:eastAsia="zh-CN"/>
              </w:rPr>
              <w:t xml:space="preserve">甲方</w:t>
            </w:r>
            <w:r>
              <w:rPr>
                <w:rFonts w:ascii="Times New Roman" w:hAnsi="Times New Roman" w:eastAsia="宋体" w:cs="Times New Roman"/>
                <w:sz w:val="21"/>
                <w:szCs w:val="21"/>
                <w:highlight w:val="white"/>
              </w:rPr>
              <w:t xml:space="preserve">标准</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发现一次扣2分，扣完为止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lang w:val="en-US" w:eastAsia="zh-CN"/>
              </w:rPr>
              <w:t xml:space="preserve">8</w:t>
            </w:r>
            <w:r>
              <w:rPr>
                <w:rFonts w:ascii="Times New Roman" w:hAnsi="Times New Roman" w:eastAsia="宋体" w:cs="Times New Roman"/>
                <w:spacing w:val="3"/>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5</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rPr>
              <w:t xml:space="preserve">发现未持证上岗人员</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发现一次扣2分，扣完为止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lang w:val="en-US" w:eastAsia="zh-CN"/>
              </w:rPr>
              <w:t xml:space="preserve">6</w:t>
            </w:r>
            <w:r>
              <w:rPr>
                <w:rFonts w:ascii="Times New Roman" w:hAnsi="Times New Roman" w:eastAsia="宋体" w:cs="Times New Roman"/>
                <w:spacing w:val="5"/>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6</w:t>
            </w:r>
            <w:r>
              <w:rPr>
                <w:highlight w:val="white"/>
              </w:rPr>
            </w:r>
            <w:r/>
          </w:p>
        </w:tc>
        <w:tc>
          <w:tcPr>
            <w:tcW w:w="4182" w:type="dxa"/>
            <w:vAlign w:val="center"/>
            <w:textDirection w:val="lrTb"/>
            <w:noWrap w:val="false"/>
          </w:tcPr>
          <w:p>
            <w:pPr>
              <w:pStyle w:val="1074"/>
              <w:ind w:left="0" w:right="232"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抽查质量管控情况未达到采购</w:t>
            </w:r>
            <w:r>
              <w:rPr>
                <w:rFonts w:ascii="Times New Roman" w:hAnsi="Times New Roman" w:eastAsia="宋体" w:cs="Times New Roman"/>
                <w:spacing w:val="3"/>
                <w:sz w:val="21"/>
                <w:szCs w:val="21"/>
                <w:highlight w:val="white"/>
              </w:rPr>
              <w:t xml:space="preserve">人标准</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一次不符合扣4分，扣完为止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rPr>
              <w:t xml:space="preserve">8分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7</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对参加考核的人员随机抽查，不</w:t>
            </w:r>
            <w:r>
              <w:rPr>
                <w:rFonts w:ascii="Times New Roman" w:hAnsi="Times New Roman" w:eastAsia="宋体" w:cs="Times New Roman"/>
                <w:spacing w:val="2"/>
                <w:sz w:val="21"/>
                <w:szCs w:val="21"/>
                <w:highlight w:val="white"/>
              </w:rPr>
              <w:t xml:space="preserve">符合岗位标准的</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发现一次扣除2分，扣完为止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lang w:val="en-US" w:eastAsia="zh-CN"/>
              </w:rPr>
              <w:t xml:space="preserve">6</w:t>
            </w:r>
            <w:r>
              <w:rPr>
                <w:rFonts w:ascii="Times New Roman" w:hAnsi="Times New Roman" w:eastAsia="宋体" w:cs="Times New Roman"/>
                <w:spacing w:val="5"/>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8</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服务过程中出现误差的但是没有经济损失的，给</w:t>
            </w:r>
            <w:r>
              <w:rPr>
                <w:rFonts w:ascii="Times New Roman" w:hAnsi="Times New Roman" w:eastAsia="宋体" w:cs="Times New Roman"/>
                <w:sz w:val="21"/>
                <w:szCs w:val="21"/>
                <w:highlight w:val="white"/>
                <w:lang w:val="en-US" w:eastAsia="zh-CN"/>
              </w:rPr>
              <w:t xml:space="preserve">甲方</w:t>
            </w:r>
            <w:r>
              <w:rPr>
                <w:rFonts w:ascii="Times New Roman" w:hAnsi="Times New Roman" w:eastAsia="宋体" w:cs="Times New Roman"/>
                <w:sz w:val="21"/>
                <w:szCs w:val="21"/>
                <w:highlight w:val="white"/>
              </w:rPr>
              <w:t xml:space="preserve">带来损</w:t>
            </w:r>
            <w:r>
              <w:rPr>
                <w:rFonts w:ascii="Times New Roman" w:hAnsi="Times New Roman" w:eastAsia="宋体" w:cs="Times New Roman"/>
                <w:spacing w:val="8"/>
                <w:sz w:val="21"/>
                <w:szCs w:val="21"/>
                <w:highlight w:val="white"/>
              </w:rPr>
              <w:t xml:space="preserve">失的</w:t>
            </w:r>
            <w:r>
              <w:rPr>
                <w:highlight w:val="white"/>
              </w:rPr>
            </w:r>
            <w:r/>
          </w:p>
        </w:tc>
        <w:tc>
          <w:tcPr>
            <w:tcW w:w="3709" w:type="dxa"/>
            <w:vAlign w:val="center"/>
            <w:textDirection w:val="lrTb"/>
            <w:noWrap w:val="false"/>
          </w:tcPr>
          <w:p>
            <w:pPr>
              <w:pStyle w:val="1074"/>
              <w:ind w:left="0" w:right="3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出现误差没有经济损失一次扣除5分，出</w:t>
            </w:r>
            <w:r>
              <w:rPr>
                <w:rFonts w:ascii="Times New Roman" w:hAnsi="Times New Roman" w:eastAsia="宋体" w:cs="Times New Roman"/>
                <w:sz w:val="21"/>
                <w:szCs w:val="21"/>
                <w:highlight w:val="white"/>
              </w:rPr>
              <w:t xml:space="preserve">现误差给</w:t>
            </w:r>
            <w:r>
              <w:rPr>
                <w:rFonts w:ascii="Times New Roman" w:hAnsi="Times New Roman" w:eastAsia="宋体" w:cs="Times New Roman"/>
                <w:sz w:val="21"/>
                <w:szCs w:val="21"/>
                <w:highlight w:val="white"/>
                <w:lang w:val="en-US" w:eastAsia="zh-CN"/>
              </w:rPr>
              <w:t xml:space="preserve">甲方</w:t>
            </w:r>
            <w:r>
              <w:rPr>
                <w:rFonts w:ascii="Times New Roman" w:hAnsi="Times New Roman" w:eastAsia="宋体" w:cs="Times New Roman"/>
                <w:sz w:val="21"/>
                <w:szCs w:val="21"/>
                <w:highlight w:val="white"/>
              </w:rPr>
              <w:t xml:space="preserve">带来经济损失的由</w:t>
            </w:r>
            <w:r>
              <w:rPr>
                <w:rFonts w:ascii="Times New Roman" w:hAnsi="Times New Roman" w:eastAsia="宋体" w:cs="Times New Roman"/>
                <w:sz w:val="21"/>
                <w:szCs w:val="21"/>
                <w:highlight w:val="white"/>
                <w:lang w:val="en-US" w:eastAsia="zh-CN"/>
              </w:rPr>
              <w:t xml:space="preserve">乙方</w:t>
            </w:r>
            <w:r>
              <w:rPr>
                <w:rFonts w:ascii="Times New Roman" w:hAnsi="Times New Roman" w:eastAsia="宋体" w:cs="Times New Roman"/>
                <w:spacing w:val="2"/>
                <w:sz w:val="21"/>
                <w:szCs w:val="21"/>
                <w:highlight w:val="white"/>
              </w:rPr>
              <w:t xml:space="preserve">承担，并扣除10分(误差出现</w:t>
            </w:r>
            <w:r>
              <w:rPr>
                <w:rFonts w:hint="eastAsia" w:ascii="Times New Roman" w:hAnsi="Times New Roman" w:eastAsia="宋体" w:cs="Times New Roman"/>
                <w:spacing w:val="2"/>
                <w:sz w:val="21"/>
                <w:szCs w:val="21"/>
                <w:highlight w:val="white"/>
                <w:lang w:eastAsia="zh-CN"/>
              </w:rPr>
              <w:t xml:space="preserve">造成</w:t>
            </w:r>
            <w:r>
              <w:rPr>
                <w:rFonts w:ascii="Times New Roman" w:hAnsi="Times New Roman" w:eastAsia="宋体" w:cs="Times New Roman"/>
                <w:spacing w:val="2"/>
                <w:sz w:val="21"/>
                <w:szCs w:val="21"/>
                <w:highlight w:val="white"/>
              </w:rPr>
              <w:t xml:space="preserve">经</w:t>
            </w:r>
            <w:r>
              <w:rPr>
                <w:rFonts w:ascii="Times New Roman" w:hAnsi="Times New Roman" w:eastAsia="宋体" w:cs="Times New Roman"/>
                <w:spacing w:val="3"/>
                <w:sz w:val="21"/>
                <w:szCs w:val="21"/>
                <w:highlight w:val="white"/>
              </w:rPr>
              <w:t xml:space="preserve">济损失情况2次及以上有权终止合同)</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rPr>
              <w:t xml:space="preserve">10分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9</w:t>
            </w:r>
            <w:r>
              <w:rPr>
                <w:highlight w:val="white"/>
              </w:rPr>
            </w:r>
            <w:r/>
          </w:p>
        </w:tc>
        <w:tc>
          <w:tcPr>
            <w:tcW w:w="4182" w:type="dxa"/>
            <w:vAlign w:val="center"/>
            <w:textDirection w:val="lrTb"/>
            <w:noWrap w:val="false"/>
          </w:tcPr>
          <w:p>
            <w:pPr>
              <w:pStyle w:val="1074"/>
              <w:ind w:left="0" w:right="218"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2"/>
                <w:sz w:val="21"/>
                <w:szCs w:val="21"/>
                <w:highlight w:val="white"/>
              </w:rPr>
              <w:t xml:space="preserve">业务办理与回复未及时</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一次扣除1分，扣完为止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lang w:val="en-US" w:eastAsia="zh-CN"/>
              </w:rPr>
              <w:t xml:space="preserve">5</w:t>
            </w:r>
            <w:r>
              <w:rPr>
                <w:rFonts w:ascii="Times New Roman" w:hAnsi="Times New Roman" w:eastAsia="宋体" w:cs="Times New Roman"/>
                <w:spacing w:val="5"/>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7"/>
                <w:sz w:val="21"/>
                <w:szCs w:val="21"/>
                <w:highlight w:val="white"/>
              </w:rPr>
              <w:t xml:space="preserve">10</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处理投诉与结果反馈</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rPr>
              <w:t xml:space="preserve">有处理投诉或结果反馈不及时的，半天扣</w:t>
            </w:r>
            <w:r>
              <w:rPr>
                <w:rFonts w:ascii="Times New Roman" w:hAnsi="Times New Roman" w:eastAsia="宋体" w:cs="Times New Roman"/>
                <w:spacing w:val="3"/>
                <w:sz w:val="21"/>
                <w:szCs w:val="21"/>
                <w:highlight w:val="white"/>
              </w:rPr>
              <w:t xml:space="preserve"> </w:t>
            </w:r>
            <w:r>
              <w:rPr>
                <w:rFonts w:ascii="Times New Roman" w:hAnsi="Times New Roman" w:eastAsia="宋体" w:cs="Times New Roman"/>
                <w:spacing w:val="-1"/>
                <w:sz w:val="21"/>
                <w:szCs w:val="21"/>
                <w:highlight w:val="white"/>
              </w:rPr>
              <w:t xml:space="preserve">1分，一天扣2分</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lang w:val="en-US" w:eastAsia="zh-CN"/>
              </w:rPr>
              <w:t xml:space="preserve">8</w:t>
            </w:r>
            <w:r>
              <w:rPr>
                <w:rFonts w:ascii="Times New Roman" w:hAnsi="Times New Roman" w:eastAsia="宋体" w:cs="Times New Roman"/>
                <w:spacing w:val="3"/>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7"/>
                <w:sz w:val="21"/>
                <w:szCs w:val="21"/>
                <w:highlight w:val="white"/>
              </w:rPr>
              <w:t xml:space="preserve">11</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未经采购人批准，擅自更换服务</w:t>
            </w:r>
            <w:r>
              <w:rPr>
                <w:rFonts w:ascii="Times New Roman" w:hAnsi="Times New Roman" w:eastAsia="宋体" w:cs="Times New Roman"/>
                <w:spacing w:val="3"/>
                <w:sz w:val="21"/>
                <w:szCs w:val="21"/>
                <w:highlight w:val="white"/>
              </w:rPr>
              <w:t xml:space="preserve"> </w:t>
            </w:r>
            <w:r>
              <w:rPr>
                <w:rFonts w:ascii="Times New Roman" w:hAnsi="Times New Roman" w:eastAsia="宋体" w:cs="Times New Roman"/>
                <w:spacing w:val="7"/>
                <w:sz w:val="21"/>
                <w:szCs w:val="21"/>
                <w:highlight w:val="white"/>
              </w:rPr>
              <w:t xml:space="preserve">团队成员</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hint="eastAsia" w:ascii="Times New Roman" w:hAnsi="Times New Roman" w:eastAsia="宋体" w:cs="Times New Roman"/>
                <w:sz w:val="21"/>
                <w:szCs w:val="21"/>
                <w:highlight w:val="white"/>
                <w:lang w:eastAsia="zh-CN"/>
              </w:rPr>
              <w:t xml:space="preserve">一个</w:t>
            </w:r>
            <w:r>
              <w:rPr>
                <w:rFonts w:ascii="Times New Roman" w:hAnsi="Times New Roman" w:eastAsia="宋体" w:cs="Times New Roman"/>
                <w:sz w:val="21"/>
                <w:szCs w:val="21"/>
                <w:highlight w:val="white"/>
              </w:rPr>
              <w:t xml:space="preserve">月内出现一次扣除3分</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rPr>
              <w:t xml:space="preserve">6分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7"/>
                <w:sz w:val="21"/>
                <w:szCs w:val="21"/>
                <w:highlight w:val="white"/>
              </w:rPr>
              <w:t xml:space="preserve">12</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lang w:val="en-US" w:eastAsia="zh-CN"/>
              </w:rPr>
              <w:t xml:space="preserve">重大</w:t>
            </w:r>
            <w:r>
              <w:rPr>
                <w:rFonts w:ascii="Times New Roman" w:hAnsi="Times New Roman" w:eastAsia="宋体" w:cs="Times New Roman"/>
                <w:spacing w:val="1"/>
                <w:sz w:val="21"/>
                <w:szCs w:val="21"/>
                <w:highlight w:val="white"/>
              </w:rPr>
              <w:t xml:space="preserve">工作落实情况</w:t>
            </w:r>
            <w:r>
              <w:rPr>
                <w:highlight w:val="white"/>
              </w:rPr>
            </w:r>
            <w:r/>
          </w:p>
        </w:tc>
        <w:tc>
          <w:tcPr>
            <w:tcW w:w="3709" w:type="dxa"/>
            <w:vAlign w:val="center"/>
            <w:textDirection w:val="lrTb"/>
            <w:noWrap w:val="false"/>
          </w:tcPr>
          <w:p>
            <w:pPr>
              <w:pStyle w:val="1074"/>
              <w:ind w:left="0" w:right="448" w:firstLine="0"/>
              <w:jc w:val="both"/>
              <w:keepLines w:val="0"/>
              <w:keepNext w:val="0"/>
              <w:pageBreakBefore w:val="0"/>
              <w:spacing w:line="240" w:lineRule="auto"/>
              <w:widowControl/>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未达标扣除4分(基于当地疫情防控政</w:t>
            </w:r>
            <w:r>
              <w:rPr>
                <w:rFonts w:ascii="Times New Roman" w:hAnsi="Times New Roman" w:eastAsia="宋体" w:cs="Times New Roman"/>
                <w:spacing w:val="-6"/>
                <w:sz w:val="21"/>
                <w:szCs w:val="21"/>
                <w:highlight w:val="white"/>
              </w:rPr>
              <w:t xml:space="preserve">策</w:t>
            </w:r>
            <w:r>
              <w:rPr>
                <w:rFonts w:ascii="Times New Roman" w:hAnsi="Times New Roman" w:eastAsia="宋体" w:cs="Times New Roman"/>
                <w:spacing w:val="-46"/>
                <w:sz w:val="21"/>
                <w:szCs w:val="21"/>
                <w:highlight w:val="white"/>
              </w:rPr>
              <w:t xml:space="preserve"> </w:t>
            </w:r>
            <w:r>
              <w:rPr>
                <w:rFonts w:ascii="Times New Roman" w:hAnsi="Times New Roman" w:eastAsia="宋体" w:cs="Times New Roman"/>
                <w:spacing w:val="-6"/>
                <w:sz w:val="21"/>
                <w:szCs w:val="21"/>
                <w:highlight w:val="white"/>
              </w:rPr>
              <w:t xml:space="preserve">)</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2"/>
                <w:sz w:val="21"/>
                <w:szCs w:val="21"/>
                <w:highlight w:val="white"/>
              </w:rPr>
              <w:t xml:space="preserve">4分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pacing w:val="-7"/>
                <w:sz w:val="21"/>
                <w:szCs w:val="21"/>
                <w:highlight w:val="white"/>
              </w:rPr>
            </w:pPr>
            <w:r>
              <w:rPr>
                <w:rFonts w:ascii="Times New Roman" w:hAnsi="Times New Roman" w:eastAsia="宋体" w:cs="Times New Roman"/>
                <w:spacing w:val="-7"/>
                <w:sz w:val="21"/>
                <w:szCs w:val="21"/>
                <w:highlight w:val="white"/>
              </w:rPr>
              <w:t xml:space="preserve">13</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pacing w:val="1"/>
                <w:sz w:val="21"/>
                <w:szCs w:val="21"/>
                <w:highlight w:val="white"/>
              </w:rPr>
            </w:pPr>
            <w:r>
              <w:rPr>
                <w:rFonts w:ascii="Times New Roman" w:hAnsi="Times New Roman" w:eastAsia="宋体" w:cs="Times New Roman"/>
                <w:spacing w:val="1"/>
                <w:sz w:val="21"/>
                <w:szCs w:val="21"/>
                <w:highlight w:val="white"/>
              </w:rPr>
              <w:t xml:space="preserve">受理业务申请</w:t>
            </w:r>
            <w:r>
              <w:rPr>
                <w:rFonts w:ascii="Times New Roman" w:hAnsi="Times New Roman" w:eastAsia="宋体" w:cs="Times New Roman"/>
                <w:spacing w:val="-1"/>
                <w:sz w:val="21"/>
                <w:szCs w:val="21"/>
                <w:highlight w:val="white"/>
              </w:rPr>
              <w:t xml:space="preserve">政策解答、业务咨询没有及时答</w:t>
            </w:r>
            <w:r>
              <w:rPr>
                <w:rFonts w:ascii="Times New Roman" w:hAnsi="Times New Roman" w:eastAsia="宋体" w:cs="Times New Roman"/>
                <w:spacing w:val="0"/>
                <w:sz w:val="21"/>
                <w:szCs w:val="21"/>
                <w:highlight w:val="white"/>
              </w:rPr>
              <w:t xml:space="preserve">复</w:t>
            </w:r>
            <w:r>
              <w:rPr>
                <w:rFonts w:ascii="Times New Roman" w:hAnsi="Times New Roman" w:eastAsia="宋体" w:cs="Times New Roman"/>
                <w:spacing w:val="29"/>
                <w:sz w:val="21"/>
                <w:szCs w:val="21"/>
                <w:highlight w:val="white"/>
              </w:rPr>
              <w:t xml:space="preserve">的</w:t>
            </w:r>
            <w:r>
              <w:rPr>
                <w:highlight w:val="white"/>
              </w:rPr>
            </w:r>
            <w:r/>
          </w:p>
        </w:tc>
        <w:tc>
          <w:tcPr>
            <w:tcW w:w="3709" w:type="dxa"/>
            <w:vAlign w:val="center"/>
            <w:textDirection w:val="lrTb"/>
            <w:noWrap w:val="false"/>
          </w:tcPr>
          <w:p>
            <w:pPr>
              <w:pStyle w:val="1074"/>
              <w:ind w:left="0" w:right="449"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发现一次扣除1分，扣完为止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t xml:space="preserve">8</w:t>
            </w:r>
            <w:r>
              <w:rPr>
                <w:rFonts w:ascii="Times New Roman" w:hAnsi="Times New Roman" w:eastAsia="宋体" w:cs="Times New Roman"/>
                <w:spacing w:val="-2"/>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pacing w:val="-7"/>
                <w:sz w:val="21"/>
                <w:szCs w:val="21"/>
                <w:highlight w:val="white"/>
              </w:rPr>
            </w:pPr>
            <w:r>
              <w:rPr>
                <w:rFonts w:ascii="Times New Roman" w:hAnsi="Times New Roman" w:eastAsia="宋体" w:cs="Times New Roman"/>
                <w:spacing w:val="-7"/>
                <w:sz w:val="21"/>
                <w:szCs w:val="21"/>
                <w:highlight w:val="white"/>
                <w:lang w:val="en-US" w:eastAsia="zh-CN"/>
              </w:rPr>
              <w:t xml:space="preserve">14</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pacing w:val="1"/>
                <w:sz w:val="21"/>
                <w:szCs w:val="21"/>
                <w:highlight w:val="white"/>
              </w:rPr>
            </w:pPr>
            <w:r>
              <w:rPr>
                <w:rFonts w:ascii="Times New Roman" w:hAnsi="Times New Roman" w:eastAsia="宋体" w:cs="Times New Roman"/>
                <w:spacing w:val="-1"/>
                <w:sz w:val="21"/>
                <w:szCs w:val="21"/>
                <w:highlight w:val="white"/>
                <w:lang w:val="en-US" w:eastAsia="zh-CN"/>
              </w:rPr>
              <w:t xml:space="preserve">服务差错率超出合同约定单项服务项目当月实际工作量1‰</w:t>
            </w:r>
            <w:r>
              <w:rPr>
                <w:highlight w:val="white"/>
              </w:rPr>
            </w:r>
            <w:r/>
          </w:p>
        </w:tc>
        <w:tc>
          <w:tcPr>
            <w:tcW w:w="3709" w:type="dxa"/>
            <w:vAlign w:val="center"/>
            <w:textDirection w:val="lrTb"/>
            <w:noWrap w:val="false"/>
          </w:tcPr>
          <w:p>
            <w:pPr>
              <w:pStyle w:val="1074"/>
              <w:ind w:left="0" w:right="449"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发现一次扣除1分，扣完为止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t xml:space="preserve">10</w:t>
            </w:r>
            <w:r>
              <w:rPr>
                <w:rFonts w:ascii="Times New Roman" w:hAnsi="Times New Roman" w:eastAsia="宋体" w:cs="Times New Roman"/>
                <w:spacing w:val="-2"/>
                <w:sz w:val="21"/>
                <w:szCs w:val="21"/>
                <w:highlight w:val="white"/>
              </w:rPr>
              <w:t xml:space="preserve">分</w:t>
            </w:r>
            <w:r>
              <w:rPr>
                <w:highlight w:val="white"/>
              </w:rPr>
            </w:r>
            <w:r/>
          </w:p>
        </w:tc>
      </w:tr>
    </w:tbl>
    <w:p>
      <w:pPr>
        <w:pStyle w:val="851"/>
        <w:jc w:val="both"/>
        <w:spacing w:before="124" w:line="219" w:lineRule="auto"/>
        <w:rPr>
          <w:rFonts w:ascii="Times New Roman" w:hAnsi="Times New Roman" w:eastAsia="宋体" w:cs="Times New Roman"/>
          <w:spacing w:val="-2"/>
          <w:sz w:val="23"/>
          <w:szCs w:val="23"/>
          <w:highlight w:val="white"/>
        </w:rPr>
      </w:pPr>
      <w:r>
        <w:rPr>
          <w:rFonts w:ascii="Times New Roman" w:hAnsi="Times New Roman" w:eastAsia="宋体" w:cs="Times New Roman"/>
          <w:spacing w:val="-2"/>
          <w:sz w:val="23"/>
          <w:szCs w:val="23"/>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3"/>
          <w:szCs w:val="23"/>
          <w:highlight w:val="white"/>
        </w:rPr>
      </w:pPr>
      <w:r>
        <w:rPr>
          <w:rFonts w:ascii="Times New Roman" w:hAnsi="Times New Roman" w:eastAsia="宋体" w:cs="Times New Roman"/>
          <w:spacing w:val="-2"/>
          <w:sz w:val="23"/>
          <w:szCs w:val="23"/>
          <w:highlight w:val="white"/>
          <w:lang w:val="en-US" w:eastAsia="zh-CN"/>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43"/>
        <w:ind w:firstLine="0"/>
        <w:jc w:val="center"/>
        <w:spacing w:before="0" w:after="0"/>
        <w:tabs>
          <w:tab w:val="left" w:pos="1440" w:leader="none"/>
          <w:tab w:val="left" w:pos="5670" w:leader="none"/>
        </w:tabs>
        <w:rPr>
          <w:rFonts w:ascii="Times New Roman" w:hAnsi="Times New Roman" w:eastAsia="宋体" w:cs="Times New Roman"/>
          <w:b w:val="0"/>
          <w:color w:val="000000"/>
          <w:sz w:val="28"/>
          <w:highlight w:val="white"/>
        </w:rPr>
      </w:pPr>
      <w:r>
        <w:rPr>
          <w:highlight w:val="white"/>
        </w:rPr>
      </w:r>
      <w:bookmarkEnd w:id="29"/>
      <w:r>
        <w:rPr>
          <w:highlight w:val="white"/>
        </w:rPr>
      </w:r>
      <w:bookmarkEnd w:id="30"/>
      <w:r>
        <w:rPr>
          <w:highlight w:val="white"/>
        </w:rPr>
      </w:r>
      <w:bookmarkStart w:id="32" w:name="_Toc6221"/>
      <w:r>
        <w:rPr>
          <w:highlight w:val="white"/>
        </w:rPr>
      </w:r>
      <w:bookmarkStart w:id="33" w:name="_Toc16075"/>
      <w:r>
        <w:rPr>
          <w:rFonts w:ascii="Times New Roman" w:hAnsi="Times New Roman" w:eastAsia="宋体" w:cs="Times New Roman"/>
          <w:b w:val="0"/>
          <w:color w:val="000000"/>
          <w:sz w:val="28"/>
          <w:highlight w:val="white"/>
          <w:lang w:val="zh-CN"/>
        </w:rPr>
        <w:t xml:space="preserve">第五章  合同文本</w:t>
      </w:r>
      <w:bookmarkEnd w:id="31"/>
      <w:r>
        <w:rPr>
          <w:highlight w:val="white"/>
        </w:rPr>
      </w:r>
      <w:bookmarkEnd w:id="32"/>
      <w:r>
        <w:rPr>
          <w:highlight w:val="white"/>
        </w:rPr>
      </w:r>
      <w:bookmarkEnd w:id="33"/>
      <w:r>
        <w:rPr>
          <w:highlight w:val="white"/>
        </w:rPr>
      </w:r>
      <w:r/>
    </w:p>
    <w:p>
      <w:pPr>
        <w:pStyle w:val="851"/>
        <w:jc w:val="center"/>
        <w:rPr>
          <w:rFonts w:ascii="Times New Roman" w:hAnsi="Times New Roman" w:eastAsia="宋体" w:cs="Times New Roman"/>
          <w:b/>
          <w:color w:val="000000"/>
          <w:sz w:val="44"/>
          <w:szCs w:val="44"/>
          <w:highlight w:val="white"/>
        </w:rPr>
      </w:pPr>
      <w:r>
        <w:rPr>
          <w:rFonts w:ascii="Times New Roman" w:hAnsi="Times New Roman" w:eastAsia="宋体" w:cs="Times New Roman"/>
          <w:b/>
          <w:color w:val="000000"/>
          <w:sz w:val="44"/>
          <w:szCs w:val="44"/>
          <w:highlight w:val="white"/>
        </w:rPr>
      </w:r>
      <w:r>
        <w:rPr>
          <w:highlight w:val="white"/>
        </w:rPr>
      </w:r>
      <w:r/>
    </w:p>
    <w:p>
      <w:pPr>
        <w:pStyle w:val="851"/>
        <w:jc w:val="center"/>
        <w:rPr>
          <w:rFonts w:ascii="Times New Roman" w:hAnsi="Times New Roman" w:eastAsia="宋体" w:cs="Times New Roman"/>
          <w:b/>
          <w:color w:val="000000"/>
          <w:sz w:val="44"/>
          <w:szCs w:val="44"/>
          <w:highlight w:val="white"/>
        </w:rPr>
      </w:pPr>
      <w:r>
        <w:rPr>
          <w:rFonts w:ascii="Times New Roman" w:hAnsi="Times New Roman" w:eastAsia="宋体" w:cs="Times New Roman"/>
          <w:b/>
          <w:color w:val="000000"/>
          <w:sz w:val="44"/>
          <w:szCs w:val="44"/>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rPr>
          <w:rFonts w:ascii="Times New Roman" w:hAnsi="Times New Roman" w:eastAsia="宋体" w:cs="Times New Roman"/>
          <w:b/>
          <w:color w:val="000000"/>
          <w:sz w:val="44"/>
          <w:szCs w:val="44"/>
          <w:highlight w:val="white"/>
        </w:rPr>
      </w:pPr>
      <w:r>
        <w:rPr>
          <w:rFonts w:ascii="Times New Roman" w:hAnsi="Times New Roman" w:eastAsia="宋体" w:cs="Times New Roman"/>
          <w:b/>
          <w:color w:val="000000"/>
          <w:sz w:val="44"/>
          <w:szCs w:val="44"/>
          <w:highlight w:val="white"/>
        </w:rPr>
      </w:r>
      <w:r>
        <w:rPr>
          <w:highlight w:val="white"/>
        </w:rPr>
      </w:r>
      <w:r/>
    </w:p>
    <w:p>
      <w:pPr>
        <w:pStyle w:val="1037"/>
        <w:ind w:left="722"/>
        <w:jc w:val="center"/>
        <w:rPr>
          <w:rFonts w:ascii="Times New Roman" w:hAnsi="Times New Roman" w:eastAsia="宋体" w:cs="Times New Roman"/>
          <w:sz w:val="36"/>
          <w:szCs w:val="36"/>
          <w:highlight w:val="white"/>
        </w:rPr>
      </w:pPr>
      <w:r>
        <w:rPr>
          <w:rFonts w:ascii="Times New Roman" w:hAnsi="Times New Roman" w:eastAsia="宋体" w:cs="Times New Roman"/>
          <w:sz w:val="36"/>
          <w:szCs w:val="36"/>
          <w:highlight w:val="white"/>
        </w:rPr>
        <w:t xml:space="preserve">南京市政府采购合同（供参考）</w:t>
      </w:r>
      <w:r>
        <w:rPr>
          <w:highlight w:val="white"/>
        </w:rPr>
      </w:r>
      <w:r/>
    </w:p>
    <w:p>
      <w:pPr>
        <w:pStyle w:val="1037"/>
        <w:rPr>
          <w:rFonts w:ascii="Times New Roman" w:hAnsi="Times New Roman" w:eastAsia="宋体" w:cs="Times New Roman"/>
          <w:sz w:val="36"/>
          <w:szCs w:val="36"/>
          <w:highlight w:val="white"/>
        </w:rPr>
      </w:pPr>
      <w:r>
        <w:rPr>
          <w:rFonts w:ascii="Times New Roman" w:hAnsi="Times New Roman" w:eastAsia="宋体" w:cs="Times New Roman"/>
          <w:sz w:val="36"/>
          <w:szCs w:val="36"/>
          <w:highlight w:val="white"/>
        </w:rPr>
      </w:r>
      <w:r>
        <w:rPr>
          <w:highlight w:val="white"/>
        </w:rPr>
      </w:r>
      <w:r/>
    </w:p>
    <w:p>
      <w:pPr>
        <w:pStyle w:val="1037"/>
        <w:rPr>
          <w:rFonts w:ascii="Times New Roman" w:hAnsi="Times New Roman" w:eastAsia="宋体" w:cs="Times New Roman"/>
          <w:sz w:val="36"/>
          <w:szCs w:val="36"/>
          <w:highlight w:val="white"/>
        </w:rPr>
      </w:pPr>
      <w:r>
        <w:rPr>
          <w:rFonts w:ascii="Times New Roman" w:hAnsi="Times New Roman" w:eastAsia="宋体" w:cs="Times New Roman"/>
          <w:sz w:val="36"/>
          <w:szCs w:val="36"/>
          <w:highlight w:val="white"/>
        </w:rPr>
      </w:r>
      <w:r>
        <w:rPr>
          <w:highlight w:val="white"/>
        </w:rPr>
      </w:r>
      <w:r/>
    </w:p>
    <w:p>
      <w:pPr>
        <w:pStyle w:val="1037"/>
        <w:spacing w:before="152"/>
        <w:rPr>
          <w:rFonts w:ascii="Times New Roman" w:hAnsi="Times New Roman" w:eastAsia="宋体" w:cs="Times New Roman"/>
          <w:sz w:val="36"/>
          <w:szCs w:val="36"/>
          <w:highlight w:val="white"/>
        </w:rPr>
      </w:pPr>
      <w:r>
        <w:rPr>
          <w:rFonts w:ascii="Times New Roman" w:hAnsi="Times New Roman" w:eastAsia="宋体" w:cs="Times New Roman"/>
          <w:sz w:val="36"/>
          <w:szCs w:val="36"/>
          <w:highlight w:val="white"/>
        </w:rPr>
      </w:r>
      <w:r>
        <w:rPr>
          <w:highlight w:val="white"/>
        </w:rPr>
      </w:r>
      <w:r/>
    </w:p>
    <w:p>
      <w:pPr>
        <w:pStyle w:val="852"/>
        <w:ind w:left="2011"/>
        <w:spacing w:before="0"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合同编号 ：</w:t>
      </w:r>
      <w:r>
        <w:rPr>
          <w:highlight w:val="white"/>
        </w:rPr>
      </w:r>
      <w:r/>
    </w:p>
    <w:p>
      <w:pPr>
        <w:pStyle w:val="852"/>
        <w:ind w:left="2011"/>
        <w:spacing w:before="0"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项目名称 ：</w:t>
      </w:r>
      <w:r>
        <w:rPr>
          <w:highlight w:val="white"/>
        </w:rPr>
      </w:r>
      <w:r/>
    </w:p>
    <w:p>
      <w:pPr>
        <w:pStyle w:val="852"/>
        <w:ind w:left="2011"/>
        <w:spacing w:before="0"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采购人 ： </w:t>
      </w:r>
      <w:r>
        <w:rPr>
          <w:highlight w:val="white"/>
        </w:rPr>
      </w:r>
      <w:r/>
    </w:p>
    <w:p>
      <w:pPr>
        <w:pStyle w:val="852"/>
        <w:ind w:left="2011"/>
        <w:spacing w:before="0"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供应商 ：</w:t>
      </w:r>
      <w:r>
        <w:rPr>
          <w:highlight w:val="white"/>
        </w:rPr>
      </w:r>
      <w:r/>
    </w:p>
    <w:p>
      <w:pPr>
        <w:pStyle w:val="852"/>
        <w:ind w:left="2011"/>
        <w:spacing w:before="0"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签订日期 ：</w:t>
      </w:r>
      <w:r>
        <w:rPr>
          <w:highlight w:val="white"/>
        </w:rPr>
      </w:r>
      <w:r/>
    </w:p>
    <w:p>
      <w:pPr>
        <w:pStyle w:val="852"/>
        <w:ind w:left="2011"/>
        <w:spacing w:before="0" w:line="360" w:lineRule="auto"/>
        <w:rPr>
          <w:rFonts w:ascii="Times New Roman" w:hAnsi="Times New Roman" w:eastAsia="宋体" w:cs="Times New Roman"/>
          <w:highlight w:val="white"/>
        </w:rPr>
        <w:sectPr>
          <w:footerReference w:type="default" r:id="rId10"/>
          <w:footnotePr/>
          <w:endnotePr/>
          <w:type w:val="nextPage"/>
          <w:pgSz w:w="11906" w:h="16838" w:orient="portrait"/>
          <w:pgMar w:top="1134" w:right="1134" w:bottom="1134" w:left="1134" w:header="0" w:footer="996" w:gutter="0"/>
          <w:pgNumType w:start="1"/>
          <w:cols w:num="1" w:sep="0" w:space="1701" w:equalWidth="1"/>
          <w:docGrid w:linePitch="360"/>
        </w:sectPr>
      </w:pPr>
      <w:r>
        <w:rPr>
          <w:rFonts w:ascii="Times New Roman" w:hAnsi="Times New Roman" w:eastAsia="宋体" w:cs="Times New Roman"/>
          <w:highlight w:val="white"/>
        </w:rPr>
      </w:r>
      <w:r>
        <w:rPr>
          <w:highlight w:val="white"/>
        </w:rPr>
      </w:r>
      <w:r/>
    </w:p>
    <w:p>
      <w:pPr>
        <w:pStyle w:val="851"/>
        <w:jc w:val="left"/>
        <w:spacing w:line="360" w:lineRule="auto"/>
        <w:rPr>
          <w:rFonts w:ascii="Times New Roman" w:hAnsi="Times New Roman" w:eastAsia="宋体" w:cs="Times New Roman"/>
          <w:highlight w:val="white"/>
        </w:rPr>
      </w:pPr>
      <w:r>
        <w:rPr>
          <w:highlight w:val="white"/>
        </w:rPr>
      </w:r>
      <w:bookmarkStart w:id="34" w:name="_Toc31959"/>
      <w:r>
        <w:rPr>
          <w:highlight w:val="white"/>
        </w:rPr>
      </w:r>
      <w:bookmarkStart w:id="35" w:name="_Toc27832"/>
      <w:r>
        <w:rPr>
          <w:highlight w:val="white"/>
        </w:rPr>
      </w:r>
      <w:bookmarkStart w:id="36" w:name="_Toc22030"/>
      <w:r>
        <w:rPr>
          <w:highlight w:val="white"/>
        </w:rPr>
      </w:r>
      <w:bookmarkStart w:id="37" w:name="_Toc187756342"/>
      <w:r>
        <w:rPr>
          <w:highlight w:val="white"/>
        </w:rPr>
      </w:r>
      <w:bookmarkStart w:id="38" w:name="_Toc5937"/>
      <w:r>
        <w:rPr>
          <w:rFonts w:ascii="Times New Roman" w:hAnsi="Times New Roman" w:eastAsia="宋体" w:cs="Times New Roman"/>
          <w:highlight w:val="white"/>
          <w:lang w:val="zh-CN"/>
        </w:rPr>
        <w:t xml:space="preserve">合同编号：</w:t>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政府采购计划号：</w:t>
      </w:r>
      <w:r>
        <w:rPr>
          <w:rFonts w:ascii="Times New Roman" w:hAnsi="Times New Roman" w:eastAsia="宋体" w:cs="Times New Roman"/>
          <w:highlight w:val="white"/>
        </w:rPr>
        <w:t xml:space="preserve"> </w:t>
      </w:r>
      <w:r>
        <w:rPr>
          <w:highlight w:val="white"/>
        </w:rPr>
      </w:r>
      <w:r/>
    </w:p>
    <w:p>
      <w:pPr>
        <w:pStyle w:val="851"/>
        <w:jc w:val="left"/>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en-US" w:eastAsia="zh-CN"/>
        </w:rPr>
        <w:t xml:space="preserve">采购人</w:t>
      </w:r>
      <w:r>
        <w:rPr>
          <w:rFonts w:ascii="Times New Roman" w:hAnsi="Times New Roman" w:eastAsia="宋体" w:cs="Times New Roman"/>
          <w:highlight w:val="white"/>
          <w:lang w:val="zh-CN"/>
        </w:rPr>
        <w:t xml:space="preserve">：南京市公安局交通管理支队（南京市公安局交通管理局）</w:t>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住所地：</w:t>
      </w:r>
      <w:r>
        <w:rPr>
          <w:rFonts w:ascii="Times New Roman" w:hAnsi="Times New Roman" w:eastAsia="宋体" w:cs="Times New Roman"/>
          <w:highlight w:val="white"/>
        </w:rPr>
        <w:t xml:space="preserve"> </w:t>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供应商：（以下简称乙方）</w:t>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住所地：</w:t>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根据《中华人民共和国政府采购法》《中华人民共和国民法典》等法律法规规定，甲乙双方经协商签订本合同。</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第一条 合同标的</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乙方根据甲方需求提供下列服务：</w:t>
      </w:r>
      <w:r>
        <w:rPr>
          <w:rFonts w:ascii="Times New Roman" w:hAnsi="Times New Roman" w:eastAsia="宋体" w:cs="Times New Roman"/>
          <w:highlight w:val="white"/>
          <w:u w:val="single"/>
          <w:lang w:val="zh-CN"/>
        </w:rPr>
        <w:t xml:space="preserve">南京市公安局交通管理局车辆管理所2026年车驾管辅助性服务采购  </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具体</w:t>
      </w:r>
      <w:r>
        <w:rPr>
          <w:rFonts w:ascii="Times New Roman" w:hAnsi="Times New Roman" w:eastAsia="宋体" w:cs="Times New Roman"/>
          <w:highlight w:val="white"/>
          <w:lang w:val="zh-CN"/>
        </w:rPr>
        <w:t xml:space="preserve">详见乙方投标文件。</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第二条 合同总价款</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本合同项下</w:t>
      </w:r>
      <w:r>
        <w:rPr>
          <w:rFonts w:ascii="Times New Roman" w:hAnsi="Times New Roman" w:eastAsia="宋体" w:cs="Times New Roman"/>
          <w:highlight w:val="white"/>
          <w:lang w:val="en-US" w:eastAsia="zh-CN"/>
        </w:rPr>
        <w:t xml:space="preserve">中标金额</w:t>
      </w:r>
      <w:r>
        <w:rPr>
          <w:rFonts w:ascii="Times New Roman" w:hAnsi="Times New Roman" w:eastAsia="宋体" w:cs="Times New Roman"/>
          <w:highlight w:val="white"/>
        </w:rPr>
        <w:t xml:space="preserve">为</w:t>
      </w:r>
      <w:r>
        <w:rPr>
          <w:rFonts w:ascii="Times New Roman" w:hAnsi="Times New Roman" w:eastAsia="宋体" w:cs="Times New Roman"/>
          <w:highlight w:val="white"/>
          <w:u w:val="single"/>
        </w:rPr>
        <w:t xml:space="preserve">          </w:t>
      </w:r>
      <w:r>
        <w:rPr>
          <w:rFonts w:ascii="Times New Roman" w:hAnsi="Times New Roman" w:eastAsia="宋体" w:cs="Times New Roman"/>
          <w:highlight w:val="white"/>
          <w:lang w:val="zh-CN"/>
        </w:rPr>
        <w:t xml:space="preserve">元，</w:t>
      </w:r>
      <w:r>
        <w:rPr>
          <w:rFonts w:hint="eastAsia" w:hAnsi="宋体" w:eastAsia="宋体" w:cs="宋体"/>
          <w:color w:val="000000"/>
          <w:sz w:val="21"/>
          <w:szCs w:val="21"/>
          <w:highlight w:val="white"/>
          <w:lang w:val="en-US" w:eastAsia="zh-CN"/>
        </w:rPr>
        <w:t xml:space="preserve">分项价格详见分项报价表</w:t>
      </w:r>
      <w:r>
        <w:rPr>
          <w:rFonts w:ascii="Times New Roman" w:hAnsi="Times New Roman" w:eastAsia="宋体" w:cs="Times New Roman"/>
          <w:highlight w:val="white"/>
          <w:lang w:val="zh-CN"/>
        </w:rPr>
        <w:t xml:space="preserve">。最终结算价按照招标文件约定执行。</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本合同总价款包含以下内容：</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（1）完成本服务项目发生的所有含税费用；</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（2）支付给员工的工资和国家强制缴纳的各种社会保障资金；</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（3）乙方应当提供的伴随服务/售后服务费用；</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（4）供应商认为需要的其他费用。</w:t>
      </w:r>
      <w:r>
        <w:rPr>
          <w:highlight w:val="white"/>
        </w:rPr>
      </w:r>
      <w:r/>
    </w:p>
    <w:p>
      <w:pPr>
        <w:pStyle w:val="851"/>
        <w:ind w:firstLine="422"/>
        <w:jc w:val="left"/>
        <w:spacing w:line="360" w:lineRule="auto"/>
        <w:rPr>
          <w:rFonts w:ascii="Times New Roman" w:hAnsi="Times New Roman" w:eastAsia="宋体" w:cs="Times New Roman"/>
          <w:b/>
          <w:highlight w:val="white"/>
          <w:u w:val="single"/>
        </w:rPr>
      </w:pPr>
      <w:r>
        <w:rPr>
          <w:rFonts w:ascii="Times New Roman" w:hAnsi="Times New Roman" w:eastAsia="宋体" w:cs="Times New Roman"/>
          <w:b/>
          <w:highlight w:val="white"/>
          <w:lang w:val="zh-CN"/>
        </w:rPr>
        <w:t xml:space="preserve">第三条 合同期限：</w:t>
      </w:r>
      <w:r>
        <w:rPr>
          <w:rFonts w:ascii="Times New Roman" w:hAnsi="Times New Roman" w:eastAsia="宋体" w:cs="Times New Roman"/>
          <w:bCs/>
          <w:highlight w:val="white"/>
          <w:u w:val="single"/>
          <w:lang w:val="zh-CN"/>
        </w:rPr>
        <w:t xml:space="preserve">自合同签订</w:t>
      </w:r>
      <w:r>
        <w:rPr>
          <w:rFonts w:ascii="Times New Roman" w:hAnsi="Times New Roman" w:eastAsia="宋体" w:cs="Times New Roman"/>
          <w:bCs/>
          <w:highlight w:val="white"/>
          <w:u w:val="single"/>
          <w:lang w:val="en-US" w:eastAsia="zh-CN"/>
        </w:rPr>
        <w:t xml:space="preserve">之日</w:t>
      </w:r>
      <w:r>
        <w:rPr>
          <w:rFonts w:ascii="Times New Roman" w:hAnsi="Times New Roman" w:eastAsia="宋体" w:cs="Times New Roman"/>
          <w:bCs/>
          <w:highlight w:val="white"/>
          <w:u w:val="single"/>
          <w:lang w:val="zh-CN"/>
        </w:rPr>
        <w:t xml:space="preserve">起一年</w:t>
      </w:r>
      <w:r>
        <w:rPr>
          <w:rFonts w:ascii="Times New Roman" w:hAnsi="Times New Roman" w:eastAsia="宋体" w:cs="Times New Roman"/>
          <w:highlight w:val="white"/>
          <w:lang w:val="zh-CN"/>
        </w:rPr>
        <w:t xml:space="preserve"> </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第四条 组成本合同的有关文件</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下列关于</w:t>
      </w:r>
      <w:r>
        <w:rPr>
          <w:rFonts w:ascii="Times New Roman" w:hAnsi="Times New Roman" w:eastAsia="宋体" w:cs="Times New Roman"/>
          <w:highlight w:val="white"/>
          <w:u w:val="single"/>
        </w:rPr>
        <w:t xml:space="preserve"> </w:t>
      </w:r>
      <w:r>
        <w:rPr>
          <w:rFonts w:ascii="Times New Roman" w:hAnsi="Times New Roman" w:eastAsia="宋体" w:cs="Times New Roman"/>
          <w:highlight w:val="white"/>
          <w:u w:val="single"/>
          <w:lang w:eastAsia="zh-CN"/>
        </w:rPr>
        <w:t xml:space="preserve">JSZC-320100-JTGS-G2026-0038</w:t>
      </w:r>
      <w:r>
        <w:rPr>
          <w:rFonts w:ascii="Times New Roman" w:hAnsi="Times New Roman" w:eastAsia="宋体" w:cs="Times New Roman"/>
          <w:highlight w:val="white"/>
          <w:u w:val="single"/>
        </w:rPr>
        <w:t xml:space="preserve"> </w:t>
      </w:r>
      <w:r>
        <w:rPr>
          <w:rFonts w:ascii="Times New Roman" w:hAnsi="Times New Roman" w:eastAsia="宋体" w:cs="Times New Roman"/>
          <w:highlight w:val="white"/>
          <w:lang w:val="zh-CN"/>
        </w:rPr>
        <w:t xml:space="preserve">号的招标文件、投标文件，以及与本次</w:t>
      </w:r>
      <w:r>
        <w:rPr>
          <w:rFonts w:ascii="Times New Roman" w:hAnsi="Times New Roman" w:eastAsia="宋体" w:cs="Times New Roman"/>
          <w:highlight w:val="white"/>
        </w:rPr>
        <w:t xml:space="preserve">招标</w:t>
      </w:r>
      <w:r>
        <w:rPr>
          <w:rFonts w:ascii="Times New Roman" w:hAnsi="Times New Roman" w:eastAsia="宋体" w:cs="Times New Roman"/>
          <w:highlight w:val="white"/>
          <w:lang w:val="zh-CN"/>
        </w:rPr>
        <w:t xml:space="preserve">活动相关的文件及有关附件是本合同不可分割的组成部分，与本合同具有同等法律效力，这些文件包括但不限于：</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（1）投标文件和报价表；</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（2）项目实施或集成方案；</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（3）采购需求偏离表；</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（4）投标承诺；</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（5）服务承诺；</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（6）中标通知书；</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（7）甲乙双方商定的其他文件。</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第五条 权利保证</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乙方应保证甲方在使用该服务或其任何一部分时不受第三方提出侵犯其专利权、版权、商标权或其他权利的起诉。一旦出现侵权，乙方应承担全部责任。</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第六条 质量保证</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乙方所提供的服务的技术规格应与招标文件规定的技术规格及所附的“采购需求偏离表”相一致；若技术性能无特殊说明，则按国家有关部门最新颁布的标准及规范为准。</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第七条 交付和验收</w:t>
      </w:r>
      <w:r>
        <w:rPr>
          <w:highlight w:val="white"/>
        </w:rPr>
      </w:r>
      <w:r/>
    </w:p>
    <w:p>
      <w:pPr>
        <w:pStyle w:val="851"/>
        <w:ind w:firstLine="420"/>
        <w:jc w:val="left"/>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zh-CN"/>
        </w:rPr>
        <w:t xml:space="preserve">1.</w:t>
      </w:r>
      <w:r>
        <w:rPr>
          <w:rFonts w:ascii="Times New Roman" w:hAnsi="Times New Roman" w:eastAsia="宋体" w:cs="Times New Roman"/>
          <w:highlight w:val="white"/>
          <w:lang w:val="zh-CN"/>
        </w:rPr>
        <w:t xml:space="preserve">验收标准：按行业通行标准和乙方投标文件的承诺（详见合同附件载明的标准，并不低于国家相关标准）。</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第八条 合同款支付</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w:t>
      </w:r>
      <w:r>
        <w:rPr>
          <w:rFonts w:ascii="Times New Roman" w:hAnsi="Times New Roman" w:eastAsia="宋体" w:cs="Times New Roman"/>
          <w:highlight w:val="white"/>
        </w:rPr>
        <w:t xml:space="preserve">.</w:t>
      </w:r>
      <w:r>
        <w:rPr>
          <w:rFonts w:ascii="Times New Roman" w:hAnsi="Times New Roman" w:eastAsia="宋体" w:cs="Times New Roman"/>
          <w:highlight w:val="white"/>
          <w:lang w:val="zh-CN"/>
        </w:rPr>
        <w:t xml:space="preserve">本合同项下所有款项均以人民币支付。</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2.</w:t>
      </w:r>
      <w:r>
        <w:rPr>
          <w:rFonts w:ascii="Times New Roman" w:hAnsi="Times New Roman" w:eastAsia="宋体" w:cs="Times New Roman"/>
          <w:highlight w:val="white"/>
          <w:lang w:val="zh-CN"/>
        </w:rPr>
        <w:t xml:space="preserve">本合同项下的采购资金由乙方开具发票，甲方按照本条第</w:t>
      </w:r>
      <w:r>
        <w:rPr>
          <w:rFonts w:ascii="Times New Roman" w:hAnsi="Times New Roman" w:eastAsia="宋体" w:cs="Times New Roman"/>
          <w:highlight w:val="white"/>
          <w:lang w:val="en-US" w:eastAsia="zh-CN"/>
        </w:rPr>
        <w:t xml:space="preserve">3</w:t>
      </w:r>
      <w:r>
        <w:rPr>
          <w:rFonts w:ascii="Times New Roman" w:hAnsi="Times New Roman" w:eastAsia="宋体" w:cs="Times New Roman"/>
          <w:highlight w:val="white"/>
          <w:lang w:val="zh-CN"/>
        </w:rPr>
        <w:t xml:space="preserve">款的约定支付。</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3.</w:t>
      </w:r>
      <w:r>
        <w:rPr>
          <w:rFonts w:ascii="Times New Roman" w:hAnsi="Times New Roman" w:eastAsia="宋体" w:cs="Times New Roman"/>
          <w:highlight w:val="white"/>
          <w:lang w:val="zh-CN"/>
        </w:rPr>
        <w:t xml:space="preserve">付款条件：</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bidi="ar-SA"/>
        </w:rPr>
        <w:t xml:space="preserve">3.1</w:t>
      </w:r>
      <w:r>
        <w:rPr>
          <w:rFonts w:ascii="Times New Roman" w:hAnsi="Times New Roman" w:eastAsia="宋体" w:cs="Times New Roman"/>
          <w:color w:val="000000"/>
          <w:sz w:val="21"/>
          <w:szCs w:val="21"/>
          <w:highlight w:val="white"/>
          <w:lang w:val="en-US" w:eastAsia="zh-CN" w:bidi="ar-SA"/>
        </w:rPr>
        <w:t xml:space="preserve">服务费按实际完成数量</w:t>
      </w:r>
      <w:r>
        <w:rPr>
          <w:rFonts w:hint="eastAsia" w:ascii="Times New Roman" w:hAnsi="Times New Roman" w:eastAsia="宋体" w:cs="Times New Roman"/>
          <w:color w:val="000000"/>
          <w:sz w:val="21"/>
          <w:szCs w:val="21"/>
          <w:highlight w:val="white"/>
          <w:lang w:val="en-US" w:eastAsia="zh-CN" w:bidi="ar-SA"/>
        </w:rPr>
        <w:t xml:space="preserve">，按</w:t>
      </w:r>
      <w:r>
        <w:rPr>
          <w:rFonts w:ascii="Times New Roman" w:hAnsi="Times New Roman" w:eastAsia="宋体" w:cs="Times New Roman"/>
          <w:color w:val="000000"/>
          <w:sz w:val="21"/>
          <w:szCs w:val="21"/>
          <w:highlight w:val="white"/>
          <w:lang w:val="en-US" w:eastAsia="zh-CN" w:bidi="ar-SA"/>
        </w:rPr>
        <w:t xml:space="preserve">中标单价据实结算</w:t>
      </w:r>
      <w:r>
        <w:rPr>
          <w:rFonts w:hint="eastAsia" w:ascii="Times New Roman" w:hAnsi="Times New Roman" w:eastAsia="宋体" w:cs="Times New Roman"/>
          <w:color w:val="000000"/>
          <w:sz w:val="21"/>
          <w:szCs w:val="21"/>
          <w:highlight w:val="white"/>
          <w:lang w:val="en-US" w:eastAsia="zh-CN" w:bidi="ar-SA"/>
        </w:rPr>
        <w:t xml:space="preserve">，每次付款前乙方需向甲方提供发票。</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u w:val="none"/>
        </w:rPr>
      </w:pPr>
      <w:r>
        <w:rPr>
          <w:rFonts w:hint="eastAsia" w:ascii="Times New Roman" w:hAnsi="Times New Roman" w:eastAsia="宋体" w:cs="Times New Roman"/>
          <w:color w:val="000000"/>
          <w:sz w:val="21"/>
          <w:szCs w:val="21"/>
          <w:highlight w:val="white"/>
          <w:lang w:val="en-US" w:eastAsia="zh-CN" w:bidi="ar-SA"/>
        </w:rPr>
        <w:t xml:space="preserve">3</w:t>
      </w:r>
      <w:r>
        <w:rPr>
          <w:rFonts w:ascii="Times New Roman" w:hAnsi="Times New Roman" w:eastAsia="宋体" w:cs="Times New Roman"/>
          <w:color w:val="000000"/>
          <w:sz w:val="21"/>
          <w:szCs w:val="21"/>
          <w:highlight w:val="white"/>
          <w:lang w:val="en-US" w:eastAsia="zh-CN" w:bidi="ar-SA"/>
        </w:rPr>
        <w:t xml:space="preserve">.2</w:t>
      </w:r>
      <w:r>
        <w:rPr>
          <w:rFonts w:hint="eastAsia" w:ascii="Times New Roman" w:hAnsi="Times New Roman" w:eastAsia="宋体" w:cs="Times New Roman"/>
          <w:color w:val="000000"/>
          <w:sz w:val="21"/>
          <w:szCs w:val="21"/>
          <w:highlight w:val="white"/>
          <w:u w:val="none"/>
          <w:lang w:val="en-US" w:eastAsia="zh-CN" w:bidi="ar-SA"/>
        </w:rPr>
        <w:t xml:space="preserve">每</w:t>
      </w:r>
      <w:r>
        <w:rPr>
          <w:rFonts w:ascii="Times New Roman" w:hAnsi="Times New Roman" w:eastAsia="宋体" w:cs="Times New Roman"/>
          <w:color w:val="000000"/>
          <w:sz w:val="21"/>
          <w:szCs w:val="21"/>
          <w:highlight w:val="white"/>
          <w:u w:val="none"/>
          <w:lang w:val="en-US" w:eastAsia="zh-CN" w:bidi="ar-SA"/>
        </w:rPr>
        <w:t xml:space="preserve">月实际工作量经</w:t>
      </w:r>
      <w:r>
        <w:rPr>
          <w:rFonts w:hint="eastAsia" w:ascii="Times New Roman" w:hAnsi="Times New Roman" w:eastAsia="宋体" w:cs="Times New Roman"/>
          <w:color w:val="000000"/>
          <w:sz w:val="21"/>
          <w:szCs w:val="21"/>
          <w:highlight w:val="white"/>
          <w:u w:val="none"/>
          <w:lang w:val="en-US" w:eastAsia="zh-CN" w:bidi="ar-SA"/>
        </w:rPr>
        <w:t xml:space="preserve">甲方</w:t>
      </w:r>
      <w:r>
        <w:rPr>
          <w:rFonts w:ascii="Times New Roman" w:hAnsi="Times New Roman" w:eastAsia="宋体" w:cs="Times New Roman"/>
          <w:color w:val="000000"/>
          <w:sz w:val="21"/>
          <w:szCs w:val="21"/>
          <w:highlight w:val="white"/>
          <w:u w:val="none"/>
          <w:lang w:val="en-US" w:eastAsia="zh-CN" w:bidi="ar-SA"/>
        </w:rPr>
        <w:t xml:space="preserve">审核</w:t>
      </w:r>
      <w:r>
        <w:rPr>
          <w:rFonts w:hint="eastAsia" w:ascii="Times New Roman" w:hAnsi="Times New Roman" w:eastAsia="宋体" w:cs="Times New Roman"/>
          <w:color w:val="000000"/>
          <w:sz w:val="21"/>
          <w:szCs w:val="21"/>
          <w:highlight w:val="white"/>
          <w:u w:val="none"/>
          <w:lang w:val="en-US" w:eastAsia="zh-CN" w:bidi="ar-SA"/>
        </w:rPr>
        <w:t xml:space="preserve">，结合业务完成情况及考核结果</w:t>
      </w:r>
      <w:r>
        <w:rPr>
          <w:rFonts w:ascii="Times New Roman" w:hAnsi="Times New Roman" w:eastAsia="宋体" w:cs="Times New Roman"/>
          <w:color w:val="000000"/>
          <w:sz w:val="21"/>
          <w:szCs w:val="21"/>
          <w:highlight w:val="white"/>
          <w:u w:val="none"/>
          <w:lang w:val="en-US" w:eastAsia="zh-CN" w:bidi="ar-SA"/>
        </w:rPr>
        <w:t xml:space="preserve">，</w:t>
      </w:r>
      <w:r>
        <w:rPr>
          <w:rFonts w:hint="eastAsia" w:ascii="Times New Roman" w:hAnsi="Times New Roman" w:eastAsia="宋体" w:cs="Times New Roman"/>
          <w:color w:val="000000"/>
          <w:sz w:val="21"/>
          <w:szCs w:val="21"/>
          <w:highlight w:val="white"/>
          <w:u w:val="none"/>
          <w:lang w:val="en-US" w:eastAsia="zh-CN" w:bidi="ar-SA"/>
        </w:rPr>
        <w:t xml:space="preserve">按照中标单价按月支付；</w:t>
      </w:r>
      <w:r>
        <w:rPr>
          <w:rFonts w:ascii="Times New Roman" w:hAnsi="Times New Roman" w:eastAsia="宋体" w:cs="Times New Roman"/>
          <w:color w:val="000000"/>
          <w:sz w:val="21"/>
          <w:szCs w:val="21"/>
          <w:highlight w:val="white"/>
          <w:u w:val="none"/>
          <w:lang w:val="en-US" w:eastAsia="zh-CN" w:bidi="ar-SA"/>
        </w:rPr>
        <w:t xml:space="preserve">最后一个月</w:t>
      </w:r>
      <w:r>
        <w:rPr>
          <w:rFonts w:hint="eastAsia" w:ascii="Times New Roman" w:hAnsi="Times New Roman" w:eastAsia="宋体" w:cs="Times New Roman"/>
          <w:color w:val="000000"/>
          <w:sz w:val="21"/>
          <w:szCs w:val="21"/>
          <w:highlight w:val="white"/>
          <w:u w:val="none"/>
          <w:lang w:val="en-US" w:eastAsia="zh-CN" w:bidi="ar-SA"/>
        </w:rPr>
        <w:t xml:space="preserve">款项，</w:t>
      </w:r>
      <w:r>
        <w:rPr>
          <w:rFonts w:ascii="Times New Roman" w:hAnsi="Times New Roman" w:eastAsia="宋体" w:cs="Times New Roman"/>
          <w:color w:val="000000"/>
          <w:sz w:val="21"/>
          <w:szCs w:val="21"/>
          <w:highlight w:val="white"/>
          <w:u w:val="none"/>
          <w:lang w:val="en-US" w:eastAsia="zh-CN" w:bidi="ar-SA"/>
        </w:rPr>
        <w:t xml:space="preserve">须经审计</w:t>
      </w:r>
      <w:r>
        <w:rPr>
          <w:rFonts w:hint="eastAsia" w:ascii="Times New Roman" w:hAnsi="Times New Roman" w:eastAsia="宋体" w:cs="Times New Roman"/>
          <w:color w:val="000000"/>
          <w:sz w:val="21"/>
          <w:szCs w:val="21"/>
          <w:highlight w:val="white"/>
          <w:u w:val="none"/>
          <w:lang w:val="en-US" w:eastAsia="zh-CN" w:bidi="ar-SA"/>
        </w:rPr>
        <w:t xml:space="preserve">完成</w:t>
      </w:r>
      <w:r>
        <w:rPr>
          <w:rFonts w:ascii="Times New Roman" w:hAnsi="Times New Roman" w:eastAsia="宋体" w:cs="Times New Roman"/>
          <w:color w:val="000000"/>
          <w:sz w:val="21"/>
          <w:szCs w:val="21"/>
          <w:highlight w:val="white"/>
          <w:u w:val="none"/>
          <w:lang w:val="en-US" w:eastAsia="zh-CN" w:bidi="ar-SA"/>
        </w:rPr>
        <w:t xml:space="preserve">对全年合同执行情况</w:t>
      </w:r>
      <w:r>
        <w:rPr>
          <w:rFonts w:hint="eastAsia" w:ascii="Times New Roman" w:hAnsi="Times New Roman" w:eastAsia="宋体" w:cs="Times New Roman"/>
          <w:color w:val="000000"/>
          <w:sz w:val="21"/>
          <w:szCs w:val="21"/>
          <w:highlight w:val="white"/>
          <w:u w:val="none"/>
          <w:lang w:val="en-US" w:eastAsia="zh-CN" w:bidi="ar-SA"/>
        </w:rPr>
        <w:t xml:space="preserve">的</w:t>
      </w:r>
      <w:r>
        <w:rPr>
          <w:rFonts w:ascii="Times New Roman" w:hAnsi="Times New Roman" w:eastAsia="宋体" w:cs="Times New Roman"/>
          <w:color w:val="000000"/>
          <w:sz w:val="21"/>
          <w:szCs w:val="21"/>
          <w:highlight w:val="white"/>
          <w:u w:val="none"/>
          <w:lang w:val="en-US" w:eastAsia="zh-CN" w:bidi="ar-SA"/>
        </w:rPr>
        <w:t xml:space="preserve">审核后，按照审核结果支付。</w:t>
      </w:r>
      <w:r>
        <w:rPr>
          <w:highlight w:val="white"/>
        </w:rPr>
      </w:r>
      <w:r/>
    </w:p>
    <w:p>
      <w:pPr>
        <w:pStyle w:val="851"/>
        <w:contextualSpacing/>
        <w:ind w:firstLine="420"/>
        <w:spacing w:line="360" w:lineRule="auto"/>
        <w:rPr>
          <w:rFonts w:hint="eastAsia" w:ascii="宋体" w:hAnsi="Times New Roman" w:eastAsia="宋体" w:cs="宋体"/>
          <w:color w:val="000000"/>
          <w:highlight w:val="white"/>
          <w:u w:val="none"/>
        </w:rPr>
      </w:pPr>
      <w:r>
        <w:rPr>
          <w:rFonts w:hint="eastAsia" w:ascii="宋体"/>
          <w:color w:val="000000"/>
          <w:highlight w:val="white"/>
          <w:u w:val="none"/>
          <w:lang w:val="en-US" w:eastAsia="zh-CN"/>
        </w:rPr>
        <w:t xml:space="preserve">3.3每年11月至次年3月为财政支付关闭期，按财政要求须开放后统一支付；项目付款如遇此期间，统一执行该要求，乙方不得以资金付款期限已过为由停止正常服务，该情形下甲方不构成违约，乙方不</w:t>
      </w:r>
      <w:r>
        <w:rPr>
          <w:rFonts w:hint="eastAsia" w:ascii="宋体" w:hAnsi="Times New Roman" w:eastAsia="宋体" w:cs="宋体"/>
          <w:color w:val="000000"/>
          <w:highlight w:val="white"/>
          <w:u w:val="none"/>
          <w:lang w:val="en-US" w:eastAsia="zh-CN"/>
        </w:rPr>
        <w:t xml:space="preserve">得追究责任。</w:t>
      </w:r>
      <w:r>
        <w:rPr>
          <w:highlight w:val="white"/>
        </w:rPr>
      </w:r>
      <w:r/>
    </w:p>
    <w:p>
      <w:pPr>
        <w:pStyle w:val="851"/>
        <w:contextualSpacing/>
        <w:ind w:firstLine="420"/>
        <w:spacing w:line="360" w:lineRule="auto"/>
        <w:rPr>
          <w:rFonts w:hint="eastAsia" w:ascii="宋体" w:hAnsi="Times New Roman" w:eastAsia="宋体" w:cs="宋体"/>
          <w:color w:val="000000"/>
          <w:highlight w:val="white"/>
          <w:u w:val="none"/>
        </w:rPr>
      </w:pPr>
      <w:r>
        <w:rPr>
          <w:rFonts w:hint="eastAsia" w:ascii="宋体" w:hAnsi="Times New Roman" w:eastAsia="宋体" w:cs="宋体"/>
          <w:color w:val="000000"/>
          <w:highlight w:val="white"/>
          <w:u w:val="none"/>
          <w:lang w:val="en-US" w:eastAsia="zh-CN"/>
        </w:rPr>
        <w:t xml:space="preserve">3.4本项目如需政府审计或备案，则最终结算价以审计机关结论为准，甲方将根据最终结算价调整付款基数，乙方应无条件配合。</w:t>
      </w:r>
      <w:r>
        <w:rPr>
          <w:highlight w:val="white"/>
        </w:rPr>
      </w:r>
      <w:r/>
    </w:p>
    <w:p>
      <w:pPr>
        <w:pStyle w:val="851"/>
        <w:contextualSpacing/>
        <w:ind w:firstLine="420"/>
        <w:spacing w:line="360" w:lineRule="auto"/>
        <w:rPr>
          <w:rFonts w:ascii="宋体" w:hAnsi="Times New Roman" w:eastAsia="宋体" w:cs="宋体"/>
          <w:color w:val="000000"/>
          <w:highlight w:val="white"/>
          <w:u w:val="none"/>
        </w:rPr>
      </w:pPr>
      <w:r>
        <w:rPr>
          <w:rFonts w:hint="eastAsia" w:ascii="宋体"/>
          <w:color w:val="000000"/>
          <w:highlight w:val="white"/>
          <w:u w:val="none"/>
          <w:lang w:val="en-US" w:eastAsia="zh-CN"/>
        </w:rPr>
        <w:t xml:space="preserve">3.5</w:t>
      </w:r>
      <w:r>
        <w:rPr>
          <w:rFonts w:hint="eastAsia" w:ascii="宋体"/>
          <w:color w:val="000000"/>
          <w:highlight w:val="white"/>
          <w:u w:val="none"/>
        </w:rPr>
        <w:t xml:space="preserve">审计费支付条款：结算审计核减率为5%以下的，审计费</w:t>
      </w:r>
      <w:r>
        <w:rPr>
          <w:rFonts w:hint="eastAsia" w:ascii="宋体"/>
          <w:color w:val="000000"/>
          <w:highlight w:val="white"/>
          <w:u w:val="none"/>
          <w:lang w:eastAsia="zh-CN"/>
        </w:rPr>
        <w:t xml:space="preserve">用由</w:t>
      </w:r>
      <w:r>
        <w:rPr>
          <w:rFonts w:hint="eastAsia" w:ascii="宋体"/>
          <w:color w:val="000000"/>
          <w:highlight w:val="white"/>
          <w:u w:val="none"/>
          <w:lang w:val="en-US" w:eastAsia="zh-CN"/>
        </w:rPr>
        <w:t xml:space="preserve">甲方</w:t>
      </w:r>
      <w:r>
        <w:rPr>
          <w:rFonts w:hint="eastAsia" w:ascii="宋体"/>
          <w:color w:val="000000"/>
          <w:highlight w:val="white"/>
          <w:u w:val="none"/>
        </w:rPr>
        <w:t xml:space="preserve">承担；核减率为5%（含）以上的，审计费用由</w:t>
      </w:r>
      <w:r>
        <w:rPr>
          <w:rFonts w:hint="eastAsia" w:ascii="宋体"/>
          <w:color w:val="000000"/>
          <w:highlight w:val="white"/>
          <w:u w:val="none"/>
          <w:lang w:val="en-US" w:eastAsia="zh-CN"/>
        </w:rPr>
        <w:t xml:space="preserve">乙方</w:t>
      </w:r>
      <w:r>
        <w:rPr>
          <w:rFonts w:hint="eastAsia" w:ascii="宋体"/>
          <w:color w:val="000000"/>
          <w:highlight w:val="white"/>
          <w:u w:val="none"/>
        </w:rPr>
        <w:t xml:space="preserve">承担。</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w:t>
      </w:r>
      <w:r>
        <w:rPr>
          <w:rFonts w:ascii="Times New Roman" w:hAnsi="Times New Roman" w:eastAsia="宋体" w:cs="Times New Roman"/>
          <w:b/>
          <w:highlight w:val="white"/>
        </w:rPr>
        <w:t xml:space="preserve">九</w:t>
      </w:r>
      <w:r>
        <w:rPr>
          <w:rFonts w:ascii="Times New Roman" w:hAnsi="Times New Roman" w:eastAsia="宋体" w:cs="Times New Roman"/>
          <w:b/>
          <w:highlight w:val="white"/>
          <w:lang w:val="zh-CN"/>
        </w:rPr>
        <w:t xml:space="preserve">条 违约责任</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1.甲方无正当理由拒收服务、拒付服务款的，由甲方向乙方偿付合同总价的5%违约金。</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2.甲方未按合同规定的期限向乙方支付货款的，每逾期1天甲方向乙方偿付欠款总额的5‰滞纳金，但累计滞纳金总额不超过欠款总额的5%。</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3.如乙方不能交付服务的，甲方有权扣留全部履约保证金；同时乙方应向甲方支付合同总价5%的违约金。</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4.乙方逾期交付的，每逾期1 天，乙方向甲方偿付合同总额的5‰的滞纳金。如乙方逾期交付达10天，甲方有权解除合同，解除合同的通知自到达乙方时生效。</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5.乙方所交付的服务不符合合同规定的，甲方有权拒收。甲方拒收的，乙方应向甲方支付合同总款5%的违约金。甲方未拒收的，招标代理机构发现后将向有关部门反映，并责成乙方按照采购结果提供服务，同时视情给予不退还部分或全部履约保证金处理。</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6.在乙方承诺的或国家规定的质量保证期内(取两者中最长的期限),如 经乙方两次整改仍不能达到合同约定的质量标准，乙方应退回全部合同价款，并按第3款处理，同时，乙方还须赔偿甲方因此遭受的损失。</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7.乙方未按本合同的规定和“服务承诺”提供伴随服务/售后服务的，应按合同总价款的5%向甲方承担违约责任。</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9.乙方投标属虚假承诺，或经权威部门监测提供的服务不能满足采购文件要求，或</w:t>
      </w:r>
      <w:r>
        <w:rPr>
          <w:rFonts w:hint="eastAsia" w:ascii="Times New Roman" w:hAnsi="Times New Roman" w:eastAsia="宋体" w:cs="Times New Roman"/>
          <w:highlight w:val="white"/>
          <w:lang w:val="zh-CN"/>
        </w:rPr>
        <w:t xml:space="preserve">是由于乙方的过错</w:t>
      </w:r>
      <w:r>
        <w:rPr>
          <w:rFonts w:ascii="Times New Roman" w:hAnsi="Times New Roman" w:eastAsia="宋体" w:cs="Times New Roman"/>
          <w:highlight w:val="white"/>
          <w:lang w:val="zh-CN"/>
        </w:rPr>
        <w:t xml:space="preserve">合同无法继续履行的</w:t>
      </w:r>
      <w:r>
        <w:rPr>
          <w:rFonts w:hint="eastAsia" w:ascii="Times New Roman" w:hAnsi="Times New Roman" w:eastAsia="宋体" w:cs="Times New Roman"/>
          <w:highlight w:val="white"/>
          <w:lang w:val="zh-CN"/>
        </w:rPr>
        <w:t xml:space="preserve">，除</w:t>
      </w:r>
      <w:r>
        <w:rPr>
          <w:rFonts w:ascii="Times New Roman" w:hAnsi="Times New Roman" w:eastAsia="宋体" w:cs="Times New Roman"/>
          <w:highlight w:val="white"/>
          <w:lang w:val="zh-CN"/>
        </w:rPr>
        <w:t xml:space="preserve">乙方履约保证金不予退还外，还应向甲方支付不少于合同总价30%赔偿金。</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10.乙方服务期间，服务工作差错率超出当月单项服务项目数量1‰（不含），按每件50元予以处罚。</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第十条</w:t>
      </w:r>
      <w:r>
        <w:rPr>
          <w:rFonts w:ascii="Times New Roman" w:hAnsi="Times New Roman" w:eastAsia="宋体" w:cs="Times New Roman"/>
          <w:b/>
          <w:highlight w:val="white"/>
          <w:lang w:val="zh-CN" w:eastAsia="zh-CN"/>
        </w:rPr>
        <w:t xml:space="preserve"> 保密</w:t>
      </w:r>
      <w:r>
        <w:rPr>
          <w:highlight w:val="white"/>
        </w:rPr>
      </w:r>
      <w:r/>
    </w:p>
    <w:p>
      <w:pPr>
        <w:pStyle w:val="851"/>
        <w:ind w:firstLine="420"/>
        <w:jc w:val="left"/>
        <w:spacing w:line="360" w:lineRule="auto"/>
        <w:rPr>
          <w:rFonts w:ascii="Times New Roman" w:hAnsi="Times New Roman" w:eastAsia="宋体" w:cs="Times New Roman"/>
          <w:b w:val="0"/>
          <w:bCs/>
          <w:highlight w:val="white"/>
        </w:rPr>
      </w:pPr>
      <w:r>
        <w:rPr>
          <w:rFonts w:ascii="Times New Roman" w:hAnsi="Times New Roman" w:eastAsia="宋体" w:cs="Times New Roman"/>
          <w:b w:val="0"/>
          <w:bCs/>
          <w:highlight w:val="white"/>
          <w:lang w:val="zh-CN"/>
        </w:rPr>
        <w:t xml:space="preserve">合同签订</w:t>
      </w:r>
      <w:r>
        <w:rPr>
          <w:rFonts w:hint="eastAsia" w:ascii="Times New Roman" w:hAnsi="Times New Roman" w:eastAsia="宋体" w:cs="Times New Roman"/>
          <w:b w:val="0"/>
          <w:bCs/>
          <w:highlight w:val="white"/>
          <w:lang w:val="en-US" w:eastAsia="zh-CN"/>
        </w:rPr>
        <w:t xml:space="preserve">同时甲乙双方</w:t>
      </w:r>
      <w:r>
        <w:rPr>
          <w:rFonts w:ascii="Times New Roman" w:hAnsi="Times New Roman" w:eastAsia="宋体" w:cs="Times New Roman"/>
          <w:b w:val="0"/>
          <w:bCs/>
          <w:highlight w:val="white"/>
          <w:lang w:val="zh-CN"/>
        </w:rPr>
        <w:t xml:space="preserve">签订保密协议</w:t>
      </w:r>
      <w:r>
        <w:rPr>
          <w:rFonts w:hint="eastAsia" w:ascii="Times New Roman" w:hAnsi="Times New Roman" w:eastAsia="宋体" w:cs="Times New Roman"/>
          <w:b w:val="0"/>
          <w:bCs/>
          <w:highlight w:val="white"/>
          <w:lang w:val="zh-CN"/>
        </w:rPr>
        <w:t xml:space="preserve">。</w:t>
      </w:r>
      <w:r>
        <w:rPr>
          <w:highlight w:val="white"/>
        </w:rPr>
      </w:r>
      <w:r/>
    </w:p>
    <w:p>
      <w:pPr>
        <w:pStyle w:val="851"/>
        <w:ind w:firstLine="420"/>
        <w:jc w:val="left"/>
        <w:spacing w:line="360" w:lineRule="auto"/>
        <w:rPr>
          <w:rFonts w:ascii="Times New Roman" w:hAnsi="Times New Roman" w:eastAsia="宋体" w:cs="Times New Roman"/>
          <w:b w:val="0"/>
          <w:bCs/>
          <w:highlight w:val="white"/>
        </w:rPr>
      </w:pPr>
      <w:r>
        <w:rPr>
          <w:rFonts w:hint="eastAsia" w:ascii="Times New Roman" w:hAnsi="Times New Roman" w:eastAsia="宋体" w:cs="Times New Roman"/>
          <w:b w:val="0"/>
          <w:bCs/>
          <w:highlight w:val="white"/>
          <w:lang w:val="en-US" w:eastAsia="zh-CN"/>
        </w:rPr>
        <w:t xml:space="preserve">乙方</w:t>
      </w:r>
      <w:r>
        <w:rPr>
          <w:rFonts w:ascii="Times New Roman" w:hAnsi="Times New Roman" w:eastAsia="宋体" w:cs="Times New Roman"/>
          <w:b w:val="0"/>
          <w:bCs/>
          <w:highlight w:val="white"/>
          <w:lang w:val="zh-CN"/>
        </w:rPr>
        <w:t xml:space="preserve">严格遵守</w:t>
      </w:r>
      <w:r>
        <w:rPr>
          <w:rFonts w:hint="eastAsia" w:ascii="Times New Roman" w:hAnsi="Times New Roman" w:eastAsia="宋体" w:cs="Times New Roman"/>
          <w:b w:val="0"/>
          <w:bCs/>
          <w:highlight w:val="white"/>
          <w:lang w:val="en-US" w:eastAsia="zh-CN"/>
        </w:rPr>
        <w:t xml:space="preserve">甲方</w:t>
      </w:r>
      <w:r>
        <w:rPr>
          <w:rFonts w:ascii="Times New Roman" w:hAnsi="Times New Roman" w:eastAsia="宋体" w:cs="Times New Roman"/>
          <w:b w:val="0"/>
          <w:bCs/>
          <w:highlight w:val="white"/>
          <w:lang w:val="zh-CN"/>
        </w:rPr>
        <w:t xml:space="preserve">保密制度，做好公共安全维护与特殊信息保密工作。严</w:t>
      </w:r>
      <w:r>
        <w:rPr>
          <w:rFonts w:ascii="Times New Roman" w:hAnsi="Times New Roman" w:eastAsia="宋体" w:cs="Times New Roman"/>
          <w:b w:val="0"/>
          <w:bCs/>
          <w:highlight w:val="white"/>
          <w:lang w:val="zh-CN" w:eastAsia="zh-CN"/>
        </w:rPr>
        <w:t xml:space="preserve">格遵守公安机关关于网络安全的规定</w:t>
      </w:r>
      <w:r>
        <w:rPr>
          <w:rFonts w:ascii="Times New Roman" w:hAnsi="Times New Roman" w:eastAsia="宋体" w:cs="Times New Roman"/>
          <w:b w:val="0"/>
          <w:bCs/>
          <w:highlight w:val="white"/>
          <w:lang w:val="zh-CN"/>
        </w:rPr>
        <w:t xml:space="preserve">，禁止利用职务之便查询与业务不相关的信息，不允许对页面进行截图、拍摄等。未经</w:t>
      </w:r>
      <w:r>
        <w:rPr>
          <w:rFonts w:hint="eastAsia" w:ascii="Times New Roman" w:hAnsi="Times New Roman" w:eastAsia="宋体" w:cs="Times New Roman"/>
          <w:b w:val="0"/>
          <w:bCs/>
          <w:highlight w:val="white"/>
          <w:lang w:val="en-US" w:eastAsia="zh-CN"/>
        </w:rPr>
        <w:t xml:space="preserve">甲方</w:t>
      </w:r>
      <w:r>
        <w:rPr>
          <w:rFonts w:ascii="Times New Roman" w:hAnsi="Times New Roman" w:eastAsia="宋体" w:cs="Times New Roman"/>
          <w:b w:val="0"/>
          <w:bCs/>
          <w:highlight w:val="white"/>
          <w:lang w:val="zh-CN"/>
        </w:rPr>
        <w:t xml:space="preserve">许可，不得将相关信息泄露给第三方，否则，</w:t>
      </w:r>
      <w:r>
        <w:rPr>
          <w:rFonts w:hint="eastAsia" w:ascii="Times New Roman" w:hAnsi="Times New Roman" w:eastAsia="宋体" w:cs="Times New Roman"/>
          <w:b w:val="0"/>
          <w:bCs/>
          <w:highlight w:val="white"/>
          <w:lang w:val="en-US" w:eastAsia="zh-CN"/>
        </w:rPr>
        <w:t xml:space="preserve">甲方</w:t>
      </w:r>
      <w:r>
        <w:rPr>
          <w:rFonts w:ascii="Times New Roman" w:hAnsi="Times New Roman" w:eastAsia="宋体" w:cs="Times New Roman"/>
          <w:b w:val="0"/>
          <w:bCs/>
          <w:highlight w:val="white"/>
          <w:lang w:val="zh-CN"/>
        </w:rPr>
        <w:t xml:space="preserve">有权终止服务，并依法追究供应商的经济和法律责任。</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w:t>
      </w:r>
      <w:r>
        <w:rPr>
          <w:rFonts w:ascii="Times New Roman" w:hAnsi="Times New Roman" w:eastAsia="宋体" w:cs="Times New Roman"/>
          <w:b/>
          <w:highlight w:val="white"/>
        </w:rPr>
        <w:t xml:space="preserve">一</w:t>
      </w:r>
      <w:r>
        <w:rPr>
          <w:rFonts w:ascii="Times New Roman" w:hAnsi="Times New Roman" w:eastAsia="宋体" w:cs="Times New Roman"/>
          <w:b/>
          <w:highlight w:val="white"/>
          <w:lang w:val="zh-CN"/>
        </w:rPr>
        <w:t xml:space="preserve">条 合同的变更和终止</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w:t>
      </w:r>
      <w:r>
        <w:rPr>
          <w:rFonts w:ascii="Times New Roman" w:hAnsi="Times New Roman" w:eastAsia="宋体" w:cs="Times New Roman"/>
          <w:highlight w:val="white"/>
        </w:rPr>
        <w:t xml:space="preserve">.</w:t>
      </w:r>
      <w:r>
        <w:rPr>
          <w:rFonts w:ascii="Times New Roman" w:hAnsi="Times New Roman" w:eastAsia="宋体" w:cs="Times New Roman"/>
          <w:highlight w:val="white"/>
          <w:lang w:val="zh-CN"/>
        </w:rPr>
        <w:t xml:space="preserve">除《政府采购法》</w:t>
      </w:r>
      <w:r>
        <w:rPr>
          <w:rFonts w:hint="eastAsia" w:ascii="Times New Roman" w:hAnsi="Times New Roman" w:eastAsia="宋体" w:cs="Times New Roman"/>
          <w:highlight w:val="white"/>
          <w:lang w:val="zh-CN"/>
        </w:rPr>
        <w:t xml:space="preserve">第五十条</w:t>
      </w:r>
      <w:r>
        <w:rPr>
          <w:rFonts w:ascii="Times New Roman" w:hAnsi="Times New Roman" w:eastAsia="宋体" w:cs="Times New Roman"/>
          <w:highlight w:val="white"/>
          <w:lang w:val="zh-CN"/>
        </w:rPr>
        <w:t xml:space="preserve">规定的情形外，本合同一经签订，甲乙双方不得擅自变更、中止或终止。</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w:t>
      </w:r>
      <w:r>
        <w:rPr>
          <w:rFonts w:ascii="Times New Roman" w:hAnsi="Times New Roman" w:eastAsia="宋体" w:cs="Times New Roman"/>
          <w:highlight w:val="white"/>
        </w:rPr>
        <w:t xml:space="preserve">.</w:t>
      </w:r>
      <w:r>
        <w:rPr>
          <w:rFonts w:ascii="Times New Roman" w:hAnsi="Times New Roman" w:eastAsia="宋体" w:cs="Times New Roman"/>
          <w:highlight w:val="white"/>
          <w:lang w:val="zh-CN"/>
        </w:rPr>
        <w:t xml:space="preserve">除发生法律规定的不能预见、不能避免并不能克服的客观情况外，甲乙双方不得放弃或拒绝履行合同。</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w:t>
      </w:r>
      <w:r>
        <w:rPr>
          <w:rFonts w:ascii="Times New Roman" w:hAnsi="Times New Roman" w:eastAsia="宋体" w:cs="Times New Roman"/>
          <w:b/>
          <w:highlight w:val="white"/>
        </w:rPr>
        <w:t xml:space="preserve">二</w:t>
      </w:r>
      <w:r>
        <w:rPr>
          <w:rFonts w:ascii="Times New Roman" w:hAnsi="Times New Roman" w:eastAsia="宋体" w:cs="Times New Roman"/>
          <w:b/>
          <w:highlight w:val="white"/>
          <w:lang w:val="zh-CN"/>
        </w:rPr>
        <w:t xml:space="preserve">条 合同的转让</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乙方不得擅自部分或全部转让其应履行的合同义务。</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w:t>
      </w:r>
      <w:r>
        <w:rPr>
          <w:rFonts w:ascii="Times New Roman" w:hAnsi="Times New Roman" w:eastAsia="宋体" w:cs="Times New Roman"/>
          <w:b/>
          <w:highlight w:val="white"/>
        </w:rPr>
        <w:t xml:space="preserve">三</w:t>
      </w:r>
      <w:r>
        <w:rPr>
          <w:rFonts w:ascii="Times New Roman" w:hAnsi="Times New Roman" w:eastAsia="宋体" w:cs="Times New Roman"/>
          <w:b/>
          <w:highlight w:val="white"/>
          <w:lang w:val="zh-CN"/>
        </w:rPr>
        <w:t xml:space="preserve">条 争议的解决</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w:t>
      </w:r>
      <w:r>
        <w:rPr>
          <w:rFonts w:ascii="Times New Roman" w:hAnsi="Times New Roman" w:eastAsia="宋体" w:cs="Times New Roman"/>
          <w:highlight w:val="white"/>
        </w:rPr>
        <w:t xml:space="preserve">.</w:t>
      </w:r>
      <w:r>
        <w:rPr>
          <w:rFonts w:ascii="Times New Roman" w:hAnsi="Times New Roman" w:eastAsia="宋体" w:cs="Times New Roman"/>
          <w:highlight w:val="white"/>
          <w:lang w:val="zh-CN"/>
        </w:rPr>
        <w:t xml:space="preserve">因服务的质量问题发生争议的，应当邀请国家认可的质量检测机构对服务质量进行鉴定。符合标准的，鉴定费由甲方承担；不符合标准的，鉴定费由乙方承担。</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w:t>
      </w:r>
      <w:r>
        <w:rPr>
          <w:rFonts w:ascii="Times New Roman" w:hAnsi="Times New Roman" w:eastAsia="宋体" w:cs="Times New Roman"/>
          <w:highlight w:val="white"/>
        </w:rPr>
        <w:t xml:space="preserve">.</w:t>
      </w:r>
      <w:r>
        <w:rPr>
          <w:rFonts w:ascii="Times New Roman" w:hAnsi="Times New Roman" w:eastAsia="宋体" w:cs="Times New Roman"/>
          <w:highlight w:val="white"/>
          <w:lang w:val="zh-CN"/>
        </w:rPr>
        <w:t xml:space="preserve">因履行本合同引起的或与本合同有关的争议，甲、乙双方应首先通过友好协商解决，如果协商不能解决争议，则采取以下第（</w:t>
      </w:r>
      <w:r>
        <w:rPr>
          <w:rFonts w:ascii="Times New Roman" w:hAnsi="Times New Roman" w:eastAsia="宋体" w:cs="Times New Roman"/>
          <w:highlight w:val="white"/>
        </w:rPr>
        <w:t xml:space="preserve">2</w:t>
      </w:r>
      <w:r>
        <w:rPr>
          <w:rFonts w:ascii="Times New Roman" w:hAnsi="Times New Roman" w:eastAsia="宋体" w:cs="Times New Roman"/>
          <w:highlight w:val="white"/>
          <w:lang w:val="zh-CN"/>
        </w:rPr>
        <w:t xml:space="preserve">）种方式解决争议：</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（1）向甲方所在地有管辖权的人民法院提起诉讼；</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（2）向南京仲裁委员会按其仲裁规则申请仲裁。</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如没有约定，默认采取第2种方式解决争议。</w:t>
      </w:r>
      <w:r>
        <w:rPr>
          <w:highlight w:val="white"/>
        </w:rPr>
      </w:r>
      <w:r/>
    </w:p>
    <w:p>
      <w:pPr>
        <w:pStyle w:val="851"/>
        <w:ind w:firstLine="420"/>
        <w:jc w:val="left"/>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zh-CN"/>
        </w:rPr>
        <w:t xml:space="preserve">3.</w:t>
      </w:r>
      <w:r>
        <w:rPr>
          <w:rFonts w:ascii="Times New Roman" w:hAnsi="Times New Roman" w:eastAsia="宋体" w:cs="Times New Roman"/>
          <w:highlight w:val="white"/>
          <w:lang w:val="zh-CN"/>
        </w:rPr>
        <w:t xml:space="preserve">仲裁期间本合同应继续履行。</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w:t>
      </w:r>
      <w:r>
        <w:rPr>
          <w:rFonts w:ascii="Times New Roman" w:hAnsi="Times New Roman" w:eastAsia="宋体" w:cs="Times New Roman"/>
          <w:b/>
          <w:highlight w:val="white"/>
        </w:rPr>
        <w:t xml:space="preserve">四</w:t>
      </w:r>
      <w:r>
        <w:rPr>
          <w:rFonts w:ascii="Times New Roman" w:hAnsi="Times New Roman" w:eastAsia="宋体" w:cs="Times New Roman"/>
          <w:b/>
          <w:highlight w:val="white"/>
          <w:lang w:val="zh-CN"/>
        </w:rPr>
        <w:t xml:space="preserve">条 诚实信用</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乙方应诚实信用，严格按照招标文件要求和投标承诺履行合同，不向甲方进行商业贿赂或者提供不正当利益。</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w:t>
      </w:r>
      <w:r>
        <w:rPr>
          <w:rFonts w:ascii="Times New Roman" w:hAnsi="Times New Roman" w:eastAsia="宋体" w:cs="Times New Roman"/>
          <w:b/>
          <w:highlight w:val="white"/>
          <w:lang w:val="en-US" w:eastAsia="zh-CN"/>
        </w:rPr>
        <w:t xml:space="preserve">五</w:t>
      </w:r>
      <w:r>
        <w:rPr>
          <w:rFonts w:ascii="Times New Roman" w:hAnsi="Times New Roman" w:eastAsia="宋体" w:cs="Times New Roman"/>
          <w:b/>
          <w:highlight w:val="white"/>
          <w:lang w:val="zh-CN"/>
        </w:rPr>
        <w:t xml:space="preserve">条 合同生效及其他</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w:t>
      </w:r>
      <w:r>
        <w:rPr>
          <w:rFonts w:hint="eastAsia" w:ascii="Times New Roman" w:hAnsi="Times New Roman" w:eastAsia="宋体" w:cs="Times New Roman"/>
          <w:highlight w:val="white"/>
          <w:lang w:val="zh-CN"/>
        </w:rPr>
        <w:t xml:space="preserve">、</w:t>
      </w:r>
      <w:r>
        <w:rPr>
          <w:rFonts w:ascii="Times New Roman" w:hAnsi="Times New Roman" w:eastAsia="宋体" w:cs="Times New Roman"/>
          <w:highlight w:val="white"/>
          <w:lang w:val="zh-CN"/>
        </w:rPr>
        <w:t xml:space="preserve">本合同自甲乙双方代表签字并加盖单位公章或合同专用章之日起生效，两个工作日内在财政部门指定的媒体上公告。</w:t>
      </w:r>
      <w:r>
        <w:rPr>
          <w:highlight w:val="white"/>
        </w:rPr>
      </w:r>
      <w:r/>
    </w:p>
    <w:p>
      <w:pPr>
        <w:pStyle w:val="851"/>
        <w:ind w:firstLine="420"/>
        <w:jc w:val="left"/>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zh-CN"/>
        </w:rPr>
        <w:t xml:space="preserve">2.</w:t>
      </w:r>
      <w:r>
        <w:rPr>
          <w:rFonts w:ascii="Times New Roman" w:hAnsi="Times New Roman" w:eastAsia="宋体" w:cs="Times New Roman"/>
          <w:highlight w:val="white"/>
          <w:lang w:val="zh-CN"/>
        </w:rPr>
        <w:t xml:space="preserve">本合同一式肆份，甲乙双方各执贰份。</w:t>
      </w:r>
      <w:r>
        <w:rPr>
          <w:highlight w:val="white"/>
        </w:rPr>
      </w:r>
      <w:r/>
    </w:p>
    <w:p>
      <w:pPr>
        <w:pStyle w:val="851"/>
        <w:ind w:firstLine="420"/>
        <w:jc w:val="left"/>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zh-CN"/>
        </w:rPr>
        <w:t xml:space="preserve">3.</w:t>
      </w:r>
      <w:r>
        <w:rPr>
          <w:rFonts w:ascii="Times New Roman" w:hAnsi="Times New Roman" w:eastAsia="宋体" w:cs="Times New Roman"/>
          <w:highlight w:val="white"/>
          <w:lang w:val="zh-CN"/>
        </w:rPr>
        <w:t xml:space="preserve">本合同按照</w:t>
      </w:r>
      <w:r>
        <w:rPr>
          <w:rFonts w:hint="eastAsia" w:ascii="Times New Roman" w:hAnsi="Times New Roman" w:eastAsia="宋体" w:cs="Times New Roman"/>
          <w:highlight w:val="white"/>
          <w:lang w:val="zh-CN"/>
        </w:rPr>
        <w:t xml:space="preserve">中华人民共和国</w:t>
      </w:r>
      <w:r>
        <w:rPr>
          <w:rFonts w:ascii="Times New Roman" w:hAnsi="Times New Roman" w:eastAsia="宋体" w:cs="Times New Roman"/>
          <w:highlight w:val="white"/>
          <w:lang w:val="zh-CN"/>
        </w:rPr>
        <w:t xml:space="preserve">现行法律进行解释。</w:t>
      </w:r>
      <w:r>
        <w:rPr>
          <w:highlight w:val="white"/>
        </w:rPr>
      </w:r>
      <w:r/>
    </w:p>
    <w:p>
      <w:pPr>
        <w:pStyle w:val="851"/>
        <w:ind w:firstLine="420"/>
        <w:jc w:val="left"/>
        <w:spacing w:line="360" w:lineRule="auto"/>
        <w:rPr>
          <w:rFonts w:hint="eastAsia" w:ascii="Times New Roman" w:hAnsi="Times New Roman" w:eastAsia="宋体" w:cs="Times New Roman"/>
          <w:highlight w:val="white"/>
        </w:rPr>
      </w:pPr>
      <w:r>
        <w:rPr>
          <w:rFonts w:hint="eastAsia" w:ascii="Times New Roman" w:hAnsi="Times New Roman" w:eastAsia="宋体" w:cs="Times New Roman"/>
          <w:highlight w:val="white"/>
          <w:lang w:val="zh-CN"/>
        </w:rPr>
        <w:t xml:space="preserve">（</w:t>
      </w:r>
      <w:r>
        <w:rPr>
          <w:rFonts w:hint="eastAsia" w:ascii="Times New Roman" w:hAnsi="Times New Roman" w:eastAsia="宋体" w:cs="Times New Roman"/>
          <w:highlight w:val="white"/>
          <w:lang w:val="en-US" w:eastAsia="zh-CN"/>
        </w:rPr>
        <w:t xml:space="preserve">以下无正文</w:t>
      </w:r>
      <w:r>
        <w:rPr>
          <w:rFonts w:hint="eastAsia" w:ascii="Times New Roman" w:hAnsi="Times New Roman" w:eastAsia="宋体" w:cs="Times New Roman"/>
          <w:highlight w:val="white"/>
          <w:lang w:val="zh-CN"/>
        </w:rPr>
        <w:t xml:space="preserve">）</w:t>
      </w:r>
      <w:r>
        <w:rPr>
          <w:highlight w:val="white"/>
        </w:rPr>
      </w:r>
      <w:r/>
    </w:p>
    <w:p>
      <w:pPr>
        <w:pStyle w:val="851"/>
        <w:ind w:firstLine="420"/>
        <w:jc w:val="left"/>
        <w:spacing w:line="360" w:lineRule="auto"/>
        <w:rPr>
          <w:rFonts w:hint="eastAsia" w:ascii="Times New Roman" w:hAnsi="Times New Roman" w:eastAsia="宋体" w:cs="Times New Roman"/>
          <w:highlight w:val="white"/>
        </w:rPr>
      </w:pPr>
      <w:r>
        <w:rPr>
          <w:rFonts w:hint="eastAsia" w:ascii="Times New Roman" w:hAnsi="Times New Roman" w:eastAsia="宋体" w:cs="Times New Roman"/>
          <w:highlight w:val="white"/>
          <w:lang w:val="zh-CN"/>
        </w:rPr>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r>
      <w:r>
        <w:rPr>
          <w:highlight w:val="white"/>
        </w:rPr>
      </w:r>
      <w:r/>
    </w:p>
    <w:tbl>
      <w:tblPr>
        <w:tblW w:w="9196" w:type="dxa"/>
        <w:tblInd w:w="-108" w:type="dxa"/>
        <w:tblLayout w:type="fixed"/>
        <w:tblCellMar>
          <w:left w:w="0" w:type="dxa"/>
          <w:top w:w="0" w:type="dxa"/>
          <w:right w:w="0" w:type="dxa"/>
          <w:bottom w:w="0" w:type="dxa"/>
        </w:tblCellMar>
        <w:tblLook w:val="04A0" w:firstRow="1" w:lastRow="0" w:firstColumn="1" w:lastColumn="0" w:noHBand="0" w:noVBand="1"/>
      </w:tblPr>
      <w:tblGrid>
        <w:gridCol w:w="4599"/>
        <w:gridCol w:w="4597"/>
      </w:tblGrid>
      <w:tr>
        <w:trPr>
          <w:trHeight w:val="624"/>
        </w:trPr>
        <w:tc>
          <w:tcPr>
            <w:tcBorders>
              <w:top w:val="none" w:color="000000" w:sz="4" w:space="0"/>
              <w:left w:val="none" w:color="000000" w:sz="4" w:space="0"/>
              <w:bottom w:val="none" w:color="000000" w:sz="4" w:space="0"/>
              <w:right w:val="none" w:color="000000" w:sz="4" w:space="0"/>
            </w:tcBorders>
            <w:tcW w:w="4599"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甲  方：（盖章）</w:t>
            </w:r>
            <w:r>
              <w:rPr>
                <w:highlight w:val="white"/>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乙  方：（盖章）</w:t>
            </w:r>
            <w:r>
              <w:rPr>
                <w:highlight w:val="white"/>
              </w:rPr>
            </w:r>
            <w:r/>
          </w:p>
        </w:tc>
      </w:tr>
      <w:tr>
        <w:trPr>
          <w:trHeight w:val="624"/>
        </w:trPr>
        <w:tc>
          <w:tcPr>
            <w:tcBorders>
              <w:top w:val="none" w:color="000000" w:sz="4" w:space="0"/>
              <w:left w:val="none" w:color="000000" w:sz="4" w:space="0"/>
              <w:bottom w:val="none" w:color="000000" w:sz="4" w:space="0"/>
              <w:right w:val="none" w:color="000000" w:sz="4" w:space="0"/>
            </w:tcBorders>
            <w:tcW w:w="4599"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代表人：</w:t>
            </w:r>
            <w:r>
              <w:rPr>
                <w:highlight w:val="white"/>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代表人</w:t>
            </w:r>
            <w:r>
              <w:rPr>
                <w:rFonts w:ascii="Times New Roman" w:hAnsi="Times New Roman" w:eastAsia="宋体" w:cs="Times New Roman"/>
                <w:color w:val="000000"/>
                <w:highlight w:val="white"/>
              </w:rPr>
              <w:t xml:space="preserve">：</w:t>
            </w:r>
            <w:r>
              <w:rPr>
                <w:highlight w:val="white"/>
              </w:rPr>
            </w:r>
            <w:r/>
          </w:p>
        </w:tc>
      </w:tr>
      <w:tr>
        <w:trPr>
          <w:trHeight w:val="624"/>
        </w:trPr>
        <w:tc>
          <w:tcPr>
            <w:tcBorders>
              <w:top w:val="none" w:color="000000" w:sz="4" w:space="0"/>
              <w:left w:val="none" w:color="000000" w:sz="4" w:space="0"/>
              <w:bottom w:val="none" w:color="000000" w:sz="4" w:space="0"/>
              <w:right w:val="none" w:color="000000" w:sz="4" w:space="0"/>
            </w:tcBorders>
            <w:tcW w:w="4599"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电</w:t>
            </w:r>
            <w:r>
              <w:rPr>
                <w:rFonts w:hint="eastAsia" w:ascii="Times New Roman" w:hAnsi="Times New Roman" w:eastAsia="宋体" w:cs="Times New Roman"/>
                <w:color w:val="000000"/>
                <w:highlight w:val="white"/>
                <w:lang w:val="en-US" w:eastAsia="zh-CN"/>
              </w:rPr>
              <w:t xml:space="preserve">  </w:t>
            </w:r>
            <w:r>
              <w:rPr>
                <w:rFonts w:ascii="Times New Roman" w:hAnsi="Times New Roman" w:eastAsia="宋体" w:cs="Times New Roman"/>
                <w:color w:val="000000"/>
                <w:highlight w:val="white"/>
                <w:lang w:val="zh-CN"/>
              </w:rPr>
              <w:t xml:space="preserve">话：</w:t>
            </w:r>
            <w:r>
              <w:rPr>
                <w:highlight w:val="white"/>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电</w:t>
            </w:r>
            <w:r>
              <w:rPr>
                <w:rFonts w:hint="eastAsia" w:ascii="Times New Roman" w:hAnsi="Times New Roman" w:eastAsia="宋体" w:cs="Times New Roman"/>
                <w:color w:val="000000"/>
                <w:highlight w:val="white"/>
                <w:lang w:val="en-US" w:eastAsia="zh-CN"/>
              </w:rPr>
              <w:t xml:space="preserve">  </w:t>
            </w:r>
            <w:r>
              <w:rPr>
                <w:rFonts w:ascii="Times New Roman" w:hAnsi="Times New Roman" w:eastAsia="宋体" w:cs="Times New Roman"/>
                <w:color w:val="000000"/>
                <w:highlight w:val="white"/>
                <w:lang w:val="zh-CN"/>
              </w:rPr>
              <w:t xml:space="preserve">话：</w:t>
            </w:r>
            <w:r>
              <w:rPr>
                <w:highlight w:val="white"/>
              </w:rPr>
            </w:r>
            <w:r/>
          </w:p>
        </w:tc>
      </w:tr>
      <w:tr>
        <w:trPr>
          <w:trHeight w:val="624"/>
        </w:trPr>
        <w:tc>
          <w:tcPr>
            <w:tcBorders>
              <w:top w:val="none" w:color="000000" w:sz="4" w:space="0"/>
              <w:left w:val="none" w:color="000000" w:sz="4" w:space="0"/>
              <w:bottom w:val="none" w:color="000000" w:sz="4" w:space="0"/>
              <w:right w:val="none" w:color="000000" w:sz="4" w:space="0"/>
            </w:tcBorders>
            <w:tcW w:w="4599"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开户银行：</w:t>
            </w:r>
            <w:r>
              <w:rPr>
                <w:highlight w:val="white"/>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开户银行：</w:t>
            </w:r>
            <w:r>
              <w:rPr>
                <w:highlight w:val="white"/>
              </w:rPr>
            </w:r>
            <w:r/>
          </w:p>
        </w:tc>
      </w:tr>
      <w:tr>
        <w:trPr>
          <w:trHeight w:val="850"/>
        </w:trPr>
        <w:tc>
          <w:tcPr>
            <w:tcBorders>
              <w:top w:val="none" w:color="000000" w:sz="4" w:space="0"/>
              <w:left w:val="none" w:color="000000" w:sz="4" w:space="0"/>
              <w:bottom w:val="none" w:color="000000" w:sz="4" w:space="0"/>
              <w:right w:val="none" w:color="000000" w:sz="4" w:space="0"/>
            </w:tcBorders>
            <w:tcW w:w="4599"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账</w:t>
            </w:r>
            <w:r>
              <w:rPr>
                <w:rFonts w:hint="eastAsia" w:ascii="Times New Roman" w:hAnsi="Times New Roman" w:eastAsia="宋体" w:cs="Times New Roman"/>
                <w:color w:val="000000"/>
                <w:highlight w:val="white"/>
                <w:lang w:val="en-US" w:eastAsia="zh-CN"/>
              </w:rPr>
              <w:t xml:space="preserve">  </w:t>
            </w:r>
            <w:r>
              <w:rPr>
                <w:rFonts w:ascii="Times New Roman" w:hAnsi="Times New Roman" w:eastAsia="宋体" w:cs="Times New Roman"/>
                <w:color w:val="000000"/>
                <w:highlight w:val="white"/>
                <w:lang w:val="zh-CN"/>
              </w:rPr>
              <w:t xml:space="preserve">号：</w:t>
            </w:r>
            <w:r>
              <w:rPr>
                <w:highlight w:val="white"/>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账</w:t>
            </w:r>
            <w:r>
              <w:rPr>
                <w:rFonts w:hint="eastAsia" w:ascii="Times New Roman" w:hAnsi="Times New Roman" w:eastAsia="宋体" w:cs="Times New Roman"/>
                <w:color w:val="000000"/>
                <w:highlight w:val="white"/>
                <w:lang w:val="en-US" w:eastAsia="zh-CN"/>
              </w:rPr>
              <w:t xml:space="preserve">  </w:t>
            </w:r>
            <w:r>
              <w:rPr>
                <w:rFonts w:ascii="Times New Roman" w:hAnsi="Times New Roman" w:eastAsia="宋体" w:cs="Times New Roman"/>
                <w:color w:val="000000"/>
                <w:highlight w:val="white"/>
                <w:lang w:val="zh-CN"/>
              </w:rPr>
              <w:t xml:space="preserve">号：</w:t>
            </w:r>
            <w:r>
              <w:rPr>
                <w:highlight w:val="white"/>
              </w:rPr>
            </w:r>
            <w:r/>
          </w:p>
        </w:tc>
      </w:tr>
    </w:tbl>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rPr>
      </w:r>
      <w:r>
        <w:rPr>
          <w:rFonts w:ascii="Times New Roman" w:hAnsi="Times New Roman" w:eastAsia="宋体" w:cs="Times New Roman"/>
          <w:spacing w:val="-2"/>
          <w:sz w:val="21"/>
          <w:szCs w:val="21"/>
          <w:highlight w:val="white"/>
        </w:rPr>
      </w:r>
      <w:r/>
    </w:p>
    <w:p>
      <w:pPr>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rPr>
      </w:r>
      <w:r>
        <w:rPr>
          <w:rFonts w:ascii="Times New Roman" w:hAnsi="Times New Roman" w:eastAsia="宋体" w:cs="Times New Roman"/>
          <w:spacing w:val="-2"/>
          <w:sz w:val="21"/>
          <w:szCs w:val="21"/>
          <w:highlight w:val="white"/>
        </w:rPr>
      </w:r>
      <w:r/>
    </w:p>
    <w:p>
      <w:pPr>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rPr>
      </w:r>
      <w:r>
        <w:rPr>
          <w:rFonts w:ascii="Times New Roman" w:hAnsi="Times New Roman" w:eastAsia="宋体" w:cs="Times New Roman"/>
          <w:spacing w:val="-2"/>
          <w:sz w:val="21"/>
          <w:szCs w:val="21"/>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hint="eastAsia" w:ascii="Times New Roman" w:hAnsi="Times New Roman" w:eastAsia="宋体" w:cs="Times New Roman"/>
          <w:spacing w:val="-2"/>
          <w:sz w:val="21"/>
          <w:szCs w:val="21"/>
          <w:highlight w:val="white"/>
          <w:lang w:val="en-US" w:eastAsia="zh-CN"/>
        </w:rPr>
        <w:t xml:space="preserve">附件</w:t>
      </w:r>
      <w:r>
        <w:rPr>
          <w:highlight w:val="white"/>
        </w:rPr>
      </w:r>
      <w:r/>
    </w:p>
    <w:p>
      <w:pPr>
        <w:pStyle w:val="851"/>
        <w:ind w:firstLine="420"/>
        <w:jc w:val="center"/>
        <w:keepLines w:val="0"/>
        <w:keepNext w:val="0"/>
        <w:pageBreakBefore w:val="0"/>
        <w:spacing w:line="400" w:lineRule="exact"/>
        <w:widowControl w:val="off"/>
        <w:rPr>
          <w:rFonts w:ascii="Times New Roman" w:hAnsi="Times New Roman" w:eastAsia="宋体" w:cs="Times New Roman"/>
          <w:sz w:val="21"/>
          <w:szCs w:val="21"/>
          <w:highlight w:val="white"/>
        </w:rPr>
      </w:pPr>
      <w:r>
        <w:rPr>
          <w:highlight w:val="white"/>
        </w:rPr>
      </w:r>
      <w:bookmarkStart w:id="39" w:name="bookmark4"/>
      <w:r>
        <w:rPr>
          <w:highlight w:val="white"/>
        </w:rPr>
      </w:r>
      <w:bookmarkEnd w:id="39"/>
      <w:r>
        <w:rPr>
          <w:rFonts w:ascii="Times New Roman" w:hAnsi="Times New Roman" w:eastAsia="宋体" w:cs="Times New Roman"/>
          <w:sz w:val="21"/>
          <w:szCs w:val="21"/>
          <w:highlight w:val="white"/>
          <w:lang w:val="en-US" w:eastAsia="zh-CN"/>
        </w:rPr>
        <w:t xml:space="preserve">保密协议</w:t>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甲方：  　　</w:t>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乙方： 　　</w:t>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由于工作内容具备一定密级，</w:t>
      </w:r>
      <w:r>
        <w:rPr>
          <w:rFonts w:ascii="Times New Roman" w:hAnsi="Times New Roman" w:eastAsia="宋体" w:cs="Times New Roman"/>
          <w:sz w:val="21"/>
          <w:szCs w:val="21"/>
          <w:highlight w:val="white"/>
        </w:rPr>
        <w:t xml:space="preserve">为</w:t>
      </w:r>
      <w:r>
        <w:rPr>
          <w:rFonts w:ascii="Times New Roman" w:hAnsi="Times New Roman" w:eastAsia="宋体" w:cs="Times New Roman"/>
          <w:sz w:val="21"/>
          <w:szCs w:val="21"/>
          <w:highlight w:val="white"/>
          <w:lang w:val="en-US" w:eastAsia="zh-CN"/>
        </w:rPr>
        <w:t xml:space="preserve">防止</w:t>
      </w:r>
      <w:r>
        <w:rPr>
          <w:rFonts w:hint="eastAsia" w:ascii="Times New Roman" w:hAnsi="Times New Roman" w:eastAsia="宋体" w:cs="Times New Roman"/>
          <w:sz w:val="21"/>
          <w:szCs w:val="21"/>
          <w:highlight w:val="white"/>
          <w:lang w:val="en-US" w:eastAsia="zh-CN"/>
        </w:rPr>
        <w:t xml:space="preserve">外泄</w:t>
      </w:r>
      <w:r>
        <w:rPr>
          <w:rFonts w:ascii="Times New Roman" w:hAnsi="Times New Roman" w:eastAsia="宋体" w:cs="Times New Roman"/>
          <w:sz w:val="21"/>
          <w:szCs w:val="21"/>
          <w:highlight w:val="white"/>
        </w:rPr>
        <w:t xml:space="preserve">，经甲乙双方友好协商，签订本保密协议如下。</w:t>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一、</w:t>
      </w:r>
      <w:r>
        <w:rPr>
          <w:rFonts w:ascii="Times New Roman" w:hAnsi="Times New Roman" w:eastAsia="宋体" w:cs="Times New Roman"/>
          <w:sz w:val="21"/>
          <w:szCs w:val="21"/>
          <w:highlight w:val="white"/>
        </w:rPr>
        <w:t xml:space="preserve">本保密协议所称秘密是指乙方通过甲方</w:t>
      </w:r>
      <w:r>
        <w:rPr>
          <w:rFonts w:ascii="Times New Roman" w:hAnsi="Times New Roman" w:eastAsia="宋体" w:cs="Times New Roman"/>
          <w:sz w:val="21"/>
          <w:szCs w:val="21"/>
          <w:highlight w:val="white"/>
          <w:lang w:val="en-US" w:eastAsia="zh-CN"/>
        </w:rPr>
        <w:t xml:space="preserve">获取的数据、信息。</w:t>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二、</w:t>
      </w:r>
      <w:r>
        <w:rPr>
          <w:rFonts w:ascii="Times New Roman" w:hAnsi="Times New Roman" w:eastAsia="宋体" w:cs="Times New Roman"/>
          <w:sz w:val="21"/>
          <w:szCs w:val="21"/>
          <w:highlight w:val="white"/>
        </w:rPr>
        <w:t xml:space="preserve">保密期限</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lang w:val="en-US" w:eastAsia="zh-CN"/>
        </w:rPr>
        <w:t xml:space="preserve">永久</w:t>
      </w:r>
      <w:r>
        <w:rPr>
          <w:rFonts w:ascii="Times New Roman" w:hAnsi="Times New Roman" w:eastAsia="宋体" w:cs="Times New Roman"/>
          <w:sz w:val="21"/>
          <w:szCs w:val="21"/>
          <w:highlight w:val="white"/>
        </w:rPr>
        <w:t xml:space="preserve">。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三、</w:t>
      </w:r>
      <w:r>
        <w:rPr>
          <w:rFonts w:ascii="Times New Roman" w:hAnsi="Times New Roman" w:eastAsia="宋体" w:cs="Times New Roman"/>
          <w:sz w:val="21"/>
          <w:szCs w:val="21"/>
          <w:highlight w:val="white"/>
        </w:rPr>
        <w:t xml:space="preserve">乙方的保密义务</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1.</w:t>
      </w:r>
      <w:r>
        <w:rPr>
          <w:rFonts w:ascii="Times New Roman" w:hAnsi="Times New Roman" w:eastAsia="宋体" w:cs="Times New Roman"/>
          <w:sz w:val="21"/>
          <w:szCs w:val="21"/>
          <w:highlight w:val="white"/>
        </w:rPr>
        <w:t xml:space="preserve">在保密期限内，乙方应当采取必要、有效的措施，妥善维护、保存</w:t>
      </w:r>
      <w:r>
        <w:rPr>
          <w:rFonts w:ascii="Times New Roman" w:hAnsi="Times New Roman" w:eastAsia="宋体" w:cs="Times New Roman"/>
          <w:sz w:val="21"/>
          <w:szCs w:val="21"/>
          <w:highlight w:val="white"/>
          <w:lang w:val="en-US" w:eastAsia="zh-CN"/>
        </w:rPr>
        <w:t xml:space="preserve">信息。</w:t>
      </w:r>
      <w:r>
        <w:rPr>
          <w:rFonts w:ascii="Times New Roman" w:hAnsi="Times New Roman" w:eastAsia="宋体" w:cs="Times New Roman"/>
          <w:sz w:val="21"/>
          <w:szCs w:val="21"/>
          <w:highlight w:val="white"/>
        </w:rPr>
        <w:t xml:space="preserve">未经甲方书面许可，乙方不得擅自将</w:t>
      </w:r>
      <w:r>
        <w:rPr>
          <w:rFonts w:ascii="Times New Roman" w:hAnsi="Times New Roman" w:eastAsia="宋体" w:cs="Times New Roman"/>
          <w:sz w:val="21"/>
          <w:szCs w:val="21"/>
          <w:highlight w:val="white"/>
          <w:lang w:val="en-US" w:eastAsia="zh-CN"/>
        </w:rPr>
        <w:t xml:space="preserve">相关内容</w:t>
      </w:r>
      <w:r>
        <w:rPr>
          <w:rFonts w:ascii="Times New Roman" w:hAnsi="Times New Roman" w:eastAsia="宋体" w:cs="Times New Roman"/>
          <w:sz w:val="21"/>
          <w:szCs w:val="21"/>
          <w:highlight w:val="white"/>
        </w:rPr>
        <w:t xml:space="preserve">泄露、公布、发布、出版、传授、转让或者其他任何方式使任何第三方知悉、持有或使用</w:t>
      </w:r>
      <w:r>
        <w:rPr>
          <w:rFonts w:ascii="Times New Roman" w:hAnsi="Times New Roman" w:eastAsia="宋体" w:cs="Times New Roman"/>
          <w:sz w:val="21"/>
          <w:szCs w:val="21"/>
          <w:highlight w:val="white"/>
          <w:lang w:eastAsia="zh-CN"/>
        </w:rPr>
        <w:t xml:space="preserve">。</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在任何场合下，乙方不得通过公开发表言论、暗示，或通过网络、媒体、</w:t>
      </w:r>
      <w:r>
        <w:rPr>
          <w:rFonts w:hint="eastAsia" w:ascii="Times New Roman" w:hAnsi="Times New Roman" w:eastAsia="宋体" w:cs="Times New Roman"/>
          <w:sz w:val="21"/>
          <w:szCs w:val="21"/>
          <w:highlight w:val="white"/>
          <w:lang w:eastAsia="zh-CN"/>
        </w:rPr>
        <w:t xml:space="preserve">报刊</w:t>
      </w:r>
      <w:r>
        <w:rPr>
          <w:rFonts w:ascii="Times New Roman" w:hAnsi="Times New Roman" w:eastAsia="宋体" w:cs="Times New Roman"/>
          <w:sz w:val="21"/>
          <w:szCs w:val="21"/>
          <w:highlight w:val="white"/>
        </w:rPr>
        <w:t xml:space="preserve">等媒介泄露、发布所接触到的</w:t>
      </w:r>
      <w:r>
        <w:rPr>
          <w:rFonts w:ascii="Times New Roman" w:hAnsi="Times New Roman" w:eastAsia="宋体" w:cs="Times New Roman"/>
          <w:sz w:val="21"/>
          <w:szCs w:val="21"/>
          <w:highlight w:val="white"/>
          <w:lang w:val="en-US" w:eastAsia="zh-CN"/>
        </w:rPr>
        <w:t xml:space="preserve">信息</w:t>
      </w:r>
      <w:r>
        <w:rPr>
          <w:rFonts w:ascii="Times New Roman" w:hAnsi="Times New Roman" w:eastAsia="宋体" w:cs="Times New Roman"/>
          <w:sz w:val="21"/>
          <w:szCs w:val="21"/>
          <w:highlight w:val="white"/>
        </w:rPr>
        <w:t xml:space="preserve">秘密</w:t>
      </w:r>
      <w:r>
        <w:rPr>
          <w:rFonts w:ascii="Times New Roman" w:hAnsi="Times New Roman" w:eastAsia="宋体" w:cs="Times New Roman"/>
          <w:sz w:val="21"/>
          <w:szCs w:val="21"/>
          <w:highlight w:val="white"/>
          <w:lang w:eastAsia="zh-CN"/>
        </w:rPr>
        <w:t xml:space="preserve">。</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四、违约责任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乙方发生下列违约行为给甲方造成直接损失的，应按照因此遭受的直接损失予以赔偿：</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1.</w:t>
      </w:r>
      <w:r>
        <w:rPr>
          <w:rFonts w:ascii="Times New Roman" w:hAnsi="Times New Roman" w:eastAsia="宋体" w:cs="Times New Roman"/>
          <w:sz w:val="21"/>
          <w:szCs w:val="21"/>
          <w:highlight w:val="white"/>
        </w:rPr>
        <w:t xml:space="preserve">擅自将</w:t>
      </w:r>
      <w:r>
        <w:rPr>
          <w:rFonts w:ascii="Times New Roman" w:hAnsi="Times New Roman" w:eastAsia="宋体" w:cs="Times New Roman"/>
          <w:sz w:val="21"/>
          <w:szCs w:val="21"/>
          <w:highlight w:val="white"/>
          <w:lang w:val="en-US" w:eastAsia="zh-CN"/>
        </w:rPr>
        <w:t xml:space="preserve">信息数据内容</w:t>
      </w:r>
      <w:r>
        <w:rPr>
          <w:rFonts w:ascii="Times New Roman" w:hAnsi="Times New Roman" w:eastAsia="宋体" w:cs="Times New Roman"/>
          <w:sz w:val="21"/>
          <w:szCs w:val="21"/>
          <w:highlight w:val="white"/>
        </w:rPr>
        <w:t xml:space="preserve">泄露、公布、发布、出版、传授、转让或者其他任何方式使任何第三方知悉、持有或使用</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未经甲方书面同意，通过公开发表言论、暗示，或通过网络、媒体、</w:t>
      </w:r>
      <w:r>
        <w:rPr>
          <w:rFonts w:hint="eastAsia" w:ascii="Times New Roman" w:hAnsi="Times New Roman" w:eastAsia="宋体" w:cs="Times New Roman"/>
          <w:sz w:val="21"/>
          <w:szCs w:val="21"/>
          <w:highlight w:val="white"/>
          <w:lang w:eastAsia="zh-CN"/>
        </w:rPr>
        <w:t xml:space="preserve">报刊</w:t>
      </w:r>
      <w:r>
        <w:rPr>
          <w:rFonts w:ascii="Times New Roman" w:hAnsi="Times New Roman" w:eastAsia="宋体" w:cs="Times New Roman"/>
          <w:sz w:val="21"/>
          <w:szCs w:val="21"/>
          <w:highlight w:val="white"/>
        </w:rPr>
        <w:t xml:space="preserve">等媒介泄露、发布</w:t>
      </w:r>
      <w:r>
        <w:rPr>
          <w:rFonts w:ascii="Times New Roman" w:hAnsi="Times New Roman" w:eastAsia="宋体" w:cs="Times New Roman"/>
          <w:sz w:val="21"/>
          <w:szCs w:val="21"/>
          <w:highlight w:val="white"/>
          <w:lang w:val="en-US" w:eastAsia="zh-CN"/>
        </w:rPr>
        <w:t xml:space="preserve">图纸相关内容</w:t>
      </w:r>
      <w:r>
        <w:rPr>
          <w:rFonts w:hint="eastAsia"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3</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未经甲方书面同意，将载有</w:t>
      </w:r>
      <w:r>
        <w:rPr>
          <w:rFonts w:ascii="Times New Roman" w:hAnsi="Times New Roman" w:eastAsia="宋体" w:cs="Times New Roman"/>
          <w:sz w:val="21"/>
          <w:szCs w:val="21"/>
          <w:highlight w:val="white"/>
          <w:lang w:val="en-US" w:eastAsia="zh-CN"/>
        </w:rPr>
        <w:t xml:space="preserve">信息数据内容</w:t>
      </w:r>
      <w:r>
        <w:rPr>
          <w:rFonts w:ascii="Times New Roman" w:hAnsi="Times New Roman" w:eastAsia="宋体" w:cs="Times New Roman"/>
          <w:sz w:val="21"/>
          <w:szCs w:val="21"/>
          <w:highlight w:val="white"/>
        </w:rPr>
        <w:t xml:space="preserve">的文件、记录和档案等任何载体，</w:t>
      </w:r>
      <w:r>
        <w:rPr>
          <w:rFonts w:ascii="Times New Roman" w:hAnsi="Times New Roman" w:eastAsia="宋体" w:cs="Times New Roman"/>
          <w:sz w:val="21"/>
          <w:szCs w:val="21"/>
          <w:highlight w:val="white"/>
          <w:lang w:val="en-US" w:eastAsia="zh-CN"/>
        </w:rPr>
        <w:t xml:space="preserve">拍张或上传网络</w:t>
      </w:r>
      <w:r>
        <w:rPr>
          <w:rFonts w:ascii="Times New Roman" w:hAnsi="Times New Roman" w:eastAsia="宋体" w:cs="Times New Roman"/>
          <w:sz w:val="21"/>
          <w:szCs w:val="21"/>
          <w:highlight w:val="white"/>
        </w:rPr>
        <w:t xml:space="preserve">。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五、其他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1</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本协议的任何修改必须经过甲乙双方的书面同意。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本协议适用中华人民共和国法律。任何因执行本合同所发生的，或与本合同有关的争议，应友好协商解决，若协商不成，应提交 。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3</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本协议</w:t>
      </w:r>
      <w:r>
        <w:rPr>
          <w:rFonts w:hint="eastAsia" w:ascii="Times New Roman" w:hAnsi="Times New Roman" w:eastAsia="宋体" w:cs="Times New Roman"/>
          <w:sz w:val="21"/>
          <w:szCs w:val="21"/>
          <w:highlight w:val="white"/>
          <w:lang w:eastAsia="zh-CN"/>
        </w:rPr>
        <w:t xml:space="preserve">一式两份，双方各执</w:t>
      </w:r>
      <w:r>
        <w:rPr>
          <w:rFonts w:ascii="Times New Roman" w:hAnsi="Times New Roman" w:eastAsia="宋体" w:cs="Times New Roman"/>
          <w:sz w:val="21"/>
          <w:szCs w:val="21"/>
          <w:highlight w:val="white"/>
        </w:rPr>
        <w:t xml:space="preserve">壹份，经甲乙双方签字盖章后生效。贰份协议具有同等法律效力。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甲方： (盖章)  　　</w:t>
      </w:r>
      <w:r>
        <w:rPr>
          <w:rFonts w:ascii="Times New Roman" w:hAnsi="Times New Roman" w:eastAsia="宋体" w:cs="Times New Roman"/>
          <w:sz w:val="21"/>
          <w:szCs w:val="21"/>
          <w:highlight w:val="white"/>
          <w:lang w:val="en-US" w:eastAsia="zh-CN"/>
        </w:rPr>
        <w:t xml:space="preserve">                           </w:t>
      </w:r>
      <w:r>
        <w:rPr>
          <w:rFonts w:ascii="Times New Roman" w:hAnsi="Times New Roman" w:eastAsia="宋体" w:cs="Times New Roman"/>
          <w:sz w:val="21"/>
          <w:szCs w:val="21"/>
          <w:highlight w:val="white"/>
        </w:rPr>
        <w:t xml:space="preserve">乙方： (盖章)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公司授权代表： (签字)  　　</w:t>
      </w:r>
      <w:r>
        <w:rPr>
          <w:rFonts w:ascii="Times New Roman" w:hAnsi="Times New Roman" w:eastAsia="宋体" w:cs="Times New Roman"/>
          <w:sz w:val="21"/>
          <w:szCs w:val="21"/>
          <w:highlight w:val="white"/>
          <w:lang w:val="en-US" w:eastAsia="zh-CN"/>
        </w:rPr>
        <w:t xml:space="preserve">                   </w:t>
      </w:r>
      <w:r>
        <w:rPr>
          <w:rFonts w:ascii="Times New Roman" w:hAnsi="Times New Roman" w:eastAsia="宋体" w:cs="Times New Roman"/>
          <w:sz w:val="21"/>
          <w:szCs w:val="21"/>
          <w:highlight w:val="white"/>
        </w:rPr>
        <w:t xml:space="preserve">法定代表人： (签字)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签约日期： 年 月 日  　　 　　 　　</w:t>
      </w:r>
      <w:r>
        <w:rPr>
          <w:rFonts w:ascii="Times New Roman" w:hAnsi="Times New Roman" w:eastAsia="宋体" w:cs="Times New Roman"/>
          <w:sz w:val="21"/>
          <w:szCs w:val="21"/>
          <w:highlight w:val="white"/>
          <w:lang w:val="en-US" w:eastAsia="zh-CN"/>
        </w:rPr>
        <w:t xml:space="preserve">           </w:t>
      </w:r>
      <w:r>
        <w:rPr>
          <w:rFonts w:ascii="Times New Roman" w:hAnsi="Times New Roman" w:eastAsia="宋体" w:cs="Times New Roman"/>
          <w:sz w:val="21"/>
          <w:szCs w:val="21"/>
          <w:highlight w:val="white"/>
        </w:rPr>
        <w:t xml:space="preserve">签约日期： 年 月 日 　　</w:t>
      </w:r>
      <w:r>
        <w:rPr>
          <w:highlight w:val="white"/>
        </w:rPr>
      </w:r>
      <w:r/>
    </w:p>
    <w:p>
      <w:pPr>
        <w:pStyle w:val="851"/>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r>
      <w:r>
        <w:rPr>
          <w:highlight w:val="white"/>
        </w:rPr>
      </w:r>
      <w:r/>
    </w:p>
    <w:p>
      <w:pPr>
        <w:pStyle w:val="851"/>
        <w:rPr>
          <w:rFonts w:ascii="Times New Roman" w:hAnsi="Times New Roman" w:eastAsia="宋体" w:cs="Times New Roman"/>
          <w:sz w:val="21"/>
          <w:szCs w:val="21"/>
          <w:highlight w:val="white"/>
        </w:rPr>
        <w:sectPr>
          <w:footerReference w:type="default" r:id="rId11"/>
          <w:footnotePr/>
          <w:endnotePr/>
          <w:type w:val="nextPage"/>
          <w:pgSz w:w="11960" w:h="16830" w:orient="portrait"/>
          <w:pgMar w:top="1134" w:right="1134" w:bottom="1134" w:left="1134" w:header="0" w:footer="991" w:gutter="0"/>
          <w:cols w:num="1" w:sep="0" w:space="1701" w:equalWidth="1"/>
          <w:docGrid w:linePitch="360"/>
        </w:sectPr>
      </w:pPr>
      <w:r>
        <w:rPr>
          <w:rFonts w:ascii="Times New Roman" w:hAnsi="Times New Roman" w:eastAsia="宋体" w:cs="Times New Roman"/>
          <w:sz w:val="21"/>
          <w:szCs w:val="21"/>
          <w:highlight w:val="white"/>
        </w:rPr>
      </w:r>
      <w:r>
        <w:rPr>
          <w:highlight w:val="white"/>
        </w:rPr>
      </w:r>
      <w:r/>
    </w:p>
    <w:p>
      <w:pPr>
        <w:pStyle w:val="1043"/>
        <w:ind w:firstLine="3368"/>
        <w:jc w:val="left"/>
        <w:spacing w:before="240" w:after="240"/>
        <w:tabs>
          <w:tab w:val="left" w:pos="1440" w:leader="none"/>
          <w:tab w:val="left" w:pos="5670" w:leader="none"/>
        </w:tabs>
        <w:rPr>
          <w:rFonts w:ascii="Times New Roman" w:hAnsi="Times New Roman" w:eastAsia="宋体" w:cs="Times New Roman"/>
          <w:b w:val="0"/>
          <w:color w:val="000000"/>
          <w:sz w:val="28"/>
          <w:highlight w:val="white"/>
        </w:rPr>
      </w:pPr>
      <w:r>
        <w:rPr>
          <w:rFonts w:ascii="Times New Roman" w:hAnsi="Times New Roman" w:eastAsia="宋体" w:cs="Times New Roman"/>
          <w:b w:val="0"/>
          <w:color w:val="000000"/>
          <w:sz w:val="28"/>
          <w:highlight w:val="white"/>
          <w:lang w:val="zh-CN"/>
        </w:rPr>
        <w:t xml:space="preserve">第六章  投标文件格式</w:t>
      </w:r>
      <w:bookmarkEnd w:id="34"/>
      <w:r>
        <w:rPr>
          <w:highlight w:val="white"/>
        </w:rPr>
      </w:r>
      <w:bookmarkEnd w:id="35"/>
      <w:r>
        <w:rPr>
          <w:highlight w:val="white"/>
        </w:rPr>
      </w:r>
      <w:bookmarkEnd w:id="36"/>
      <w:r>
        <w:rPr>
          <w:highlight w:val="white"/>
        </w:rPr>
      </w:r>
      <w:bookmarkEnd w:id="37"/>
      <w:r>
        <w:rPr>
          <w:highlight w:val="white"/>
        </w:rPr>
      </w:r>
      <w:bookmarkEnd w:id="38"/>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none"/>
        </w:rPr>
      </w:r>
      <w:r>
        <w:rPr>
          <w:highlight w:val="white"/>
        </w:rPr>
      </w:r>
      <w:r/>
    </w:p>
    <w:p>
      <w:pPr>
        <w:pStyle w:val="851"/>
        <w:jc w:val="center"/>
        <w:spacing w:line="360" w:lineRule="auto"/>
        <w:rPr>
          <w:rFonts w:ascii="Times New Roman" w:hAnsi="Times New Roman" w:eastAsia="宋体" w:cs="Times New Roman"/>
          <w:color w:val="000000"/>
          <w:sz w:val="36"/>
          <w:szCs w:val="24"/>
          <w:highlight w:val="white"/>
        </w:rPr>
      </w:pPr>
      <w:r>
        <w:rPr>
          <w:rFonts w:ascii="Times New Roman" w:hAnsi="Times New Roman" w:eastAsia="宋体" w:cs="Times New Roman"/>
          <w:color w:val="000000"/>
          <w:sz w:val="36"/>
          <w:szCs w:val="24"/>
          <w:highlight w:val="white"/>
        </w:rPr>
        <w:t xml:space="preserve"> </w:t>
      </w:r>
      <w:r>
        <w:rPr>
          <w:rFonts w:ascii="Times New Roman" w:hAnsi="Times New Roman" w:eastAsia="宋体" w:cs="Times New Roman"/>
          <w:color w:val="000000"/>
          <w:sz w:val="36"/>
          <w:szCs w:val="24"/>
          <w:highlight w:val="white"/>
          <w:lang w:eastAsia="zh-CN"/>
        </w:rPr>
        <w:t xml:space="preserve">南京市公安局交通管理局车辆管理所</w:t>
      </w:r>
      <w:r>
        <w:rPr>
          <w:highlight w:val="white"/>
        </w:rPr>
      </w:r>
      <w:r/>
    </w:p>
    <w:p>
      <w:pPr>
        <w:pStyle w:val="851"/>
        <w:jc w:val="center"/>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6"/>
          <w:szCs w:val="24"/>
          <w:highlight w:val="white"/>
          <w:lang w:eastAsia="zh-CN"/>
        </w:rPr>
        <w:t xml:space="preserve">2026年车驾管辅助性服务采购</w:t>
      </w:r>
      <w:r>
        <w:rPr>
          <w:highlight w:val="white"/>
        </w:rPr>
      </w:r>
      <w:r/>
    </w:p>
    <w:p>
      <w:pPr>
        <w:pStyle w:val="851"/>
        <w:jc w:val="center"/>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r>
      <w:r>
        <w:rPr>
          <w:highlight w:val="white"/>
        </w:rPr>
      </w:r>
      <w:r/>
    </w:p>
    <w:p>
      <w:pPr>
        <w:pStyle w:val="851"/>
        <w:jc w:val="center"/>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72"/>
          <w:szCs w:val="72"/>
          <w:highlight w:val="white"/>
        </w:rPr>
        <w:t xml:space="preserve">投标文件</w:t>
      </w:r>
      <w:r>
        <w:rPr>
          <w:highlight w:val="white"/>
        </w:rPr>
      </w:r>
      <w:r/>
    </w:p>
    <w:p>
      <w:pPr>
        <w:pStyle w:val="851"/>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none"/>
        </w:rPr>
        <mc:AlternateContent>
          <mc:Choice Requires="wpg">
            <w:drawing>
              <wp:inline xmlns:wp="http://schemas.openxmlformats.org/drawingml/2006/wordprocessingDrawing" distT="0" distB="0" distL="0" distR="0">
                <wp:extent cx="723900" cy="7239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730881" name=""/>
                        <pic:cNvPicPr>
                          <a:picLocks noChangeAspect="1"/>
                        </pic:cNvPicPr>
                        <pic:nvPr/>
                      </pic:nvPicPr>
                      <pic:blipFill>
                        <a:blip r:embed="rId14"/>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57.0pt;mso-wrap-distance-left:0.0pt;mso-wrap-distance-top:0.0pt;mso-wrap-distance-right:0.0pt;mso-wrap-distance-bottom:0.0pt;" stroked="false">
                <v:path textboxrect="0,0,0,0"/>
                <v:imagedata r:id="rId14" o:title=""/>
              </v:shape>
            </w:pict>
          </mc:Fallback>
        </mc:AlternateContent>
      </w:r>
      <w:r>
        <w:rPr>
          <w:highlight w:val="white"/>
        </w:rPr>
      </w:r>
      <w:r/>
    </w:p>
    <w:p>
      <w:pPr>
        <w:pStyle w:val="851"/>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r>
      <w:r>
        <w:rPr>
          <w:highlight w:val="white"/>
        </w:rPr>
      </w:r>
      <w:r/>
    </w:p>
    <w:p>
      <w:pPr>
        <w:pStyle w:val="851"/>
        <w:ind w:firstLine="128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项目编号：</w:t>
      </w:r>
      <w:r>
        <w:rPr>
          <w:rFonts w:ascii="Times New Roman" w:hAnsi="Times New Roman" w:eastAsia="宋体" w:cs="Times New Roman"/>
          <w:color w:val="000000"/>
          <w:sz w:val="32"/>
          <w:szCs w:val="32"/>
          <w:highlight w:val="white"/>
          <w:u w:val="single"/>
        </w:rPr>
        <w:t xml:space="preserve">                     </w:t>
      </w:r>
      <w:r>
        <w:rPr>
          <w:highlight w:val="white"/>
        </w:rPr>
      </w:r>
      <w:r/>
    </w:p>
    <w:p>
      <w:pPr>
        <w:pStyle w:val="851"/>
        <w:ind w:firstLine="128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投 标 人：</w:t>
      </w:r>
      <w:r>
        <w:rPr>
          <w:rFonts w:ascii="Times New Roman" w:hAnsi="Times New Roman" w:eastAsia="宋体" w:cs="Times New Roman"/>
          <w:color w:val="000000"/>
          <w:sz w:val="32"/>
          <w:szCs w:val="32"/>
          <w:highlight w:val="white"/>
          <w:u w:val="single"/>
        </w:rPr>
        <w:t xml:space="preserve">                     </w:t>
      </w:r>
      <w:r>
        <w:rPr>
          <w:rFonts w:ascii="Times New Roman" w:hAnsi="Times New Roman" w:eastAsia="宋体" w:cs="Times New Roman"/>
          <w:color w:val="000000"/>
          <w:sz w:val="32"/>
          <w:szCs w:val="32"/>
          <w:highlight w:val="white"/>
        </w:rPr>
        <w:t xml:space="preserve">（</w:t>
      </w:r>
      <w:r>
        <w:rPr>
          <w:rFonts w:ascii="Times New Roman" w:hAnsi="Times New Roman" w:eastAsia="宋体" w:cs="Times New Roman"/>
          <w:color w:val="000000"/>
          <w:sz w:val="28"/>
          <w:szCs w:val="28"/>
          <w:highlight w:val="white"/>
        </w:rPr>
        <w:t xml:space="preserve">加盖电子公章</w:t>
      </w:r>
      <w:r>
        <w:rPr>
          <w:rFonts w:ascii="Times New Roman" w:hAnsi="Times New Roman" w:eastAsia="宋体" w:cs="Times New Roman"/>
          <w:color w:val="000000"/>
          <w:sz w:val="32"/>
          <w:szCs w:val="32"/>
          <w:highlight w:val="white"/>
        </w:rPr>
        <w:t xml:space="preserve">）</w:t>
      </w:r>
      <w:r>
        <w:rPr>
          <w:highlight w:val="white"/>
        </w:rPr>
      </w:r>
      <w:r/>
    </w:p>
    <w:p>
      <w:pPr>
        <w:pStyle w:val="851"/>
        <w:ind w:firstLine="128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联 系 人：</w:t>
      </w:r>
      <w:r>
        <w:rPr>
          <w:rFonts w:ascii="Times New Roman" w:hAnsi="Times New Roman" w:eastAsia="宋体" w:cs="Times New Roman"/>
          <w:color w:val="000000"/>
          <w:sz w:val="32"/>
          <w:szCs w:val="32"/>
          <w:highlight w:val="white"/>
          <w:u w:val="single"/>
        </w:rPr>
        <w:t xml:space="preserve">                     </w:t>
      </w:r>
      <w:r>
        <w:rPr>
          <w:highlight w:val="white"/>
        </w:rPr>
      </w:r>
      <w:r/>
    </w:p>
    <w:p>
      <w:pPr>
        <w:pStyle w:val="851"/>
        <w:ind w:firstLine="128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联系方式：</w:t>
      </w:r>
      <w:r>
        <w:rPr>
          <w:rFonts w:ascii="Times New Roman" w:hAnsi="Times New Roman" w:eastAsia="宋体" w:cs="Times New Roman"/>
          <w:color w:val="000000"/>
          <w:sz w:val="32"/>
          <w:szCs w:val="32"/>
          <w:highlight w:val="white"/>
          <w:u w:val="single"/>
        </w:rPr>
        <w:t xml:space="preserve">                     </w:t>
      </w:r>
      <w:r>
        <w:rPr>
          <w:highlight w:val="white"/>
        </w:rPr>
      </w:r>
      <w:r/>
    </w:p>
    <w:p>
      <w:pPr>
        <w:pStyle w:val="851"/>
        <w:ind w:firstLine="128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单位地址：</w:t>
      </w:r>
      <w:r>
        <w:rPr>
          <w:rFonts w:ascii="Times New Roman" w:hAnsi="Times New Roman" w:eastAsia="宋体" w:cs="Times New Roman"/>
          <w:color w:val="000000"/>
          <w:sz w:val="32"/>
          <w:szCs w:val="32"/>
          <w:highlight w:val="white"/>
          <w:u w:val="single"/>
        </w:rPr>
        <w:t xml:space="preserve">                     </w:t>
      </w:r>
      <w:r>
        <w:rPr>
          <w:highlight w:val="white"/>
        </w:rPr>
      </w:r>
      <w:r/>
    </w:p>
    <w:p>
      <w:pPr>
        <w:pStyle w:val="851"/>
        <w:ind w:firstLine="320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u w:val="single"/>
        </w:rPr>
        <w:t xml:space="preserve">     </w:t>
      </w:r>
      <w:r>
        <w:rPr>
          <w:rFonts w:ascii="Times New Roman" w:hAnsi="Times New Roman" w:eastAsia="宋体" w:cs="Times New Roman"/>
          <w:color w:val="000000"/>
          <w:sz w:val="32"/>
          <w:szCs w:val="32"/>
          <w:highlight w:val="white"/>
        </w:rPr>
        <w:t xml:space="preserve">年</w:t>
      </w:r>
      <w:r>
        <w:rPr>
          <w:rFonts w:ascii="Times New Roman" w:hAnsi="Times New Roman" w:eastAsia="宋体" w:cs="Times New Roman"/>
          <w:color w:val="000000"/>
          <w:sz w:val="32"/>
          <w:szCs w:val="32"/>
          <w:highlight w:val="white"/>
          <w:u w:val="single"/>
        </w:rPr>
        <w:t xml:space="preserve">   </w:t>
      </w:r>
      <w:r>
        <w:rPr>
          <w:rFonts w:ascii="Times New Roman" w:hAnsi="Times New Roman" w:eastAsia="宋体" w:cs="Times New Roman"/>
          <w:color w:val="000000"/>
          <w:sz w:val="32"/>
          <w:szCs w:val="32"/>
          <w:highlight w:val="white"/>
        </w:rPr>
        <w:t xml:space="preserve">月</w:t>
      </w:r>
      <w:r>
        <w:rPr>
          <w:rFonts w:ascii="Times New Roman" w:hAnsi="Times New Roman" w:eastAsia="宋体" w:cs="Times New Roman"/>
          <w:color w:val="000000"/>
          <w:sz w:val="32"/>
          <w:szCs w:val="32"/>
          <w:highlight w:val="white"/>
          <w:u w:val="single"/>
        </w:rPr>
        <w:t xml:space="preserve">   </w:t>
      </w:r>
      <w:r>
        <w:rPr>
          <w:rFonts w:ascii="Times New Roman" w:hAnsi="Times New Roman" w:eastAsia="宋体" w:cs="Times New Roman"/>
          <w:color w:val="000000"/>
          <w:sz w:val="32"/>
          <w:szCs w:val="32"/>
          <w:highlight w:val="white"/>
        </w:rPr>
        <w:t xml:space="preserve">日</w:t>
      </w:r>
      <w:r>
        <w:rPr>
          <w:highlight w:val="white"/>
        </w:rPr>
      </w:r>
      <w:r/>
    </w:p>
    <w:p>
      <w:pPr>
        <w:pStyle w:val="851"/>
        <w:jc w:val="center"/>
        <w:spacing w:line="360" w:lineRule="auto"/>
        <w:rPr>
          <w:rFonts w:ascii="Times New Roman" w:hAnsi="Times New Roman" w:eastAsia="宋体" w:cs="Times New Roman"/>
          <w:color w:val="000000"/>
          <w:sz w:val="36"/>
          <w:szCs w:val="28"/>
          <w:highlight w:val="white"/>
        </w:rPr>
      </w:pPr>
      <w:r>
        <w:rPr>
          <w:rFonts w:ascii="Times New Roman" w:hAnsi="Times New Roman" w:eastAsia="宋体" w:cs="Times New Roman"/>
          <w:color w:val="000000"/>
          <w:sz w:val="32"/>
          <w:szCs w:val="32"/>
          <w:highlight w:val="white"/>
        </w:rPr>
        <w:br w:type="page" w:clear="all"/>
      </w:r>
      <w:r>
        <w:rPr>
          <w:rFonts w:ascii="Times New Roman" w:hAnsi="Times New Roman" w:eastAsia="宋体" w:cs="Times New Roman"/>
          <w:color w:val="000000"/>
          <w:sz w:val="36"/>
          <w:szCs w:val="28"/>
          <w:highlight w:val="white"/>
        </w:rPr>
        <w:t xml:space="preserve">投标文件格式及附件</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目录一、投标函</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目录二、法定代表人授权委托书及委托代理人的身份证明文件</w:t>
      </w:r>
      <w:r>
        <w:rPr>
          <w:rFonts w:ascii="Times New Roman" w:hAnsi="Times New Roman" w:eastAsia="宋体" w:cs="Times New Roman"/>
          <w:color w:val="000000"/>
          <w:highlight w:val="white"/>
        </w:rPr>
        <w:tab/>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目录三、开标一览表</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目录四、分项报价表</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目录五、资格证明文件</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目录六、技术条款偏离表</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目录七、商务条款偏离表</w:t>
      </w:r>
      <w:r>
        <w:rPr>
          <w:highlight w:val="white"/>
        </w:rPr>
      </w:r>
      <w:r/>
    </w:p>
    <w:p>
      <w:pPr>
        <w:pStyle w:val="1047"/>
        <w:ind w:firstLine="409"/>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目录八、近年以来承担类似项目汇总表</w:t>
      </w:r>
      <w:r>
        <w:rPr>
          <w:highlight w:val="white"/>
        </w:rPr>
      </w:r>
      <w:r/>
    </w:p>
    <w:p>
      <w:pPr>
        <w:pStyle w:val="1047"/>
        <w:ind w:firstLine="409"/>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目录九、拟投入本项目人员情况一览表</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w:t>
      </w:r>
      <w:r>
        <w:rPr>
          <w:rFonts w:hint="eastAsia" w:ascii="Times New Roman" w:hAnsi="Times New Roman" w:eastAsia="宋体" w:cs="Times New Roman"/>
          <w:color w:val="000000"/>
          <w:highlight w:val="white"/>
          <w:lang w:val="en-US" w:eastAsia="zh-CN"/>
        </w:rPr>
        <w:t xml:space="preserve">十</w:t>
      </w:r>
      <w:r>
        <w:rPr>
          <w:rFonts w:ascii="Times New Roman" w:hAnsi="Times New Roman" w:eastAsia="宋体" w:cs="Times New Roman"/>
          <w:color w:val="000000"/>
          <w:highlight w:val="white"/>
        </w:rPr>
        <w:t xml:space="preserve">、投标需要的其他证明文件及材料</w:t>
      </w:r>
      <w:r>
        <w:rPr>
          <w:rFonts w:ascii="Times New Roman" w:hAnsi="Times New Roman" w:eastAsia="宋体" w:cs="Times New Roman"/>
          <w:color w:val="000000"/>
          <w:highlight w:val="white"/>
        </w:rPr>
        <w:tab/>
      </w:r>
      <w:r>
        <w:rPr>
          <w:rFonts w:ascii="Times New Roman" w:hAnsi="Times New Roman" w:eastAsia="宋体" w:cs="Times New Roman"/>
          <w:color w:val="000000"/>
          <w:highlight w:val="white"/>
        </w:rPr>
        <w:tab/>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附件</w:t>
      </w:r>
      <w:r>
        <w:rPr>
          <w:highlight w:val="white"/>
        </w:rPr>
      </w:r>
      <w:r/>
    </w:p>
    <w:p>
      <w:pPr>
        <w:pStyle w:val="851"/>
        <w:jc w:val="center"/>
        <w:spacing w:before="100" w:beforeAutospacing="1" w:after="100" w:afterAutospacing="1"/>
        <w:rPr>
          <w:rFonts w:ascii="Times New Roman" w:hAnsi="Times New Roman" w:eastAsia="宋体" w:cs="Times New Roman"/>
          <w:color w:val="000000"/>
          <w:sz w:val="24"/>
          <w:highlight w:val="white"/>
        </w:rPr>
      </w:pPr>
      <w:r>
        <w:rPr>
          <w:rFonts w:ascii="Times New Roman" w:hAnsi="Times New Roman" w:eastAsia="宋体" w:cs="Times New Roman"/>
          <w:color w:val="000000"/>
          <w:sz w:val="24"/>
          <w:highlight w:val="white"/>
        </w:rPr>
      </w:r>
      <w:r>
        <w:rPr>
          <w:highlight w:val="white"/>
        </w:rPr>
      </w:r>
      <w:r/>
    </w:p>
    <w:p>
      <w:pPr>
        <w:pStyle w:val="851"/>
        <w:jc w:val="left"/>
        <w:spacing w:before="100" w:beforeAutospacing="1" w:after="100" w:afterAutospacing="1"/>
        <w:rPr>
          <w:rFonts w:ascii="Times New Roman" w:hAnsi="Times New Roman" w:eastAsia="宋体" w:cs="Times New Roman"/>
          <w:color w:val="000000"/>
          <w:sz w:val="24"/>
          <w:highlight w:val="white"/>
        </w:rPr>
      </w:pPr>
      <w:r>
        <w:rPr>
          <w:rFonts w:ascii="Times New Roman" w:hAnsi="Times New Roman" w:eastAsia="宋体" w:cs="Times New Roman"/>
          <w:color w:val="000000"/>
          <w:sz w:val="24"/>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highlight w:val="white"/>
        </w:rPr>
        <w:br w:type="page" w:clear="all"/>
      </w:r>
      <w:r>
        <w:rPr>
          <w:rFonts w:ascii="Times New Roman" w:hAnsi="Times New Roman" w:eastAsia="宋体" w:cs="Times New Roman"/>
          <w:color w:val="000000"/>
          <w:sz w:val="24"/>
          <w:szCs w:val="24"/>
          <w:highlight w:val="white"/>
        </w:rPr>
        <w:t xml:space="preserve">一、投标函</w:t>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投标函</w:t>
      </w:r>
      <w:r>
        <w:rPr>
          <w:highlight w:val="white"/>
        </w:rPr>
      </w:r>
      <w:r/>
    </w:p>
    <w:p>
      <w:pPr>
        <w:pStyle w:val="851"/>
        <w:contextualSpacing/>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致：</w:t>
      </w:r>
      <w:r>
        <w:rPr>
          <w:rFonts w:ascii="Times New Roman" w:hAnsi="Times New Roman" w:eastAsia="宋体" w:cs="Times New Roman"/>
          <w:color w:val="000000"/>
          <w:highlight w:val="white"/>
          <w:lang w:eastAsia="zh-CN"/>
        </w:rPr>
        <w:t xml:space="preserve">南京市公安局交通管理支队（南京市公安局交通管理局）</w:t>
      </w:r>
      <w:r>
        <w:rPr>
          <w:highlight w:val="white"/>
        </w:rPr>
      </w:r>
      <w:r/>
    </w:p>
    <w:p>
      <w:pPr>
        <w:pStyle w:val="851"/>
        <w:contextualSpacing/>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江苏骏通建设项目管理咨询有限公司</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根据贵方</w:t>
      </w:r>
      <w:r>
        <w:rPr>
          <w:rFonts w:ascii="Times New Roman" w:hAnsi="Times New Roman" w:eastAsia="宋体" w:cs="Times New Roman"/>
          <w:color w:val="000000"/>
          <w:sz w:val="21"/>
          <w:szCs w:val="21"/>
          <w:highlight w:val="white"/>
          <w:u w:val="single"/>
          <w:lang w:eastAsia="zh-CN"/>
        </w:rPr>
        <w:t xml:space="preserve">南京市公安局交通管理局车辆管理所2026年车驾管辅助性服务采购</w:t>
      </w:r>
      <w:r>
        <w:rPr>
          <w:rFonts w:ascii="Times New Roman" w:hAnsi="Times New Roman" w:eastAsia="宋体" w:cs="Times New Roman"/>
          <w:color w:val="000000"/>
          <w:sz w:val="21"/>
          <w:szCs w:val="21"/>
          <w:highlight w:val="white"/>
          <w:u w:val="single"/>
        </w:rPr>
        <w:t xml:space="preserve">（项目编号：</w:t>
      </w:r>
      <w:r>
        <w:rPr>
          <w:rFonts w:ascii="Times New Roman" w:hAnsi="Times New Roman" w:eastAsia="宋体" w:cs="Times New Roman"/>
          <w:color w:val="000000"/>
          <w:sz w:val="21"/>
          <w:szCs w:val="21"/>
          <w:highlight w:val="white"/>
          <w:u w:val="single"/>
          <w:lang w:eastAsia="zh-CN"/>
        </w:rPr>
        <w:t xml:space="preserve">JSZC-320100-JTGS-G2026-0038</w:t>
      </w:r>
      <w:r>
        <w:rPr>
          <w:rFonts w:ascii="Times New Roman" w:hAnsi="Times New Roman" w:eastAsia="宋体" w:cs="Times New Roman"/>
          <w:color w:val="000000"/>
          <w:sz w:val="21"/>
          <w:szCs w:val="21"/>
          <w:highlight w:val="white"/>
          <w:u w:val="single"/>
        </w:rPr>
        <w:t xml:space="preserve">）</w:t>
      </w:r>
      <w:r>
        <w:rPr>
          <w:rFonts w:ascii="Times New Roman" w:hAnsi="Times New Roman" w:eastAsia="宋体" w:cs="Times New Roman"/>
          <w:color w:val="000000"/>
          <w:sz w:val="21"/>
          <w:szCs w:val="21"/>
          <w:highlight w:val="white"/>
        </w:rPr>
        <w:t xml:space="preserve">的招标文件，我方正式提交投标函，并宣布同意如下内容：</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1.按招标文件规定的各项要求，向买方提供所需服务（包含与服务相关的货物）。</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2.我们已详细审核全部招标文件及其有效补充文件，我们知道必须放弃提出含糊不清或误解问题的权利。</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3.我们同意从规定的开标日期起遵循本投标文件，并在规定的投标有效期期满之前均具有约束力。</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4.同意向贵方提供贵方可能另外要求的与投标有关的任何证据或资料，并保证我方已提供和将要提供的文件是真实的、准确的。</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5.一旦我方中标，我方将根据招标文件的规定，严格履行合同的责任和义务，并保证在招标文件规定的时</w:t>
      </w:r>
      <w:r>
        <w:rPr>
          <w:rFonts w:hint="eastAsia" w:ascii="Times New Roman" w:hAnsi="Times New Roman" w:eastAsia="宋体" w:cs="Times New Roman"/>
          <w:color w:val="000000"/>
          <w:sz w:val="21"/>
          <w:szCs w:val="21"/>
          <w:highlight w:val="white"/>
          <w:lang w:eastAsia="zh-CN"/>
        </w:rPr>
        <w:t xml:space="preserve">间内</w:t>
      </w:r>
      <w:r>
        <w:rPr>
          <w:rFonts w:ascii="Times New Roman" w:hAnsi="Times New Roman" w:eastAsia="宋体" w:cs="Times New Roman"/>
          <w:color w:val="000000"/>
          <w:sz w:val="21"/>
          <w:szCs w:val="21"/>
          <w:highlight w:val="white"/>
        </w:rPr>
        <w:t xml:space="preserve">完成项目，交付买方验收、使用。</w:t>
      </w:r>
      <w:r>
        <w:rPr>
          <w:highlight w:val="white"/>
        </w:rPr>
      </w:r>
      <w:r/>
    </w:p>
    <w:p>
      <w:pPr>
        <w:pStyle w:val="851"/>
        <w:contextualSpacing/>
        <w:ind w:firstLine="420"/>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6.我方为：</w:t>
      </w:r>
      <w:r>
        <w:rPr>
          <w:rFonts w:ascii="Wingdings" w:hAnsi="Wingdings" w:eastAsia="Wingdings" w:cs="Wingdings"/>
          <w:color w:val="000000"/>
          <w:highlight w:val="white"/>
        </w:rPr>
        <w:t xml:space="preserve">¨</w:t>
      </w:r>
      <w:r>
        <w:rPr>
          <w:rFonts w:ascii="Times New Roman" w:hAnsi="Times New Roman" w:eastAsia="宋体" w:cs="Times New Roman"/>
          <w:color w:val="000000"/>
          <w:highlight w:val="white"/>
        </w:rPr>
        <w:t xml:space="preserve">大型企业 </w:t>
      </w:r>
      <w:r>
        <w:rPr>
          <w:rFonts w:ascii="Times New Roman" w:hAnsi="Times New Roman" w:eastAsia="宋体" w:cs="Times New Roman"/>
          <w:color w:val="000000"/>
          <w:highlight w:val="white"/>
        </w:rPr>
        <w:t xml:space="preserve">中型企业 </w:t>
      </w:r>
      <w:r>
        <w:rPr>
          <w:rFonts w:ascii="Times New Roman" w:hAnsi="Times New Roman" w:eastAsia="宋体" w:cs="Times New Roman"/>
          <w:color w:val="000000"/>
          <w:highlight w:val="white"/>
        </w:rPr>
        <w:t xml:space="preserve">小型企业 </w:t>
      </w:r>
      <w:r>
        <w:rPr>
          <w:rFonts w:ascii="Times New Roman" w:hAnsi="Times New Roman" w:eastAsia="宋体" w:cs="Times New Roman"/>
          <w:color w:val="000000"/>
          <w:highlight w:val="white"/>
        </w:rPr>
        <w:t xml:space="preserve">微型企业（在对应</w:t>
      </w:r>
      <w:r>
        <w:rPr>
          <w:rFonts w:ascii="Wingdings" w:hAnsi="Wingdings" w:eastAsia="Wingdings" w:cs="Wingdings"/>
          <w:color w:val="000000"/>
          <w:highlight w:val="white"/>
        </w:rPr>
        <w:t xml:space="preserve">¨</w:t>
      </w:r>
      <w:r>
        <w:rPr>
          <w:rFonts w:ascii="Times New Roman" w:hAnsi="Times New Roman" w:eastAsia="宋体" w:cs="Times New Roman"/>
          <w:color w:val="000000"/>
          <w:highlight w:val="white"/>
        </w:rPr>
        <w:t xml:space="preserve">内</w:t>
      </w:r>
      <w:r>
        <w:rPr>
          <w:rFonts w:ascii="Times New Roman" w:hAnsi="Times New Roman" w:eastAsia="宋体" w:cs="Times New Roman"/>
          <w:color w:val="000000"/>
          <w:highlight w:val="white"/>
          <w:lang w:val="zh-CN"/>
        </w:rPr>
        <w:t xml:space="preserve">打“√”</w:t>
      </w:r>
      <w:r>
        <w:rPr>
          <w:rFonts w:ascii="Times New Roman" w:hAnsi="Times New Roman" w:eastAsia="宋体" w:cs="Times New Roman"/>
          <w:color w:val="000000"/>
          <w:highlight w:val="white"/>
        </w:rPr>
        <w:t xml:space="preserve">）</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7.我方承诺如下：</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（1）我方参加本次采购活动前，没有被信用中国网站、中国政府采购网站列入失信被执行人名单、重大税收违法案件当事人名单、政府采购严重违法失信行为记录名单。</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（2）我方在全国范围内未受过财政部门禁止参加政府采购活动的处罚，或禁止参加政府采购活动的处罚期限已满。</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（3）我方没有为本采购项目提供整体设计、规范编制，以及项目管理、监理、检测等服务。</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（4）我方与参与本次采购活动的其他投标人的负责人不是同一人，也不存在直接控股、管理关系。</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（5）我方决不提供虚假材料谋取中标、决不采取不正当手段诋毁、排挤其他投标人、决不与采购人、</w:t>
      </w:r>
      <w:r>
        <w:rPr>
          <w:rFonts w:hint="eastAsia" w:ascii="Times New Roman" w:hAnsi="Times New Roman" w:eastAsia="宋体" w:cs="Times New Roman"/>
          <w:color w:val="000000"/>
          <w:highlight w:val="white"/>
          <w:lang w:eastAsia="zh-CN"/>
        </w:rPr>
        <w:t xml:space="preserve">其他</w:t>
      </w:r>
      <w:r>
        <w:rPr>
          <w:rFonts w:ascii="Times New Roman" w:hAnsi="Times New Roman" w:eastAsia="宋体" w:cs="Times New Roman"/>
          <w:color w:val="000000"/>
          <w:highlight w:val="white"/>
        </w:rPr>
        <w:t xml:space="preserve">投标人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8.我方与本次投标有关信息</w:t>
      </w:r>
      <w:r>
        <w:rPr>
          <w:highlight w:val="white"/>
        </w:rPr>
      </w:r>
      <w:r/>
    </w:p>
    <w:p>
      <w:pPr>
        <w:pStyle w:val="1059"/>
        <w:contextualSpacing/>
        <w:ind w:firstLine="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地  址：                    邮  编：</w:t>
      </w:r>
      <w:r>
        <w:rPr>
          <w:highlight w:val="white"/>
        </w:rPr>
      </w:r>
      <w:r/>
    </w:p>
    <w:p>
      <w:pPr>
        <w:pStyle w:val="1059"/>
        <w:contextualSpacing/>
        <w:ind w:firstLine="0"/>
        <w:spacing w:before="0" w:after="0"/>
        <w:rPr>
          <w:rFonts w:ascii="Times New Roman" w:hAnsi="Times New Roman" w:eastAsia="宋体" w:cs="Times New Roman"/>
          <w:color w:val="000000"/>
          <w:sz w:val="21"/>
          <w:szCs w:val="21"/>
          <w:highlight w:val="white"/>
          <w:u w:val="single"/>
        </w:rPr>
      </w:pPr>
      <w:r>
        <w:rPr>
          <w:rFonts w:ascii="Times New Roman" w:hAnsi="Times New Roman" w:eastAsia="宋体" w:cs="Times New Roman"/>
          <w:color w:val="000000"/>
          <w:sz w:val="21"/>
          <w:szCs w:val="21"/>
          <w:highlight w:val="white"/>
        </w:rPr>
        <w:t xml:space="preserve">电  话：                    传  真：</w:t>
      </w:r>
      <w:r>
        <w:rPr>
          <w:highlight w:val="white"/>
        </w:rPr>
      </w:r>
      <w:r/>
    </w:p>
    <w:p>
      <w:pPr>
        <w:pStyle w:val="1059"/>
        <w:contextualSpacing/>
        <w:ind w:firstLine="0"/>
        <w:spacing w:before="0" w:after="0"/>
        <w:rPr>
          <w:rFonts w:ascii="Times New Roman" w:hAnsi="Times New Roman" w:eastAsia="宋体" w:cs="Times New Roman"/>
          <w:color w:val="000000"/>
          <w:sz w:val="21"/>
          <w:szCs w:val="21"/>
          <w:highlight w:val="white"/>
          <w:u w:val="single"/>
        </w:rPr>
      </w:pPr>
      <w:r>
        <w:rPr>
          <w:rFonts w:ascii="Times New Roman" w:hAnsi="Times New Roman" w:eastAsia="宋体" w:cs="Times New Roman"/>
          <w:color w:val="000000"/>
          <w:sz w:val="21"/>
          <w:szCs w:val="21"/>
          <w:highlight w:val="white"/>
        </w:rPr>
        <w:t xml:space="preserve">开户行：                    账  号：</w:t>
      </w:r>
      <w:r>
        <w:rPr>
          <w:highlight w:val="white"/>
        </w:rPr>
      </w:r>
      <w:r/>
    </w:p>
    <w:p>
      <w:pPr>
        <w:pStyle w:val="851"/>
        <w:contextualSpacing/>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投标人名称：（加盖电子公章）</w:t>
      </w:r>
      <w:r>
        <w:rPr>
          <w:highlight w:val="white"/>
        </w:rPr>
      </w:r>
      <w:r/>
    </w:p>
    <w:p>
      <w:pPr>
        <w:pStyle w:val="1059"/>
        <w:contextualSpacing/>
        <w:ind w:firstLine="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日  期：</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p>
      <w:pPr>
        <w:pStyle w:val="851"/>
        <w:jc w:val="both"/>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二、法定代表人授权委托书及委托代理人的身份证明文件</w:t>
      </w:r>
      <w:r>
        <w:rPr>
          <w:highlight w:val="white"/>
        </w:rPr>
      </w:r>
      <w:r/>
    </w:p>
    <w:p>
      <w:pPr>
        <w:pStyle w:val="851"/>
        <w:ind w:firstLine="720"/>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contextualSpacing/>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法定代表人授权委托书</w:t>
      </w:r>
      <w:r>
        <w:rPr>
          <w:highlight w:val="white"/>
        </w:rPr>
      </w:r>
      <w:r/>
    </w:p>
    <w:p>
      <w:pPr>
        <w:pStyle w:val="851"/>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致：</w:t>
      </w:r>
      <w:r>
        <w:rPr>
          <w:rFonts w:ascii="Times New Roman" w:hAnsi="Times New Roman" w:eastAsia="宋体" w:cs="Times New Roman"/>
          <w:color w:val="000000"/>
          <w:highlight w:val="white"/>
          <w:lang w:eastAsia="zh-CN"/>
        </w:rPr>
        <w:t xml:space="preserve">南京市公安局交通管理支队（南京市公安局交通管理局）</w:t>
      </w:r>
      <w:r>
        <w:rPr>
          <w:highlight w:val="white"/>
        </w:rPr>
      </w:r>
      <w:r/>
    </w:p>
    <w:p>
      <w:pPr>
        <w:pStyle w:val="851"/>
        <w:contextualSpacing/>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江苏骏通建设项目管理咨询有限公司</w:t>
      </w:r>
      <w:r>
        <w:rPr>
          <w:highlight w:val="white"/>
        </w:rPr>
      </w:r>
      <w:r/>
    </w:p>
    <w:p>
      <w:pPr>
        <w:pStyle w:val="851"/>
        <w:ind w:firstLine="480"/>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ind w:firstLine="420"/>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本授权书声明：注册于</w:t>
      </w:r>
      <w:r>
        <w:rPr>
          <w:rFonts w:ascii="Times New Roman" w:hAnsi="Times New Roman" w:eastAsia="宋体" w:cs="Times New Roman"/>
          <w:color w:val="000000"/>
          <w:highlight w:val="white"/>
          <w:u w:val="single"/>
        </w:rPr>
        <w:t xml:space="preserve"> （投标人住址） </w:t>
      </w:r>
      <w:r>
        <w:rPr>
          <w:rFonts w:ascii="Times New Roman" w:hAnsi="Times New Roman" w:eastAsia="宋体" w:cs="Times New Roman"/>
          <w:color w:val="000000"/>
          <w:highlight w:val="white"/>
        </w:rPr>
        <w:t xml:space="preserve">的</w:t>
      </w:r>
      <w:r>
        <w:rPr>
          <w:rFonts w:ascii="Times New Roman" w:hAnsi="Times New Roman" w:eastAsia="宋体" w:cs="Times New Roman"/>
          <w:color w:val="000000"/>
          <w:highlight w:val="white"/>
          <w:u w:val="single"/>
        </w:rPr>
        <w:t xml:space="preserve"> （投标人名称） </w:t>
      </w:r>
      <w:r>
        <w:rPr>
          <w:rFonts w:ascii="Times New Roman" w:hAnsi="Times New Roman" w:eastAsia="宋体" w:cs="Times New Roman"/>
          <w:color w:val="000000"/>
          <w:highlight w:val="white"/>
        </w:rPr>
        <w:t xml:space="preserve">法定代表人 </w:t>
      </w:r>
      <w:r>
        <w:rPr>
          <w:rFonts w:ascii="Times New Roman" w:hAnsi="Times New Roman" w:eastAsia="宋体" w:cs="Times New Roman"/>
          <w:color w:val="000000"/>
          <w:highlight w:val="white"/>
          <w:u w:val="single"/>
        </w:rPr>
        <w:t xml:space="preserve">（法定代表人姓名、职务） </w:t>
      </w:r>
      <w:r>
        <w:rPr>
          <w:rFonts w:ascii="Times New Roman" w:hAnsi="Times New Roman" w:eastAsia="宋体" w:cs="Times New Roman"/>
          <w:color w:val="000000"/>
          <w:highlight w:val="white"/>
        </w:rPr>
        <w:t xml:space="preserve">代表本公司授权在下面签字的 </w:t>
      </w:r>
      <w:r>
        <w:rPr>
          <w:rFonts w:ascii="Times New Roman" w:hAnsi="Times New Roman" w:eastAsia="宋体" w:cs="Times New Roman"/>
          <w:color w:val="000000"/>
          <w:highlight w:val="white"/>
          <w:u w:val="single"/>
        </w:rPr>
        <w:t xml:space="preserve">（投标人代表姓名、职务） </w:t>
      </w:r>
      <w:r>
        <w:rPr>
          <w:rFonts w:ascii="Times New Roman" w:hAnsi="Times New Roman" w:eastAsia="宋体" w:cs="Times New Roman"/>
          <w:color w:val="000000"/>
          <w:highlight w:val="white"/>
        </w:rPr>
        <w:t xml:space="preserve">为本公司的合法代理人，就贵方组织的</w:t>
      </w:r>
      <w:r>
        <w:rPr>
          <w:rFonts w:ascii="Times New Roman" w:hAnsi="Times New Roman" w:eastAsia="宋体" w:cs="Times New Roman"/>
          <w:color w:val="000000"/>
          <w:highlight w:val="white"/>
          <w:u w:val="single"/>
        </w:rPr>
        <w:t xml:space="preserve"> （项目名称），（项目编号） </w:t>
      </w:r>
      <w:r>
        <w:rPr>
          <w:rFonts w:ascii="Times New Roman" w:hAnsi="Times New Roman" w:eastAsia="宋体" w:cs="Times New Roman"/>
          <w:color w:val="000000"/>
          <w:highlight w:val="white"/>
        </w:rPr>
        <w:t xml:space="preserve">投标，以本公司名义处理一切与之有关的事务。</w:t>
      </w:r>
      <w:r>
        <w:rPr>
          <w:highlight w:val="white"/>
        </w:rPr>
      </w:r>
      <w:r/>
    </w:p>
    <w:p>
      <w:pPr>
        <w:pStyle w:val="851"/>
        <w:ind w:firstLine="420"/>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本授权书于    年  月  日</w:t>
      </w:r>
      <w:r>
        <w:rPr>
          <w:rFonts w:ascii="Times New Roman" w:hAnsi="Times New Roman" w:eastAsia="宋体" w:cs="Times New Roman"/>
          <w:color w:val="000000"/>
          <w:highlight w:val="white"/>
          <w:lang w:val="en-US" w:eastAsia="zh-CN"/>
        </w:rPr>
        <w:t xml:space="preserve">起盖章</w:t>
      </w:r>
      <w:r>
        <w:rPr>
          <w:rFonts w:ascii="Times New Roman" w:hAnsi="Times New Roman" w:eastAsia="宋体" w:cs="Times New Roman"/>
          <w:color w:val="000000"/>
          <w:highlight w:val="white"/>
        </w:rPr>
        <w:t xml:space="preserve">生效，特此声明。</w:t>
      </w:r>
      <w:r>
        <w:rPr>
          <w:highlight w:val="white"/>
        </w:rPr>
      </w:r>
      <w:r/>
    </w:p>
    <w:p>
      <w:pPr>
        <w:pStyle w:val="851"/>
        <w:ind w:firstLine="428"/>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单位名称：（加盖电子公章）</w:t>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w:t>
      </w:r>
      <w:r>
        <w:rPr>
          <w:highlight w:val="white"/>
        </w:rPr>
      </w:r>
      <w:r/>
    </w:p>
    <w:p>
      <w:pPr>
        <w:pStyle w:val="851"/>
        <w:ind w:firstLine="420"/>
        <w:jc w:val="left"/>
        <w:spacing w:line="360" w:lineRule="auto"/>
        <w:widowControl/>
        <w:tabs>
          <w:tab w:val="left" w:pos="1440" w:leader="none"/>
        </w:tabs>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日          期：        年    月    日</w:t>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委托代理人的身份证明文件</w:t>
      </w:r>
      <w:r>
        <w:rPr>
          <w:highlight w:val="white"/>
        </w:rPr>
      </w:r>
      <w:r/>
    </w:p>
    <w:p>
      <w:pPr>
        <w:pStyle w:val="851"/>
        <w:ind w:firstLine="420"/>
        <w:jc w:val="left"/>
        <w:spacing w:line="360" w:lineRule="auto"/>
        <w:widowControl/>
        <w:tabs>
          <w:tab w:val="left" w:pos="1440" w:leader="none"/>
        </w:tabs>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24"/>
          <w:highlight w:val="white"/>
        </w:rPr>
        <w:br w:type="page" w:clear="all"/>
      </w:r>
      <w:bookmarkStart w:id="40" w:name="_Toc154044914"/>
      <w:r>
        <w:rPr>
          <w:highlight w:val="white"/>
        </w:rPr>
      </w:r>
      <w:bookmarkStart w:id="41" w:name="_Toc22540"/>
      <w:r>
        <w:rPr>
          <w:highlight w:val="white"/>
        </w:rPr>
      </w:r>
      <w:bookmarkStart w:id="42" w:name="_Toc187756343"/>
      <w:r>
        <w:rPr>
          <w:highlight w:val="white"/>
        </w:rPr>
      </w:r>
      <w:bookmarkStart w:id="43" w:name="_Toc15384"/>
      <w:r>
        <w:rPr>
          <w:highlight w:val="white"/>
        </w:rPr>
      </w:r>
      <w:bookmarkStart w:id="44" w:name="_Toc18733"/>
      <w:r>
        <w:rPr>
          <w:highlight w:val="white"/>
        </w:rPr>
      </w:r>
      <w:bookmarkStart w:id="45" w:name="_Toc14031"/>
      <w:r>
        <w:rPr>
          <w:rFonts w:ascii="Times New Roman" w:hAnsi="Times New Roman" w:eastAsia="宋体" w:cs="Times New Roman"/>
          <w:color w:val="000000"/>
          <w:sz w:val="24"/>
          <w:szCs w:val="32"/>
          <w:highlight w:val="white"/>
          <w:lang w:val="zh-CN"/>
        </w:rPr>
        <w:t xml:space="preserve">目录三、开标一览表</w:t>
      </w:r>
      <w:bookmarkEnd w:id="40"/>
      <w:r>
        <w:rPr>
          <w:highlight w:val="white"/>
        </w:rPr>
      </w:r>
      <w:bookmarkEnd w:id="41"/>
      <w:r>
        <w:rPr>
          <w:highlight w:val="white"/>
        </w:rPr>
      </w:r>
      <w:bookmarkEnd w:id="42"/>
      <w:r>
        <w:rPr>
          <w:highlight w:val="white"/>
        </w:rPr>
      </w:r>
      <w:bookmarkEnd w:id="43"/>
      <w:r>
        <w:rPr>
          <w:highlight w:val="white"/>
        </w:rPr>
      </w:r>
      <w:bookmarkEnd w:id="44"/>
      <w:r>
        <w:rPr>
          <w:highlight w:val="white"/>
        </w:rPr>
      </w:r>
      <w:bookmarkEnd w:id="45"/>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t xml:space="preserve">开标一览表</w:t>
      </w:r>
      <w:r>
        <w:rPr>
          <w:highlight w:val="white"/>
        </w:rPr>
      </w:r>
      <w:r/>
    </w:p>
    <w:p>
      <w:pPr>
        <w:pStyle w:val="1054"/>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60"/>
        <w:widowControl/>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t xml:space="preserve">投标人全称（</w:t>
      </w:r>
      <w:r>
        <w:rPr>
          <w:rFonts w:ascii="Times New Roman" w:hAnsi="Times New Roman" w:eastAsia="宋体" w:cs="Times New Roman"/>
          <w:color w:val="000000"/>
          <w:sz w:val="21"/>
          <w:highlight w:val="white"/>
          <w:lang w:val="zh-CN"/>
        </w:rPr>
        <w:t xml:space="preserve">加盖</w:t>
      </w:r>
      <w:r>
        <w:rPr>
          <w:rFonts w:ascii="Times New Roman" w:hAnsi="Times New Roman" w:eastAsia="宋体" w:cs="Times New Roman"/>
          <w:color w:val="000000"/>
          <w:sz w:val="21"/>
          <w:highlight w:val="white"/>
        </w:rPr>
        <w:t xml:space="preserve">电子公章）：  </w:t>
      </w:r>
      <w:r>
        <w:rPr>
          <w:highlight w:val="white"/>
        </w:rPr>
      </w:r>
      <w:r/>
    </w:p>
    <w:p>
      <w:pPr>
        <w:pStyle w:val="1060"/>
        <w:widowControl/>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t xml:space="preserve">项目名称： </w:t>
      </w:r>
      <w:r>
        <w:rPr>
          <w:highlight w:val="white"/>
        </w:rPr>
      </w:r>
      <w:r/>
    </w:p>
    <w:p>
      <w:pPr>
        <w:pStyle w:val="1060"/>
        <w:widowControl/>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t xml:space="preserve">项目编号： </w:t>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7"/>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bl>
      <w:tblPr>
        <w:tblW w:w="0" w:type="auto"/>
        <w:tblInd w:w="-4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048"/>
      </w:tblGrid>
      <w:tr>
        <w:trPr>
          <w:trHeight w:val="665"/>
        </w:trPr>
        <w:tc>
          <w:tcPr>
            <w:tcW w:w="10048" w:type="dxa"/>
            <w:vAlign w:val="center"/>
            <w:textDirection w:val="lrTb"/>
            <w:noWrap w:val="false"/>
          </w:tcPr>
          <w:p>
            <w:pPr>
              <w:pStyle w:val="1061"/>
              <w:contextualSpacing/>
              <w:ind w:firstLine="0"/>
              <w:jc w:val="center"/>
              <w:spacing w:after="0"/>
              <w:rPr>
                <w:rFonts w:ascii="Times New Roman" w:hAnsi="Times New Roman" w:eastAsia="宋体" w:cs="Times New Roman"/>
                <w:color w:val="000000"/>
                <w:highlight w:val="white"/>
              </w:rPr>
            </w:pPr>
            <w:r>
              <w:rPr>
                <w:rFonts w:ascii="Times New Roman" w:hAnsi="Times New Roman" w:eastAsia="宋体" w:cs="Times New Roman"/>
                <w:color w:val="000000"/>
                <w:szCs w:val="21"/>
                <w:highlight w:val="white"/>
              </w:rPr>
              <w:t xml:space="preserve">投标总报价</w:t>
            </w:r>
            <w:r>
              <w:rPr>
                <w:highlight w:val="white"/>
              </w:rPr>
            </w:r>
            <w:r/>
          </w:p>
        </w:tc>
      </w:tr>
      <w:tr>
        <w:trPr>
          <w:trHeight w:val="665"/>
        </w:trPr>
        <w:tc>
          <w:tcPr>
            <w:tcW w:w="10048" w:type="dxa"/>
            <w:vAlign w:val="center"/>
            <w:textDirection w:val="lrTb"/>
            <w:noWrap w:val="false"/>
          </w:tcPr>
          <w:p>
            <w:pPr>
              <w:pStyle w:val="1061"/>
              <w:contextualSpacing/>
              <w:ind w:firstLine="0"/>
              <w:jc w:val="left"/>
              <w:spacing w:after="0"/>
              <w:rPr>
                <w:rFonts w:ascii="Times New Roman" w:hAnsi="Times New Roman" w:eastAsia="宋体" w:cs="Times New Roman"/>
                <w:color w:val="000000"/>
                <w:highlight w:val="white"/>
              </w:rPr>
            </w:pPr>
            <w:r>
              <w:rPr>
                <w:rFonts w:ascii="Times New Roman" w:hAnsi="Times New Roman" w:eastAsia="宋体" w:cs="Times New Roman"/>
                <w:color w:val="000000"/>
                <w:szCs w:val="21"/>
                <w:highlight w:val="white"/>
              </w:rPr>
              <w:t xml:space="preserve">小写（元）：</w:t>
            </w:r>
            <w:r>
              <w:rPr>
                <w:highlight w:val="white"/>
              </w:rPr>
            </w:r>
            <w:r/>
          </w:p>
        </w:tc>
      </w:tr>
    </w:tbl>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4"/>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5"/>
        <w:tabs>
          <w:tab w:val="left" w:pos="810" w:leader="none"/>
          <w:tab w:val="left" w:pos="907" w:leader="none"/>
          <w:tab w:val="left" w:pos="1265" w:leader="none"/>
        </w:tabs>
        <w:rPr>
          <w:rFonts w:ascii="Times New Roman" w:hAnsi="Times New Roman" w:eastAsia="宋体" w:cs="Times New Roman"/>
          <w:color w:val="000000"/>
          <w:sz w:val="21"/>
          <w:szCs w:val="21"/>
          <w:highlight w:val="white"/>
        </w:rPr>
      </w:pPr>
      <w:r>
        <w:rPr>
          <w:highlight w:val="white"/>
        </w:rPr>
      </w:r>
      <w:bookmarkStart w:id="46" w:name="_Toc28696"/>
      <w:r>
        <w:rPr>
          <w:highlight w:val="white"/>
        </w:rPr>
      </w:r>
      <w:bookmarkStart w:id="47" w:name="_Toc31813"/>
      <w:r>
        <w:rPr>
          <w:rFonts w:ascii="Times New Roman" w:hAnsi="Times New Roman" w:eastAsia="宋体" w:cs="Times New Roman"/>
          <w:color w:val="000000"/>
          <w:sz w:val="21"/>
          <w:szCs w:val="21"/>
          <w:highlight w:val="white"/>
        </w:rPr>
        <w:t xml:space="preserve">日期：    年     月     日</w:t>
      </w:r>
      <w:bookmarkEnd w:id="46"/>
      <w:r>
        <w:rPr>
          <w:highlight w:val="white"/>
        </w:rPr>
      </w:r>
      <w:bookmarkEnd w:id="47"/>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firstLine="420"/>
        <w:spacing w:line="360" w:lineRule="auto"/>
        <w:rPr>
          <w:rFonts w:ascii="Times New Roman" w:hAnsi="Times New Roman" w:eastAsia="宋体" w:cs="Times New Roman"/>
          <w:color w:val="000000"/>
          <w:sz w:val="21"/>
          <w:szCs w:val="21"/>
          <w:highlight w:val="white"/>
        </w:rPr>
      </w:pPr>
      <w:r>
        <w:rPr>
          <w:highlight w:val="white"/>
        </w:rPr>
      </w:r>
      <w:bookmarkStart w:id="48" w:name="_Toc69302737"/>
      <w:r>
        <w:rPr>
          <w:highlight w:val="white"/>
        </w:rPr>
      </w:r>
      <w:bookmarkStart w:id="49" w:name="_Toc154044915"/>
      <w:r>
        <w:rPr>
          <w:highlight w:val="white"/>
        </w:rPr>
      </w:r>
      <w:r/>
    </w:p>
    <w:p>
      <w:pPr>
        <w:pStyle w:val="1058"/>
        <w:ind w:left="0"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1058"/>
        <w:ind w:left="0"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1058"/>
        <w:ind w:left="0"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1058"/>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50" w:name="_Toc187756345"/>
      <w:r>
        <w:rPr>
          <w:highlight w:val="white"/>
        </w:rPr>
      </w:r>
      <w:bookmarkStart w:id="51" w:name="_Toc19641"/>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52" w:name="_Toc10800"/>
      <w:r>
        <w:rPr>
          <w:highlight w:val="white"/>
        </w:rPr>
      </w:r>
      <w:bookmarkStart w:id="53" w:name="_Toc19563"/>
      <w:r>
        <w:rPr>
          <w:highlight w:val="white"/>
        </w:rPr>
      </w:r>
      <w:bookmarkStart w:id="54" w:name="_Toc26123"/>
      <w:r>
        <w:rPr>
          <w:rFonts w:ascii="Times New Roman" w:hAnsi="Times New Roman" w:eastAsia="宋体" w:cs="Times New Roman"/>
          <w:color w:val="000000"/>
          <w:sz w:val="24"/>
          <w:szCs w:val="32"/>
          <w:highlight w:val="white"/>
          <w:lang w:val="zh-CN"/>
        </w:rPr>
        <w:t xml:space="preserve">目录</w:t>
      </w:r>
      <w:r>
        <w:rPr>
          <w:rFonts w:ascii="Times New Roman" w:hAnsi="Times New Roman" w:eastAsia="宋体" w:cs="Times New Roman"/>
          <w:color w:val="000000"/>
          <w:sz w:val="24"/>
          <w:szCs w:val="32"/>
          <w:highlight w:val="white"/>
        </w:rPr>
        <w:t xml:space="preserve">四</w:t>
      </w:r>
      <w:r>
        <w:rPr>
          <w:rFonts w:ascii="Times New Roman" w:hAnsi="Times New Roman" w:eastAsia="宋体" w:cs="Times New Roman"/>
          <w:color w:val="000000"/>
          <w:sz w:val="24"/>
          <w:szCs w:val="32"/>
          <w:highlight w:val="white"/>
          <w:lang w:val="zh-CN"/>
        </w:rPr>
        <w:t xml:space="preserve">、</w:t>
      </w:r>
      <w:r>
        <w:rPr>
          <w:rFonts w:ascii="Times New Roman" w:hAnsi="Times New Roman" w:eastAsia="宋体" w:cs="Times New Roman"/>
          <w:color w:val="000000"/>
          <w:sz w:val="24"/>
          <w:szCs w:val="32"/>
          <w:highlight w:val="white"/>
        </w:rPr>
        <w:t xml:space="preserve">分项报价</w:t>
      </w:r>
      <w:r>
        <w:rPr>
          <w:rFonts w:ascii="Times New Roman" w:hAnsi="Times New Roman" w:eastAsia="宋体" w:cs="Times New Roman"/>
          <w:color w:val="000000"/>
          <w:sz w:val="24"/>
          <w:szCs w:val="32"/>
          <w:highlight w:val="white"/>
          <w:lang w:val="zh-CN"/>
        </w:rPr>
        <w:t xml:space="preserve">表</w:t>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分项报价</w:t>
      </w:r>
      <w:r>
        <w:rPr>
          <w:rFonts w:ascii="Times New Roman" w:hAnsi="Times New Roman" w:eastAsia="宋体" w:cs="Times New Roman"/>
          <w:color w:val="000000"/>
          <w:sz w:val="24"/>
          <w:szCs w:val="24"/>
          <w:highlight w:val="white"/>
          <w:lang w:val="zh-CN"/>
        </w:rPr>
        <w:t xml:space="preserve">表</w:t>
      </w:r>
      <w:r>
        <w:rPr>
          <w:highlight w:val="white"/>
        </w:rPr>
      </w:r>
      <w:r/>
    </w:p>
    <w:p>
      <w:pPr>
        <w:pStyle w:val="1060"/>
        <w:widowControl/>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t xml:space="preserve">项目名称： </w:t>
      </w:r>
      <w:r>
        <w:rPr>
          <w:highlight w:val="white"/>
        </w:rPr>
      </w:r>
      <w:r/>
    </w:p>
    <w:p>
      <w:pPr>
        <w:pStyle w:val="851"/>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项目编号：</w:t>
      </w:r>
      <w:r>
        <w:rPr>
          <w:highlight w:val="white"/>
        </w:rPr>
      </w:r>
      <w:r/>
    </w:p>
    <w:tbl>
      <w:tblPr>
        <w:tblW w:w="9857" w:type="dxa"/>
        <w:tblInd w:w="-1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448"/>
        <w:gridCol w:w="1209"/>
        <w:gridCol w:w="1300"/>
        <w:gridCol w:w="1364"/>
        <w:gridCol w:w="1655"/>
        <w:gridCol w:w="1178"/>
      </w:tblGrid>
      <w:tr>
        <w:trPr>
          <w:trHeight w:val="567"/>
        </w:trPr>
        <w:tc>
          <w:tcPr>
            <w:tcW w:w="703"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序号</w:t>
            </w:r>
            <w:r>
              <w:rPr>
                <w:highlight w:val="white"/>
              </w:rPr>
            </w:r>
            <w:r/>
          </w:p>
        </w:tc>
        <w:tc>
          <w:tcPr>
            <w:tcW w:w="244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名称</w:t>
            </w:r>
            <w:r>
              <w:rPr>
                <w:highlight w:val="white"/>
              </w:rPr>
            </w:r>
            <w:r/>
          </w:p>
        </w:tc>
        <w:tc>
          <w:tcPr>
            <w:tcW w:w="1209"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预估数量</w:t>
            </w:r>
            <w:r>
              <w:rPr>
                <w:highlight w:val="white"/>
              </w:rPr>
            </w:r>
            <w:r/>
          </w:p>
        </w:tc>
        <w:tc>
          <w:tcPr>
            <w:tcW w:w="1300"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单位（万）</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单价（元）</w:t>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合计（万元）</w:t>
            </w:r>
            <w:r>
              <w:rPr>
                <w:highlight w:val="white"/>
              </w:rPr>
            </w:r>
            <w:r/>
          </w:p>
        </w:tc>
        <w:tc>
          <w:tcPr>
            <w:tcW w:w="1178"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备注</w:t>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车辆号牌安装</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rPr>
              <w:t xml:space="preserve">副</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70</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c>
          <w:tcPr>
            <w:tcW w:w="1655" w:type="dxa"/>
            <w:vAlign w:val="center"/>
            <w:textDirection w:val="lrTb"/>
            <w:noWrap w:val="false"/>
          </w:tcPr>
          <w:p>
            <w:pPr>
              <w:pStyle w:val="851"/>
              <w:jc w:val="center"/>
              <w:keepLines w:val="0"/>
              <w:keepNext w:val="0"/>
              <w:widowControl/>
              <w:rPr>
                <w:rFonts w:ascii="Times New Roman" w:hAnsi="Times New Roman" w:eastAsia="宋体" w:cs="Times New Roman"/>
                <w:i w:val="0"/>
                <w:iCs w:val="0"/>
                <w:color w:val="000000"/>
                <w:sz w:val="21"/>
                <w:szCs w:val="21"/>
                <w:highlight w:val="white"/>
                <w:u w:val="none"/>
              </w:rPr>
              <w:suppressLineNumbers w:val="0"/>
            </w:pPr>
            <w:r>
              <w:rPr>
                <w:rFonts w:ascii="Times New Roman" w:hAnsi="Times New Roman" w:eastAsia="宋体" w:cs="Times New Roman"/>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2</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车辆照片制作</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张</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80</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3</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车辆拓印</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个</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20</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4</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车辆历史照片查询</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辆</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80</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5</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交易市场查验文印服务</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张</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15</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6</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异地变更照片打印</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0.25</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7</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机动车及驾驶人</w:t>
            </w:r>
            <w:r>
              <w:rPr>
                <w:highlight w:val="white"/>
              </w:rPr>
            </w:r>
            <w:r/>
          </w:p>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档案资料扫描</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17</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8</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自助终端协作指导服务</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4.0</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9</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涉外业务前置辅助服务</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笔</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10</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网办业务线下服务</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笔</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4</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11</w:t>
            </w:r>
            <w:r>
              <w:rPr>
                <w:highlight w:val="white"/>
              </w:rPr>
            </w:r>
            <w:r/>
          </w:p>
        </w:tc>
        <w:tc>
          <w:tcPr>
            <w:gridSpan w:val="4"/>
            <w:tcW w:w="6321"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总计</w:t>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bl>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1060"/>
        <w:widowControl/>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t xml:space="preserve">投标人全称（</w:t>
      </w:r>
      <w:r>
        <w:rPr>
          <w:rFonts w:ascii="Times New Roman" w:hAnsi="Times New Roman" w:eastAsia="宋体" w:cs="Times New Roman"/>
          <w:color w:val="000000"/>
          <w:sz w:val="21"/>
          <w:highlight w:val="white"/>
          <w:lang w:val="zh-CN"/>
        </w:rPr>
        <w:t xml:space="preserve">加盖</w:t>
      </w:r>
      <w:r>
        <w:rPr>
          <w:rFonts w:ascii="Times New Roman" w:hAnsi="Times New Roman" w:eastAsia="宋体" w:cs="Times New Roman"/>
          <w:color w:val="000000"/>
          <w:sz w:val="21"/>
          <w:highlight w:val="white"/>
        </w:rPr>
        <w:t xml:space="preserve">电子公章）：  </w:t>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t xml:space="preserve">目录</w:t>
      </w:r>
      <w:r>
        <w:rPr>
          <w:rFonts w:ascii="Times New Roman" w:hAnsi="Times New Roman" w:eastAsia="宋体" w:cs="Times New Roman"/>
          <w:color w:val="000000"/>
          <w:sz w:val="24"/>
          <w:szCs w:val="32"/>
          <w:highlight w:val="white"/>
        </w:rPr>
        <w:t xml:space="preserve">五</w:t>
      </w:r>
      <w:r>
        <w:rPr>
          <w:rFonts w:ascii="Times New Roman" w:hAnsi="Times New Roman" w:eastAsia="宋体" w:cs="Times New Roman"/>
          <w:color w:val="000000"/>
          <w:sz w:val="24"/>
          <w:szCs w:val="32"/>
          <w:highlight w:val="white"/>
          <w:lang w:val="zh-CN"/>
        </w:rPr>
        <w:t xml:space="preserve">、</w:t>
      </w:r>
      <w:bookmarkEnd w:id="48"/>
      <w:r>
        <w:rPr>
          <w:rFonts w:ascii="Times New Roman" w:hAnsi="Times New Roman" w:eastAsia="宋体" w:cs="Times New Roman"/>
          <w:color w:val="000000"/>
          <w:sz w:val="24"/>
          <w:szCs w:val="32"/>
          <w:highlight w:val="white"/>
        </w:rPr>
        <w:t xml:space="preserve">资格证明文件</w:t>
      </w:r>
      <w:bookmarkEnd w:id="49"/>
      <w:r>
        <w:rPr>
          <w:highlight w:val="white"/>
        </w:rPr>
      </w:r>
      <w:bookmarkEnd w:id="50"/>
      <w:r>
        <w:rPr>
          <w:highlight w:val="white"/>
        </w:rPr>
      </w:r>
      <w:bookmarkEnd w:id="51"/>
      <w:r>
        <w:rPr>
          <w:highlight w:val="white"/>
        </w:rPr>
      </w:r>
      <w:bookmarkEnd w:id="52"/>
      <w:r>
        <w:rPr>
          <w:highlight w:val="white"/>
        </w:rPr>
      </w:r>
      <w:bookmarkEnd w:id="53"/>
      <w:r>
        <w:rPr>
          <w:highlight w:val="white"/>
        </w:rPr>
      </w:r>
      <w:bookmarkEnd w:id="54"/>
      <w:r>
        <w:rPr>
          <w:highlight w:val="white"/>
        </w:rPr>
      </w:r>
      <w:r/>
    </w:p>
    <w:p>
      <w:pPr>
        <w:pStyle w:val="851"/>
        <w:contextualSpacing/>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（一）满足《中华人民共和国政府采购法》第二十二条规定：</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（1）具有独立承担民事责任的能力（提供法人或者其他组织的营业执照；投标人为自然人的，提供其身份证）；</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（3）具有履行合同所必需的设备和专业技术能力（投标人根据履行采购项目合同需要，提供履行合同所必需的设备和专业技术能力的证明材料，或提供《南京市政府采购供应商信用承诺书》）；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（4）具有依法缴纳税收和社会保障资金的良好记录（提供参加本次政府采购活动前一年内至少一个月缴纳社会保险的凭据及缴纳税收凭据，或提供《南京市政府采购供应商信用承诺书》）；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（5）参加政府采购活动前三年内，在经营活动中没有重大违法记录（提供参加本次政府采购活动前3年内在经营活动中没有重大违法记录的书面声明，或提供《南京市政府采购供应商信用承诺书》）；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w:t>
      </w:r>
      <w:r>
        <w:rPr>
          <w:rFonts w:ascii="Times New Roman" w:hAnsi="Times New Roman" w:eastAsia="宋体" w:cs="Times New Roman"/>
          <w:color w:val="000000"/>
          <w:highlight w:val="white"/>
        </w:rPr>
        <w:t xml:space="preserve">6</w:t>
      </w:r>
      <w:r>
        <w:rPr>
          <w:rFonts w:ascii="Times New Roman" w:hAnsi="Times New Roman" w:eastAsia="宋体" w:cs="Times New Roman"/>
          <w:color w:val="000000"/>
          <w:highlight w:val="white"/>
          <w:lang w:val="zh-CN"/>
        </w:rPr>
        <w:t xml:space="preserve">）法律、行政法规规定的其他条件：无。</w:t>
      </w:r>
      <w:r>
        <w:rPr>
          <w:highlight w:val="white"/>
        </w:rPr>
      </w:r>
      <w:r/>
    </w:p>
    <w:p>
      <w:pPr>
        <w:pStyle w:val="1058"/>
        <w:ind w:left="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具备履行合同所必需的设备和专业技术能力的声明格式</w:t>
      </w:r>
      <w:r>
        <w:rPr>
          <w:highlight w:val="white"/>
        </w:rPr>
      </w:r>
      <w:r/>
    </w:p>
    <w:p>
      <w:pPr>
        <w:pStyle w:val="851"/>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致：</w:t>
      </w:r>
      <w:r>
        <w:rPr>
          <w:rFonts w:ascii="Times New Roman" w:hAnsi="Times New Roman" w:eastAsia="宋体" w:cs="Times New Roman"/>
          <w:color w:val="000000"/>
          <w:highlight w:val="white"/>
          <w:u w:val="single"/>
        </w:rPr>
        <w:t xml:space="preserve">                           </w:t>
      </w:r>
      <w:r>
        <w:rPr>
          <w:highlight w:val="white"/>
        </w:rPr>
      </w:r>
      <w:r/>
    </w:p>
    <w:p>
      <w:pPr>
        <w:pStyle w:val="851"/>
        <w:ind w:firstLine="492"/>
        <w:spacing w:line="46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我单位（投标人名称）郑重声明：我公司具备履行本项采购合同所必需的设备和专业技术能力，为履行本项采购合同我单位具备如下主要设备和主要专业技术能力：</w:t>
      </w:r>
      <w:r>
        <w:rPr>
          <w:highlight w:val="white"/>
        </w:rPr>
      </w:r>
      <w:r/>
    </w:p>
    <w:p>
      <w:pPr>
        <w:pStyle w:val="851"/>
        <w:ind w:firstLine="492"/>
        <w:spacing w:line="460" w:lineRule="exact"/>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主要设备有：</w:t>
      </w:r>
      <w:r>
        <w:rPr>
          <w:rFonts w:ascii="Times New Roman" w:hAnsi="Times New Roman" w:eastAsia="宋体" w:cs="Times New Roman"/>
          <w:color w:val="000000"/>
          <w:highlight w:val="white"/>
          <w:u w:val="single"/>
        </w:rPr>
        <w:t xml:space="preserve">               </w:t>
      </w:r>
      <w:r>
        <w:rPr>
          <w:highlight w:val="white"/>
        </w:rPr>
      </w:r>
      <w:r/>
    </w:p>
    <w:p>
      <w:pPr>
        <w:pStyle w:val="851"/>
        <w:ind w:firstLine="492"/>
        <w:spacing w:line="460" w:lineRule="exact"/>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主要专业技术能力有：</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声明人：（加盖电子公章）</w:t>
      </w:r>
      <w:r>
        <w:rPr>
          <w:highlight w:val="white"/>
        </w:rPr>
      </w:r>
      <w:r/>
    </w:p>
    <w:p>
      <w:pPr>
        <w:pStyle w:val="851"/>
        <w:spacing w:line="46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日期：______年</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月</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日</w:t>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ind w:left="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无重大违法记录声明</w:t>
      </w:r>
      <w:r>
        <w:rPr>
          <w:highlight w:val="white"/>
        </w:rPr>
      </w:r>
      <w:r/>
    </w:p>
    <w:p>
      <w:pPr>
        <w:pStyle w:val="851"/>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致：</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我单位</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（投标人名称）郑重声明：</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参加政府采购活动前3年内在经营活动中</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（在下划线上如实填写：有或没有）重大违法记录。</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（说明：重大违法记录是指投标人因违法经营受到刑事处罚或者责令停产停业、吊销许可证或者执照、较大数额罚款等行政处罚。）</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声明人：（加盖电子公章）          </w:t>
      </w:r>
      <w:r>
        <w:rPr>
          <w:highlight w:val="white"/>
        </w:rPr>
      </w:r>
      <w:r/>
    </w:p>
    <w:p>
      <w:pPr>
        <w:pStyle w:val="1058"/>
        <w:ind w:left="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日期 ：    年    月   日        </w:t>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rPr>
        <w:t xml:space="preserve">南京市政府采购供应商信用承诺书</w:t>
      </w:r>
      <w:r>
        <w:rPr>
          <w:highlight w:val="white"/>
        </w:rPr>
      </w:r>
      <w:r/>
    </w:p>
    <w:p>
      <w:pPr>
        <w:pStyle w:val="851"/>
        <w:jc w:val="right"/>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XXXX年XX月XX日</w:t>
      </w:r>
      <w:r>
        <w:rPr>
          <w:highlight w:val="white"/>
        </w:rPr>
      </w:r>
      <w:r/>
    </w:p>
    <w:p>
      <w:pPr>
        <w:pStyle w:val="851"/>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r>
      <w:r>
        <w:rPr>
          <w:highlight w:val="white"/>
        </w:rPr>
      </w:r>
      <w:r/>
    </w:p>
    <w:tbl>
      <w:tblPr>
        <w:tblStyle w:val="895"/>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2582"/>
        <w:gridCol w:w="2582"/>
      </w:tblGrid>
      <w:tr>
        <w:trPr>
          <w:trHeight w:val="567"/>
        </w:trPr>
        <w:tc>
          <w:tcPr>
            <w:tcW w:w="2148" w:type="dxa"/>
            <w:vAlign w:val="center"/>
            <w:textDirection w:val="lrTb"/>
            <w:noWrap w:val="false"/>
          </w:tcPr>
          <w:p>
            <w:pPr>
              <w:pStyle w:val="851"/>
              <w:ind w:left="-420" w:firstLine="0"/>
              <w:jc w:val="center"/>
              <w:tabs>
                <w:tab w:val="left" w:pos="2520" w:leader="none"/>
              </w:tabs>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   单位名称</w:t>
            </w:r>
            <w:r>
              <w:rPr>
                <w:highlight w:val="white"/>
              </w:rPr>
            </w:r>
            <w:r/>
          </w:p>
        </w:tc>
        <w:tc>
          <w:tcPr>
            <w:tcW w:w="2284"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c>
          <w:tcPr>
            <w:tcW w:w="2582"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统一社会信用代码</w:t>
            </w:r>
            <w:r>
              <w:rPr>
                <w:highlight w:val="white"/>
              </w:rPr>
            </w:r>
            <w:r/>
          </w:p>
        </w:tc>
        <w:tc>
          <w:tcPr>
            <w:tcW w:w="2582" w:type="dxa"/>
            <w:vAlign w:val="center"/>
            <w:textDirection w:val="lrTb"/>
            <w:noWrap w:val="false"/>
          </w:tcPr>
          <w:p>
            <w:pPr>
              <w:pStyle w:val="851"/>
              <w:ind w:right="-678"/>
              <w:jc w:val="center"/>
              <w:tabs>
                <w:tab w:val="left" w:pos="2320" w:leader="none"/>
              </w:tabs>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r>
      <w:tr>
        <w:trPr>
          <w:trHeight w:val="567"/>
        </w:trPr>
        <w:tc>
          <w:tcPr>
            <w:tcW w:w="2148"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法定代表人</w:t>
            </w:r>
            <w:r>
              <w:rPr>
                <w:highlight w:val="white"/>
              </w:rPr>
            </w:r>
            <w:r/>
          </w:p>
        </w:tc>
        <w:tc>
          <w:tcPr>
            <w:tcW w:w="2284"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c>
          <w:tcPr>
            <w:tcW w:w="2582"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联系人</w:t>
            </w:r>
            <w:r>
              <w:rPr>
                <w:highlight w:val="white"/>
              </w:rPr>
            </w:r>
            <w:r/>
          </w:p>
        </w:tc>
        <w:tc>
          <w:tcPr>
            <w:tcW w:w="2582"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r>
      <w:tr>
        <w:trPr>
          <w:trHeight w:val="567"/>
        </w:trPr>
        <w:tc>
          <w:tcPr>
            <w:tcW w:w="2148"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联系地址</w:t>
            </w:r>
            <w:r>
              <w:rPr>
                <w:highlight w:val="white"/>
              </w:rPr>
            </w:r>
            <w:r/>
          </w:p>
        </w:tc>
        <w:tc>
          <w:tcPr>
            <w:tcW w:w="2284"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c>
          <w:tcPr>
            <w:tcW w:w="2582"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联系电话</w:t>
            </w:r>
            <w:r>
              <w:rPr>
                <w:highlight w:val="white"/>
              </w:rPr>
            </w:r>
            <w:r/>
          </w:p>
        </w:tc>
        <w:tc>
          <w:tcPr>
            <w:tcW w:w="2582"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r>
      <w:tr>
        <w:trPr>
          <w:trHeight w:val="5560"/>
        </w:trPr>
        <w:tc>
          <w:tcPr>
            <w:tcW w:w="2148"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信用承诺</w:t>
            </w:r>
            <w:r>
              <w:rPr>
                <w:highlight w:val="white"/>
              </w:rPr>
            </w:r>
            <w:r/>
          </w:p>
        </w:tc>
        <w:tc>
          <w:tcPr>
            <w:gridSpan w:val="3"/>
            <w:tcW w:w="7448" w:type="dxa"/>
            <w:vAlign w:val="center"/>
            <w:textDirection w:val="lrTb"/>
            <w:noWrap w:val="false"/>
          </w:tcPr>
          <w:p>
            <w:pPr>
              <w:pStyle w:val="851"/>
              <w:ind w:firstLine="420"/>
              <w:jc w:val="both"/>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我公司自愿参加贵中心</w:t>
            </w:r>
            <w:r>
              <w:rPr>
                <w:rFonts w:ascii="Times New Roman" w:hAnsi="Times New Roman" w:eastAsia="宋体" w:cs="Times New Roman"/>
                <w:sz w:val="21"/>
                <w:szCs w:val="21"/>
                <w:highlight w:val="white"/>
                <w:vertAlign w:val="baseline"/>
                <w:lang w:val="en-US" w:eastAsia="zh-CN"/>
              </w:rPr>
              <w:t xml:space="preserve">（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Times New Roman" w:hAnsi="Times New Roman" w:eastAsia="宋体" w:cs="Times New Roman"/>
                <w:sz w:val="21"/>
                <w:szCs w:val="21"/>
                <w:highlight w:val="white"/>
                <w:vertAlign w:val="baseline"/>
                <w:lang w:val="en-US" w:eastAsia="zh-CN"/>
              </w:rPr>
              <w:t xml:space="preserve">，</w:t>
            </w:r>
            <w:r>
              <w:rPr>
                <w:rFonts w:ascii="Times New Roman" w:hAnsi="Times New Roman" w:eastAsia="宋体" w:cs="Times New Roman"/>
                <w:sz w:val="21"/>
                <w:szCs w:val="21"/>
                <w:highlight w:val="white"/>
                <w:vertAlign w:val="baseline"/>
                <w:lang w:val="en-US" w:eastAsia="zh-CN"/>
              </w:rPr>
              <w:t xml:space="preserve">愿承担一切法律责任，接受各级政府采购监管部门和有权机关的审查和处罚。</w:t>
            </w:r>
            <w:r>
              <w:rPr>
                <w:highlight w:val="white"/>
              </w:rPr>
            </w:r>
            <w:r/>
          </w:p>
          <w:p>
            <w:pPr>
              <w:pStyle w:val="851"/>
              <w:ind w:firstLine="420"/>
              <w:jc w:val="both"/>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p>
            <w:pPr>
              <w:pStyle w:val="851"/>
              <w:ind w:firstLine="420"/>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供应商名称（盖章）：</w:t>
            </w:r>
            <w:r>
              <w:rPr>
                <w:highlight w:val="white"/>
              </w:rPr>
            </w:r>
            <w:r/>
          </w:p>
          <w:p>
            <w:pPr>
              <w:pStyle w:val="851"/>
              <w:ind w:firstLine="420"/>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p>
            <w:pPr>
              <w:pStyle w:val="851"/>
              <w:ind w:firstLine="420"/>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法定代表人（签字）：</w:t>
            </w:r>
            <w:r>
              <w:rPr>
                <w:highlight w:val="white"/>
              </w:rPr>
            </w:r>
            <w:r/>
          </w:p>
          <w:p>
            <w:pPr>
              <w:pStyle w:val="851"/>
              <w:ind w:firstLine="420"/>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p>
            <w:pPr>
              <w:pStyle w:val="851"/>
              <w:ind w:firstLine="420"/>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XXXX年XX月XX日</w:t>
            </w:r>
            <w:r>
              <w:rPr>
                <w:highlight w:val="white"/>
              </w:rPr>
            </w:r>
            <w:r/>
          </w:p>
        </w:tc>
      </w:tr>
    </w:tbl>
    <w:p>
      <w:pPr>
        <w:pStyle w:val="851"/>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（二）本项目的特定资格要求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w:t>
      </w:r>
      <w:r>
        <w:rPr>
          <w:rFonts w:ascii="Times New Roman" w:hAnsi="Times New Roman" w:eastAsia="宋体" w:cs="Times New Roman"/>
          <w:color w:val="000000"/>
          <w:highlight w:val="white"/>
          <w:lang w:val="zh-CN"/>
        </w:rPr>
        <w:t xml:space="preserve">拒绝下述投标人参加本次采购活动</w:t>
      </w:r>
      <w:r>
        <w:rPr>
          <w:rFonts w:hint="eastAsia" w:ascii="Times New Roman" w:hAnsi="Times New Roman" w:eastAsia="宋体" w:cs="Times New Roman"/>
          <w:color w:val="000000"/>
          <w:highlight w:val="white"/>
          <w:lang w:val="zh-CN"/>
        </w:rPr>
        <w:t xml:space="preserve">：</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（1）为采购项目提供整体设计、规范编制或者项目管理、监理、检测等服务的；</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（2）投标人单位负责人为同一人或者存在直接控股、管理关系的不同投标人，不得参加同一合同项下的采购活动；</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（3）被“信用中国”网站(www.creditchina.gov.cn)、中国政府采购网(www.ccgp.gov.cn)列入失信被执行人、重大税收违法案件当事人、政府采购严重违法失信行为记录名单的。</w:t>
      </w:r>
      <w:r>
        <w:rPr>
          <w:highlight w:val="white"/>
        </w:rPr>
      </w:r>
      <w:r/>
    </w:p>
    <w:p>
      <w:pPr>
        <w:pStyle w:val="1058"/>
        <w:ind w:left="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p>
      <w:pPr>
        <w:pStyle w:val="1058"/>
        <w:ind w:left="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55" w:name="_Toc187756346"/>
      <w:r>
        <w:rPr>
          <w:highlight w:val="white"/>
        </w:rPr>
      </w:r>
      <w:bookmarkStart w:id="56" w:name="_Toc4601"/>
      <w:r>
        <w:rPr>
          <w:highlight w:val="white"/>
        </w:rPr>
      </w:r>
      <w:bookmarkStart w:id="57" w:name="_Toc1276"/>
      <w:r>
        <w:rPr>
          <w:highlight w:val="white"/>
        </w:rPr>
      </w:r>
      <w:bookmarkStart w:id="58" w:name="_Toc154044917"/>
      <w:r>
        <w:rPr>
          <w:highlight w:val="white"/>
        </w:rPr>
      </w:r>
      <w:bookmarkStart w:id="59" w:name="_Toc8273"/>
      <w:r>
        <w:rPr>
          <w:highlight w:val="white"/>
        </w:rPr>
      </w:r>
      <w:bookmarkStart w:id="60" w:name="_Toc21588"/>
      <w:r>
        <w:rPr>
          <w:rFonts w:ascii="Times New Roman" w:hAnsi="Times New Roman" w:eastAsia="宋体" w:cs="Times New Roman"/>
          <w:color w:val="000000"/>
          <w:sz w:val="24"/>
          <w:szCs w:val="32"/>
          <w:highlight w:val="white"/>
          <w:lang w:val="zh-CN"/>
        </w:rPr>
        <w:t xml:space="preserve">目录</w:t>
      </w:r>
      <w:r>
        <w:rPr>
          <w:rFonts w:ascii="Times New Roman" w:hAnsi="Times New Roman" w:eastAsia="宋体" w:cs="Times New Roman"/>
          <w:color w:val="000000"/>
          <w:sz w:val="24"/>
          <w:szCs w:val="32"/>
          <w:highlight w:val="white"/>
        </w:rPr>
        <w:t xml:space="preserve">六</w:t>
      </w:r>
      <w:r>
        <w:rPr>
          <w:rFonts w:ascii="Times New Roman" w:hAnsi="Times New Roman" w:eastAsia="宋体" w:cs="Times New Roman"/>
          <w:color w:val="000000"/>
          <w:sz w:val="24"/>
          <w:szCs w:val="32"/>
          <w:highlight w:val="white"/>
          <w:lang w:val="zh-CN"/>
        </w:rPr>
        <w:t xml:space="preserve">、技术条款偏离表</w:t>
      </w:r>
      <w:bookmarkEnd w:id="55"/>
      <w:r>
        <w:rPr>
          <w:highlight w:val="white"/>
        </w:rPr>
      </w:r>
      <w:bookmarkEnd w:id="56"/>
      <w:r>
        <w:rPr>
          <w:highlight w:val="white"/>
        </w:rPr>
      </w:r>
      <w:bookmarkEnd w:id="57"/>
      <w:r>
        <w:rPr>
          <w:highlight w:val="white"/>
        </w:rPr>
      </w:r>
      <w:bookmarkEnd w:id="58"/>
      <w:r>
        <w:rPr>
          <w:highlight w:val="white"/>
        </w:rPr>
      </w:r>
      <w:bookmarkEnd w:id="59"/>
      <w:r>
        <w:rPr>
          <w:highlight w:val="white"/>
        </w:rPr>
      </w:r>
      <w:bookmarkEnd w:id="60"/>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t xml:space="preserve">技术条款偏离表</w:t>
      </w:r>
      <w:r>
        <w:rPr>
          <w:highlight w:val="white"/>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项目名称：</w:t>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序号</w:t>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招标文件要求</w:t>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投标响应情况</w:t>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正偏离、无偏离或负偏离</w:t>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bl>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投标人：（</w:t>
      </w:r>
      <w:r>
        <w:rPr>
          <w:rFonts w:ascii="Times New Roman" w:hAnsi="Times New Roman" w:eastAsia="宋体" w:cs="Times New Roman"/>
          <w:color w:val="000000"/>
          <w:highlight w:val="white"/>
        </w:rPr>
        <w:t xml:space="preserve">加盖电子公章</w:t>
      </w:r>
      <w:r>
        <w:rPr>
          <w:rFonts w:ascii="Times New Roman" w:hAnsi="Times New Roman" w:eastAsia="宋体" w:cs="Times New Roman"/>
          <w:color w:val="000000"/>
          <w:highlight w:val="white"/>
          <w:lang w:val="zh-CN"/>
        </w:rPr>
        <w:t xml:space="preserve">）</w:t>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说明：</w:t>
      </w:r>
      <w:r>
        <w:rPr>
          <w:highlight w:val="white"/>
        </w:rPr>
      </w:r>
      <w:r/>
    </w:p>
    <w:p>
      <w:pPr>
        <w:pStyle w:val="1064"/>
        <w:ind w:firstLine="420"/>
        <w:jc w:val="both"/>
        <w:spacing w:before="0" w:beforeAutospacing="0" w:after="0" w:afterAutospacing="0"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1.供应商须对招标文件技术要求中的实质性要求（斜体下划线内容或打“★”内容）及其他要求做出明确响应，否则视为无效投标。</w:t>
      </w:r>
      <w:r>
        <w:rPr>
          <w:highlight w:val="white"/>
        </w:rPr>
      </w:r>
      <w:r/>
    </w:p>
    <w:p>
      <w:pPr>
        <w:pStyle w:val="1064"/>
        <w:ind w:firstLine="420"/>
        <w:jc w:val="both"/>
        <w:spacing w:before="0" w:beforeAutospacing="0" w:after="0" w:afterAutospacing="0"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2.行数不够，可自行添加。</w:t>
      </w:r>
      <w:r>
        <w:rPr>
          <w:highlight w:val="white"/>
        </w:rPr>
      </w:r>
      <w:r/>
    </w:p>
    <w:p>
      <w:pPr>
        <w:pStyle w:val="851"/>
        <w:jc w:val="left"/>
        <w:spacing w:line="240" w:lineRule="atLeas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spacing w:line="240" w:lineRule="atLeas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61" w:name="_Toc13104"/>
      <w:r>
        <w:rPr>
          <w:highlight w:val="white"/>
        </w:rPr>
      </w:r>
      <w:bookmarkStart w:id="62" w:name="_Toc3819"/>
      <w:r>
        <w:rPr>
          <w:highlight w:val="white"/>
        </w:rPr>
      </w:r>
      <w:bookmarkStart w:id="63" w:name="_Toc69302742"/>
      <w:r>
        <w:rPr>
          <w:highlight w:val="white"/>
        </w:rPr>
      </w:r>
      <w:bookmarkStart w:id="64" w:name="_Toc187756347"/>
      <w:r>
        <w:rPr>
          <w:highlight w:val="white"/>
        </w:rPr>
      </w:r>
      <w:bookmarkStart w:id="65" w:name="_Toc32225"/>
      <w:r>
        <w:rPr>
          <w:highlight w:val="white"/>
        </w:rPr>
      </w:r>
      <w:bookmarkStart w:id="66" w:name="_Toc6659"/>
      <w:r>
        <w:rPr>
          <w:highlight w:val="white"/>
        </w:rPr>
      </w:r>
      <w:bookmarkStart w:id="67" w:name="_Toc154044918"/>
      <w:r>
        <w:rPr>
          <w:rFonts w:ascii="Times New Roman" w:hAnsi="Times New Roman" w:eastAsia="宋体" w:cs="Times New Roman"/>
          <w:color w:val="000000"/>
          <w:sz w:val="24"/>
          <w:szCs w:val="32"/>
          <w:highlight w:val="white"/>
          <w:lang w:val="zh-CN"/>
        </w:rPr>
        <w:t xml:space="preserve">目录</w:t>
      </w:r>
      <w:r>
        <w:rPr>
          <w:rFonts w:ascii="Times New Roman" w:hAnsi="Times New Roman" w:eastAsia="宋体" w:cs="Times New Roman"/>
          <w:color w:val="000000"/>
          <w:sz w:val="24"/>
          <w:szCs w:val="32"/>
          <w:highlight w:val="white"/>
        </w:rPr>
        <w:t xml:space="preserve">七</w:t>
      </w:r>
      <w:r>
        <w:rPr>
          <w:rFonts w:ascii="Times New Roman" w:hAnsi="Times New Roman" w:eastAsia="宋体" w:cs="Times New Roman"/>
          <w:color w:val="000000"/>
          <w:sz w:val="24"/>
          <w:szCs w:val="32"/>
          <w:highlight w:val="white"/>
          <w:lang w:val="zh-CN"/>
        </w:rPr>
        <w:t xml:space="preserve">、商务条款偏离表</w:t>
      </w:r>
      <w:bookmarkEnd w:id="61"/>
      <w:r>
        <w:rPr>
          <w:highlight w:val="white"/>
        </w:rPr>
      </w:r>
      <w:bookmarkEnd w:id="62"/>
      <w:r>
        <w:rPr>
          <w:highlight w:val="white"/>
        </w:rPr>
      </w:r>
      <w:bookmarkEnd w:id="63"/>
      <w:r>
        <w:rPr>
          <w:highlight w:val="white"/>
        </w:rPr>
      </w:r>
      <w:bookmarkEnd w:id="64"/>
      <w:r>
        <w:rPr>
          <w:highlight w:val="white"/>
        </w:rPr>
      </w:r>
      <w:bookmarkEnd w:id="65"/>
      <w:r>
        <w:rPr>
          <w:highlight w:val="white"/>
        </w:rPr>
      </w:r>
      <w:bookmarkEnd w:id="66"/>
      <w:r>
        <w:rPr>
          <w:highlight w:val="white"/>
        </w:rPr>
      </w:r>
      <w:bookmarkEnd w:id="67"/>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t xml:space="preserve">商务条款偏离表</w:t>
      </w:r>
      <w:r>
        <w:rPr>
          <w:highlight w:val="white"/>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项目名称：</w:t>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序号</w:t>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招标文件要求</w:t>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投标响应情况</w:t>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正偏离、无偏离或负偏离</w:t>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bl>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投标人：（</w:t>
      </w:r>
      <w:r>
        <w:rPr>
          <w:rFonts w:ascii="Times New Roman" w:hAnsi="Times New Roman" w:eastAsia="宋体" w:cs="Times New Roman"/>
          <w:color w:val="000000"/>
          <w:highlight w:val="white"/>
        </w:rPr>
        <w:t xml:space="preserve">加盖电子公章</w:t>
      </w:r>
      <w:r>
        <w:rPr>
          <w:rFonts w:ascii="Times New Roman" w:hAnsi="Times New Roman" w:eastAsia="宋体" w:cs="Times New Roman"/>
          <w:color w:val="000000"/>
          <w:highlight w:val="white"/>
          <w:lang w:val="zh-CN"/>
        </w:rPr>
        <w:t xml:space="preserve">）</w:t>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说明：</w:t>
      </w:r>
      <w:r>
        <w:rPr>
          <w:highlight w:val="white"/>
        </w:rPr>
      </w:r>
      <w:r/>
    </w:p>
    <w:p>
      <w:pPr>
        <w:pStyle w:val="1064"/>
        <w:ind w:firstLine="420"/>
        <w:jc w:val="both"/>
        <w:spacing w:before="0" w:beforeAutospacing="0" w:after="0" w:afterAutospacing="0"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1.供应商须对招标文件商务要求中的实质性要求（斜体下划线内容或打“★”内容）及其他要求做出明确响应，否则视为无效投标。</w:t>
      </w:r>
      <w:r>
        <w:rPr>
          <w:highlight w:val="white"/>
        </w:rPr>
      </w:r>
      <w:r/>
    </w:p>
    <w:p>
      <w:pPr>
        <w:pStyle w:val="1064"/>
        <w:ind w:firstLine="420"/>
        <w:jc w:val="both"/>
        <w:spacing w:before="0" w:beforeAutospacing="0" w:after="0" w:afterAutospacing="0"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2.行数不够，可自行添加。</w:t>
      </w:r>
      <w:r>
        <w:rPr>
          <w:highlight w:val="white"/>
        </w:rPr>
      </w:r>
      <w:r/>
    </w:p>
    <w:p>
      <w:pPr>
        <w:pStyle w:val="851"/>
        <w:jc w:val="left"/>
        <w:spacing w:after="240" w:line="0" w:lineRule="atLeast"/>
        <w:rPr>
          <w:rFonts w:ascii="Times New Roman" w:hAnsi="Times New Roman" w:eastAsia="宋体" w:cs="Times New Roman"/>
          <w:color w:val="000000"/>
          <w:sz w:val="24"/>
          <w:szCs w:val="32"/>
          <w:highlight w:val="white"/>
        </w:rPr>
      </w:pPr>
      <w:r>
        <w:rPr>
          <w:highlight w:val="white"/>
        </w:rPr>
      </w:r>
      <w:bookmarkStart w:id="68" w:name="_Toc69302745"/>
      <w:r>
        <w:rPr>
          <w:highlight w:val="white"/>
        </w:rPr>
      </w:r>
      <w:bookmarkStart w:id="69" w:name="_Toc187756350"/>
      <w:r>
        <w:rPr>
          <w:highlight w:val="white"/>
        </w:rPr>
      </w:r>
      <w:bookmarkStart w:id="70" w:name="_Toc154044921"/>
      <w:r>
        <w:rPr>
          <w:highlight w:val="white"/>
        </w:rPr>
      </w:r>
      <w:r/>
    </w:p>
    <w:p>
      <w:pPr>
        <w:pStyle w:val="851"/>
        <w:jc w:val="left"/>
        <w:spacing w:after="240" w:line="0" w:lineRule="atLeast"/>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t xml:space="preserve">目录</w:t>
      </w:r>
      <w:r>
        <w:rPr>
          <w:rFonts w:ascii="Times New Roman" w:hAnsi="Times New Roman" w:eastAsia="宋体" w:cs="Times New Roman"/>
          <w:color w:val="000000"/>
          <w:sz w:val="24"/>
          <w:szCs w:val="32"/>
          <w:highlight w:val="white"/>
        </w:rPr>
        <w:t xml:space="preserve">八</w:t>
      </w:r>
      <w:r>
        <w:rPr>
          <w:rFonts w:ascii="Times New Roman" w:hAnsi="Times New Roman" w:eastAsia="宋体" w:cs="Times New Roman"/>
          <w:color w:val="000000"/>
          <w:sz w:val="24"/>
          <w:szCs w:val="32"/>
          <w:highlight w:val="white"/>
          <w:lang w:val="zh-CN"/>
        </w:rPr>
        <w:t xml:space="preserve">、</w:t>
      </w:r>
      <w:r>
        <w:rPr>
          <w:rFonts w:ascii="Times New Roman" w:hAnsi="Times New Roman" w:eastAsia="宋体" w:cs="Times New Roman"/>
          <w:color w:val="000000"/>
          <w:sz w:val="24"/>
          <w:szCs w:val="24"/>
          <w:highlight w:val="white"/>
        </w:rPr>
        <w:t xml:space="preserve">近年以来承担类似项目汇总表</w:t>
      </w:r>
      <w:r>
        <w:rPr>
          <w:highlight w:val="white"/>
        </w:rPr>
      </w:r>
      <w:r/>
    </w:p>
    <w:tbl>
      <w:tblPr>
        <w:tblW w:w="0" w:type="auto"/>
        <w:tblInd w:w="-4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3"/>
        <w:gridCol w:w="1523"/>
        <w:gridCol w:w="1518"/>
        <w:gridCol w:w="1307"/>
        <w:gridCol w:w="1507"/>
        <w:gridCol w:w="1864"/>
      </w:tblGrid>
      <w:tr>
        <w:trPr>
          <w:trHeight w:val="656"/>
        </w:trPr>
        <w:tc>
          <w:tcPr>
            <w:tcW w:w="828"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序号</w:t>
            </w:r>
            <w:r>
              <w:rPr>
                <w:highlight w:val="white"/>
              </w:rPr>
            </w:r>
            <w:r/>
          </w:p>
        </w:tc>
        <w:tc>
          <w:tcPr>
            <w:tcW w:w="1363"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项目名称</w:t>
            </w:r>
            <w:r>
              <w:rPr>
                <w:highlight w:val="white"/>
              </w:rPr>
            </w:r>
            <w:r/>
          </w:p>
        </w:tc>
        <w:tc>
          <w:tcPr>
            <w:tcW w:w="1523"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采购单位</w:t>
            </w:r>
            <w:r>
              <w:rPr>
                <w:highlight w:val="white"/>
              </w:rPr>
            </w:r>
            <w:r/>
          </w:p>
        </w:tc>
        <w:tc>
          <w:tcPr>
            <w:tcW w:w="1518"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合同金额</w:t>
            </w:r>
            <w:r>
              <w:rPr>
                <w:highlight w:val="white"/>
              </w:rPr>
            </w:r>
            <w:r/>
          </w:p>
        </w:tc>
        <w:tc>
          <w:tcPr>
            <w:tcW w:w="1307"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合同签订</w:t>
            </w:r>
            <w:r>
              <w:rPr>
                <w:highlight w:val="white"/>
              </w:rPr>
            </w:r>
            <w:r/>
          </w:p>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时间</w:t>
            </w:r>
            <w:r>
              <w:rPr>
                <w:highlight w:val="white"/>
              </w:rPr>
            </w:r>
            <w:r/>
          </w:p>
        </w:tc>
        <w:tc>
          <w:tcPr>
            <w:tcW w:w="1507"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联系人及电话</w:t>
            </w:r>
            <w:r>
              <w:rPr>
                <w:highlight w:val="white"/>
              </w:rPr>
            </w:r>
            <w:r/>
          </w:p>
        </w:tc>
        <w:tc>
          <w:tcPr>
            <w:tcW w:w="1864"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备注</w:t>
            </w:r>
            <w:r>
              <w:rPr>
                <w:highlight w:val="white"/>
              </w:rPr>
            </w:r>
            <w:r/>
          </w:p>
        </w:tc>
      </w:tr>
      <w:tr>
        <w:trPr>
          <w:trHeight w:val="656"/>
        </w:trPr>
        <w:tc>
          <w:tcPr>
            <w:tcW w:w="828" w:type="dxa"/>
            <w:vAlign w:val="top"/>
            <w:textDirection w:val="lrTb"/>
            <w:noWrap/>
          </w:tcPr>
          <w:p>
            <w:pPr>
              <w:pStyle w:val="851"/>
              <w:jc w:val="center"/>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6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2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18"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864"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r>
        <w:trPr>
          <w:trHeight w:val="656"/>
        </w:trPr>
        <w:tc>
          <w:tcPr>
            <w:tcW w:w="828" w:type="dxa"/>
            <w:vAlign w:val="top"/>
            <w:textDirection w:val="lrTb"/>
            <w:noWrap/>
          </w:tcPr>
          <w:p>
            <w:pPr>
              <w:pStyle w:val="851"/>
              <w:jc w:val="center"/>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6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2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18"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864"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r>
        <w:trPr>
          <w:trHeight w:val="656"/>
        </w:trPr>
        <w:tc>
          <w:tcPr>
            <w:tcW w:w="828" w:type="dxa"/>
            <w:vAlign w:val="top"/>
            <w:textDirection w:val="lrTb"/>
            <w:noWrap/>
          </w:tcPr>
          <w:p>
            <w:pPr>
              <w:pStyle w:val="851"/>
              <w:jc w:val="center"/>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6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2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18"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864"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r>
        <w:trPr>
          <w:trHeight w:val="656"/>
        </w:trPr>
        <w:tc>
          <w:tcPr>
            <w:tcW w:w="828" w:type="dxa"/>
            <w:vAlign w:val="top"/>
            <w:textDirection w:val="lrTb"/>
            <w:noWrap/>
          </w:tcPr>
          <w:p>
            <w:pPr>
              <w:pStyle w:val="851"/>
              <w:jc w:val="center"/>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6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2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18"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864"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bl>
    <w:p>
      <w:pPr>
        <w:pStyle w:val="851"/>
        <w:jc w:val="left"/>
        <w:spacing w:before="100" w:beforeAutospacing="1" w:after="100" w:afterAutospacing="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备注：此表后</w:t>
      </w:r>
      <w:r>
        <w:rPr>
          <w:rFonts w:hint="eastAsia" w:ascii="Times New Roman" w:hAnsi="Times New Roman" w:eastAsia="宋体" w:cs="Times New Roman"/>
          <w:color w:val="000000"/>
          <w:highlight w:val="white"/>
          <w:lang w:eastAsia="zh-CN"/>
        </w:rPr>
        <w:t xml:space="preserve">附</w:t>
      </w:r>
      <w:r>
        <w:rPr>
          <w:rFonts w:ascii="Times New Roman" w:hAnsi="Times New Roman" w:eastAsia="宋体" w:cs="Times New Roman"/>
          <w:color w:val="000000"/>
          <w:highlight w:val="white"/>
        </w:rPr>
        <w:t xml:space="preserve">相关业绩的证明材料</w:t>
      </w:r>
      <w:r>
        <w:rPr>
          <w:highlight w:val="white"/>
        </w:rPr>
      </w:r>
      <w:r/>
    </w:p>
    <w:p>
      <w:pPr>
        <w:pStyle w:val="1046"/>
        <w:rPr>
          <w:rFonts w:ascii="Times New Roman" w:hAnsi="Times New Roman" w:eastAsia="宋体" w:cs="Times New Roman"/>
          <w:b w:val="0"/>
          <w:caps w:val="0"/>
          <w:color w:val="000000"/>
          <w:highlight w:val="white"/>
        </w:rPr>
      </w:pPr>
      <w:r>
        <w:rPr>
          <w:rFonts w:ascii="Times New Roman" w:hAnsi="Times New Roman" w:eastAsia="宋体" w:cs="Times New Roman"/>
          <w:b w:val="0"/>
          <w:caps w:val="0"/>
          <w:color w:val="000000"/>
          <w:highlight w:val="white"/>
        </w:rPr>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投标人：（</w:t>
      </w:r>
      <w:r>
        <w:rPr>
          <w:rFonts w:ascii="Times New Roman" w:hAnsi="Times New Roman" w:eastAsia="宋体" w:cs="Times New Roman"/>
          <w:color w:val="000000"/>
          <w:highlight w:val="white"/>
        </w:rPr>
        <w:t xml:space="preserve">加盖电子公章</w:t>
      </w:r>
      <w:r>
        <w:rPr>
          <w:rFonts w:ascii="Times New Roman" w:hAnsi="Times New Roman" w:eastAsia="宋体" w:cs="Times New Roman"/>
          <w:color w:val="000000"/>
          <w:highlight w:val="white"/>
          <w:lang w:val="zh-CN"/>
        </w:rPr>
        <w:t xml:space="preserve">）</w:t>
      </w:r>
      <w:r>
        <w:rPr>
          <w:highlight w:val="white"/>
        </w:rPr>
      </w:r>
      <w:r/>
    </w:p>
    <w:p>
      <w:pPr>
        <w:pStyle w:val="1065"/>
        <w:rPr>
          <w:rFonts w:ascii="Times New Roman" w:hAnsi="Times New Roman" w:eastAsia="宋体" w:cs="Times New Roman"/>
          <w:highlight w:val="white"/>
        </w:rPr>
      </w:pPr>
      <w:r>
        <w:rPr>
          <w:rFonts w:ascii="Times New Roman" w:hAnsi="Times New Roman" w:eastAsia="宋体" w:cs="Times New Roman"/>
          <w:highlight w:val="white"/>
          <w:lang w:val="zh-CN"/>
        </w:rPr>
      </w:r>
      <w:r>
        <w:rPr>
          <w:highlight w:val="white"/>
        </w:rPr>
      </w:r>
      <w:r/>
    </w:p>
    <w:p>
      <w:pPr>
        <w:pStyle w:val="851"/>
        <w:jc w:val="center"/>
        <w:spacing w:after="240" w:line="0" w:lineRule="atLeast"/>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jc w:val="left"/>
        <w:spacing w:after="240" w:line="0" w:lineRule="atLeast"/>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t xml:space="preserve">目录</w:t>
      </w:r>
      <w:r>
        <w:rPr>
          <w:rFonts w:hint="eastAsia" w:ascii="Times New Roman" w:hAnsi="Times New Roman" w:eastAsia="宋体" w:cs="Times New Roman"/>
          <w:color w:val="000000"/>
          <w:sz w:val="24"/>
          <w:szCs w:val="32"/>
          <w:highlight w:val="white"/>
          <w:lang w:val="en-US" w:eastAsia="zh-CN"/>
        </w:rPr>
        <w:t xml:space="preserve">九</w:t>
      </w:r>
      <w:r>
        <w:rPr>
          <w:rFonts w:ascii="Times New Roman" w:hAnsi="Times New Roman" w:eastAsia="宋体" w:cs="Times New Roman"/>
          <w:color w:val="000000"/>
          <w:sz w:val="24"/>
          <w:szCs w:val="32"/>
          <w:highlight w:val="white"/>
          <w:lang w:val="zh-CN"/>
        </w:rPr>
        <w:t xml:space="preserve">、</w:t>
      </w:r>
      <w:r>
        <w:rPr>
          <w:rFonts w:hint="eastAsia" w:ascii="Times New Roman" w:hAnsi="Times New Roman" w:eastAsia="宋体" w:cs="Times New Roman"/>
          <w:color w:val="000000"/>
          <w:sz w:val="24"/>
          <w:szCs w:val="32"/>
          <w:highlight w:val="white"/>
          <w:lang w:val="zh-CN"/>
        </w:rPr>
        <w:t xml:space="preserve">拟</w:t>
      </w:r>
      <w:r>
        <w:rPr>
          <w:rFonts w:hint="eastAsia" w:ascii="Times New Roman" w:hAnsi="Times New Roman" w:eastAsia="宋体" w:cs="Times New Roman"/>
          <w:color w:val="000000"/>
          <w:sz w:val="24"/>
          <w:szCs w:val="32"/>
          <w:highlight w:val="white"/>
          <w:lang w:val="en-US" w:eastAsia="zh-CN"/>
        </w:rPr>
        <w:t xml:space="preserve">投入</w:t>
      </w:r>
      <w:r>
        <w:rPr>
          <w:rFonts w:hint="eastAsia" w:ascii="Times New Roman" w:hAnsi="Times New Roman" w:eastAsia="宋体" w:cs="Times New Roman"/>
          <w:color w:val="000000"/>
          <w:sz w:val="24"/>
          <w:szCs w:val="32"/>
          <w:highlight w:val="white"/>
          <w:lang w:val="zh-CN"/>
        </w:rPr>
        <w:t xml:space="preserve">本项目人员情况一览表</w:t>
      </w:r>
      <w:r>
        <w:rPr>
          <w:highlight w:val="white"/>
        </w:rPr>
      </w:r>
      <w:r/>
    </w:p>
    <w:p>
      <w:pPr>
        <w:pStyle w:val="851"/>
        <w:contextualSpacing/>
        <w:jc w:val="center"/>
        <w:spacing w:line="360" w:lineRule="auto"/>
        <w:rPr>
          <w:rFonts w:ascii="宋体" w:hAnsi="宋体" w:cs="方正小标宋简体"/>
          <w:color w:val="000000"/>
          <w:szCs w:val="21"/>
          <w:highlight w:val="white"/>
        </w:rPr>
        <w:outlineLvl w:val="0"/>
      </w:pPr>
      <w:r>
        <w:rPr>
          <w:rFonts w:ascii="宋体" w:hAnsi="宋体" w:cs="方正小标宋简体"/>
          <w:color w:val="000000"/>
          <w:szCs w:val="21"/>
          <w:highlight w:val="white"/>
        </w:rPr>
      </w:r>
      <w:r>
        <w:rPr>
          <w:highlight w:val="white"/>
        </w:rPr>
      </w:r>
      <w:r/>
    </w:p>
    <w:p>
      <w:pPr>
        <w:pStyle w:val="851"/>
        <w:contextualSpacing/>
        <w:jc w:val="center"/>
        <w:spacing w:line="360" w:lineRule="auto"/>
        <w:rPr>
          <w:rFonts w:ascii="宋体" w:hAnsi="宋体" w:cs="方正小标宋简体"/>
          <w:color w:val="000000"/>
          <w:sz w:val="24"/>
          <w:szCs w:val="24"/>
          <w:highlight w:val="white"/>
        </w:rPr>
        <w:outlineLvl w:val="0"/>
      </w:pPr>
      <w:r>
        <w:rPr>
          <w:highlight w:val="white"/>
        </w:rPr>
      </w:r>
      <w:bookmarkStart w:id="71" w:name="_Toc29"/>
      <w:r>
        <w:rPr>
          <w:rFonts w:hint="eastAsia" w:ascii="宋体" w:hAnsi="宋体" w:cs="方正小标宋简体"/>
          <w:color w:val="000000"/>
          <w:sz w:val="24"/>
          <w:szCs w:val="24"/>
          <w:highlight w:val="white"/>
        </w:rPr>
        <w:t xml:space="preserve">拟</w:t>
      </w:r>
      <w:r>
        <w:rPr>
          <w:rFonts w:hint="eastAsia" w:ascii="宋体" w:hAnsi="宋体" w:cs="方正小标宋简体"/>
          <w:color w:val="000000"/>
          <w:sz w:val="24"/>
          <w:szCs w:val="24"/>
          <w:highlight w:val="white"/>
          <w:lang w:val="en-US" w:eastAsia="zh-CN"/>
        </w:rPr>
        <w:t xml:space="preserve">投入</w:t>
      </w:r>
      <w:r>
        <w:rPr>
          <w:rFonts w:hint="eastAsia" w:ascii="宋体" w:hAnsi="宋体" w:cs="方正小标宋简体"/>
          <w:color w:val="000000"/>
          <w:sz w:val="24"/>
          <w:szCs w:val="24"/>
          <w:highlight w:val="white"/>
        </w:rPr>
        <w:t xml:space="preserve">本项目人员情况一览表</w:t>
      </w:r>
      <w:bookmarkEnd w:id="71"/>
      <w:r>
        <w:rPr>
          <w:highlight w:val="white"/>
        </w:rPr>
      </w:r>
      <w:r/>
    </w:p>
    <w:tbl>
      <w:tblPr>
        <w:tblW w:w="97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9"/>
        <w:gridCol w:w="959"/>
        <w:gridCol w:w="960"/>
        <w:gridCol w:w="960"/>
        <w:gridCol w:w="960"/>
        <w:gridCol w:w="1362"/>
        <w:gridCol w:w="2543"/>
      </w:tblGrid>
      <w:tr>
        <w:trPr>
          <w:trHeight w:val="934"/>
          <w:tblHeader/>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人员类别</w:t>
            </w:r>
            <w:r>
              <w:rPr>
                <w:highlight w:val="white"/>
              </w:rPr>
            </w:r>
            <w:r/>
          </w:p>
        </w:tc>
        <w:tc>
          <w:tcPr>
            <w:tcW w:w="959" w:type="dxa"/>
            <w:vAlign w:val="center"/>
            <w:textDirection w:val="lrTb"/>
            <w:noWrap/>
          </w:tcPr>
          <w:p>
            <w:pPr>
              <w:pStyle w:val="851"/>
              <w:jc w:val="center"/>
              <w:widowControl/>
              <w:rPr>
                <w:rFonts w:ascii="宋体" w:cs="宋体"/>
                <w:color w:val="000000"/>
                <w:szCs w:val="21"/>
                <w:highlight w:val="white"/>
              </w:rPr>
            </w:pPr>
            <w:r>
              <w:rPr>
                <w:rFonts w:hint="eastAsia" w:ascii="宋体" w:cs="宋体"/>
                <w:color w:val="000000"/>
                <w:szCs w:val="21"/>
                <w:highlight w:val="white"/>
              </w:rPr>
              <w:t xml:space="preserve">姓名</w:t>
            </w:r>
            <w:r>
              <w:rPr>
                <w:highlight w:val="white"/>
              </w:rPr>
            </w:r>
            <w:r/>
          </w:p>
        </w:tc>
        <w:tc>
          <w:tcPr>
            <w:tcW w:w="960" w:type="dxa"/>
            <w:vAlign w:val="center"/>
            <w:textDirection w:val="lrTb"/>
            <w:noWrap/>
          </w:tcPr>
          <w:p>
            <w:pPr>
              <w:pStyle w:val="851"/>
              <w:jc w:val="center"/>
              <w:widowControl/>
              <w:rPr>
                <w:rFonts w:ascii="宋体" w:cs="宋体"/>
                <w:color w:val="000000"/>
                <w:szCs w:val="21"/>
                <w:highlight w:val="white"/>
              </w:rPr>
            </w:pPr>
            <w:r>
              <w:rPr>
                <w:rFonts w:hint="eastAsia" w:ascii="宋体" w:cs="宋体"/>
                <w:color w:val="000000"/>
                <w:szCs w:val="21"/>
                <w:highlight w:val="white"/>
              </w:rPr>
              <w:t xml:space="preserve">年龄</w:t>
            </w:r>
            <w:r>
              <w:rPr>
                <w:highlight w:val="white"/>
              </w:rPr>
            </w:r>
            <w:r/>
          </w:p>
        </w:tc>
        <w:tc>
          <w:tcPr>
            <w:tcW w:w="960" w:type="dxa"/>
            <w:vAlign w:val="center"/>
            <w:textDirection w:val="lrTb"/>
            <w:noWrap/>
          </w:tcPr>
          <w:p>
            <w:pPr>
              <w:pStyle w:val="851"/>
              <w:jc w:val="center"/>
              <w:widowControl/>
              <w:rPr>
                <w:rFonts w:ascii="宋体" w:cs="宋体"/>
                <w:color w:val="000000"/>
                <w:szCs w:val="21"/>
                <w:highlight w:val="white"/>
              </w:rPr>
            </w:pPr>
            <w:r>
              <w:rPr>
                <w:rFonts w:hint="eastAsia" w:ascii="宋体" w:cs="宋体"/>
                <w:color w:val="000000"/>
                <w:szCs w:val="21"/>
                <w:highlight w:val="white"/>
              </w:rPr>
              <w:t xml:space="preserve">性别</w:t>
            </w:r>
            <w:r>
              <w:rPr>
                <w:highlight w:val="white"/>
              </w:rPr>
            </w:r>
            <w:r/>
          </w:p>
        </w:tc>
        <w:tc>
          <w:tcPr>
            <w:tcW w:w="960" w:type="dxa"/>
            <w:vAlign w:val="center"/>
            <w:textDirection w:val="lrTb"/>
            <w:noWrap/>
          </w:tcPr>
          <w:p>
            <w:pPr>
              <w:pStyle w:val="851"/>
              <w:jc w:val="center"/>
              <w:widowControl/>
              <w:rPr>
                <w:rFonts w:ascii="宋体" w:cs="宋体"/>
                <w:color w:val="000000"/>
                <w:szCs w:val="21"/>
                <w:highlight w:val="white"/>
              </w:rPr>
            </w:pPr>
            <w:r>
              <w:rPr>
                <w:rFonts w:hint="eastAsia" w:ascii="宋体" w:cs="宋体"/>
                <w:color w:val="000000"/>
                <w:szCs w:val="21"/>
                <w:highlight w:val="white"/>
              </w:rPr>
              <w:t xml:space="preserve">职称</w:t>
            </w:r>
            <w:r>
              <w:rPr>
                <w:highlight w:val="white"/>
              </w:rPr>
            </w:r>
            <w:r/>
          </w:p>
        </w:tc>
        <w:tc>
          <w:tcPr>
            <w:tcW w:w="1362" w:type="dxa"/>
            <w:vAlign w:val="center"/>
            <w:textDirection w:val="lrTb"/>
            <w:noWrap/>
          </w:tcPr>
          <w:p>
            <w:pPr>
              <w:pStyle w:val="851"/>
              <w:jc w:val="center"/>
              <w:widowControl/>
              <w:rPr>
                <w:rFonts w:ascii="宋体" w:eastAsia="宋体" w:cs="宋体"/>
                <w:color w:val="000000"/>
                <w:szCs w:val="21"/>
                <w:highlight w:val="white"/>
              </w:rPr>
            </w:pPr>
            <w:r>
              <w:rPr>
                <w:rFonts w:hint="eastAsia" w:ascii="宋体" w:cs="宋体"/>
                <w:color w:val="000000"/>
                <w:szCs w:val="21"/>
                <w:highlight w:val="white"/>
                <w:lang w:val="en-US" w:eastAsia="zh-CN"/>
              </w:rPr>
              <w:t xml:space="preserve">资格证书</w:t>
            </w:r>
            <w:r>
              <w:rPr>
                <w:highlight w:val="white"/>
              </w:rPr>
            </w:r>
            <w:r/>
          </w:p>
        </w:tc>
        <w:tc>
          <w:tcPr>
            <w:tcW w:w="2543"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专业经验及拟在本项目中承担分工</w:t>
            </w:r>
            <w:r>
              <w:rPr>
                <w:highlight w:val="white"/>
              </w:rPr>
            </w:r>
            <w:r/>
          </w:p>
        </w:tc>
      </w:tr>
      <w:tr>
        <w:trPr>
          <w:trHeight w:val="934"/>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项目负责人</w:t>
            </w:r>
            <w:r>
              <w:rPr>
                <w:highlight w:val="white"/>
              </w:rPr>
            </w:r>
            <w:r/>
          </w:p>
        </w:tc>
        <w:tc>
          <w:tcPr>
            <w:tcW w:w="959"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1362"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2543"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r>
      <w:tr>
        <w:trPr>
          <w:trHeight w:val="934"/>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项目组其他人员</w:t>
            </w:r>
            <w:r>
              <w:rPr>
                <w:highlight w:val="white"/>
              </w:rPr>
            </w:r>
            <w:r/>
          </w:p>
        </w:tc>
        <w:tc>
          <w:tcPr>
            <w:tcW w:w="959"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1362"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2543"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r>
      <w:tr>
        <w:trPr>
          <w:trHeight w:val="934"/>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项目组其他人员</w:t>
            </w:r>
            <w:r>
              <w:rPr>
                <w:highlight w:val="white"/>
              </w:rPr>
            </w:r>
            <w:r/>
          </w:p>
        </w:tc>
        <w:tc>
          <w:tcPr>
            <w:tcW w:w="959"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1362"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2543"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r>
      <w:tr>
        <w:trPr>
          <w:trHeight w:val="934"/>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项目组其他人员</w:t>
            </w:r>
            <w:r>
              <w:rPr>
                <w:highlight w:val="white"/>
              </w:rPr>
            </w:r>
            <w:r/>
          </w:p>
        </w:tc>
        <w:tc>
          <w:tcPr>
            <w:tcW w:w="959"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1362"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2543"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r>
      <w:tr>
        <w:trPr>
          <w:trHeight w:val="934"/>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w:t>
            </w:r>
            <w:r>
              <w:rPr>
                <w:highlight w:val="white"/>
              </w:rPr>
            </w:r>
            <w:r/>
          </w:p>
        </w:tc>
        <w:tc>
          <w:tcPr>
            <w:tcW w:w="959"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1362"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2543"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r>
    </w:tbl>
    <w:p>
      <w:pPr>
        <w:pStyle w:val="851"/>
        <w:jc w:val="center"/>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p>
      <w:pPr>
        <w:pStyle w:val="851"/>
        <w:contextualSpacing/>
        <w:spacing w:line="360" w:lineRule="auto"/>
        <w:rPr>
          <w:rFonts w:ascii="宋体" w:hAnsi="宋体"/>
          <w:color w:val="000000"/>
          <w:szCs w:val="21"/>
          <w:highlight w:val="white"/>
        </w:rPr>
      </w:pPr>
      <w:r>
        <w:rPr>
          <w:rFonts w:hint="eastAsia" w:ascii="宋体" w:hAnsi="宋体"/>
          <w:color w:val="000000"/>
          <w:szCs w:val="21"/>
          <w:highlight w:val="white"/>
        </w:rPr>
        <w:t xml:space="preserve">供应商名称：（加盖电子公章）</w:t>
      </w:r>
      <w:r>
        <w:rPr>
          <w:highlight w:val="white"/>
        </w:rPr>
      </w:r>
      <w:r/>
    </w:p>
    <w:p>
      <w:pPr>
        <w:pStyle w:val="851"/>
        <w:jc w:val="left"/>
        <w:spacing w:after="240" w:line="0" w:lineRule="atLeast"/>
        <w:rPr>
          <w:rFonts w:hint="eastAsia" w:ascii="Times New Roman" w:hAnsi="Times New Roman" w:eastAsia="宋体" w:cs="Times New Roman"/>
          <w:color w:val="000000"/>
          <w:sz w:val="24"/>
          <w:szCs w:val="32"/>
          <w:highlight w:val="white"/>
        </w:rPr>
      </w:pPr>
      <w:r>
        <w:rPr>
          <w:rFonts w:hint="eastAsia" w:ascii="Times New Roman" w:hAnsi="Times New Roman" w:eastAsia="宋体" w:cs="Times New Roman"/>
          <w:color w:val="000000"/>
          <w:sz w:val="24"/>
          <w:szCs w:val="32"/>
          <w:highlight w:val="white"/>
          <w:lang w:val="en-US" w:eastAsia="zh-CN"/>
        </w:rPr>
      </w:r>
      <w:r>
        <w:rPr>
          <w:highlight w:val="white"/>
        </w:rPr>
      </w:r>
      <w:r/>
    </w:p>
    <w:p>
      <w:pPr>
        <w:pStyle w:val="851"/>
        <w:jc w:val="center"/>
        <w:spacing w:after="240" w:line="0" w:lineRule="atLeast"/>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End w:id="68"/>
      <w:r>
        <w:rPr>
          <w:highlight w:val="white"/>
        </w:rPr>
      </w:r>
      <w:bookmarkEnd w:id="69"/>
      <w:r>
        <w:rPr>
          <w:highlight w:val="white"/>
        </w:rPr>
      </w:r>
      <w:bookmarkEnd w:id="70"/>
      <w:r>
        <w:rPr>
          <w:highlight w:val="white"/>
        </w:rPr>
      </w:r>
      <w:bookmarkStart w:id="72" w:name="_Toc21791"/>
      <w:r>
        <w:rPr>
          <w:highlight w:val="white"/>
        </w:rPr>
      </w:r>
      <w:bookmarkStart w:id="73" w:name="_Toc18363"/>
      <w:r>
        <w:rPr>
          <w:highlight w:val="white"/>
        </w:rPr>
      </w:r>
      <w:bookmarkStart w:id="74" w:name="_Toc24008"/>
      <w:r>
        <w:rPr>
          <w:highlight w:val="white"/>
        </w:rPr>
      </w:r>
      <w:bookmarkStart w:id="75" w:name="_Toc13246"/>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t xml:space="preserve">目录</w:t>
      </w:r>
      <w:r>
        <w:rPr>
          <w:rFonts w:hint="eastAsia" w:ascii="Times New Roman" w:hAnsi="Times New Roman" w:eastAsia="宋体" w:cs="Times New Roman"/>
          <w:color w:val="000000"/>
          <w:sz w:val="24"/>
          <w:szCs w:val="32"/>
          <w:highlight w:val="white"/>
          <w:lang w:val="en-US" w:eastAsia="zh-CN"/>
        </w:rPr>
        <w:t xml:space="preserve">十</w:t>
      </w:r>
      <w:r>
        <w:rPr>
          <w:rFonts w:ascii="Times New Roman" w:hAnsi="Times New Roman" w:eastAsia="宋体" w:cs="Times New Roman"/>
          <w:color w:val="000000"/>
          <w:sz w:val="24"/>
          <w:szCs w:val="32"/>
          <w:highlight w:val="white"/>
          <w:lang w:val="zh-CN"/>
        </w:rPr>
        <w:t xml:space="preserve">、投标需要的其他证明文件及材料</w:t>
      </w:r>
      <w:bookmarkEnd w:id="72"/>
      <w:r>
        <w:rPr>
          <w:highlight w:val="white"/>
        </w:rPr>
      </w:r>
      <w:bookmarkEnd w:id="73"/>
      <w:r>
        <w:rPr>
          <w:highlight w:val="white"/>
        </w:rPr>
      </w:r>
      <w:bookmarkEnd w:id="74"/>
      <w:r>
        <w:rPr>
          <w:highlight w:val="white"/>
        </w:rPr>
      </w:r>
      <w:bookmarkEnd w:id="75"/>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76" w:name="_Toc31119"/>
      <w:r>
        <w:rPr>
          <w:highlight w:val="white"/>
        </w:rPr>
      </w:r>
      <w:bookmarkStart w:id="77" w:name="_Toc27392"/>
      <w:r>
        <w:rPr>
          <w:highlight w:val="white"/>
        </w:rPr>
      </w:r>
      <w:bookmarkStart w:id="78" w:name="_Toc15679"/>
      <w:r>
        <w:rPr>
          <w:highlight w:val="white"/>
        </w:rPr>
      </w:r>
      <w:bookmarkStart w:id="79" w:name="_Toc735"/>
      <w:r>
        <w:rPr>
          <w:rFonts w:ascii="Times New Roman" w:hAnsi="Times New Roman" w:eastAsia="宋体" w:cs="Times New Roman"/>
          <w:color w:val="000000"/>
          <w:sz w:val="24"/>
          <w:szCs w:val="32"/>
          <w:highlight w:val="white"/>
          <w:lang w:val="zh-CN"/>
        </w:rPr>
        <w:t xml:space="preserve">（请根据第三章评分标准提供相应的证明文件，或其他应提供的资料）</w:t>
      </w:r>
      <w:bookmarkEnd w:id="76"/>
      <w:r>
        <w:rPr>
          <w:highlight w:val="white"/>
        </w:rPr>
      </w:r>
      <w:bookmarkEnd w:id="77"/>
      <w:r>
        <w:rPr>
          <w:highlight w:val="white"/>
        </w:rPr>
      </w:r>
      <w:bookmarkEnd w:id="78"/>
      <w:r>
        <w:rPr>
          <w:highlight w:val="white"/>
        </w:rPr>
      </w:r>
      <w:bookmarkEnd w:id="79"/>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80" w:name="_Toc187756351"/>
      <w:r>
        <w:rPr>
          <w:highlight w:val="white"/>
        </w:rPr>
      </w:r>
      <w:bookmarkStart w:id="81" w:name="_Toc154044922"/>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82" w:name="_Toc21073"/>
      <w:r>
        <w:rPr>
          <w:highlight w:val="white"/>
        </w:rPr>
      </w:r>
      <w:bookmarkStart w:id="83" w:name="_Toc14462"/>
      <w:r>
        <w:rPr>
          <w:highlight w:val="white"/>
        </w:rPr>
      </w:r>
      <w:bookmarkStart w:id="84" w:name="_Toc23252"/>
      <w:r>
        <w:rPr>
          <w:highlight w:val="white"/>
        </w:rPr>
      </w:r>
      <w:bookmarkStart w:id="85" w:name="_Toc12314"/>
      <w:r>
        <w:rPr>
          <w:rFonts w:ascii="Times New Roman" w:hAnsi="Times New Roman" w:eastAsia="宋体" w:cs="Times New Roman"/>
          <w:color w:val="000000"/>
          <w:sz w:val="24"/>
          <w:szCs w:val="32"/>
          <w:highlight w:val="white"/>
          <w:lang w:val="zh-CN"/>
        </w:rPr>
        <w:t xml:space="preserve">附件：</w:t>
      </w:r>
      <w:bookmarkEnd w:id="80"/>
      <w:r>
        <w:rPr>
          <w:highlight w:val="white"/>
        </w:rPr>
      </w:r>
      <w:bookmarkEnd w:id="81"/>
      <w:r>
        <w:rPr>
          <w:highlight w:val="white"/>
        </w:rPr>
      </w:r>
      <w:bookmarkEnd w:id="82"/>
      <w:r>
        <w:rPr>
          <w:highlight w:val="white"/>
        </w:rPr>
      </w:r>
      <w:bookmarkEnd w:id="83"/>
      <w:r>
        <w:rPr>
          <w:highlight w:val="white"/>
        </w:rPr>
      </w:r>
      <w:bookmarkEnd w:id="84"/>
      <w:r>
        <w:rPr>
          <w:highlight w:val="white"/>
        </w:rPr>
      </w:r>
      <w:bookmarkEnd w:id="85"/>
      <w:r>
        <w:rPr>
          <w:highlight w:val="white"/>
        </w:rPr>
      </w:r>
      <w:r/>
    </w:p>
    <w:p>
      <w:pPr>
        <w:pStyle w:val="851"/>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附件一、中小企业声明函格式</w:t>
      </w:r>
      <w:r>
        <w:rPr>
          <w:highlight w:val="white"/>
        </w:rPr>
      </w:r>
      <w:r/>
    </w:p>
    <w:p>
      <w:pPr>
        <w:pStyle w:val="1051"/>
        <w:ind w:left="0"/>
        <w:jc w:val="center"/>
        <w:spacing w:line="360" w:lineRule="auto"/>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lang w:val="en-US"/>
        </w:rPr>
        <w:t xml:space="preserve">中小企业声明函（服务）</w:t>
      </w:r>
      <w:r>
        <w:rPr>
          <w:highlight w:val="white"/>
        </w:rPr>
      </w:r>
      <w:r/>
    </w:p>
    <w:p>
      <w:pPr>
        <w:pStyle w:val="851"/>
        <w:ind w:firstLine="48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本公司（联合体）郑重声明，根据《政府采购促进中小企业发展管理办法》(财库〔2020〕46号)的规定，本公司（联合体）参加</w:t>
      </w:r>
      <w:r>
        <w:rPr>
          <w:rFonts w:ascii="Times New Roman" w:hAnsi="Times New Roman" w:eastAsia="宋体" w:cs="Times New Roman"/>
          <w:color w:val="000000"/>
          <w:highlight w:val="white"/>
          <w:u w:val="single"/>
        </w:rPr>
        <w:t xml:space="preserve">XXXXXXXXXXXX</w:t>
      </w:r>
      <w:r>
        <w:rPr>
          <w:rFonts w:ascii="Times New Roman" w:hAnsi="Times New Roman" w:eastAsia="宋体" w:cs="Times New Roman"/>
          <w:color w:val="000000"/>
          <w:highlight w:val="white"/>
        </w:rPr>
        <w:t xml:space="preserve">（单位名称）采购编号为</w:t>
      </w:r>
      <w:r>
        <w:rPr>
          <w:rFonts w:ascii="Times New Roman" w:hAnsi="Times New Roman" w:eastAsia="宋体" w:cs="Times New Roman"/>
          <w:color w:val="000000"/>
          <w:highlight w:val="white"/>
          <w:u w:val="single"/>
        </w:rPr>
        <w:t xml:space="preserve">XXXXXXXXXXXXXXXXX</w:t>
      </w:r>
      <w:r>
        <w:rPr>
          <w:rFonts w:ascii="Times New Roman" w:hAnsi="Times New Roman" w:eastAsia="宋体" w:cs="Times New Roman"/>
          <w:color w:val="000000"/>
          <w:highlight w:val="white"/>
        </w:rPr>
        <w:t xml:space="preserve">项目（采购包号：</w:t>
      </w:r>
      <w:r>
        <w:rPr>
          <w:rFonts w:ascii="Times New Roman" w:hAnsi="Times New Roman" w:eastAsia="宋体" w:cs="Times New Roman"/>
          <w:color w:val="000000"/>
          <w:highlight w:val="white"/>
          <w:u w:val="single"/>
        </w:rPr>
        <w:t xml:space="preserve">XXX</w:t>
      </w:r>
      <w:r>
        <w:rPr>
          <w:rFonts w:ascii="Times New Roman" w:hAnsi="Times New Roman" w:eastAsia="宋体" w:cs="Times New Roman"/>
          <w:color w:val="000000"/>
          <w:highlight w:val="whit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highlight w:val="white"/>
        </w:rPr>
      </w:r>
      <w:r/>
    </w:p>
    <w:p>
      <w:pPr>
        <w:pStyle w:val="851"/>
        <w:ind w:firstLine="480"/>
        <w:spacing w:line="360" w:lineRule="auto"/>
        <w:rPr>
          <w:rFonts w:ascii="Times New Roman" w:hAnsi="Times New Roman" w:eastAsia="宋体" w:cs="Times New Roman"/>
          <w:i/>
          <w:color w:val="000000"/>
          <w:highlight w:val="white"/>
          <w:u w:val="single"/>
        </w:rPr>
      </w:pPr>
      <w:r>
        <w:rPr>
          <w:rFonts w:ascii="Times New Roman" w:hAnsi="Times New Roman" w:eastAsia="宋体" w:cs="Times New Roman"/>
          <w:color w:val="000000"/>
          <w:highlight w:val="white"/>
        </w:rPr>
        <w:t xml:space="preserve">1.</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（标的名称）属于</w:t>
      </w:r>
      <w:r>
        <w:rPr>
          <w:rFonts w:ascii="Times New Roman" w:hAnsi="Times New Roman" w:eastAsia="宋体" w:cs="Times New Roman"/>
          <w:color w:val="000000"/>
          <w:highlight w:val="white"/>
          <w:u w:val="single"/>
        </w:rPr>
        <w:t xml:space="preserve">（</w:t>
      </w:r>
      <w:r>
        <w:rPr>
          <w:rFonts w:ascii="Times New Roman" w:hAnsi="Times New Roman" w:eastAsia="宋体" w:cs="Times New Roman"/>
          <w:color w:val="000000"/>
          <w:highlight w:val="white"/>
          <w:u w:val="single"/>
          <w:lang w:val="en-US" w:eastAsia="zh-CN"/>
        </w:rPr>
        <w:t xml:space="preserve">   </w:t>
      </w:r>
      <w:r>
        <w:rPr>
          <w:rFonts w:ascii="Times New Roman" w:hAnsi="Times New Roman" w:eastAsia="宋体" w:cs="Times New Roman"/>
          <w:color w:val="000000"/>
          <w:highlight w:val="white"/>
          <w:u w:val="single"/>
        </w:rPr>
        <w:t xml:space="preserve">）</w:t>
      </w:r>
      <w:r>
        <w:rPr>
          <w:rFonts w:ascii="Times New Roman" w:hAnsi="Times New Roman" w:eastAsia="宋体" w:cs="Times New Roman"/>
          <w:color w:val="000000"/>
          <w:highlight w:val="white"/>
        </w:rPr>
        <w:t xml:space="preserve">行业；承接企业为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（企业名称），从业人员</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人，营业收入为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万元，资产总额为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万元</w:t>
      </w:r>
      <w:r>
        <w:rPr>
          <w:rFonts w:ascii="Times New Roman" w:hAnsi="Times New Roman" w:eastAsia="宋体" w:cs="Times New Roman"/>
          <w:color w:val="000000"/>
          <w:highlight w:val="white"/>
          <w:vertAlign w:val="superscript"/>
        </w:rPr>
        <w:t xml:space="preserve">1</w:t>
      </w:r>
      <w:r>
        <w:rPr>
          <w:rFonts w:ascii="Times New Roman" w:hAnsi="Times New Roman" w:eastAsia="宋体" w:cs="Times New Roman"/>
          <w:color w:val="000000"/>
          <w:highlight w:val="white"/>
        </w:rPr>
        <w:t xml:space="preserve">，属于</w:t>
      </w:r>
      <w:r>
        <w:rPr>
          <w:rFonts w:ascii="Times New Roman" w:hAnsi="Times New Roman" w:eastAsia="宋体" w:cs="Times New Roman"/>
          <w:color w:val="000000"/>
          <w:highlight w:val="white"/>
          <w:u w:val="single"/>
        </w:rPr>
        <w:t xml:space="preserve">（中型企业、小型企业、微型企业）</w:t>
      </w:r>
      <w:r>
        <w:rPr>
          <w:rFonts w:ascii="Times New Roman" w:hAnsi="Times New Roman" w:eastAsia="宋体" w:cs="Times New Roman"/>
          <w:color w:val="000000"/>
          <w:highlight w:val="white"/>
        </w:rPr>
        <w:t xml:space="preserve">。</w:t>
      </w:r>
      <w:r>
        <w:rPr>
          <w:highlight w:val="white"/>
        </w:rPr>
      </w:r>
      <w:r/>
    </w:p>
    <w:p>
      <w:pPr>
        <w:pStyle w:val="851"/>
        <w:ind w:firstLine="480"/>
        <w:spacing w:line="360" w:lineRule="auto"/>
        <w:rPr>
          <w:rFonts w:ascii="Times New Roman" w:hAnsi="Times New Roman" w:eastAsia="宋体" w:cs="Times New Roman"/>
          <w:i/>
          <w:color w:val="000000"/>
          <w:highlight w:val="white"/>
        </w:rPr>
      </w:pPr>
      <w:r>
        <w:rPr>
          <w:rFonts w:ascii="Times New Roman" w:hAnsi="Times New Roman" w:eastAsia="宋体" w:cs="Times New Roman"/>
          <w:color w:val="000000"/>
          <w:highlight w:val="white"/>
        </w:rPr>
        <w:t xml:space="preserve">2.</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（标的名称）属于</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行业；承接企业为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（企业名称），从业人员</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人，营业收入为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万元，资产总额为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万元</w:t>
      </w:r>
      <w:r>
        <w:rPr>
          <w:rFonts w:ascii="Times New Roman" w:hAnsi="Times New Roman" w:eastAsia="宋体" w:cs="Times New Roman"/>
          <w:color w:val="000000"/>
          <w:highlight w:val="white"/>
          <w:vertAlign w:val="superscript"/>
        </w:rPr>
        <w:t xml:space="preserve">1</w:t>
      </w:r>
      <w:r>
        <w:rPr>
          <w:rFonts w:ascii="Times New Roman" w:hAnsi="Times New Roman" w:eastAsia="宋体" w:cs="Times New Roman"/>
          <w:color w:val="000000"/>
          <w:highlight w:val="white"/>
        </w:rPr>
        <w:t xml:space="preserve">，属于</w:t>
      </w:r>
      <w:r>
        <w:rPr>
          <w:rFonts w:ascii="Times New Roman" w:hAnsi="Times New Roman" w:eastAsia="宋体" w:cs="Times New Roman"/>
          <w:color w:val="000000"/>
          <w:highlight w:val="white"/>
          <w:u w:val="single"/>
        </w:rPr>
        <w:t xml:space="preserve">（中型企业、小型企业、微型企业）</w:t>
      </w:r>
      <w:r>
        <w:rPr>
          <w:rFonts w:ascii="Times New Roman" w:hAnsi="Times New Roman" w:eastAsia="宋体" w:cs="Times New Roman"/>
          <w:color w:val="000000"/>
          <w:highlight w:val="white"/>
        </w:rPr>
        <w:t xml:space="preserve">。</w:t>
      </w:r>
      <w:r>
        <w:rPr>
          <w:highlight w:val="white"/>
        </w:rPr>
      </w:r>
      <w:r/>
    </w:p>
    <w:p>
      <w:pPr>
        <w:pStyle w:val="851"/>
        <w:ind w:firstLine="36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w:t>
      </w:r>
      <w:r>
        <w:rPr>
          <w:highlight w:val="white"/>
        </w:rPr>
      </w:r>
      <w:r/>
    </w:p>
    <w:p>
      <w:pPr>
        <w:pStyle w:val="851"/>
        <w:ind w:firstLine="48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以上企业，不属于大企业的分支机构，不存在控股股东为大企业的情形，也不存在与大企业的负责人为同一人的情形。</w:t>
      </w:r>
      <w:r>
        <w:rPr>
          <w:highlight w:val="white"/>
        </w:rPr>
      </w:r>
      <w:r/>
    </w:p>
    <w:p>
      <w:pPr>
        <w:pStyle w:val="851"/>
        <w:ind w:firstLine="48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本企业对上述声明内容的真实性负责，如有虚假，将依法承担相应责任。</w:t>
      </w:r>
      <w:r>
        <w:rPr>
          <w:highlight w:val="white"/>
        </w:rPr>
      </w:r>
      <w:r/>
    </w:p>
    <w:p>
      <w:pPr>
        <w:pStyle w:val="1051"/>
        <w:spacing w:line="360" w:lineRule="auto"/>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ind w:right="180" w:firstLine="360"/>
        <w:jc w:val="center"/>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企业名称：（加盖电子公章）</w:t>
      </w:r>
      <w:r>
        <w:rPr>
          <w:highlight w:val="white"/>
        </w:rPr>
      </w:r>
      <w:r/>
    </w:p>
    <w:p>
      <w:pPr>
        <w:pStyle w:val="851"/>
        <w:ind w:firstLine="600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日    期：</w:t>
      </w:r>
      <w:r>
        <w:rPr>
          <w:highlight w:val="white"/>
        </w:rPr>
      </w:r>
      <w:r/>
    </w:p>
    <w:p>
      <w:pPr>
        <w:pStyle w:val="851"/>
        <w:ind w:firstLine="480"/>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ind w:firstLine="48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ind w:left="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附件二、残疾人福利性单位声明函格式</w:t>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残疾人福利性单位声明函</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本单位郑重声明，根据《财政部 民政部 中国残疾人联合会关于促进残疾人就业政府采购政策的通知》（财库〔2017〕141号）的规定，本单位为符合条件的残疾人福利性单位，参加</w:t>
      </w:r>
      <w:r>
        <w:rPr>
          <w:rFonts w:ascii="Times New Roman" w:hAnsi="Times New Roman" w:eastAsia="宋体" w:cs="Times New Roman"/>
          <w:color w:val="000000"/>
          <w:highlight w:val="white"/>
          <w:u w:val="single"/>
        </w:rPr>
        <w:t xml:space="preserve">XXXXXXXXXXX</w:t>
      </w:r>
      <w:r>
        <w:rPr>
          <w:rFonts w:ascii="Times New Roman" w:hAnsi="Times New Roman" w:eastAsia="宋体" w:cs="Times New Roman"/>
          <w:color w:val="000000"/>
          <w:highlight w:val="white"/>
        </w:rPr>
        <w:t xml:space="preserve">（单位名称）采购编号为</w:t>
      </w:r>
      <w:r>
        <w:rPr>
          <w:rFonts w:ascii="Times New Roman" w:hAnsi="Times New Roman" w:eastAsia="宋体" w:cs="Times New Roman"/>
          <w:color w:val="000000"/>
          <w:highlight w:val="white"/>
          <w:u w:val="single"/>
        </w:rPr>
        <w:t xml:space="preserve">XXXXXXXXXXXXXXXX</w:t>
      </w:r>
      <w:r>
        <w:rPr>
          <w:rFonts w:ascii="Times New Roman" w:hAnsi="Times New Roman" w:eastAsia="宋体" w:cs="Times New Roman"/>
          <w:color w:val="000000"/>
          <w:highlight w:val="white"/>
        </w:rPr>
        <w:t xml:space="preserve">项目（采购包号：</w:t>
      </w:r>
      <w:r>
        <w:rPr>
          <w:rFonts w:ascii="Times New Roman" w:hAnsi="Times New Roman" w:eastAsia="宋体" w:cs="Times New Roman"/>
          <w:color w:val="000000"/>
          <w:highlight w:val="white"/>
          <w:u w:val="single"/>
        </w:rPr>
        <w:t xml:space="preserve">XXX</w:t>
      </w:r>
      <w:r>
        <w:rPr>
          <w:rFonts w:ascii="Times New Roman" w:hAnsi="Times New Roman" w:eastAsia="宋体" w:cs="Times New Roman"/>
          <w:color w:val="000000"/>
          <w:highlight w:val="white"/>
        </w:rPr>
        <w:t xml:space="preserve">）的采购活动，服务全部由本单位提供。</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本单位对上述声明的真实性负责，如有虚假，将依法承担相应责任。</w:t>
      </w:r>
      <w:r>
        <w:rPr>
          <w:highlight w:val="white"/>
        </w:rPr>
      </w:r>
      <w:r/>
    </w:p>
    <w:p>
      <w:pPr>
        <w:pStyle w:val="1051"/>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ind w:right="180" w:firstLine="315"/>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企业名称：（加盖电子公章）</w:t>
      </w:r>
      <w:r>
        <w:rPr>
          <w:highlight w:val="white"/>
        </w:rPr>
      </w:r>
      <w:r/>
    </w:p>
    <w:p>
      <w:pPr>
        <w:pStyle w:val="851"/>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日    期：</w:t>
      </w:r>
      <w:r>
        <w:rPr>
          <w:highlight w:val="white"/>
        </w:rPr>
      </w:r>
      <w:r/>
    </w:p>
    <w:p>
      <w:pPr>
        <w:pStyle w:val="851"/>
        <w:ind w:firstLine="480"/>
        <w:spacing w:line="360" w:lineRule="auto"/>
        <w:rPr>
          <w:rFonts w:ascii="Times New Roman" w:hAnsi="Times New Roman" w:eastAsia="宋体" w:cs="Times New Roman"/>
          <w:color w:val="000000"/>
          <w:sz w:val="24"/>
          <w:highlight w:val="white"/>
        </w:rPr>
      </w:pPr>
      <w:r>
        <w:rPr>
          <w:rFonts w:ascii="Times New Roman" w:hAnsi="Times New Roman" w:eastAsia="宋体" w:cs="Times New Roman"/>
          <w:color w:val="000000"/>
          <w:sz w:val="24"/>
          <w:highlight w:val="white"/>
        </w:rPr>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备注：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1.投标人如不提供此声明函，价格将不作相应扣除。</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2.中标供应商为残疾人福利性单位的，此声明函将随中标结果同时公告，接受社会监督。</w:t>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240" w:lineRule="atLeas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240" w:lineRule="atLeas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240" w:lineRule="atLeas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附件三、属于监狱企业的证明文件（如为监狱企业须提供）</w:t>
      </w:r>
      <w:r>
        <w:rPr>
          <w:highlight w:val="white"/>
        </w:rPr>
      </w:r>
      <w:r/>
    </w:p>
    <w:p>
      <w:pPr>
        <w:pStyle w:val="851"/>
        <w:jc w:val="lef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提供由省级以上监狱管理局、戒毒管理局(含新疆生产建设兵团)出具的属于监狱企业的证明文件</w:t>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质疑函范本</w:t>
      </w:r>
      <w:r>
        <w:rPr>
          <w:highlight w:val="white"/>
        </w:rPr>
      </w:r>
      <w:r/>
    </w:p>
    <w:p>
      <w:pPr>
        <w:pStyle w:val="851"/>
        <w:spacing w:line="360" w:lineRule="auto"/>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rPr>
        <w:t xml:space="preserve">一、质疑供应商基本信息</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供应商名称：</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地址：</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邮编：</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联系人：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联系电话：</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授权代表：</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联系电话：</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rPr>
        <w:t xml:space="preserve">二、质疑项目基本情况</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项目名称：</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项目编号：</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采购包号：</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采购人名称：</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rPr>
        <w:t xml:space="preserve">三、质疑事项具体内容</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质疑事项1：</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事实依据：</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法律依据：</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质疑事项2：</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w:t>
      </w:r>
      <w:r>
        <w:rPr>
          <w:highlight w:val="white"/>
        </w:rPr>
      </w:r>
      <w:r/>
    </w:p>
    <w:p>
      <w:pPr>
        <w:pStyle w:val="851"/>
        <w:spacing w:line="360" w:lineRule="auto"/>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rPr>
        <w:t xml:space="preserve">四、质疑事项相关请求</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请求：</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签  字(签章)：                                 公  章：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日  期：    </w:t>
      </w:r>
      <w:r>
        <w:rPr>
          <w:highlight w:val="white"/>
        </w:rPr>
      </w:r>
      <w:r/>
    </w:p>
    <w:p>
      <w:pPr>
        <w:pStyle w:val="851"/>
        <w:ind w:firstLine="480"/>
        <w:spacing w:line="480" w:lineRule="exact"/>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rPr>
        <w:t xml:space="preserve">相关说明：</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1.供应商提出质疑，应提交《质疑函》和必要的证明材料。</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2.由授权代表负责质疑事宜的，《质疑函》附件中应提交由质疑供应商法定代表人签署的《授权委托书》。</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3.质疑供应商针对项目的某一采购包进行质疑的，《质疑函》中应明确采购包号。</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4.《质疑函》的质疑事项应具体、明确，并有必要的事实依据和法律依据。</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5.《质疑函》的质疑请求应与质疑事项相关。</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6.质疑供应商为自然人的，《质疑函》应由本人签字；质疑供应商为法人或者其他组织的，《质疑函》应由法定代表人、主要负责人，或者其授权代表签字或者签章，并加盖公章。</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7.质疑</w:t>
      </w:r>
      <w:r>
        <w:rPr>
          <w:rFonts w:ascii="Times New Roman" w:hAnsi="Times New Roman" w:eastAsia="宋体" w:cs="Times New Roman"/>
          <w:color w:val="000000"/>
          <w:highlight w:val="white"/>
          <w:lang w:val="zh-CN"/>
        </w:rPr>
        <w:t xml:space="preserve">供应商</w:t>
      </w:r>
      <w:r>
        <w:rPr>
          <w:rFonts w:ascii="Times New Roman" w:hAnsi="Times New Roman" w:eastAsia="宋体" w:cs="Times New Roman"/>
          <w:color w:val="000000"/>
          <w:highlight w:val="white"/>
        </w:rPr>
        <w:t xml:space="preserve">为</w:t>
      </w:r>
      <w:r>
        <w:rPr>
          <w:rFonts w:ascii="Times New Roman" w:hAnsi="Times New Roman" w:eastAsia="宋体" w:cs="Times New Roman"/>
          <w:color w:val="000000"/>
          <w:highlight w:val="white"/>
          <w:lang w:val="zh-CN"/>
        </w:rPr>
        <w:t xml:space="preserve">联合体</w:t>
      </w:r>
      <w:r>
        <w:rPr>
          <w:rFonts w:ascii="Times New Roman" w:hAnsi="Times New Roman" w:eastAsia="宋体" w:cs="Times New Roman"/>
          <w:color w:val="000000"/>
          <w:highlight w:val="white"/>
        </w:rPr>
        <w:t xml:space="preserve">的</w:t>
      </w:r>
      <w:r>
        <w:rPr>
          <w:rFonts w:ascii="Times New Roman" w:hAnsi="Times New Roman" w:eastAsia="宋体" w:cs="Times New Roman"/>
          <w:color w:val="000000"/>
          <w:highlight w:val="white"/>
          <w:lang w:val="zh-CN"/>
        </w:rPr>
        <w:t xml:space="preserve">，则《质疑函》中要求加盖公章之处，联合体各方均须按要求加盖公章。</w:t>
      </w:r>
      <w:r>
        <w:rPr>
          <w:highlight w:val="white"/>
        </w:rPr>
      </w:r>
      <w:r/>
    </w:p>
    <w:sectPr>
      <w:headerReference w:type="default" r:id="rId9"/>
      <w:footerReference w:type="default" r:id="rId12"/>
      <w:footerReference w:type="even" r:id="rId13"/>
      <w:footnotePr/>
      <w:endnotePr/>
      <w:type w:val="nextPage"/>
      <w:pgSz w:w="11907" w:h="16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小标宋简体">
    <w:panose1 w:val="020B0503020202020204"/>
  </w:font>
  <w:font w:name="Courier New">
    <w:panose1 w:val="02070309020205020404"/>
  </w:font>
  <w:font w:name="Wingdings">
    <w:panose1 w:val="05000000000000000000"/>
  </w:font>
  <w:font w:name="楷体_GB2312">
    <w:panose1 w:val="02010609060101010101"/>
  </w:font>
  <w:font w:name="Calibri">
    <w:panose1 w:val="020F0502020204030204"/>
  </w:font>
  <w:font w:name="仿宋_GB2312">
    <w:panose1 w:val="02010609060101010101"/>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spacing w:line="14" w:lineRule="auto"/>
      <w:rPr>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tabs>
                              <w:tab w:val="clear" w:pos="7143" w:leader="none"/>
                              <w:tab w:val="clear" w:pos="14287" w:leader="none"/>
                            </w:tabs>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w:t>
                          </w:r>
                          <w:r>
                            <w:rPr>
                              <w:rFonts w:hint="eastAsia" w:ascii="宋体" w:hAnsi="宋体" w:eastAsia="宋体" w:cs="宋体"/>
                              <w:sz w:val="18"/>
                              <w:szCs w:val="18"/>
                            </w:rPr>
                            <w:fldChar w:fldCharType="end"/>
                          </w:r>
                          <w:r>
                            <w:rPr>
                              <w:rFonts w:hint="eastAsia" w:ascii="宋体" w:hAnsi="宋体" w:eastAsia="宋体" w:cs="宋体"/>
                              <w:sz w:val="18"/>
                              <w:szCs w:val="18"/>
                            </w:rPr>
                          </w:r>
                          <w:r/>
                        </w:p>
                        <w:p>
                          <w:pPr>
                            <w:pStyle w:val="85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tabs>
                        <w:tab w:val="clear" w:pos="7143" w:leader="none"/>
                        <w:tab w:val="clear" w:pos="14287" w:leader="none"/>
                      </w:tabs>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w:t>
                    </w:r>
                    <w:r>
                      <w:rPr>
                        <w:rFonts w:hint="eastAsia" w:ascii="宋体" w:hAnsi="宋体" w:eastAsia="宋体" w:cs="宋体"/>
                        <w:sz w:val="18"/>
                        <w:szCs w:val="18"/>
                      </w:rPr>
                      <w:fldChar w:fldCharType="end"/>
                    </w:r>
                    <w:r>
                      <w:rPr>
                        <w:rFonts w:hint="eastAsia" w:ascii="宋体" w:hAnsi="宋体" w:eastAsia="宋体" w:cs="宋体"/>
                        <w:sz w:val="18"/>
                        <w:szCs w:val="18"/>
                      </w:rPr>
                    </w:r>
                    <w:r/>
                  </w:p>
                  <w:p>
                    <w:pPr>
                      <w:pStyle w:val="85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page">
                <wp:posOffset>3728085</wp:posOffset>
              </wp:positionH>
              <wp:positionV relativeFrom="page">
                <wp:posOffset>9286240</wp:posOffset>
              </wp:positionV>
              <wp:extent cx="345440" cy="1657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45440" cy="165735"/>
                      </a:xfrm>
                      <a:prstGeom prst="rect">
                        <a:avLst/>
                      </a:prstGeom>
                      <a:noFill/>
                      <a:ln>
                        <a:noFill/>
                      </a:ln>
                    </wps:spPr>
                    <wps:txbx>
                      <w:txbxContent>
                        <w:p>
                          <w:pPr>
                            <w:pStyle w:val="1037"/>
                            <w:spacing w:before="20"/>
                            <w:rPr>
                              <w:rFonts w:ascii="Symbol" w:eastAsia="Symbol"/>
                              <w:b/>
                              <w:spacing w:val="-5"/>
                              <w:sz w:val="18"/>
                              <w:szCs w:val="18"/>
                            </w:rPr>
                          </w:pPr>
                          <w:r>
                            <w:rPr>
                              <w:rFonts w:ascii="Symbol" w:eastAsia="Symbol"/>
                              <w:b/>
                              <w:spacing w:val="-5"/>
                              <w:sz w:val="18"/>
                              <w:szCs w:val="18"/>
                            </w:rPr>
                          </w:r>
                          <w:r/>
                        </w:p>
                        <w:p>
                          <w:pPr>
                            <w:pStyle w:val="851"/>
                          </w:pPr>
                          <w:r/>
                          <w:r/>
                        </w:p>
                        <w:p>
                          <w:pPr>
                            <w:pStyle w:val="851"/>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false;mso-position-horizontal-relative:page;margin-left:293.6pt;mso-position-horizontal:absolute;mso-position-vertical-relative:page;margin-top:731.2pt;mso-position-vertical:absolute;width:27.2pt;height:13.0pt;mso-wrap-distance-left:9.0pt;mso-wrap-distance-top:0.0pt;mso-wrap-distance-right:9.0pt;mso-wrap-distance-bottom:0.0pt;visibility:visible;" filled="f" stroked="f">
              <v:textbox inset="0,0,0,0">
                <w:txbxContent>
                  <w:p>
                    <w:pPr>
                      <w:pStyle w:val="1037"/>
                      <w:spacing w:before="20"/>
                      <w:rPr>
                        <w:rFonts w:ascii="Symbol" w:eastAsia="Symbol"/>
                        <w:b/>
                        <w:spacing w:val="-5"/>
                        <w:sz w:val="18"/>
                        <w:szCs w:val="18"/>
                      </w:rPr>
                    </w:pPr>
                    <w:r>
                      <w:rPr>
                        <w:rFonts w:ascii="Symbol" w:eastAsia="Symbol"/>
                        <w:b/>
                        <w:spacing w:val="-5"/>
                        <w:sz w:val="18"/>
                        <w:szCs w:val="18"/>
                      </w:rPr>
                    </w:r>
                    <w:r/>
                  </w:p>
                  <w:p>
                    <w:pPr>
                      <w:pStyle w:val="851"/>
                    </w:pPr>
                    <w:r/>
                    <w:r/>
                  </w:p>
                  <w:p>
                    <w:pPr>
                      <w:pStyle w:val="851"/>
                    </w:pPr>
                    <w:r/>
                    <w:r/>
                  </w:p>
                </w:txbxContent>
              </v:textbox>
            </v:shape>
          </w:pict>
        </mc:Fallback>
      </mc:AlternateContent>
    </w: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left="4645"/>
      <w:spacing w:line="173" w:lineRule="auto"/>
      <w:rPr>
        <w:rFonts w:ascii="Times New Roman" w:hAnsi="Times New Roman" w:eastAsia="Times New Roman" w:cs="Times New Roman"/>
        <w:sz w:val="14"/>
        <w:szCs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9"/>
                            <w:tabs>
                              <w:tab w:val="clear" w:pos="7143" w:leader="none"/>
                              <w:tab w:val="clear" w:pos="14287" w:leader="none"/>
                            </w:tabs>
                          </w:pPr>
                          <w:r>
                            <w:instrText xml:space="preserve"> PAGE  \* </w:instrText>
                          </w:r>
                          <w:r/>
                        </w:p>
                        <w:p>
                          <w:pPr>
                            <w:pStyle w:val="851"/>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9"/>
                      <w:tabs>
                        <w:tab w:val="clear" w:pos="7143" w:leader="none"/>
                        <w:tab w:val="clear" w:pos="14287" w:leader="none"/>
                      </w:tabs>
                    </w:pPr>
                    <w:r>
                      <w:instrText xml:space="preserve"> PAGE  \* </w:instrText>
                    </w:r>
                    <w:r/>
                  </w:p>
                  <w:p>
                    <w:pPr>
                      <w:pStyle w:val="851"/>
                    </w:pPr>
                    <w:r/>
                    <w:r/>
                  </w:p>
                </w:txbxContent>
              </v:textbox>
            </v:shape>
          </w:pict>
        </mc:Fallback>
      </mc:AlternateContent>
    </w:r>
    <w:r>
      <w:rPr>
        <w:rFonts w:ascii="Times New Roman" w:hAnsi="Times New Roman" w:eastAsia="Times New Roman" w:cs="Times New Roman"/>
        <w:sz w:val="14"/>
        <w:szCs w:val="1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2930898</wp:posOffset>
              </wp:positionH>
              <wp:positionV relativeFrom="paragraph">
                <wp:posOffset>-4410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00078" cy="306678"/>
                      </a:xfrm>
                      <a:prstGeom prst="rect">
                        <a:avLst/>
                      </a:prstGeom>
                      <a:noFill/>
                      <a:ln>
                        <a:noFill/>
                      </a:ln>
                    </wps:spPr>
                    <wps:txbx>
                      <w:txbxContent>
                        <w:p>
                          <w:pPr>
                            <w:pStyle w:val="879"/>
                            <w:tabs>
                              <w:tab w:val="clear" w:pos="7143" w:leader="none"/>
                              <w:tab w:val="clear" w:pos="14287" w:leader="none"/>
                            </w:tabs>
                          </w:pPr>
                          <w:r>
                            <w:instrText xml:space="preserve"> PAGE  \* MERGEFORMAT</w:instrText>
                          </w:r>
                          <w:r/>
                        </w:p>
                        <w:p>
                          <w:pPr>
                            <w:pStyle w:val="851"/>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argin-left:230.8pt;mso-position-horizontal:absolute;mso-position-vertical-relative:text;margin-top:-0.3pt;mso-position-vertical:absolute;width:144.0pt;height:144.0pt;mso-wrap-distance-left:9.0pt;mso-wrap-distance-top:0.0pt;mso-wrap-distance-right:9.0pt;mso-wrap-distance-bottom:0.0pt;visibility:visible;" filled="f" stroked="f">
              <v:textbox inset="0,0,0,0">
                <w:txbxContent>
                  <w:p>
                    <w:pPr>
                      <w:pStyle w:val="879"/>
                      <w:tabs>
                        <w:tab w:val="clear" w:pos="7143" w:leader="none"/>
                        <w:tab w:val="clear" w:pos="14287" w:leader="none"/>
                      </w:tabs>
                    </w:pPr>
                    <w:r>
                      <w:instrText xml:space="preserve"> PAGE  \* MERGEFORMAT</w:instrText>
                    </w:r>
                    <w:r/>
                  </w:p>
                  <w:p>
                    <w:pPr>
                      <w:pStyle w:val="85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rPr>
        <w:rStyle w:val="1041"/>
      </w:rPr>
    </w:r>
    <w:r/>
  </w:p>
  <w:p>
    <w:pPr>
      <w:pStyle w:val="10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6"/>
      <w:isLgl w:val="false"/>
      <w:suff w:val="tab"/>
      <w:lvlText w:val=""/>
      <w:lvlJc w:val="left"/>
      <w:pPr>
        <w:pStyle w:val="851"/>
        <w:ind w:left="780" w:hanging="360"/>
        <w:tabs>
          <w:tab w:val="num" w:pos="780" w:leader="none"/>
        </w:tabs>
      </w:pPr>
      <w:rPr>
        <w:rFonts w:ascii="Wingdings" w:hAnsi="Wingdings"/>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851"/>
    <w:next w:val="851"/>
    <w:link w:val="900"/>
    <w:uiPriority w:val="9"/>
    <w:qFormat/>
    <w:pPr>
      <w:keepLines/>
      <w:keepNext/>
      <w:spacing w:before="480" w:after="200"/>
      <w:outlineLvl w:val="0"/>
    </w:pPr>
    <w:rPr>
      <w:rFonts w:ascii="Arial" w:hAnsi="Arial" w:eastAsia="Arial" w:cs="Arial"/>
      <w:sz w:val="40"/>
      <w:szCs w:val="40"/>
    </w:rPr>
  </w:style>
  <w:style w:type="paragraph" w:styleId="804">
    <w:name w:val="Heading 2"/>
    <w:basedOn w:val="851"/>
    <w:next w:val="851"/>
    <w:link w:val="805"/>
    <w:uiPriority w:val="9"/>
    <w:unhideWhenUsed/>
    <w:qFormat/>
    <w:pPr>
      <w:keepLines/>
      <w:keepNext/>
      <w:spacing w:before="360" w:after="200"/>
      <w:outlineLvl w:val="1"/>
    </w:pPr>
    <w:rPr>
      <w:rFonts w:ascii="Arial" w:hAnsi="Arial" w:eastAsia="Arial" w:cs="Arial"/>
      <w:sz w:val="34"/>
    </w:rPr>
  </w:style>
  <w:style w:type="character" w:styleId="805">
    <w:name w:val="Heading 2 Char"/>
    <w:link w:val="804"/>
    <w:uiPriority w:val="9"/>
    <w:rPr>
      <w:rFonts w:ascii="Arial" w:hAnsi="Arial" w:eastAsia="Arial" w:cs="Arial"/>
      <w:sz w:val="34"/>
    </w:rPr>
  </w:style>
  <w:style w:type="paragraph" w:styleId="806">
    <w:name w:val="Heading 3"/>
    <w:basedOn w:val="851"/>
    <w:next w:val="851"/>
    <w:link w:val="901"/>
    <w:uiPriority w:val="9"/>
    <w:unhideWhenUsed/>
    <w:qFormat/>
    <w:pPr>
      <w:keepLines/>
      <w:keepNext/>
      <w:spacing w:before="320" w:after="200"/>
      <w:outlineLvl w:val="2"/>
    </w:pPr>
    <w:rPr>
      <w:rFonts w:ascii="Arial" w:hAnsi="Arial" w:eastAsia="Arial" w:cs="Arial"/>
      <w:sz w:val="30"/>
      <w:szCs w:val="30"/>
    </w:rPr>
  </w:style>
  <w:style w:type="paragraph" w:styleId="807">
    <w:name w:val="Heading 4"/>
    <w:basedOn w:val="851"/>
    <w:next w:val="851"/>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link w:val="807"/>
    <w:uiPriority w:val="9"/>
    <w:rPr>
      <w:rFonts w:ascii="Arial" w:hAnsi="Arial" w:eastAsia="Arial" w:cs="Arial"/>
      <w:b/>
      <w:bCs/>
      <w:sz w:val="26"/>
      <w:szCs w:val="26"/>
    </w:rPr>
  </w:style>
  <w:style w:type="paragraph" w:styleId="809">
    <w:name w:val="Heading 5"/>
    <w:basedOn w:val="851"/>
    <w:next w:val="851"/>
    <w:link w:val="902"/>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51"/>
    <w:next w:val="851"/>
    <w:link w:val="811"/>
    <w:uiPriority w:val="9"/>
    <w:unhideWhenUsed/>
    <w:qFormat/>
    <w:pPr>
      <w:keepLines/>
      <w:keepNext/>
      <w:spacing w:before="320" w:after="200"/>
      <w:outlineLvl w:val="5"/>
    </w:pPr>
    <w:rPr>
      <w:rFonts w:ascii="Arial" w:hAnsi="Arial" w:eastAsia="Arial" w:cs="Arial"/>
      <w:b/>
      <w:bCs/>
      <w:sz w:val="22"/>
      <w:szCs w:val="22"/>
    </w:rPr>
  </w:style>
  <w:style w:type="character" w:styleId="811">
    <w:name w:val="Heading 6 Char"/>
    <w:link w:val="810"/>
    <w:uiPriority w:val="9"/>
    <w:rPr>
      <w:rFonts w:ascii="Arial" w:hAnsi="Arial" w:eastAsia="Arial" w:cs="Arial"/>
      <w:b/>
      <w:bCs/>
      <w:sz w:val="22"/>
      <w:szCs w:val="22"/>
    </w:rPr>
  </w:style>
  <w:style w:type="paragraph" w:styleId="812">
    <w:name w:val="Heading 7"/>
    <w:basedOn w:val="851"/>
    <w:next w:val="851"/>
    <w:link w:val="813"/>
    <w:uiPriority w:val="9"/>
    <w:unhideWhenUsed/>
    <w:qFormat/>
    <w:pPr>
      <w:keepLines/>
      <w:keepNext/>
      <w:spacing w:before="320" w:after="200"/>
      <w:outlineLvl w:val="6"/>
    </w:pPr>
    <w:rPr>
      <w:rFonts w:ascii="Arial" w:hAnsi="Arial" w:eastAsia="Arial" w:cs="Arial"/>
      <w:b/>
      <w:bCs/>
      <w:i/>
      <w:iCs/>
      <w:sz w:val="22"/>
      <w:szCs w:val="22"/>
    </w:rPr>
  </w:style>
  <w:style w:type="character" w:styleId="813">
    <w:name w:val="Heading 7 Char"/>
    <w:link w:val="812"/>
    <w:uiPriority w:val="9"/>
    <w:rPr>
      <w:rFonts w:ascii="Arial" w:hAnsi="Arial" w:eastAsia="Arial" w:cs="Arial"/>
      <w:b/>
      <w:bCs/>
      <w:i/>
      <w:iCs/>
      <w:sz w:val="22"/>
      <w:szCs w:val="22"/>
    </w:rPr>
  </w:style>
  <w:style w:type="paragraph" w:styleId="814">
    <w:name w:val="Heading 8"/>
    <w:basedOn w:val="851"/>
    <w:next w:val="851"/>
    <w:link w:val="815"/>
    <w:uiPriority w:val="9"/>
    <w:unhideWhenUsed/>
    <w:qFormat/>
    <w:pPr>
      <w:keepLines/>
      <w:keepNext/>
      <w:spacing w:before="320" w:after="200"/>
      <w:outlineLvl w:val="7"/>
    </w:pPr>
    <w:rPr>
      <w:rFonts w:ascii="Arial" w:hAnsi="Arial" w:eastAsia="Arial" w:cs="Arial"/>
      <w:i/>
      <w:iCs/>
      <w:sz w:val="22"/>
      <w:szCs w:val="22"/>
    </w:rPr>
  </w:style>
  <w:style w:type="character" w:styleId="815">
    <w:name w:val="Heading 8 Char"/>
    <w:link w:val="814"/>
    <w:uiPriority w:val="9"/>
    <w:rPr>
      <w:rFonts w:ascii="Arial" w:hAnsi="Arial" w:eastAsia="Arial" w:cs="Arial"/>
      <w:i/>
      <w:iCs/>
      <w:sz w:val="22"/>
      <w:szCs w:val="22"/>
    </w:rPr>
  </w:style>
  <w:style w:type="paragraph" w:styleId="816">
    <w:name w:val="Heading 9"/>
    <w:basedOn w:val="851"/>
    <w:next w:val="851"/>
    <w:link w:val="817"/>
    <w:uiPriority w:val="9"/>
    <w:unhideWhenUsed/>
    <w:qFormat/>
    <w:pPr>
      <w:keepLines/>
      <w:keepNext/>
      <w:spacing w:before="320" w:after="200"/>
      <w:outlineLvl w:val="8"/>
    </w:pPr>
    <w:rPr>
      <w:rFonts w:ascii="Arial" w:hAnsi="Arial" w:eastAsia="Arial" w:cs="Arial"/>
      <w:i/>
      <w:iCs/>
      <w:sz w:val="21"/>
      <w:szCs w:val="21"/>
    </w:rPr>
  </w:style>
  <w:style w:type="character" w:styleId="817">
    <w:name w:val="Heading 9 Char"/>
    <w:link w:val="816"/>
    <w:uiPriority w:val="9"/>
    <w:rPr>
      <w:rFonts w:ascii="Arial" w:hAnsi="Arial" w:eastAsia="Arial" w:cs="Arial"/>
      <w:i/>
      <w:iCs/>
      <w:sz w:val="21"/>
      <w:szCs w:val="21"/>
    </w:rPr>
  </w:style>
  <w:style w:type="paragraph" w:styleId="818">
    <w:name w:val="List Paragraph"/>
    <w:basedOn w:val="851"/>
    <w:uiPriority w:val="34"/>
    <w:qFormat/>
    <w:pPr>
      <w:contextualSpacing/>
      <w:ind w:left="720"/>
    </w:pPr>
  </w:style>
  <w:style w:type="paragraph" w:styleId="819">
    <w:name w:val="No Spacing"/>
    <w:uiPriority w:val="1"/>
    <w:qFormat/>
    <w:pPr>
      <w:spacing w:before="0" w:after="0" w:line="240" w:lineRule="auto"/>
    </w:pPr>
  </w:style>
  <w:style w:type="paragraph" w:styleId="820">
    <w:name w:val="Title"/>
    <w:basedOn w:val="851"/>
    <w:next w:val="851"/>
    <w:link w:val="821"/>
    <w:uiPriority w:val="10"/>
    <w:qFormat/>
    <w:pPr>
      <w:contextualSpacing/>
      <w:spacing w:before="300" w:after="200"/>
    </w:pPr>
    <w:rPr>
      <w:sz w:val="48"/>
      <w:szCs w:val="48"/>
    </w:rPr>
  </w:style>
  <w:style w:type="character" w:styleId="821">
    <w:name w:val="Title Char"/>
    <w:link w:val="820"/>
    <w:uiPriority w:val="10"/>
    <w:rPr>
      <w:sz w:val="48"/>
      <w:szCs w:val="48"/>
    </w:rPr>
  </w:style>
  <w:style w:type="paragraph" w:styleId="822">
    <w:name w:val="Subtitle"/>
    <w:basedOn w:val="851"/>
    <w:next w:val="851"/>
    <w:link w:val="823"/>
    <w:uiPriority w:val="11"/>
    <w:qFormat/>
    <w:pPr>
      <w:spacing w:before="200" w:after="200"/>
    </w:pPr>
    <w:rPr>
      <w:sz w:val="24"/>
      <w:szCs w:val="24"/>
    </w:rPr>
  </w:style>
  <w:style w:type="character" w:styleId="823">
    <w:name w:val="Subtitle Char"/>
    <w:link w:val="822"/>
    <w:uiPriority w:val="11"/>
    <w:rPr>
      <w:sz w:val="24"/>
      <w:szCs w:val="24"/>
    </w:rPr>
  </w:style>
  <w:style w:type="paragraph" w:styleId="824">
    <w:name w:val="Quote"/>
    <w:basedOn w:val="851"/>
    <w:next w:val="851"/>
    <w:link w:val="825"/>
    <w:uiPriority w:val="29"/>
    <w:qFormat/>
    <w:pPr>
      <w:ind w:left="720" w:right="720"/>
    </w:pPr>
    <w:rPr>
      <w:i/>
    </w:rPr>
  </w:style>
  <w:style w:type="character" w:styleId="825">
    <w:name w:val="Quote Char"/>
    <w:link w:val="824"/>
    <w:uiPriority w:val="29"/>
    <w:rPr>
      <w:i/>
    </w:rPr>
  </w:style>
  <w:style w:type="paragraph" w:styleId="826">
    <w:name w:val="Intense Quote"/>
    <w:basedOn w:val="851"/>
    <w:next w:val="851"/>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Intense Quote Char"/>
    <w:link w:val="826"/>
    <w:uiPriority w:val="30"/>
    <w:rPr>
      <w:i/>
    </w:rPr>
  </w:style>
  <w:style w:type="paragraph" w:styleId="828">
    <w:name w:val="Header"/>
    <w:basedOn w:val="851"/>
    <w:link w:val="829"/>
    <w:uiPriority w:val="99"/>
    <w:unhideWhenUsed/>
    <w:pPr>
      <w:spacing w:after="0" w:line="240" w:lineRule="auto"/>
      <w:tabs>
        <w:tab w:val="center" w:pos="7143" w:leader="none"/>
        <w:tab w:val="right" w:pos="14287" w:leader="none"/>
      </w:tabs>
    </w:pPr>
  </w:style>
  <w:style w:type="character" w:styleId="829">
    <w:name w:val="Header Char"/>
    <w:link w:val="828"/>
    <w:uiPriority w:val="99"/>
  </w:style>
  <w:style w:type="paragraph" w:styleId="830">
    <w:name w:val="Footer"/>
    <w:basedOn w:val="851"/>
    <w:link w:val="832"/>
    <w:uiPriority w:val="99"/>
    <w:unhideWhenUsed/>
    <w:pPr>
      <w:spacing w:after="0" w:line="240" w:lineRule="auto"/>
      <w:tabs>
        <w:tab w:val="center" w:pos="7143" w:leader="none"/>
        <w:tab w:val="right" w:pos="14287" w:leader="none"/>
      </w:tabs>
    </w:pPr>
  </w:style>
  <w:style w:type="paragraph" w:styleId="831">
    <w:name w:val="Caption"/>
    <w:basedOn w:val="851"/>
    <w:next w:val="851"/>
    <w:uiPriority w:val="35"/>
    <w:semiHidden/>
    <w:unhideWhenUsed/>
    <w:qFormat/>
    <w:pPr>
      <w:spacing w:line="276" w:lineRule="auto"/>
    </w:pPr>
    <w:rPr>
      <w:b/>
      <w:bCs/>
      <w:color w:val="4f81bd" w:themeColor="accent1"/>
      <w:sz w:val="18"/>
      <w:szCs w:val="18"/>
    </w:rPr>
  </w:style>
  <w:style w:type="character" w:styleId="832">
    <w:name w:val="Caption Char"/>
    <w:basedOn w:val="831"/>
    <w:link w:val="830"/>
    <w:uiPriority w:val="99"/>
  </w:style>
  <w:style w:type="table" w:styleId="8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Hyperlink"/>
    <w:uiPriority w:val="99"/>
    <w:unhideWhenUsed/>
    <w:rPr>
      <w:color w:val="0000ff" w:themeColor="hyperlink"/>
      <w:u w:val="single"/>
    </w:rPr>
  </w:style>
  <w:style w:type="paragraph" w:styleId="835">
    <w:name w:val="footnote text"/>
    <w:basedOn w:val="851"/>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uiPriority w:val="99"/>
    <w:unhideWhenUsed/>
    <w:rPr>
      <w:vertAlign w:val="superscript"/>
    </w:rPr>
  </w:style>
  <w:style w:type="paragraph" w:styleId="838">
    <w:name w:val="endnote text"/>
    <w:basedOn w:val="851"/>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uiPriority w:val="99"/>
    <w:semiHidden/>
    <w:unhideWhenUsed/>
    <w:rPr>
      <w:vertAlign w:val="superscript"/>
    </w:rPr>
  </w:style>
  <w:style w:type="paragraph" w:styleId="841">
    <w:name w:val="toc 1"/>
    <w:basedOn w:val="851"/>
    <w:next w:val="851"/>
    <w:uiPriority w:val="39"/>
    <w:unhideWhenUsed/>
    <w:pPr>
      <w:ind w:left="0" w:right="0" w:firstLine="0"/>
      <w:spacing w:after="57"/>
    </w:pPr>
  </w:style>
  <w:style w:type="paragraph" w:styleId="842">
    <w:name w:val="toc 2"/>
    <w:basedOn w:val="851"/>
    <w:next w:val="851"/>
    <w:uiPriority w:val="39"/>
    <w:unhideWhenUsed/>
    <w:pPr>
      <w:ind w:left="283" w:right="0" w:firstLine="0"/>
      <w:spacing w:after="57"/>
    </w:pPr>
  </w:style>
  <w:style w:type="paragraph" w:styleId="843">
    <w:name w:val="toc 3"/>
    <w:basedOn w:val="851"/>
    <w:next w:val="851"/>
    <w:uiPriority w:val="39"/>
    <w:unhideWhenUsed/>
    <w:pPr>
      <w:ind w:left="567" w:right="0" w:firstLine="0"/>
      <w:spacing w:after="57"/>
    </w:pPr>
  </w:style>
  <w:style w:type="paragraph" w:styleId="844">
    <w:name w:val="toc 4"/>
    <w:basedOn w:val="851"/>
    <w:next w:val="851"/>
    <w:uiPriority w:val="39"/>
    <w:unhideWhenUsed/>
    <w:pPr>
      <w:ind w:left="850" w:right="0" w:firstLine="0"/>
      <w:spacing w:after="57"/>
    </w:pPr>
  </w:style>
  <w:style w:type="paragraph" w:styleId="845">
    <w:name w:val="toc 5"/>
    <w:basedOn w:val="851"/>
    <w:next w:val="851"/>
    <w:uiPriority w:val="39"/>
    <w:unhideWhenUsed/>
    <w:pPr>
      <w:ind w:left="1134" w:right="0" w:firstLine="0"/>
      <w:spacing w:after="57"/>
    </w:pPr>
  </w:style>
  <w:style w:type="paragraph" w:styleId="846">
    <w:name w:val="toc 6"/>
    <w:basedOn w:val="851"/>
    <w:next w:val="851"/>
    <w:uiPriority w:val="39"/>
    <w:unhideWhenUsed/>
    <w:pPr>
      <w:ind w:left="1417" w:right="0" w:firstLine="0"/>
      <w:spacing w:after="57"/>
    </w:pPr>
  </w:style>
  <w:style w:type="paragraph" w:styleId="847">
    <w:name w:val="toc 7"/>
    <w:basedOn w:val="851"/>
    <w:next w:val="851"/>
    <w:uiPriority w:val="39"/>
    <w:unhideWhenUsed/>
    <w:pPr>
      <w:ind w:left="1701" w:right="0" w:firstLine="0"/>
      <w:spacing w:after="57"/>
    </w:pPr>
  </w:style>
  <w:style w:type="paragraph" w:styleId="848">
    <w:name w:val="toc 8"/>
    <w:basedOn w:val="851"/>
    <w:next w:val="851"/>
    <w:uiPriority w:val="39"/>
    <w:unhideWhenUsed/>
    <w:pPr>
      <w:ind w:left="1984" w:right="0" w:firstLine="0"/>
      <w:spacing w:after="57"/>
    </w:pPr>
  </w:style>
  <w:style w:type="paragraph" w:styleId="849">
    <w:name w:val="toc 9"/>
    <w:basedOn w:val="851"/>
    <w:next w:val="851"/>
    <w:uiPriority w:val="39"/>
    <w:unhideWhenUsed/>
    <w:pPr>
      <w:ind w:left="2268" w:right="0" w:firstLine="0"/>
      <w:spacing w:after="57"/>
    </w:pPr>
  </w:style>
  <w:style w:type="paragraph" w:styleId="850">
    <w:name w:val="table of figures"/>
    <w:basedOn w:val="851"/>
    <w:next w:val="851"/>
    <w:uiPriority w:val="99"/>
    <w:unhideWhenUsed/>
    <w:pPr>
      <w:spacing w:after="0" w:afterAutospacing="0"/>
    </w:pPr>
  </w:style>
  <w:style w:type="paragraph" w:styleId="851" w:default="1">
    <w:name w:val="Normal"/>
    <w:next w:val="863"/>
    <w:link w:val="851"/>
    <w:qFormat/>
    <w:pPr>
      <w:jc w:val="both"/>
      <w:widowControl w:val="off"/>
    </w:pPr>
    <w:rPr>
      <w:rFonts w:cs="宋体"/>
      <w:sz w:val="21"/>
      <w:szCs w:val="21"/>
      <w:lang w:val="en-US" w:eastAsia="zh-CN" w:bidi="ar-SA"/>
    </w:rPr>
  </w:style>
  <w:style w:type="paragraph" w:styleId="852">
    <w:name w:val="标题 1"/>
    <w:basedOn w:val="851"/>
    <w:next w:val="852"/>
    <w:link w:val="851"/>
    <w:qFormat/>
    <w:pPr>
      <w:numPr>
        <w:ilvl w:val="0"/>
        <w:numId w:val="0"/>
      </w:numPr>
      <w:ind w:left="4316"/>
      <w:jc w:val="left"/>
      <w:spacing w:before="32"/>
      <w:widowControl w:val="off"/>
      <w:outlineLvl w:val="0"/>
    </w:pPr>
    <w:rPr>
      <w:rFonts w:ascii="宋体" w:hAnsi="Times New Roman" w:eastAsia="宋体" w:cs="Times New Roman"/>
      <w:b/>
      <w:sz w:val="36"/>
      <w:szCs w:val="36"/>
    </w:rPr>
  </w:style>
  <w:style w:type="paragraph" w:styleId="853">
    <w:name w:val="标题 2"/>
    <w:basedOn w:val="851"/>
    <w:next w:val="851"/>
    <w:link w:val="864"/>
    <w:uiPriority w:val="9"/>
    <w:qFormat/>
    <w:pPr>
      <w:keepLines/>
      <w:keepNext/>
      <w:spacing w:before="360" w:after="200"/>
      <w:outlineLvl w:val="1"/>
    </w:pPr>
    <w:rPr>
      <w:rFonts w:ascii="Arial" w:hAnsi="Arial" w:eastAsia="Arial" w:cs="Times New Roman"/>
      <w:sz w:val="34"/>
      <w:szCs w:val="20"/>
    </w:rPr>
  </w:style>
  <w:style w:type="paragraph" w:styleId="854">
    <w:name w:val="标题 3"/>
    <w:basedOn w:val="851"/>
    <w:next w:val="854"/>
    <w:link w:val="851"/>
    <w:qFormat/>
    <w:pPr>
      <w:numPr>
        <w:ilvl w:val="0"/>
        <w:numId w:val="0"/>
      </w:numPr>
      <w:ind w:left="698"/>
      <w:jc w:val="left"/>
      <w:widowControl w:val="off"/>
      <w:outlineLvl w:val="2"/>
    </w:pPr>
    <w:rPr>
      <w:rFonts w:ascii="宋体" w:hAnsi="Times New Roman" w:eastAsia="宋体" w:cs="Times New Roman"/>
      <w:b/>
      <w:sz w:val="24"/>
      <w:szCs w:val="24"/>
    </w:rPr>
  </w:style>
  <w:style w:type="paragraph" w:styleId="855">
    <w:name w:val="标题 4"/>
    <w:basedOn w:val="851"/>
    <w:next w:val="851"/>
    <w:link w:val="865"/>
    <w:uiPriority w:val="9"/>
    <w:qFormat/>
    <w:pPr>
      <w:keepLines/>
      <w:keepNext/>
      <w:spacing w:before="320" w:after="200"/>
      <w:outlineLvl w:val="3"/>
    </w:pPr>
    <w:rPr>
      <w:rFonts w:ascii="Arial" w:hAnsi="Arial" w:eastAsia="Arial" w:cs="Times New Roman"/>
      <w:b/>
      <w:bCs/>
      <w:sz w:val="26"/>
      <w:szCs w:val="26"/>
    </w:rPr>
  </w:style>
  <w:style w:type="paragraph" w:styleId="856">
    <w:name w:val="标题 5"/>
    <w:basedOn w:val="851"/>
    <w:next w:val="856"/>
    <w:link w:val="851"/>
    <w:qFormat/>
    <w:pPr>
      <w:numPr>
        <w:ilvl w:val="0"/>
        <w:numId w:val="0"/>
      </w:numPr>
      <w:ind w:left="1121"/>
      <w:jc w:val="left"/>
      <w:widowControl w:val="off"/>
      <w:outlineLvl w:val="4"/>
    </w:pPr>
    <w:rPr>
      <w:rFonts w:ascii="宋体" w:hAnsi="Times New Roman" w:eastAsia="宋体" w:cs="Times New Roman"/>
      <w:b/>
      <w:sz w:val="21"/>
      <w:szCs w:val="21"/>
    </w:rPr>
  </w:style>
  <w:style w:type="paragraph" w:styleId="857">
    <w:name w:val="标题 6"/>
    <w:basedOn w:val="851"/>
    <w:next w:val="851"/>
    <w:link w:val="866"/>
    <w:uiPriority w:val="9"/>
    <w:qFormat/>
    <w:pPr>
      <w:keepLines/>
      <w:keepNext/>
      <w:spacing w:before="320" w:after="200"/>
      <w:outlineLvl w:val="5"/>
    </w:pPr>
    <w:rPr>
      <w:rFonts w:ascii="Arial" w:hAnsi="Arial" w:eastAsia="Arial" w:cs="Times New Roman"/>
      <w:b/>
      <w:bCs/>
      <w:sz w:val="22"/>
      <w:szCs w:val="22"/>
    </w:rPr>
  </w:style>
  <w:style w:type="paragraph" w:styleId="858">
    <w:name w:val="标题 7"/>
    <w:basedOn w:val="851"/>
    <w:next w:val="851"/>
    <w:link w:val="867"/>
    <w:uiPriority w:val="9"/>
    <w:qFormat/>
    <w:pPr>
      <w:keepLines/>
      <w:keepNext/>
      <w:spacing w:before="320" w:after="200"/>
      <w:outlineLvl w:val="6"/>
    </w:pPr>
    <w:rPr>
      <w:rFonts w:ascii="Arial" w:hAnsi="Arial" w:eastAsia="Arial" w:cs="Times New Roman"/>
      <w:b/>
      <w:bCs/>
      <w:i/>
      <w:iCs/>
      <w:sz w:val="22"/>
      <w:szCs w:val="22"/>
    </w:rPr>
  </w:style>
  <w:style w:type="paragraph" w:styleId="859">
    <w:name w:val="标题 8"/>
    <w:basedOn w:val="851"/>
    <w:next w:val="851"/>
    <w:link w:val="868"/>
    <w:uiPriority w:val="9"/>
    <w:qFormat/>
    <w:pPr>
      <w:keepLines/>
      <w:keepNext/>
      <w:spacing w:before="320" w:after="200"/>
      <w:outlineLvl w:val="7"/>
    </w:pPr>
    <w:rPr>
      <w:rFonts w:ascii="Arial" w:hAnsi="Arial" w:eastAsia="Arial" w:cs="Times New Roman"/>
      <w:i/>
      <w:iCs/>
      <w:sz w:val="22"/>
      <w:szCs w:val="22"/>
    </w:rPr>
  </w:style>
  <w:style w:type="paragraph" w:styleId="860">
    <w:name w:val="标题 9"/>
    <w:basedOn w:val="851"/>
    <w:next w:val="851"/>
    <w:link w:val="869"/>
    <w:uiPriority w:val="9"/>
    <w:qFormat/>
    <w:pPr>
      <w:keepLines/>
      <w:keepNext/>
      <w:spacing w:before="320" w:after="200"/>
      <w:outlineLvl w:val="8"/>
    </w:pPr>
    <w:rPr>
      <w:rFonts w:ascii="Arial" w:hAnsi="Arial" w:eastAsia="Arial" w:cs="Times New Roman"/>
      <w:i/>
      <w:iCs/>
    </w:rPr>
  </w:style>
  <w:style w:type="character" w:styleId="861">
    <w:name w:val="默认段落字体"/>
    <w:next w:val="861"/>
    <w:link w:val="851"/>
    <w:uiPriority w:val="1"/>
    <w:unhideWhenUsed/>
    <w:qFormat/>
  </w:style>
  <w:style w:type="table" w:styleId="862">
    <w:name w:val="普通表格"/>
    <w:next w:val="862"/>
    <w:link w:val="851"/>
    <w:uiPriority w:val="99"/>
    <w:unhideWhenUsed/>
    <w:qFormat/>
    <w:tblPr/>
  </w:style>
  <w:style w:type="paragraph" w:styleId="863">
    <w:name w:val="首行缩进"/>
    <w:basedOn w:val="851"/>
    <w:next w:val="863"/>
    <w:link w:val="851"/>
    <w:qFormat/>
    <w:pPr>
      <w:ind w:left="420" w:firstLine="200"/>
      <w:spacing w:line="400" w:lineRule="exact"/>
    </w:pPr>
    <w:rPr>
      <w:lang w:val="zh-CN" w:eastAsia="zh-CN"/>
    </w:rPr>
  </w:style>
  <w:style w:type="character" w:styleId="864">
    <w:name w:val="标题 2 Char"/>
    <w:next w:val="864"/>
    <w:link w:val="853"/>
    <w:uiPriority w:val="9"/>
    <w:qFormat/>
    <w:rPr>
      <w:rFonts w:ascii="Arial" w:hAnsi="Arial" w:eastAsia="Arial" w:cs="Arial"/>
      <w:sz w:val="34"/>
    </w:rPr>
  </w:style>
  <w:style w:type="character" w:styleId="865">
    <w:name w:val="标题 4 Char"/>
    <w:next w:val="865"/>
    <w:link w:val="855"/>
    <w:uiPriority w:val="9"/>
    <w:qFormat/>
    <w:rPr>
      <w:rFonts w:ascii="Arial" w:hAnsi="Arial" w:eastAsia="Arial" w:cs="Arial"/>
      <w:b/>
      <w:bCs/>
      <w:sz w:val="26"/>
      <w:szCs w:val="26"/>
    </w:rPr>
  </w:style>
  <w:style w:type="character" w:styleId="866">
    <w:name w:val="标题 6 Char"/>
    <w:next w:val="866"/>
    <w:link w:val="857"/>
    <w:uiPriority w:val="9"/>
    <w:qFormat/>
    <w:rPr>
      <w:rFonts w:ascii="Arial" w:hAnsi="Arial" w:eastAsia="Arial" w:cs="Arial"/>
      <w:b/>
      <w:bCs/>
      <w:sz w:val="22"/>
      <w:szCs w:val="22"/>
    </w:rPr>
  </w:style>
  <w:style w:type="character" w:styleId="867">
    <w:name w:val="标题 7 Char"/>
    <w:next w:val="867"/>
    <w:link w:val="858"/>
    <w:uiPriority w:val="9"/>
    <w:qFormat/>
    <w:rPr>
      <w:rFonts w:ascii="Arial" w:hAnsi="Arial" w:eastAsia="Arial" w:cs="Arial"/>
      <w:b/>
      <w:bCs/>
      <w:i/>
      <w:iCs/>
      <w:sz w:val="22"/>
      <w:szCs w:val="22"/>
    </w:rPr>
  </w:style>
  <w:style w:type="character" w:styleId="868">
    <w:name w:val="标题 8 Char"/>
    <w:next w:val="868"/>
    <w:link w:val="859"/>
    <w:uiPriority w:val="9"/>
    <w:qFormat/>
    <w:rPr>
      <w:rFonts w:ascii="Arial" w:hAnsi="Arial" w:eastAsia="Arial" w:cs="Arial"/>
      <w:i/>
      <w:iCs/>
      <w:sz w:val="22"/>
      <w:szCs w:val="22"/>
    </w:rPr>
  </w:style>
  <w:style w:type="character" w:styleId="869">
    <w:name w:val="标题 9 Char"/>
    <w:next w:val="869"/>
    <w:link w:val="860"/>
    <w:uiPriority w:val="9"/>
    <w:qFormat/>
    <w:rPr>
      <w:rFonts w:ascii="Arial" w:hAnsi="Arial" w:eastAsia="Arial" w:cs="Arial"/>
      <w:i/>
      <w:iCs/>
      <w:sz w:val="21"/>
      <w:szCs w:val="21"/>
    </w:rPr>
  </w:style>
  <w:style w:type="paragraph" w:styleId="870">
    <w:name w:val="目录 7"/>
    <w:basedOn w:val="851"/>
    <w:next w:val="851"/>
    <w:link w:val="851"/>
    <w:uiPriority w:val="39"/>
    <w:unhideWhenUsed/>
    <w:qFormat/>
    <w:pPr>
      <w:ind w:left="1701" w:right="0" w:firstLine="0"/>
      <w:spacing w:after="57"/>
    </w:pPr>
  </w:style>
  <w:style w:type="paragraph" w:styleId="871">
    <w:name w:val="题注"/>
    <w:basedOn w:val="851"/>
    <w:next w:val="851"/>
    <w:link w:val="851"/>
    <w:uiPriority w:val="35"/>
    <w:qFormat/>
    <w:pPr>
      <w:spacing w:line="276" w:lineRule="auto"/>
    </w:pPr>
    <w:rPr>
      <w:b/>
      <w:bCs/>
      <w:color w:val="4f81bd"/>
      <w:sz w:val="18"/>
      <w:szCs w:val="18"/>
    </w:rPr>
  </w:style>
  <w:style w:type="paragraph" w:styleId="872">
    <w:name w:val="批注文字"/>
    <w:basedOn w:val="851"/>
    <w:next w:val="872"/>
    <w:link w:val="851"/>
    <w:uiPriority w:val="99"/>
    <w:unhideWhenUsed/>
    <w:pPr>
      <w:jc w:val="left"/>
    </w:pPr>
  </w:style>
  <w:style w:type="paragraph" w:styleId="873">
    <w:name w:val="正文文本"/>
    <w:basedOn w:val="851"/>
    <w:next w:val="873"/>
    <w:link w:val="851"/>
    <w:semiHidden/>
    <w:qFormat/>
    <w:rPr>
      <w:rFonts w:ascii="Arial" w:hAnsi="Arial" w:eastAsia="Arial" w:cs="Arial"/>
      <w:sz w:val="21"/>
      <w:szCs w:val="21"/>
      <w:lang w:val="en-US" w:eastAsia="en-US" w:bidi="ar-SA"/>
    </w:rPr>
  </w:style>
  <w:style w:type="paragraph" w:styleId="874">
    <w:name w:val="目录 5"/>
    <w:basedOn w:val="851"/>
    <w:next w:val="851"/>
    <w:link w:val="851"/>
    <w:uiPriority w:val="39"/>
    <w:unhideWhenUsed/>
    <w:qFormat/>
    <w:pPr>
      <w:ind w:left="1134" w:right="0" w:firstLine="0"/>
      <w:spacing w:after="57"/>
    </w:pPr>
  </w:style>
  <w:style w:type="paragraph" w:styleId="875">
    <w:name w:val="目录 3"/>
    <w:basedOn w:val="851"/>
    <w:next w:val="851"/>
    <w:link w:val="851"/>
    <w:uiPriority w:val="39"/>
    <w:unhideWhenUsed/>
    <w:qFormat/>
    <w:pPr>
      <w:ind w:left="567" w:right="0" w:firstLine="0"/>
      <w:spacing w:after="57"/>
    </w:pPr>
  </w:style>
  <w:style w:type="paragraph" w:styleId="876">
    <w:name w:val="目录 8"/>
    <w:basedOn w:val="851"/>
    <w:next w:val="851"/>
    <w:link w:val="851"/>
    <w:uiPriority w:val="39"/>
    <w:unhideWhenUsed/>
    <w:qFormat/>
    <w:pPr>
      <w:ind w:left="1984" w:right="0" w:firstLine="0"/>
      <w:spacing w:after="57"/>
    </w:pPr>
  </w:style>
  <w:style w:type="paragraph" w:styleId="877">
    <w:name w:val="尾注文本"/>
    <w:basedOn w:val="851"/>
    <w:next w:val="877"/>
    <w:link w:val="878"/>
    <w:uiPriority w:val="99"/>
    <w:unhideWhenUsed/>
    <w:qFormat/>
    <w:pPr>
      <w:spacing w:after="0" w:line="240" w:lineRule="auto"/>
    </w:pPr>
    <w:rPr>
      <w:rFonts w:cs="Times New Roman"/>
      <w:sz w:val="20"/>
      <w:szCs w:val="20"/>
    </w:rPr>
  </w:style>
  <w:style w:type="character" w:styleId="878">
    <w:name w:val="尾注文本 Char"/>
    <w:next w:val="878"/>
    <w:link w:val="877"/>
    <w:uiPriority w:val="99"/>
    <w:qFormat/>
    <w:rPr>
      <w:sz w:val="20"/>
    </w:rPr>
  </w:style>
  <w:style w:type="paragraph" w:styleId="879">
    <w:name w:val="页脚"/>
    <w:basedOn w:val="851"/>
    <w:next w:val="879"/>
    <w:link w:val="880"/>
    <w:uiPriority w:val="99"/>
    <w:unhideWhenUsed/>
    <w:qFormat/>
    <w:pPr>
      <w:spacing w:after="0" w:line="240" w:lineRule="auto"/>
      <w:tabs>
        <w:tab w:val="center" w:pos="7143" w:leader="none"/>
        <w:tab w:val="right" w:pos="14287" w:leader="none"/>
      </w:tabs>
    </w:pPr>
  </w:style>
  <w:style w:type="character" w:styleId="880">
    <w:name w:val="页脚 Char"/>
    <w:next w:val="880"/>
    <w:link w:val="879"/>
    <w:uiPriority w:val="99"/>
    <w:qFormat/>
  </w:style>
  <w:style w:type="paragraph" w:styleId="881">
    <w:name w:val="页眉"/>
    <w:basedOn w:val="851"/>
    <w:next w:val="881"/>
    <w:link w:val="882"/>
    <w:uiPriority w:val="99"/>
    <w:unhideWhenUsed/>
    <w:qFormat/>
    <w:pPr>
      <w:spacing w:after="0" w:line="240" w:lineRule="auto"/>
      <w:tabs>
        <w:tab w:val="center" w:pos="7143" w:leader="none"/>
        <w:tab w:val="right" w:pos="14287" w:leader="none"/>
      </w:tabs>
    </w:pPr>
  </w:style>
  <w:style w:type="character" w:styleId="882">
    <w:name w:val="页眉 Char"/>
    <w:next w:val="882"/>
    <w:link w:val="881"/>
    <w:uiPriority w:val="99"/>
    <w:qFormat/>
  </w:style>
  <w:style w:type="paragraph" w:styleId="883">
    <w:name w:val="目录 1"/>
    <w:basedOn w:val="851"/>
    <w:next w:val="851"/>
    <w:link w:val="851"/>
    <w:uiPriority w:val="39"/>
    <w:unhideWhenUsed/>
    <w:qFormat/>
    <w:pPr>
      <w:ind w:left="0" w:right="0" w:firstLine="0"/>
      <w:spacing w:after="57"/>
    </w:pPr>
  </w:style>
  <w:style w:type="paragraph" w:styleId="884">
    <w:name w:val="目录 4"/>
    <w:basedOn w:val="851"/>
    <w:next w:val="851"/>
    <w:link w:val="851"/>
    <w:uiPriority w:val="39"/>
    <w:unhideWhenUsed/>
    <w:qFormat/>
    <w:pPr>
      <w:ind w:left="850" w:right="0" w:firstLine="0"/>
      <w:spacing w:after="57"/>
    </w:pPr>
  </w:style>
  <w:style w:type="paragraph" w:styleId="885">
    <w:name w:val="副标题"/>
    <w:basedOn w:val="851"/>
    <w:next w:val="851"/>
    <w:link w:val="886"/>
    <w:uiPriority w:val="11"/>
    <w:qFormat/>
    <w:pPr>
      <w:spacing w:before="200" w:after="200"/>
    </w:pPr>
    <w:rPr>
      <w:rFonts w:cs="Times New Roman"/>
      <w:sz w:val="24"/>
      <w:szCs w:val="24"/>
    </w:rPr>
  </w:style>
  <w:style w:type="character" w:styleId="886">
    <w:name w:val="副标题 Char"/>
    <w:next w:val="886"/>
    <w:link w:val="885"/>
    <w:uiPriority w:val="11"/>
    <w:qFormat/>
    <w:rPr>
      <w:sz w:val="24"/>
      <w:szCs w:val="24"/>
    </w:rPr>
  </w:style>
  <w:style w:type="paragraph" w:styleId="887">
    <w:name w:val="脚注文本"/>
    <w:basedOn w:val="851"/>
    <w:next w:val="887"/>
    <w:link w:val="888"/>
    <w:uiPriority w:val="99"/>
    <w:unhideWhenUsed/>
    <w:qFormat/>
    <w:pPr>
      <w:spacing w:after="40" w:line="240" w:lineRule="auto"/>
    </w:pPr>
    <w:rPr>
      <w:rFonts w:cs="Times New Roman"/>
      <w:sz w:val="18"/>
      <w:szCs w:val="20"/>
    </w:rPr>
  </w:style>
  <w:style w:type="character" w:styleId="888">
    <w:name w:val="脚注文本 Char"/>
    <w:next w:val="888"/>
    <w:link w:val="887"/>
    <w:uiPriority w:val="99"/>
    <w:qFormat/>
    <w:rPr>
      <w:sz w:val="18"/>
    </w:rPr>
  </w:style>
  <w:style w:type="paragraph" w:styleId="889">
    <w:name w:val="目录 6"/>
    <w:basedOn w:val="851"/>
    <w:next w:val="851"/>
    <w:link w:val="851"/>
    <w:uiPriority w:val="39"/>
    <w:unhideWhenUsed/>
    <w:qFormat/>
    <w:pPr>
      <w:ind w:left="1417" w:right="0" w:firstLine="0"/>
      <w:spacing w:after="57"/>
    </w:pPr>
  </w:style>
  <w:style w:type="paragraph" w:styleId="890">
    <w:name w:val="图表目录"/>
    <w:basedOn w:val="851"/>
    <w:next w:val="851"/>
    <w:link w:val="851"/>
    <w:uiPriority w:val="99"/>
    <w:unhideWhenUsed/>
    <w:qFormat/>
    <w:pPr>
      <w:spacing w:after="0" w:afterAutospacing="0"/>
    </w:pPr>
  </w:style>
  <w:style w:type="paragraph" w:styleId="891">
    <w:name w:val="目录 2"/>
    <w:basedOn w:val="851"/>
    <w:next w:val="851"/>
    <w:link w:val="851"/>
    <w:uiPriority w:val="39"/>
    <w:unhideWhenUsed/>
    <w:qFormat/>
    <w:pPr>
      <w:ind w:left="283" w:right="0" w:firstLine="0"/>
      <w:spacing w:after="57"/>
    </w:pPr>
  </w:style>
  <w:style w:type="paragraph" w:styleId="892">
    <w:name w:val="目录 9"/>
    <w:basedOn w:val="851"/>
    <w:next w:val="851"/>
    <w:link w:val="851"/>
    <w:uiPriority w:val="39"/>
    <w:unhideWhenUsed/>
    <w:qFormat/>
    <w:pPr>
      <w:ind w:left="2268" w:right="0" w:firstLine="0"/>
      <w:spacing w:after="57"/>
    </w:pPr>
  </w:style>
  <w:style w:type="paragraph" w:styleId="893">
    <w:name w:val="标题"/>
    <w:basedOn w:val="851"/>
    <w:next w:val="893"/>
    <w:link w:val="894"/>
    <w:uiPriority w:val="10"/>
    <w:qFormat/>
    <w:pPr>
      <w:contextualSpacing/>
      <w:spacing w:before="300" w:after="200"/>
    </w:pPr>
    <w:rPr>
      <w:rFonts w:cs="Times New Roman"/>
      <w:sz w:val="48"/>
      <w:szCs w:val="48"/>
    </w:rPr>
  </w:style>
  <w:style w:type="character" w:styleId="894">
    <w:name w:val="标题 Char"/>
    <w:next w:val="894"/>
    <w:link w:val="893"/>
    <w:uiPriority w:val="10"/>
    <w:qFormat/>
    <w:rPr>
      <w:sz w:val="48"/>
      <w:szCs w:val="48"/>
    </w:rPr>
  </w:style>
  <w:style w:type="table" w:styleId="895">
    <w:name w:val="网格型"/>
    <w:next w:val="895"/>
    <w:link w:val="851"/>
    <w:uiPriority w:val="59"/>
    <w:qFormat/>
    <w:rPr>
      <w:lang w:val="en-US" w:eastAsia="zh-CN" w:bidi="ar-SA"/>
    </w:rPr>
    <w:tblPr/>
  </w:style>
  <w:style w:type="character" w:styleId="896">
    <w:name w:val="尾注引用"/>
    <w:next w:val="896"/>
    <w:link w:val="851"/>
    <w:uiPriority w:val="99"/>
    <w:unhideWhenUsed/>
    <w:qFormat/>
    <w:rPr>
      <w:vertAlign w:val="superscript"/>
    </w:rPr>
  </w:style>
  <w:style w:type="character" w:styleId="897">
    <w:name w:val="超链接"/>
    <w:next w:val="897"/>
    <w:link w:val="851"/>
    <w:uiPriority w:val="99"/>
    <w:unhideWhenUsed/>
    <w:qFormat/>
    <w:rPr>
      <w:color w:val="0000ff"/>
      <w:u w:val="single"/>
    </w:rPr>
  </w:style>
  <w:style w:type="character" w:styleId="898">
    <w:name w:val="脚注引用"/>
    <w:next w:val="898"/>
    <w:link w:val="851"/>
    <w:uiPriority w:val="99"/>
    <w:unhideWhenUsed/>
    <w:qFormat/>
    <w:rPr>
      <w:vertAlign w:val="superscript"/>
    </w:rPr>
  </w:style>
  <w:style w:type="character" w:styleId="899">
    <w:name w:val="已访问的超链接1"/>
    <w:next w:val="899"/>
    <w:link w:val="851"/>
    <w:qFormat/>
    <w:rPr>
      <w:rFonts w:ascii="Times New Roman" w:hAnsi="Times New Roman" w:eastAsia="宋体" w:cs="宋体"/>
      <w:sz w:val="21"/>
      <w:szCs w:val="21"/>
      <w:lang w:val="en-US" w:eastAsia="zh-CN" w:bidi="ar-SA"/>
    </w:rPr>
  </w:style>
  <w:style w:type="character" w:styleId="900">
    <w:name w:val="Heading 1 Char"/>
    <w:next w:val="900"/>
    <w:link w:val="851"/>
    <w:uiPriority w:val="9"/>
    <w:qFormat/>
    <w:rPr>
      <w:rFonts w:ascii="Arial" w:hAnsi="Arial" w:eastAsia="Arial" w:cs="Arial"/>
      <w:sz w:val="40"/>
      <w:szCs w:val="40"/>
    </w:rPr>
  </w:style>
  <w:style w:type="character" w:styleId="901">
    <w:name w:val="Heading 3 Char"/>
    <w:next w:val="901"/>
    <w:link w:val="851"/>
    <w:uiPriority w:val="9"/>
    <w:qFormat/>
    <w:rPr>
      <w:rFonts w:ascii="Arial" w:hAnsi="Arial" w:eastAsia="Arial" w:cs="Arial"/>
      <w:sz w:val="30"/>
      <w:szCs w:val="30"/>
    </w:rPr>
  </w:style>
  <w:style w:type="character" w:styleId="902">
    <w:name w:val="Heading 5 Char"/>
    <w:next w:val="902"/>
    <w:link w:val="851"/>
    <w:uiPriority w:val="9"/>
    <w:qFormat/>
    <w:rPr>
      <w:rFonts w:ascii="Arial" w:hAnsi="Arial" w:eastAsia="Arial" w:cs="Arial"/>
      <w:b/>
      <w:bCs/>
      <w:sz w:val="24"/>
      <w:szCs w:val="24"/>
    </w:rPr>
  </w:style>
  <w:style w:type="paragraph" w:styleId="903">
    <w:name w:val="无间隔"/>
    <w:next w:val="903"/>
    <w:link w:val="851"/>
    <w:uiPriority w:val="1"/>
    <w:qFormat/>
    <w:rPr>
      <w:lang w:val="en-US" w:eastAsia="zh-CN" w:bidi="ar-SA"/>
    </w:rPr>
  </w:style>
  <w:style w:type="paragraph" w:styleId="904">
    <w:name w:val="引用"/>
    <w:basedOn w:val="851"/>
    <w:next w:val="851"/>
    <w:link w:val="905"/>
    <w:uiPriority w:val="29"/>
    <w:qFormat/>
    <w:pPr>
      <w:ind w:left="720" w:right="720"/>
    </w:pPr>
    <w:rPr>
      <w:rFonts w:cs="Times New Roman"/>
      <w:i/>
      <w:sz w:val="20"/>
      <w:szCs w:val="20"/>
    </w:rPr>
  </w:style>
  <w:style w:type="character" w:styleId="905">
    <w:name w:val="引用 Char"/>
    <w:next w:val="905"/>
    <w:link w:val="904"/>
    <w:uiPriority w:val="29"/>
    <w:qFormat/>
    <w:rPr>
      <w:i/>
    </w:rPr>
  </w:style>
  <w:style w:type="paragraph" w:styleId="906">
    <w:name w:val="明显引用"/>
    <w:basedOn w:val="851"/>
    <w:next w:val="851"/>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cs="Times New Roman"/>
      <w:i/>
      <w:sz w:val="20"/>
      <w:szCs w:val="20"/>
    </w:rPr>
  </w:style>
  <w:style w:type="character" w:styleId="907">
    <w:name w:val="明显引用 Char"/>
    <w:next w:val="907"/>
    <w:link w:val="906"/>
    <w:uiPriority w:val="30"/>
    <w:qFormat/>
    <w:rPr>
      <w:i/>
    </w:rPr>
  </w:style>
  <w:style w:type="character" w:styleId="908">
    <w:name w:val="Footer Char"/>
    <w:next w:val="908"/>
    <w:link w:val="851"/>
    <w:uiPriority w:val="99"/>
    <w:qFormat/>
  </w:style>
  <w:style w:type="table" w:styleId="909">
    <w:name w:val="Table Grid Light"/>
    <w:next w:val="909"/>
    <w:link w:val="851"/>
    <w:uiPriority w:val="59"/>
    <w:qFormat/>
    <w:rPr>
      <w:lang w:val="en-US" w:eastAsia="zh-CN" w:bidi="ar-SA"/>
    </w:rPr>
    <w:tblPr/>
  </w:style>
  <w:style w:type="table" w:styleId="910">
    <w:name w:val="Plain Table 1"/>
    <w:next w:val="910"/>
    <w:link w:val="851"/>
    <w:uiPriority w:val="59"/>
    <w:qFormat/>
    <w:rPr>
      <w:lang w:val="en-US" w:eastAsia="zh-CN" w:bidi="ar-SA"/>
    </w:rPr>
    <w:tblPr/>
  </w:style>
  <w:style w:type="table" w:styleId="911">
    <w:name w:val="Plain Table 2"/>
    <w:next w:val="911"/>
    <w:link w:val="851"/>
    <w:uiPriority w:val="59"/>
    <w:qFormat/>
    <w:rPr>
      <w:lang w:val="en-US" w:eastAsia="zh-CN" w:bidi="ar-SA"/>
    </w:rPr>
    <w:tblPr/>
  </w:style>
  <w:style w:type="table" w:styleId="912">
    <w:name w:val="Plain Table 3"/>
    <w:next w:val="912"/>
    <w:link w:val="851"/>
    <w:uiPriority w:val="99"/>
    <w:qFormat/>
    <w:rPr>
      <w:lang w:val="en-US" w:eastAsia="zh-CN" w:bidi="ar-SA"/>
    </w:rPr>
    <w:tblPr/>
  </w:style>
  <w:style w:type="table" w:styleId="913">
    <w:name w:val="Plain Table 4"/>
    <w:next w:val="913"/>
    <w:link w:val="851"/>
    <w:uiPriority w:val="99"/>
    <w:qFormat/>
    <w:rPr>
      <w:lang w:val="en-US" w:eastAsia="zh-CN" w:bidi="ar-SA"/>
    </w:rPr>
    <w:tblPr/>
  </w:style>
  <w:style w:type="table" w:styleId="914">
    <w:name w:val="Plain Table 5"/>
    <w:next w:val="914"/>
    <w:link w:val="851"/>
    <w:uiPriority w:val="99"/>
    <w:qFormat/>
    <w:rPr>
      <w:lang w:val="en-US" w:eastAsia="zh-CN" w:bidi="ar-SA"/>
    </w:rPr>
    <w:tblPr/>
  </w:style>
  <w:style w:type="table" w:styleId="915">
    <w:name w:val="Grid Table 1 Light"/>
    <w:next w:val="915"/>
    <w:link w:val="851"/>
    <w:uiPriority w:val="99"/>
    <w:qFormat/>
    <w:rPr>
      <w:lang w:val="en-US" w:eastAsia="zh-CN" w:bidi="ar-SA"/>
    </w:rPr>
    <w:tblPr/>
  </w:style>
  <w:style w:type="table" w:styleId="916">
    <w:name w:val="Grid Table 1 Light - Accent 1"/>
    <w:next w:val="916"/>
    <w:link w:val="851"/>
    <w:uiPriority w:val="99"/>
    <w:qFormat/>
    <w:rPr>
      <w:lang w:val="en-US" w:eastAsia="zh-CN" w:bidi="ar-SA"/>
    </w:rPr>
    <w:tblPr/>
  </w:style>
  <w:style w:type="table" w:styleId="917">
    <w:name w:val="Grid Table 1 Light - Accent 2"/>
    <w:next w:val="917"/>
    <w:link w:val="851"/>
    <w:uiPriority w:val="99"/>
    <w:qFormat/>
    <w:rPr>
      <w:lang w:val="en-US" w:eastAsia="zh-CN" w:bidi="ar-SA"/>
    </w:rPr>
    <w:tblPr/>
  </w:style>
  <w:style w:type="table" w:styleId="918">
    <w:name w:val="Grid Table 1 Light - Accent 3"/>
    <w:next w:val="918"/>
    <w:link w:val="851"/>
    <w:uiPriority w:val="99"/>
    <w:qFormat/>
    <w:rPr>
      <w:lang w:val="en-US" w:eastAsia="zh-CN" w:bidi="ar-SA"/>
    </w:rPr>
    <w:tblPr/>
  </w:style>
  <w:style w:type="table" w:styleId="919">
    <w:name w:val="Grid Table 1 Light - Accent 4"/>
    <w:next w:val="919"/>
    <w:link w:val="851"/>
    <w:uiPriority w:val="99"/>
    <w:qFormat/>
    <w:rPr>
      <w:lang w:val="en-US" w:eastAsia="zh-CN" w:bidi="ar-SA"/>
    </w:rPr>
    <w:tblPr/>
  </w:style>
  <w:style w:type="table" w:styleId="920">
    <w:name w:val="Grid Table 1 Light - Accent 5"/>
    <w:next w:val="920"/>
    <w:link w:val="851"/>
    <w:uiPriority w:val="99"/>
    <w:qFormat/>
    <w:rPr>
      <w:lang w:val="en-US" w:eastAsia="zh-CN" w:bidi="ar-SA"/>
    </w:rPr>
    <w:tblPr/>
  </w:style>
  <w:style w:type="table" w:styleId="921">
    <w:name w:val="Grid Table 1 Light - Accent 6"/>
    <w:next w:val="921"/>
    <w:link w:val="851"/>
    <w:uiPriority w:val="99"/>
    <w:qFormat/>
    <w:rPr>
      <w:lang w:val="en-US" w:eastAsia="zh-CN" w:bidi="ar-SA"/>
    </w:rPr>
    <w:tblPr/>
  </w:style>
  <w:style w:type="table" w:styleId="922">
    <w:name w:val="Grid Table 2"/>
    <w:next w:val="922"/>
    <w:link w:val="851"/>
    <w:uiPriority w:val="99"/>
    <w:qFormat/>
    <w:rPr>
      <w:lang w:val="en-US" w:eastAsia="zh-CN" w:bidi="ar-SA"/>
    </w:rPr>
    <w:tblPr/>
  </w:style>
  <w:style w:type="table" w:styleId="923">
    <w:name w:val="Grid Table 2 - Accent 1"/>
    <w:next w:val="923"/>
    <w:link w:val="851"/>
    <w:uiPriority w:val="99"/>
    <w:qFormat/>
    <w:rPr>
      <w:lang w:val="en-US" w:eastAsia="zh-CN" w:bidi="ar-SA"/>
    </w:rPr>
    <w:tblPr/>
  </w:style>
  <w:style w:type="table" w:styleId="924">
    <w:name w:val="Grid Table 2 - Accent 2"/>
    <w:next w:val="924"/>
    <w:link w:val="851"/>
    <w:uiPriority w:val="99"/>
    <w:qFormat/>
    <w:rPr>
      <w:lang w:val="en-US" w:eastAsia="zh-CN" w:bidi="ar-SA"/>
    </w:rPr>
    <w:tblPr/>
  </w:style>
  <w:style w:type="table" w:styleId="925">
    <w:name w:val="Grid Table 2 - Accent 3"/>
    <w:next w:val="925"/>
    <w:link w:val="851"/>
    <w:uiPriority w:val="99"/>
    <w:qFormat/>
    <w:rPr>
      <w:lang w:val="en-US" w:eastAsia="zh-CN" w:bidi="ar-SA"/>
    </w:rPr>
    <w:tblPr/>
  </w:style>
  <w:style w:type="table" w:styleId="926">
    <w:name w:val="Grid Table 2 - Accent 4"/>
    <w:next w:val="926"/>
    <w:link w:val="851"/>
    <w:uiPriority w:val="99"/>
    <w:qFormat/>
    <w:rPr>
      <w:lang w:val="en-US" w:eastAsia="zh-CN" w:bidi="ar-SA"/>
    </w:rPr>
    <w:tblPr/>
  </w:style>
  <w:style w:type="table" w:styleId="927">
    <w:name w:val="Grid Table 2 - Accent 5"/>
    <w:next w:val="927"/>
    <w:link w:val="851"/>
    <w:uiPriority w:val="99"/>
    <w:qFormat/>
    <w:rPr>
      <w:lang w:val="en-US" w:eastAsia="zh-CN" w:bidi="ar-SA"/>
    </w:rPr>
    <w:tblPr/>
  </w:style>
  <w:style w:type="table" w:styleId="928">
    <w:name w:val="Grid Table 2 - Accent 6"/>
    <w:next w:val="928"/>
    <w:link w:val="851"/>
    <w:uiPriority w:val="99"/>
    <w:qFormat/>
    <w:rPr>
      <w:lang w:val="en-US" w:eastAsia="zh-CN" w:bidi="ar-SA"/>
    </w:rPr>
    <w:tblPr/>
  </w:style>
  <w:style w:type="table" w:styleId="929">
    <w:name w:val="Grid Table 3"/>
    <w:next w:val="929"/>
    <w:link w:val="851"/>
    <w:uiPriority w:val="99"/>
    <w:qFormat/>
    <w:rPr>
      <w:lang w:val="en-US" w:eastAsia="zh-CN" w:bidi="ar-SA"/>
    </w:rPr>
    <w:tblPr/>
  </w:style>
  <w:style w:type="table" w:styleId="930">
    <w:name w:val="Grid Table 3 - Accent 1"/>
    <w:next w:val="930"/>
    <w:link w:val="851"/>
    <w:uiPriority w:val="99"/>
    <w:qFormat/>
    <w:rPr>
      <w:lang w:val="en-US" w:eastAsia="zh-CN" w:bidi="ar-SA"/>
    </w:rPr>
    <w:tblPr/>
  </w:style>
  <w:style w:type="table" w:styleId="931">
    <w:name w:val="Grid Table 3 - Accent 2"/>
    <w:next w:val="931"/>
    <w:link w:val="851"/>
    <w:uiPriority w:val="99"/>
    <w:qFormat/>
    <w:rPr>
      <w:lang w:val="en-US" w:eastAsia="zh-CN" w:bidi="ar-SA"/>
    </w:rPr>
    <w:tblPr/>
  </w:style>
  <w:style w:type="table" w:styleId="932">
    <w:name w:val="Grid Table 3 - Accent 3"/>
    <w:next w:val="932"/>
    <w:link w:val="851"/>
    <w:uiPriority w:val="99"/>
    <w:qFormat/>
    <w:rPr>
      <w:lang w:val="en-US" w:eastAsia="zh-CN" w:bidi="ar-SA"/>
    </w:rPr>
    <w:tblPr/>
  </w:style>
  <w:style w:type="table" w:styleId="933">
    <w:name w:val="Grid Table 3 - Accent 4"/>
    <w:next w:val="933"/>
    <w:link w:val="851"/>
    <w:uiPriority w:val="99"/>
    <w:qFormat/>
    <w:rPr>
      <w:lang w:val="en-US" w:eastAsia="zh-CN" w:bidi="ar-SA"/>
    </w:rPr>
    <w:tblPr/>
  </w:style>
  <w:style w:type="table" w:styleId="934">
    <w:name w:val="Grid Table 3 - Accent 5"/>
    <w:next w:val="934"/>
    <w:link w:val="851"/>
    <w:uiPriority w:val="99"/>
    <w:qFormat/>
    <w:rPr>
      <w:lang w:val="en-US" w:eastAsia="zh-CN" w:bidi="ar-SA"/>
    </w:rPr>
    <w:tblPr/>
  </w:style>
  <w:style w:type="table" w:styleId="935">
    <w:name w:val="Grid Table 3 - Accent 6"/>
    <w:next w:val="935"/>
    <w:link w:val="851"/>
    <w:uiPriority w:val="99"/>
    <w:qFormat/>
    <w:rPr>
      <w:lang w:val="en-US" w:eastAsia="zh-CN" w:bidi="ar-SA"/>
    </w:rPr>
    <w:tblPr/>
  </w:style>
  <w:style w:type="table" w:styleId="936">
    <w:name w:val="Grid Table 4"/>
    <w:next w:val="936"/>
    <w:link w:val="851"/>
    <w:uiPriority w:val="59"/>
    <w:qFormat/>
    <w:rPr>
      <w:lang w:val="en-US" w:eastAsia="zh-CN" w:bidi="ar-SA"/>
    </w:rPr>
    <w:tblPr/>
  </w:style>
  <w:style w:type="table" w:styleId="937">
    <w:name w:val="Grid Table 4 - Accent 1"/>
    <w:next w:val="937"/>
    <w:link w:val="851"/>
    <w:uiPriority w:val="59"/>
    <w:qFormat/>
    <w:rPr>
      <w:lang w:val="en-US" w:eastAsia="zh-CN" w:bidi="ar-SA"/>
    </w:rPr>
    <w:tblPr/>
  </w:style>
  <w:style w:type="table" w:styleId="938">
    <w:name w:val="Grid Table 4 - Accent 2"/>
    <w:next w:val="938"/>
    <w:link w:val="851"/>
    <w:uiPriority w:val="59"/>
    <w:qFormat/>
    <w:rPr>
      <w:lang w:val="en-US" w:eastAsia="zh-CN" w:bidi="ar-SA"/>
    </w:rPr>
    <w:tblPr/>
  </w:style>
  <w:style w:type="table" w:styleId="939">
    <w:name w:val="Grid Table 4 - Accent 3"/>
    <w:next w:val="939"/>
    <w:link w:val="851"/>
    <w:uiPriority w:val="59"/>
    <w:qFormat/>
    <w:rPr>
      <w:lang w:val="en-US" w:eastAsia="zh-CN" w:bidi="ar-SA"/>
    </w:rPr>
    <w:tblPr/>
  </w:style>
  <w:style w:type="table" w:styleId="940">
    <w:name w:val="Grid Table 4 - Accent 4"/>
    <w:next w:val="940"/>
    <w:link w:val="851"/>
    <w:uiPriority w:val="59"/>
    <w:qFormat/>
    <w:rPr>
      <w:lang w:val="en-US" w:eastAsia="zh-CN" w:bidi="ar-SA"/>
    </w:rPr>
    <w:tblPr/>
  </w:style>
  <w:style w:type="table" w:styleId="941">
    <w:name w:val="Grid Table 4 - Accent 5"/>
    <w:next w:val="941"/>
    <w:link w:val="851"/>
    <w:uiPriority w:val="59"/>
    <w:qFormat/>
    <w:rPr>
      <w:lang w:val="en-US" w:eastAsia="zh-CN" w:bidi="ar-SA"/>
    </w:rPr>
    <w:tblPr/>
  </w:style>
  <w:style w:type="table" w:styleId="942">
    <w:name w:val="Grid Table 4 - Accent 6"/>
    <w:next w:val="942"/>
    <w:link w:val="851"/>
    <w:uiPriority w:val="59"/>
    <w:qFormat/>
    <w:rPr>
      <w:lang w:val="en-US" w:eastAsia="zh-CN" w:bidi="ar-SA"/>
    </w:rPr>
    <w:tblPr/>
  </w:style>
  <w:style w:type="table" w:styleId="943">
    <w:name w:val="Grid Table 5 Dark"/>
    <w:next w:val="943"/>
    <w:link w:val="851"/>
    <w:uiPriority w:val="99"/>
    <w:qFormat/>
    <w:rPr>
      <w:lang w:val="en-US" w:eastAsia="zh-CN" w:bidi="ar-SA"/>
    </w:rPr>
    <w:tblPr/>
  </w:style>
  <w:style w:type="table" w:styleId="944">
    <w:name w:val="Grid Table 5 Dark- Accent 1"/>
    <w:next w:val="944"/>
    <w:link w:val="851"/>
    <w:uiPriority w:val="99"/>
    <w:qFormat/>
    <w:rPr>
      <w:lang w:val="en-US" w:eastAsia="zh-CN" w:bidi="ar-SA"/>
    </w:rPr>
    <w:tblPr/>
  </w:style>
  <w:style w:type="table" w:styleId="945">
    <w:name w:val="Grid Table 5 Dark - Accent 2"/>
    <w:next w:val="945"/>
    <w:link w:val="851"/>
    <w:uiPriority w:val="99"/>
    <w:qFormat/>
    <w:rPr>
      <w:lang w:val="en-US" w:eastAsia="zh-CN" w:bidi="ar-SA"/>
    </w:rPr>
    <w:tblPr/>
  </w:style>
  <w:style w:type="table" w:styleId="946">
    <w:name w:val="Grid Table 5 Dark - Accent 3"/>
    <w:next w:val="946"/>
    <w:link w:val="851"/>
    <w:uiPriority w:val="99"/>
    <w:qFormat/>
    <w:rPr>
      <w:lang w:val="en-US" w:eastAsia="zh-CN" w:bidi="ar-SA"/>
    </w:rPr>
    <w:tblPr/>
  </w:style>
  <w:style w:type="table" w:styleId="947">
    <w:name w:val="Grid Table 5 Dark- Accent 4"/>
    <w:next w:val="947"/>
    <w:link w:val="851"/>
    <w:uiPriority w:val="99"/>
    <w:qFormat/>
    <w:rPr>
      <w:lang w:val="en-US" w:eastAsia="zh-CN" w:bidi="ar-SA"/>
    </w:rPr>
    <w:tblPr/>
  </w:style>
  <w:style w:type="table" w:styleId="948">
    <w:name w:val="Grid Table 5 Dark - Accent 5"/>
    <w:next w:val="948"/>
    <w:link w:val="851"/>
    <w:uiPriority w:val="99"/>
    <w:qFormat/>
    <w:rPr>
      <w:lang w:val="en-US" w:eastAsia="zh-CN" w:bidi="ar-SA"/>
    </w:rPr>
    <w:tblPr/>
  </w:style>
  <w:style w:type="table" w:styleId="949">
    <w:name w:val="Grid Table 5 Dark - Accent 6"/>
    <w:next w:val="949"/>
    <w:link w:val="851"/>
    <w:uiPriority w:val="99"/>
    <w:qFormat/>
    <w:rPr>
      <w:lang w:val="en-US" w:eastAsia="zh-CN" w:bidi="ar-SA"/>
    </w:rPr>
    <w:tblPr/>
  </w:style>
  <w:style w:type="table" w:styleId="950">
    <w:name w:val="Grid Table 6 Colorful"/>
    <w:next w:val="950"/>
    <w:link w:val="851"/>
    <w:uiPriority w:val="99"/>
    <w:qFormat/>
    <w:rPr>
      <w:lang w:val="en-US" w:eastAsia="zh-CN" w:bidi="ar-SA"/>
    </w:rPr>
    <w:tblPr/>
  </w:style>
  <w:style w:type="table" w:styleId="951">
    <w:name w:val="Grid Table 6 Colorful - Accent 1"/>
    <w:next w:val="951"/>
    <w:link w:val="851"/>
    <w:uiPriority w:val="99"/>
    <w:qFormat/>
    <w:rPr>
      <w:lang w:val="en-US" w:eastAsia="zh-CN" w:bidi="ar-SA"/>
    </w:rPr>
    <w:tblPr/>
  </w:style>
  <w:style w:type="table" w:styleId="952">
    <w:name w:val="Grid Table 6 Colorful - Accent 2"/>
    <w:next w:val="952"/>
    <w:link w:val="851"/>
    <w:uiPriority w:val="99"/>
    <w:qFormat/>
    <w:rPr>
      <w:lang w:val="en-US" w:eastAsia="zh-CN" w:bidi="ar-SA"/>
    </w:rPr>
    <w:tblPr/>
  </w:style>
  <w:style w:type="table" w:styleId="953">
    <w:name w:val="Grid Table 6 Colorful - Accent 3"/>
    <w:next w:val="953"/>
    <w:link w:val="851"/>
    <w:uiPriority w:val="99"/>
    <w:qFormat/>
    <w:rPr>
      <w:lang w:val="en-US" w:eastAsia="zh-CN" w:bidi="ar-SA"/>
    </w:rPr>
    <w:tblPr/>
  </w:style>
  <w:style w:type="table" w:styleId="954">
    <w:name w:val="Grid Table 6 Colorful - Accent 4"/>
    <w:next w:val="954"/>
    <w:link w:val="851"/>
    <w:uiPriority w:val="99"/>
    <w:qFormat/>
    <w:rPr>
      <w:lang w:val="en-US" w:eastAsia="zh-CN" w:bidi="ar-SA"/>
    </w:rPr>
    <w:tblPr/>
  </w:style>
  <w:style w:type="table" w:styleId="955">
    <w:name w:val="Grid Table 6 Colorful - Accent 5"/>
    <w:next w:val="955"/>
    <w:link w:val="851"/>
    <w:uiPriority w:val="99"/>
    <w:qFormat/>
    <w:rPr>
      <w:lang w:val="en-US" w:eastAsia="zh-CN" w:bidi="ar-SA"/>
    </w:rPr>
    <w:tblPr/>
  </w:style>
  <w:style w:type="table" w:styleId="956">
    <w:name w:val="Grid Table 6 Colorful - Accent 6"/>
    <w:next w:val="956"/>
    <w:link w:val="851"/>
    <w:uiPriority w:val="99"/>
    <w:qFormat/>
    <w:rPr>
      <w:lang w:val="en-US" w:eastAsia="zh-CN" w:bidi="ar-SA"/>
    </w:rPr>
    <w:tblPr/>
  </w:style>
  <w:style w:type="table" w:styleId="957">
    <w:name w:val="Grid Table 7 Colorful"/>
    <w:next w:val="957"/>
    <w:link w:val="851"/>
    <w:uiPriority w:val="99"/>
    <w:qFormat/>
    <w:rPr>
      <w:lang w:val="en-US" w:eastAsia="zh-CN" w:bidi="ar-SA"/>
    </w:rPr>
    <w:tblPr/>
  </w:style>
  <w:style w:type="table" w:styleId="958">
    <w:name w:val="Grid Table 7 Colorful - Accent 1"/>
    <w:next w:val="958"/>
    <w:link w:val="851"/>
    <w:uiPriority w:val="99"/>
    <w:qFormat/>
    <w:rPr>
      <w:lang w:val="en-US" w:eastAsia="zh-CN" w:bidi="ar-SA"/>
    </w:rPr>
    <w:tblPr/>
  </w:style>
  <w:style w:type="table" w:styleId="959">
    <w:name w:val="Grid Table 7 Colorful - Accent 2"/>
    <w:next w:val="959"/>
    <w:link w:val="851"/>
    <w:uiPriority w:val="99"/>
    <w:qFormat/>
    <w:rPr>
      <w:lang w:val="en-US" w:eastAsia="zh-CN" w:bidi="ar-SA"/>
    </w:rPr>
    <w:tblPr/>
  </w:style>
  <w:style w:type="table" w:styleId="960">
    <w:name w:val="Grid Table 7 Colorful - Accent 3"/>
    <w:next w:val="960"/>
    <w:link w:val="851"/>
    <w:uiPriority w:val="99"/>
    <w:qFormat/>
    <w:rPr>
      <w:lang w:val="en-US" w:eastAsia="zh-CN" w:bidi="ar-SA"/>
    </w:rPr>
    <w:tblPr/>
  </w:style>
  <w:style w:type="table" w:styleId="961">
    <w:name w:val="Grid Table 7 Colorful - Accent 4"/>
    <w:next w:val="961"/>
    <w:link w:val="851"/>
    <w:uiPriority w:val="99"/>
    <w:qFormat/>
    <w:rPr>
      <w:lang w:val="en-US" w:eastAsia="zh-CN" w:bidi="ar-SA"/>
    </w:rPr>
    <w:tblPr/>
  </w:style>
  <w:style w:type="table" w:styleId="962">
    <w:name w:val="Grid Table 7 Colorful - Accent 5"/>
    <w:next w:val="962"/>
    <w:link w:val="851"/>
    <w:uiPriority w:val="99"/>
    <w:qFormat/>
    <w:rPr>
      <w:lang w:val="en-US" w:eastAsia="zh-CN" w:bidi="ar-SA"/>
    </w:rPr>
    <w:tblPr/>
  </w:style>
  <w:style w:type="table" w:styleId="963">
    <w:name w:val="Grid Table 7 Colorful - Accent 6"/>
    <w:next w:val="963"/>
    <w:link w:val="851"/>
    <w:uiPriority w:val="99"/>
    <w:qFormat/>
    <w:rPr>
      <w:lang w:val="en-US" w:eastAsia="zh-CN" w:bidi="ar-SA"/>
    </w:rPr>
    <w:tblPr/>
  </w:style>
  <w:style w:type="table" w:styleId="964">
    <w:name w:val="List Table 1 Light"/>
    <w:next w:val="964"/>
    <w:link w:val="851"/>
    <w:uiPriority w:val="99"/>
    <w:qFormat/>
    <w:rPr>
      <w:lang w:val="en-US" w:eastAsia="zh-CN" w:bidi="ar-SA"/>
    </w:rPr>
    <w:tblPr/>
  </w:style>
  <w:style w:type="table" w:styleId="965">
    <w:name w:val="List Table 1 Light - Accent 1"/>
    <w:next w:val="965"/>
    <w:link w:val="851"/>
    <w:uiPriority w:val="99"/>
    <w:qFormat/>
    <w:rPr>
      <w:lang w:val="en-US" w:eastAsia="zh-CN" w:bidi="ar-SA"/>
    </w:rPr>
    <w:tblPr/>
  </w:style>
  <w:style w:type="table" w:styleId="966">
    <w:name w:val="List Table 1 Light - Accent 2"/>
    <w:next w:val="966"/>
    <w:link w:val="851"/>
    <w:uiPriority w:val="99"/>
    <w:qFormat/>
    <w:rPr>
      <w:lang w:val="en-US" w:eastAsia="zh-CN" w:bidi="ar-SA"/>
    </w:rPr>
    <w:tblPr/>
  </w:style>
  <w:style w:type="table" w:styleId="967">
    <w:name w:val="List Table 1 Light - Accent 3"/>
    <w:next w:val="967"/>
    <w:link w:val="851"/>
    <w:uiPriority w:val="99"/>
    <w:qFormat/>
    <w:rPr>
      <w:lang w:val="en-US" w:eastAsia="zh-CN" w:bidi="ar-SA"/>
    </w:rPr>
    <w:tblPr/>
  </w:style>
  <w:style w:type="table" w:styleId="968">
    <w:name w:val="List Table 1 Light - Accent 4"/>
    <w:next w:val="968"/>
    <w:link w:val="851"/>
    <w:uiPriority w:val="99"/>
    <w:qFormat/>
    <w:rPr>
      <w:lang w:val="en-US" w:eastAsia="zh-CN" w:bidi="ar-SA"/>
    </w:rPr>
    <w:tblPr/>
  </w:style>
  <w:style w:type="table" w:styleId="969">
    <w:name w:val="List Table 1 Light - Accent 5"/>
    <w:next w:val="969"/>
    <w:link w:val="851"/>
    <w:uiPriority w:val="99"/>
    <w:qFormat/>
    <w:rPr>
      <w:lang w:val="en-US" w:eastAsia="zh-CN" w:bidi="ar-SA"/>
    </w:rPr>
    <w:tblPr/>
  </w:style>
  <w:style w:type="table" w:styleId="970">
    <w:name w:val="List Table 1 Light - Accent 6"/>
    <w:next w:val="970"/>
    <w:link w:val="851"/>
    <w:uiPriority w:val="99"/>
    <w:qFormat/>
    <w:rPr>
      <w:lang w:val="en-US" w:eastAsia="zh-CN" w:bidi="ar-SA"/>
    </w:rPr>
    <w:tblPr/>
  </w:style>
  <w:style w:type="table" w:styleId="971">
    <w:name w:val="List Table 2"/>
    <w:next w:val="971"/>
    <w:link w:val="851"/>
    <w:uiPriority w:val="99"/>
    <w:qFormat/>
    <w:rPr>
      <w:lang w:val="en-US" w:eastAsia="zh-CN" w:bidi="ar-SA"/>
    </w:rPr>
    <w:tblPr/>
  </w:style>
  <w:style w:type="table" w:styleId="972">
    <w:name w:val="List Table 2 - Accent 1"/>
    <w:next w:val="972"/>
    <w:link w:val="851"/>
    <w:uiPriority w:val="99"/>
    <w:qFormat/>
    <w:rPr>
      <w:lang w:val="en-US" w:eastAsia="zh-CN" w:bidi="ar-SA"/>
    </w:rPr>
    <w:tblPr/>
  </w:style>
  <w:style w:type="table" w:styleId="973">
    <w:name w:val="List Table 2 - Accent 2"/>
    <w:next w:val="973"/>
    <w:link w:val="851"/>
    <w:uiPriority w:val="99"/>
    <w:qFormat/>
    <w:rPr>
      <w:lang w:val="en-US" w:eastAsia="zh-CN" w:bidi="ar-SA"/>
    </w:rPr>
    <w:tblPr/>
  </w:style>
  <w:style w:type="table" w:styleId="974">
    <w:name w:val="List Table 2 - Accent 3"/>
    <w:next w:val="974"/>
    <w:link w:val="851"/>
    <w:uiPriority w:val="99"/>
    <w:qFormat/>
    <w:rPr>
      <w:lang w:val="en-US" w:eastAsia="zh-CN" w:bidi="ar-SA"/>
    </w:rPr>
    <w:tblPr/>
  </w:style>
  <w:style w:type="table" w:styleId="975">
    <w:name w:val="List Table 2 - Accent 4"/>
    <w:next w:val="975"/>
    <w:link w:val="851"/>
    <w:uiPriority w:val="99"/>
    <w:qFormat/>
    <w:rPr>
      <w:lang w:val="en-US" w:eastAsia="zh-CN" w:bidi="ar-SA"/>
    </w:rPr>
    <w:tblPr/>
  </w:style>
  <w:style w:type="table" w:styleId="976">
    <w:name w:val="List Table 2 - Accent 5"/>
    <w:next w:val="976"/>
    <w:link w:val="851"/>
    <w:uiPriority w:val="99"/>
    <w:qFormat/>
    <w:rPr>
      <w:lang w:val="en-US" w:eastAsia="zh-CN" w:bidi="ar-SA"/>
    </w:rPr>
    <w:tblPr/>
  </w:style>
  <w:style w:type="table" w:styleId="977">
    <w:name w:val="List Table 2 - Accent 6"/>
    <w:next w:val="977"/>
    <w:link w:val="851"/>
    <w:uiPriority w:val="99"/>
    <w:qFormat/>
    <w:rPr>
      <w:lang w:val="en-US" w:eastAsia="zh-CN" w:bidi="ar-SA"/>
    </w:rPr>
    <w:tblPr/>
  </w:style>
  <w:style w:type="table" w:styleId="978">
    <w:name w:val="List Table 3"/>
    <w:next w:val="978"/>
    <w:link w:val="851"/>
    <w:uiPriority w:val="99"/>
    <w:qFormat/>
    <w:rPr>
      <w:lang w:val="en-US" w:eastAsia="zh-CN" w:bidi="ar-SA"/>
    </w:rPr>
    <w:tblPr/>
  </w:style>
  <w:style w:type="table" w:styleId="979">
    <w:name w:val="List Table 3 - Accent 1"/>
    <w:next w:val="979"/>
    <w:link w:val="851"/>
    <w:uiPriority w:val="99"/>
    <w:qFormat/>
    <w:rPr>
      <w:lang w:val="en-US" w:eastAsia="zh-CN" w:bidi="ar-SA"/>
    </w:rPr>
    <w:tblPr/>
  </w:style>
  <w:style w:type="table" w:styleId="980">
    <w:name w:val="List Table 3 - Accent 2"/>
    <w:next w:val="980"/>
    <w:link w:val="851"/>
    <w:uiPriority w:val="99"/>
    <w:qFormat/>
    <w:rPr>
      <w:lang w:val="en-US" w:eastAsia="zh-CN" w:bidi="ar-SA"/>
    </w:rPr>
    <w:tblPr/>
  </w:style>
  <w:style w:type="table" w:styleId="981">
    <w:name w:val="List Table 3 - Accent 3"/>
    <w:next w:val="981"/>
    <w:link w:val="851"/>
    <w:uiPriority w:val="99"/>
    <w:qFormat/>
    <w:rPr>
      <w:lang w:val="en-US" w:eastAsia="zh-CN" w:bidi="ar-SA"/>
    </w:rPr>
    <w:tblPr/>
  </w:style>
  <w:style w:type="table" w:styleId="982">
    <w:name w:val="List Table 3 - Accent 4"/>
    <w:next w:val="982"/>
    <w:link w:val="851"/>
    <w:uiPriority w:val="99"/>
    <w:qFormat/>
    <w:rPr>
      <w:lang w:val="en-US" w:eastAsia="zh-CN" w:bidi="ar-SA"/>
    </w:rPr>
    <w:tblPr/>
  </w:style>
  <w:style w:type="table" w:styleId="983">
    <w:name w:val="List Table 3 - Accent 5"/>
    <w:next w:val="983"/>
    <w:link w:val="851"/>
    <w:uiPriority w:val="99"/>
    <w:qFormat/>
    <w:rPr>
      <w:lang w:val="en-US" w:eastAsia="zh-CN" w:bidi="ar-SA"/>
    </w:rPr>
    <w:tblPr/>
  </w:style>
  <w:style w:type="table" w:styleId="984">
    <w:name w:val="List Table 3 - Accent 6"/>
    <w:next w:val="984"/>
    <w:link w:val="851"/>
    <w:uiPriority w:val="99"/>
    <w:qFormat/>
    <w:rPr>
      <w:lang w:val="en-US" w:eastAsia="zh-CN" w:bidi="ar-SA"/>
    </w:rPr>
    <w:tblPr/>
  </w:style>
  <w:style w:type="table" w:styleId="985">
    <w:name w:val="List Table 4"/>
    <w:next w:val="985"/>
    <w:link w:val="851"/>
    <w:uiPriority w:val="99"/>
    <w:qFormat/>
    <w:rPr>
      <w:lang w:val="en-US" w:eastAsia="zh-CN" w:bidi="ar-SA"/>
    </w:rPr>
    <w:tblPr/>
  </w:style>
  <w:style w:type="table" w:styleId="986">
    <w:name w:val="List Table 4 - Accent 1"/>
    <w:next w:val="986"/>
    <w:link w:val="851"/>
    <w:uiPriority w:val="99"/>
    <w:qFormat/>
    <w:rPr>
      <w:lang w:val="en-US" w:eastAsia="zh-CN" w:bidi="ar-SA"/>
    </w:rPr>
    <w:tblPr/>
  </w:style>
  <w:style w:type="table" w:styleId="987">
    <w:name w:val="List Table 4 - Accent 2"/>
    <w:next w:val="987"/>
    <w:link w:val="851"/>
    <w:uiPriority w:val="99"/>
    <w:qFormat/>
    <w:rPr>
      <w:lang w:val="en-US" w:eastAsia="zh-CN" w:bidi="ar-SA"/>
    </w:rPr>
    <w:tblPr/>
  </w:style>
  <w:style w:type="table" w:styleId="988">
    <w:name w:val="List Table 4 - Accent 3"/>
    <w:next w:val="988"/>
    <w:link w:val="851"/>
    <w:uiPriority w:val="99"/>
    <w:qFormat/>
    <w:rPr>
      <w:lang w:val="en-US" w:eastAsia="zh-CN" w:bidi="ar-SA"/>
    </w:rPr>
    <w:tblPr/>
  </w:style>
  <w:style w:type="table" w:styleId="989">
    <w:name w:val="List Table 4 - Accent 4"/>
    <w:next w:val="989"/>
    <w:link w:val="851"/>
    <w:uiPriority w:val="99"/>
    <w:qFormat/>
    <w:rPr>
      <w:lang w:val="en-US" w:eastAsia="zh-CN" w:bidi="ar-SA"/>
    </w:rPr>
    <w:tblPr/>
  </w:style>
  <w:style w:type="table" w:styleId="990">
    <w:name w:val="List Table 4 - Accent 5"/>
    <w:next w:val="990"/>
    <w:link w:val="851"/>
    <w:uiPriority w:val="99"/>
    <w:qFormat/>
    <w:rPr>
      <w:lang w:val="en-US" w:eastAsia="zh-CN" w:bidi="ar-SA"/>
    </w:rPr>
    <w:tblPr/>
  </w:style>
  <w:style w:type="table" w:styleId="991">
    <w:name w:val="List Table 4 - Accent 6"/>
    <w:next w:val="991"/>
    <w:link w:val="851"/>
    <w:uiPriority w:val="99"/>
    <w:qFormat/>
    <w:rPr>
      <w:lang w:val="en-US" w:eastAsia="zh-CN" w:bidi="ar-SA"/>
    </w:rPr>
    <w:tblPr/>
  </w:style>
  <w:style w:type="table" w:styleId="992">
    <w:name w:val="List Table 5 Dark"/>
    <w:next w:val="992"/>
    <w:link w:val="851"/>
    <w:uiPriority w:val="99"/>
    <w:qFormat/>
    <w:rPr>
      <w:lang w:val="en-US" w:eastAsia="zh-CN" w:bidi="ar-SA"/>
    </w:rPr>
    <w:tblPr/>
  </w:style>
  <w:style w:type="table" w:styleId="993">
    <w:name w:val="List Table 5 Dark - Accent 1"/>
    <w:next w:val="993"/>
    <w:link w:val="851"/>
    <w:uiPriority w:val="99"/>
    <w:qFormat/>
    <w:rPr>
      <w:lang w:val="en-US" w:eastAsia="zh-CN" w:bidi="ar-SA"/>
    </w:rPr>
    <w:tblPr/>
  </w:style>
  <w:style w:type="table" w:styleId="994">
    <w:name w:val="List Table 5 Dark - Accent 2"/>
    <w:next w:val="994"/>
    <w:link w:val="851"/>
    <w:uiPriority w:val="99"/>
    <w:qFormat/>
    <w:rPr>
      <w:lang w:val="en-US" w:eastAsia="zh-CN" w:bidi="ar-SA"/>
    </w:rPr>
    <w:tblPr/>
  </w:style>
  <w:style w:type="table" w:styleId="995">
    <w:name w:val="List Table 5 Dark - Accent 3"/>
    <w:next w:val="995"/>
    <w:link w:val="851"/>
    <w:uiPriority w:val="99"/>
    <w:qFormat/>
    <w:rPr>
      <w:lang w:val="en-US" w:eastAsia="zh-CN" w:bidi="ar-SA"/>
    </w:rPr>
    <w:tblPr/>
  </w:style>
  <w:style w:type="table" w:styleId="996">
    <w:name w:val="List Table 5 Dark - Accent 4"/>
    <w:next w:val="996"/>
    <w:link w:val="851"/>
    <w:uiPriority w:val="99"/>
    <w:qFormat/>
    <w:rPr>
      <w:lang w:val="en-US" w:eastAsia="zh-CN" w:bidi="ar-SA"/>
    </w:rPr>
    <w:tblPr/>
  </w:style>
  <w:style w:type="table" w:styleId="997">
    <w:name w:val="List Table 5 Dark - Accent 5"/>
    <w:next w:val="997"/>
    <w:link w:val="851"/>
    <w:uiPriority w:val="99"/>
    <w:qFormat/>
    <w:rPr>
      <w:lang w:val="en-US" w:eastAsia="zh-CN" w:bidi="ar-SA"/>
    </w:rPr>
    <w:tblPr/>
  </w:style>
  <w:style w:type="table" w:styleId="998">
    <w:name w:val="List Table 5 Dark - Accent 6"/>
    <w:next w:val="998"/>
    <w:link w:val="851"/>
    <w:uiPriority w:val="99"/>
    <w:qFormat/>
    <w:rPr>
      <w:lang w:val="en-US" w:eastAsia="zh-CN" w:bidi="ar-SA"/>
    </w:rPr>
    <w:tblPr/>
  </w:style>
  <w:style w:type="table" w:styleId="999">
    <w:name w:val="List Table 6 Colorful"/>
    <w:next w:val="999"/>
    <w:link w:val="851"/>
    <w:uiPriority w:val="99"/>
    <w:qFormat/>
    <w:rPr>
      <w:lang w:val="en-US" w:eastAsia="zh-CN" w:bidi="ar-SA"/>
    </w:rPr>
    <w:tblPr/>
  </w:style>
  <w:style w:type="table" w:styleId="1000">
    <w:name w:val="List Table 6 Colorful - Accent 1"/>
    <w:next w:val="1000"/>
    <w:link w:val="851"/>
    <w:uiPriority w:val="99"/>
    <w:qFormat/>
    <w:rPr>
      <w:lang w:val="en-US" w:eastAsia="zh-CN" w:bidi="ar-SA"/>
    </w:rPr>
    <w:tblPr/>
  </w:style>
  <w:style w:type="table" w:styleId="1001">
    <w:name w:val="List Table 6 Colorful - Accent 2"/>
    <w:next w:val="1001"/>
    <w:link w:val="851"/>
    <w:uiPriority w:val="99"/>
    <w:rPr>
      <w:lang w:val="en-US" w:eastAsia="zh-CN" w:bidi="ar-SA"/>
    </w:rPr>
    <w:tblPr/>
  </w:style>
  <w:style w:type="table" w:styleId="1002">
    <w:name w:val="List Table 6 Colorful - Accent 3"/>
    <w:next w:val="1002"/>
    <w:link w:val="851"/>
    <w:uiPriority w:val="99"/>
    <w:rPr>
      <w:lang w:val="en-US" w:eastAsia="zh-CN" w:bidi="ar-SA"/>
    </w:rPr>
    <w:tblPr/>
  </w:style>
  <w:style w:type="table" w:styleId="1003">
    <w:name w:val="List Table 6 Colorful - Accent 4"/>
    <w:next w:val="1003"/>
    <w:link w:val="851"/>
    <w:uiPriority w:val="99"/>
    <w:rPr>
      <w:lang w:val="en-US" w:eastAsia="zh-CN" w:bidi="ar-SA"/>
    </w:rPr>
    <w:tblPr/>
  </w:style>
  <w:style w:type="table" w:styleId="1004">
    <w:name w:val="List Table 6 Colorful - Accent 5"/>
    <w:next w:val="1004"/>
    <w:link w:val="851"/>
    <w:uiPriority w:val="99"/>
    <w:rPr>
      <w:lang w:val="en-US" w:eastAsia="zh-CN" w:bidi="ar-SA"/>
    </w:rPr>
    <w:tblPr/>
  </w:style>
  <w:style w:type="table" w:styleId="1005">
    <w:name w:val="List Table 6 Colorful - Accent 6"/>
    <w:next w:val="1005"/>
    <w:link w:val="851"/>
    <w:uiPriority w:val="99"/>
    <w:rPr>
      <w:lang w:val="en-US" w:eastAsia="zh-CN" w:bidi="ar-SA"/>
    </w:rPr>
    <w:tblPr/>
  </w:style>
  <w:style w:type="table" w:styleId="1006">
    <w:name w:val="List Table 7 Colorful"/>
    <w:next w:val="1006"/>
    <w:link w:val="851"/>
    <w:uiPriority w:val="99"/>
    <w:qFormat/>
    <w:rPr>
      <w:lang w:val="en-US" w:eastAsia="zh-CN" w:bidi="ar-SA"/>
    </w:rPr>
    <w:tblPr/>
  </w:style>
  <w:style w:type="table" w:styleId="1007">
    <w:name w:val="List Table 7 Colorful - Accent 1"/>
    <w:next w:val="1007"/>
    <w:link w:val="851"/>
    <w:uiPriority w:val="99"/>
    <w:rPr>
      <w:lang w:val="en-US" w:eastAsia="zh-CN" w:bidi="ar-SA"/>
    </w:rPr>
    <w:tblPr/>
  </w:style>
  <w:style w:type="table" w:styleId="1008">
    <w:name w:val="List Table 7 Colorful - Accent 2"/>
    <w:next w:val="1008"/>
    <w:link w:val="851"/>
    <w:uiPriority w:val="99"/>
    <w:rPr>
      <w:lang w:val="en-US" w:eastAsia="zh-CN" w:bidi="ar-SA"/>
    </w:rPr>
    <w:tblPr/>
  </w:style>
  <w:style w:type="table" w:styleId="1009">
    <w:name w:val="List Table 7 Colorful - Accent 3"/>
    <w:next w:val="1009"/>
    <w:link w:val="851"/>
    <w:uiPriority w:val="99"/>
    <w:rPr>
      <w:lang w:val="en-US" w:eastAsia="zh-CN" w:bidi="ar-SA"/>
    </w:rPr>
    <w:tblPr/>
  </w:style>
  <w:style w:type="table" w:styleId="1010">
    <w:name w:val="List Table 7 Colorful - Accent 4"/>
    <w:next w:val="1010"/>
    <w:link w:val="851"/>
    <w:uiPriority w:val="99"/>
    <w:rPr>
      <w:lang w:val="en-US" w:eastAsia="zh-CN" w:bidi="ar-SA"/>
    </w:rPr>
    <w:tblPr/>
  </w:style>
  <w:style w:type="table" w:styleId="1011">
    <w:name w:val="List Table 7 Colorful - Accent 5"/>
    <w:next w:val="1011"/>
    <w:link w:val="851"/>
    <w:uiPriority w:val="99"/>
    <w:rPr>
      <w:lang w:val="en-US" w:eastAsia="zh-CN" w:bidi="ar-SA"/>
    </w:rPr>
    <w:tblPr/>
  </w:style>
  <w:style w:type="table" w:styleId="1012">
    <w:name w:val="List Table 7 Colorful - Accent 6"/>
    <w:next w:val="1012"/>
    <w:link w:val="851"/>
    <w:uiPriority w:val="99"/>
    <w:rPr>
      <w:lang w:val="en-US" w:eastAsia="zh-CN" w:bidi="ar-SA"/>
    </w:rPr>
    <w:tblPr/>
  </w:style>
  <w:style w:type="table" w:styleId="1013">
    <w:name w:val="Lined - Accent"/>
    <w:next w:val="1013"/>
    <w:link w:val="851"/>
    <w:uiPriority w:val="99"/>
    <w:rPr>
      <w:color w:val="404040"/>
      <w:lang w:val="en-US" w:eastAsia="zh-CN" w:bidi="ar-SA"/>
    </w:rPr>
    <w:tblPr/>
  </w:style>
  <w:style w:type="table" w:styleId="1014">
    <w:name w:val="Lined - Accent 1"/>
    <w:next w:val="1014"/>
    <w:link w:val="851"/>
    <w:uiPriority w:val="99"/>
    <w:rPr>
      <w:color w:val="404040"/>
      <w:lang w:val="en-US" w:eastAsia="zh-CN" w:bidi="ar-SA"/>
    </w:rPr>
    <w:tblPr/>
  </w:style>
  <w:style w:type="table" w:styleId="1015">
    <w:name w:val="Lined - Accent 2"/>
    <w:next w:val="1015"/>
    <w:link w:val="851"/>
    <w:uiPriority w:val="99"/>
    <w:rPr>
      <w:color w:val="404040"/>
      <w:lang w:val="en-US" w:eastAsia="zh-CN" w:bidi="ar-SA"/>
    </w:rPr>
    <w:tblPr/>
  </w:style>
  <w:style w:type="table" w:styleId="1016">
    <w:name w:val="Lined - Accent 3"/>
    <w:next w:val="1016"/>
    <w:link w:val="851"/>
    <w:uiPriority w:val="99"/>
    <w:rPr>
      <w:color w:val="404040"/>
      <w:lang w:val="en-US" w:eastAsia="zh-CN" w:bidi="ar-SA"/>
    </w:rPr>
    <w:tblPr/>
  </w:style>
  <w:style w:type="table" w:styleId="1017">
    <w:name w:val="Lined - Accent 4"/>
    <w:next w:val="1017"/>
    <w:link w:val="851"/>
    <w:uiPriority w:val="99"/>
    <w:qFormat/>
    <w:rPr>
      <w:color w:val="404040"/>
      <w:lang w:val="en-US" w:eastAsia="zh-CN" w:bidi="ar-SA"/>
    </w:rPr>
    <w:tblPr/>
  </w:style>
  <w:style w:type="table" w:styleId="1018">
    <w:name w:val="Lined - Accent 5"/>
    <w:next w:val="1018"/>
    <w:link w:val="851"/>
    <w:uiPriority w:val="99"/>
    <w:qFormat/>
    <w:rPr>
      <w:color w:val="404040"/>
      <w:lang w:val="en-US" w:eastAsia="zh-CN" w:bidi="ar-SA"/>
    </w:rPr>
    <w:tblPr/>
  </w:style>
  <w:style w:type="table" w:styleId="1019">
    <w:name w:val="Lined - Accent 6"/>
    <w:next w:val="1019"/>
    <w:link w:val="851"/>
    <w:uiPriority w:val="99"/>
    <w:qFormat/>
    <w:rPr>
      <w:color w:val="404040"/>
      <w:lang w:val="en-US" w:eastAsia="zh-CN" w:bidi="ar-SA"/>
    </w:rPr>
    <w:tblPr/>
  </w:style>
  <w:style w:type="table" w:styleId="1020">
    <w:name w:val="Bordered &amp; Lined - Accent"/>
    <w:next w:val="1020"/>
    <w:link w:val="851"/>
    <w:uiPriority w:val="99"/>
    <w:qFormat/>
    <w:rPr>
      <w:color w:val="404040"/>
      <w:lang w:val="en-US" w:eastAsia="zh-CN" w:bidi="ar-SA"/>
    </w:rPr>
    <w:tblPr/>
  </w:style>
  <w:style w:type="table" w:styleId="1021">
    <w:name w:val="Bordered &amp; Lined - Accent 1"/>
    <w:next w:val="1021"/>
    <w:link w:val="851"/>
    <w:uiPriority w:val="99"/>
    <w:qFormat/>
    <w:rPr>
      <w:color w:val="404040"/>
      <w:lang w:val="en-US" w:eastAsia="zh-CN" w:bidi="ar-SA"/>
    </w:rPr>
    <w:tblPr/>
  </w:style>
  <w:style w:type="table" w:styleId="1022">
    <w:name w:val="Bordered &amp; Lined - Accent 2"/>
    <w:next w:val="1022"/>
    <w:link w:val="851"/>
    <w:uiPriority w:val="99"/>
    <w:qFormat/>
    <w:rPr>
      <w:color w:val="404040"/>
      <w:lang w:val="en-US" w:eastAsia="zh-CN" w:bidi="ar-SA"/>
    </w:rPr>
    <w:tblPr/>
  </w:style>
  <w:style w:type="table" w:styleId="1023">
    <w:name w:val="Bordered &amp; Lined - Accent 3"/>
    <w:next w:val="1023"/>
    <w:link w:val="851"/>
    <w:uiPriority w:val="99"/>
    <w:qFormat/>
    <w:rPr>
      <w:color w:val="404040"/>
      <w:lang w:val="en-US" w:eastAsia="zh-CN" w:bidi="ar-SA"/>
    </w:rPr>
    <w:tblPr/>
  </w:style>
  <w:style w:type="table" w:styleId="1024">
    <w:name w:val="Bordered &amp; Lined - Accent 4"/>
    <w:next w:val="1024"/>
    <w:link w:val="851"/>
    <w:uiPriority w:val="99"/>
    <w:qFormat/>
    <w:rPr>
      <w:color w:val="404040"/>
      <w:lang w:val="en-US" w:eastAsia="zh-CN" w:bidi="ar-SA"/>
    </w:rPr>
    <w:tblPr/>
  </w:style>
  <w:style w:type="table" w:styleId="1025">
    <w:name w:val="Bordered &amp; Lined - Accent 5"/>
    <w:next w:val="1025"/>
    <w:link w:val="851"/>
    <w:uiPriority w:val="99"/>
    <w:qFormat/>
    <w:rPr>
      <w:color w:val="404040"/>
      <w:lang w:val="en-US" w:eastAsia="zh-CN" w:bidi="ar-SA"/>
    </w:rPr>
    <w:tblPr/>
  </w:style>
  <w:style w:type="table" w:styleId="1026">
    <w:name w:val="Bordered &amp; Lined - Accent 6"/>
    <w:next w:val="1026"/>
    <w:link w:val="851"/>
    <w:uiPriority w:val="99"/>
    <w:qFormat/>
    <w:rPr>
      <w:color w:val="404040"/>
      <w:lang w:val="en-US" w:eastAsia="zh-CN" w:bidi="ar-SA"/>
    </w:rPr>
    <w:tblPr/>
  </w:style>
  <w:style w:type="table" w:styleId="1027">
    <w:name w:val="Bordered"/>
    <w:next w:val="1027"/>
    <w:link w:val="851"/>
    <w:uiPriority w:val="99"/>
    <w:qFormat/>
    <w:rPr>
      <w:lang w:val="en-US" w:eastAsia="zh-CN" w:bidi="ar-SA"/>
    </w:rPr>
    <w:tblPr/>
  </w:style>
  <w:style w:type="table" w:styleId="1028">
    <w:name w:val="Bordered - Accent 1"/>
    <w:next w:val="1028"/>
    <w:link w:val="851"/>
    <w:uiPriority w:val="99"/>
    <w:qFormat/>
    <w:rPr>
      <w:lang w:val="en-US" w:eastAsia="zh-CN" w:bidi="ar-SA"/>
    </w:rPr>
    <w:tblPr/>
  </w:style>
  <w:style w:type="table" w:styleId="1029">
    <w:name w:val="Bordered - Accent 2"/>
    <w:next w:val="1029"/>
    <w:link w:val="851"/>
    <w:uiPriority w:val="99"/>
    <w:qFormat/>
    <w:rPr>
      <w:lang w:val="en-US" w:eastAsia="zh-CN" w:bidi="ar-SA"/>
    </w:rPr>
    <w:tblPr/>
  </w:style>
  <w:style w:type="table" w:styleId="1030">
    <w:name w:val="Bordered - Accent 3"/>
    <w:next w:val="1030"/>
    <w:link w:val="851"/>
    <w:uiPriority w:val="99"/>
    <w:qFormat/>
    <w:rPr>
      <w:lang w:val="en-US" w:eastAsia="zh-CN" w:bidi="ar-SA"/>
    </w:rPr>
    <w:tblPr/>
  </w:style>
  <w:style w:type="table" w:styleId="1031">
    <w:name w:val="Bordered - Accent 4"/>
    <w:next w:val="1031"/>
    <w:link w:val="851"/>
    <w:uiPriority w:val="99"/>
    <w:qFormat/>
    <w:rPr>
      <w:lang w:val="en-US" w:eastAsia="zh-CN" w:bidi="ar-SA"/>
    </w:rPr>
    <w:tblPr/>
  </w:style>
  <w:style w:type="table" w:styleId="1032">
    <w:name w:val="Bordered - Accent 5"/>
    <w:next w:val="1032"/>
    <w:link w:val="851"/>
    <w:uiPriority w:val="99"/>
    <w:qFormat/>
    <w:rPr>
      <w:lang w:val="en-US" w:eastAsia="zh-CN" w:bidi="ar-SA"/>
    </w:rPr>
    <w:tblPr/>
  </w:style>
  <w:style w:type="table" w:styleId="1033">
    <w:name w:val="Bordered - Accent 6"/>
    <w:next w:val="1033"/>
    <w:link w:val="851"/>
    <w:uiPriority w:val="99"/>
    <w:qFormat/>
    <w:rPr>
      <w:lang w:val="en-US" w:eastAsia="zh-CN" w:bidi="ar-SA"/>
    </w:rPr>
    <w:tblPr/>
  </w:style>
  <w:style w:type="paragraph" w:styleId="1034">
    <w:name w:val="TOC Heading"/>
    <w:next w:val="1034"/>
    <w:link w:val="851"/>
    <w:uiPriority w:val="39"/>
    <w:unhideWhenUsed/>
    <w:qFormat/>
    <w:rPr>
      <w:lang w:val="en-US" w:eastAsia="zh-CN" w:bidi="ar-SA"/>
    </w:rPr>
  </w:style>
  <w:style w:type="character" w:styleId="1035">
    <w:name w:val="默认段落字体1"/>
    <w:next w:val="1035"/>
    <w:link w:val="851"/>
    <w:semiHidden/>
    <w:qFormat/>
  </w:style>
  <w:style w:type="table" w:styleId="1036">
    <w:name w:val="普通表格1"/>
    <w:next w:val="1036"/>
    <w:link w:val="851"/>
    <w:semiHidden/>
    <w:qFormat/>
    <w:rPr>
      <w:lang w:val="en-US" w:eastAsia="zh-CN" w:bidi="ar-SA"/>
    </w:rPr>
    <w:tblPr/>
  </w:style>
  <w:style w:type="paragraph" w:styleId="1037">
    <w:name w:val="正文文本1"/>
    <w:basedOn w:val="851"/>
    <w:next w:val="1037"/>
    <w:link w:val="851"/>
    <w:qFormat/>
    <w:pPr>
      <w:numPr>
        <w:ilvl w:val="0"/>
        <w:numId w:val="0"/>
      </w:numPr>
      <w:jc w:val="left"/>
      <w:widowControl w:val="off"/>
    </w:pPr>
    <w:rPr>
      <w:rFonts w:ascii="宋体" w:hAnsi="Times New Roman" w:eastAsia="宋体" w:cs="Times New Roman"/>
      <w:sz w:val="21"/>
      <w:szCs w:val="21"/>
    </w:rPr>
  </w:style>
  <w:style w:type="paragraph" w:styleId="1038">
    <w:name w:val="页脚1"/>
    <w:basedOn w:val="851"/>
    <w:next w:val="1038"/>
    <w:link w:val="851"/>
    <w:qFormat/>
    <w:pPr>
      <w:jc w:val="left"/>
      <w:tabs>
        <w:tab w:val="center" w:pos="4153" w:leader="none"/>
        <w:tab w:val="right" w:pos="8306" w:leader="none"/>
      </w:tabs>
    </w:pPr>
    <w:rPr>
      <w:sz w:val="18"/>
    </w:rPr>
  </w:style>
  <w:style w:type="paragraph" w:styleId="1039">
    <w:name w:val="页眉1"/>
    <w:basedOn w:val="851"/>
    <w:next w:val="1039"/>
    <w:link w:val="851"/>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1040">
    <w:name w:val="网格型1"/>
    <w:basedOn w:val="1036"/>
    <w:next w:val="1040"/>
    <w:link w:val="851"/>
    <w:qFormat/>
    <w:pPr>
      <w:jc w:val="both"/>
      <w:widowControl w:val="off"/>
    </w:pPr>
    <w:tblPr/>
  </w:style>
  <w:style w:type="character" w:styleId="1041">
    <w:name w:val="页码11"/>
    <w:next w:val="1041"/>
    <w:link w:val="851"/>
    <w:qFormat/>
  </w:style>
  <w:style w:type="paragraph" w:styleId="1042">
    <w:name w:val="TOC 标题"/>
    <w:basedOn w:val="1043"/>
    <w:next w:val="851"/>
    <w:link w:val="851"/>
    <w:qFormat/>
    <w:pPr>
      <w:ind w:firstLine="0"/>
      <w:jc w:val="left"/>
      <w:keepLines/>
      <w:keepNext/>
      <w:spacing w:before="480" w:after="100" w:line="276" w:lineRule="auto"/>
      <w:widowControl/>
      <w:tabs>
        <w:tab w:val="left" w:pos="1440" w:leader="none"/>
        <w:tab w:val="left" w:pos="5670" w:leader="none"/>
      </w:tabs>
      <w:outlineLvl w:val="9"/>
    </w:pPr>
    <w:rPr>
      <w:rFonts w:ascii="Cambria" w:hAnsi="Cambria" w:eastAsia="宋体"/>
      <w:bCs/>
      <w:color w:val="365f91"/>
      <w:sz w:val="28"/>
    </w:rPr>
  </w:style>
  <w:style w:type="paragraph" w:styleId="1043">
    <w:name w:val="标题 111"/>
    <w:basedOn w:val="851"/>
    <w:next w:val="851"/>
    <w:link w:val="851"/>
    <w:qFormat/>
    <w:pPr>
      <w:ind w:firstLine="1203"/>
      <w:keepNext/>
      <w:spacing w:before="100" w:after="100"/>
      <w:widowControl w:val="off"/>
      <w:tabs>
        <w:tab w:val="left" w:pos="1440" w:leader="none"/>
        <w:tab w:val="left" w:pos="5670" w:leader="none"/>
      </w:tabs>
      <w:outlineLvl w:val="0"/>
    </w:pPr>
    <w:rPr>
      <w:rFonts w:ascii="黑体" w:eastAsia="黑体"/>
      <w:b/>
      <w:sz w:val="24"/>
      <w:szCs w:val="28"/>
    </w:rPr>
  </w:style>
  <w:style w:type="paragraph" w:styleId="1044">
    <w:name w:val="目录 111"/>
    <w:basedOn w:val="851"/>
    <w:next w:val="851"/>
    <w:link w:val="851"/>
    <w:uiPriority w:val="39"/>
    <w:unhideWhenUsed/>
    <w:qFormat/>
    <w:pPr>
      <w:ind w:left="0" w:right="0" w:firstLine="0"/>
      <w:spacing w:after="57"/>
    </w:pPr>
  </w:style>
  <w:style w:type="paragraph" w:styleId="1045">
    <w:name w:val="目录 311"/>
    <w:basedOn w:val="851"/>
    <w:next w:val="851"/>
    <w:link w:val="851"/>
    <w:uiPriority w:val="39"/>
    <w:unhideWhenUsed/>
    <w:qFormat/>
    <w:pPr>
      <w:ind w:left="567" w:right="0" w:firstLine="0"/>
      <w:spacing w:after="57"/>
    </w:pPr>
  </w:style>
  <w:style w:type="paragraph" w:styleId="1046">
    <w:name w:val="目录 11"/>
    <w:basedOn w:val="851"/>
    <w:next w:val="851"/>
    <w:link w:val="851"/>
    <w:qFormat/>
    <w:pPr>
      <w:jc w:val="left"/>
      <w:spacing w:before="120" w:after="120"/>
    </w:pPr>
    <w:rPr>
      <w:b/>
      <w:caps/>
      <w:sz w:val="20"/>
      <w:lang w:val="zh-CN" w:eastAsia="zh-CN"/>
    </w:rPr>
  </w:style>
  <w:style w:type="paragraph" w:styleId="1047">
    <w:name w:val="（RZM政采）正文-首行缩进2"/>
    <w:basedOn w:val="851"/>
    <w:next w:val="1047"/>
    <w:link w:val="851"/>
    <w:qFormat/>
    <w:pPr>
      <w:ind w:firstLine="200"/>
      <w:spacing w:line="360" w:lineRule="auto"/>
    </w:pPr>
    <w:rPr>
      <w:rFonts w:ascii="宋体"/>
      <w:szCs w:val="21"/>
      <w:lang w:val="zh-CN" w:eastAsia="zh-CN"/>
    </w:rPr>
  </w:style>
  <w:style w:type="paragraph" w:styleId="1048">
    <w:name w:val="正文文本13"/>
    <w:basedOn w:val="851"/>
    <w:next w:val="851"/>
    <w:link w:val="851"/>
    <w:qFormat/>
    <w:pPr>
      <w:spacing w:after="120"/>
    </w:pPr>
    <w:rPr>
      <w:sz w:val="24"/>
      <w:szCs w:val="24"/>
    </w:rPr>
  </w:style>
  <w:style w:type="paragraph" w:styleId="1049">
    <w:name w:val="Table Paragraph"/>
    <w:basedOn w:val="851"/>
    <w:next w:val="1049"/>
    <w:link w:val="851"/>
    <w:qFormat/>
    <w:pPr>
      <w:jc w:val="left"/>
    </w:pPr>
    <w:rPr>
      <w:rFonts w:ascii="宋体" w:cs="宋体"/>
      <w:sz w:val="22"/>
      <w:szCs w:val="22"/>
      <w:lang w:bidi="ar-SA"/>
    </w:rPr>
  </w:style>
  <w:style w:type="paragraph" w:styleId="1050">
    <w:name w:val="标题 412"/>
    <w:basedOn w:val="851"/>
    <w:next w:val="851"/>
    <w:link w:val="851"/>
    <w:qFormat/>
    <w:pPr>
      <w:keepLines/>
      <w:keepNext/>
      <w:spacing w:before="320" w:after="200"/>
      <w:widowControl w:val="off"/>
      <w:outlineLvl w:val="3"/>
    </w:pPr>
    <w:rPr>
      <w:rFonts w:ascii="Arial" w:hAnsi="Arial" w:eastAsia="Arial"/>
      <w:b/>
      <w:bCs/>
      <w:color w:val="000000"/>
      <w:sz w:val="26"/>
      <w:szCs w:val="26"/>
    </w:rPr>
  </w:style>
  <w:style w:type="paragraph" w:styleId="1051">
    <w:name w:val="索引 41"/>
    <w:basedOn w:val="851"/>
    <w:next w:val="851"/>
    <w:link w:val="851"/>
    <w:qFormat/>
    <w:pPr>
      <w:ind w:left="1260"/>
    </w:pPr>
    <w:rPr>
      <w:rFonts w:ascii="Calibri" w:hAnsi="Calibri" w:eastAsia="Calibri" w:cs="宋体"/>
      <w:sz w:val="20"/>
      <w:szCs w:val="21"/>
      <w:lang w:val="zh-CN" w:eastAsia="zh-CN" w:bidi="ar-SA"/>
    </w:rPr>
  </w:style>
  <w:style w:type="paragraph" w:styleId="1052">
    <w:name w:val="@@正文"/>
    <w:next w:val="1052"/>
    <w:link w:val="851"/>
    <w:qFormat/>
    <w:pPr>
      <w:ind w:firstLine="200"/>
    </w:pPr>
    <w:rPr>
      <w:sz w:val="28"/>
      <w:szCs w:val="22"/>
      <w:lang w:val="en-US" w:eastAsia="zh-CN" w:bidi="ar-SA"/>
    </w:rPr>
  </w:style>
  <w:style w:type="paragraph" w:styleId="1053">
    <w:name w:val="正文文本缩进13"/>
    <w:basedOn w:val="851"/>
    <w:next w:val="1053"/>
    <w:link w:val="851"/>
    <w:qFormat/>
    <w:pPr>
      <w:ind w:left="200"/>
      <w:spacing w:after="120"/>
    </w:pPr>
    <w:rPr>
      <w:rFonts w:ascii="Calibri" w:hAnsi="Calibri" w:cs="宋体"/>
      <w:szCs w:val="24"/>
      <w:lang w:bidi="ar-SA"/>
    </w:rPr>
  </w:style>
  <w:style w:type="paragraph" w:styleId="1054">
    <w:name w:val="正文文本11"/>
    <w:basedOn w:val="851"/>
    <w:next w:val="1055"/>
    <w:link w:val="851"/>
    <w:uiPriority w:val="99"/>
    <w:qFormat/>
    <w:rPr>
      <w:sz w:val="20"/>
    </w:rPr>
  </w:style>
  <w:style w:type="paragraph" w:styleId="1055">
    <w:name w:val="一级条标题"/>
    <w:basedOn w:val="1056"/>
    <w:next w:val="1057"/>
    <w:link w:val="85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6">
    <w:name w:val="章标题"/>
    <w:next w:val="851"/>
    <w:link w:val="851"/>
    <w:qFormat/>
    <w:pPr>
      <w:jc w:val="both"/>
      <w:spacing w:before="50" w:after="50"/>
      <w:outlineLvl w:val="1"/>
    </w:pPr>
    <w:rPr>
      <w:rFonts w:eastAsia="黑体"/>
      <w:sz w:val="21"/>
      <w:lang w:val="en-US" w:eastAsia="zh-CN" w:bidi="ar-SA"/>
    </w:rPr>
  </w:style>
  <w:style w:type="paragraph" w:styleId="1057">
    <w:name w:val="段"/>
    <w:next w:val="851"/>
    <w:link w:val="851"/>
    <w:qFormat/>
    <w:pPr>
      <w:ind w:firstLine="200"/>
      <w:jc w:val="both"/>
    </w:pPr>
    <w:rPr>
      <w:rFonts w:ascii="宋体"/>
      <w:sz w:val="21"/>
      <w:lang w:val="en-US" w:eastAsia="zh-CN" w:bidi="ar-SA"/>
    </w:rPr>
  </w:style>
  <w:style w:type="paragraph" w:styleId="1058">
    <w:name w:val="列出段落"/>
    <w:basedOn w:val="851"/>
    <w:next w:val="1058"/>
    <w:link w:val="851"/>
    <w:qFormat/>
    <w:pPr>
      <w:contextualSpacing/>
      <w:ind w:left="720"/>
      <w:jc w:val="left"/>
      <w:widowControl/>
    </w:pPr>
    <w:rPr>
      <w:rFonts w:ascii="Arial" w:hAnsi="Arial" w:eastAsia="黑体"/>
      <w:sz w:val="24"/>
      <w:szCs w:val="24"/>
    </w:rPr>
  </w:style>
  <w:style w:type="paragraph" w:styleId="1059">
    <w:name w:val="普通正文"/>
    <w:basedOn w:val="851"/>
    <w:next w:val="1059"/>
    <w:link w:val="851"/>
    <w:qFormat/>
    <w:pPr>
      <w:ind w:firstLine="480"/>
      <w:jc w:val="left"/>
      <w:spacing w:before="120" w:after="120" w:line="360" w:lineRule="auto"/>
    </w:pPr>
    <w:rPr>
      <w:rFonts w:ascii="Arial" w:hAnsi="Arial"/>
      <w:sz w:val="24"/>
      <w:szCs w:val="24"/>
    </w:rPr>
  </w:style>
  <w:style w:type="paragraph" w:styleId="1060">
    <w:name w:val="普通(网站)12"/>
    <w:basedOn w:val="851"/>
    <w:next w:val="1060"/>
    <w:link w:val="851"/>
    <w:uiPriority w:val="99"/>
    <w:unhideWhenUsed/>
    <w:qFormat/>
    <w:pPr>
      <w:ind w:left="0" w:right="0"/>
      <w:jc w:val="left"/>
      <w:spacing w:before="100" w:beforeAutospacing="1" w:after="100" w:afterAutospacing="1"/>
    </w:pPr>
    <w:rPr>
      <w:sz w:val="24"/>
      <w:lang w:val="en-US" w:eastAsia="zh-CN" w:bidi="ar"/>
    </w:rPr>
  </w:style>
  <w:style w:type="paragraph" w:styleId="1061">
    <w:name w:val="正文首行缩进11"/>
    <w:basedOn w:val="1062"/>
    <w:next w:val="1063"/>
    <w:link w:val="851"/>
    <w:qFormat/>
    <w:pPr>
      <w:ind w:firstLine="100"/>
      <w:spacing w:after="120"/>
    </w:pPr>
    <w:rPr>
      <w:sz w:val="21"/>
      <w:szCs w:val="24"/>
    </w:rPr>
  </w:style>
  <w:style w:type="paragraph" w:styleId="1062">
    <w:name w:val="正文文本12"/>
    <w:basedOn w:val="851"/>
    <w:next w:val="851"/>
    <w:link w:val="851"/>
    <w:qFormat/>
    <w:rPr>
      <w:rFonts w:ascii="楷体_GB2312" w:eastAsia="楷体_GB2312"/>
      <w:sz w:val="28"/>
    </w:rPr>
  </w:style>
  <w:style w:type="paragraph" w:styleId="1063">
    <w:name w:val="目录 61"/>
    <w:basedOn w:val="851"/>
    <w:next w:val="851"/>
    <w:link w:val="851"/>
    <w:qFormat/>
    <w:pPr>
      <w:ind w:left="1050"/>
      <w:jc w:val="left"/>
    </w:pPr>
    <w:rPr>
      <w:szCs w:val="21"/>
    </w:rPr>
  </w:style>
  <w:style w:type="paragraph" w:styleId="1064">
    <w:name w:val="普通(网站)11"/>
    <w:basedOn w:val="851"/>
    <w:next w:val="1064"/>
    <w:link w:val="851"/>
    <w:qFormat/>
    <w:pPr>
      <w:jc w:val="left"/>
      <w:spacing w:before="100" w:beforeAutospacing="1" w:after="100" w:afterAutospacing="1"/>
      <w:widowControl/>
    </w:pPr>
    <w:rPr>
      <w:rFonts w:ascii="Arial" w:hAnsi="Arial" w:eastAsia="Arial Unicode MS" w:cs="Arial"/>
      <w:sz w:val="24"/>
      <w:szCs w:val="24"/>
      <w:lang w:bidi="ar-SA"/>
    </w:rPr>
  </w:style>
  <w:style w:type="paragraph" w:styleId="1065">
    <w:name w:val="Default"/>
    <w:next w:val="1065"/>
    <w:link w:val="851"/>
    <w:qFormat/>
    <w:pPr>
      <w:widowControl w:val="off"/>
    </w:pPr>
    <w:rPr>
      <w:rFonts w:ascii="宋体" w:cs="宋体"/>
      <w:color w:val="000000"/>
      <w:sz w:val="24"/>
      <w:szCs w:val="24"/>
      <w:lang w:val="en-US" w:eastAsia="zh-CN" w:bidi="ar-SA"/>
    </w:rPr>
  </w:style>
  <w:style w:type="paragraph" w:styleId="1066">
    <w:name w:val="列表项目符号 21"/>
    <w:basedOn w:val="851"/>
    <w:next w:val="1066"/>
    <w:link w:val="851"/>
    <w:qFormat/>
    <w:pPr>
      <w:numPr>
        <w:ilvl w:val="0"/>
        <w:numId w:val="1"/>
      </w:numPr>
      <w:tabs>
        <w:tab w:val="left" w:pos="780" w:leader="none"/>
      </w:tabs>
    </w:pPr>
  </w:style>
  <w:style w:type="paragraph" w:styleId="1067">
    <w:name w:val="页眉11"/>
    <w:basedOn w:val="851"/>
    <w:next w:val="1067"/>
    <w:link w:val="851"/>
    <w:qFormat/>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sz w:val="18"/>
    </w:rPr>
  </w:style>
  <w:style w:type="paragraph" w:styleId="1068">
    <w:name w:val="页脚11"/>
    <w:basedOn w:val="851"/>
    <w:next w:val="1068"/>
    <w:link w:val="851"/>
    <w:qFormat/>
    <w:pPr>
      <w:jc w:val="left"/>
      <w:tabs>
        <w:tab w:val="center" w:pos="4153" w:leader="none"/>
        <w:tab w:val="right" w:pos="8306" w:leader="none"/>
      </w:tabs>
    </w:pPr>
    <w:rPr>
      <w:sz w:val="18"/>
    </w:rPr>
  </w:style>
  <w:style w:type="paragraph" w:styleId="1069">
    <w:name w:val="正文首行缩进 21"/>
    <w:basedOn w:val="1070"/>
    <w:next w:val="851"/>
    <w:link w:val="851"/>
    <w:qFormat/>
    <w:pPr>
      <w:ind w:left="200" w:firstLine="200"/>
      <w:spacing w:after="120"/>
    </w:pPr>
    <w:rPr>
      <w:rFonts w:ascii="Times New Roman" w:hAnsi="Times New Roman" w:eastAsia="仿宋_GB2312"/>
      <w:szCs w:val="32"/>
    </w:rPr>
  </w:style>
  <w:style w:type="paragraph" w:styleId="1070">
    <w:name w:val="正文文本缩进111"/>
    <w:basedOn w:val="851"/>
    <w:next w:val="1071"/>
    <w:link w:val="851"/>
    <w:unhideWhenUsed/>
    <w:qFormat/>
    <w:pPr>
      <w:ind w:left="420"/>
      <w:spacing w:after="120"/>
    </w:pPr>
  </w:style>
  <w:style w:type="paragraph" w:styleId="1071">
    <w:name w:val="寄信人地址11"/>
    <w:basedOn w:val="851"/>
    <w:next w:val="1071"/>
    <w:link w:val="851"/>
    <w:qFormat/>
    <w:rPr>
      <w:rFonts w:ascii="Arial" w:hAnsi="Arial"/>
      <w:szCs w:val="24"/>
    </w:rPr>
  </w:style>
  <w:style w:type="character" w:styleId="1072">
    <w:name w:val="font41"/>
    <w:next w:val="1072"/>
    <w:link w:val="851"/>
    <w:qFormat/>
    <w:rPr>
      <w:rFonts w:hint="eastAsia" w:ascii="宋体" w:hAnsi="宋体" w:eastAsia="宋体" w:cs="宋体"/>
      <w:color w:val="000000"/>
      <w:sz w:val="20"/>
      <w:szCs w:val="20"/>
      <w:u w:val="none"/>
    </w:rPr>
  </w:style>
  <w:style w:type="character" w:styleId="1073">
    <w:name w:val="font31"/>
    <w:next w:val="1073"/>
    <w:link w:val="851"/>
    <w:qFormat/>
    <w:rPr>
      <w:rFonts w:hint="eastAsia" w:ascii="宋体" w:hAnsi="宋体" w:eastAsia="宋体" w:cs="宋体"/>
      <w:color w:val="000000"/>
      <w:sz w:val="20"/>
      <w:szCs w:val="20"/>
      <w:u w:val="none"/>
    </w:rPr>
  </w:style>
  <w:style w:type="paragraph" w:styleId="1074">
    <w:name w:val="Table Text"/>
    <w:basedOn w:val="851"/>
    <w:next w:val="1074"/>
    <w:link w:val="851"/>
    <w:semiHidden/>
    <w:qFormat/>
    <w:rPr>
      <w:rFonts w:ascii="宋体" w:hAnsi="宋体" w:eastAsia="宋体" w:cs="宋体"/>
      <w:sz w:val="21"/>
      <w:szCs w:val="21"/>
      <w:lang w:val="en-US" w:eastAsia="en-US" w:bidi="ar-SA"/>
    </w:rPr>
  </w:style>
  <w:style w:type="table" w:styleId="1075">
    <w:name w:val="Table Normal"/>
    <w:next w:val="1075"/>
    <w:link w:val="851"/>
    <w:unhideWhenUsed/>
    <w:qFormat/>
    <w:tblPr/>
  </w:style>
  <w:style w:type="character" w:styleId="1076" w:default="1">
    <w:name w:val="Default Paragraph Font"/>
    <w:uiPriority w:val="1"/>
    <w:semiHidden/>
    <w:unhideWhenUsed/>
  </w:style>
  <w:style w:type="numbering" w:styleId="1077" w:default="1">
    <w:name w:val="No List"/>
    <w:uiPriority w:val="99"/>
    <w:semiHidden/>
    <w:unhideWhenUsed/>
  </w:style>
  <w:style w:type="table" w:styleId="10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张杨</cp:lastModifiedBy>
  <cp:revision>7</cp:revision>
  <dcterms:created xsi:type="dcterms:W3CDTF">2026-06-09T01:34:00Z</dcterms:created>
  <dcterms:modified xsi:type="dcterms:W3CDTF">2026-10-26T08:17:20Z</dcterms:modified>
</cp:coreProperties>
</file>