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3"/>
        <w:ind w:left="0" w:firstLine="0"/>
        <w:rPr>
          <w:lang w:val="en-US" w:eastAsia="zh-CN"/>
        </w:rPr>
      </w:pPr>
      <w:r/>
      <w:bookmarkStart w:id="0" w:name="_GoBack"/>
      <w:r/>
      <w:bookmarkEnd w:id="0"/>
      <w:r>
        <w:rPr>
          <w:lang w:val="en-US" w:eastAsia="zh-CN"/>
        </w:rPr>
      </w:r>
      <w:r/>
    </w:p>
    <w:p>
      <w:pPr>
        <w:pStyle w:val="827"/>
        <w:jc w:val="center"/>
        <w:rPr>
          <w:rFonts w:hint="eastAsia" w:ascii="黑体" w:hAnsi="华文中宋" w:eastAsia="黑体"/>
          <w:bCs/>
          <w:color w:val="000000"/>
          <w:spacing w:val="20"/>
          <w:sz w:val="72"/>
          <w:szCs w:val="72"/>
          <w:highlight w:val="none"/>
        </w:rPr>
        <w:outlineLvl w:val="9"/>
      </w:pPr>
      <w:r>
        <w:rPr>
          <w:rFonts w:hint="eastAsia" w:ascii="黑体" w:hAnsi="华文中宋" w:eastAsia="黑体"/>
          <w:bCs/>
          <w:color w:val="000000"/>
          <w:spacing w:val="20"/>
          <w:sz w:val="72"/>
          <w:szCs w:val="72"/>
          <w:highlight w:val="none"/>
        </w:rPr>
      </w:r>
      <w:r/>
    </w:p>
    <w:p>
      <w:pPr>
        <w:pStyle w:val="827"/>
        <w:jc w:val="center"/>
        <w:rPr>
          <w:rFonts w:ascii="黑体" w:hAnsi="华文中宋" w:eastAsia="黑体"/>
          <w:bCs/>
          <w:color w:val="000000"/>
          <w:spacing w:val="20"/>
          <w:sz w:val="72"/>
          <w:szCs w:val="72"/>
          <w:highlight w:val="none"/>
        </w:rPr>
        <w:outlineLvl w:val="9"/>
      </w:pPr>
      <w:r>
        <w:rPr>
          <w:rFonts w:hint="eastAsia" w:ascii="黑体" w:hAnsi="华文中宋" w:eastAsia="黑体"/>
          <w:bCs/>
          <w:color w:val="000000"/>
          <w:spacing w:val="20"/>
          <w:sz w:val="72"/>
          <w:szCs w:val="72"/>
          <w:highlight w:val="none"/>
        </w:rPr>
        <w:t xml:space="preserve">无锡市政府采购</w:t>
      </w:r>
      <w:r>
        <w:rPr>
          <w:rFonts w:ascii="黑体" w:hAnsi="华文中宋" w:eastAsia="黑体"/>
          <w:bCs/>
          <w:color w:val="000000"/>
          <w:spacing w:val="20"/>
          <w:sz w:val="72"/>
          <w:szCs w:val="72"/>
          <w:highlight w:val="none"/>
        </w:rPr>
      </w:r>
      <w:r/>
    </w:p>
    <w:p>
      <w:pPr>
        <w:pStyle w:val="827"/>
        <w:rPr>
          <w:rFonts w:ascii="华文中宋" w:hAnsi="华文中宋" w:eastAsia="华文中宋"/>
          <w:bCs/>
          <w:color w:val="000000"/>
          <w:sz w:val="30"/>
          <w:highlight w:val="none"/>
        </w:rPr>
        <w:outlineLvl w:val="9"/>
      </w:pPr>
      <w:r>
        <w:rPr>
          <w:rFonts w:ascii="华文中宋" w:hAnsi="华文中宋" w:eastAsia="华文中宋"/>
          <w:bCs/>
          <w:color w:val="000000"/>
          <w:sz w:val="30"/>
          <w:highlight w:val="none"/>
        </w:rPr>
      </w:r>
      <w:r/>
    </w:p>
    <w:p>
      <w:pPr>
        <w:pStyle w:val="827"/>
        <w:rPr>
          <w:rFonts w:ascii="华文中宋" w:hAnsi="华文中宋" w:eastAsia="华文中宋"/>
          <w:bCs/>
          <w:color w:val="000000"/>
          <w:sz w:val="30"/>
          <w:highlight w:val="none"/>
        </w:rPr>
        <w:outlineLvl w:val="9"/>
      </w:pPr>
      <w:r>
        <w:rPr>
          <w:rFonts w:ascii="华文中宋" w:hAnsi="华文中宋" w:eastAsia="华文中宋"/>
          <w:bCs/>
          <w:color w:val="000000"/>
          <w:sz w:val="30"/>
          <w:highlight w:val="none"/>
        </w:rPr>
      </w:r>
      <w:r/>
    </w:p>
    <w:p>
      <w:pPr>
        <w:pStyle w:val="827"/>
        <w:rPr>
          <w:rFonts w:ascii="华文中宋" w:hAnsi="华文中宋" w:eastAsia="华文中宋"/>
          <w:bCs/>
          <w:color w:val="000000"/>
          <w:sz w:val="30"/>
          <w:highlight w:val="none"/>
        </w:rPr>
        <w:outlineLvl w:val="9"/>
      </w:pPr>
      <w:r>
        <w:rPr>
          <w:rFonts w:ascii="华文中宋" w:hAnsi="华文中宋" w:eastAsia="华文中宋"/>
          <w:bCs/>
          <w:color w:val="000000"/>
          <w:sz w:val="30"/>
          <w:highlight w:val="none"/>
        </w:rPr>
      </w:r>
      <w:r/>
    </w:p>
    <w:p>
      <w:pPr>
        <w:pStyle w:val="827"/>
        <w:jc w:val="center"/>
        <w:rPr>
          <w:rFonts w:ascii="黑体" w:hAnsi="华文中宋" w:eastAsia="黑体"/>
          <w:bCs/>
          <w:color w:val="000000"/>
          <w:spacing w:val="20"/>
          <w:sz w:val="48"/>
          <w:szCs w:val="48"/>
          <w:highlight w:val="none"/>
        </w:rPr>
        <w:outlineLvl w:val="9"/>
      </w:pPr>
      <w:r>
        <w:rPr>
          <w:rFonts w:hint="eastAsia" w:ascii="黑体" w:hAnsi="华文中宋" w:eastAsia="黑体"/>
          <w:bCs/>
          <w:color w:val="000000"/>
          <w:spacing w:val="20"/>
          <w:sz w:val="48"/>
          <w:szCs w:val="48"/>
          <w:highlight w:val="none"/>
        </w:rPr>
        <w:t xml:space="preserve">公 </w:t>
      </w:r>
      <w:r>
        <w:rPr>
          <w:rFonts w:ascii="黑体" w:hAnsi="华文中宋" w:eastAsia="黑体"/>
          <w:bCs/>
          <w:color w:val="000000"/>
          <w:spacing w:val="20"/>
          <w:sz w:val="48"/>
          <w:szCs w:val="48"/>
          <w:highlight w:val="none"/>
        </w:rPr>
        <w:t xml:space="preserve">   </w:t>
      </w:r>
      <w:r>
        <w:rPr>
          <w:rFonts w:hint="eastAsia" w:ascii="黑体" w:hAnsi="华文中宋" w:eastAsia="黑体"/>
          <w:bCs/>
          <w:color w:val="000000"/>
          <w:spacing w:val="20"/>
          <w:sz w:val="48"/>
          <w:szCs w:val="48"/>
          <w:highlight w:val="none"/>
        </w:rPr>
        <w:t xml:space="preserve">开</w:t>
      </w:r>
      <w:r>
        <w:rPr>
          <w:rFonts w:ascii="黑体" w:hAnsi="华文中宋" w:eastAsia="黑体"/>
          <w:bCs/>
          <w:color w:val="000000"/>
          <w:spacing w:val="20"/>
          <w:sz w:val="48"/>
          <w:szCs w:val="48"/>
          <w:highlight w:val="none"/>
        </w:rPr>
      </w:r>
      <w:r/>
    </w:p>
    <w:p>
      <w:pPr>
        <w:pStyle w:val="827"/>
        <w:jc w:val="center"/>
        <w:rPr>
          <w:rFonts w:ascii="黑体" w:hAnsi="华文中宋" w:eastAsia="黑体"/>
          <w:bCs/>
          <w:color w:val="000000"/>
          <w:spacing w:val="20"/>
          <w:sz w:val="52"/>
          <w:szCs w:val="52"/>
          <w:highlight w:val="none"/>
        </w:rPr>
        <w:outlineLvl w:val="9"/>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8.9pt,15.6pt" to="-8.9pt,15.6pt" fillcolor="#FFFFFF" strokecolor="#000000" strokeweight="0.14pt"/>
            </w:pict>
          </mc:Fallback>
        </mc:AlternateContent>
      </w:r>
      <w:r>
        <w:rPr>
          <w:rFonts w:hint="eastAsia" w:ascii="黑体" w:hAnsi="华文中宋" w:eastAsia="黑体"/>
          <w:bCs/>
          <w:color w:val="000000"/>
          <w:spacing w:val="20"/>
          <w:sz w:val="52"/>
          <w:szCs w:val="52"/>
          <w:highlight w:val="none"/>
        </w:rPr>
        <w:t xml:space="preserve">招</w:t>
      </w:r>
      <w:r>
        <w:rPr>
          <w:rFonts w:ascii="黑体" w:hAnsi="华文中宋" w:eastAsia="黑体"/>
          <w:bCs/>
          <w:color w:val="000000"/>
          <w:spacing w:val="20"/>
          <w:sz w:val="52"/>
          <w:szCs w:val="52"/>
          <w:highlight w:val="none"/>
        </w:rPr>
        <w:t xml:space="preserve">  </w:t>
      </w:r>
      <w:r>
        <w:rPr>
          <w:rFonts w:hint="eastAsia" w:ascii="黑体" w:hAnsi="华文中宋" w:eastAsia="黑体"/>
          <w:bCs/>
          <w:color w:val="000000"/>
          <w:spacing w:val="20"/>
          <w:sz w:val="52"/>
          <w:szCs w:val="52"/>
          <w:highlight w:val="none"/>
        </w:rPr>
        <w:t xml:space="preserve">标</w:t>
      </w:r>
      <w:r>
        <w:rPr>
          <w:rFonts w:ascii="黑体" w:hAnsi="华文中宋" w:eastAsia="黑体"/>
          <w:bCs/>
          <w:color w:val="000000"/>
          <w:spacing w:val="20"/>
          <w:sz w:val="52"/>
          <w:szCs w:val="52"/>
          <w:highlight w:val="none"/>
        </w:rPr>
        <w:t xml:space="preserve">  </w:t>
      </w:r>
      <w:r>
        <w:rPr>
          <w:rFonts w:hint="eastAsia" w:ascii="黑体" w:hAnsi="华文中宋" w:eastAsia="黑体"/>
          <w:bCs/>
          <w:color w:val="000000"/>
          <w:spacing w:val="20"/>
          <w:sz w:val="52"/>
          <w:szCs w:val="52"/>
          <w:highlight w:val="none"/>
        </w:rPr>
        <w:t xml:space="preserve">文</w:t>
      </w:r>
      <w:r>
        <w:rPr>
          <w:rFonts w:ascii="黑体" w:hAnsi="华文中宋" w:eastAsia="黑体"/>
          <w:bCs/>
          <w:color w:val="000000"/>
          <w:spacing w:val="20"/>
          <w:sz w:val="52"/>
          <w:szCs w:val="52"/>
          <w:highlight w:val="none"/>
        </w:rPr>
        <w:t xml:space="preserve"> </w:t>
      </w:r>
      <w:r>
        <w:rPr>
          <w:rFonts w:hint="eastAsia" w:ascii="黑体" w:hAnsi="华文中宋" w:eastAsia="黑体"/>
          <w:bCs/>
          <w:color w:val="000000"/>
          <w:spacing w:val="20"/>
          <w:sz w:val="52"/>
          <w:szCs w:val="52"/>
          <w:highlight w:val="none"/>
          <w:lang w:val="en-US" w:eastAsia="zh-CN"/>
        </w:rPr>
        <w:t xml:space="preserve"> </w:t>
      </w:r>
      <w:r>
        <w:rPr>
          <w:rFonts w:hint="eastAsia" w:ascii="黑体" w:hAnsi="华文中宋" w:eastAsia="黑体"/>
          <w:bCs/>
          <w:color w:val="000000"/>
          <w:spacing w:val="20"/>
          <w:sz w:val="52"/>
          <w:szCs w:val="52"/>
          <w:highlight w:val="none"/>
        </w:rPr>
        <w:t xml:space="preserve">件</w:t>
      </w:r>
      <w:r>
        <w:rPr>
          <w:rFonts w:ascii="黑体" w:hAnsi="华文中宋" w:eastAsia="黑体"/>
          <w:bCs/>
          <w:color w:val="000000"/>
          <w:spacing w:val="20"/>
          <w:sz w:val="52"/>
          <w:szCs w:val="52"/>
          <w:highlight w:val="none"/>
        </w:rPr>
      </w:r>
      <w:r/>
    </w:p>
    <w:p>
      <w:pPr>
        <w:pStyle w:val="827"/>
        <w:rPr>
          <w:rFonts w:ascii="华文中宋" w:hAnsi="华文中宋" w:eastAsia="华文中宋"/>
          <w:bCs/>
          <w:color w:val="000000"/>
          <w:sz w:val="30"/>
          <w:highlight w:val="none"/>
        </w:rPr>
        <w:outlineLvl w:val="9"/>
      </w:pPr>
      <w:r>
        <w:rPr>
          <w:rFonts w:ascii="华文中宋" w:hAnsi="华文中宋" w:eastAsia="华文中宋"/>
          <w:bCs/>
          <w:color w:val="000000"/>
          <w:sz w:val="30"/>
          <w:highlight w:val="none"/>
        </w:rPr>
      </w:r>
      <w:r/>
    </w:p>
    <w:p>
      <w:pPr>
        <w:pStyle w:val="827"/>
        <w:jc w:val="center"/>
        <w:tabs>
          <w:tab w:val="left" w:pos="9921" w:leader="none"/>
        </w:tabs>
        <w:rPr>
          <w:rFonts w:ascii="华文中宋" w:hAnsi="华文中宋" w:eastAsia="华文中宋"/>
          <w:bCs/>
          <w:color w:val="000000"/>
          <w:sz w:val="30"/>
          <w:highlight w:val="none"/>
        </w:rPr>
        <w:outlineLvl w:val="9"/>
      </w:pPr>
      <w:r>
        <w:rPr>
          <w:rFonts w:hint="eastAsia" w:ascii="华文中宋" w:hAnsi="华文中宋" w:eastAsia="华文中宋"/>
          <w:bCs/>
          <w:color w:val="000000"/>
          <w:sz w:val="30"/>
          <w:highlight w:val="none"/>
        </w:rPr>
        <w:t xml:space="preserve">（全流程电子化）</w:t>
      </w:r>
      <w:r>
        <w:rPr>
          <w:rFonts w:ascii="华文中宋" w:hAnsi="华文中宋" w:eastAsia="华文中宋"/>
          <w:bCs/>
          <w:color w:val="000000"/>
          <w:sz w:val="30"/>
          <w:highlight w:val="none"/>
        </w:rPr>
      </w:r>
      <w:r/>
    </w:p>
    <w:p>
      <w:pPr>
        <w:pStyle w:val="827"/>
        <w:jc w:val="left"/>
        <w:rPr>
          <w:rFonts w:hint="eastAsia" w:ascii="华文中宋" w:hAnsi="华文中宋" w:eastAsia="华文中宋"/>
          <w:bCs/>
          <w:color w:val="000000"/>
          <w:sz w:val="30"/>
          <w:highlight w:val="none"/>
        </w:rPr>
        <w:outlineLvl w:val="9"/>
      </w:pPr>
      <w:r>
        <w:rPr>
          <w:rFonts w:hint="eastAsia" w:ascii="华文中宋" w:hAnsi="华文中宋" w:eastAsia="华文中宋"/>
          <w:bCs/>
          <w:color w:val="000000"/>
          <w:sz w:val="30"/>
          <w:highlight w:val="none"/>
        </w:rPr>
      </w:r>
      <w:r/>
    </w:p>
    <w:p>
      <w:pPr>
        <w:pStyle w:val="827"/>
        <w:jc w:val="left"/>
        <w:rPr>
          <w:rFonts w:hint="eastAsia" w:ascii="华文中宋" w:hAnsi="华文中宋" w:eastAsia="华文中宋"/>
          <w:b/>
          <w:bCs/>
          <w:color w:val="000000"/>
          <w:sz w:val="28"/>
          <w:szCs w:val="28"/>
          <w:highlight w:val="none"/>
        </w:rPr>
        <w:outlineLvl w:val="9"/>
      </w:pPr>
      <w:r>
        <w:rPr>
          <w:rFonts w:hint="eastAsia" w:ascii="华文中宋" w:hAnsi="华文中宋" w:eastAsia="华文中宋"/>
          <w:b/>
          <w:bCs/>
          <w:color w:val="000000"/>
          <w:sz w:val="28"/>
          <w:szCs w:val="28"/>
          <w:highlight w:val="none"/>
        </w:rPr>
      </w:r>
      <w:r/>
    </w:p>
    <w:p>
      <w:pPr>
        <w:pStyle w:val="827"/>
        <w:ind w:firstLine="560"/>
        <w:rPr>
          <w:rFonts w:hint="eastAsia" w:ascii="黑体" w:hAnsi="黑体" w:eastAsia="黑体"/>
          <w:color w:val="000000"/>
          <w:sz w:val="28"/>
          <w:szCs w:val="28"/>
          <w:highlight w:val="none"/>
        </w:rPr>
        <w:outlineLvl w:val="9"/>
      </w:pPr>
      <w:r>
        <w:rPr>
          <w:rFonts w:hint="eastAsia" w:ascii="黑体" w:hAnsi="黑体" w:eastAsia="黑体"/>
          <w:color w:val="000000"/>
          <w:sz w:val="28"/>
          <w:szCs w:val="28"/>
          <w:highlight w:val="none"/>
        </w:rPr>
      </w:r>
      <w:r/>
    </w:p>
    <w:p>
      <w:pPr>
        <w:pStyle w:val="827"/>
        <w:ind w:firstLine="560"/>
        <w:rPr>
          <w:rFonts w:hint="eastAsia" w:ascii="黑体" w:hAnsi="黑体" w:eastAsia="黑体"/>
          <w:color w:val="000000"/>
          <w:sz w:val="28"/>
          <w:szCs w:val="28"/>
          <w:highlight w:val="none"/>
        </w:rPr>
        <w:outlineLvl w:val="9"/>
      </w:pPr>
      <w:r>
        <w:rPr>
          <w:rFonts w:hint="eastAsia" w:ascii="黑体" w:hAnsi="黑体" w:eastAsia="黑体"/>
          <w:color w:val="000000"/>
          <w:sz w:val="28"/>
          <w:szCs w:val="28"/>
          <w:highlight w:val="none"/>
        </w:rPr>
      </w:r>
      <w:r/>
    </w:p>
    <w:p>
      <w:pPr>
        <w:pStyle w:val="827"/>
        <w:ind w:firstLine="560"/>
        <w:rPr>
          <w:rFonts w:hint="eastAsia" w:ascii="黑体" w:hAnsi="黑体" w:eastAsia="黑体"/>
          <w:color w:val="000000"/>
          <w:sz w:val="28"/>
          <w:szCs w:val="28"/>
          <w:highlight w:val="none"/>
        </w:rPr>
        <w:outlineLvl w:val="9"/>
      </w:pPr>
      <w:r>
        <w:rPr>
          <w:rFonts w:hint="eastAsia" w:ascii="黑体" w:hAnsi="黑体" w:eastAsia="黑体"/>
          <w:color w:val="000000"/>
          <w:sz w:val="28"/>
          <w:szCs w:val="28"/>
          <w:highlight w:val="none"/>
        </w:rPr>
      </w:r>
      <w:r/>
    </w:p>
    <w:p>
      <w:pPr>
        <w:pStyle w:val="827"/>
        <w:ind w:firstLine="560"/>
        <w:rPr>
          <w:rFonts w:ascii="黑体" w:hAnsi="黑体" w:eastAsia="黑体"/>
          <w:color w:val="000000"/>
          <w:sz w:val="28"/>
          <w:szCs w:val="28"/>
          <w:highlight w:val="none"/>
          <w:lang w:val="en-US"/>
        </w:rPr>
        <w:outlineLvl w:val="9"/>
      </w:pPr>
      <w:r>
        <w:rPr>
          <w:rFonts w:hint="eastAsia" w:ascii="黑体" w:hAnsi="黑体" w:eastAsia="黑体"/>
          <w:color w:val="000000"/>
          <w:sz w:val="28"/>
          <w:szCs w:val="28"/>
          <w:highlight w:val="none"/>
        </w:rPr>
        <w:t xml:space="preserve">采购项目编号：</w:t>
      </w:r>
      <w:r>
        <w:rPr>
          <w:rFonts w:hint="eastAsia" w:ascii="黑体" w:hAnsi="黑体" w:eastAsia="黑体" w:cs="黑体"/>
          <w:i w:val="0"/>
          <w:iCs w:val="0"/>
          <w:caps w:val="0"/>
          <w:color w:val="000000"/>
          <w:spacing w:val="0"/>
          <w:sz w:val="28"/>
          <w:szCs w:val="28"/>
          <w:u w:val="none"/>
        </w:rPr>
        <w:t xml:space="preserve">JSZC-320205-YDGC-G2026-0019</w:t>
      </w:r>
      <w:r>
        <w:rPr>
          <w:rFonts w:ascii="黑体" w:hAnsi="黑体" w:eastAsia="黑体"/>
          <w:color w:val="000000"/>
          <w:sz w:val="28"/>
          <w:szCs w:val="28"/>
          <w:highlight w:val="none"/>
          <w:lang w:val="en-US"/>
        </w:rPr>
      </w:r>
      <w:r/>
    </w:p>
    <w:p>
      <w:pPr>
        <w:pStyle w:val="827"/>
        <w:rPr>
          <w:rFonts w:hint="eastAsia" w:ascii="黑体" w:hAnsi="黑体" w:eastAsia="黑体"/>
          <w:color w:val="000000"/>
          <w:sz w:val="28"/>
          <w:szCs w:val="28"/>
          <w:highlight w:val="none"/>
        </w:rPr>
        <w:outlineLvl w:val="9"/>
      </w:pPr>
      <w:r>
        <w:rPr>
          <w:rFonts w:hint="eastAsia" w:ascii="黑体" w:hAnsi="黑体" w:eastAsia="黑体"/>
          <w:color w:val="000000"/>
          <w:sz w:val="28"/>
          <w:szCs w:val="28"/>
          <w:highlight w:val="none"/>
        </w:rPr>
      </w:r>
      <w:r/>
    </w:p>
    <w:p>
      <w:pPr>
        <w:pStyle w:val="827"/>
        <w:ind w:left="2518" w:hanging="1960"/>
        <w:rPr>
          <w:rFonts w:hint="eastAsia" w:ascii="黑体" w:hAnsi="黑体" w:eastAsia="黑体"/>
          <w:color w:val="000000"/>
          <w:sz w:val="28"/>
          <w:szCs w:val="28"/>
          <w:highlight w:val="none"/>
          <w:lang w:eastAsia="zh-CN"/>
        </w:rPr>
        <w:outlineLvl w:val="9"/>
      </w:pPr>
      <w:r>
        <w:rPr>
          <w:rFonts w:hint="eastAsia" w:ascii="黑体" w:hAnsi="黑体" w:eastAsia="黑体"/>
          <w:color w:val="000000"/>
          <w:sz w:val="28"/>
          <w:szCs w:val="28"/>
          <w:highlight w:val="none"/>
        </w:rPr>
        <w:t xml:space="preserve">采购项目名称：</w:t>
      </w:r>
      <w:r>
        <w:rPr>
          <w:rFonts w:hint="eastAsia" w:ascii="黑体" w:hAnsi="黑体" w:eastAsia="黑体"/>
          <w:color w:val="000000"/>
          <w:sz w:val="28"/>
          <w:szCs w:val="28"/>
          <w:highlight w:val="none"/>
          <w:lang w:eastAsia="zh-CN"/>
        </w:rPr>
        <w:t xml:space="preserve">锡北镇张泾派出所家具采购项目</w:t>
      </w:r>
      <w:r>
        <w:rPr>
          <w:rFonts w:hint="eastAsia" w:ascii="黑体" w:hAnsi="黑体" w:eastAsia="黑体"/>
          <w:color w:val="000000"/>
          <w:sz w:val="28"/>
          <w:szCs w:val="28"/>
          <w:highlight w:val="none"/>
          <w:lang w:eastAsia="zh-CN"/>
        </w:rPr>
      </w:r>
      <w:r/>
    </w:p>
    <w:p>
      <w:pPr>
        <w:pStyle w:val="827"/>
        <w:rPr>
          <w:rFonts w:hint="eastAsia" w:ascii="黑体" w:hAnsi="黑体" w:eastAsia="黑体"/>
          <w:color w:val="000000"/>
          <w:sz w:val="28"/>
          <w:szCs w:val="28"/>
          <w:highlight w:val="none"/>
        </w:rPr>
        <w:outlineLvl w:val="9"/>
      </w:pPr>
      <w:r>
        <w:rPr>
          <w:rFonts w:hint="eastAsia" w:ascii="黑体" w:hAnsi="黑体" w:eastAsia="黑体"/>
          <w:color w:val="000000"/>
          <w:sz w:val="28"/>
          <w:szCs w:val="28"/>
          <w:highlight w:val="none"/>
        </w:rPr>
      </w:r>
      <w:r/>
    </w:p>
    <w:p>
      <w:pPr>
        <w:pStyle w:val="827"/>
        <w:ind w:left="2518" w:hanging="1960"/>
        <w:rPr>
          <w:rFonts w:hint="eastAsia" w:ascii="黑体" w:hAnsi="黑体" w:eastAsia="黑体" w:cs="Times New Roman"/>
          <w:color w:val="000000"/>
          <w:sz w:val="28"/>
          <w:szCs w:val="28"/>
          <w:highlight w:val="none"/>
          <w:lang w:eastAsia="zh-CN"/>
        </w:rPr>
        <w:outlineLvl w:val="9"/>
      </w:pPr>
      <w:r>
        <w:rPr>
          <w:rFonts w:hint="eastAsia" w:ascii="黑体" w:hAnsi="黑体" w:eastAsia="黑体" w:cs="Times New Roman"/>
          <w:color w:val="000000"/>
          <w:sz w:val="28"/>
          <w:szCs w:val="28"/>
          <w:highlight w:val="none"/>
        </w:rPr>
        <w:t xml:space="preserve">采</w:t>
      </w:r>
      <w:r>
        <w:rPr>
          <w:rFonts w:hint="eastAsia" w:ascii="黑体" w:hAnsi="黑体" w:eastAsia="黑体" w:cs="Times New Roman"/>
          <w:color w:val="000000"/>
          <w:sz w:val="28"/>
          <w:szCs w:val="28"/>
          <w:highlight w:val="none"/>
          <w:lang w:val="en-US" w:eastAsia="zh-CN"/>
        </w:rPr>
        <w:t xml:space="preserve">   </w:t>
      </w:r>
      <w:r>
        <w:rPr>
          <w:rFonts w:hint="eastAsia" w:ascii="黑体" w:hAnsi="黑体" w:eastAsia="黑体" w:cs="Times New Roman"/>
          <w:color w:val="000000"/>
          <w:sz w:val="28"/>
          <w:szCs w:val="28"/>
          <w:highlight w:val="none"/>
        </w:rPr>
        <w:t xml:space="preserve">购</w:t>
      </w:r>
      <w:r>
        <w:rPr>
          <w:rFonts w:hint="eastAsia" w:ascii="黑体" w:hAnsi="黑体" w:eastAsia="黑体" w:cs="Times New Roman"/>
          <w:color w:val="000000"/>
          <w:sz w:val="28"/>
          <w:szCs w:val="28"/>
          <w:highlight w:val="none"/>
          <w:lang w:val="en-US" w:eastAsia="zh-CN"/>
        </w:rPr>
        <w:t xml:space="preserve">   </w:t>
      </w:r>
      <w:r>
        <w:rPr>
          <w:rFonts w:hint="eastAsia" w:ascii="黑体" w:hAnsi="黑体" w:eastAsia="黑体" w:cs="Times New Roman"/>
          <w:color w:val="000000"/>
          <w:sz w:val="28"/>
          <w:szCs w:val="28"/>
          <w:highlight w:val="none"/>
        </w:rPr>
        <w:t xml:space="preserve">人：</w:t>
      </w:r>
      <w:r>
        <w:rPr>
          <w:rFonts w:hint="eastAsia" w:ascii="黑体" w:hAnsi="黑体" w:eastAsia="黑体" w:cs="Times New Roman"/>
          <w:color w:val="000000"/>
          <w:sz w:val="28"/>
          <w:szCs w:val="28"/>
          <w:highlight w:val="none"/>
          <w:lang w:eastAsia="zh-CN"/>
        </w:rPr>
        <w:t xml:space="preserve">无锡市锡山区锡北镇人民政府</w:t>
      </w:r>
      <w:r>
        <w:rPr>
          <w:rFonts w:hint="eastAsia" w:ascii="黑体" w:hAnsi="黑体" w:eastAsia="黑体" w:cs="Times New Roman"/>
          <w:color w:val="000000"/>
          <w:sz w:val="28"/>
          <w:szCs w:val="28"/>
          <w:highlight w:val="none"/>
          <w:lang w:eastAsia="zh-CN"/>
        </w:rPr>
      </w:r>
      <w:r/>
    </w:p>
    <w:p>
      <w:pPr>
        <w:pStyle w:val="827"/>
        <w:rPr>
          <w:rFonts w:hint="eastAsia" w:ascii="黑体" w:hAnsi="黑体" w:eastAsia="黑体" w:cs="Times New Roman"/>
          <w:color w:val="000000"/>
          <w:sz w:val="28"/>
          <w:szCs w:val="28"/>
          <w:highlight w:val="none"/>
        </w:rPr>
        <w:outlineLvl w:val="9"/>
      </w:pPr>
      <w:r>
        <w:rPr>
          <w:rFonts w:hint="eastAsia" w:ascii="黑体" w:hAnsi="黑体" w:eastAsia="黑体" w:cs="Times New Roman"/>
          <w:color w:val="000000"/>
          <w:sz w:val="28"/>
          <w:szCs w:val="28"/>
          <w:highlight w:val="none"/>
        </w:rPr>
      </w:r>
      <w:r/>
    </w:p>
    <w:p>
      <w:pPr>
        <w:pStyle w:val="827"/>
        <w:ind w:firstLine="560"/>
        <w:rPr>
          <w:rFonts w:hint="eastAsia" w:ascii="黑体" w:hAnsi="黑体" w:eastAsia="黑体"/>
          <w:color w:val="000000"/>
          <w:sz w:val="28"/>
          <w:szCs w:val="28"/>
          <w:highlight w:val="none"/>
          <w:lang w:eastAsia="zh-CN"/>
        </w:rPr>
        <w:outlineLvl w:val="9"/>
      </w:pPr>
      <w:r>
        <w:rPr>
          <w:rFonts w:hint="eastAsia" w:ascii="黑体" w:hAnsi="黑体" w:eastAsia="黑体"/>
          <w:color w:val="000000"/>
          <w:sz w:val="28"/>
          <w:szCs w:val="28"/>
          <w:highlight w:val="none"/>
        </w:rPr>
        <w:t xml:space="preserve">采购代理机构：</w:t>
      </w:r>
      <w:r>
        <w:rPr>
          <w:rFonts w:hint="eastAsia" w:ascii="黑体" w:hAnsi="黑体" w:eastAsia="黑体"/>
          <w:color w:val="000000"/>
          <w:sz w:val="28"/>
          <w:szCs w:val="28"/>
          <w:highlight w:val="none"/>
          <w:lang w:eastAsia="zh-CN"/>
        </w:rPr>
        <w:t xml:space="preserve">永道工程咨询（江苏）有限公司</w:t>
      </w:r>
      <w:r>
        <w:rPr>
          <w:rFonts w:hint="eastAsia" w:ascii="黑体" w:hAnsi="黑体" w:eastAsia="黑体"/>
          <w:color w:val="000000"/>
          <w:sz w:val="28"/>
          <w:szCs w:val="28"/>
          <w:highlight w:val="none"/>
          <w:lang w:eastAsia="zh-CN"/>
        </w:rPr>
      </w:r>
      <w:r/>
    </w:p>
    <w:p>
      <w:pPr>
        <w:pStyle w:val="827"/>
        <w:rPr>
          <w:rFonts w:ascii="黑体" w:hAnsi="黑体" w:eastAsia="黑体"/>
          <w:color w:val="000000"/>
          <w:highlight w:val="none"/>
        </w:rPr>
        <w:outlineLvl w:val="9"/>
      </w:pPr>
      <w:r>
        <w:rPr>
          <w:rFonts w:ascii="黑体" w:hAnsi="黑体" w:eastAsia="黑体"/>
          <w:color w:val="000000"/>
          <w:highlight w:val="none"/>
        </w:rPr>
      </w:r>
      <w:r/>
    </w:p>
    <w:p>
      <w:pPr>
        <w:pStyle w:val="827"/>
        <w:jc w:val="center"/>
        <w:rPr>
          <w:rFonts w:hint="eastAsia" w:ascii="黑体" w:hAnsi="华文中宋" w:eastAsia="黑体"/>
          <w:bCs/>
          <w:color w:val="000000"/>
          <w:sz w:val="28"/>
          <w:szCs w:val="28"/>
          <w:highlight w:val="none"/>
        </w:rPr>
        <w:outlineLvl w:val="9"/>
      </w:pPr>
      <w:r>
        <w:rPr>
          <w:rFonts w:hint="eastAsia" w:ascii="黑体" w:hAnsi="华文中宋" w:eastAsia="黑体"/>
          <w:bCs/>
          <w:color w:val="000000"/>
          <w:sz w:val="28"/>
          <w:szCs w:val="28"/>
          <w:highlight w:val="none"/>
        </w:rPr>
      </w:r>
      <w:r/>
    </w:p>
    <w:p>
      <w:pPr>
        <w:pStyle w:val="827"/>
        <w:jc w:val="center"/>
        <w:rPr>
          <w:rFonts w:ascii="黑体" w:hAnsi="华文中宋" w:eastAsia="黑体"/>
          <w:bCs/>
          <w:color w:val="000000"/>
          <w:sz w:val="36"/>
          <w:szCs w:val="36"/>
          <w:highlight w:val="none"/>
        </w:rPr>
        <w:outlineLvl w:val="9"/>
      </w:pPr>
      <w:r>
        <w:rPr>
          <w:rFonts w:hint="eastAsia" w:ascii="黑体" w:hAnsi="华文中宋" w:eastAsia="黑体"/>
          <w:bCs/>
          <w:color w:val="000000"/>
          <w:sz w:val="36"/>
          <w:szCs w:val="36"/>
          <w:highlight w:val="none"/>
          <w:lang w:eastAsia="zh-CN"/>
        </w:rPr>
        <w:t xml:space="preserve">二〇二六</w:t>
      </w:r>
      <w:r>
        <w:rPr>
          <w:rFonts w:hint="eastAsia" w:ascii="黑体" w:hAnsi="华文中宋" w:eastAsia="黑体"/>
          <w:bCs/>
          <w:color w:val="000000"/>
          <w:sz w:val="36"/>
          <w:szCs w:val="36"/>
          <w:highlight w:val="none"/>
        </w:rPr>
        <w:t xml:space="preserve">年</w:t>
      </w:r>
      <w:r>
        <w:rPr>
          <w:rFonts w:hint="eastAsia" w:ascii="黑体" w:hAnsi="华文中宋" w:eastAsia="黑体"/>
          <w:bCs/>
          <w:color w:val="000000"/>
          <w:sz w:val="36"/>
          <w:szCs w:val="36"/>
          <w:highlight w:val="none"/>
          <w:lang w:val="en-US" w:eastAsia="zh-CN"/>
        </w:rPr>
        <w:t xml:space="preserve">八</w:t>
      </w:r>
      <w:r>
        <w:rPr>
          <w:rFonts w:hint="eastAsia" w:ascii="黑体" w:hAnsi="华文中宋" w:eastAsia="黑体"/>
          <w:bCs/>
          <w:color w:val="000000"/>
          <w:sz w:val="36"/>
          <w:szCs w:val="36"/>
          <w:highlight w:val="none"/>
        </w:rPr>
        <w:t xml:space="preserve">月</w:t>
      </w:r>
      <w:r>
        <w:rPr>
          <w:rFonts w:ascii="黑体" w:hAnsi="华文中宋" w:eastAsia="黑体"/>
          <w:bCs/>
          <w:color w:val="000000"/>
          <w:sz w:val="36"/>
          <w:szCs w:val="36"/>
          <w:highlight w:val="none"/>
        </w:rPr>
      </w:r>
      <w:r/>
    </w:p>
    <w:p>
      <w:pPr>
        <w:pStyle w:val="827"/>
        <w:jc w:val="center"/>
        <w:rPr>
          <w:rStyle w:val="1131"/>
          <w:rFonts w:hint="eastAsia" w:eastAsia="黑体"/>
          <w:bCs/>
          <w:color w:val="000000"/>
          <w:sz w:val="48"/>
          <w:highlight w:val="none"/>
        </w:rPr>
        <w:outlineLvl w:val="9"/>
      </w:pPr>
      <w:r>
        <w:rPr>
          <w:rStyle w:val="1131"/>
          <w:rFonts w:hint="eastAsia" w:eastAsia="黑体"/>
          <w:bCs/>
          <w:color w:val="000000"/>
          <w:sz w:val="48"/>
          <w:highlight w:val="none"/>
        </w:rPr>
      </w:r>
      <w:r/>
    </w:p>
    <w:p>
      <w:pPr>
        <w:pStyle w:val="827"/>
        <w:jc w:val="center"/>
        <w:rPr>
          <w:rStyle w:val="1131"/>
          <w:rFonts w:hint="eastAsia" w:eastAsia="黑体"/>
          <w:bCs/>
          <w:color w:val="000000"/>
          <w:sz w:val="48"/>
          <w:highlight w:val="none"/>
        </w:rPr>
        <w:sectPr>
          <w:headerReference w:type="default" r:id="rId9"/>
          <w:headerReference w:type="first" r:id="rId10"/>
          <w:footerReference w:type="even" r:id="rId11"/>
          <w:footerReference w:type="first" r:id="rId12"/>
          <w:footnotePr/>
          <w:endnotePr/>
          <w:type w:val="continuous"/>
          <w:pgSz w:w="11906" w:h="16838" w:orient="portrait"/>
          <w:pgMar w:top="567" w:right="851" w:bottom="567" w:left="1134" w:header="624" w:footer="907" w:gutter="0"/>
          <w:cols w:num="1" w:sep="0" w:space="1701" w:equalWidth="1"/>
          <w:docGrid w:linePitch="360"/>
        </w:sectPr>
        <w:outlineLvl w:val="9"/>
      </w:pPr>
      <w:r>
        <w:rPr>
          <w:rStyle w:val="1131"/>
          <w:rFonts w:hint="eastAsia" w:eastAsia="黑体"/>
          <w:bCs/>
          <w:color w:val="000000"/>
          <w:sz w:val="48"/>
          <w:highlight w:val="none"/>
        </w:rPr>
        <w:br w:type="page" w:clear="all"/>
      </w:r>
      <w:r/>
    </w:p>
    <w:p>
      <w:pPr>
        <w:pStyle w:val="827"/>
        <w:jc w:val="center"/>
        <w:rPr>
          <w:rStyle w:val="1131"/>
          <w:rFonts w:eastAsia="黑体"/>
          <w:bCs/>
          <w:color w:val="000000"/>
          <w:sz w:val="48"/>
          <w:highlight w:val="none"/>
        </w:rPr>
        <w:outlineLvl w:val="9"/>
      </w:pPr>
      <w:r>
        <w:rPr>
          <w:rStyle w:val="1131"/>
          <w:rFonts w:hint="eastAsia" w:eastAsia="黑体"/>
          <w:bCs/>
          <w:color w:val="000000"/>
          <w:sz w:val="48"/>
          <w:highlight w:val="none"/>
        </w:rPr>
        <w:t xml:space="preserve">目</w:t>
      </w:r>
      <w:r>
        <w:rPr>
          <w:rStyle w:val="1131"/>
          <w:rFonts w:eastAsia="黑体"/>
          <w:bCs/>
          <w:color w:val="000000"/>
          <w:sz w:val="48"/>
          <w:highlight w:val="none"/>
        </w:rPr>
        <w:t xml:space="preserve">     </w:t>
      </w:r>
      <w:r>
        <w:rPr>
          <w:rStyle w:val="1131"/>
          <w:rFonts w:hint="eastAsia" w:eastAsia="黑体"/>
          <w:bCs/>
          <w:color w:val="000000"/>
          <w:sz w:val="48"/>
          <w:highlight w:val="none"/>
        </w:rPr>
        <w:t xml:space="preserve">录</w:t>
      </w:r>
      <w:r>
        <w:rPr>
          <w:rStyle w:val="1131"/>
          <w:rFonts w:eastAsia="黑体"/>
          <w:bCs/>
          <w:color w:val="000000"/>
          <w:sz w:val="48"/>
          <w:highlight w:val="none"/>
        </w:rPr>
      </w:r>
      <w:r/>
    </w:p>
    <w:p>
      <w:pPr>
        <w:pStyle w:val="827"/>
        <w:jc w:val="center"/>
        <w:rPr>
          <w:rFonts w:ascii="黑体" w:eastAsia="黑体"/>
          <w:bCs/>
          <w:color w:val="000000"/>
          <w:sz w:val="30"/>
          <w:highlight w:val="none"/>
        </w:rPr>
        <w:outlineLvl w:val="9"/>
      </w:pPr>
      <w:r>
        <w:rPr>
          <w:rFonts w:ascii="黑体" w:eastAsia="黑体"/>
          <w:bCs/>
          <w:color w:val="000000"/>
          <w:sz w:val="30"/>
          <w:highlight w:val="none"/>
        </w:rPr>
      </w:r>
      <w:r/>
    </w:p>
    <w:p>
      <w:pPr>
        <w:pStyle w:val="827"/>
        <w:ind w:firstLine="450"/>
        <w:spacing w:line="720" w:lineRule="auto"/>
        <w:rPr>
          <w:rFonts w:ascii="宋体"/>
          <w:bCs/>
          <w:color w:val="000000"/>
          <w:sz w:val="30"/>
          <w:szCs w:val="30"/>
          <w:highlight w:val="none"/>
        </w:rPr>
        <w:outlineLvl w:val="9"/>
      </w:pPr>
      <w:r>
        <w:rPr>
          <w:rFonts w:hint="eastAsia" w:ascii="宋体" w:hAnsi="宋体"/>
          <w:bCs/>
          <w:color w:val="000000"/>
          <w:sz w:val="30"/>
          <w:szCs w:val="30"/>
          <w:highlight w:val="none"/>
          <w:lang w:eastAsia="zh-CN"/>
        </w:rPr>
        <w:t xml:space="preserve">一、</w:t>
      </w:r>
      <w:r>
        <w:rPr>
          <w:rFonts w:hint="eastAsia" w:ascii="宋体" w:hAnsi="宋体"/>
          <w:bCs/>
          <w:color w:val="000000"/>
          <w:sz w:val="30"/>
          <w:szCs w:val="30"/>
          <w:highlight w:val="none"/>
        </w:rPr>
        <w:t xml:space="preserve">投标邀请函</w:t>
      </w:r>
      <w:r>
        <w:rPr>
          <w:rFonts w:ascii="宋体"/>
          <w:bCs/>
          <w:color w:val="000000"/>
          <w:sz w:val="30"/>
          <w:szCs w:val="30"/>
          <w:highlight w:val="none"/>
        </w:rPr>
      </w:r>
      <w:r/>
    </w:p>
    <w:p>
      <w:pPr>
        <w:pStyle w:val="827"/>
        <w:ind w:firstLine="450"/>
        <w:spacing w:line="720" w:lineRule="auto"/>
        <w:rPr>
          <w:rFonts w:ascii="宋体"/>
          <w:bCs/>
          <w:color w:val="000000"/>
          <w:sz w:val="30"/>
          <w:szCs w:val="30"/>
          <w:highlight w:val="none"/>
        </w:rPr>
        <w:outlineLvl w:val="9"/>
      </w:pPr>
      <w:r>
        <w:rPr>
          <w:rFonts w:hint="eastAsia" w:ascii="宋体" w:hAnsi="宋体"/>
          <w:bCs/>
          <w:color w:val="000000"/>
          <w:sz w:val="30"/>
          <w:szCs w:val="30"/>
          <w:highlight w:val="none"/>
          <w:lang w:eastAsia="zh-CN"/>
        </w:rPr>
        <w:t xml:space="preserve">二、</w:t>
      </w:r>
      <w:r>
        <w:rPr>
          <w:rFonts w:hint="eastAsia" w:ascii="宋体" w:hAnsi="宋体"/>
          <w:bCs/>
          <w:color w:val="000000"/>
          <w:sz w:val="30"/>
          <w:szCs w:val="30"/>
          <w:highlight w:val="none"/>
        </w:rPr>
        <w:t xml:space="preserve">投标供应商须知</w:t>
      </w:r>
      <w:r>
        <w:rPr>
          <w:rFonts w:ascii="宋体"/>
          <w:bCs/>
          <w:color w:val="000000"/>
          <w:sz w:val="30"/>
          <w:szCs w:val="30"/>
          <w:highlight w:val="none"/>
        </w:rPr>
      </w:r>
      <w:r/>
    </w:p>
    <w:p>
      <w:pPr>
        <w:pStyle w:val="827"/>
        <w:ind w:firstLine="450"/>
        <w:spacing w:line="720" w:lineRule="auto"/>
        <w:rPr>
          <w:rFonts w:ascii="宋体"/>
          <w:bCs/>
          <w:color w:val="000000"/>
          <w:sz w:val="30"/>
          <w:szCs w:val="30"/>
          <w:highlight w:val="none"/>
        </w:rPr>
        <w:outlineLvl w:val="9"/>
      </w:pPr>
      <w:r>
        <w:rPr>
          <w:rFonts w:hint="eastAsia" w:ascii="宋体" w:hAnsi="宋体"/>
          <w:bCs/>
          <w:color w:val="000000"/>
          <w:sz w:val="30"/>
          <w:szCs w:val="30"/>
          <w:highlight w:val="none"/>
          <w:lang w:eastAsia="zh-CN"/>
        </w:rPr>
        <w:t xml:space="preserve">三、</w:t>
      </w:r>
      <w:r>
        <w:rPr>
          <w:rFonts w:hint="eastAsia" w:ascii="宋体" w:hAnsi="宋体"/>
          <w:bCs/>
          <w:color w:val="000000"/>
          <w:sz w:val="30"/>
          <w:szCs w:val="30"/>
          <w:highlight w:val="none"/>
        </w:rPr>
        <w:t xml:space="preserve">项目技术要求和有关说明</w:t>
      </w:r>
      <w:r>
        <w:rPr>
          <w:rFonts w:ascii="宋体"/>
          <w:bCs/>
          <w:color w:val="000000"/>
          <w:sz w:val="30"/>
          <w:szCs w:val="30"/>
          <w:highlight w:val="none"/>
        </w:rPr>
      </w:r>
      <w:r/>
    </w:p>
    <w:p>
      <w:pPr>
        <w:pStyle w:val="827"/>
        <w:ind w:firstLine="450"/>
        <w:spacing w:line="720" w:lineRule="auto"/>
        <w:rPr>
          <w:rFonts w:ascii="宋体"/>
          <w:bCs/>
          <w:color w:val="000000"/>
          <w:sz w:val="30"/>
          <w:szCs w:val="30"/>
          <w:highlight w:val="none"/>
        </w:rPr>
        <w:outlineLvl w:val="9"/>
      </w:pPr>
      <w:r>
        <w:rPr>
          <w:rFonts w:hint="eastAsia" w:ascii="宋体" w:hAnsi="宋体"/>
          <w:bCs/>
          <w:color w:val="000000"/>
          <w:sz w:val="30"/>
          <w:szCs w:val="30"/>
          <w:highlight w:val="none"/>
          <w:lang w:eastAsia="zh-CN"/>
        </w:rPr>
        <w:t xml:space="preserve">四、</w:t>
      </w:r>
      <w:r>
        <w:rPr>
          <w:rFonts w:hint="eastAsia" w:ascii="宋体" w:hAnsi="宋体"/>
          <w:bCs/>
          <w:color w:val="000000"/>
          <w:sz w:val="30"/>
          <w:szCs w:val="30"/>
          <w:highlight w:val="none"/>
        </w:rPr>
        <w:t xml:space="preserve">合同书（格式文本）</w:t>
      </w:r>
      <w:r>
        <w:rPr>
          <w:rFonts w:ascii="宋体"/>
          <w:bCs/>
          <w:color w:val="000000"/>
          <w:sz w:val="30"/>
          <w:szCs w:val="30"/>
          <w:highlight w:val="none"/>
        </w:rPr>
      </w:r>
      <w:r/>
    </w:p>
    <w:p>
      <w:pPr>
        <w:pStyle w:val="827"/>
        <w:ind w:firstLine="450"/>
        <w:spacing w:line="720" w:lineRule="auto"/>
        <w:rPr>
          <w:rFonts w:hint="eastAsia" w:ascii="宋体" w:hAnsi="宋体"/>
          <w:bCs/>
          <w:color w:val="000000"/>
          <w:sz w:val="30"/>
          <w:szCs w:val="30"/>
          <w:highlight w:val="none"/>
        </w:rPr>
        <w:outlineLvl w:val="9"/>
      </w:pPr>
      <w:r>
        <w:rPr>
          <w:rFonts w:hint="eastAsia" w:ascii="宋体" w:hAnsi="宋体"/>
          <w:bCs/>
          <w:color w:val="000000"/>
          <w:sz w:val="30"/>
          <w:szCs w:val="30"/>
          <w:highlight w:val="none"/>
          <w:lang w:eastAsia="zh-CN"/>
        </w:rPr>
        <w:t xml:space="preserve">五、</w:t>
      </w:r>
      <w:r>
        <w:rPr>
          <w:rFonts w:hint="eastAsia" w:ascii="宋体" w:hAnsi="宋体"/>
          <w:bCs/>
          <w:color w:val="000000"/>
          <w:sz w:val="30"/>
          <w:szCs w:val="30"/>
          <w:highlight w:val="none"/>
        </w:rPr>
        <w:t xml:space="preserve">合同条款（格式）</w:t>
      </w:r>
      <w:r>
        <w:rPr>
          <w:rFonts w:hint="eastAsia" w:ascii="宋体" w:hAnsi="宋体"/>
          <w:bCs/>
          <w:color w:val="000000"/>
          <w:sz w:val="30"/>
          <w:szCs w:val="30"/>
          <w:highlight w:val="none"/>
        </w:rPr>
      </w:r>
      <w:r/>
    </w:p>
    <w:p>
      <w:pPr>
        <w:pStyle w:val="827"/>
        <w:ind w:firstLine="450"/>
        <w:spacing w:line="720" w:lineRule="auto"/>
        <w:rPr>
          <w:rFonts w:hint="eastAsia" w:ascii="宋体" w:hAnsi="宋体"/>
          <w:bCs/>
          <w:color w:val="000000"/>
          <w:sz w:val="30"/>
          <w:szCs w:val="30"/>
          <w:highlight w:val="none"/>
        </w:rPr>
        <w:outlineLvl w:val="9"/>
      </w:pPr>
      <w:r>
        <w:rPr>
          <w:rFonts w:hint="eastAsia" w:ascii="宋体" w:hAnsi="宋体"/>
          <w:bCs/>
          <w:color w:val="000000"/>
          <w:sz w:val="30"/>
          <w:szCs w:val="30"/>
          <w:highlight w:val="none"/>
          <w:lang w:eastAsia="zh-CN"/>
        </w:rPr>
        <w:t xml:space="preserve">六、</w:t>
      </w:r>
      <w:r>
        <w:rPr>
          <w:rFonts w:hint="eastAsia" w:ascii="宋体" w:hAnsi="宋体"/>
          <w:bCs/>
          <w:color w:val="000000"/>
          <w:sz w:val="30"/>
          <w:szCs w:val="30"/>
          <w:highlight w:val="none"/>
        </w:rPr>
        <w:t xml:space="preserve">附件</w:t>
      </w:r>
      <w:r>
        <w:rPr>
          <w:rFonts w:hint="eastAsia" w:ascii="宋体" w:hAnsi="宋体"/>
          <w:bCs/>
          <w:color w:val="000000"/>
          <w:sz w:val="30"/>
          <w:szCs w:val="30"/>
          <w:highlight w:val="none"/>
        </w:rPr>
      </w:r>
      <w:r/>
    </w:p>
    <w:p>
      <w:pPr>
        <w:pStyle w:val="1040"/>
        <w:rPr>
          <w:color w:val="000000"/>
          <w:highlight w:val="none"/>
        </w:rPr>
      </w:pPr>
      <w:r>
        <w:rPr>
          <w:color w:val="000000"/>
          <w:highlight w:val="none"/>
        </w:rPr>
      </w:r>
      <w:r/>
    </w:p>
    <w:p>
      <w:pPr>
        <w:pStyle w:val="827"/>
        <w:jc w:val="center"/>
        <w:spacing w:line="360" w:lineRule="auto"/>
        <w:rPr>
          <w:rFonts w:ascii="黑体" w:eastAsia="黑体"/>
          <w:bCs/>
          <w:color w:val="000000"/>
          <w:sz w:val="28"/>
          <w:szCs w:val="28"/>
          <w:highlight w:val="none"/>
        </w:rPr>
        <w:sectPr>
          <w:footerReference w:type="default" r:id="rId13"/>
          <w:footnotePr/>
          <w:endnotePr/>
          <w:type w:val="nextPage"/>
          <w:pgSz w:w="11906" w:h="16838" w:orient="portrait"/>
          <w:pgMar w:top="567" w:right="851" w:bottom="567" w:left="1134" w:header="624" w:footer="907" w:gutter="0"/>
          <w:pgNumType w:start="2"/>
          <w:cols w:num="1" w:sep="0" w:space="1701" w:equalWidth="1"/>
          <w:docGrid w:linePitch="360"/>
        </w:sectPr>
        <w:outlineLvl w:val="9"/>
      </w:pPr>
      <w:r/>
      <w:bookmarkStart w:id="1" w:name="报价方须知前附表"/>
      <w:r/>
      <w:bookmarkEnd w:id="1"/>
      <w:r>
        <w:rPr>
          <w:rFonts w:ascii="黑体" w:eastAsia="黑体"/>
          <w:bCs/>
          <w:color w:val="000000"/>
          <w:sz w:val="28"/>
          <w:szCs w:val="28"/>
          <w:highlight w:val="none"/>
        </w:rPr>
      </w:r>
      <w:r/>
    </w:p>
    <w:p>
      <w:pPr>
        <w:pStyle w:val="827"/>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lang w:eastAsia="zh-CN"/>
        </w:rPr>
        <w:t xml:space="preserve">一、</w:t>
      </w:r>
      <w:r>
        <w:rPr>
          <w:rFonts w:hint="eastAsia" w:ascii="黑体" w:eastAsia="黑体"/>
          <w:bCs/>
          <w:color w:val="000000"/>
          <w:sz w:val="28"/>
          <w:szCs w:val="28"/>
          <w:highlight w:val="none"/>
        </w:rPr>
        <w:t xml:space="preserve">投标邀请函</w:t>
      </w:r>
      <w:r>
        <w:rPr>
          <w:rFonts w:ascii="黑体" w:eastAsia="黑体"/>
          <w:bCs/>
          <w:color w:val="000000"/>
          <w:sz w:val="28"/>
          <w:szCs w:val="28"/>
          <w:highlight w:val="none"/>
        </w:rPr>
      </w:r>
      <w:r/>
    </w:p>
    <w:p>
      <w:pPr>
        <w:pStyle w:val="827"/>
        <w:ind w:firstLine="480"/>
        <w:jc w:val="both"/>
        <w:keepLines w:val="0"/>
        <w:keepNext w:val="0"/>
        <w:pageBreakBefore w:val="0"/>
        <w:spacing w:line="360" w:lineRule="auto"/>
        <w:rPr>
          <w:rFonts w:ascii="宋体" w:hAnsi="宋体"/>
          <w:bCs/>
          <w:color w:val="000000"/>
          <w:sz w:val="24"/>
          <w:szCs w:val="24"/>
          <w:highlight w:val="none"/>
        </w:rPr>
        <w:outlineLvl w:val="9"/>
      </w:pPr>
      <w:r>
        <w:rPr>
          <w:rFonts w:hint="eastAsia" w:ascii="宋体" w:hAnsi="宋体"/>
          <w:bCs/>
          <w:color w:val="000000"/>
          <w:sz w:val="24"/>
          <w:szCs w:val="24"/>
          <w:highlight w:val="none"/>
          <w:lang w:eastAsia="zh-CN"/>
        </w:rPr>
        <w:t xml:space="preserve">永道工程咨询（江苏）有限公司</w:t>
      </w:r>
      <w:r>
        <w:rPr>
          <w:rFonts w:hint="eastAsia" w:ascii="宋体" w:hAnsi="宋体"/>
          <w:bCs/>
          <w:color w:val="000000"/>
          <w:sz w:val="24"/>
          <w:szCs w:val="24"/>
          <w:highlight w:val="none"/>
        </w:rPr>
        <w:t xml:space="preserve">受</w:t>
      </w:r>
      <w:r>
        <w:rPr>
          <w:rFonts w:hint="eastAsia" w:ascii="宋体" w:hAnsi="宋体"/>
          <w:bCs/>
          <w:color w:val="000000"/>
          <w:sz w:val="24"/>
          <w:szCs w:val="24"/>
          <w:highlight w:val="none"/>
          <w:lang w:eastAsia="zh-CN"/>
        </w:rPr>
        <w:t xml:space="preserve">无锡市锡山区锡北镇人民政府</w:t>
      </w:r>
      <w:r>
        <w:rPr>
          <w:rFonts w:hint="eastAsia" w:ascii="宋体" w:hAnsi="宋体"/>
          <w:bCs/>
          <w:color w:val="000000"/>
          <w:sz w:val="24"/>
          <w:szCs w:val="24"/>
          <w:highlight w:val="none"/>
        </w:rPr>
        <w:t xml:space="preserve">委托，对</w:t>
      </w:r>
      <w:r>
        <w:rPr>
          <w:rFonts w:hint="eastAsia" w:ascii="宋体" w:hAnsi="宋体"/>
          <w:bCs/>
          <w:color w:val="000000"/>
          <w:sz w:val="24"/>
          <w:szCs w:val="24"/>
          <w:highlight w:val="none"/>
          <w:lang w:eastAsia="zh-CN"/>
        </w:rPr>
        <w:t xml:space="preserve">锡北镇张泾派出所家具采购项目</w:t>
      </w:r>
      <w:r>
        <w:rPr>
          <w:rFonts w:hint="eastAsia" w:ascii="宋体" w:hAnsi="宋体"/>
          <w:bCs/>
          <w:color w:val="000000"/>
          <w:sz w:val="24"/>
          <w:szCs w:val="24"/>
          <w:highlight w:val="none"/>
        </w:rPr>
        <w:t xml:space="preserve">进行</w:t>
      </w:r>
      <w:r>
        <w:rPr>
          <w:rFonts w:hint="eastAsia" w:ascii="宋体" w:hAnsi="宋体"/>
          <w:bCs/>
          <w:color w:val="000000"/>
          <w:sz w:val="24"/>
          <w:szCs w:val="24"/>
          <w:highlight w:val="none"/>
          <w:lang w:eastAsia="zh-CN"/>
        </w:rPr>
        <w:t xml:space="preserve">公开招标</w:t>
      </w:r>
      <w:r>
        <w:rPr>
          <w:rFonts w:hint="eastAsia" w:ascii="宋体" w:hAnsi="宋体"/>
          <w:bCs/>
          <w:color w:val="000000"/>
          <w:sz w:val="24"/>
          <w:szCs w:val="24"/>
          <w:highlight w:val="none"/>
          <w:lang w:val="en-US" w:eastAsia="zh-CN"/>
        </w:rPr>
        <w:t xml:space="preserve">采购</w:t>
      </w:r>
      <w:r>
        <w:rPr>
          <w:rFonts w:hint="eastAsia" w:ascii="宋体" w:hAnsi="宋体"/>
          <w:bCs/>
          <w:color w:val="000000"/>
          <w:sz w:val="24"/>
          <w:szCs w:val="24"/>
          <w:highlight w:val="none"/>
        </w:rPr>
        <w:t xml:space="preserve">，欢迎符合相关条件的供应商参加投标并提请注意下列相关事项:</w:t>
      </w:r>
      <w:r>
        <w:rPr>
          <w:rFonts w:ascii="宋体" w:hAnsi="宋体"/>
          <w:bCs/>
          <w:color w:val="000000"/>
          <w:sz w:val="24"/>
          <w:szCs w:val="24"/>
          <w:highlight w:val="none"/>
        </w:rPr>
      </w:r>
      <w:r/>
    </w:p>
    <w:p>
      <w:pPr>
        <w:pStyle w:val="827"/>
        <w:ind w:firstLine="480"/>
        <w:jc w:val="both"/>
        <w:keepLines w:val="0"/>
        <w:keepNext w:val="0"/>
        <w:pageBreakBefore w:val="0"/>
        <w:spacing w:line="360" w:lineRule="auto"/>
        <w:rPr>
          <w:rFonts w:ascii="黑体" w:hAnsi="黑体" w:eastAsia="黑体"/>
          <w:bCs/>
          <w:color w:val="000000"/>
          <w:sz w:val="24"/>
          <w:szCs w:val="24"/>
          <w:highlight w:val="none"/>
        </w:rPr>
        <w:outlineLvl w:val="1"/>
      </w:pPr>
      <w:r>
        <w:rPr>
          <w:rFonts w:hint="eastAsia" w:ascii="黑体" w:hAnsi="黑体" w:eastAsia="黑体"/>
          <w:bCs/>
          <w:color w:val="000000"/>
          <w:sz w:val="24"/>
          <w:szCs w:val="24"/>
          <w:highlight w:val="none"/>
        </w:rPr>
        <w:t xml:space="preserve">（一）</w:t>
      </w:r>
      <w:r>
        <w:rPr>
          <w:rFonts w:hint="eastAsia" w:ascii="黑体" w:hAnsi="黑体" w:eastAsia="黑体" w:cs="宋体"/>
          <w:color w:val="000000"/>
          <w:sz w:val="24"/>
          <w:szCs w:val="24"/>
          <w:highlight w:val="none"/>
        </w:rPr>
        <w:t xml:space="preserve">招标项目信息</w:t>
      </w:r>
      <w:r>
        <w:rPr>
          <w:rFonts w:ascii="黑体" w:hAnsi="黑体" w:eastAsia="黑体"/>
          <w:bCs/>
          <w:color w:val="000000"/>
          <w:sz w:val="24"/>
          <w:szCs w:val="24"/>
          <w:highlight w:val="none"/>
        </w:rPr>
      </w:r>
      <w:r/>
    </w:p>
    <w:p>
      <w:pPr>
        <w:pStyle w:val="827"/>
        <w:ind w:firstLine="480"/>
        <w:jc w:val="both"/>
        <w:keepLines w:val="0"/>
        <w:keepNext w:val="0"/>
        <w:pageBreakBefore w:val="0"/>
        <w:spacing w:line="360" w:lineRule="auto"/>
        <w:widowControl/>
        <w:rPr>
          <w:rFonts w:hint="eastAsia" w:ascii="宋体" w:hAnsi="宋体" w:eastAsia="宋体"/>
          <w:color w:val="000000"/>
          <w:sz w:val="24"/>
          <w:szCs w:val="24"/>
          <w:highlight w:val="none"/>
          <w:lang w:eastAsia="zh-CN"/>
        </w:rPr>
        <w:outlineLvl w:val="9"/>
      </w:pPr>
      <w:r>
        <w:rPr>
          <w:rFonts w:hint="eastAsia" w:ascii="宋体" w:hAnsi="宋体"/>
          <w:color w:val="000000"/>
          <w:sz w:val="24"/>
          <w:szCs w:val="24"/>
          <w:highlight w:val="none"/>
        </w:rPr>
        <w:t xml:space="preserve">1.项目名称：</w:t>
      </w:r>
      <w:r>
        <w:rPr>
          <w:rFonts w:hint="eastAsia" w:ascii="宋体" w:hAnsi="宋体"/>
          <w:color w:val="000000"/>
          <w:sz w:val="24"/>
          <w:szCs w:val="24"/>
          <w:highlight w:val="none"/>
          <w:lang w:eastAsia="zh-CN"/>
        </w:rPr>
        <w:t xml:space="preserve">锡北镇张泾派出所家具采购项目</w:t>
      </w:r>
      <w:r>
        <w:rPr>
          <w:rFonts w:hint="eastAsia" w:ascii="宋体" w:hAnsi="宋体" w:eastAsia="宋体"/>
          <w:color w:val="000000"/>
          <w:sz w:val="24"/>
          <w:szCs w:val="24"/>
          <w:highlight w:val="none"/>
          <w:lang w:eastAsia="zh-CN"/>
        </w:rPr>
      </w:r>
      <w:r/>
    </w:p>
    <w:p>
      <w:pPr>
        <w:pStyle w:val="827"/>
        <w:ind w:firstLine="480"/>
        <w:jc w:val="both"/>
        <w:keepLines w:val="0"/>
        <w:keepNext w:val="0"/>
        <w:pageBreakBefore w:val="0"/>
        <w:spacing w:line="360" w:lineRule="auto"/>
        <w:widowControl/>
        <w:rPr>
          <w:rFonts w:ascii="宋体" w:hAnsi="宋体"/>
          <w:color w:val="000000"/>
          <w:sz w:val="24"/>
          <w:szCs w:val="24"/>
          <w:highlight w:val="none"/>
          <w:lang w:val="en-US"/>
        </w:rPr>
        <w:outlineLvl w:val="9"/>
      </w:pPr>
      <w:r>
        <w:rPr>
          <w:rFonts w:hint="eastAsia" w:ascii="宋体" w:hAnsi="宋体"/>
          <w:color w:val="000000"/>
          <w:sz w:val="24"/>
          <w:szCs w:val="24"/>
          <w:highlight w:val="none"/>
        </w:rPr>
        <w:t xml:space="preserve">2.项目编号：</w:t>
      </w:r>
      <w:r>
        <w:rPr>
          <w:rFonts w:hint="eastAsia" w:ascii="宋体" w:hAnsi="宋体" w:eastAsia="宋体" w:cs="Times New Roman"/>
          <w:i w:val="0"/>
          <w:iCs w:val="0"/>
          <w:caps w:val="0"/>
          <w:color w:val="000000"/>
          <w:spacing w:val="0"/>
          <w:sz w:val="24"/>
          <w:szCs w:val="24"/>
          <w:highlight w:val="none"/>
          <w:u w:val="none"/>
        </w:rPr>
        <w:t xml:space="preserve">JSZC-320205-YDGC-G2026-0019</w:t>
      </w:r>
      <w:r>
        <w:rPr>
          <w:rFonts w:ascii="宋体" w:hAnsi="宋体"/>
          <w:color w:val="000000"/>
          <w:sz w:val="24"/>
          <w:szCs w:val="24"/>
          <w:highlight w:val="none"/>
          <w:lang w:val="en-US"/>
        </w:rPr>
        <w:t xml:space="preserve"> </w:t>
      </w:r>
      <w:r/>
    </w:p>
    <w:p>
      <w:pPr>
        <w:pStyle w:val="827"/>
        <w:ind w:firstLine="480"/>
        <w:jc w:val="both"/>
        <w:keepLines w:val="0"/>
        <w:keepNext w:val="0"/>
        <w:pageBreakBefore w:val="0"/>
        <w:spacing w:line="360" w:lineRule="auto"/>
        <w:widowControl/>
        <w:rPr>
          <w:rFonts w:hint="eastAsia" w:ascii="宋体" w:hAnsi="宋体" w:eastAsia="宋体"/>
          <w:color w:val="000000"/>
          <w:sz w:val="24"/>
          <w:szCs w:val="24"/>
          <w:highlight w:val="none"/>
          <w:lang w:eastAsia="zh-CN"/>
        </w:rPr>
        <w:outlineLvl w:val="9"/>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供货期</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合同签订后30日历天内完成全部供货、安装、调试等相关服务（开工日期以甲方通知为准）。逾期违约金：因供货方导致完工期限延误，每延误一天支付2万元违约金；逾期超过10日历天的，采购人有权无条件终止合同</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827"/>
        <w:ind w:firstLine="480"/>
        <w:jc w:val="both"/>
        <w:keepLines w:val="0"/>
        <w:keepNext w:val="0"/>
        <w:pageBreakBefore w:val="0"/>
        <w:spacing w:line="360" w:lineRule="auto"/>
        <w:widowControl/>
        <w:rPr>
          <w:rFonts w:hint="eastAsia"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项目整体免费质保期：</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年，自最终验收合格、交付使用之日起计算。在本项目质保期内，一旦发生质量问题，中标供应商保证在接到通知2小时内到达现场，48小时之内解决，费用由中标供应商负责。如果中标供应商在接到通知后2小时内没有答复，则视为中标供应商承认质量问题并承担由此发生的一切费用。质保期内的一切质量问题，更换部件及产品本身质量原因造成的直接经济损失应全部由中标供应商负责。</w:t>
      </w:r>
      <w:r>
        <w:rPr>
          <w:rFonts w:hint="eastAsia" w:ascii="宋体" w:hAnsi="宋体"/>
          <w:color w:val="000000"/>
          <w:sz w:val="24"/>
          <w:szCs w:val="24"/>
          <w:highlight w:val="none"/>
        </w:rPr>
      </w:r>
      <w:r/>
    </w:p>
    <w:p>
      <w:pPr>
        <w:pStyle w:val="827"/>
        <w:ind w:firstLine="480"/>
        <w:jc w:val="both"/>
        <w:keepLines w:val="0"/>
        <w:keepNext w:val="0"/>
        <w:pageBreakBefore w:val="0"/>
        <w:spacing w:line="360" w:lineRule="auto"/>
        <w:widowControl/>
        <w:rPr>
          <w:rFonts w:hint="eastAsia"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.项目预算：</w:t>
      </w:r>
      <w:r>
        <w:rPr>
          <w:rFonts w:hint="eastAsia" w:ascii="宋体" w:hAnsi="宋体"/>
          <w:color w:val="000000"/>
          <w:sz w:val="24"/>
          <w:szCs w:val="24"/>
          <w:highlight w:val="none"/>
          <w:lang w:val="en-US" w:eastAsia="zh-CN"/>
        </w:rPr>
        <w:t xml:space="preserve">2450000元</w:t>
      </w:r>
      <w:r>
        <w:rPr>
          <w:rFonts w:hint="eastAsia" w:ascii="宋体" w:hAnsi="宋体"/>
          <w:color w:val="000000"/>
          <w:sz w:val="24"/>
          <w:szCs w:val="24"/>
          <w:highlight w:val="none"/>
        </w:rPr>
      </w:r>
      <w:r/>
    </w:p>
    <w:p>
      <w:pPr>
        <w:pStyle w:val="827"/>
        <w:ind w:firstLine="480"/>
        <w:jc w:val="both"/>
        <w:keepLines w:val="0"/>
        <w:keepNext w:val="0"/>
        <w:pageBreakBefore w:val="0"/>
        <w:spacing w:line="360" w:lineRule="auto"/>
        <w:widowControl/>
        <w:rPr>
          <w:rFonts w:hint="eastAsia" w:ascii="宋体" w:hAnsi="宋体"/>
          <w:b/>
          <w:bCs/>
          <w:color w:val="000000"/>
          <w:sz w:val="24"/>
          <w:szCs w:val="24"/>
          <w:highlight w:val="none"/>
        </w:rPr>
        <w:outlineLvl w:val="9"/>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rPr>
          <w:rFonts w:hint="eastAsia" w:ascii="宋体" w:hAnsi="宋体"/>
          <w:b/>
          <w:bCs/>
          <w:color w:val="000000"/>
          <w:sz w:val="24"/>
          <w:szCs w:val="24"/>
          <w:highlight w:val="none"/>
        </w:rPr>
        <w:t xml:space="preserve">项目最高限价：</w:t>
      </w:r>
      <w:r>
        <w:rPr>
          <w:rFonts w:hint="eastAsia" w:ascii="宋体" w:hAnsi="宋体"/>
          <w:b/>
          <w:bCs/>
          <w:color w:val="000000"/>
          <w:sz w:val="24"/>
          <w:szCs w:val="24"/>
          <w:highlight w:val="none"/>
          <w:lang w:val="en-US" w:eastAsia="zh-CN"/>
        </w:rPr>
        <w:t xml:space="preserve">2149926元</w:t>
      </w:r>
      <w:r>
        <w:rPr>
          <w:rFonts w:hint="eastAsia" w:ascii="宋体" w:hAnsi="宋体"/>
          <w:b/>
          <w:bCs/>
          <w:color w:val="000000"/>
          <w:sz w:val="24"/>
          <w:szCs w:val="24"/>
          <w:highlight w:val="none"/>
        </w:rPr>
        <w:t xml:space="preserve">。投标供应商</w:t>
      </w:r>
      <w:r>
        <w:rPr>
          <w:rFonts w:hint="eastAsia" w:ascii="宋体" w:hAnsi="宋体"/>
          <w:b/>
          <w:bCs/>
          <w:color w:val="000000"/>
          <w:sz w:val="24"/>
          <w:szCs w:val="24"/>
          <w:highlight w:val="none"/>
          <w:lang w:val="en-US" w:eastAsia="zh-CN"/>
        </w:rPr>
        <w:t xml:space="preserve">投标报价</w:t>
      </w:r>
      <w:r>
        <w:rPr>
          <w:rFonts w:hint="eastAsia" w:ascii="宋体" w:hAnsi="宋体"/>
          <w:b/>
          <w:bCs/>
          <w:color w:val="000000"/>
          <w:sz w:val="24"/>
          <w:szCs w:val="24"/>
          <w:highlight w:val="none"/>
        </w:rPr>
        <w:t xml:space="preserve">不得超过上述最高</w:t>
      </w:r>
      <w:r>
        <w:rPr>
          <w:rFonts w:hint="eastAsia" w:ascii="宋体" w:hAnsi="宋体"/>
          <w:b/>
          <w:bCs/>
          <w:color w:val="000000"/>
          <w:sz w:val="24"/>
          <w:szCs w:val="24"/>
          <w:highlight w:val="none"/>
          <w:lang w:val="en-US" w:eastAsia="zh-CN"/>
        </w:rPr>
        <w:t xml:space="preserve">限价</w:t>
      </w:r>
      <w:r>
        <w:rPr>
          <w:rFonts w:hint="eastAsia" w:ascii="宋体" w:hAnsi="宋体"/>
          <w:b/>
          <w:bCs/>
          <w:color w:val="000000"/>
          <w:sz w:val="24"/>
          <w:szCs w:val="24"/>
          <w:highlight w:val="none"/>
        </w:rPr>
        <w:t xml:space="preserve">，否则按无效标处理。</w:t>
      </w:r>
      <w:r>
        <w:rPr>
          <w:rFonts w:hint="eastAsia" w:ascii="宋体" w:hAnsi="宋体"/>
          <w:b/>
          <w:bCs/>
          <w:color w:val="000000"/>
          <w:sz w:val="24"/>
          <w:szCs w:val="24"/>
          <w:highlight w:val="none"/>
        </w:rPr>
      </w:r>
      <w:r/>
    </w:p>
    <w:p>
      <w:pPr>
        <w:pStyle w:val="827"/>
        <w:ind w:firstLine="480"/>
        <w:jc w:val="both"/>
        <w:keepLines w:val="0"/>
        <w:keepNext w:val="0"/>
        <w:pageBreakBefore w:val="0"/>
        <w:spacing w:line="360" w:lineRule="auto"/>
        <w:widowControl/>
        <w:rPr>
          <w:rFonts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.采购方式：公开招标</w:t>
      </w:r>
      <w:r>
        <w:rPr>
          <w:rFonts w:ascii="宋体" w:hAnsi="宋体"/>
          <w:color w:val="000000"/>
          <w:sz w:val="24"/>
          <w:szCs w:val="24"/>
          <w:highlight w:val="none"/>
        </w:rPr>
      </w:r>
      <w:r/>
    </w:p>
    <w:p>
      <w:pPr>
        <w:pStyle w:val="827"/>
        <w:ind w:firstLine="480"/>
        <w:jc w:val="both"/>
        <w:keepLines w:val="0"/>
        <w:keepNext w:val="0"/>
        <w:pageBreakBefore w:val="0"/>
        <w:spacing w:line="360" w:lineRule="auto"/>
        <w:widowControl/>
        <w:rPr>
          <w:rFonts w:hint="eastAsia" w:ascii="宋体" w:hAnsi="宋体" w:eastAsia="宋体"/>
          <w:color w:val="000000"/>
          <w:sz w:val="24"/>
          <w:szCs w:val="24"/>
          <w:highlight w:val="none"/>
          <w:lang w:eastAsia="zh-CN"/>
        </w:rPr>
        <w:outlineLvl w:val="9"/>
      </w:pP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.采购人：</w:t>
      </w:r>
      <w:r>
        <w:rPr>
          <w:rFonts w:hint="eastAsia" w:ascii="宋体" w:hAnsi="宋体"/>
          <w:color w:val="000000"/>
          <w:sz w:val="24"/>
          <w:szCs w:val="24"/>
          <w:highlight w:val="none"/>
          <w:lang w:eastAsia="zh-CN"/>
        </w:rPr>
        <w:t xml:space="preserve">无锡市锡山区锡北镇人民政府</w:t>
      </w:r>
      <w:r>
        <w:rPr>
          <w:rFonts w:hint="eastAsia" w:ascii="宋体" w:hAnsi="宋体" w:eastAsia="宋体"/>
          <w:color w:val="000000"/>
          <w:sz w:val="24"/>
          <w:szCs w:val="24"/>
          <w:highlight w:val="none"/>
          <w:lang w:eastAsia="zh-CN"/>
        </w:rPr>
      </w:r>
      <w:r/>
    </w:p>
    <w:p>
      <w:pPr>
        <w:pStyle w:val="827"/>
        <w:ind w:firstLine="480"/>
        <w:jc w:val="both"/>
        <w:keepLines w:val="0"/>
        <w:keepNext w:val="0"/>
        <w:pageBreakBefore w:val="0"/>
        <w:spacing w:line="360" w:lineRule="auto"/>
        <w:widowControl/>
        <w:rPr>
          <w:rFonts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.本项目标的所属</w:t>
      </w:r>
      <w:r>
        <w:rPr>
          <w:rFonts w:hint="eastAsia" w:ascii="宋体" w:hAnsi="宋体"/>
          <w:color w:val="000000"/>
          <w:sz w:val="24"/>
          <w:szCs w:val="24"/>
          <w:highlight w:val="none"/>
          <w:u w:val="none"/>
        </w:rPr>
        <w:t xml:space="preserve">行业：</w:t>
      </w:r>
      <w:r>
        <w:rPr>
          <w:rFonts w:hint="eastAsia" w:ascii="宋体" w:hAnsi="宋体"/>
          <w:bCs/>
          <w:color w:val="000000"/>
          <w:sz w:val="24"/>
          <w:szCs w:val="24"/>
          <w:highlight w:val="none"/>
          <w:u w:val="none"/>
        </w:rPr>
        <w:t xml:space="preserve">工业</w:t>
      </w:r>
      <w:r>
        <w:rPr>
          <w:rFonts w:hint="eastAsia" w:ascii="宋体" w:hAnsi="宋体"/>
          <w:bCs/>
          <w:color w:val="000000"/>
          <w:sz w:val="24"/>
          <w:szCs w:val="24"/>
          <w:highlight w:val="none"/>
          <w:u w:val="none"/>
          <w:lang w:eastAsia="zh-CN"/>
        </w:rPr>
        <w:t xml:space="preserve">（</w:t>
      </w:r>
      <w:r>
        <w:rPr>
          <w:rFonts w:hint="eastAsia" w:ascii="宋体" w:hAnsi="宋体"/>
          <w:bCs/>
          <w:color w:val="000000"/>
          <w:sz w:val="24"/>
          <w:szCs w:val="24"/>
          <w:highlight w:val="none"/>
          <w:u w:val="none"/>
        </w:rPr>
        <w:t xml:space="preserve">制造业</w:t>
      </w:r>
      <w:r>
        <w:rPr>
          <w:rFonts w:hint="eastAsia" w:ascii="宋体" w:hAnsi="宋体"/>
          <w:bCs/>
          <w:color w:val="000000"/>
          <w:sz w:val="24"/>
          <w:szCs w:val="24"/>
          <w:highlight w:val="none"/>
          <w:u w:val="none"/>
          <w:lang w:eastAsia="zh-CN"/>
        </w:rPr>
        <w:t xml:space="preserve">）</w:t>
      </w:r>
      <w:r>
        <w:rPr>
          <w:rFonts w:ascii="宋体" w:hAnsi="宋体"/>
          <w:color w:val="000000"/>
          <w:sz w:val="24"/>
          <w:szCs w:val="24"/>
          <w:highlight w:val="none"/>
        </w:rPr>
      </w:r>
      <w:r/>
    </w:p>
    <w:p>
      <w:pPr>
        <w:pStyle w:val="827"/>
        <w:ind w:firstLine="480"/>
        <w:jc w:val="both"/>
        <w:keepLines w:val="0"/>
        <w:keepNext w:val="0"/>
        <w:pageBreakBefore w:val="0"/>
        <w:spacing w:line="360" w:lineRule="auto"/>
        <w:widowControl/>
        <w:rPr>
          <w:rFonts w:hint="eastAsia"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.本项目是否专门面向中小企业：是</w:t>
      </w:r>
      <w:r>
        <w:rPr>
          <w:rFonts w:hint="eastAsia" w:ascii="宋体" w:hAnsi="宋体"/>
          <w:color w:val="000000"/>
          <w:sz w:val="24"/>
          <w:szCs w:val="24"/>
          <w:highlight w:val="none"/>
        </w:rPr>
      </w:r>
      <w:r/>
    </w:p>
    <w:p>
      <w:pPr>
        <w:pStyle w:val="827"/>
        <w:ind w:firstLine="480"/>
        <w:jc w:val="both"/>
        <w:keepLines w:val="0"/>
        <w:keepNext w:val="0"/>
        <w:pageBreakBefore w:val="0"/>
        <w:spacing w:line="360" w:lineRule="auto"/>
        <w:rPr>
          <w:rFonts w:hint="eastAsia" w:ascii="黑体" w:hAnsi="黑体" w:eastAsia="黑体" w:cs="Times New Roman"/>
          <w:bCs/>
          <w:color w:val="000000"/>
          <w:sz w:val="24"/>
          <w:szCs w:val="24"/>
          <w:highlight w:val="none"/>
        </w:rPr>
        <w:outlineLvl w:val="1"/>
      </w:pPr>
      <w:r>
        <w:rPr>
          <w:rFonts w:hint="eastAsia" w:ascii="黑体" w:hAnsi="黑体" w:eastAsia="黑体" w:cs="Times New Roman"/>
          <w:bCs/>
          <w:color w:val="000000"/>
          <w:sz w:val="24"/>
          <w:szCs w:val="24"/>
          <w:highlight w:val="none"/>
        </w:rPr>
        <w:t xml:space="preserve">（二）投标供应商资格要求</w:t>
      </w:r>
      <w:r>
        <w:rPr>
          <w:rFonts w:hint="eastAsia" w:ascii="黑体" w:hAnsi="黑体" w:eastAsia="黑体" w:cs="Times New Roman"/>
          <w:bCs/>
          <w:color w:val="000000"/>
          <w:sz w:val="24"/>
          <w:szCs w:val="24"/>
          <w:highlight w:val="none"/>
        </w:rPr>
      </w:r>
      <w:r/>
    </w:p>
    <w:p>
      <w:pPr>
        <w:pStyle w:val="827"/>
        <w:ind w:firstLine="480"/>
        <w:jc w:val="both"/>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1.</w:t>
      </w:r>
      <w:r>
        <w:rPr>
          <w:rFonts w:hint="eastAsia" w:ascii="宋体" w:hAnsi="宋体" w:cs="宋体"/>
          <w:bCs/>
          <w:color w:val="000000"/>
          <w:sz w:val="24"/>
          <w:szCs w:val="24"/>
          <w:highlight w:val="none"/>
        </w:rPr>
        <w:t xml:space="preserve">满足《中华人民共和国政府采购法》第二十二条规定；</w:t>
      </w:r>
      <w:r>
        <w:rPr>
          <w:rFonts w:hint="eastAsia" w:ascii="宋体" w:hAnsi="宋体" w:cs="宋体"/>
          <w:bCs/>
          <w:color w:val="000000"/>
          <w:sz w:val="24"/>
          <w:szCs w:val="24"/>
          <w:highlight w:val="none"/>
        </w:rPr>
      </w:r>
      <w:r/>
    </w:p>
    <w:p>
      <w:pPr>
        <w:pStyle w:val="827"/>
        <w:ind w:firstLine="480"/>
        <w:jc w:val="both"/>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Cs/>
          <w:color w:val="000000"/>
          <w:sz w:val="24"/>
          <w:szCs w:val="24"/>
          <w:highlight w:val="none"/>
        </w:rPr>
      </w:r>
      <w:r/>
    </w:p>
    <w:p>
      <w:pPr>
        <w:pStyle w:val="827"/>
        <w:ind w:firstLine="480"/>
        <w:jc w:val="both"/>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3.</w:t>
      </w:r>
      <w:r>
        <w:rPr>
          <w:rFonts w:hint="eastAsia" w:ascii="宋体" w:hAnsi="宋体" w:cs="宋体"/>
          <w:bCs/>
          <w:color w:val="000000"/>
          <w:sz w:val="24"/>
          <w:szCs w:val="24"/>
          <w:highlight w:val="none"/>
        </w:rPr>
        <w:t xml:space="preserve">落实政府采购政策需满足的资格要求：</w:t>
      </w:r>
      <w:r>
        <w:rPr>
          <w:rFonts w:hint="eastAsia" w:ascii="宋体" w:hAnsi="宋体" w:cs="宋体"/>
          <w:bCs/>
          <w:color w:val="000000"/>
          <w:sz w:val="24"/>
          <w:szCs w:val="24"/>
          <w:highlight w:val="none"/>
          <w:lang w:val="en-US" w:eastAsia="zh-CN"/>
        </w:rPr>
        <w:t xml:space="preserve">本项目专门面向中小微企业，货物制造商应为中/小/微企业或监狱企业或残疾人福利性单位</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27"/>
        <w:ind w:firstLine="480"/>
        <w:jc w:val="both"/>
        <w:spacing w:line="360"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eastAsia="zh-CN"/>
        </w:rPr>
        <w:t xml:space="preserve">4.</w:t>
      </w:r>
      <w:r>
        <w:rPr>
          <w:rFonts w:hint="eastAsia" w:ascii="宋体" w:hAnsi="宋体" w:cs="宋体"/>
          <w:bCs/>
          <w:color w:val="000000"/>
          <w:sz w:val="24"/>
          <w:szCs w:val="24"/>
          <w:highlight w:val="none"/>
        </w:rPr>
        <w:t xml:space="preserve">本项目的特定资格要求：</w:t>
      </w:r>
      <w:r>
        <w:rPr>
          <w:rFonts w:hint="eastAsia" w:ascii="宋体" w:hAnsi="宋体" w:cs="宋体"/>
          <w:bCs/>
          <w:color w:val="000000"/>
          <w:sz w:val="24"/>
          <w:szCs w:val="24"/>
          <w:highlight w:val="none"/>
          <w:lang w:val="en-US" w:eastAsia="zh-CN"/>
        </w:rPr>
        <w:t xml:space="preserve">无</w:t>
      </w:r>
      <w:r>
        <w:rPr>
          <w:rFonts w:hint="eastAsia" w:ascii="宋体" w:hAnsi="宋体" w:eastAsia="宋体" w:cs="宋体"/>
          <w:bCs/>
          <w:color w:val="000000"/>
          <w:sz w:val="24"/>
          <w:szCs w:val="24"/>
          <w:highlight w:val="none"/>
          <w:lang w:val="en-US" w:eastAsia="zh-CN"/>
        </w:rPr>
      </w:r>
      <w:r/>
    </w:p>
    <w:p>
      <w:pPr>
        <w:pStyle w:val="827"/>
        <w:ind w:firstLine="480"/>
        <w:jc w:val="both"/>
        <w:keepLines w:val="0"/>
        <w:keepNext w:val="0"/>
        <w:pageBreakBefore w:val="0"/>
        <w:spacing w:line="360" w:lineRule="auto"/>
        <w:widowControl/>
        <w:rPr>
          <w:rFonts w:hint="eastAsia"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本项目</w:t>
      </w:r>
      <w:r>
        <w:rPr>
          <w:rFonts w:hint="eastAsia" w:ascii="宋体" w:hAnsi="宋体"/>
          <w:b/>
          <w:bCs/>
          <w:color w:val="000000"/>
          <w:sz w:val="24"/>
          <w:szCs w:val="24"/>
          <w:highlight w:val="none"/>
          <w:u w:val="single"/>
        </w:rPr>
        <w:t xml:space="preserve">不接受</w:t>
      </w:r>
      <w:r>
        <w:rPr>
          <w:rFonts w:hint="eastAsia" w:ascii="宋体" w:hAnsi="宋体"/>
          <w:color w:val="000000"/>
          <w:sz w:val="24"/>
          <w:szCs w:val="24"/>
          <w:highlight w:val="none"/>
        </w:rPr>
        <w:t xml:space="preserve">联合体投标。</w:t>
      </w:r>
      <w:r>
        <w:rPr>
          <w:rFonts w:hint="eastAsia" w:ascii="宋体" w:hAnsi="宋体"/>
          <w:color w:val="000000"/>
          <w:sz w:val="24"/>
          <w:szCs w:val="24"/>
          <w:highlight w:val="none"/>
        </w:rPr>
      </w:r>
      <w:r/>
    </w:p>
    <w:p>
      <w:pPr>
        <w:pStyle w:val="827"/>
        <w:ind w:firstLine="480"/>
        <w:jc w:val="both"/>
        <w:keepLines w:val="0"/>
        <w:keepNext w:val="0"/>
        <w:pageBreakBefore w:val="0"/>
        <w:spacing w:line="360" w:lineRule="auto"/>
        <w:rPr>
          <w:rFonts w:ascii="黑体" w:hAnsi="黑体" w:eastAsia="黑体" w:cs="宋体"/>
          <w:color w:val="000000"/>
          <w:sz w:val="24"/>
          <w:szCs w:val="24"/>
          <w:highlight w:val="none"/>
        </w:rPr>
        <w:outlineLvl w:val="1"/>
      </w:pPr>
      <w:r>
        <w:rPr>
          <w:rFonts w:hint="eastAsia" w:ascii="黑体" w:hAnsi="黑体" w:eastAsia="黑体" w:cs="宋体"/>
          <w:color w:val="000000"/>
          <w:sz w:val="24"/>
          <w:szCs w:val="24"/>
          <w:highlight w:val="none"/>
        </w:rPr>
        <w:t xml:space="preserve">（三）供应商主体信息库注册</w:t>
      </w:r>
      <w:r>
        <w:rPr>
          <w:rFonts w:ascii="黑体" w:hAnsi="黑体" w:eastAsia="黑体" w:cs="宋体"/>
          <w:color w:val="000000"/>
          <w:sz w:val="24"/>
          <w:szCs w:val="24"/>
          <w:highlight w:val="none"/>
        </w:rPr>
      </w:r>
      <w:r/>
    </w:p>
    <w:p>
      <w:pPr>
        <w:pStyle w:val="827"/>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1.请有意参加本项目采购活动的供应商按以下流程进行操作：</w:t>
      </w:r>
      <w:r>
        <w:rPr>
          <w:rFonts w:hint="eastAsia" w:ascii="宋体" w:hAnsi="宋体"/>
          <w:bCs/>
          <w:color w:val="000000"/>
          <w:sz w:val="24"/>
          <w:szCs w:val="24"/>
          <w:highlight w:val="none"/>
        </w:rPr>
      </w:r>
      <w:r/>
    </w:p>
    <w:p>
      <w:pPr>
        <w:pStyle w:val="827"/>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rPr>
          <w:rFonts w:hint="eastAsia" w:ascii="宋体" w:hAnsi="宋体"/>
          <w:bCs/>
          <w:color w:val="000000"/>
          <w:sz w:val="24"/>
          <w:szCs w:val="24"/>
          <w:highlight w:val="none"/>
        </w:rPr>
      </w:r>
      <w:r/>
    </w:p>
    <w:p>
      <w:pPr>
        <w:pStyle w:val="827"/>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（2）办理“意源”CA数字证书和“方正”电子签章（办理地址：无锡市滨湖区观山路199号12号楼二楼9号、10号窗口），办理指南链接：http://jsxcmm.com/help/help.html。</w:t>
      </w:r>
      <w:r>
        <w:rPr>
          <w:rFonts w:hint="eastAsia" w:ascii="宋体" w:hAnsi="宋体"/>
          <w:bCs/>
          <w:color w:val="000000"/>
          <w:sz w:val="24"/>
          <w:szCs w:val="24"/>
          <w:highlight w:val="none"/>
        </w:rPr>
      </w:r>
      <w:r/>
    </w:p>
    <w:p>
      <w:pPr>
        <w:pStyle w:val="827"/>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（3）CA驱动下载：</w:t>
      </w:r>
      <w:r>
        <w:rPr>
          <w:rFonts w:hint="eastAsia" w:ascii="宋体" w:hAnsi="宋体"/>
          <w:bCs/>
          <w:color w:val="000000"/>
          <w:sz w:val="24"/>
          <w:szCs w:val="24"/>
          <w:highlight w:val="none"/>
        </w:rPr>
      </w:r>
      <w:r/>
    </w:p>
    <w:p>
      <w:pPr>
        <w:pStyle w:val="827"/>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在“江苏省政府采购（苏采云）平台”</w:t>
      </w:r>
      <w:r>
        <w:rPr>
          <w:rFonts w:hint="eastAsia" w:ascii="宋体" w:hAnsi="宋体"/>
          <w:bCs/>
          <w:color w:val="000000"/>
          <w:sz w:val="24"/>
          <w:szCs w:val="24"/>
          <w:highlight w:val="none"/>
          <w:lang w:eastAsia="zh-CN"/>
        </w:rPr>
        <w:t xml:space="preserve">账号登录</w:t>
      </w:r>
      <w:r>
        <w:rPr>
          <w:rFonts w:hint="eastAsia" w:ascii="宋体" w:hAnsi="宋体"/>
          <w:bCs/>
          <w:color w:val="000000"/>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bCs/>
          <w:color w:val="000000"/>
          <w:sz w:val="24"/>
          <w:szCs w:val="24"/>
          <w:highlight w:val="none"/>
        </w:rPr>
      </w:r>
      <w:r/>
    </w:p>
    <w:p>
      <w:pPr>
        <w:pStyle w:val="827"/>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技术服务电话：0510-81827781（服务时间：工作日 9:00-11:30</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13:00-17:00）</w:t>
      </w:r>
      <w:r>
        <w:rPr>
          <w:rFonts w:hint="eastAsia" w:ascii="宋体" w:hAnsi="宋体"/>
          <w:bCs/>
          <w:color w:val="000000"/>
          <w:sz w:val="24"/>
          <w:szCs w:val="24"/>
          <w:highlight w:val="none"/>
        </w:rPr>
      </w:r>
      <w:r/>
    </w:p>
    <w:p>
      <w:pPr>
        <w:pStyle w:val="827"/>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2.完成苏采云注册的供应商方可在苏采云中进行CA绑定。登录“江苏省政府采购（苏采云）平台”，插入CA后，点击【账号设置】——【绑定CA】。</w:t>
      </w:r>
      <w:r>
        <w:rPr>
          <w:rFonts w:hint="eastAsia" w:ascii="宋体" w:hAnsi="宋体"/>
          <w:bCs/>
          <w:color w:val="000000"/>
          <w:sz w:val="24"/>
          <w:szCs w:val="24"/>
          <w:highlight w:val="none"/>
        </w:rPr>
      </w:r>
      <w:r/>
    </w:p>
    <w:p>
      <w:pPr>
        <w:pStyle w:val="827"/>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bCs/>
          <w:color w:val="000000"/>
          <w:sz w:val="24"/>
          <w:szCs w:val="24"/>
          <w:highlight w:val="none"/>
        </w:rPr>
      </w:r>
      <w:r/>
    </w:p>
    <w:p>
      <w:pPr>
        <w:pStyle w:val="827"/>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bCs/>
          <w:color w:val="000000"/>
          <w:sz w:val="24"/>
          <w:szCs w:val="24"/>
          <w:highlight w:val="none"/>
          <w:u w:val="none"/>
        </w:rPr>
        <w:t xml:space="preserve">“苏采云”系统供应商操作手册</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27"/>
        <w:ind w:firstLine="480"/>
        <w:jc w:val="both"/>
        <w:keepLines w:val="0"/>
        <w:keepNext w:val="0"/>
        <w:pageBreakBefore w:val="0"/>
        <w:spacing w:line="360" w:lineRule="auto"/>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技术支持QQ：田女士：3071474382；王先生：897651173。</w:t>
      </w:r>
      <w:r>
        <w:rPr>
          <w:rFonts w:ascii="宋体" w:hAnsi="宋体"/>
          <w:bCs/>
          <w:color w:val="000000"/>
          <w:sz w:val="24"/>
          <w:szCs w:val="24"/>
          <w:highlight w:val="none"/>
        </w:rPr>
      </w:r>
      <w:r/>
    </w:p>
    <w:p>
      <w:pPr>
        <w:pStyle w:val="827"/>
        <w:ind w:firstLine="480"/>
        <w:jc w:val="both"/>
        <w:keepLines w:val="0"/>
        <w:keepNext w:val="0"/>
        <w:pageBreakBefore w:val="0"/>
        <w:spacing w:line="360" w:lineRule="auto"/>
        <w:rPr>
          <w:rFonts w:hint="eastAsia" w:ascii="黑体" w:hAnsi="黑体" w:eastAsia="黑体"/>
          <w:bCs/>
          <w:color w:val="000000"/>
          <w:sz w:val="24"/>
          <w:szCs w:val="24"/>
          <w:highlight w:val="none"/>
          <w:lang w:eastAsia="zh-CN"/>
        </w:rPr>
        <w:outlineLvl w:val="1"/>
      </w:pPr>
      <w:r>
        <w:rPr>
          <w:rFonts w:hint="eastAsia" w:ascii="黑体" w:hAnsi="黑体" w:eastAsia="黑体"/>
          <w:bCs/>
          <w:color w:val="000000"/>
          <w:sz w:val="24"/>
          <w:szCs w:val="24"/>
          <w:highlight w:val="none"/>
        </w:rPr>
        <w:t xml:space="preserve">（四）完成项目报名，获取</w:t>
      </w:r>
      <w:r>
        <w:rPr>
          <w:rFonts w:hint="eastAsia" w:ascii="黑体" w:hAnsi="黑体" w:eastAsia="黑体"/>
          <w:bCs/>
          <w:color w:val="000000"/>
          <w:sz w:val="24"/>
          <w:szCs w:val="24"/>
          <w:highlight w:val="none"/>
          <w:lang w:eastAsia="zh-CN"/>
        </w:rPr>
        <w:t xml:space="preserve">招标文件</w:t>
      </w:r>
      <w:r>
        <w:rPr>
          <w:rFonts w:hint="eastAsia" w:ascii="黑体" w:hAnsi="黑体" w:eastAsia="黑体"/>
          <w:bCs/>
          <w:color w:val="000000"/>
          <w:sz w:val="24"/>
          <w:szCs w:val="24"/>
          <w:highlight w:val="none"/>
          <w:lang w:eastAsia="zh-CN"/>
        </w:rPr>
      </w:r>
      <w:r/>
    </w:p>
    <w:p>
      <w:pPr>
        <w:pStyle w:val="827"/>
        <w:ind w:firstLine="480"/>
        <w:jc w:val="both"/>
        <w:keepLines w:val="0"/>
        <w:keepNext w:val="0"/>
        <w:pageBreakBefore w:val="0"/>
        <w:spacing w:line="360" w:lineRule="auto"/>
        <w:rPr>
          <w:rFonts w:ascii="宋体" w:hAnsi="宋体"/>
          <w:bCs/>
          <w:color w:val="000000"/>
          <w:sz w:val="24"/>
          <w:szCs w:val="24"/>
          <w:highlight w:val="none"/>
        </w:rPr>
        <w:outlineLvl w:val="9"/>
      </w:pPr>
      <w:r>
        <w:rPr>
          <w:rFonts w:hint="eastAsia" w:ascii="宋体" w:hAnsi="宋体"/>
          <w:bCs/>
          <w:color w:val="000000"/>
          <w:sz w:val="24"/>
          <w:szCs w:val="24"/>
          <w:highlight w:val="none"/>
          <w:lang w:val="en-US" w:eastAsia="zh-CN"/>
        </w:rPr>
        <w:t xml:space="preserve">供应商可在财政部门指定媒体发布的公告附件中查看公开招标文件。如确定参加本次采购活</w:t>
      </w:r>
      <w:r>
        <w:rPr>
          <w:rFonts w:hint="eastAsia" w:ascii="宋体" w:hAnsi="宋体"/>
          <w:bCs/>
          <w:color w:val="000000"/>
          <w:sz w:val="24"/>
          <w:szCs w:val="24"/>
          <w:highlight w:val="none"/>
          <w:lang w:val="en-US" w:eastAsia="zh-CN"/>
        </w:rPr>
        <w:t xml:space="preserve">动，必须在苏采云平台（http://jszfcg.jsczt.cn/jszc/login）中免费下载公开招标文件。在“项目参与”——“采购项目”中找到需要获取采购文件的项目，点击“我要参与”——“参与投标”——“下载文件”，完成项目参与。将苏采云平台中下载的采购文件（后缀名为“kedt”）导入“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827"/>
        <w:ind w:firstLine="480"/>
        <w:jc w:val="both"/>
        <w:keepLines w:val="0"/>
        <w:keepNext w:val="0"/>
        <w:pageBreakBefore w:val="0"/>
        <w:spacing w:line="360" w:lineRule="auto"/>
        <w:rPr>
          <w:rFonts w:hint="eastAsia" w:ascii="黑体" w:hAnsi="黑体" w:eastAsia="黑体" w:cs="Times New Roman"/>
          <w:bCs/>
          <w:color w:val="000000"/>
          <w:sz w:val="24"/>
          <w:szCs w:val="24"/>
          <w:highlight w:val="none"/>
        </w:rPr>
        <w:outlineLvl w:val="1"/>
      </w:pPr>
      <w:r>
        <w:rPr>
          <w:rFonts w:hint="eastAsia" w:ascii="黑体" w:hAnsi="黑体" w:eastAsia="黑体" w:cs="Times New Roman"/>
          <w:bCs/>
          <w:color w:val="000000"/>
          <w:sz w:val="24"/>
          <w:szCs w:val="24"/>
          <w:highlight w:val="none"/>
        </w:rPr>
        <w:t xml:space="preserve">（五）公开答疑时间、地点</w:t>
      </w:r>
      <w:r>
        <w:rPr>
          <w:rFonts w:hint="eastAsia" w:ascii="黑体" w:hAnsi="黑体" w:eastAsia="黑体" w:cs="Times New Roman"/>
          <w:bCs/>
          <w:color w:val="000000"/>
          <w:sz w:val="24"/>
          <w:szCs w:val="24"/>
          <w:highlight w:val="none"/>
        </w:rPr>
      </w:r>
      <w:r/>
    </w:p>
    <w:p>
      <w:pPr>
        <w:pStyle w:val="827"/>
        <w:ind w:firstLine="480"/>
        <w:jc w:val="both"/>
        <w:keepLines w:val="0"/>
        <w:keepNext w:val="0"/>
        <w:pageBreakBefore w:val="0"/>
        <w:spacing w:line="360" w:lineRule="auto"/>
        <w:widowControl/>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采购人、招标代理机构将以电话咨询、邮箱（</w:t>
      </w:r>
      <w:r>
        <w:rPr>
          <w:rFonts w:hint="eastAsia" w:ascii="宋体" w:hAnsi="宋体"/>
          <w:bCs/>
          <w:color w:val="000000"/>
          <w:sz w:val="24"/>
          <w:szCs w:val="24"/>
          <w:highlight w:val="none"/>
          <w:lang w:eastAsia="zh-CN"/>
        </w:rPr>
        <w:t xml:space="preserve">1579874908@qq.com</w:t>
      </w:r>
      <w:r>
        <w:rPr>
          <w:rFonts w:hint="eastAsia" w:ascii="宋体" w:hAnsi="宋体"/>
          <w:bCs/>
          <w:color w:val="000000"/>
          <w:sz w:val="24"/>
          <w:szCs w:val="24"/>
          <w:highlight w:val="none"/>
        </w:rPr>
        <w:t xml:space="preserve">）等方式开展线上不见面答疑服务。截止至</w:t>
      </w: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日1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00</w:t>
      </w:r>
      <w:r>
        <w:rPr>
          <w:rFonts w:hint="eastAsia" w:ascii="宋体" w:hAnsi="宋体" w:cs="宋体"/>
          <w:color w:val="000000"/>
          <w:sz w:val="24"/>
          <w:szCs w:val="24"/>
          <w:highlight w:val="none"/>
        </w:rPr>
        <w:t xml:space="preserve">，</w:t>
      </w:r>
      <w:r>
        <w:rPr>
          <w:rFonts w:hint="eastAsia" w:ascii="宋体" w:hAnsi="宋体"/>
          <w:bCs/>
          <w:color w:val="000000"/>
          <w:sz w:val="24"/>
          <w:szCs w:val="24"/>
          <w:highlight w:val="none"/>
        </w:rPr>
        <w:t xml:space="preserve">有关单位对于招标文件的相关事项如有疑问</w:t>
      </w:r>
      <w:r>
        <w:rPr>
          <w:rFonts w:hint="eastAsia" w:ascii="宋体" w:hAnsi="宋体"/>
          <w:bCs/>
          <w:color w:val="000000"/>
          <w:sz w:val="24"/>
          <w:szCs w:val="24"/>
          <w:highlight w:val="none"/>
          <w:lang w:eastAsia="zh-CN"/>
        </w:rPr>
        <w:t xml:space="preserve">，可</w:t>
      </w:r>
      <w:r>
        <w:rPr>
          <w:rFonts w:hint="eastAsia" w:ascii="宋体" w:hAnsi="宋体"/>
          <w:bCs/>
          <w:color w:val="000000"/>
          <w:sz w:val="24"/>
          <w:szCs w:val="24"/>
          <w:highlight w:val="none"/>
        </w:rPr>
        <w:t xml:space="preserve">通过上述方式咨询；供应商如有需要对招标文件要求澄清的问题，请以书面形式（必须加盖供应商公章，也请务必留下联系方式，以便回复）提出“</w:t>
      </w:r>
      <w:r>
        <w:rPr>
          <w:rFonts w:hint="eastAsia" w:ascii="宋体" w:hAnsi="宋体"/>
          <w:color w:val="000000"/>
          <w:sz w:val="24"/>
          <w:szCs w:val="24"/>
          <w:highlight w:val="none"/>
          <w:lang w:val="en-US" w:eastAsia="zh-CN"/>
        </w:rPr>
        <w:t xml:space="preserve">JSZC</w:t>
      </w:r>
      <w:r>
        <w:rPr>
          <w:rFonts w:hint="eastAsia" w:ascii="宋体" w:hAnsi="宋体"/>
          <w:bCs/>
          <w:color w:val="000000"/>
          <w:sz w:val="24"/>
          <w:szCs w:val="24"/>
          <w:highlight w:val="none"/>
        </w:rPr>
        <w:t xml:space="preserve">项目需澄清问题”，并于答疑截止时间前发邮件（</w:t>
      </w:r>
      <w:r>
        <w:rPr>
          <w:rFonts w:hint="eastAsia" w:ascii="宋体" w:hAnsi="宋体"/>
          <w:bCs/>
          <w:color w:val="000000"/>
          <w:sz w:val="24"/>
          <w:szCs w:val="24"/>
          <w:highlight w:val="none"/>
          <w:lang w:eastAsia="zh-CN"/>
        </w:rPr>
        <w:t xml:space="preserve">1579874908@qq.com</w:t>
      </w:r>
      <w:r>
        <w:rPr>
          <w:rFonts w:hint="eastAsia" w:ascii="宋体" w:hAnsi="宋体"/>
          <w:bCs/>
          <w:color w:val="000000"/>
          <w:sz w:val="24"/>
          <w:szCs w:val="24"/>
          <w:highlight w:val="none"/>
        </w:rPr>
        <w:t xml:space="preserve">）给项目联系人。若未在法定时间内提出澄清，由此造成的损失及风险由供应商自行承担。</w:t>
      </w:r>
      <w:r>
        <w:rPr>
          <w:rFonts w:hint="eastAsia" w:ascii="宋体" w:hAnsi="宋体"/>
          <w:bCs/>
          <w:color w:val="000000"/>
          <w:sz w:val="24"/>
          <w:szCs w:val="24"/>
          <w:highlight w:val="none"/>
        </w:rPr>
      </w:r>
      <w:r/>
    </w:p>
    <w:p>
      <w:pPr>
        <w:pStyle w:val="827"/>
        <w:ind w:firstLine="480"/>
        <w:jc w:val="both"/>
        <w:keepLines w:val="0"/>
        <w:keepNext w:val="0"/>
        <w:pageBreakBefore w:val="0"/>
        <w:spacing w:line="360" w:lineRule="auto"/>
        <w:rPr>
          <w:rFonts w:hint="eastAsia" w:ascii="黑体" w:hAnsi="黑体" w:eastAsia="黑体" w:cs="Times New Roman"/>
          <w:bCs/>
          <w:color w:val="000000"/>
          <w:sz w:val="24"/>
          <w:szCs w:val="24"/>
          <w:highlight w:val="none"/>
        </w:rPr>
        <w:outlineLvl w:val="1"/>
      </w:pPr>
      <w:r>
        <w:rPr>
          <w:rFonts w:hint="eastAsia" w:ascii="黑体" w:hAnsi="黑体" w:eastAsia="黑体" w:cs="Times New Roman"/>
          <w:bCs/>
          <w:color w:val="000000"/>
          <w:sz w:val="24"/>
          <w:szCs w:val="24"/>
          <w:highlight w:val="none"/>
        </w:rPr>
        <w:t xml:space="preserve">（六）现场踏勘</w:t>
      </w:r>
      <w:r>
        <w:rPr>
          <w:rFonts w:hint="eastAsia" w:ascii="黑体" w:hAnsi="黑体" w:eastAsia="黑体" w:cs="Times New Roman"/>
          <w:bCs/>
          <w:color w:val="000000"/>
          <w:sz w:val="24"/>
          <w:szCs w:val="24"/>
          <w:highlight w:val="none"/>
        </w:rPr>
      </w:r>
      <w:r/>
    </w:p>
    <w:p>
      <w:pPr>
        <w:pStyle w:val="827"/>
        <w:ind w:firstLine="480"/>
        <w:jc w:val="both"/>
        <w:keepLines w:val="0"/>
        <w:keepNext w:val="0"/>
        <w:pageBreakBefore w:val="0"/>
        <w:spacing w:line="360" w:lineRule="auto"/>
        <w:widowControl/>
        <w:rPr>
          <w:rFonts w:hint="eastAsia" w:ascii="宋体" w:hAnsi="宋体"/>
          <w:bCs/>
          <w:color w:val="000000"/>
          <w:sz w:val="24"/>
          <w:szCs w:val="24"/>
          <w:highlight w:val="none"/>
          <w:lang w:eastAsia="zh-CN"/>
        </w:rPr>
        <w:outlineLvl w:val="9"/>
      </w:pPr>
      <w:r>
        <w:rPr>
          <w:rFonts w:hint="eastAsia" w:ascii="宋体" w:hAnsi="宋体"/>
          <w:bCs/>
          <w:color w:val="000000"/>
          <w:sz w:val="24"/>
          <w:szCs w:val="24"/>
          <w:highlight w:val="none"/>
        </w:rPr>
        <w:t xml:space="preserve">本次招标不统一组织标前答疑会议，供应商自行踏勘现场。未踏勘现场或踏勘工作不详细的供应商中标后，不得以不完全了解现场情况为理由向采购人提出任何索赔或其他要求，对此采购人不承担任何责任且将不作任何答复</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827"/>
        <w:ind w:firstLine="480"/>
        <w:jc w:val="both"/>
        <w:keepLines w:val="0"/>
        <w:keepNext w:val="0"/>
        <w:pageBreakBefore w:val="0"/>
        <w:spacing w:line="360" w:lineRule="auto"/>
        <w:rPr>
          <w:rFonts w:hint="eastAsia" w:ascii="黑体" w:hAnsi="黑体" w:eastAsia="黑体" w:cs="Times New Roman"/>
          <w:bCs/>
          <w:color w:val="000000"/>
          <w:sz w:val="24"/>
          <w:szCs w:val="24"/>
          <w:highlight w:val="none"/>
          <w:lang w:eastAsia="zh-CN"/>
        </w:rPr>
        <w:outlineLvl w:val="1"/>
      </w:pPr>
      <w:r/>
      <w:bookmarkStart w:id="2" w:name="_Toc112006904"/>
      <w:r>
        <w:rPr>
          <w:rFonts w:hint="eastAsia" w:ascii="黑体" w:hAnsi="黑体" w:eastAsia="黑体" w:cs="Times New Roman"/>
          <w:bCs/>
          <w:color w:val="000000"/>
          <w:sz w:val="24"/>
          <w:szCs w:val="24"/>
          <w:highlight w:val="none"/>
          <w:lang w:eastAsia="zh-CN"/>
        </w:rPr>
        <w:t xml:space="preserve">（七）投标及开标、定标时间、地点</w:t>
      </w:r>
      <w:bookmarkEnd w:id="2"/>
      <w:r>
        <w:rPr>
          <w:rFonts w:hint="eastAsia" w:ascii="黑体" w:hAnsi="黑体" w:eastAsia="黑体" w:cs="Times New Roman"/>
          <w:bCs/>
          <w:color w:val="000000"/>
          <w:sz w:val="24"/>
          <w:szCs w:val="24"/>
          <w:highlight w:val="none"/>
          <w:lang w:eastAsia="zh-CN"/>
        </w:rPr>
      </w:r>
      <w:r/>
    </w:p>
    <w:p>
      <w:pPr>
        <w:pStyle w:val="827"/>
        <w:ind w:firstLine="480"/>
        <w:jc w:val="both"/>
        <w:keepLines w:val="0"/>
        <w:keepNext w:val="0"/>
        <w:pageBreakBefore w:val="0"/>
        <w:spacing w:line="360" w:lineRule="auto"/>
        <w:widowControl/>
        <w:rPr>
          <w:rFonts w:hint="eastAsia" w:ascii="宋体" w:hAnsi="宋体"/>
          <w:bCs/>
          <w:color w:val="000000"/>
          <w:sz w:val="24"/>
          <w:szCs w:val="24"/>
          <w:highlight w:val="none"/>
          <w:lang w:eastAsia="zh-CN"/>
        </w:rPr>
        <w:outlineLvl w:val="9"/>
      </w:pPr>
      <w:r>
        <w:rPr>
          <w:rFonts w:hint="eastAsia" w:ascii="宋体" w:hAnsi="宋体"/>
          <w:bCs/>
          <w:color w:val="000000"/>
          <w:sz w:val="24"/>
          <w:szCs w:val="24"/>
          <w:highlight w:val="none"/>
          <w:lang w:eastAsia="zh-CN"/>
        </w:rPr>
        <w:t xml:space="preserve">本项目进行线上采购活动，供应商准备好制作标书的笔记本电脑、CA锁（政务CA），在投标截止时间前半小时，登录苏采云网上开标大厅，在系统进入标书解密环节后，方可解密，请在规定时间内登录网上开标大厅参与采购活动。</w:t>
      </w:r>
      <w:r>
        <w:rPr>
          <w:rFonts w:hint="eastAsia" w:ascii="宋体" w:hAnsi="宋体"/>
          <w:bCs/>
          <w:color w:val="000000"/>
          <w:sz w:val="24"/>
          <w:szCs w:val="24"/>
          <w:highlight w:val="none"/>
          <w:lang w:eastAsia="zh-CN"/>
        </w:rPr>
      </w:r>
      <w:r/>
    </w:p>
    <w:p>
      <w:pPr>
        <w:pStyle w:val="827"/>
        <w:ind w:firstLine="480"/>
        <w:jc w:val="both"/>
        <w:keepLines w:val="0"/>
        <w:keepNext w:val="0"/>
        <w:pageBreakBefore w:val="0"/>
        <w:spacing w:line="360" w:lineRule="auto"/>
        <w:widowControl/>
        <w:tabs>
          <w:tab w:val="left" w:pos="9240" w:leader="none"/>
        </w:tabs>
        <w:rPr>
          <w:rFonts w:hint="eastAsia" w:ascii="宋体" w:hAnsi="宋体"/>
          <w:bCs/>
          <w:color w:val="000000"/>
          <w:sz w:val="24"/>
          <w:szCs w:val="24"/>
          <w:highlight w:val="none"/>
          <w:lang w:eastAsia="zh-CN"/>
        </w:rPr>
        <w:outlineLvl w:val="9"/>
      </w:pPr>
      <w:r>
        <w:rPr>
          <w:rFonts w:hint="eastAsia" w:ascii="宋体" w:hAnsi="宋体"/>
          <w:bCs/>
          <w:color w:val="000000"/>
          <w:sz w:val="24"/>
          <w:szCs w:val="24"/>
          <w:highlight w:val="none"/>
          <w:lang w:eastAsia="zh-CN"/>
        </w:rPr>
        <w:t xml:space="preserve">投标截止时间（网上投标截止时间苏采云投标客户端投标）：2026年</w:t>
      </w:r>
      <w:r>
        <w:rPr>
          <w:rFonts w:hint="eastAsia" w:ascii="宋体" w:hAnsi="宋体"/>
          <w:bCs/>
          <w:color w:val="000000"/>
          <w:sz w:val="24"/>
          <w:szCs w:val="24"/>
          <w:highlight w:val="none"/>
          <w:u w:val="none"/>
          <w:lang w:val="en-US" w:eastAsia="zh-CN"/>
        </w:rPr>
        <w:t xml:space="preserve">10</w:t>
      </w:r>
      <w:r>
        <w:rPr>
          <w:rFonts w:hint="eastAsia" w:ascii="宋体" w:hAnsi="宋体"/>
          <w:bCs/>
          <w:color w:val="000000"/>
          <w:sz w:val="24"/>
          <w:szCs w:val="24"/>
          <w:highlight w:val="none"/>
          <w:u w:val="none"/>
          <w:lang w:eastAsia="zh-CN"/>
        </w:rPr>
        <w:t xml:space="preserve">月</w:t>
      </w:r>
      <w:r>
        <w:rPr>
          <w:rFonts w:hint="eastAsia" w:ascii="宋体" w:hAnsi="宋体"/>
          <w:bCs/>
          <w:color w:val="000000"/>
          <w:sz w:val="24"/>
          <w:szCs w:val="24"/>
          <w:highlight w:val="none"/>
          <w:u w:val="none"/>
          <w:lang w:val="en-US" w:eastAsia="zh-CN"/>
        </w:rPr>
        <w:t xml:space="preserve">09</w:t>
      </w:r>
      <w:r>
        <w:rPr>
          <w:rFonts w:hint="eastAsia" w:ascii="宋体" w:hAnsi="宋体"/>
          <w:bCs/>
          <w:color w:val="000000"/>
          <w:sz w:val="24"/>
          <w:szCs w:val="24"/>
          <w:highlight w:val="none"/>
          <w:lang w:eastAsia="zh-CN"/>
        </w:rPr>
        <w:t xml:space="preserve">日9:30，投标截止时间后的投标文件恕不接受。</w:t>
      </w:r>
      <w:r>
        <w:rPr>
          <w:rFonts w:hint="eastAsia" w:ascii="宋体" w:hAnsi="宋体"/>
          <w:bCs/>
          <w:color w:val="000000"/>
          <w:sz w:val="24"/>
          <w:szCs w:val="24"/>
          <w:highlight w:val="none"/>
          <w:lang w:eastAsia="zh-CN"/>
        </w:rPr>
      </w:r>
      <w:r/>
    </w:p>
    <w:p>
      <w:pPr>
        <w:pStyle w:val="827"/>
        <w:ind w:firstLine="480"/>
        <w:jc w:val="both"/>
        <w:keepLines w:val="0"/>
        <w:keepNext w:val="0"/>
        <w:pageBreakBefore w:val="0"/>
        <w:spacing w:line="360" w:lineRule="auto"/>
        <w:widowControl/>
        <w:tabs>
          <w:tab w:val="left" w:pos="9240" w:leader="none"/>
        </w:tabs>
        <w:rPr>
          <w:rFonts w:hint="eastAsia" w:ascii="宋体" w:hAnsi="宋体"/>
          <w:bCs/>
          <w:color w:val="000000"/>
          <w:sz w:val="24"/>
          <w:szCs w:val="24"/>
          <w:highlight w:val="none"/>
          <w:lang w:eastAsia="zh-CN"/>
        </w:rPr>
        <w:outlineLvl w:val="9"/>
      </w:pPr>
      <w:r>
        <w:rPr>
          <w:rFonts w:hint="eastAsia" w:ascii="宋体" w:hAnsi="宋体"/>
          <w:bCs/>
          <w:color w:val="000000"/>
          <w:sz w:val="24"/>
          <w:szCs w:val="24"/>
          <w:highlight w:val="none"/>
          <w:lang w:eastAsia="zh-CN"/>
        </w:rPr>
        <w:t xml:space="preserve">开标时间：2026年</w:t>
      </w:r>
      <w:r>
        <w:rPr>
          <w:rFonts w:hint="eastAsia" w:ascii="宋体" w:hAnsi="宋体"/>
          <w:bCs/>
          <w:color w:val="000000"/>
          <w:sz w:val="24"/>
          <w:szCs w:val="24"/>
          <w:highlight w:val="none"/>
          <w:lang w:val="en-US" w:eastAsia="zh-CN"/>
        </w:rPr>
        <w:t xml:space="preserve">10</w:t>
      </w:r>
      <w:r>
        <w:rPr>
          <w:rFonts w:hint="eastAsia" w:ascii="宋体" w:hAnsi="宋体"/>
          <w:bCs/>
          <w:color w:val="000000"/>
          <w:sz w:val="24"/>
          <w:szCs w:val="24"/>
          <w:highlight w:val="none"/>
          <w:lang w:eastAsia="zh-CN"/>
        </w:rPr>
        <w:t xml:space="preserve">月09</w:t>
      </w:r>
      <w:r>
        <w:rPr>
          <w:rFonts w:hint="eastAsia" w:ascii="宋体" w:hAnsi="宋体"/>
          <w:bCs/>
          <w:color w:val="000000"/>
          <w:sz w:val="24"/>
          <w:szCs w:val="24"/>
          <w:highlight w:val="none"/>
          <w:lang w:eastAsia="zh-CN"/>
        </w:rPr>
        <w:t xml:space="preserve">日9:30。</w:t>
      </w:r>
      <w:r>
        <w:rPr>
          <w:rFonts w:hint="eastAsia" w:ascii="宋体" w:hAnsi="宋体"/>
          <w:bCs/>
          <w:color w:val="000000"/>
          <w:sz w:val="24"/>
          <w:szCs w:val="24"/>
          <w:highlight w:val="none"/>
          <w:lang w:eastAsia="zh-CN"/>
        </w:rPr>
      </w:r>
      <w:r/>
    </w:p>
    <w:p>
      <w:pPr>
        <w:pStyle w:val="827"/>
        <w:ind w:firstLine="480"/>
        <w:jc w:val="both"/>
        <w:keepLines w:val="0"/>
        <w:keepNext w:val="0"/>
        <w:pageBreakBefore w:val="0"/>
        <w:spacing w:line="360" w:lineRule="auto"/>
        <w:widowControl/>
        <w:tabs>
          <w:tab w:val="left" w:pos="9240" w:leader="none"/>
        </w:tabs>
        <w:rPr>
          <w:rFonts w:hint="eastAsia" w:ascii="宋体" w:hAnsi="宋体"/>
          <w:bCs/>
          <w:color w:val="000000"/>
          <w:sz w:val="24"/>
          <w:szCs w:val="24"/>
          <w:highlight w:val="none"/>
          <w:lang w:eastAsia="zh-CN"/>
        </w:rPr>
        <w:outlineLvl w:val="9"/>
      </w:pPr>
      <w:r>
        <w:rPr>
          <w:rFonts w:hint="eastAsia" w:ascii="宋体" w:hAnsi="宋体"/>
          <w:bCs/>
          <w:color w:val="000000"/>
          <w:sz w:val="24"/>
          <w:szCs w:val="24"/>
          <w:highlight w:val="none"/>
          <w:lang w:eastAsia="zh-CN"/>
        </w:rPr>
        <w:t xml:space="preserve">投标及开标地点：江苏省政府采购（苏采云）平台。</w:t>
      </w:r>
      <w:r>
        <w:rPr>
          <w:rFonts w:hint="eastAsia" w:ascii="宋体" w:hAnsi="宋体"/>
          <w:bCs/>
          <w:color w:val="000000"/>
          <w:sz w:val="24"/>
          <w:szCs w:val="24"/>
          <w:highlight w:val="none"/>
          <w:lang w:eastAsia="zh-CN"/>
        </w:rPr>
      </w:r>
      <w:r/>
    </w:p>
    <w:p>
      <w:pPr>
        <w:pStyle w:val="827"/>
        <w:ind w:firstLine="480"/>
        <w:jc w:val="both"/>
        <w:keepLines w:val="0"/>
        <w:keepNext w:val="0"/>
        <w:pageBreakBefore w:val="0"/>
        <w:spacing w:line="360" w:lineRule="auto"/>
        <w:widowControl/>
        <w:tabs>
          <w:tab w:val="left" w:pos="9240" w:leader="none"/>
        </w:tabs>
        <w:rPr>
          <w:rFonts w:hint="eastAsia" w:ascii="宋体" w:hAnsi="宋体"/>
          <w:bCs/>
          <w:color w:val="000000"/>
          <w:sz w:val="24"/>
          <w:szCs w:val="24"/>
          <w:highlight w:val="none"/>
          <w:lang w:eastAsia="zh-CN"/>
        </w:rPr>
        <w:outlineLvl w:val="9"/>
      </w:pPr>
      <w:r>
        <w:rPr>
          <w:rFonts w:hint="eastAsia" w:ascii="宋体" w:hAnsi="宋体"/>
          <w:bCs/>
          <w:color w:val="000000"/>
          <w:sz w:val="24"/>
          <w:szCs w:val="24"/>
          <w:highlight w:val="none"/>
          <w:lang w:eastAsia="zh-CN"/>
        </w:rPr>
        <w:t xml:space="preserve">定标时间：评标结束</w:t>
      </w:r>
      <w:r>
        <w:rPr>
          <w:rFonts w:hint="eastAsia" w:ascii="宋体" w:hAnsi="宋体"/>
          <w:bCs/>
          <w:color w:val="000000"/>
          <w:sz w:val="24"/>
          <w:szCs w:val="24"/>
          <w:highlight w:val="none"/>
          <w:lang w:eastAsia="zh-CN"/>
        </w:rPr>
      </w:r>
      <w:r/>
    </w:p>
    <w:p>
      <w:pPr>
        <w:pStyle w:val="827"/>
        <w:ind w:firstLine="480"/>
        <w:jc w:val="both"/>
        <w:keepLines w:val="0"/>
        <w:keepNext w:val="0"/>
        <w:pageBreakBefore w:val="0"/>
        <w:spacing w:line="360" w:lineRule="auto"/>
        <w:widowControl/>
        <w:tabs>
          <w:tab w:val="left" w:pos="9240" w:leader="none"/>
        </w:tabs>
        <w:rPr>
          <w:rFonts w:hint="eastAsia" w:ascii="宋体" w:hAnsi="宋体"/>
          <w:bCs/>
          <w:color w:val="000000"/>
          <w:sz w:val="24"/>
          <w:szCs w:val="24"/>
          <w:highlight w:val="none"/>
        </w:rPr>
        <w:outlineLvl w:val="9"/>
      </w:pPr>
      <w:r>
        <w:rPr>
          <w:rFonts w:hint="eastAsia" w:ascii="宋体" w:hAnsi="宋体"/>
          <w:bCs/>
          <w:color w:val="000000"/>
          <w:sz w:val="24"/>
          <w:szCs w:val="24"/>
          <w:highlight w:val="none"/>
          <w:lang w:eastAsia="zh-CN"/>
        </w:rPr>
        <w:t xml:space="preserve">定标地点：无锡市公共资源交易中心锡山分中心迎宾南路21号</w:t>
      </w:r>
      <w:r>
        <w:rPr>
          <w:rFonts w:hint="eastAsia" w:ascii="宋体" w:hAnsi="宋体"/>
          <w:bCs/>
          <w:color w:val="000000"/>
          <w:sz w:val="24"/>
          <w:szCs w:val="24"/>
          <w:highlight w:val="none"/>
        </w:rPr>
      </w:r>
      <w:r/>
    </w:p>
    <w:p>
      <w:pPr>
        <w:pStyle w:val="827"/>
        <w:ind w:firstLine="480"/>
        <w:jc w:val="both"/>
        <w:keepLines w:val="0"/>
        <w:keepNext w:val="0"/>
        <w:pageBreakBefore w:val="0"/>
        <w:spacing w:line="360" w:lineRule="auto"/>
        <w:tabs>
          <w:tab w:val="left" w:pos="9240" w:leader="none"/>
        </w:tabs>
        <w:rPr>
          <w:rFonts w:hint="eastAsia" w:ascii="黑体" w:hAnsi="黑体" w:eastAsia="黑体" w:cs="Times New Roman"/>
          <w:bCs/>
          <w:color w:val="000000"/>
          <w:sz w:val="24"/>
          <w:szCs w:val="24"/>
          <w:highlight w:val="none"/>
          <w:lang w:eastAsia="zh-CN"/>
        </w:rPr>
        <w:outlineLvl w:val="1"/>
      </w:pPr>
      <w:r>
        <w:rPr>
          <w:rFonts w:hint="eastAsia" w:ascii="黑体" w:hAnsi="黑体" w:eastAsia="黑体" w:cs="Times New Roman"/>
          <w:bCs/>
          <w:color w:val="000000"/>
          <w:sz w:val="24"/>
          <w:szCs w:val="24"/>
          <w:highlight w:val="none"/>
          <w:lang w:eastAsia="zh-CN"/>
        </w:rPr>
        <w:t xml:space="preserve">（八）投标文件份数：请按规定上传电子投标文件，不接收纸质投标文件。</w:t>
      </w:r>
      <w:r>
        <w:rPr>
          <w:rFonts w:hint="eastAsia" w:ascii="黑体" w:hAnsi="黑体" w:eastAsia="黑体" w:cs="Times New Roman"/>
          <w:bCs/>
          <w:color w:val="000000"/>
          <w:sz w:val="24"/>
          <w:szCs w:val="24"/>
          <w:highlight w:val="none"/>
          <w:lang w:eastAsia="zh-CN"/>
        </w:rPr>
      </w:r>
      <w:r/>
    </w:p>
    <w:p>
      <w:pPr>
        <w:pStyle w:val="827"/>
        <w:ind w:firstLine="480"/>
        <w:jc w:val="both"/>
        <w:keepLines w:val="0"/>
        <w:keepNext w:val="0"/>
        <w:pageBreakBefore w:val="0"/>
        <w:spacing w:line="360" w:lineRule="auto"/>
        <w:rPr>
          <w:rFonts w:hint="eastAsia" w:ascii="黑体" w:hAnsi="黑体" w:eastAsia="黑体" w:cs="Times New Roman"/>
          <w:bCs/>
          <w:color w:val="000000"/>
          <w:sz w:val="24"/>
          <w:szCs w:val="24"/>
          <w:highlight w:val="none"/>
          <w:lang w:eastAsia="zh-CN"/>
        </w:rPr>
        <w:outlineLvl w:val="1"/>
      </w:pPr>
      <w:r>
        <w:rPr>
          <w:rFonts w:hint="eastAsia" w:ascii="黑体" w:hAnsi="黑体" w:eastAsia="黑体" w:cs="Times New Roman"/>
          <w:bCs/>
          <w:color w:val="000000"/>
          <w:sz w:val="24"/>
          <w:szCs w:val="24"/>
          <w:highlight w:val="none"/>
          <w:lang w:eastAsia="zh-CN"/>
        </w:rPr>
        <w:t xml:space="preserve">（九）投标有效期：开标之日起90天</w:t>
      </w:r>
      <w:r>
        <w:rPr>
          <w:rFonts w:hint="eastAsia" w:ascii="黑体" w:hAnsi="黑体" w:eastAsia="黑体" w:cs="Times New Roman"/>
          <w:bCs/>
          <w:color w:val="000000"/>
          <w:sz w:val="24"/>
          <w:szCs w:val="24"/>
          <w:highlight w:val="none"/>
          <w:lang w:eastAsia="zh-CN"/>
        </w:rPr>
      </w:r>
      <w:r/>
    </w:p>
    <w:p>
      <w:pPr>
        <w:pStyle w:val="827"/>
        <w:ind w:firstLine="480"/>
        <w:jc w:val="both"/>
        <w:keepLines w:val="0"/>
        <w:keepNext w:val="0"/>
        <w:pageBreakBefore w:val="0"/>
        <w:spacing w:line="360" w:lineRule="auto"/>
        <w:rPr>
          <w:rFonts w:hint="eastAsia" w:ascii="黑体" w:hAnsi="黑体" w:eastAsia="黑体" w:cs="Times New Roman"/>
          <w:bCs/>
          <w:color w:val="000000"/>
          <w:sz w:val="24"/>
          <w:szCs w:val="24"/>
          <w:highlight w:val="none"/>
          <w:lang w:eastAsia="zh-CN"/>
        </w:rPr>
        <w:outlineLvl w:val="1"/>
      </w:pPr>
      <w:r/>
      <w:bookmarkStart w:id="3" w:name="_Toc112006909"/>
      <w:r>
        <w:rPr>
          <w:rFonts w:hint="eastAsia" w:ascii="黑体" w:hAnsi="黑体" w:eastAsia="黑体" w:cs="Times New Roman"/>
          <w:bCs/>
          <w:color w:val="000000"/>
          <w:sz w:val="24"/>
          <w:szCs w:val="24"/>
          <w:highlight w:val="none"/>
          <w:lang w:eastAsia="zh-CN"/>
        </w:rPr>
        <w:t xml:space="preserve">（</w:t>
      </w:r>
      <w:r>
        <w:rPr>
          <w:rFonts w:hint="eastAsia" w:ascii="黑体" w:hAnsi="黑体" w:eastAsia="黑体" w:cs="Times New Roman"/>
          <w:bCs/>
          <w:color w:val="000000"/>
          <w:sz w:val="24"/>
          <w:szCs w:val="24"/>
          <w:highlight w:val="none"/>
          <w:lang w:val="en-US" w:eastAsia="zh-CN"/>
        </w:rPr>
        <w:t xml:space="preserve">十</w:t>
      </w:r>
      <w:r>
        <w:rPr>
          <w:rFonts w:hint="eastAsia" w:ascii="黑体" w:hAnsi="黑体" w:eastAsia="黑体" w:cs="Times New Roman"/>
          <w:bCs/>
          <w:color w:val="000000"/>
          <w:sz w:val="24"/>
          <w:szCs w:val="24"/>
          <w:highlight w:val="none"/>
          <w:lang w:eastAsia="zh-CN"/>
        </w:rPr>
        <w:t xml:space="preserve">）采购方法</w:t>
      </w:r>
      <w:r>
        <w:rPr>
          <w:rFonts w:hint="eastAsia" w:ascii="黑体" w:hAnsi="黑体" w:eastAsia="黑体" w:cs="Times New Roman"/>
          <w:bCs/>
          <w:color w:val="000000"/>
          <w:sz w:val="24"/>
          <w:szCs w:val="24"/>
          <w:highlight w:val="none"/>
          <w:lang w:eastAsia="zh-CN"/>
        </w:rPr>
      </w:r>
      <w:r/>
    </w:p>
    <w:p>
      <w:pPr>
        <w:pStyle w:val="827"/>
        <w:ind w:firstLine="480"/>
        <w:jc w:val="both"/>
        <w:keepLines w:val="0"/>
        <w:keepNext w:val="0"/>
        <w:pageBreakBefore w:val="0"/>
        <w:spacing w:line="360" w:lineRule="auto"/>
        <w:widowControl/>
        <w:rPr>
          <w:rFonts w:hint="eastAsia" w:ascii="宋体" w:hAnsi="宋体" w:eastAsia="宋体" w:cs="Times New Roman"/>
          <w:bCs/>
          <w:color w:val="000000"/>
          <w:sz w:val="24"/>
          <w:szCs w:val="24"/>
          <w:highlight w:val="none"/>
          <w:lang w:eastAsia="zh-CN"/>
        </w:rPr>
        <w:outlineLvl w:val="9"/>
      </w:pPr>
      <w:r>
        <w:rPr>
          <w:rFonts w:hint="eastAsia" w:ascii="宋体" w:hAnsi="宋体" w:eastAsia="宋体" w:cs="Times New Roman"/>
          <w:bCs/>
          <w:color w:val="000000"/>
          <w:sz w:val="24"/>
          <w:szCs w:val="24"/>
          <w:highlight w:val="none"/>
          <w:lang w:eastAsia="zh-CN"/>
        </w:rPr>
        <w:t xml:space="preserve">本次采购采用“江苏省政府采购（苏采云）平台”进行招标投标活动，招标、投标、评标和中标结果发布全程电子化</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eastAsia="zh-CN"/>
        </w:rPr>
      </w:r>
      <w:r/>
    </w:p>
    <w:p>
      <w:pPr>
        <w:pStyle w:val="827"/>
        <w:ind w:firstLine="480"/>
        <w:jc w:val="both"/>
        <w:keepLines w:val="0"/>
        <w:keepNext w:val="0"/>
        <w:pageBreakBefore w:val="0"/>
        <w:spacing w:line="360" w:lineRule="auto"/>
        <w:rPr>
          <w:rFonts w:hint="eastAsia" w:ascii="黑体" w:hAnsi="黑体" w:eastAsia="黑体" w:cs="Times New Roman"/>
          <w:bCs/>
          <w:color w:val="000000"/>
          <w:sz w:val="24"/>
          <w:szCs w:val="24"/>
          <w:highlight w:val="none"/>
          <w:lang w:eastAsia="zh-CN"/>
        </w:rPr>
        <w:outlineLvl w:val="1"/>
      </w:pPr>
      <w:r>
        <w:rPr>
          <w:rFonts w:hint="eastAsia" w:ascii="黑体" w:hAnsi="黑体" w:eastAsia="黑体" w:cs="Times New Roman"/>
          <w:bCs/>
          <w:color w:val="000000"/>
          <w:sz w:val="24"/>
          <w:szCs w:val="24"/>
          <w:highlight w:val="none"/>
          <w:lang w:eastAsia="zh-CN"/>
        </w:rPr>
        <w:t xml:space="preserve">（十</w:t>
      </w:r>
      <w:r>
        <w:rPr>
          <w:rFonts w:hint="eastAsia" w:ascii="黑体" w:hAnsi="黑体" w:eastAsia="黑体" w:cs="Times New Roman"/>
          <w:bCs/>
          <w:color w:val="000000"/>
          <w:sz w:val="24"/>
          <w:szCs w:val="24"/>
          <w:highlight w:val="none"/>
          <w:lang w:val="en-US" w:eastAsia="zh-CN"/>
        </w:rPr>
        <w:t xml:space="preserve">一</w:t>
      </w:r>
      <w:r>
        <w:rPr>
          <w:rFonts w:hint="eastAsia" w:ascii="黑体" w:hAnsi="黑体" w:eastAsia="黑体" w:cs="Times New Roman"/>
          <w:bCs/>
          <w:color w:val="000000"/>
          <w:sz w:val="24"/>
          <w:szCs w:val="24"/>
          <w:highlight w:val="none"/>
          <w:lang w:eastAsia="zh-CN"/>
        </w:rPr>
        <w:t xml:space="preserve">）其他</w:t>
      </w:r>
      <w:r>
        <w:rPr>
          <w:rFonts w:hint="eastAsia" w:ascii="黑体" w:hAnsi="黑体" w:eastAsia="黑体" w:cs="Times New Roman"/>
          <w:bCs/>
          <w:color w:val="000000"/>
          <w:sz w:val="24"/>
          <w:szCs w:val="24"/>
          <w:highlight w:val="none"/>
          <w:lang w:eastAsia="zh-CN"/>
        </w:rPr>
      </w:r>
      <w:r/>
    </w:p>
    <w:p>
      <w:pPr>
        <w:pStyle w:val="827"/>
        <w:ind w:firstLine="480"/>
        <w:jc w:val="both"/>
        <w:keepLines w:val="0"/>
        <w:keepNext w:val="0"/>
        <w:pageBreakBefore w:val="0"/>
        <w:spacing w:line="360" w:lineRule="auto"/>
        <w:widowControl/>
        <w:rPr>
          <w:rFonts w:hint="eastAsia" w:ascii="宋体" w:hAnsi="宋体"/>
          <w:bCs/>
          <w:color w:val="000000"/>
          <w:sz w:val="24"/>
          <w:szCs w:val="24"/>
          <w:highlight w:val="none"/>
          <w:lang w:eastAsia="zh-CN"/>
        </w:rPr>
        <w:outlineLvl w:val="9"/>
      </w:pPr>
      <w:r>
        <w:rPr>
          <w:rFonts w:hint="eastAsia" w:ascii="宋体" w:hAnsi="宋体"/>
          <w:bCs/>
          <w:color w:val="000000"/>
          <w:sz w:val="24"/>
          <w:szCs w:val="24"/>
          <w:highlight w:val="none"/>
          <w:lang w:eastAsia="zh-CN"/>
        </w:rPr>
        <w:t xml:space="preserve">1.有关本次招标的事项若存在变动或修改，敬请及时关注“江苏政府采购网”发布的信息。</w:t>
      </w:r>
      <w:r>
        <w:rPr>
          <w:rFonts w:hint="eastAsia" w:ascii="宋体" w:hAnsi="宋体"/>
          <w:bCs/>
          <w:color w:val="000000"/>
          <w:sz w:val="24"/>
          <w:szCs w:val="24"/>
          <w:highlight w:val="none"/>
          <w:lang w:eastAsia="zh-CN"/>
        </w:rPr>
      </w:r>
      <w:r/>
    </w:p>
    <w:p>
      <w:pPr>
        <w:pStyle w:val="827"/>
        <w:ind w:firstLine="480"/>
        <w:jc w:val="both"/>
        <w:keepLines w:val="0"/>
        <w:keepNext w:val="0"/>
        <w:pageBreakBefore w:val="0"/>
        <w:spacing w:line="360" w:lineRule="auto"/>
        <w:widowControl/>
        <w:rPr>
          <w:rFonts w:hint="eastAsia" w:ascii="宋体" w:hAnsi="宋体"/>
          <w:bCs/>
          <w:color w:val="000000"/>
          <w:sz w:val="24"/>
          <w:szCs w:val="24"/>
          <w:highlight w:val="none"/>
          <w:lang w:eastAsia="zh-CN"/>
        </w:rPr>
        <w:outlineLvl w:val="9"/>
      </w:pPr>
      <w:r>
        <w:rPr>
          <w:rFonts w:hint="eastAsia" w:ascii="宋体" w:hAnsi="宋体"/>
          <w:bCs/>
          <w:color w:val="000000"/>
          <w:sz w:val="24"/>
          <w:szCs w:val="24"/>
          <w:highlight w:val="none"/>
          <w:lang w:eastAsia="zh-CN"/>
        </w:rPr>
        <w:t xml:space="preserve">2.未按《政府采购质疑和投诉办法》（中华人民共和国财政部令第94号）的规定提出的对本项目采购过程中的质疑，招标人不予受理（接收质疑函的联系方式详见（十</w:t>
      </w:r>
      <w:r>
        <w:rPr>
          <w:rFonts w:hint="eastAsia" w:ascii="宋体" w:hAnsi="宋体"/>
          <w:bCs/>
          <w:color w:val="000000"/>
          <w:sz w:val="24"/>
          <w:szCs w:val="24"/>
          <w:highlight w:val="none"/>
          <w:lang w:val="en-US" w:eastAsia="zh-CN"/>
        </w:rPr>
        <w:t xml:space="preserve">二</w:t>
      </w:r>
      <w:r>
        <w:rPr>
          <w:rFonts w:hint="eastAsia" w:ascii="宋体" w:hAnsi="宋体"/>
          <w:bCs/>
          <w:color w:val="000000"/>
          <w:sz w:val="24"/>
          <w:szCs w:val="24"/>
          <w:highlight w:val="none"/>
          <w:lang w:eastAsia="zh-CN"/>
        </w:rPr>
        <w:t xml:space="preserve">）联系方式）。</w:t>
      </w:r>
      <w:r>
        <w:rPr>
          <w:rFonts w:hint="eastAsia" w:ascii="宋体" w:hAnsi="宋体"/>
          <w:bCs/>
          <w:color w:val="000000"/>
          <w:sz w:val="24"/>
          <w:szCs w:val="24"/>
          <w:highlight w:val="none"/>
          <w:lang w:eastAsia="zh-CN"/>
        </w:rPr>
      </w:r>
      <w:r/>
    </w:p>
    <w:p>
      <w:pPr>
        <w:pStyle w:val="827"/>
        <w:ind w:firstLine="480"/>
        <w:jc w:val="both"/>
        <w:keepLines w:val="0"/>
        <w:keepNext w:val="0"/>
        <w:pageBreakBefore w:val="0"/>
        <w:spacing w:line="360" w:lineRule="auto"/>
        <w:rPr>
          <w:rFonts w:hint="eastAsia" w:ascii="黑体" w:hAnsi="黑体" w:eastAsia="黑体" w:cs="Times New Roman"/>
          <w:bCs/>
          <w:color w:val="000000"/>
          <w:sz w:val="24"/>
          <w:szCs w:val="24"/>
          <w:highlight w:val="none"/>
          <w:lang w:eastAsia="zh-CN"/>
        </w:rPr>
        <w:outlineLvl w:val="1"/>
      </w:pPr>
      <w:r>
        <w:rPr>
          <w:rFonts w:hint="eastAsia" w:ascii="黑体" w:hAnsi="黑体" w:eastAsia="黑体" w:cs="Times New Roman"/>
          <w:bCs/>
          <w:color w:val="000000"/>
          <w:sz w:val="24"/>
          <w:szCs w:val="24"/>
          <w:highlight w:val="none"/>
          <w:lang w:eastAsia="zh-CN"/>
        </w:rPr>
        <w:t xml:space="preserve">（十</w:t>
      </w:r>
      <w:r>
        <w:rPr>
          <w:rFonts w:hint="eastAsia" w:ascii="黑体" w:hAnsi="黑体" w:eastAsia="黑体" w:cs="Times New Roman"/>
          <w:bCs/>
          <w:color w:val="000000"/>
          <w:sz w:val="24"/>
          <w:szCs w:val="24"/>
          <w:highlight w:val="none"/>
          <w:lang w:val="en-US" w:eastAsia="zh-CN"/>
        </w:rPr>
        <w:t xml:space="preserve">二</w:t>
      </w:r>
      <w:r>
        <w:rPr>
          <w:rFonts w:hint="eastAsia" w:ascii="黑体" w:hAnsi="黑体" w:eastAsia="黑体" w:cs="Times New Roman"/>
          <w:bCs/>
          <w:color w:val="000000"/>
          <w:sz w:val="24"/>
          <w:szCs w:val="24"/>
          <w:highlight w:val="none"/>
          <w:lang w:eastAsia="zh-CN"/>
        </w:rPr>
        <w:t xml:space="preserve">）</w:t>
      </w:r>
      <w:bookmarkEnd w:id="3"/>
      <w:r>
        <w:rPr>
          <w:rFonts w:hint="eastAsia" w:ascii="黑体" w:hAnsi="黑体" w:eastAsia="黑体" w:cs="Times New Roman"/>
          <w:bCs/>
          <w:color w:val="000000"/>
          <w:sz w:val="24"/>
          <w:szCs w:val="24"/>
          <w:highlight w:val="none"/>
          <w:lang w:eastAsia="zh-CN"/>
        </w:rPr>
        <w:t xml:space="preserve">联系方式</w:t>
      </w:r>
      <w:r>
        <w:rPr>
          <w:rFonts w:hint="eastAsia" w:ascii="黑体" w:hAnsi="黑体" w:eastAsia="黑体" w:cs="Times New Roman"/>
          <w:bCs/>
          <w:color w:val="000000"/>
          <w:sz w:val="24"/>
          <w:szCs w:val="24"/>
          <w:highlight w:val="none"/>
          <w:lang w:eastAsia="zh-CN"/>
        </w:rPr>
      </w:r>
      <w:r/>
    </w:p>
    <w:p>
      <w:pPr>
        <w:pStyle w:val="827"/>
        <w:ind w:firstLine="480"/>
        <w:jc w:val="both"/>
        <w:keepLines w:val="0"/>
        <w:keepNext w:val="0"/>
        <w:pageBreakBefore w:val="0"/>
        <w:spacing w:line="360" w:lineRule="auto"/>
        <w:widowControl/>
        <w:rPr>
          <w:rFonts w:hint="eastAsia" w:ascii="宋体" w:hAnsi="宋体"/>
          <w:bCs/>
          <w:color w:val="000000"/>
          <w:sz w:val="24"/>
          <w:szCs w:val="24"/>
          <w:highlight w:val="none"/>
          <w:lang w:eastAsia="zh-CN"/>
        </w:rPr>
        <w:outlineLvl w:val="9"/>
      </w:pPr>
      <w:r>
        <w:rPr>
          <w:rFonts w:hint="eastAsia" w:ascii="宋体" w:hAnsi="宋体"/>
          <w:bCs/>
          <w:color w:val="000000"/>
          <w:sz w:val="24"/>
          <w:szCs w:val="24"/>
          <w:highlight w:val="none"/>
          <w:lang w:eastAsia="zh-CN"/>
        </w:rPr>
        <w:t xml:space="preserve">1.采购人：无锡市锡山区锡北镇人民政府</w:t>
      </w:r>
      <w:r>
        <w:rPr>
          <w:rFonts w:hint="eastAsia" w:ascii="宋体" w:hAnsi="宋体"/>
          <w:bCs/>
          <w:color w:val="000000"/>
          <w:sz w:val="24"/>
          <w:szCs w:val="24"/>
          <w:highlight w:val="none"/>
          <w:lang w:eastAsia="zh-CN"/>
        </w:rPr>
      </w:r>
      <w:r/>
    </w:p>
    <w:p>
      <w:pPr>
        <w:pStyle w:val="827"/>
        <w:ind w:firstLine="480"/>
        <w:jc w:val="both"/>
        <w:keepLines w:val="0"/>
        <w:keepNext w:val="0"/>
        <w:pageBreakBefore w:val="0"/>
        <w:spacing w:line="360" w:lineRule="auto"/>
        <w:widowControl/>
        <w:rPr>
          <w:rFonts w:hint="eastAsia" w:ascii="宋体" w:hAnsi="宋体" w:eastAsia="宋体"/>
          <w:bCs/>
          <w:color w:val="000000"/>
          <w:sz w:val="24"/>
          <w:szCs w:val="24"/>
          <w:highlight w:val="none"/>
          <w:lang w:eastAsia="zh-CN"/>
        </w:rPr>
        <w:outlineLvl w:val="9"/>
      </w:pPr>
      <w:r>
        <w:rPr>
          <w:rFonts w:hint="eastAsia" w:ascii="宋体" w:hAnsi="宋体"/>
          <w:bCs/>
          <w:color w:val="000000"/>
          <w:sz w:val="24"/>
          <w:szCs w:val="24"/>
          <w:highlight w:val="none"/>
          <w:lang w:eastAsia="zh-CN"/>
        </w:rPr>
        <w:t xml:space="preserve">采购人地址：</w:t>
      </w:r>
      <w:r>
        <w:rPr>
          <w:rFonts w:hint="eastAsia" w:ascii="宋体" w:hAnsi="宋体" w:cs="宋体"/>
          <w:color w:val="000000"/>
          <w:sz w:val="24"/>
          <w:lang w:eastAsia="zh-CN"/>
        </w:rPr>
        <w:t xml:space="preserve">江苏省无锡市锡山区锡北镇泾石路1号</w:t>
      </w:r>
      <w:r>
        <w:rPr>
          <w:rFonts w:hint="eastAsia" w:ascii="宋体" w:hAnsi="宋体" w:eastAsia="宋体"/>
          <w:bCs/>
          <w:color w:val="000000"/>
          <w:sz w:val="24"/>
          <w:szCs w:val="24"/>
          <w:highlight w:val="none"/>
          <w:lang w:eastAsia="zh-CN"/>
        </w:rPr>
      </w:r>
      <w:r/>
    </w:p>
    <w:p>
      <w:pPr>
        <w:pStyle w:val="827"/>
        <w:ind w:firstLine="480"/>
        <w:jc w:val="both"/>
        <w:keepLines w:val="0"/>
        <w:keepNext w:val="0"/>
        <w:pageBreakBefore w:val="0"/>
        <w:spacing w:line="360" w:lineRule="auto"/>
        <w:widowControl/>
        <w:rPr>
          <w:rFonts w:ascii="宋体" w:hAnsi="宋体"/>
          <w:bCs/>
          <w:color w:val="000000"/>
          <w:sz w:val="24"/>
          <w:szCs w:val="24"/>
          <w:highlight w:val="none"/>
          <w:lang w:val="en-US" w:eastAsia="zh-CN"/>
        </w:rPr>
        <w:outlineLvl w:val="9"/>
      </w:pPr>
      <w:r>
        <w:rPr>
          <w:rFonts w:hint="eastAsia" w:ascii="宋体" w:hAnsi="宋体"/>
          <w:bCs/>
          <w:color w:val="000000"/>
          <w:sz w:val="24"/>
          <w:szCs w:val="24"/>
          <w:highlight w:val="none"/>
          <w:lang w:eastAsia="zh-CN"/>
        </w:rPr>
        <w:t xml:space="preserve">联 系 人：</w:t>
      </w:r>
      <w:r>
        <w:rPr>
          <w:rFonts w:hint="eastAsia" w:ascii="宋体" w:hAnsi="宋体"/>
          <w:bCs/>
          <w:color w:val="000000"/>
          <w:sz w:val="24"/>
          <w:szCs w:val="24"/>
          <w:highlight w:val="none"/>
          <w:lang w:val="en-US" w:eastAsia="zh-CN"/>
        </w:rPr>
        <w:t xml:space="preserve">蒋工</w:t>
      </w:r>
      <w:r>
        <w:rPr>
          <w:rFonts w:ascii="宋体" w:hAnsi="宋体"/>
          <w:bCs/>
          <w:color w:val="000000"/>
          <w:sz w:val="24"/>
          <w:szCs w:val="24"/>
          <w:highlight w:val="none"/>
          <w:lang w:val="en-US" w:eastAsia="zh-CN"/>
        </w:rPr>
      </w:r>
      <w:r/>
    </w:p>
    <w:p>
      <w:pPr>
        <w:pStyle w:val="827"/>
        <w:ind w:firstLine="480"/>
        <w:jc w:val="both"/>
        <w:keepLines w:val="0"/>
        <w:keepNext w:val="0"/>
        <w:pageBreakBefore w:val="0"/>
        <w:spacing w:line="360" w:lineRule="auto"/>
        <w:widowControl/>
        <w:rPr>
          <w:rFonts w:ascii="宋体" w:hAnsi="宋体" w:eastAsia="宋体"/>
          <w:bCs/>
          <w:color w:val="000000"/>
          <w:sz w:val="24"/>
          <w:szCs w:val="24"/>
          <w:highlight w:val="none"/>
          <w:lang w:val="en-US" w:eastAsia="zh-CN"/>
        </w:rPr>
        <w:outlineLvl w:val="9"/>
      </w:pPr>
      <w:r>
        <w:rPr>
          <w:rFonts w:hint="eastAsia" w:ascii="宋体" w:hAnsi="宋体"/>
          <w:bCs/>
          <w:color w:val="000000"/>
          <w:sz w:val="24"/>
          <w:szCs w:val="24"/>
          <w:highlight w:val="none"/>
          <w:lang w:eastAsia="zh-CN"/>
        </w:rPr>
        <w:t xml:space="preserve">联系方式：0510-83799781</w:t>
      </w:r>
      <w:r>
        <w:rPr>
          <w:rFonts w:ascii="宋体" w:hAnsi="宋体" w:eastAsia="宋体"/>
          <w:bCs/>
          <w:color w:val="000000"/>
          <w:sz w:val="24"/>
          <w:szCs w:val="24"/>
          <w:highlight w:val="none"/>
          <w:lang w:val="en-US" w:eastAsia="zh-CN"/>
        </w:rPr>
      </w:r>
      <w:r/>
    </w:p>
    <w:p>
      <w:pPr>
        <w:pStyle w:val="827"/>
        <w:ind w:firstLine="480"/>
        <w:jc w:val="both"/>
        <w:keepLines w:val="0"/>
        <w:keepNext w:val="0"/>
        <w:pageBreakBefore w:val="0"/>
        <w:spacing w:line="360" w:lineRule="auto"/>
        <w:widowControl/>
        <w:rPr>
          <w:rFonts w:hint="eastAsia" w:ascii="宋体" w:hAnsi="宋体"/>
          <w:bCs/>
          <w:color w:val="000000"/>
          <w:sz w:val="24"/>
          <w:szCs w:val="24"/>
          <w:highlight w:val="none"/>
          <w:lang w:eastAsia="zh-CN"/>
        </w:rPr>
        <w:outlineLvl w:val="9"/>
      </w:pPr>
      <w:r>
        <w:rPr>
          <w:rFonts w:hint="eastAsia" w:ascii="宋体" w:hAnsi="宋体"/>
          <w:bCs/>
          <w:color w:val="000000"/>
          <w:sz w:val="24"/>
          <w:szCs w:val="24"/>
          <w:highlight w:val="none"/>
          <w:lang w:eastAsia="zh-CN"/>
        </w:rPr>
        <w:t xml:space="preserve">2.采购代理机构：永道工程咨询（江苏）有限公司</w:t>
      </w:r>
      <w:r>
        <w:rPr>
          <w:rFonts w:hint="eastAsia" w:ascii="宋体" w:hAnsi="宋体"/>
          <w:bCs/>
          <w:color w:val="000000"/>
          <w:sz w:val="24"/>
          <w:szCs w:val="24"/>
          <w:highlight w:val="none"/>
          <w:lang w:eastAsia="zh-CN"/>
        </w:rPr>
      </w:r>
      <w:r/>
    </w:p>
    <w:p>
      <w:pPr>
        <w:pStyle w:val="827"/>
        <w:ind w:firstLine="480"/>
        <w:jc w:val="both"/>
        <w:keepLines w:val="0"/>
        <w:keepNext w:val="0"/>
        <w:pageBreakBefore w:val="0"/>
        <w:spacing w:line="360" w:lineRule="auto"/>
        <w:widowControl/>
        <w:rPr>
          <w:rFonts w:hint="eastAsia" w:ascii="宋体" w:hAnsi="宋体"/>
          <w:bCs/>
          <w:color w:val="000000"/>
          <w:sz w:val="24"/>
          <w:szCs w:val="24"/>
          <w:highlight w:val="none"/>
          <w:lang w:eastAsia="zh-CN"/>
        </w:rPr>
        <w:outlineLvl w:val="9"/>
      </w:pPr>
      <w:r>
        <w:rPr>
          <w:rFonts w:hint="eastAsia" w:ascii="宋体" w:hAnsi="宋体"/>
          <w:bCs/>
          <w:color w:val="000000"/>
          <w:sz w:val="24"/>
          <w:szCs w:val="24"/>
          <w:highlight w:val="none"/>
          <w:lang w:eastAsia="zh-CN"/>
        </w:rPr>
        <w:t xml:space="preserve">联系地址：无锡市梁溪区梨花家园55-23号二楼</w:t>
      </w:r>
      <w:r>
        <w:rPr>
          <w:rFonts w:hint="eastAsia" w:ascii="宋体" w:hAnsi="宋体"/>
          <w:bCs/>
          <w:color w:val="000000"/>
          <w:sz w:val="24"/>
          <w:szCs w:val="24"/>
          <w:highlight w:val="none"/>
          <w:lang w:eastAsia="zh-CN"/>
        </w:rPr>
      </w:r>
      <w:r/>
    </w:p>
    <w:p>
      <w:pPr>
        <w:pStyle w:val="827"/>
        <w:ind w:firstLine="480"/>
        <w:jc w:val="both"/>
        <w:keepLines w:val="0"/>
        <w:keepNext w:val="0"/>
        <w:pageBreakBefore w:val="0"/>
        <w:spacing w:line="360" w:lineRule="auto"/>
        <w:widowControl/>
        <w:rPr>
          <w:rFonts w:ascii="宋体" w:hAnsi="宋体"/>
          <w:bCs/>
          <w:color w:val="000000"/>
          <w:sz w:val="24"/>
          <w:szCs w:val="24"/>
          <w:highlight w:val="none"/>
          <w:lang w:val="en-US" w:eastAsia="zh-CN"/>
        </w:rPr>
        <w:outlineLvl w:val="9"/>
      </w:pPr>
      <w:r>
        <w:rPr>
          <w:rFonts w:hint="eastAsia" w:ascii="宋体" w:hAnsi="宋体"/>
          <w:bCs/>
          <w:color w:val="000000"/>
          <w:sz w:val="24"/>
          <w:szCs w:val="24"/>
          <w:highlight w:val="none"/>
          <w:lang w:eastAsia="zh-CN"/>
        </w:rPr>
        <w:t xml:space="preserve">联系人：</w:t>
      </w:r>
      <w:r>
        <w:rPr>
          <w:rFonts w:hint="eastAsia" w:ascii="宋体" w:hAnsi="宋体"/>
          <w:bCs/>
          <w:color w:val="000000"/>
          <w:sz w:val="24"/>
          <w:szCs w:val="24"/>
          <w:highlight w:val="none"/>
          <w:lang w:val="en-US" w:eastAsia="zh-CN"/>
        </w:rPr>
        <w:t xml:space="preserve">姚小军、顾方民、刘杨阳</w:t>
      </w:r>
      <w:r>
        <w:rPr>
          <w:rFonts w:ascii="宋体" w:hAnsi="宋体"/>
          <w:bCs/>
          <w:color w:val="000000"/>
          <w:sz w:val="24"/>
          <w:szCs w:val="24"/>
          <w:highlight w:val="none"/>
          <w:lang w:val="en-US" w:eastAsia="zh-CN"/>
        </w:rPr>
      </w:r>
      <w:r/>
    </w:p>
    <w:p>
      <w:pPr>
        <w:pStyle w:val="827"/>
        <w:ind w:firstLine="480"/>
        <w:jc w:val="both"/>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bCs/>
          <w:color w:val="000000"/>
          <w:sz w:val="24"/>
          <w:szCs w:val="24"/>
          <w:highlight w:val="none"/>
          <w:lang w:eastAsia="zh-CN"/>
        </w:rPr>
        <w:t xml:space="preserve">联系电话：15061848105</w:t>
      </w:r>
      <w:r>
        <w:rPr>
          <w:rFonts w:hint="eastAsia" w:ascii="宋体" w:hAnsi="宋体" w:eastAsia="宋体" w:cs="宋体"/>
          <w:color w:val="000000"/>
          <w:sz w:val="24"/>
          <w:szCs w:val="24"/>
          <w:highlight w:val="none"/>
        </w:rPr>
      </w:r>
      <w:r/>
    </w:p>
    <w:p>
      <w:pPr>
        <w:pStyle w:val="1117"/>
        <w:ind w:left="0" w:firstLine="560"/>
        <w:jc w:val="both"/>
        <w:keepLines w:val="0"/>
        <w:keepNext w:val="0"/>
        <w:pageBreakBefore w:val="0"/>
        <w:spacing w:before="0" w:beforeAutospacing="0" w:after="0" w:afterAutospacing="0" w:line="360" w:lineRule="auto"/>
        <w:tabs>
          <w:tab w:val="left" w:pos="0" w:leader="none"/>
        </w:tabs>
        <w:rPr>
          <w:rFonts w:ascii="黑体" w:eastAsia="黑体"/>
          <w:bCs/>
          <w:color w:val="000000"/>
          <w:sz w:val="28"/>
          <w:szCs w:val="28"/>
          <w:highlight w:val="none"/>
        </w:rPr>
        <w:outlineLvl w:val="9"/>
      </w:pPr>
      <w:r>
        <w:rPr>
          <w:rFonts w:ascii="黑体" w:eastAsia="黑体"/>
          <w:bCs/>
          <w:color w:val="000000"/>
          <w:sz w:val="28"/>
          <w:szCs w:val="28"/>
          <w:highlight w:val="none"/>
        </w:rPr>
      </w:r>
      <w:r/>
    </w:p>
    <w:p>
      <w:pPr>
        <w:pStyle w:val="1117"/>
        <w:ind w:left="0" w:firstLine="0"/>
        <w:jc w:val="both"/>
        <w:keepLines w:val="0"/>
        <w:keepNext w:val="0"/>
        <w:pageBreakBefore w:val="0"/>
        <w:spacing w:before="0" w:beforeAutospacing="0" w:after="0" w:afterAutospacing="0" w:line="360" w:lineRule="auto"/>
        <w:tabs>
          <w:tab w:val="left" w:pos="0" w:leader="none"/>
        </w:tabs>
        <w:rPr>
          <w:rFonts w:ascii="黑体" w:eastAsia="黑体"/>
          <w:bCs/>
          <w:color w:val="000000"/>
          <w:sz w:val="28"/>
          <w:szCs w:val="28"/>
          <w:highlight w:val="none"/>
        </w:rPr>
        <w:sectPr>
          <w:footerReference w:type="default" r:id="rId14"/>
          <w:footnotePr/>
          <w:endnotePr/>
          <w:type w:val="nextPage"/>
          <w:pgSz w:w="11906" w:h="16838" w:orient="portrait"/>
          <w:pgMar w:top="567" w:right="851" w:bottom="567" w:left="1134" w:header="624" w:footer="907" w:gutter="0"/>
          <w:pgNumType w:start="1"/>
          <w:cols w:num="1" w:sep="0" w:space="1701" w:equalWidth="1"/>
          <w:docGrid w:linePitch="360"/>
        </w:sectPr>
        <w:outlineLvl w:val="9"/>
      </w:pPr>
      <w:r>
        <w:rPr>
          <w:rFonts w:ascii="黑体" w:eastAsia="黑体"/>
          <w:bCs/>
          <w:color w:val="000000"/>
          <w:sz w:val="28"/>
          <w:szCs w:val="28"/>
          <w:highlight w:val="none"/>
        </w:rPr>
      </w:r>
      <w:r/>
    </w:p>
    <w:p>
      <w:pPr>
        <w:pStyle w:val="827"/>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lang w:eastAsia="zh-CN"/>
        </w:rPr>
        <w:t xml:space="preserve">二、</w:t>
      </w:r>
      <w:r>
        <w:rPr>
          <w:rFonts w:hint="eastAsia" w:ascii="黑体" w:eastAsia="黑体"/>
          <w:bCs/>
          <w:color w:val="000000"/>
          <w:sz w:val="28"/>
          <w:szCs w:val="28"/>
          <w:highlight w:val="none"/>
        </w:rPr>
        <w:t xml:space="preserve">投标供应商须知</w:t>
      </w:r>
      <w:r>
        <w:rPr>
          <w:rFonts w:hint="eastAsia" w:ascii="黑体" w:eastAsia="黑体"/>
          <w:bCs/>
          <w:color w:val="000000"/>
          <w:sz w:val="28"/>
          <w:szCs w:val="28"/>
          <w:highlight w:val="none"/>
        </w:rPr>
      </w:r>
      <w:r/>
    </w:p>
    <w:p>
      <w:pPr>
        <w:pStyle w:val="827"/>
        <w:ind w:firstLine="480"/>
        <w:jc w:val="both"/>
        <w:spacing w:line="360" w:lineRule="auto"/>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（一）遵循原则：</w:t>
      </w:r>
      <w:r>
        <w:rPr>
          <w:rFonts w:ascii="黑体" w:hAnsi="宋体" w:eastAsia="黑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公开透明原则、公平竞争原则、公正原则和诚实信用原则。</w:t>
      </w:r>
      <w:r>
        <w:rPr>
          <w:rFonts w:hint="eastAsia" w:ascii="宋体" w:hAnsi="宋体" w:eastAsia="宋体" w:cs="宋体"/>
          <w:bCs/>
          <w:color w:val="000000"/>
          <w:sz w:val="24"/>
          <w:szCs w:val="24"/>
          <w:highlight w:val="none"/>
        </w:rPr>
      </w:r>
      <w:r/>
    </w:p>
    <w:p>
      <w:pPr>
        <w:pStyle w:val="827"/>
        <w:ind w:firstLine="480"/>
        <w:jc w:val="both"/>
        <w:spacing w:line="360" w:lineRule="auto"/>
        <w:rPr>
          <w:rFonts w:hint="eastAsia" w:ascii="黑体" w:hAnsi="宋体" w:eastAsia="黑体" w:cs="Times New Roman"/>
          <w:bCs/>
          <w:color w:val="000000"/>
          <w:sz w:val="24"/>
          <w:szCs w:val="24"/>
          <w:highlight w:val="none"/>
        </w:rPr>
        <w:outlineLvl w:val="1"/>
      </w:pPr>
      <w:r>
        <w:rPr>
          <w:rFonts w:hint="eastAsia" w:ascii="黑体" w:hAnsi="宋体" w:eastAsia="黑体" w:cs="Times New Roman"/>
          <w:bCs/>
          <w:color w:val="000000"/>
          <w:sz w:val="24"/>
          <w:szCs w:val="24"/>
          <w:highlight w:val="none"/>
          <w:lang w:val="en-US" w:eastAsia="zh-CN"/>
        </w:rPr>
        <w:t xml:space="preserve">（二）</w:t>
      </w:r>
      <w:r>
        <w:rPr>
          <w:rFonts w:hint="eastAsia" w:ascii="黑体" w:hAnsi="宋体" w:eastAsia="黑体" w:cs="Times New Roman"/>
          <w:bCs/>
          <w:color w:val="000000"/>
          <w:sz w:val="24"/>
          <w:szCs w:val="24"/>
          <w:highlight w:val="none"/>
        </w:rPr>
        <w:t xml:space="preserve">招标文件：</w:t>
      </w:r>
      <w:r>
        <w:rPr>
          <w:rFonts w:hint="eastAsia" w:ascii="黑体" w:hAnsi="宋体" w:eastAsia="黑体" w:cs="Times New Roman"/>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1.招标文件包括本文件目录所列全部内容，</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应仔细阅读，并在投标文件中充分响应招标文件的所有要求。</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2.供应商可在</w:t>
      </w:r>
      <w:r>
        <w:rPr>
          <w:rFonts w:hint="eastAsia" w:ascii="宋体" w:hAnsi="宋体" w:eastAsia="宋体" w:cs="宋体"/>
          <w:bCs/>
          <w:color w:val="000000"/>
          <w:sz w:val="24"/>
          <w:szCs w:val="24"/>
          <w:highlight w:val="none"/>
          <w:lang w:val="en-US" w:eastAsia="zh-CN"/>
        </w:rPr>
        <w:t xml:space="preserve">财政部门指定媒体发布的公告</w:t>
      </w:r>
      <w:r>
        <w:rPr>
          <w:rFonts w:hint="eastAsia" w:ascii="宋体" w:hAnsi="宋体" w:eastAsia="宋体" w:cs="宋体"/>
          <w:bCs/>
          <w:color w:val="000000"/>
          <w:sz w:val="24"/>
          <w:szCs w:val="24"/>
          <w:highlight w:val="none"/>
        </w:rPr>
        <w:t xml:space="preserve">附件中查看公开招标文件，如确定参加本次采购活动，必须在苏采云平</w:t>
      </w: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kedt”）</w:t>
      </w:r>
      <w:r>
        <w:rPr>
          <w:rFonts w:hint="eastAsia" w:ascii="宋体" w:hAnsi="宋体" w:cs="宋体"/>
          <w:bCs/>
          <w:color w:val="000000"/>
          <w:sz w:val="24"/>
          <w:szCs w:val="24"/>
          <w:highlight w:val="none"/>
          <w:lang w:eastAsia="zh-CN"/>
        </w:rPr>
        <w:t xml:space="preserve">导入</w:t>
      </w:r>
      <w:r>
        <w:rPr>
          <w:rFonts w:hint="eastAsia" w:ascii="宋体" w:hAnsi="宋体" w:eastAsia="宋体" w:cs="宋体"/>
          <w:bCs/>
          <w:color w:val="000000"/>
          <w:sz w:val="24"/>
          <w:szCs w:val="24"/>
          <w:highlight w:val="none"/>
        </w:rPr>
        <w:t xml:space="preserve">“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一旦参加本项目投标，即表明承诺接受了本招标文件中的所有条件和规定。</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4.招标文件仅作为本次招投标使用。</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5.招标文件中的“法定代表人”是指</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的营业执照或相关部门的登记证明文件中的“法定代表人”或“负责人”。</w:t>
      </w:r>
      <w:r>
        <w:rPr>
          <w:rFonts w:hint="eastAsia" w:ascii="宋体" w:hAnsi="宋体" w:eastAsia="宋体" w:cs="宋体"/>
          <w:bCs/>
          <w:color w:val="000000"/>
          <w:sz w:val="24"/>
          <w:szCs w:val="24"/>
          <w:highlight w:val="none"/>
        </w:rPr>
      </w:r>
      <w:r/>
    </w:p>
    <w:p>
      <w:pPr>
        <w:pStyle w:val="827"/>
        <w:ind w:firstLine="480"/>
        <w:jc w:val="both"/>
        <w:spacing w:line="360" w:lineRule="auto"/>
        <w:rPr>
          <w:rFonts w:hint="eastAsia" w:ascii="黑体" w:hAnsi="宋体" w:eastAsia="黑体" w:cs="Times New Roman"/>
          <w:bCs/>
          <w:color w:val="000000"/>
          <w:sz w:val="24"/>
          <w:szCs w:val="24"/>
          <w:highlight w:val="none"/>
          <w:lang w:val="en-US" w:eastAsia="zh-CN"/>
        </w:rPr>
        <w:outlineLvl w:val="1"/>
      </w:pPr>
      <w:r>
        <w:rPr>
          <w:rFonts w:hint="eastAsia" w:ascii="黑体" w:hAnsi="宋体" w:eastAsia="黑体" w:cs="Times New Roman"/>
          <w:bCs/>
          <w:color w:val="000000"/>
          <w:sz w:val="24"/>
          <w:szCs w:val="24"/>
          <w:highlight w:val="none"/>
          <w:lang w:val="en-US" w:eastAsia="zh-CN"/>
        </w:rPr>
        <w:t xml:space="preserve">（三）招标文件的解释：</w:t>
      </w:r>
      <w:r>
        <w:rPr>
          <w:rFonts w:hint="eastAsia" w:ascii="黑体" w:hAnsi="宋体" w:eastAsia="黑体" w:cs="Times New Roman"/>
          <w:bCs/>
          <w:color w:val="000000"/>
          <w:sz w:val="24"/>
          <w:szCs w:val="24"/>
          <w:highlight w:val="none"/>
          <w:lang w:val="en-US" w:eastAsia="zh-CN"/>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本文件的最终解释权归采购人。</w:t>
      </w:r>
      <w:r>
        <w:rPr>
          <w:rFonts w:hint="eastAsia" w:ascii="宋体" w:hAnsi="宋体" w:eastAsia="宋体" w:cs="宋体"/>
          <w:bCs/>
          <w:color w:val="000000"/>
          <w:sz w:val="24"/>
          <w:szCs w:val="24"/>
          <w:highlight w:val="none"/>
        </w:rPr>
      </w:r>
      <w:r/>
    </w:p>
    <w:p>
      <w:pPr>
        <w:pStyle w:val="827"/>
        <w:ind w:firstLine="480"/>
        <w:jc w:val="both"/>
        <w:spacing w:line="360" w:lineRule="auto"/>
        <w:rPr>
          <w:rFonts w:hint="eastAsia" w:ascii="黑体" w:hAnsi="宋体" w:eastAsia="黑体" w:cs="Times New Roman"/>
          <w:bCs/>
          <w:color w:val="000000"/>
          <w:sz w:val="24"/>
          <w:szCs w:val="24"/>
          <w:highlight w:val="none"/>
          <w:lang w:val="en-US" w:eastAsia="zh-CN"/>
        </w:rPr>
        <w:outlineLvl w:val="1"/>
      </w:pPr>
      <w:r>
        <w:rPr>
          <w:rFonts w:hint="eastAsia" w:ascii="黑体" w:hAnsi="宋体" w:eastAsia="黑体" w:cs="Times New Roman"/>
          <w:bCs/>
          <w:color w:val="000000"/>
          <w:sz w:val="24"/>
          <w:szCs w:val="24"/>
          <w:highlight w:val="none"/>
          <w:lang w:val="en-US" w:eastAsia="zh-CN"/>
        </w:rPr>
        <w:t xml:space="preserve">（四）招标文件的补充或修正：</w:t>
      </w:r>
      <w:r>
        <w:rPr>
          <w:rFonts w:hint="eastAsia" w:ascii="黑体" w:hAnsi="宋体" w:eastAsia="黑体" w:cs="Times New Roman"/>
          <w:bCs/>
          <w:color w:val="000000"/>
          <w:sz w:val="24"/>
          <w:szCs w:val="24"/>
          <w:highlight w:val="none"/>
          <w:lang w:val="en-US" w:eastAsia="zh-CN"/>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永道工程咨询（江苏）有限公司</w:t>
      </w:r>
      <w:r>
        <w:rPr>
          <w:rFonts w:hint="eastAsia" w:ascii="宋体" w:hAnsi="宋体" w:eastAsia="宋体" w:cs="宋体"/>
          <w:bCs/>
          <w:color w:val="000000"/>
          <w:sz w:val="24"/>
          <w:szCs w:val="24"/>
          <w:highlight w:val="none"/>
        </w:rPr>
        <w:t xml:space="preserve">可在投标截止时间十五日前对招标文件进行必要的澄清或者修改，不足15日的，将顺延提交投标文件的截止时间。</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2.如需对招标文件进行澄清或修正，</w:t>
      </w:r>
      <w:r>
        <w:rPr>
          <w:rFonts w:hint="eastAsia" w:ascii="宋体" w:hAnsi="宋体" w:cs="宋体"/>
          <w:bCs/>
          <w:color w:val="000000"/>
          <w:sz w:val="24"/>
          <w:szCs w:val="24"/>
          <w:highlight w:val="none"/>
          <w:lang w:eastAsia="zh-CN"/>
        </w:rPr>
        <w:t xml:space="preserve">永道工程咨询（江苏）有限公司</w:t>
      </w:r>
      <w:r>
        <w:rPr>
          <w:rFonts w:hint="eastAsia" w:ascii="宋体" w:hAnsi="宋体" w:eastAsia="宋体" w:cs="宋体"/>
          <w:bCs/>
          <w:color w:val="000000"/>
          <w:sz w:val="24"/>
          <w:szCs w:val="24"/>
          <w:highlight w:val="none"/>
        </w:rPr>
        <w:t xml:space="preserve">将在江苏政府采购网发布更正公告，该澄清或修正的内容为招标文件的组成部分。投标供应商应在投标截止时间前</w:t>
      </w:r>
      <w:r>
        <w:rPr>
          <w:rFonts w:hint="eastAsia" w:ascii="宋体" w:hAnsi="宋体" w:eastAsia="宋体" w:cs="宋体"/>
          <w:color w:val="000000"/>
          <w:sz w:val="24"/>
          <w:szCs w:val="24"/>
          <w:highlight w:val="none"/>
        </w:rPr>
        <w:t xml:space="preserve">登录</w:t>
      </w:r>
      <w:r>
        <w:rPr>
          <w:rFonts w:hint="eastAsia" w:ascii="宋体" w:hAnsi="宋体" w:eastAsia="宋体" w:cs="宋体"/>
          <w:bCs/>
          <w:color w:val="000000"/>
          <w:sz w:val="24"/>
          <w:szCs w:val="24"/>
          <w:highlight w:val="none"/>
        </w:rPr>
        <w:t xml:space="preserve">投标客户端</w:t>
      </w:r>
      <w:r>
        <w:rPr>
          <w:rFonts w:hint="eastAsia" w:ascii="宋体" w:hAnsi="宋体" w:eastAsia="宋体" w:cs="宋体"/>
          <w:color w:val="000000"/>
          <w:sz w:val="24"/>
          <w:szCs w:val="24"/>
          <w:highlight w:val="none"/>
        </w:rPr>
        <w:t xml:space="preserve">或</w:t>
      </w:r>
      <w:r>
        <w:rPr>
          <w:rFonts w:hint="eastAsia" w:ascii="宋体" w:hAnsi="宋体" w:eastAsia="宋体" w:cs="宋体"/>
          <w:bCs/>
          <w:color w:val="000000"/>
          <w:sz w:val="24"/>
          <w:szCs w:val="24"/>
          <w:highlight w:val="none"/>
        </w:rPr>
        <w:t xml:space="preserve">关注原招标公告媒体上发布的相关更正公告</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因投标供应商未尽注意义务，未及时更新上传投标文件</w:t>
      </w:r>
      <w:r>
        <w:rPr>
          <w:rFonts w:hint="eastAsia" w:ascii="宋体" w:hAnsi="宋体" w:eastAsia="宋体" w:cs="宋体"/>
          <w:color w:val="000000"/>
          <w:sz w:val="24"/>
          <w:szCs w:val="24"/>
          <w:highlight w:val="none"/>
        </w:rPr>
        <w:t xml:space="preserve">或</w:t>
      </w:r>
      <w:r>
        <w:rPr>
          <w:rFonts w:hint="eastAsia" w:ascii="宋体" w:hAnsi="宋体" w:cs="宋体"/>
          <w:color w:val="000000"/>
          <w:sz w:val="24"/>
          <w:szCs w:val="24"/>
          <w:highlight w:val="none"/>
          <w:lang w:eastAsia="zh-CN"/>
        </w:rPr>
        <w:t xml:space="preserve">全面</w:t>
      </w:r>
      <w:r>
        <w:rPr>
          <w:rFonts w:hint="eastAsia" w:ascii="宋体" w:hAnsi="宋体" w:eastAsia="宋体" w:cs="宋体"/>
          <w:bCs/>
          <w:color w:val="000000"/>
          <w:sz w:val="24"/>
          <w:szCs w:val="24"/>
          <w:highlight w:val="none"/>
        </w:rPr>
        <w:t xml:space="preserve">关注更正公告</w:t>
      </w:r>
      <w:r>
        <w:rPr>
          <w:rFonts w:hint="eastAsia" w:ascii="宋体" w:hAnsi="宋体" w:cs="宋体"/>
          <w:bCs/>
          <w:color w:val="000000"/>
          <w:sz w:val="24"/>
          <w:szCs w:val="24"/>
          <w:highlight w:val="none"/>
          <w:lang w:eastAsia="zh-CN"/>
        </w:rPr>
        <w:t xml:space="preserve">，导致</w:t>
      </w:r>
      <w:r>
        <w:rPr>
          <w:rFonts w:hint="eastAsia" w:ascii="宋体" w:hAnsi="宋体" w:eastAsia="宋体" w:cs="宋体"/>
          <w:bCs/>
          <w:color w:val="000000"/>
          <w:sz w:val="24"/>
          <w:szCs w:val="24"/>
          <w:highlight w:val="none"/>
        </w:rPr>
        <w:t xml:space="preserve">其提交的投标材料不符合</w:t>
      </w:r>
      <w:r>
        <w:rPr>
          <w:rFonts w:hint="eastAsia" w:ascii="宋体" w:hAnsi="宋体" w:eastAsia="宋体" w:cs="宋体"/>
          <w:bCs/>
          <w:color w:val="000000"/>
          <w:sz w:val="24"/>
          <w:szCs w:val="24"/>
          <w:highlight w:val="none"/>
          <w:lang w:val="en-US" w:eastAsia="zh-CN"/>
        </w:rPr>
        <w:t xml:space="preserve">招标文件</w:t>
      </w:r>
      <w:r>
        <w:rPr>
          <w:rFonts w:hint="eastAsia" w:ascii="宋体" w:hAnsi="宋体" w:eastAsia="宋体" w:cs="宋体"/>
          <w:bCs/>
          <w:color w:val="000000"/>
          <w:sz w:val="24"/>
          <w:szCs w:val="24"/>
          <w:highlight w:val="none"/>
        </w:rPr>
        <w:t xml:space="preserve">要求，而造成的损失及风险（包括但不限于未中标）由投标供应商自行承担</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000000"/>
          <w:sz w:val="24"/>
          <w:szCs w:val="24"/>
          <w:highlight w:val="none"/>
          <w:u w:val="none"/>
        </w:rPr>
        <w:t xml:space="preserve">政府采购供应商质疑函范本</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永道工程咨询（江苏）有限公司</w:t>
      </w:r>
      <w:r>
        <w:rPr>
          <w:rFonts w:hint="eastAsia" w:ascii="宋体" w:hAnsi="宋体" w:eastAsia="宋体" w:cs="宋体"/>
          <w:bCs/>
          <w:color w:val="000000"/>
          <w:sz w:val="24"/>
          <w:szCs w:val="24"/>
          <w:highlight w:val="none"/>
        </w:rPr>
        <w:t xml:space="preserve">将在收到符合上述要求的书面质疑</w:t>
      </w:r>
      <w:r>
        <w:rPr>
          <w:rFonts w:hint="eastAsia" w:ascii="宋体" w:hAnsi="宋体" w:cs="宋体"/>
          <w:bCs/>
          <w:color w:val="000000"/>
          <w:sz w:val="24"/>
          <w:szCs w:val="24"/>
          <w:highlight w:val="none"/>
          <w:lang w:eastAsia="zh-CN"/>
        </w:rPr>
        <w:t xml:space="preserve">之日起</w:t>
      </w:r>
      <w:r>
        <w:rPr>
          <w:rFonts w:hint="eastAsia" w:ascii="宋体" w:hAnsi="宋体" w:eastAsia="宋体" w:cs="宋体"/>
          <w:bCs/>
          <w:color w:val="000000"/>
          <w:sz w:val="24"/>
          <w:szCs w:val="24"/>
          <w:highlight w:val="none"/>
        </w:rPr>
        <w:t xml:space="preserve">七个工作日内，对质疑内容</w:t>
      </w:r>
      <w:r>
        <w:rPr>
          <w:rFonts w:hint="eastAsia" w:ascii="宋体" w:hAnsi="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答复。投标供应商在法定质疑期限外送达的质疑函或法定质疑期限内送达的质疑函不符合上述要求的均为无效质疑，</w:t>
      </w:r>
      <w:r>
        <w:rPr>
          <w:rFonts w:hint="eastAsia" w:ascii="宋体" w:hAnsi="宋体" w:cs="宋体"/>
          <w:bCs/>
          <w:color w:val="000000"/>
          <w:sz w:val="24"/>
          <w:szCs w:val="24"/>
          <w:highlight w:val="none"/>
          <w:lang w:eastAsia="zh-CN"/>
        </w:rPr>
        <w:t xml:space="preserve">永道工程咨询（江苏）有限公司</w:t>
      </w:r>
      <w:r>
        <w:rPr>
          <w:rFonts w:hint="eastAsia" w:ascii="宋体" w:hAnsi="宋体" w:eastAsia="宋体" w:cs="宋体"/>
          <w:bCs/>
          <w:color w:val="000000"/>
          <w:sz w:val="24"/>
          <w:szCs w:val="24"/>
          <w:highlight w:val="none"/>
        </w:rPr>
        <w:t xml:space="preserve">对无效质疑不予受理。</w:t>
      </w:r>
      <w:r>
        <w:rPr>
          <w:rFonts w:hint="eastAsia" w:ascii="宋体" w:hAnsi="宋体" w:eastAsia="宋体" w:cs="宋体"/>
          <w:bCs/>
          <w:color w:val="000000"/>
          <w:sz w:val="24"/>
          <w:szCs w:val="24"/>
          <w:highlight w:val="none"/>
        </w:rPr>
      </w:r>
      <w:r/>
    </w:p>
    <w:p>
      <w:pPr>
        <w:pStyle w:val="827"/>
        <w:ind w:firstLine="480"/>
        <w:jc w:val="both"/>
        <w:spacing w:line="360" w:lineRule="auto"/>
        <w:rPr>
          <w:rFonts w:hint="eastAsia" w:ascii="黑体" w:hAnsi="宋体" w:eastAsia="黑体" w:cs="Times New Roman"/>
          <w:bCs/>
          <w:color w:val="000000"/>
          <w:sz w:val="24"/>
          <w:szCs w:val="24"/>
          <w:highlight w:val="none"/>
          <w:lang w:val="en-US" w:eastAsia="zh-CN"/>
        </w:rPr>
        <w:outlineLvl w:val="1"/>
      </w:pPr>
      <w:r>
        <w:rPr>
          <w:rFonts w:hint="eastAsia" w:ascii="黑体" w:hAnsi="宋体" w:eastAsia="黑体" w:cs="Times New Roman"/>
          <w:bCs/>
          <w:color w:val="000000"/>
          <w:sz w:val="24"/>
          <w:szCs w:val="24"/>
          <w:highlight w:val="none"/>
          <w:lang w:val="en-US" w:eastAsia="zh-CN"/>
        </w:rPr>
        <w:t xml:space="preserve">（五）投标文件的组成（相应内容上传至投标客户端）：</w:t>
      </w:r>
      <w:r>
        <w:rPr>
          <w:rFonts w:hint="eastAsia" w:ascii="黑体" w:hAnsi="宋体" w:eastAsia="黑体" w:cs="Times New Roman"/>
          <w:bCs/>
          <w:color w:val="000000"/>
          <w:sz w:val="24"/>
          <w:szCs w:val="24"/>
          <w:highlight w:val="none"/>
          <w:lang w:val="en-US" w:eastAsia="zh-CN"/>
        </w:rPr>
      </w:r>
      <w:r/>
    </w:p>
    <w:p>
      <w:pPr>
        <w:pStyle w:val="827"/>
        <w:ind w:left="0" w:firstLine="480"/>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Cs/>
          <w:color w:val="000000"/>
          <w:sz w:val="24"/>
          <w:szCs w:val="24"/>
          <w:highlight w:val="none"/>
        </w:rPr>
        <w:t xml:space="preserve">1.投标函</w:t>
      </w:r>
      <w:r>
        <w:rPr>
          <w:rFonts w:hint="eastAsia" w:ascii="宋体" w:hAnsi="宋体" w:eastAsia="宋体" w:cs="宋体"/>
          <w:b/>
          <w:bCs w:val="0"/>
          <w:color w:val="000000"/>
          <w:sz w:val="24"/>
          <w:szCs w:val="24"/>
          <w:highlight w:val="none"/>
        </w:rPr>
        <w:t xml:space="preserve">（格式见附件）</w:t>
      </w:r>
      <w:r>
        <w:rPr>
          <w:rFonts w:hint="eastAsia" w:ascii="宋体" w:hAnsi="宋体" w:eastAsia="宋体" w:cs="宋体"/>
          <w:b/>
          <w:bCs w:val="0"/>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rPr>
          <w:rFonts w:hint="eastAsia" w:ascii="宋体" w:hAnsi="宋体" w:eastAsia="宋体" w:cs="宋体"/>
          <w:b/>
          <w:bCs w:val="0"/>
          <w:color w:val="000000"/>
          <w:sz w:val="24"/>
          <w:szCs w:val="24"/>
          <w:highlight w:val="none"/>
        </w:rPr>
        <w:t xml:space="preserve">（扫描后上传</w:t>
      </w:r>
      <w:r>
        <w:rPr>
          <w:rFonts w:hint="eastAsia" w:ascii="宋体" w:hAnsi="宋体" w:cs="宋体"/>
          <w:b/>
          <w:bCs w:val="0"/>
          <w:color w:val="000000"/>
          <w:sz w:val="24"/>
          <w:szCs w:val="24"/>
          <w:highlight w:val="none"/>
          <w:lang w:val="en-US" w:eastAsia="zh-CN"/>
        </w:rPr>
        <w:t xml:space="preserve">至投标文件</w:t>
      </w:r>
      <w:r>
        <w:rPr>
          <w:rFonts w:hint="eastAsia" w:ascii="宋体" w:hAnsi="宋体" w:eastAsia="宋体" w:cs="宋体"/>
          <w:b/>
          <w:bCs w:val="0"/>
          <w:color w:val="000000"/>
          <w:sz w:val="24"/>
          <w:szCs w:val="24"/>
          <w:highlight w:val="none"/>
        </w:rPr>
        <w:t xml:space="preserve">，身份证应为正、反面）</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
          <w:bCs w:val="0"/>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（2）具有独立承担民事责任能力的供应商营业执照或相关部门的登记证明文件扫描件加盖公章（投标人如是允许以分支机构身份参加投标的，提供投标人分支机构的营业执照扫描件；投标人如是</w:t>
      </w:r>
      <w:r>
        <w:rPr>
          <w:rFonts w:hint="eastAsia" w:ascii="宋体" w:hAnsi="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，提供有效身份证扫描件</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（3）投标供应商法定代表人授权委托书加盖公章</w:t>
      </w:r>
      <w:r>
        <w:rPr>
          <w:rFonts w:hint="eastAsia" w:ascii="宋体" w:hAnsi="宋体" w:eastAsia="宋体" w:cs="宋体"/>
          <w:b/>
          <w:bCs w:val="0"/>
          <w:color w:val="000000"/>
          <w:sz w:val="24"/>
          <w:szCs w:val="24"/>
          <w:highlight w:val="none"/>
        </w:rPr>
        <w:t xml:space="preserve">（格式见附件，法定代表人亲自参加投标的除外）</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（4）投标供应商法定代表人身份证</w:t>
      </w:r>
      <w:r>
        <w:rPr>
          <w:rFonts w:hint="eastAsia" w:ascii="宋体" w:hAnsi="宋体" w:cs="宋体"/>
          <w:bCs/>
          <w:color w:val="000000"/>
          <w:sz w:val="24"/>
          <w:szCs w:val="24"/>
          <w:highlight w:val="none"/>
          <w:lang w:val="en-US" w:eastAsia="zh-CN"/>
        </w:rPr>
        <w:t xml:space="preserve">扫描件加盖公章</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正、反面</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（5）投标供应商法定代表人授权代表身份证扫描件加盖公章（</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法定代表人亲自参加投标的除外）；</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）投标供应商近</w:t>
      </w:r>
      <w:r>
        <w:rPr>
          <w:rFonts w:hint="eastAsia" w:ascii="宋体" w:hAnsi="宋体" w:cs="宋体"/>
          <w:color w:val="000000"/>
          <w:sz w:val="24"/>
          <w:lang w:val="zh-CN"/>
        </w:rPr>
        <w:t xml:space="preserve">一年中</w:t>
      </w:r>
      <w:r>
        <w:rPr>
          <w:rFonts w:hint="eastAsia" w:ascii="宋体" w:hAnsi="宋体" w:eastAsia="宋体" w:cs="宋体"/>
          <w:bCs/>
          <w:color w:val="000000"/>
          <w:sz w:val="24"/>
          <w:szCs w:val="24"/>
          <w:highlight w:val="none"/>
        </w:rPr>
        <w:t xml:space="preserve">任意一个月份（不含</w:t>
      </w:r>
      <w:r>
        <w:rPr>
          <w:rFonts w:hint="eastAsia" w:ascii="宋体" w:hAnsi="宋体" w:cs="宋体"/>
          <w:bCs/>
          <w:color w:val="000000"/>
          <w:sz w:val="24"/>
          <w:szCs w:val="24"/>
          <w:highlight w:val="none"/>
          <w:lang w:val="en-US" w:eastAsia="zh-CN"/>
        </w:rPr>
        <w:t xml:space="preserve">开</w:t>
      </w:r>
      <w:r>
        <w:rPr>
          <w:rFonts w:hint="eastAsia" w:ascii="宋体" w:hAnsi="宋体" w:eastAsia="宋体" w:cs="宋体"/>
          <w:bCs/>
          <w:color w:val="000000"/>
          <w:sz w:val="24"/>
          <w:szCs w:val="24"/>
          <w:highlight w:val="none"/>
        </w:rPr>
        <w:t xml:space="preserve">标当月）的财务状况报告（资产负债表和利润表）或由会计师事务所出具的近两年中任意一个年度的审计报告和所附已审财务报告扫描件，新成立的公司（成立不满三个自然月的公司、企业）除外；</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）投标供应商近</w:t>
      </w:r>
      <w:r>
        <w:rPr>
          <w:rFonts w:hint="eastAsia" w:ascii="宋体" w:hAnsi="宋体" w:cs="宋体"/>
          <w:color w:val="000000"/>
          <w:sz w:val="24"/>
          <w:lang w:val="zh-CN"/>
        </w:rPr>
        <w:t xml:space="preserve">一年中</w:t>
      </w:r>
      <w:r>
        <w:rPr>
          <w:rFonts w:hint="eastAsia" w:ascii="宋体" w:hAnsi="宋体" w:eastAsia="宋体" w:cs="宋体"/>
          <w:bCs/>
          <w:color w:val="000000"/>
          <w:sz w:val="24"/>
          <w:szCs w:val="24"/>
          <w:highlight w:val="none"/>
        </w:rPr>
        <w:t xml:space="preserve">任意一个月份（不含</w:t>
      </w:r>
      <w:r>
        <w:rPr>
          <w:rFonts w:hint="eastAsia" w:ascii="宋体" w:hAnsi="宋体" w:cs="宋体"/>
          <w:bCs/>
          <w:color w:val="000000"/>
          <w:sz w:val="24"/>
          <w:szCs w:val="24"/>
          <w:highlight w:val="none"/>
          <w:lang w:val="en-US" w:eastAsia="zh-CN"/>
        </w:rPr>
        <w:t xml:space="preserve">开</w:t>
      </w:r>
      <w:r>
        <w:rPr>
          <w:rFonts w:hint="eastAsia" w:ascii="宋体" w:hAnsi="宋体" w:eastAsia="宋体" w:cs="宋体"/>
          <w:bCs/>
          <w:color w:val="000000"/>
          <w:sz w:val="24"/>
          <w:szCs w:val="24"/>
          <w:highlight w:val="none"/>
        </w:rPr>
        <w:t xml:space="preserve">标当月）的依法缴纳税收的相关材料（提供相关主管部门证明或银行代扣证明）扫描件，若供应商无需依法缴纳税收，请提供纳税申报表；</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）投标供应商近</w:t>
      </w:r>
      <w:r>
        <w:rPr>
          <w:rFonts w:hint="eastAsia" w:ascii="宋体" w:hAnsi="宋体" w:cs="宋体"/>
          <w:color w:val="000000"/>
          <w:sz w:val="24"/>
          <w:lang w:val="zh-CN"/>
        </w:rPr>
        <w:t xml:space="preserve">一年中</w:t>
      </w:r>
      <w:r>
        <w:rPr>
          <w:rFonts w:hint="eastAsia" w:ascii="宋体" w:hAnsi="宋体" w:eastAsia="宋体" w:cs="宋体"/>
          <w:bCs/>
          <w:color w:val="000000"/>
          <w:sz w:val="24"/>
          <w:szCs w:val="24"/>
          <w:highlight w:val="none"/>
        </w:rPr>
        <w:t xml:space="preserve">任意一个月份（不含</w:t>
      </w:r>
      <w:r>
        <w:rPr>
          <w:rFonts w:hint="eastAsia" w:ascii="宋体" w:hAnsi="宋体" w:cs="宋体"/>
          <w:bCs/>
          <w:color w:val="000000"/>
          <w:sz w:val="24"/>
          <w:szCs w:val="24"/>
          <w:highlight w:val="none"/>
          <w:lang w:val="en-US" w:eastAsia="zh-CN"/>
        </w:rPr>
        <w:t xml:space="preserve">开</w:t>
      </w:r>
      <w:r>
        <w:rPr>
          <w:rFonts w:hint="eastAsia" w:ascii="宋体" w:hAnsi="宋体" w:eastAsia="宋体" w:cs="宋体"/>
          <w:bCs/>
          <w:color w:val="000000"/>
          <w:sz w:val="24"/>
          <w:szCs w:val="24"/>
          <w:highlight w:val="none"/>
        </w:rPr>
        <w:t xml:space="preserve">标当月）的依法缴纳社会保障资金的相关材料（提供相关主管部门证明或银行代扣证明）扫描件，新成立的公司（成立不满三个自然月的公司、企业）除外；</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）中小企业声明函</w:t>
      </w:r>
      <w:r>
        <w:rPr>
          <w:rFonts w:hint="eastAsia" w:ascii="宋体" w:hAnsi="宋体" w:eastAsia="宋体" w:cs="宋体"/>
          <w:b/>
          <w:bCs w:val="0"/>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或残疾人福利性单位声明函</w:t>
      </w:r>
      <w:r>
        <w:rPr>
          <w:rFonts w:hint="eastAsia" w:ascii="宋体" w:hAnsi="宋体" w:eastAsia="宋体" w:cs="宋体"/>
          <w:b/>
          <w:bCs w:val="0"/>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或由省级以上监狱管理局、戒毒管理局</w:t>
      </w:r>
      <w:r>
        <w:rPr>
          <w:rFonts w:hint="eastAsia" w:ascii="宋体" w:hAnsi="宋体" w:cs="宋体"/>
          <w:bCs/>
          <w:color w:val="000000"/>
          <w:sz w:val="24"/>
          <w:szCs w:val="24"/>
          <w:highlight w:val="none"/>
          <w:lang w:eastAsia="zh-CN"/>
        </w:rPr>
        <w:t xml:space="preserve">（含新疆生产建设兵团）</w:t>
      </w:r>
      <w:r>
        <w:rPr>
          <w:rFonts w:hint="eastAsia" w:ascii="宋体" w:hAnsi="宋体" w:eastAsia="宋体" w:cs="宋体"/>
          <w:bCs/>
          <w:color w:val="000000"/>
          <w:sz w:val="24"/>
          <w:szCs w:val="24"/>
          <w:highlight w:val="none"/>
        </w:rPr>
        <w:t xml:space="preserve">出具的属于监狱企业的证明文件扫描件加盖公章；</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3.开标一览表</w:t>
      </w:r>
      <w:r>
        <w:rPr>
          <w:rFonts w:hint="eastAsia" w:ascii="宋体" w:hAnsi="宋体" w:eastAsia="宋体" w:cs="宋体"/>
          <w:b/>
          <w:bCs w:val="0"/>
          <w:color w:val="000000"/>
          <w:sz w:val="24"/>
          <w:szCs w:val="24"/>
          <w:highlight w:val="none"/>
        </w:rPr>
        <w:t xml:space="preserve">（格式见附件）</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Cs/>
          <w:color w:val="000000"/>
          <w:sz w:val="24"/>
          <w:szCs w:val="24"/>
          <w:highlight w:val="none"/>
        </w:rPr>
        <w:t xml:space="preserve">4.报价明细表</w:t>
      </w:r>
      <w:r>
        <w:rPr>
          <w:rFonts w:hint="eastAsia" w:ascii="宋体" w:hAnsi="宋体" w:eastAsia="宋体" w:cs="宋体"/>
          <w:b/>
          <w:bCs w:val="0"/>
          <w:color w:val="000000"/>
          <w:sz w:val="24"/>
          <w:szCs w:val="24"/>
          <w:highlight w:val="none"/>
        </w:rPr>
        <w:t xml:space="preserve">（格式见附件）</w:t>
      </w:r>
      <w:r>
        <w:rPr>
          <w:rFonts w:hint="eastAsia" w:ascii="宋体" w:hAnsi="宋体" w:eastAsia="宋体" w:cs="宋体"/>
          <w:b/>
          <w:bCs w:val="0"/>
          <w:color w:val="000000"/>
          <w:sz w:val="24"/>
          <w:szCs w:val="24"/>
          <w:highlight w:val="none"/>
        </w:rPr>
      </w:r>
      <w:r/>
    </w:p>
    <w:p>
      <w:pPr>
        <w:pStyle w:val="827"/>
        <w:ind w:left="0" w:firstLine="480"/>
        <w:jc w:val="both"/>
        <w:keepLines w:val="0"/>
        <w:keepNext w:val="0"/>
        <w:pageBreakBefore w:val="0"/>
        <w:spacing w:line="360" w:lineRule="auto"/>
        <w:widowControl w:val="off"/>
        <w:rPr>
          <w:rFonts w:ascii="宋体" w:hAnsi="宋体" w:eastAsia="宋体" w:cs="宋体"/>
          <w:b/>
          <w:bCs w:val="0"/>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cs="宋体"/>
          <w:b w:val="0"/>
          <w:bCs/>
          <w:color w:val="000000"/>
          <w:sz w:val="24"/>
          <w:szCs w:val="24"/>
          <w:highlight w:val="none"/>
          <w:lang w:val="en-US" w:eastAsia="zh-CN"/>
        </w:rPr>
        <w:t xml:space="preserve">投标</w:t>
      </w:r>
      <w:r>
        <w:rPr>
          <w:rFonts w:hint="eastAsia" w:ascii="宋体" w:hAnsi="宋体" w:eastAsia="宋体" w:cs="宋体"/>
          <w:b w:val="0"/>
          <w:bCs/>
          <w:color w:val="000000"/>
          <w:sz w:val="24"/>
          <w:szCs w:val="24"/>
          <w:highlight w:val="none"/>
          <w:lang w:val="en-US" w:eastAsia="zh-CN"/>
        </w:rPr>
        <w:t xml:space="preserve">偏离表（</w:t>
      </w:r>
      <w:r>
        <w:rPr>
          <w:rFonts w:hint="eastAsia" w:ascii="宋体" w:hAnsi="宋体" w:eastAsia="宋体" w:cs="宋体"/>
          <w:b/>
          <w:bCs w:val="0"/>
          <w:color w:val="000000"/>
          <w:sz w:val="24"/>
          <w:szCs w:val="24"/>
          <w:highlight w:val="none"/>
          <w:lang w:val="en-US" w:eastAsia="zh-CN"/>
        </w:rPr>
        <w:t xml:space="preserve">格式见附件）</w:t>
      </w:r>
      <w:r>
        <w:rPr>
          <w:rFonts w:ascii="宋体" w:hAnsi="宋体" w:eastAsia="宋体" w:cs="宋体"/>
          <w:b/>
          <w:bCs w:val="0"/>
          <w:color w:val="000000"/>
          <w:sz w:val="24"/>
          <w:szCs w:val="24"/>
          <w:highlight w:val="none"/>
          <w:lang w:val="en-US" w:eastAsia="zh-CN"/>
        </w:rPr>
      </w:r>
      <w:r/>
    </w:p>
    <w:p>
      <w:pPr>
        <w:pStyle w:val="827"/>
        <w:ind w:left="0" w:firstLine="480"/>
        <w:jc w:val="both"/>
        <w:keepLines w:val="0"/>
        <w:keepNext w:val="0"/>
        <w:pageBreakBefore w:val="0"/>
        <w:spacing w:line="360" w:lineRule="auto"/>
        <w:widowControl w:val="off"/>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服务保障承诺书</w:t>
      </w:r>
      <w:r>
        <w:rPr>
          <w:rFonts w:hint="eastAsia" w:ascii="宋体" w:hAnsi="宋体" w:eastAsia="宋体" w:cs="宋体"/>
          <w:b/>
          <w:bCs w:val="0"/>
          <w:color w:val="000000"/>
          <w:sz w:val="24"/>
          <w:szCs w:val="24"/>
          <w:highlight w:val="none"/>
        </w:rPr>
        <w:t xml:space="preserve">（格式见附件）</w:t>
      </w:r>
      <w:r>
        <w:rPr>
          <w:rFonts w:hint="eastAsia" w:ascii="宋体" w:hAnsi="宋体" w:cs="宋体"/>
          <w:bCs/>
          <w:color w:val="000000"/>
          <w:sz w:val="24"/>
          <w:szCs w:val="24"/>
          <w:highlight w:val="none"/>
          <w:lang w:val="en-US" w:eastAsia="zh-CN"/>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.投标供应商基本情况表（格式见附件）</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.提供第三章项目技术要求和有关说明中需提供的相关证明材料（如有）</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.技术方案（详见评分标准）</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.评分标准中对应的其他所需证明材料（详见评分标准）</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.要求采购人提供的配合（如有格式自拟并自行添加）</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.其他（投标供应商认为有必要提供的声明和文件，如有格式自拟并自行添加）</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上述1-</w:t>
      </w:r>
      <w:r>
        <w:rPr>
          <w:rFonts w:hint="eastAsia" w:ascii="宋体" w:hAnsi="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项投标供应商必须按要求全部提供，否则投标文件无效。如上述资格证明文件遇年检、换证，则必须提供法定年检、换证单位出具的有效证明扫描件。如上述资格证明文件第（</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）（7）（8）</w:t>
      </w:r>
      <w:r>
        <w:rPr>
          <w:rFonts w:hint="eastAsia" w:ascii="宋体" w:hAnsi="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rPr>
        <w:t xml:space="preserve">项遇有国家相关政策规定可不具备的，必须提供相关政策规定或相关单位出具的有效证明扫描件。投标供应商法定代表人或法定代表人授权代表为外籍、港、澳、台地区人士的，其身份证明须提供有效的护照或港澳同胞来往内地通行证、台湾同胞来往大陆通行证，</w:t>
      </w:r>
      <w:r>
        <w:rPr>
          <w:rFonts w:hint="eastAsia" w:ascii="宋体" w:hAnsi="宋体" w:cs="宋体"/>
          <w:bCs/>
          <w:color w:val="000000"/>
          <w:sz w:val="24"/>
          <w:szCs w:val="24"/>
          <w:highlight w:val="none"/>
          <w:lang w:eastAsia="zh-CN"/>
        </w:rPr>
        <w:t xml:space="preserve">或其他</w:t>
      </w:r>
      <w:r>
        <w:rPr>
          <w:rFonts w:hint="eastAsia" w:ascii="宋体" w:hAnsi="宋体" w:eastAsia="宋体" w:cs="宋体"/>
          <w:bCs/>
          <w:color w:val="000000"/>
          <w:sz w:val="24"/>
          <w:szCs w:val="24"/>
          <w:highlight w:val="none"/>
        </w:rPr>
        <w:t xml:space="preserve">可在中国大陆有效居留的许可证明。</w:t>
      </w:r>
      <w:r>
        <w:rPr>
          <w:rFonts w:hint="eastAsia" w:ascii="宋体" w:hAnsi="宋体" w:eastAsia="宋体" w:cs="宋体"/>
          <w:bCs/>
          <w:color w:val="000000"/>
          <w:sz w:val="24"/>
          <w:szCs w:val="24"/>
          <w:highlight w:val="none"/>
        </w:rPr>
      </w:r>
      <w:r/>
    </w:p>
    <w:p>
      <w:pPr>
        <w:pStyle w:val="827"/>
        <w:ind w:firstLine="480"/>
        <w:jc w:val="both"/>
        <w:spacing w:line="360" w:lineRule="auto"/>
        <w:rPr>
          <w:rFonts w:hint="eastAsia" w:ascii="黑体" w:hAnsi="宋体" w:eastAsia="黑体" w:cs="Times New Roman"/>
          <w:bCs/>
          <w:color w:val="000000"/>
          <w:sz w:val="24"/>
          <w:szCs w:val="24"/>
          <w:highlight w:val="none"/>
          <w:lang w:val="en-US" w:eastAsia="zh-CN"/>
        </w:rPr>
        <w:outlineLvl w:val="1"/>
      </w:pPr>
      <w:r>
        <w:rPr>
          <w:rFonts w:hint="eastAsia" w:ascii="黑体" w:hAnsi="宋体" w:eastAsia="黑体" w:cs="Times New Roman"/>
          <w:bCs/>
          <w:color w:val="000000"/>
          <w:sz w:val="24"/>
          <w:szCs w:val="24"/>
          <w:highlight w:val="none"/>
          <w:lang w:val="en-US" w:eastAsia="zh-CN"/>
        </w:rPr>
        <w:t xml:space="preserve">（六）投标文件的要求：</w:t>
      </w:r>
      <w:r>
        <w:rPr>
          <w:rFonts w:hint="eastAsia" w:ascii="黑体" w:hAnsi="宋体" w:eastAsia="黑体" w:cs="Times New Roman"/>
          <w:bCs/>
          <w:color w:val="000000"/>
          <w:sz w:val="24"/>
          <w:szCs w:val="24"/>
          <w:highlight w:val="none"/>
          <w:lang w:val="en-US" w:eastAsia="zh-CN"/>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1.所有文件、往来函件均应使用简体中文（规格、型号辅助符号例外）。</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2.投标文件由供应商按给定格式如实</w:t>
      </w:r>
      <w:r>
        <w:rPr>
          <w:rFonts w:hint="eastAsia" w:ascii="宋体" w:hAnsi="宋体" w:cs="宋体"/>
          <w:bCs/>
          <w:color w:val="000000"/>
          <w:sz w:val="24"/>
          <w:szCs w:val="24"/>
          <w:highlight w:val="none"/>
          <w:lang w:eastAsia="zh-CN"/>
        </w:rPr>
        <w:t xml:space="preserve">填写</w:t>
      </w:r>
      <w:r>
        <w:rPr>
          <w:rFonts w:hint="eastAsia" w:ascii="宋体" w:hAnsi="宋体" w:eastAsia="宋体" w:cs="宋体"/>
          <w:bCs/>
          <w:color w:val="000000"/>
          <w:sz w:val="24"/>
          <w:szCs w:val="24"/>
          <w:highlight w:val="none"/>
        </w:rPr>
        <w:t xml:space="preserve">，须有法人（盖章）、法定代表人或法定代表人授权代表签字或盖章，方为有效，未尽事宜可自行补充。</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3.如无特别说明，供应商报价一律以人民币为投标结算货币，结算单位为“元”。</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4.投标文件格式部分，应由供应商按给定格式提供，不得更改。</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5.供应商在制作电子投标文件时，请正确关联到对应</w:t>
      </w:r>
      <w:r>
        <w:rPr>
          <w:rFonts w:hint="eastAsia" w:ascii="宋体" w:hAnsi="宋体" w:cs="宋体"/>
          <w:bCs/>
          <w:color w:val="000000"/>
          <w:sz w:val="24"/>
          <w:szCs w:val="24"/>
          <w:highlight w:val="none"/>
          <w:lang w:eastAsia="zh-CN"/>
        </w:rPr>
        <w:t xml:space="preserve">页面</w:t>
      </w:r>
      <w:r>
        <w:rPr>
          <w:rFonts w:hint="eastAsia" w:ascii="宋体" w:hAnsi="宋体" w:eastAsia="宋体" w:cs="宋体"/>
          <w:bCs/>
          <w:color w:val="000000"/>
          <w:sz w:val="24"/>
          <w:szCs w:val="24"/>
          <w:highlight w:val="none"/>
        </w:rPr>
        <w:t xml:space="preserve">，在评审过程中，评审专家如因在相对应页面找不到该相关联的文件，由此产生的后果由供应商自行承担。</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6.投标费用自理。</w:t>
      </w:r>
      <w:r>
        <w:rPr>
          <w:rFonts w:hint="eastAsia" w:ascii="宋体" w:hAnsi="宋体" w:eastAsia="宋体" w:cs="宋体"/>
          <w:bCs/>
          <w:color w:val="000000"/>
          <w:sz w:val="24"/>
          <w:szCs w:val="24"/>
          <w:highlight w:val="none"/>
        </w:rPr>
      </w:r>
      <w:r/>
    </w:p>
    <w:p>
      <w:pPr>
        <w:pStyle w:val="827"/>
        <w:ind w:firstLine="480"/>
        <w:jc w:val="both"/>
        <w:spacing w:line="360" w:lineRule="auto"/>
        <w:rPr>
          <w:rFonts w:hint="eastAsia" w:ascii="黑体" w:hAnsi="宋体" w:eastAsia="黑体" w:cs="Times New Roman"/>
          <w:bCs/>
          <w:color w:val="000000"/>
          <w:sz w:val="24"/>
          <w:szCs w:val="24"/>
          <w:highlight w:val="none"/>
          <w:lang w:val="en-US" w:eastAsia="zh-CN"/>
        </w:rPr>
        <w:outlineLvl w:val="1"/>
      </w:pPr>
      <w:r>
        <w:rPr>
          <w:rFonts w:hint="eastAsia" w:ascii="黑体" w:hAnsi="宋体" w:eastAsia="黑体" w:cs="Times New Roman"/>
          <w:bCs/>
          <w:color w:val="000000"/>
          <w:sz w:val="24"/>
          <w:szCs w:val="24"/>
          <w:highlight w:val="none"/>
          <w:lang w:val="en-US" w:eastAsia="zh-CN"/>
        </w:rPr>
        <w:t xml:space="preserve">（七）网上投标</w:t>
      </w:r>
      <w:r>
        <w:rPr>
          <w:rFonts w:hint="eastAsia" w:ascii="黑体" w:hAnsi="宋体" w:eastAsia="黑体" w:cs="Times New Roman"/>
          <w:bCs/>
          <w:color w:val="000000"/>
          <w:sz w:val="24"/>
          <w:szCs w:val="24"/>
          <w:highlight w:val="none"/>
          <w:lang w:val="en-US" w:eastAsia="zh-CN"/>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2.供应商应对CA数字证书妥善保管，如</w:t>
      </w:r>
      <w:r>
        <w:rPr>
          <w:rFonts w:hint="eastAsia" w:ascii="宋体" w:hAnsi="宋体" w:cs="宋体"/>
          <w:bCs/>
          <w:color w:val="000000"/>
          <w:sz w:val="24"/>
          <w:szCs w:val="24"/>
          <w:highlight w:val="none"/>
          <w:lang w:eastAsia="zh-CN"/>
        </w:rPr>
        <w:t xml:space="preserve">CA数字证书被</w:t>
      </w:r>
      <w:r>
        <w:rPr>
          <w:rFonts w:hint="eastAsia" w:ascii="宋体" w:hAnsi="宋体" w:eastAsia="宋体" w:cs="宋体"/>
          <w:bCs/>
          <w:color w:val="000000"/>
          <w:sz w:val="24"/>
          <w:szCs w:val="24"/>
          <w:highlight w:val="none"/>
        </w:rPr>
        <w:t xml:space="preserve">他人盗用</w:t>
      </w:r>
      <w:r>
        <w:rPr>
          <w:rFonts w:hint="eastAsia" w:ascii="宋体" w:hAnsi="宋体" w:cs="宋体"/>
          <w:bCs/>
          <w:color w:val="000000"/>
          <w:sz w:val="24"/>
          <w:szCs w:val="24"/>
          <w:highlight w:val="none"/>
          <w:lang w:eastAsia="zh-CN"/>
        </w:rPr>
        <w:t xml:space="preserve">进行投标</w:t>
      </w:r>
      <w:r>
        <w:rPr>
          <w:rFonts w:hint="eastAsia" w:ascii="宋体" w:hAnsi="宋体" w:eastAsia="宋体" w:cs="宋体"/>
          <w:bCs/>
          <w:color w:val="000000"/>
          <w:sz w:val="24"/>
          <w:szCs w:val="24"/>
          <w:highlight w:val="none"/>
        </w:rPr>
        <w:t xml:space="preserve">，后果自负。</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3.供应商按招标文件规定的网上解密时间进行解密，如未按时解密后果自负。</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4.供应商应当对招标文件提出的要求和条件作出实质性响应，并在电子投标系统逐条应答。</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5.供应商应对要求提供的资格证明文件（如资质证书、资格证书）、技术资料（如白皮书、彩页、手册、检测报告等）扫描上传至投标系统。</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6.供应商进行网上投标请参照《政府采购项目电子交易管理操作指南－供应商》。</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lang w:eastAsia="zh-CN"/>
        </w:rPr>
      </w:pPr>
      <w:r>
        <w:rPr>
          <w:rFonts w:hint="eastAsia" w:ascii="宋体" w:hAnsi="宋体" w:eastAsia="宋体" w:cs="宋体"/>
          <w:b/>
          <w:bCs/>
          <w:color w:val="000000"/>
          <w:sz w:val="24"/>
          <w:szCs w:val="24"/>
          <w:highlight w:val="none"/>
        </w:rPr>
        <w:t xml:space="preserve">特别提醒：开标后，</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如未按要求应答，由此所产生的损失及风险由</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自行承担</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27"/>
        <w:ind w:firstLine="480"/>
        <w:jc w:val="both"/>
        <w:spacing w:line="360" w:lineRule="auto"/>
        <w:rPr>
          <w:rFonts w:hint="eastAsia" w:ascii="黑体" w:hAnsi="宋体" w:eastAsia="黑体" w:cs="Times New Roman"/>
          <w:bCs/>
          <w:color w:val="000000"/>
          <w:sz w:val="24"/>
          <w:szCs w:val="24"/>
          <w:highlight w:val="none"/>
          <w:lang w:val="en-US" w:eastAsia="zh-CN"/>
        </w:rPr>
        <w:outlineLvl w:val="1"/>
      </w:pPr>
      <w:r>
        <w:rPr>
          <w:rFonts w:hint="eastAsia" w:ascii="黑体" w:hAnsi="宋体" w:eastAsia="黑体" w:cs="Times New Roman"/>
          <w:bCs/>
          <w:color w:val="000000"/>
          <w:sz w:val="24"/>
          <w:szCs w:val="24"/>
          <w:highlight w:val="none"/>
          <w:lang w:val="en-US" w:eastAsia="zh-CN"/>
        </w:rPr>
        <w:t xml:space="preserve">（八）无效投标文件的确认：</w:t>
      </w:r>
      <w:r>
        <w:rPr>
          <w:rFonts w:hint="eastAsia" w:ascii="黑体" w:hAnsi="宋体" w:eastAsia="黑体" w:cs="Times New Roman"/>
          <w:bCs/>
          <w:color w:val="000000"/>
          <w:sz w:val="24"/>
          <w:szCs w:val="24"/>
          <w:highlight w:val="none"/>
          <w:lang w:val="en-US" w:eastAsia="zh-CN"/>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投标人有下列情况之一者，其投标文件无效：</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1.未按规定在江苏省政府采购（苏采云）平台注册的；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2.电子投标文件未按规定时间上传的，纸质投标文件（如有）未按规定的期限、地点送达的；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3.电子投标文件未按招标文件要求签章的；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4.投标人未按招标文件要求解密的；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5.不具备招标文件中规定的资格要求的；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6.报价超过招标文件中规定的预算金额或最高限价的；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7.投标文件含有采购人不能接受的附加条件的；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8.投标文件未按采购文件规定的内容和要求填写、制作的；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9.投标文件书写潦草、字迹模糊不清、无法辨认的；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10.投标文件中有采购文件未允许提供的选择性内容的；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11.投标系统中不同投标人的MAC地址一致或标书制作工具客户端标识码一致的；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12.恶意串通其他投标供应商，故意哄抬价格或压价的；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13.提供虚假材料的（包括工商营业执照、财务报表、资格证明文件、在偏离表中填报虚假参数等）；</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14.不具备采购文件中规定的资格要求或未按采购文件规定的要求提供资格、资信证明文件的；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15.不同投标供应商投标文件中的项目相关人员出现同一人的；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16.不同投标供应商聘请同一人为其投标提供技术或经济咨询服务的；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17.不同投标供应商的单位负责人为同一人或者存在直接控股、管理关系的；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18.不同投标供应商的投标文件异常一致或者投标报价呈规律性差异；</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19.投标文件商务标中同一方案有选择性报价且未声明以哪一个为准的；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20.投标文件报价出现前后不一致，投标供应商拒不确认修正后的报价的；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21.评标委员会按照本招标文件规定对投标人进行异常低价投标（响应）审查后，认为投标人不能证明其报价合理性的；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22.未通过初步资格性审查、投标文件资格性检查</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投标文件符合性检查的；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23.列入失信被执行人、重大税收违法失信主体、政府采购严重违法失信行为记录名单及其他不符合《中华人民共和国政府采购法》第二十二条规定条件的；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24.未按要求提供技术文件，技术文件编制粗糙、条理不清的；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25.投标供应商的投标报价畸高或畸低，但投标总报价与各分项报价不能相互对应，在询标时没有合理的解释或者不能提供计算依据和报价依据的；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26.不同投标供应商投标文件内容存在非正常一致、项目组成员或者联系人员出现同一人、投标文件中错误（或异常）一致或雷同、电子文档信息一致或雷同的；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27.不同投标供应商的委托代理人以及其他相关人员有在同一个单位缴纳社会保险的；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28.同一投标文件中单位名称落款与公章不是同一单位的；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29.不同投标供应商委托同一单位或者个人办理投标事宜的；</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rPr>
        <w:t xml:space="preserve">投标文件内容不全或不符合法律法规和采购文件中规定的其他实质性要求的。</w:t>
      </w:r>
      <w:r>
        <w:rPr>
          <w:rFonts w:hint="eastAsia" w:ascii="宋体" w:hAnsi="宋体" w:eastAsia="宋体" w:cs="宋体"/>
          <w:bCs/>
          <w:color w:val="000000"/>
          <w:sz w:val="24"/>
          <w:szCs w:val="24"/>
          <w:highlight w:val="none"/>
        </w:rPr>
      </w:r>
      <w:r/>
    </w:p>
    <w:p>
      <w:pPr>
        <w:pStyle w:val="827"/>
        <w:ind w:firstLine="480"/>
        <w:jc w:val="both"/>
        <w:spacing w:line="360" w:lineRule="auto"/>
        <w:rPr>
          <w:rFonts w:hint="eastAsia" w:ascii="黑体" w:hAnsi="宋体" w:eastAsia="黑体" w:cs="Times New Roman"/>
          <w:bCs/>
          <w:color w:val="000000"/>
          <w:sz w:val="24"/>
          <w:szCs w:val="24"/>
          <w:highlight w:val="none"/>
          <w:lang w:val="en-US" w:eastAsia="zh-CN"/>
        </w:rPr>
        <w:outlineLvl w:val="1"/>
      </w:pPr>
      <w:r>
        <w:rPr>
          <w:rFonts w:hint="eastAsia" w:ascii="黑体" w:hAnsi="宋体" w:eastAsia="黑体" w:cs="Times New Roman"/>
          <w:bCs/>
          <w:color w:val="000000"/>
          <w:sz w:val="24"/>
          <w:szCs w:val="24"/>
          <w:highlight w:val="none"/>
          <w:lang w:val="en-US" w:eastAsia="zh-CN"/>
        </w:rPr>
        <w:t xml:space="preserve">（九）开标、评标：</w:t>
      </w:r>
      <w:r>
        <w:rPr>
          <w:rFonts w:hint="eastAsia" w:ascii="黑体" w:hAnsi="宋体" w:eastAsia="黑体" w:cs="Times New Roman"/>
          <w:bCs/>
          <w:color w:val="000000"/>
          <w:sz w:val="24"/>
          <w:szCs w:val="24"/>
          <w:highlight w:val="none"/>
          <w:lang w:val="en-US" w:eastAsia="zh-CN"/>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1.所有投标单位在招标文件规定的时间内解密各自投标文件。</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 投标截止时间后参加投标的供应商或解密投标文件的供应商不足三家的，不开标；开标后，所有投标人可在线上开标大厅中看到所有投标人的投标报价。</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3.投标文件的审查</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投标文件报价出现前后不一致的，按照下列规定修正： </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①投标文件中开标一览表（报价表）内容与投标文件中相应内容不一致的，以开标一览表（报价表）为准；</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②大写金额和小写金额不一致的，以大写金额为准；</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④总价金额与按单价汇总金额不一致的，以单价金额计算结果为准。</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（2）对不同文字文本投标文件的解释发生异议的，以中文文本为准。</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（3）投标人未参加开标的，视同认可开标结果。</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4.评标程序</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评标工作由代理公司负责组织，具体评标事务由依法组建的评标委员会负责。</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（1）投标文件初审。初审分为资格性检查和符合性检查。</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失信主体、政府采购严重违法失信行为记录名单，以确定投标人是否具备投标资格。信用查询结果以网页打印的形式留存并归档。</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27"/>
        <w:ind w:firstLine="3614"/>
        <w:jc w:val="both"/>
        <w:pageBreakBefore w:val="0"/>
        <w:spacing w:line="360" w:lineRule="auto"/>
        <w:tabs>
          <w:tab w:val="left" w:pos="480" w:leader="none"/>
        </w:tabs>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资格性审查表</w:t>
      </w:r>
      <w:r>
        <w:rPr>
          <w:rFonts w:hint="eastAsia" w:ascii="宋体" w:hAnsi="宋体" w:eastAsia="宋体" w:cs="宋体"/>
          <w:b/>
          <w:color w:val="000000"/>
          <w:sz w:val="24"/>
          <w:szCs w:val="24"/>
          <w:highlight w:val="none"/>
        </w:rPr>
      </w:r>
      <w:r/>
    </w:p>
    <w:tbl>
      <w:tblPr>
        <w:tblW w:w="0" w:type="auto"/>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9"/>
        <w:gridCol w:w="3918"/>
        <w:gridCol w:w="4624"/>
      </w:tblGrid>
      <w:tr>
        <w:trPr>
          <w:trHeight w:val="564"/>
        </w:trPr>
        <w:tc>
          <w:tcPr>
            <w:tcW w:w="649" w:type="dxa"/>
            <w:vAlign w:val="center"/>
            <w:textDirection w:val="lrTb"/>
            <w:noWrap w:val="false"/>
          </w:tcPr>
          <w:p>
            <w:pPr>
              <w:pStyle w:val="827"/>
              <w:jc w:val="center"/>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序号</w:t>
            </w:r>
            <w:r>
              <w:rPr>
                <w:rFonts w:hint="eastAsia" w:ascii="宋体" w:hAnsi="宋体" w:eastAsia="宋体" w:cs="宋体"/>
                <w:b/>
                <w:bCs/>
                <w:color w:val="000000"/>
                <w:sz w:val="24"/>
                <w:szCs w:val="24"/>
                <w:highlight w:val="none"/>
                <w:lang w:val="en-US" w:eastAsia="zh-CN" w:bidi="ar-SA"/>
              </w:rPr>
            </w:r>
            <w:r/>
          </w:p>
        </w:tc>
        <w:tc>
          <w:tcPr>
            <w:gridSpan w:val="2"/>
            <w:tcW w:w="8542" w:type="dxa"/>
            <w:vAlign w:val="center"/>
            <w:textDirection w:val="lrTb"/>
            <w:noWrap w:val="false"/>
          </w:tcPr>
          <w:p>
            <w:pPr>
              <w:pStyle w:val="827"/>
              <w:jc w:val="center"/>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资格审查内容</w:t>
            </w:r>
            <w:r>
              <w:rPr>
                <w:rFonts w:hint="eastAsia" w:ascii="宋体" w:hAnsi="宋体" w:eastAsia="宋体" w:cs="宋体"/>
                <w:b/>
                <w:bCs/>
                <w:color w:val="000000"/>
                <w:sz w:val="24"/>
                <w:szCs w:val="24"/>
                <w:highlight w:val="none"/>
                <w:lang w:val="en-US" w:eastAsia="zh-CN" w:bidi="ar-SA"/>
              </w:rPr>
            </w:r>
            <w:r/>
          </w:p>
        </w:tc>
      </w:tr>
      <w:tr>
        <w:trPr>
          <w:trHeight w:val="697"/>
        </w:trPr>
        <w:tc>
          <w:tcPr>
            <w:tcW w:w="649" w:type="dxa"/>
            <w:vAlign w:val="center"/>
            <w:textDirection w:val="lrTb"/>
            <w:noWrap w:val="false"/>
          </w:tcPr>
          <w:p>
            <w:pPr>
              <w:pStyle w:val="827"/>
              <w:jc w:val="center"/>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3918" w:type="dxa"/>
            <w:vAlign w:val="center"/>
            <w:textDirection w:val="lrTb"/>
            <w:noWrap w:val="false"/>
          </w:tcPr>
          <w:p>
            <w:pPr>
              <w:pStyle w:val="827"/>
              <w:jc w:val="center"/>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关于资格的声明函</w:t>
            </w:r>
            <w:r>
              <w:rPr>
                <w:rFonts w:hint="eastAsia" w:ascii="宋体" w:hAnsi="宋体" w:eastAsia="宋体" w:cs="宋体"/>
                <w:color w:val="000000"/>
                <w:sz w:val="24"/>
                <w:szCs w:val="24"/>
                <w:highlight w:val="none"/>
                <w:lang w:val="en-US" w:eastAsia="zh-CN" w:bidi="ar-SA"/>
              </w:rPr>
            </w:r>
            <w:r/>
          </w:p>
        </w:tc>
        <w:tc>
          <w:tcPr>
            <w:tcW w:w="4624" w:type="dxa"/>
            <w:vAlign w:val="center"/>
            <w:textDirection w:val="lrTb"/>
            <w:noWrap w:val="false"/>
          </w:tcPr>
          <w:p>
            <w:pPr>
              <w:pStyle w:val="827"/>
              <w:jc w:val="left"/>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格式见附件</w:t>
            </w:r>
            <w:r>
              <w:rPr>
                <w:rFonts w:hint="eastAsia" w:ascii="宋体" w:hAnsi="宋体" w:eastAsia="宋体" w:cs="宋体"/>
                <w:color w:val="000000"/>
                <w:sz w:val="24"/>
                <w:szCs w:val="24"/>
                <w:highlight w:val="none"/>
                <w:lang w:val="en-US" w:eastAsia="zh-CN" w:bidi="ar-SA"/>
              </w:rPr>
            </w:r>
            <w:r/>
          </w:p>
        </w:tc>
      </w:tr>
      <w:tr>
        <w:trPr>
          <w:trHeight w:val="663"/>
        </w:trPr>
        <w:tc>
          <w:tcPr>
            <w:tcW w:w="649" w:type="dxa"/>
            <w:vAlign w:val="center"/>
            <w:textDirection w:val="lrTb"/>
            <w:noWrap w:val="false"/>
          </w:tcPr>
          <w:p>
            <w:pPr>
              <w:pStyle w:val="827"/>
              <w:jc w:val="center"/>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3918" w:type="dxa"/>
            <w:vAlign w:val="center"/>
            <w:textDirection w:val="lrTb"/>
            <w:noWrap w:val="false"/>
          </w:tcPr>
          <w:p>
            <w:pPr>
              <w:pStyle w:val="827"/>
              <w:jc w:val="center"/>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具有独立承担民事责任的能力</w:t>
            </w:r>
            <w:r>
              <w:rPr>
                <w:rFonts w:hint="eastAsia" w:ascii="宋体" w:hAnsi="宋体" w:eastAsia="宋体" w:cs="宋体"/>
                <w:color w:val="000000"/>
                <w:sz w:val="24"/>
                <w:szCs w:val="24"/>
                <w:highlight w:val="none"/>
                <w:lang w:val="en-US" w:eastAsia="zh-CN" w:bidi="ar-SA"/>
              </w:rPr>
            </w:r>
            <w:r/>
          </w:p>
        </w:tc>
        <w:tc>
          <w:tcPr>
            <w:tcW w:w="4624" w:type="dxa"/>
            <w:vAlign w:val="center"/>
            <w:textDirection w:val="lrTb"/>
            <w:noWrap w:val="false"/>
          </w:tcPr>
          <w:p>
            <w:pPr>
              <w:pStyle w:val="827"/>
              <w:jc w:val="both"/>
              <w:pageBreakBefore w:val="0"/>
              <w:spacing w:line="240" w:lineRule="auto"/>
              <w:widowControl w:val="off"/>
              <w:tabs>
                <w:tab w:val="left" w:pos="1050"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eastAsia="宋体" w:cs="宋体"/>
                <w:bCs/>
                <w:color w:val="000000"/>
                <w:sz w:val="24"/>
                <w:szCs w:val="24"/>
                <w:highlight w:val="none"/>
                <w:lang w:val="en-US" w:eastAsia="zh-CN" w:bidi="ar-SA"/>
              </w:rPr>
            </w:r>
            <w:r/>
          </w:p>
        </w:tc>
      </w:tr>
      <w:tr>
        <w:trPr>
          <w:trHeight w:val="90"/>
        </w:trPr>
        <w:tc>
          <w:tcPr>
            <w:tcW w:w="649" w:type="dxa"/>
            <w:vAlign w:val="center"/>
            <w:textDirection w:val="lrTb"/>
            <w:noWrap w:val="false"/>
          </w:tcPr>
          <w:p>
            <w:pPr>
              <w:pStyle w:val="827"/>
              <w:jc w:val="center"/>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3918" w:type="dxa"/>
            <w:vAlign w:val="center"/>
            <w:textDirection w:val="lrTb"/>
            <w:noWrap w:val="false"/>
          </w:tcPr>
          <w:p>
            <w:pPr>
              <w:pStyle w:val="827"/>
              <w:jc w:val="center"/>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投标供应商法定代表人授权委托书</w:t>
            </w:r>
            <w:r>
              <w:rPr>
                <w:rFonts w:hint="eastAsia" w:ascii="宋体" w:hAnsi="宋体" w:eastAsia="宋体" w:cs="宋体"/>
                <w:color w:val="000000"/>
                <w:sz w:val="24"/>
                <w:szCs w:val="24"/>
                <w:highlight w:val="none"/>
                <w:lang w:val="en-US" w:eastAsia="zh-CN" w:bidi="ar-SA"/>
              </w:rPr>
            </w:r>
            <w:r/>
          </w:p>
        </w:tc>
        <w:tc>
          <w:tcPr>
            <w:tcW w:w="4624" w:type="dxa"/>
            <w:vAlign w:val="center"/>
            <w:textDirection w:val="lrTb"/>
            <w:noWrap w:val="false"/>
          </w:tcPr>
          <w:p>
            <w:pPr>
              <w:pStyle w:val="827"/>
              <w:jc w:val="both"/>
              <w:pageBreakBefore w:val="0"/>
              <w:spacing w:line="240" w:lineRule="auto"/>
              <w:widowControl w:val="off"/>
              <w:tabs>
                <w:tab w:val="left" w:pos="1050"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法定代表人亲自参与投标的除外，格式见附件</w:t>
            </w:r>
            <w:r>
              <w:rPr>
                <w:rFonts w:hint="eastAsia" w:ascii="宋体" w:hAnsi="宋体" w:eastAsia="宋体" w:cs="宋体"/>
                <w:bCs/>
                <w:color w:val="000000"/>
                <w:sz w:val="24"/>
                <w:szCs w:val="24"/>
                <w:highlight w:val="none"/>
                <w:lang w:val="en-US" w:eastAsia="zh-CN" w:bidi="ar-SA"/>
              </w:rPr>
            </w:r>
            <w:r/>
          </w:p>
        </w:tc>
      </w:tr>
      <w:tr>
        <w:trPr>
          <w:trHeight w:val="644"/>
        </w:trPr>
        <w:tc>
          <w:tcPr>
            <w:tcW w:w="649" w:type="dxa"/>
            <w:vAlign w:val="center"/>
            <w:textDirection w:val="lrTb"/>
            <w:noWrap w:val="false"/>
          </w:tcPr>
          <w:p>
            <w:pPr>
              <w:pStyle w:val="827"/>
              <w:jc w:val="center"/>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3918" w:type="dxa"/>
            <w:vAlign w:val="center"/>
            <w:textDirection w:val="lrTb"/>
            <w:noWrap w:val="false"/>
          </w:tcPr>
          <w:p>
            <w:pPr>
              <w:pStyle w:val="827"/>
              <w:jc w:val="center"/>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投标供应商法定代表人身份证扫描件</w:t>
            </w:r>
            <w:r>
              <w:rPr>
                <w:rFonts w:hint="eastAsia" w:ascii="宋体" w:hAnsi="宋体" w:eastAsia="宋体" w:cs="宋体"/>
                <w:color w:val="000000"/>
                <w:sz w:val="24"/>
                <w:szCs w:val="24"/>
                <w:highlight w:val="none"/>
                <w:lang w:val="en-US" w:eastAsia="zh-CN" w:bidi="ar-SA"/>
              </w:rPr>
            </w:r>
            <w:r/>
          </w:p>
        </w:tc>
        <w:tc>
          <w:tcPr>
            <w:tcW w:w="4624" w:type="dxa"/>
            <w:vAlign w:val="center"/>
            <w:textDirection w:val="lrTb"/>
            <w:noWrap w:val="false"/>
          </w:tcPr>
          <w:p>
            <w:pPr>
              <w:pStyle w:val="827"/>
              <w:jc w:val="both"/>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身份证应为正、反面</w:t>
            </w:r>
            <w:r>
              <w:rPr>
                <w:rFonts w:hint="eastAsia" w:ascii="宋体" w:hAnsi="宋体" w:eastAsia="宋体" w:cs="宋体"/>
                <w:bCs/>
                <w:color w:val="000000"/>
                <w:sz w:val="24"/>
                <w:szCs w:val="24"/>
                <w:highlight w:val="none"/>
                <w:lang w:val="en-US" w:eastAsia="zh-CN" w:bidi="ar-SA"/>
              </w:rPr>
            </w:r>
            <w:r/>
          </w:p>
        </w:tc>
      </w:tr>
      <w:tr>
        <w:trPr>
          <w:trHeight w:val="644"/>
        </w:trPr>
        <w:tc>
          <w:tcPr>
            <w:tcW w:w="649" w:type="dxa"/>
            <w:vAlign w:val="center"/>
            <w:textDirection w:val="lrTb"/>
            <w:noWrap w:val="false"/>
          </w:tcPr>
          <w:p>
            <w:pPr>
              <w:pStyle w:val="827"/>
              <w:jc w:val="center"/>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3918" w:type="dxa"/>
            <w:vAlign w:val="center"/>
            <w:textDirection w:val="lrTb"/>
            <w:noWrap w:val="false"/>
          </w:tcPr>
          <w:p>
            <w:pPr>
              <w:pStyle w:val="827"/>
              <w:jc w:val="center"/>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投标供应商法定代表人授权代表身份证扫描件</w:t>
            </w:r>
            <w:r>
              <w:rPr>
                <w:rFonts w:hint="eastAsia" w:ascii="宋体" w:hAnsi="宋体" w:eastAsia="宋体" w:cs="宋体"/>
                <w:color w:val="000000"/>
                <w:sz w:val="24"/>
                <w:szCs w:val="24"/>
                <w:highlight w:val="none"/>
                <w:lang w:val="en-US" w:eastAsia="zh-CN" w:bidi="ar-SA"/>
              </w:rPr>
            </w:r>
            <w:r/>
          </w:p>
        </w:tc>
        <w:tc>
          <w:tcPr>
            <w:tcW w:w="4624" w:type="dxa"/>
            <w:vAlign w:val="center"/>
            <w:textDirection w:val="lrTb"/>
            <w:noWrap w:val="false"/>
          </w:tcPr>
          <w:p>
            <w:pPr>
              <w:pStyle w:val="827"/>
              <w:jc w:val="both"/>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身份证应为正、反面，法定代表人亲自参加投标的除外</w:t>
            </w:r>
            <w:r>
              <w:rPr>
                <w:rFonts w:hint="eastAsia" w:ascii="宋体" w:hAnsi="宋体" w:eastAsia="宋体" w:cs="宋体"/>
                <w:bCs/>
                <w:color w:val="000000"/>
                <w:sz w:val="24"/>
                <w:szCs w:val="24"/>
                <w:highlight w:val="none"/>
                <w:lang w:val="en-US" w:eastAsia="zh-CN" w:bidi="ar-SA"/>
              </w:rPr>
            </w:r>
            <w:r/>
          </w:p>
        </w:tc>
      </w:tr>
      <w:tr>
        <w:trPr>
          <w:trHeight w:val="1280"/>
        </w:trPr>
        <w:tc>
          <w:tcPr>
            <w:tcW w:w="649" w:type="dxa"/>
            <w:vAlign w:val="center"/>
            <w:textDirection w:val="lrTb"/>
            <w:noWrap w:val="false"/>
          </w:tcPr>
          <w:p>
            <w:pPr>
              <w:pStyle w:val="827"/>
              <w:jc w:val="center"/>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3918" w:type="dxa"/>
            <w:vAlign w:val="center"/>
            <w:textDirection w:val="lrTb"/>
            <w:noWrap w:val="false"/>
          </w:tcPr>
          <w:p>
            <w:pPr>
              <w:pStyle w:val="827"/>
              <w:jc w:val="center"/>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具有良好的商业信誉和健全的财务会计制度</w:t>
            </w:r>
            <w:r>
              <w:rPr>
                <w:rFonts w:hint="eastAsia" w:ascii="宋体" w:hAnsi="宋体" w:eastAsia="宋体" w:cs="宋体"/>
                <w:color w:val="000000"/>
                <w:sz w:val="24"/>
                <w:szCs w:val="24"/>
                <w:highlight w:val="none"/>
                <w:lang w:val="en-US" w:eastAsia="zh-CN" w:bidi="ar-SA"/>
              </w:rPr>
            </w:r>
            <w:r/>
          </w:p>
        </w:tc>
        <w:tc>
          <w:tcPr>
            <w:tcW w:w="4624" w:type="dxa"/>
            <w:vAlign w:val="center"/>
            <w:textDirection w:val="lrTb"/>
            <w:noWrap w:val="false"/>
          </w:tcPr>
          <w:p>
            <w:pPr>
              <w:pStyle w:val="827"/>
              <w:jc w:val="both"/>
              <w:pageBreakBefore w:val="0"/>
              <w:spacing w:line="240" w:lineRule="auto"/>
              <w:widowControl w:val="off"/>
              <w:tabs>
                <w:tab w:val="left" w:pos="1050"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投标供应商近</w:t>
            </w:r>
            <w:r>
              <w:rPr>
                <w:rFonts w:hint="eastAsia" w:ascii="宋体" w:hAnsi="宋体" w:eastAsia="宋体" w:cs="宋体"/>
                <w:color w:val="000000"/>
                <w:sz w:val="24"/>
                <w:lang w:val="zh-CN" w:eastAsia="zh-CN" w:bidi="ar-SA"/>
              </w:rPr>
              <w:t xml:space="preserve">一年中</w:t>
            </w:r>
            <w:r>
              <w:rPr>
                <w:rFonts w:hint="eastAsia" w:ascii="宋体" w:hAnsi="宋体" w:eastAsia="宋体" w:cs="宋体"/>
                <w:bCs/>
                <w:color w:val="000000"/>
                <w:sz w:val="24"/>
                <w:szCs w:val="24"/>
                <w:highlight w:val="none"/>
                <w:lang w:val="en-US" w:eastAsia="zh-CN" w:bidi="ar-SA"/>
              </w:rPr>
              <w:t xml:space="preserve">任意一个月份（不含开标当月）的财务状况报告（资产负债表和利润表）或由会计师事务所出具的近两年中任意一个年度的审计报告和所附已审财务报告扫描件</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t xml:space="preserve">新成立公司（成立不满三个自然月）除外</w:t>
            </w:r>
            <w:r>
              <w:rPr>
                <w:rFonts w:hint="eastAsia" w:ascii="宋体" w:hAnsi="宋体" w:eastAsia="宋体" w:cs="宋体"/>
                <w:bCs/>
                <w:color w:val="000000"/>
                <w:sz w:val="24"/>
                <w:szCs w:val="24"/>
                <w:highlight w:val="none"/>
                <w:lang w:val="en-US" w:eastAsia="zh-CN" w:bidi="ar-SA"/>
              </w:rPr>
            </w:r>
            <w:r/>
          </w:p>
        </w:tc>
      </w:tr>
      <w:tr>
        <w:trPr>
          <w:trHeight w:val="1097"/>
        </w:trPr>
        <w:tc>
          <w:tcPr>
            <w:tcW w:w="649" w:type="dxa"/>
            <w:vAlign w:val="center"/>
            <w:textDirection w:val="lrTb"/>
            <w:noWrap w:val="false"/>
          </w:tcPr>
          <w:p>
            <w:pPr>
              <w:pStyle w:val="827"/>
              <w:jc w:val="center"/>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tcW w:w="3918" w:type="dxa"/>
            <w:vAlign w:val="center"/>
            <w:textDirection w:val="lrTb"/>
            <w:noWrap w:val="false"/>
          </w:tcPr>
          <w:p>
            <w:pPr>
              <w:pStyle w:val="827"/>
              <w:jc w:val="center"/>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具有依法缴纳税收的良好记录</w:t>
            </w:r>
            <w:r>
              <w:rPr>
                <w:rFonts w:hint="eastAsia" w:ascii="宋体" w:hAnsi="宋体" w:eastAsia="宋体" w:cs="宋体"/>
                <w:color w:val="000000"/>
                <w:sz w:val="24"/>
                <w:szCs w:val="24"/>
                <w:highlight w:val="none"/>
                <w:lang w:val="en-US" w:eastAsia="zh-CN" w:bidi="ar-SA"/>
              </w:rPr>
            </w:r>
            <w:r/>
          </w:p>
        </w:tc>
        <w:tc>
          <w:tcPr>
            <w:tcW w:w="4624" w:type="dxa"/>
            <w:vAlign w:val="top"/>
            <w:textDirection w:val="lrTb"/>
            <w:noWrap w:val="false"/>
          </w:tcPr>
          <w:p>
            <w:pPr>
              <w:pStyle w:val="827"/>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投标供应商近</w:t>
            </w:r>
            <w:r>
              <w:rPr>
                <w:rFonts w:hint="eastAsia" w:ascii="宋体" w:hAnsi="宋体" w:eastAsia="宋体" w:cs="宋体"/>
                <w:color w:val="000000"/>
                <w:sz w:val="24"/>
                <w:lang w:val="zh-CN" w:eastAsia="zh-CN" w:bidi="ar-SA"/>
              </w:rPr>
              <w:t xml:space="preserve">一年中</w:t>
            </w:r>
            <w:r>
              <w:rPr>
                <w:rFonts w:hint="eastAsia" w:ascii="宋体" w:hAnsi="宋体" w:eastAsia="宋体" w:cs="宋体"/>
                <w:bCs/>
                <w:color w:val="000000"/>
                <w:sz w:val="24"/>
                <w:szCs w:val="24"/>
                <w:highlight w:val="none"/>
                <w:lang w:val="en-US" w:eastAsia="zh-CN" w:bidi="ar-SA"/>
              </w:rPr>
              <w:t xml:space="preserve">任意一个月份（不含开标当月）的依法缴纳税收的相关材料（提供相关主管部门证明或银行代扣证明）扫描件</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t xml:space="preserve">若供应商无需依法缴纳税收，请提供纳税申报表</w:t>
            </w:r>
            <w:r>
              <w:rPr>
                <w:rFonts w:hint="eastAsia" w:ascii="宋体" w:hAnsi="宋体" w:eastAsia="宋体" w:cs="宋体"/>
                <w:color w:val="000000"/>
                <w:sz w:val="24"/>
                <w:szCs w:val="24"/>
                <w:highlight w:val="none"/>
                <w:lang w:val="en-US" w:eastAsia="zh-CN" w:bidi="ar-SA"/>
              </w:rPr>
            </w:r>
            <w:r/>
          </w:p>
        </w:tc>
      </w:tr>
      <w:tr>
        <w:trPr>
          <w:trHeight w:val="351"/>
        </w:trPr>
        <w:tc>
          <w:tcPr>
            <w:tcW w:w="649" w:type="dxa"/>
            <w:vAlign w:val="center"/>
            <w:textDirection w:val="lrTb"/>
            <w:noWrap w:val="false"/>
          </w:tcPr>
          <w:p>
            <w:pPr>
              <w:pStyle w:val="827"/>
              <w:jc w:val="center"/>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r>
            <w:r/>
          </w:p>
        </w:tc>
        <w:tc>
          <w:tcPr>
            <w:tcW w:w="3918" w:type="dxa"/>
            <w:vAlign w:val="center"/>
            <w:textDirection w:val="lrTb"/>
            <w:noWrap w:val="false"/>
          </w:tcPr>
          <w:p>
            <w:pPr>
              <w:pStyle w:val="827"/>
              <w:jc w:val="center"/>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具有依法缴纳社会保障资金的良好记录</w:t>
            </w:r>
            <w:r>
              <w:rPr>
                <w:rFonts w:hint="eastAsia" w:ascii="宋体" w:hAnsi="宋体" w:eastAsia="宋体" w:cs="宋体"/>
                <w:color w:val="000000"/>
                <w:sz w:val="24"/>
                <w:szCs w:val="24"/>
                <w:highlight w:val="none"/>
                <w:lang w:val="en-US" w:eastAsia="zh-CN" w:bidi="ar-SA"/>
              </w:rPr>
            </w:r>
            <w:r/>
          </w:p>
        </w:tc>
        <w:tc>
          <w:tcPr>
            <w:tcW w:w="4624" w:type="dxa"/>
            <w:vAlign w:val="top"/>
            <w:textDirection w:val="lrTb"/>
            <w:noWrap w:val="false"/>
          </w:tcPr>
          <w:p>
            <w:pPr>
              <w:pStyle w:val="827"/>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投标供应商近</w:t>
            </w:r>
            <w:r>
              <w:rPr>
                <w:rFonts w:hint="eastAsia" w:ascii="宋体" w:hAnsi="宋体" w:eastAsia="宋体" w:cs="宋体"/>
                <w:color w:val="000000"/>
                <w:sz w:val="24"/>
                <w:lang w:val="zh-CN" w:eastAsia="zh-CN" w:bidi="ar-SA"/>
              </w:rPr>
              <w:t xml:space="preserve">一年中</w:t>
            </w:r>
            <w:r>
              <w:rPr>
                <w:rFonts w:hint="eastAsia" w:ascii="宋体" w:hAnsi="宋体" w:eastAsia="宋体" w:cs="宋体"/>
                <w:bCs/>
                <w:color w:val="000000"/>
                <w:sz w:val="24"/>
                <w:szCs w:val="24"/>
                <w:highlight w:val="none"/>
                <w:lang w:val="en-US" w:eastAsia="zh-CN" w:bidi="ar-SA"/>
              </w:rPr>
              <w:t xml:space="preserve">任意一个月份（不含开标当月）的依法缴纳社会保障资金的相关材料（提供相关主管部门证明或银行代扣证明）扫描件</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t xml:space="preserve">新成立公司（成立不满三个自然月）除外</w:t>
            </w:r>
            <w:r>
              <w:rPr>
                <w:rFonts w:hint="eastAsia" w:ascii="宋体" w:hAnsi="宋体" w:eastAsia="宋体" w:cs="宋体"/>
                <w:color w:val="000000"/>
                <w:sz w:val="24"/>
                <w:szCs w:val="24"/>
                <w:highlight w:val="none"/>
                <w:lang w:val="en-US" w:eastAsia="zh-CN" w:bidi="ar-SA"/>
              </w:rPr>
            </w:r>
            <w:r/>
          </w:p>
        </w:tc>
      </w:tr>
      <w:tr>
        <w:trPr>
          <w:trHeight w:val="747"/>
        </w:trPr>
        <w:tc>
          <w:tcPr>
            <w:tcW w:w="649" w:type="dxa"/>
            <w:vAlign w:val="center"/>
            <w:textDirection w:val="lrTb"/>
            <w:noWrap w:val="false"/>
          </w:tcPr>
          <w:p>
            <w:pPr>
              <w:pStyle w:val="827"/>
              <w:jc w:val="center"/>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r>
            <w:r/>
          </w:p>
        </w:tc>
        <w:tc>
          <w:tcPr>
            <w:tcW w:w="3918" w:type="dxa"/>
            <w:vAlign w:val="center"/>
            <w:textDirection w:val="lrTb"/>
            <w:noWrap w:val="false"/>
          </w:tcPr>
          <w:p>
            <w:pPr>
              <w:pStyle w:val="827"/>
              <w:jc w:val="center"/>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落实政府采购政策需满足的资格要求</w:t>
            </w:r>
            <w:r>
              <w:rPr>
                <w:rFonts w:hint="eastAsia" w:ascii="宋体" w:hAnsi="宋体" w:eastAsia="宋体" w:cs="宋体"/>
                <w:color w:val="000000"/>
                <w:sz w:val="24"/>
                <w:szCs w:val="24"/>
                <w:highlight w:val="none"/>
                <w:lang w:val="en-US" w:eastAsia="zh-CN" w:bidi="ar-SA"/>
              </w:rPr>
            </w:r>
            <w:r/>
          </w:p>
        </w:tc>
        <w:tc>
          <w:tcPr>
            <w:tcW w:w="4624" w:type="dxa"/>
            <w:vAlign w:val="center"/>
            <w:textDirection w:val="lrTb"/>
            <w:noWrap w:val="false"/>
          </w:tcPr>
          <w:p>
            <w:pPr>
              <w:pStyle w:val="827"/>
              <w:jc w:val="left"/>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中小企业声明函</w:t>
            </w:r>
            <w:r>
              <w:rPr>
                <w:rFonts w:hint="eastAsia" w:ascii="宋体" w:hAnsi="宋体" w:eastAsia="宋体" w:cs="宋体"/>
                <w:b/>
                <w:bCs w:val="0"/>
                <w:color w:val="000000"/>
                <w:sz w:val="24"/>
                <w:szCs w:val="24"/>
                <w:highlight w:val="none"/>
                <w:lang w:val="en-US" w:eastAsia="zh-CN" w:bidi="ar-SA"/>
              </w:rPr>
              <w:t xml:space="preserve">（格式见附件）</w:t>
            </w:r>
            <w:r>
              <w:rPr>
                <w:rFonts w:hint="eastAsia" w:ascii="宋体" w:hAnsi="宋体" w:eastAsia="宋体" w:cs="宋体"/>
                <w:bCs/>
                <w:color w:val="000000"/>
                <w:sz w:val="24"/>
                <w:szCs w:val="24"/>
                <w:highlight w:val="none"/>
                <w:lang w:val="en-US" w:eastAsia="zh-CN" w:bidi="ar-SA"/>
              </w:rPr>
              <w:t xml:space="preserve">或残疾人福利性单位声明函</w:t>
            </w:r>
            <w:r>
              <w:rPr>
                <w:rFonts w:hint="eastAsia" w:ascii="宋体" w:hAnsi="宋体" w:eastAsia="宋体" w:cs="宋体"/>
                <w:b/>
                <w:bCs w:val="0"/>
                <w:color w:val="000000"/>
                <w:sz w:val="24"/>
                <w:szCs w:val="24"/>
                <w:highlight w:val="none"/>
                <w:lang w:val="en-US" w:eastAsia="zh-CN" w:bidi="ar-SA"/>
              </w:rPr>
              <w:t xml:space="preserve">（格式见附件）</w:t>
            </w:r>
            <w:r>
              <w:rPr>
                <w:rFonts w:hint="eastAsia" w:ascii="宋体" w:hAnsi="宋体" w:eastAsia="宋体" w:cs="宋体"/>
                <w:bCs/>
                <w:color w:val="000000"/>
                <w:sz w:val="24"/>
                <w:szCs w:val="24"/>
                <w:highlight w:val="none"/>
                <w:lang w:val="en-US" w:eastAsia="zh-CN" w:bidi="ar-SA"/>
              </w:rPr>
              <w:t xml:space="preserve">或由省级以上监狱管理局、戒毒管理局（含新疆生产建设兵团）出具的属于监狱企业的证明文件扫描件</w:t>
            </w:r>
            <w:r>
              <w:rPr>
                <w:rFonts w:hint="eastAsia" w:ascii="宋体" w:hAnsi="宋体" w:eastAsia="宋体" w:cs="宋体"/>
                <w:color w:val="000000"/>
                <w:sz w:val="24"/>
                <w:szCs w:val="24"/>
                <w:highlight w:val="none"/>
                <w:lang w:val="en-US" w:eastAsia="zh-CN" w:bidi="ar-SA"/>
              </w:rPr>
            </w:r>
            <w:r/>
          </w:p>
        </w:tc>
      </w:tr>
      <w:tr>
        <w:trPr>
          <w:trHeight w:val="602"/>
        </w:trPr>
        <w:tc>
          <w:tcPr>
            <w:tcW w:w="649" w:type="dxa"/>
            <w:vAlign w:val="center"/>
            <w:textDirection w:val="lrTb"/>
            <w:noWrap w:val="false"/>
          </w:tcPr>
          <w:p>
            <w:pPr>
              <w:pStyle w:val="827"/>
              <w:jc w:val="center"/>
              <w:pageBreakBefore w:val="0"/>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ascii="宋体" w:hAnsi="宋体" w:eastAsia="宋体" w:cs="宋体"/>
                <w:color w:val="000000"/>
                <w:sz w:val="24"/>
                <w:szCs w:val="24"/>
                <w:highlight w:val="none"/>
                <w:lang w:val="en-US" w:eastAsia="zh-CN" w:bidi="ar-SA"/>
              </w:rPr>
            </w:r>
            <w:r/>
          </w:p>
        </w:tc>
        <w:tc>
          <w:tcPr>
            <w:tcW w:w="3918" w:type="dxa"/>
            <w:vAlign w:val="center"/>
            <w:textDirection w:val="lrTb"/>
            <w:noWrap w:val="false"/>
          </w:tcPr>
          <w:p>
            <w:pPr>
              <w:pStyle w:val="827"/>
              <w:jc w:val="center"/>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特定资格要求</w:t>
            </w:r>
            <w:r>
              <w:rPr>
                <w:rFonts w:hint="eastAsia" w:ascii="宋体" w:hAnsi="宋体" w:eastAsia="宋体" w:cs="宋体"/>
                <w:color w:val="000000"/>
                <w:sz w:val="24"/>
                <w:szCs w:val="24"/>
                <w:highlight w:val="none"/>
                <w:lang w:val="en-US" w:eastAsia="zh-CN" w:bidi="ar-SA"/>
              </w:rPr>
            </w:r>
            <w:r/>
          </w:p>
        </w:tc>
        <w:tc>
          <w:tcPr>
            <w:tcW w:w="4624" w:type="dxa"/>
            <w:vAlign w:val="center"/>
            <w:textDirection w:val="lrTb"/>
            <w:noWrap w:val="false"/>
          </w:tcPr>
          <w:p>
            <w:pPr>
              <w:pStyle w:val="827"/>
              <w:jc w:val="left"/>
              <w:pageBreakBefore w:val="0"/>
              <w:spacing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等线"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r>
            <w:r/>
          </w:p>
        </w:tc>
      </w:tr>
      <w:tr>
        <w:trPr>
          <w:trHeight w:val="1044"/>
        </w:trPr>
        <w:tc>
          <w:tcPr>
            <w:tcW w:w="649" w:type="dxa"/>
            <w:vAlign w:val="center"/>
            <w:textDirection w:val="lrTb"/>
            <w:noWrap w:val="false"/>
          </w:tcPr>
          <w:p>
            <w:pPr>
              <w:pStyle w:val="827"/>
              <w:jc w:val="center"/>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w:t>
            </w:r>
            <w:r>
              <w:rPr>
                <w:rFonts w:hint="eastAsia" w:ascii="宋体" w:hAnsi="宋体" w:eastAsia="宋体" w:cs="宋体"/>
                <w:color w:val="000000"/>
                <w:sz w:val="24"/>
                <w:szCs w:val="24"/>
                <w:highlight w:val="none"/>
                <w:lang w:val="en-US" w:eastAsia="zh-CN" w:bidi="ar-SA"/>
              </w:rPr>
            </w:r>
            <w:r/>
          </w:p>
        </w:tc>
        <w:tc>
          <w:tcPr>
            <w:tcW w:w="3918" w:type="dxa"/>
            <w:vAlign w:val="center"/>
            <w:textDirection w:val="lrTb"/>
            <w:noWrap w:val="false"/>
          </w:tcPr>
          <w:p>
            <w:pPr>
              <w:pStyle w:val="827"/>
              <w:jc w:val="center"/>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信用记录</w:t>
            </w:r>
            <w:r>
              <w:rPr>
                <w:rFonts w:hint="eastAsia" w:ascii="宋体" w:hAnsi="宋体" w:eastAsia="宋体" w:cs="宋体"/>
                <w:bCs/>
                <w:color w:val="000000"/>
                <w:sz w:val="24"/>
                <w:szCs w:val="24"/>
                <w:highlight w:val="none"/>
                <w:lang w:val="en-US" w:eastAsia="zh-CN" w:bidi="ar-SA"/>
              </w:rPr>
            </w:r>
            <w:r/>
          </w:p>
          <w:p>
            <w:pPr>
              <w:pStyle w:val="882"/>
              <w:jc w:val="both"/>
              <w:pageBreakBefore w:val="0"/>
              <w:spacing w:after="0" w:line="240" w:lineRule="auto"/>
              <w:widowControl w:val="off"/>
              <w:tabs>
                <w:tab w:val="center" w:pos="4153" w:leader="none"/>
                <w:tab w:val="right" w:pos="830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（由网上直接查询，供应商无需提供证明材料。）</w:t>
            </w:r>
            <w:r>
              <w:rPr>
                <w:rFonts w:hint="eastAsia" w:ascii="宋体" w:hAnsi="宋体" w:eastAsia="宋体" w:cs="宋体"/>
                <w:color w:val="000000"/>
                <w:sz w:val="24"/>
                <w:szCs w:val="24"/>
                <w:highlight w:val="none"/>
                <w:lang w:val="en-US" w:eastAsia="zh-CN" w:bidi="ar-SA"/>
              </w:rPr>
            </w:r>
            <w:r/>
          </w:p>
        </w:tc>
        <w:tc>
          <w:tcPr>
            <w:tcW w:w="4624" w:type="dxa"/>
            <w:vAlign w:val="top"/>
            <w:textDirection w:val="lrTb"/>
            <w:noWrap w:val="false"/>
          </w:tcPr>
          <w:p>
            <w:pPr>
              <w:pStyle w:val="827"/>
              <w:jc w:val="both"/>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rFonts w:hint="eastAsia" w:ascii="宋体" w:hAnsi="宋体" w:eastAsia="宋体" w:cs="宋体"/>
                <w:color w:val="000000"/>
                <w:sz w:val="24"/>
                <w:szCs w:val="24"/>
                <w:highlight w:val="none"/>
                <w:lang w:val="en-US" w:eastAsia="zh-CN" w:bidi="ar-SA"/>
              </w:rPr>
            </w:r>
            <w:r/>
          </w:p>
        </w:tc>
      </w:tr>
      <w:tr>
        <w:trPr>
          <w:trHeight w:val="627"/>
        </w:trPr>
        <w:tc>
          <w:tcPr>
            <w:tcW w:w="649" w:type="dxa"/>
            <w:vAlign w:val="center"/>
            <w:textDirection w:val="lrTb"/>
            <w:noWrap w:val="false"/>
          </w:tcPr>
          <w:p>
            <w:pPr>
              <w:pStyle w:val="827"/>
              <w:jc w:val="center"/>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r>
            <w:r/>
          </w:p>
        </w:tc>
        <w:tc>
          <w:tcPr>
            <w:tcW w:w="3918" w:type="dxa"/>
            <w:vAlign w:val="center"/>
            <w:textDirection w:val="lrTb"/>
            <w:noWrap w:val="false"/>
          </w:tcPr>
          <w:p>
            <w:pPr>
              <w:pStyle w:val="827"/>
              <w:jc w:val="center"/>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关于联合体投标</w:t>
            </w:r>
            <w:r>
              <w:rPr>
                <w:rFonts w:hint="eastAsia" w:ascii="宋体" w:hAnsi="宋体" w:eastAsia="宋体" w:cs="宋体"/>
                <w:color w:val="000000"/>
                <w:sz w:val="24"/>
                <w:szCs w:val="24"/>
                <w:highlight w:val="none"/>
                <w:lang w:val="en-US" w:eastAsia="zh-CN" w:bidi="ar-SA"/>
              </w:rPr>
            </w:r>
            <w:r/>
          </w:p>
        </w:tc>
        <w:tc>
          <w:tcPr>
            <w:tcW w:w="4624" w:type="dxa"/>
            <w:vAlign w:val="center"/>
            <w:textDirection w:val="lrTb"/>
            <w:noWrap w:val="false"/>
          </w:tcPr>
          <w:p>
            <w:pPr>
              <w:pStyle w:val="827"/>
              <w:jc w:val="left"/>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本项目不接受联合体投标；不允许分包、转包</w:t>
            </w:r>
            <w:r>
              <w:rPr>
                <w:rFonts w:hint="eastAsia" w:ascii="宋体" w:hAnsi="宋体" w:eastAsia="宋体" w:cs="宋体"/>
                <w:color w:val="000000"/>
                <w:sz w:val="24"/>
                <w:szCs w:val="24"/>
                <w:highlight w:val="none"/>
                <w:lang w:val="en-US" w:eastAsia="zh-CN" w:bidi="ar-SA"/>
              </w:rPr>
            </w:r>
            <w:r/>
          </w:p>
        </w:tc>
      </w:tr>
    </w:tbl>
    <w:p>
      <w:pPr>
        <w:pStyle w:val="827"/>
        <w:ind w:firstLine="482"/>
        <w:pageBreakBefore w:val="0"/>
        <w:spacing w:line="360" w:lineRule="auto"/>
        <w:tabs>
          <w:tab w:val="left" w:pos="525" w:leader="none"/>
          <w:tab w:val="left" w:pos="630" w:leader="none"/>
          <w:tab w:val="left" w:pos="1155" w:leader="none"/>
          <w:tab w:val="left" w:pos="1365" w:leader="none"/>
          <w:tab w:val="left" w:pos="267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特别提醒：资格审查不合格的投标供应商的投标文件不进入后续评审。</w:t>
      </w:r>
      <w:r>
        <w:rPr>
          <w:rFonts w:hint="eastAsia" w:ascii="宋体" w:hAnsi="宋体" w:eastAsia="宋体" w:cs="宋体"/>
          <w:b/>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B.</w:t>
      </w:r>
      <w:r>
        <w:rPr>
          <w:rFonts w:hint="eastAsia" w:ascii="宋体" w:hAnsi="宋体" w:eastAsia="宋体" w:cs="宋体"/>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rFonts w:hint="eastAsia" w:ascii="宋体" w:hAnsi="宋体" w:eastAsia="宋体" w:cs="宋体"/>
          <w:bCs/>
          <w:color w:val="000000"/>
          <w:sz w:val="24"/>
          <w:szCs w:val="24"/>
          <w:highlight w:val="none"/>
        </w:rPr>
      </w:r>
      <w:r/>
    </w:p>
    <w:p>
      <w:pPr>
        <w:pStyle w:val="827"/>
        <w:jc w:val="center"/>
        <w:spacing w:line="440" w:lineRule="exact"/>
        <w:tabs>
          <w:tab w:val="left" w:pos="480" w:leader="none"/>
        </w:tabs>
        <w:rPr>
          <w:rFonts w:hint="eastAsia" w:ascii="宋体" w:hAnsi="宋体" w:eastAsia="宋体" w:cs="宋体"/>
          <w:b/>
          <w:bCs w:val="0"/>
          <w:color w:val="000000"/>
          <w:sz w:val="24"/>
          <w:szCs w:val="24"/>
          <w:highlight w:val="none"/>
        </w:rPr>
        <w:outlineLvl w:val="0"/>
      </w:pPr>
      <w:r/>
      <w:bookmarkStart w:id="4" w:name="_Toc116946315"/>
      <w:r>
        <w:rPr>
          <w:rFonts w:hint="eastAsia" w:ascii="宋体" w:hAnsi="宋体" w:eastAsia="宋体" w:cs="宋体"/>
          <w:b/>
          <w:bCs w:val="0"/>
          <w:color w:val="000000"/>
          <w:sz w:val="24"/>
          <w:szCs w:val="24"/>
          <w:highlight w:val="none"/>
        </w:rPr>
        <w:t xml:space="preserve">符合性审查表</w:t>
      </w:r>
      <w:bookmarkEnd w:id="4"/>
      <w:r>
        <w:rPr>
          <w:rFonts w:hint="eastAsia" w:ascii="宋体" w:hAnsi="宋体" w:eastAsia="宋体" w:cs="宋体"/>
          <w:b/>
          <w:bCs w:val="0"/>
          <w:color w:val="000000"/>
          <w:sz w:val="24"/>
          <w:szCs w:val="24"/>
          <w:highlight w:val="none"/>
        </w:rPr>
      </w:r>
      <w:r/>
    </w:p>
    <w:tbl>
      <w:tblPr>
        <w:tblW w:w="8918" w:type="dxa"/>
        <w:tblInd w:w="-216"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bCs w:val="0"/>
                <w:color w:val="000000"/>
                <w:sz w:val="24"/>
                <w:szCs w:val="24"/>
                <w:highlight w:val="none"/>
                <w:lang w:val="en-US" w:eastAsia="zh-CN" w:bidi="ar-SA"/>
              </w:rPr>
              <w:outlineLvl w:val="0"/>
            </w:pPr>
            <w:r>
              <w:rPr>
                <w:rFonts w:hint="eastAsia" w:ascii="宋体" w:hAnsi="宋体" w:eastAsia="宋体" w:cs="宋体"/>
                <w:b/>
                <w:bCs w:val="0"/>
                <w:color w:val="000000"/>
                <w:sz w:val="24"/>
                <w:szCs w:val="24"/>
                <w:highlight w:val="none"/>
                <w:lang w:val="en-US" w:eastAsia="zh-CN" w:bidi="ar-SA"/>
              </w:rPr>
              <w:t xml:space="preserve">序号</w:t>
            </w:r>
            <w:r>
              <w:rPr>
                <w:rFonts w:hint="eastAsia" w:ascii="宋体" w:hAnsi="宋体" w:eastAsia="宋体" w:cs="宋体"/>
                <w:b/>
                <w:bCs w:val="0"/>
                <w:color w:val="000000"/>
                <w:sz w:val="24"/>
                <w:szCs w:val="24"/>
                <w:highlight w:val="none"/>
                <w:lang w:val="en-US" w:eastAsia="zh-CN" w:bidi="ar-SA"/>
              </w:rPr>
            </w:r>
            <w:r/>
          </w:p>
        </w:tc>
        <w:tc>
          <w:tcPr>
            <w:tcW w:w="2659"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bCs w:val="0"/>
                <w:color w:val="000000"/>
                <w:sz w:val="24"/>
                <w:szCs w:val="24"/>
                <w:highlight w:val="none"/>
                <w:lang w:val="en-US" w:eastAsia="zh-CN" w:bidi="ar-SA"/>
              </w:rPr>
              <w:outlineLvl w:val="0"/>
            </w:pPr>
            <w:r>
              <w:rPr>
                <w:rFonts w:hint="eastAsia" w:ascii="宋体" w:hAnsi="宋体" w:eastAsia="宋体" w:cs="宋体"/>
                <w:b/>
                <w:bCs w:val="0"/>
                <w:color w:val="000000"/>
                <w:sz w:val="24"/>
                <w:szCs w:val="24"/>
                <w:highlight w:val="none"/>
                <w:lang w:val="en-US" w:eastAsia="zh-CN" w:bidi="ar-SA"/>
              </w:rPr>
              <w:t xml:space="preserve">评审点要求概况</w:t>
            </w:r>
            <w:r>
              <w:rPr>
                <w:rFonts w:hint="eastAsia" w:ascii="宋体" w:hAnsi="宋体" w:eastAsia="宋体" w:cs="宋体"/>
                <w:b/>
                <w:bCs w:val="0"/>
                <w:color w:val="000000"/>
                <w:sz w:val="24"/>
                <w:szCs w:val="24"/>
                <w:highlight w:val="none"/>
                <w:lang w:val="en-US" w:eastAsia="zh-CN" w:bidi="ar-SA"/>
              </w:rPr>
            </w:r>
            <w:r/>
          </w:p>
        </w:tc>
        <w:tc>
          <w:tcPr>
            <w:tcW w:w="5614"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bCs w:val="0"/>
                <w:color w:val="000000"/>
                <w:sz w:val="24"/>
                <w:szCs w:val="24"/>
                <w:highlight w:val="none"/>
                <w:lang w:val="en-US" w:eastAsia="zh-CN" w:bidi="ar-SA"/>
              </w:rPr>
              <w:outlineLvl w:val="0"/>
            </w:pPr>
            <w:r>
              <w:rPr>
                <w:rFonts w:hint="eastAsia" w:ascii="宋体" w:hAnsi="宋体" w:eastAsia="宋体" w:cs="宋体"/>
                <w:b/>
                <w:bCs w:val="0"/>
                <w:color w:val="000000"/>
                <w:sz w:val="24"/>
                <w:szCs w:val="24"/>
                <w:highlight w:val="none"/>
                <w:lang w:val="en-US" w:eastAsia="zh-CN" w:bidi="ar-SA"/>
              </w:rPr>
              <w:t xml:space="preserve">评审点具体描述</w:t>
            </w:r>
            <w:r>
              <w:rPr>
                <w:rFonts w:hint="eastAsia" w:ascii="宋体" w:hAnsi="宋体" w:eastAsia="宋体" w:cs="宋体"/>
                <w:b/>
                <w:bCs w:val="0"/>
                <w:color w:val="000000"/>
                <w:sz w:val="24"/>
                <w:szCs w:val="24"/>
                <w:highlight w:val="none"/>
                <w:lang w:val="en-US" w:eastAsia="zh-CN" w:bidi="ar-SA"/>
              </w:rPr>
            </w:r>
            <w:r/>
          </w:p>
        </w:tc>
      </w:tr>
      <w:tr>
        <w:trPr>
          <w:trHeight w:val="435"/>
        </w:trPr>
        <w:tc>
          <w:tcPr>
            <w:tcW w:w="645"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2659"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bookmarkStart w:id="5" w:name="OLE_LINK26"/>
            <w:r>
              <w:rPr>
                <w:rFonts w:hint="eastAsia" w:ascii="宋体" w:hAnsi="宋体" w:eastAsia="宋体" w:cs="宋体"/>
                <w:b w:val="0"/>
                <w:bCs/>
                <w:color w:val="000000"/>
                <w:sz w:val="24"/>
                <w:szCs w:val="24"/>
                <w:highlight w:val="none"/>
                <w:lang w:val="en-US" w:eastAsia="zh-CN" w:bidi="ar-SA"/>
              </w:rPr>
              <w:t xml:space="preserve">投标函</w:t>
            </w:r>
            <w:bookmarkEnd w:id="5"/>
            <w:r>
              <w:rPr>
                <w:rFonts w:hint="eastAsia" w:ascii="宋体" w:hAnsi="宋体" w:eastAsia="宋体" w:cs="宋体"/>
                <w:b w:val="0"/>
                <w:bCs/>
                <w:color w:val="000000"/>
                <w:sz w:val="24"/>
                <w:szCs w:val="24"/>
                <w:highlight w:val="none"/>
                <w:lang w:val="en-US" w:eastAsia="zh-CN" w:bidi="ar-SA"/>
              </w:rPr>
            </w:r>
            <w:r/>
          </w:p>
        </w:tc>
        <w:tc>
          <w:tcPr>
            <w:tcW w:w="5614"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bookmarkStart w:id="6" w:name="OLE_LINK27"/>
            <w:r>
              <w:rPr>
                <w:rFonts w:hint="eastAsia" w:ascii="宋体" w:hAnsi="宋体" w:eastAsia="宋体" w:cs="宋体"/>
                <w:b w:val="0"/>
                <w:bCs/>
                <w:color w:val="000000"/>
                <w:sz w:val="24"/>
                <w:szCs w:val="24"/>
                <w:highlight w:val="none"/>
                <w:lang w:val="en-US" w:eastAsia="zh-CN" w:bidi="ar-SA"/>
              </w:rPr>
              <w:t xml:space="preserve">按招标文件填写，格式见附件</w:t>
            </w:r>
            <w:bookmarkEnd w:id="6"/>
            <w:r>
              <w:rPr>
                <w:rFonts w:hint="eastAsia" w:ascii="宋体" w:hAnsi="宋体" w:eastAsia="宋体" w:cs="宋体"/>
                <w:b w:val="0"/>
                <w:bCs/>
                <w:color w:val="000000"/>
                <w:sz w:val="24"/>
                <w:szCs w:val="24"/>
                <w:highlight w:val="none"/>
                <w:lang w:val="en-US" w:eastAsia="zh-CN" w:bidi="ar-SA"/>
              </w:rPr>
            </w:r>
            <w:r/>
          </w:p>
        </w:tc>
      </w:tr>
      <w:tr>
        <w:trPr>
          <w:trHeight w:val="646"/>
        </w:trPr>
        <w:tc>
          <w:tcPr>
            <w:tcW w:w="645"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bidi="ar-SA"/>
              </w:rPr>
              <w:t xml:space="preserve">2</w:t>
            </w:r>
            <w:r>
              <w:rPr>
                <w:rFonts w:hint="eastAsia" w:ascii="宋体" w:hAnsi="宋体" w:eastAsia="宋体" w:cs="宋体"/>
                <w:b w:val="0"/>
                <w:bCs/>
                <w:color w:val="000000"/>
                <w:sz w:val="24"/>
                <w:szCs w:val="24"/>
                <w:highlight w:val="none"/>
                <w:lang w:val="en-US" w:eastAsia="zh-CN" w:bidi="ar-SA"/>
              </w:rPr>
            </w:r>
            <w:r/>
          </w:p>
        </w:tc>
        <w:tc>
          <w:tcPr>
            <w:tcW w:w="2659"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bookmarkStart w:id="7" w:name="OLE_LINK28"/>
            <w:r>
              <w:rPr>
                <w:rFonts w:hint="eastAsia" w:ascii="宋体" w:hAnsi="宋体" w:eastAsia="宋体" w:cs="宋体"/>
                <w:b w:val="0"/>
                <w:bCs/>
                <w:color w:val="000000"/>
                <w:sz w:val="24"/>
                <w:szCs w:val="24"/>
                <w:highlight w:val="none"/>
                <w:lang w:val="en-US" w:eastAsia="zh-CN" w:bidi="ar-SA"/>
              </w:rPr>
              <w:t xml:space="preserve">开标一览表</w:t>
            </w:r>
            <w:bookmarkEnd w:id="7"/>
            <w:r>
              <w:rPr>
                <w:rFonts w:hint="eastAsia" w:ascii="宋体" w:hAnsi="宋体" w:eastAsia="宋体" w:cs="宋体"/>
                <w:b w:val="0"/>
                <w:bCs/>
                <w:color w:val="000000"/>
                <w:sz w:val="24"/>
                <w:szCs w:val="24"/>
                <w:highlight w:val="none"/>
                <w:lang w:val="en-US" w:eastAsia="zh-CN" w:bidi="ar-SA"/>
              </w:rPr>
            </w:r>
            <w:r/>
          </w:p>
        </w:tc>
        <w:tc>
          <w:tcPr>
            <w:tcW w:w="5614"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bidi="ar-SA"/>
              </w:rPr>
              <w:t xml:space="preserve">按招标文件填写，格式见附件</w:t>
            </w:r>
            <w:r>
              <w:rPr>
                <w:rFonts w:hint="eastAsia" w:ascii="宋体" w:hAnsi="宋体" w:eastAsia="宋体" w:cs="宋体"/>
                <w:b w:val="0"/>
                <w:bCs/>
                <w:color w:val="000000"/>
                <w:sz w:val="24"/>
                <w:szCs w:val="24"/>
                <w:highlight w:val="none"/>
                <w:lang w:val="en-US" w:eastAsia="zh-CN" w:bidi="ar-SA"/>
              </w:rPr>
            </w:r>
            <w:r/>
          </w:p>
        </w:tc>
      </w:tr>
      <w:tr>
        <w:trPr>
          <w:trHeight w:val="646"/>
        </w:trPr>
        <w:tc>
          <w:tcPr>
            <w:tcW w:w="645"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bidi="ar-SA"/>
              </w:rPr>
              <w:t xml:space="preserve">3</w:t>
            </w:r>
            <w:r>
              <w:rPr>
                <w:rFonts w:hint="eastAsia" w:ascii="宋体" w:hAnsi="宋体" w:eastAsia="宋体" w:cs="宋体"/>
                <w:b w:val="0"/>
                <w:bCs/>
                <w:color w:val="000000"/>
                <w:sz w:val="24"/>
                <w:szCs w:val="24"/>
                <w:highlight w:val="none"/>
                <w:lang w:val="en-US" w:eastAsia="zh-CN" w:bidi="ar-SA"/>
              </w:rPr>
            </w:r>
            <w:r/>
          </w:p>
        </w:tc>
        <w:tc>
          <w:tcPr>
            <w:tcW w:w="2659"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bookmarkStart w:id="8" w:name="OLE_LINK30"/>
            <w:r>
              <w:rPr>
                <w:rFonts w:hint="eastAsia" w:ascii="宋体" w:hAnsi="宋体" w:eastAsia="宋体" w:cs="宋体"/>
                <w:b w:val="0"/>
                <w:bCs/>
                <w:color w:val="000000"/>
                <w:sz w:val="24"/>
                <w:szCs w:val="24"/>
                <w:highlight w:val="none"/>
                <w:lang w:val="en-US" w:eastAsia="zh-CN" w:bidi="ar-SA"/>
              </w:rPr>
              <w:t xml:space="preserve">报价明细表</w:t>
            </w:r>
            <w:bookmarkEnd w:id="8"/>
            <w:r>
              <w:rPr>
                <w:rFonts w:hint="eastAsia" w:ascii="宋体" w:hAnsi="宋体" w:eastAsia="宋体" w:cs="宋体"/>
                <w:b w:val="0"/>
                <w:bCs/>
                <w:color w:val="000000"/>
                <w:sz w:val="24"/>
                <w:szCs w:val="24"/>
                <w:highlight w:val="none"/>
                <w:lang w:val="en-US" w:eastAsia="zh-CN" w:bidi="ar-SA"/>
              </w:rPr>
            </w:r>
            <w:r/>
          </w:p>
        </w:tc>
        <w:tc>
          <w:tcPr>
            <w:tcW w:w="5614"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bookmarkStart w:id="9" w:name="OLE_LINK31"/>
            <w:r>
              <w:rPr>
                <w:rFonts w:hint="eastAsia" w:ascii="宋体" w:hAnsi="宋体" w:eastAsia="宋体" w:cs="宋体"/>
                <w:b w:val="0"/>
                <w:bCs/>
                <w:color w:val="000000"/>
                <w:sz w:val="24"/>
                <w:szCs w:val="24"/>
                <w:highlight w:val="none"/>
                <w:lang w:val="en-US" w:eastAsia="zh-CN" w:bidi="ar-SA"/>
              </w:rPr>
              <w:t xml:space="preserve">按招标文件填写，格式见附件</w:t>
            </w:r>
            <w:bookmarkEnd w:id="9"/>
            <w:r>
              <w:rPr>
                <w:rFonts w:hint="eastAsia" w:ascii="宋体" w:hAnsi="宋体" w:eastAsia="宋体" w:cs="宋体"/>
                <w:b w:val="0"/>
                <w:bCs/>
                <w:color w:val="000000"/>
                <w:sz w:val="24"/>
                <w:szCs w:val="24"/>
                <w:highlight w:val="none"/>
                <w:lang w:val="en-US" w:eastAsia="zh-CN" w:bidi="ar-SA"/>
              </w:rPr>
            </w:r>
            <w:r/>
          </w:p>
        </w:tc>
      </w:tr>
      <w:tr>
        <w:trPr>
          <w:trHeight w:val="548"/>
        </w:trPr>
        <w:tc>
          <w:tcPr>
            <w:tcW w:w="645"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bidi="ar-SA"/>
              </w:rPr>
              <w:t xml:space="preserve">4</w:t>
            </w:r>
            <w:r>
              <w:rPr>
                <w:rFonts w:hint="eastAsia" w:ascii="宋体" w:hAnsi="宋体" w:eastAsia="宋体" w:cs="宋体"/>
                <w:b w:val="0"/>
                <w:bCs/>
                <w:color w:val="000000"/>
                <w:sz w:val="24"/>
                <w:szCs w:val="24"/>
                <w:highlight w:val="none"/>
                <w:lang w:val="en-US" w:eastAsia="zh-CN" w:bidi="ar-SA"/>
              </w:rPr>
            </w:r>
            <w:r/>
          </w:p>
        </w:tc>
        <w:tc>
          <w:tcPr>
            <w:tcW w:w="2659"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bookmarkStart w:id="10" w:name="OLE_LINK32"/>
            <w:r>
              <w:rPr>
                <w:rFonts w:hint="eastAsia" w:ascii="宋体" w:hAnsi="宋体" w:eastAsia="宋体" w:cs="宋体"/>
                <w:b w:val="0"/>
                <w:bCs/>
                <w:color w:val="000000"/>
                <w:sz w:val="24"/>
                <w:szCs w:val="24"/>
                <w:highlight w:val="none"/>
                <w:lang w:val="en-US" w:eastAsia="zh-CN" w:bidi="ar-SA"/>
              </w:rPr>
              <w:t xml:space="preserve">服务保障承诺书</w:t>
            </w:r>
            <w:bookmarkEnd w:id="10"/>
            <w:r>
              <w:rPr>
                <w:rFonts w:hint="eastAsia" w:ascii="宋体" w:hAnsi="宋体" w:eastAsia="宋体" w:cs="宋体"/>
                <w:b w:val="0"/>
                <w:bCs/>
                <w:color w:val="000000"/>
                <w:sz w:val="24"/>
                <w:szCs w:val="24"/>
                <w:highlight w:val="none"/>
                <w:lang w:val="en-US" w:eastAsia="zh-CN" w:bidi="ar-SA"/>
              </w:rPr>
            </w:r>
            <w:r/>
          </w:p>
        </w:tc>
        <w:tc>
          <w:tcPr>
            <w:tcW w:w="5614" w:type="dxa"/>
            <w:vAlign w:val="center"/>
            <w:textDirection w:val="lrTb"/>
            <w:noWrap w:val="false"/>
          </w:tcPr>
          <w:p>
            <w:pPr>
              <w:pStyle w:val="827"/>
              <w:jc w:val="center"/>
              <w:spacing w:line="440" w:lineRule="exact"/>
              <w:widowControl w:val="off"/>
              <w:tabs>
                <w:tab w:val="left" w:pos="480" w:leader="none"/>
                <w:tab w:val="left" w:pos="2009" w:leader="none"/>
              </w:tabs>
              <w:rPr>
                <w:rFonts w:hint="eastAsia" w:ascii="宋体" w:hAnsi="宋体" w:eastAsia="宋体" w:cs="宋体"/>
                <w:b w:val="0"/>
                <w:bCs/>
                <w:color w:val="000000"/>
                <w:sz w:val="24"/>
                <w:szCs w:val="24"/>
                <w:highlight w:val="none"/>
                <w:lang w:val="en-US" w:eastAsia="zh-CN" w:bidi="ar-SA"/>
              </w:rPr>
              <w:outlineLvl w:val="0"/>
            </w:pPr>
            <w:r/>
            <w:bookmarkStart w:id="11" w:name="OLE_LINK33"/>
            <w:r>
              <w:rPr>
                <w:rFonts w:hint="eastAsia" w:ascii="宋体" w:hAnsi="宋体" w:eastAsia="宋体" w:cs="宋体"/>
                <w:b w:val="0"/>
                <w:bCs/>
                <w:color w:val="000000"/>
                <w:sz w:val="24"/>
                <w:szCs w:val="24"/>
                <w:highlight w:val="none"/>
                <w:lang w:val="en-US" w:eastAsia="zh-CN" w:bidi="ar-SA"/>
              </w:rPr>
              <w:t xml:space="preserve">按招标文件填写，格式见附件</w:t>
            </w:r>
            <w:bookmarkEnd w:id="11"/>
            <w:r>
              <w:rPr>
                <w:rFonts w:hint="eastAsia" w:ascii="宋体" w:hAnsi="宋体" w:eastAsia="宋体" w:cs="宋体"/>
                <w:b w:val="0"/>
                <w:bCs/>
                <w:color w:val="000000"/>
                <w:sz w:val="24"/>
                <w:szCs w:val="24"/>
                <w:highlight w:val="none"/>
                <w:lang w:val="en-US" w:eastAsia="zh-CN" w:bidi="ar-SA"/>
              </w:rPr>
            </w:r>
            <w:r/>
          </w:p>
        </w:tc>
      </w:tr>
      <w:tr>
        <w:trPr>
          <w:trHeight w:val="548"/>
        </w:trPr>
        <w:tc>
          <w:tcPr>
            <w:tcW w:w="645"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bidi="ar-SA"/>
              </w:rPr>
              <w:t xml:space="preserve">5</w:t>
            </w:r>
            <w:r>
              <w:rPr>
                <w:rFonts w:hint="eastAsia" w:ascii="宋体" w:hAnsi="宋体" w:eastAsia="宋体" w:cs="宋体"/>
                <w:b w:val="0"/>
                <w:bCs/>
                <w:color w:val="000000"/>
                <w:sz w:val="24"/>
                <w:szCs w:val="24"/>
                <w:highlight w:val="none"/>
                <w:lang w:val="en-US" w:eastAsia="zh-CN" w:bidi="ar-SA"/>
              </w:rPr>
            </w:r>
            <w:r/>
          </w:p>
        </w:tc>
        <w:tc>
          <w:tcPr>
            <w:tcW w:w="2659"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bookmarkStart w:id="12" w:name="OLE_LINK34"/>
            <w:r>
              <w:rPr>
                <w:rFonts w:hint="eastAsia" w:ascii="宋体" w:hAnsi="宋体" w:eastAsia="宋体" w:cs="宋体"/>
                <w:b w:val="0"/>
                <w:bCs/>
                <w:color w:val="000000"/>
                <w:sz w:val="24"/>
                <w:szCs w:val="24"/>
                <w:highlight w:val="none"/>
                <w:lang w:val="en-US" w:eastAsia="zh-CN" w:bidi="ar-SA"/>
              </w:rPr>
              <w:t xml:space="preserve">投标偏离表</w:t>
            </w:r>
            <w:bookmarkEnd w:id="12"/>
            <w:r>
              <w:rPr>
                <w:rFonts w:hint="eastAsia" w:ascii="宋体" w:hAnsi="宋体" w:eastAsia="宋体" w:cs="宋体"/>
                <w:b w:val="0"/>
                <w:bCs/>
                <w:color w:val="000000"/>
                <w:sz w:val="24"/>
                <w:szCs w:val="24"/>
                <w:highlight w:val="none"/>
                <w:lang w:val="en-US" w:eastAsia="zh-CN" w:bidi="ar-SA"/>
              </w:rPr>
            </w:r>
            <w:r/>
          </w:p>
        </w:tc>
        <w:tc>
          <w:tcPr>
            <w:tcW w:w="5614"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bookmarkStart w:id="13" w:name="OLE_LINK35"/>
            <w:r>
              <w:rPr>
                <w:rFonts w:hint="eastAsia" w:ascii="宋体" w:hAnsi="宋体" w:eastAsia="宋体" w:cs="宋体"/>
                <w:b w:val="0"/>
                <w:bCs/>
                <w:color w:val="000000"/>
                <w:sz w:val="24"/>
                <w:szCs w:val="24"/>
                <w:highlight w:val="none"/>
                <w:lang w:val="en-US" w:eastAsia="zh-CN" w:bidi="ar-SA"/>
              </w:rPr>
              <w:t xml:space="preserve">按招标文件填写，格式见附件</w:t>
            </w:r>
            <w:bookmarkEnd w:id="13"/>
            <w:r>
              <w:rPr>
                <w:rFonts w:hint="eastAsia" w:ascii="宋体" w:hAnsi="宋体" w:eastAsia="宋体" w:cs="宋体"/>
                <w:b w:val="0"/>
                <w:bCs/>
                <w:color w:val="000000"/>
                <w:sz w:val="24"/>
                <w:szCs w:val="24"/>
                <w:highlight w:val="none"/>
                <w:lang w:val="en-US" w:eastAsia="zh-CN" w:bidi="ar-SA"/>
              </w:rPr>
            </w:r>
            <w:r/>
          </w:p>
        </w:tc>
      </w:tr>
      <w:tr>
        <w:trPr>
          <w:trHeight w:val="548"/>
        </w:trPr>
        <w:tc>
          <w:tcPr>
            <w:tcW w:w="645"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bidi="ar-SA"/>
              </w:rPr>
              <w:t xml:space="preserve">6</w:t>
            </w:r>
            <w:r>
              <w:rPr>
                <w:rFonts w:hint="eastAsia" w:ascii="宋体" w:hAnsi="宋体" w:eastAsia="宋体" w:cs="宋体"/>
                <w:b w:val="0"/>
                <w:bCs/>
                <w:color w:val="000000"/>
                <w:sz w:val="24"/>
                <w:szCs w:val="24"/>
                <w:highlight w:val="none"/>
                <w:lang w:val="en-US" w:eastAsia="zh-CN" w:bidi="ar-SA"/>
              </w:rPr>
            </w:r>
            <w:r/>
          </w:p>
        </w:tc>
        <w:tc>
          <w:tcPr>
            <w:tcW w:w="2659"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bookmarkStart w:id="14" w:name="OLE_LINK36"/>
            <w:r>
              <w:rPr>
                <w:rFonts w:hint="eastAsia" w:ascii="宋体" w:hAnsi="宋体" w:eastAsia="宋体" w:cs="宋体"/>
                <w:b w:val="0"/>
                <w:bCs/>
                <w:color w:val="000000"/>
                <w:sz w:val="24"/>
                <w:szCs w:val="24"/>
                <w:highlight w:val="none"/>
                <w:lang w:val="en-US" w:eastAsia="zh-CN" w:bidi="ar-SA"/>
              </w:rPr>
              <w:t xml:space="preserve">投标供应商基本情况表</w:t>
            </w:r>
            <w:bookmarkEnd w:id="14"/>
            <w:r>
              <w:rPr>
                <w:rFonts w:hint="eastAsia" w:ascii="宋体" w:hAnsi="宋体" w:eastAsia="宋体" w:cs="宋体"/>
                <w:b w:val="0"/>
                <w:bCs/>
                <w:color w:val="000000"/>
                <w:sz w:val="24"/>
                <w:szCs w:val="24"/>
                <w:highlight w:val="none"/>
                <w:lang w:val="en-US" w:eastAsia="zh-CN" w:bidi="ar-SA"/>
              </w:rPr>
            </w:r>
            <w:r/>
          </w:p>
        </w:tc>
        <w:tc>
          <w:tcPr>
            <w:tcW w:w="5614"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bookmarkStart w:id="15" w:name="OLE_LINK37"/>
            <w:r>
              <w:rPr>
                <w:rFonts w:hint="eastAsia" w:ascii="宋体" w:hAnsi="宋体" w:eastAsia="宋体" w:cs="宋体"/>
                <w:b w:val="0"/>
                <w:bCs/>
                <w:color w:val="000000"/>
                <w:sz w:val="24"/>
                <w:szCs w:val="24"/>
                <w:highlight w:val="none"/>
                <w:lang w:val="en-US" w:eastAsia="zh-CN" w:bidi="ar-SA"/>
              </w:rPr>
              <w:t xml:space="preserve">按招标文件填写，格式见附件</w:t>
            </w:r>
            <w:bookmarkEnd w:id="15"/>
            <w:r>
              <w:rPr>
                <w:rFonts w:hint="eastAsia" w:ascii="宋体" w:hAnsi="宋体" w:eastAsia="宋体" w:cs="宋体"/>
                <w:b w:val="0"/>
                <w:bCs/>
                <w:color w:val="000000"/>
                <w:sz w:val="24"/>
                <w:szCs w:val="24"/>
                <w:highlight w:val="none"/>
                <w:lang w:val="en-US" w:eastAsia="zh-CN" w:bidi="ar-SA"/>
              </w:rPr>
            </w:r>
            <w:r/>
          </w:p>
        </w:tc>
      </w:tr>
      <w:tr>
        <w:trPr>
          <w:trHeight w:val="548"/>
        </w:trPr>
        <w:tc>
          <w:tcPr>
            <w:tcW w:w="645" w:type="dxa"/>
            <w:vAlign w:val="center"/>
            <w:textDirection w:val="lrTb"/>
            <w:noWrap w:val="false"/>
          </w:tcPr>
          <w:p>
            <w:pPr>
              <w:pStyle w:val="827"/>
              <w:jc w:val="center"/>
              <w:spacing w:line="440" w:lineRule="exact"/>
              <w:widowControl w:val="off"/>
              <w:tabs>
                <w:tab w:val="left" w:pos="480" w:leader="none"/>
              </w:tabs>
              <w:rPr>
                <w:rFonts w:ascii="宋体" w:hAnsi="宋体" w:eastAsia="宋体" w:cs="宋体"/>
                <w:b w:val="0"/>
                <w:bCs/>
                <w:color w:val="000000"/>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bidi="ar-SA"/>
              </w:rPr>
              <w:t xml:space="preserve">7</w:t>
            </w:r>
            <w:r>
              <w:rPr>
                <w:rFonts w:ascii="宋体" w:hAnsi="宋体" w:eastAsia="宋体" w:cs="宋体"/>
                <w:b w:val="0"/>
                <w:bCs/>
                <w:color w:val="000000"/>
                <w:sz w:val="24"/>
                <w:szCs w:val="24"/>
                <w:highlight w:val="none"/>
                <w:lang w:val="en-US" w:eastAsia="zh-CN" w:bidi="ar-SA"/>
              </w:rPr>
            </w:r>
            <w:r/>
          </w:p>
        </w:tc>
        <w:tc>
          <w:tcPr>
            <w:tcW w:w="2659"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rPr>
                <w:rFonts w:hint="eastAsia" w:ascii="宋体" w:hAnsi="宋体" w:eastAsia="宋体" w:cs="宋体"/>
                <w:bCs/>
                <w:color w:val="000000"/>
                <w:sz w:val="24"/>
                <w:szCs w:val="24"/>
                <w:highlight w:val="none"/>
                <w:lang w:val="en-US" w:eastAsia="zh-CN" w:bidi="ar-SA"/>
              </w:rPr>
              <w:t xml:space="preserve">满足采购需求</w:t>
            </w:r>
            <w:r>
              <w:rPr>
                <w:rFonts w:hint="eastAsia" w:ascii="宋体" w:hAnsi="宋体" w:eastAsia="宋体" w:cs="宋体"/>
                <w:b w:val="0"/>
                <w:bCs/>
                <w:color w:val="000000"/>
                <w:sz w:val="24"/>
                <w:szCs w:val="24"/>
                <w:highlight w:val="none"/>
                <w:lang w:val="en-US" w:eastAsia="zh-CN" w:bidi="ar-SA"/>
              </w:rPr>
            </w:r>
            <w:r/>
          </w:p>
        </w:tc>
        <w:tc>
          <w:tcPr>
            <w:tcW w:w="5614"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rPr>
                <w:rFonts w:hint="eastAsia" w:ascii="宋体" w:hAnsi="宋体" w:eastAsia="宋体" w:cs="宋体"/>
                <w:bCs/>
                <w:color w:val="000000"/>
                <w:sz w:val="24"/>
                <w:szCs w:val="24"/>
                <w:highlight w:val="none"/>
                <w:lang w:val="en-US" w:eastAsia="zh-CN" w:bidi="ar-SA"/>
              </w:rPr>
              <w:t xml:space="preserve">满足采购文件第三章项目技术要求和有关说明，提供相关证明材料（如有）</w:t>
            </w:r>
            <w:r>
              <w:rPr>
                <w:rFonts w:hint="eastAsia" w:ascii="宋体" w:hAnsi="宋体" w:eastAsia="宋体" w:cs="宋体"/>
                <w:b w:val="0"/>
                <w:bCs/>
                <w:color w:val="000000"/>
                <w:sz w:val="24"/>
                <w:szCs w:val="24"/>
                <w:highlight w:val="none"/>
                <w:lang w:val="en-US" w:eastAsia="zh-CN" w:bidi="ar-SA"/>
              </w:rPr>
            </w:r>
            <w:r/>
          </w:p>
        </w:tc>
      </w:tr>
      <w:tr>
        <w:trPr>
          <w:trHeight w:val="582"/>
        </w:trPr>
        <w:tc>
          <w:tcPr>
            <w:tcW w:w="645" w:type="dxa"/>
            <w:vAlign w:val="center"/>
            <w:textDirection w:val="lrTb"/>
            <w:noWrap w:val="false"/>
          </w:tcPr>
          <w:p>
            <w:pPr>
              <w:pStyle w:val="827"/>
              <w:jc w:val="center"/>
              <w:spacing w:line="440" w:lineRule="exact"/>
              <w:widowControl w:val="off"/>
              <w:tabs>
                <w:tab w:val="left" w:pos="480" w:leader="none"/>
              </w:tabs>
              <w:rPr>
                <w:rFonts w:ascii="宋体" w:hAnsi="宋体" w:eastAsia="宋体" w:cs="宋体"/>
                <w:b w:val="0"/>
                <w:bCs/>
                <w:color w:val="000000"/>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bidi="ar-SA"/>
              </w:rPr>
              <w:t xml:space="preserve">8</w:t>
            </w:r>
            <w:r>
              <w:rPr>
                <w:rFonts w:ascii="宋体" w:hAnsi="宋体" w:eastAsia="宋体" w:cs="宋体"/>
                <w:b w:val="0"/>
                <w:bCs/>
                <w:color w:val="000000"/>
                <w:sz w:val="24"/>
                <w:szCs w:val="24"/>
                <w:highlight w:val="none"/>
                <w:lang w:val="en-US" w:eastAsia="zh-CN" w:bidi="ar-SA"/>
              </w:rPr>
            </w:r>
            <w:r/>
          </w:p>
        </w:tc>
        <w:tc>
          <w:tcPr>
            <w:tcW w:w="2659"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bookmarkStart w:id="16" w:name="OLE_LINK40"/>
            <w:r>
              <w:rPr>
                <w:rFonts w:hint="eastAsia" w:ascii="宋体" w:hAnsi="宋体" w:eastAsia="宋体" w:cs="宋体"/>
                <w:b w:val="0"/>
                <w:bCs/>
                <w:color w:val="000000"/>
                <w:sz w:val="24"/>
                <w:szCs w:val="24"/>
                <w:highlight w:val="none"/>
                <w:lang w:val="en-US" w:eastAsia="zh-CN" w:bidi="ar-SA"/>
              </w:rPr>
              <w:t xml:space="preserve">投标文件内容</w:t>
            </w:r>
            <w:bookmarkEnd w:id="16"/>
            <w:r>
              <w:rPr>
                <w:rFonts w:hint="eastAsia" w:ascii="宋体" w:hAnsi="宋体" w:eastAsia="宋体" w:cs="宋体"/>
                <w:b w:val="0"/>
                <w:bCs/>
                <w:color w:val="000000"/>
                <w:sz w:val="24"/>
                <w:szCs w:val="24"/>
                <w:highlight w:val="none"/>
                <w:lang w:val="en-US" w:eastAsia="zh-CN" w:bidi="ar-SA"/>
              </w:rPr>
            </w:r>
            <w:r/>
          </w:p>
        </w:tc>
        <w:tc>
          <w:tcPr>
            <w:tcW w:w="5614" w:type="dxa"/>
            <w:vAlign w:val="center"/>
            <w:textDirection w:val="lrTb"/>
            <w:noWrap w:val="false"/>
          </w:tcPr>
          <w:p>
            <w:pPr>
              <w:pStyle w:val="827"/>
              <w:jc w:val="center"/>
              <w:spacing w:line="440" w:lineRule="exact"/>
              <w:widowControl w:val="off"/>
              <w:tabs>
                <w:tab w:val="left" w:pos="480" w:leader="none"/>
              </w:tabs>
              <w:rPr>
                <w:rFonts w:hint="eastAsia" w:ascii="宋体" w:hAnsi="宋体" w:eastAsia="宋体" w:cs="宋体"/>
                <w:b w:val="0"/>
                <w:bCs/>
                <w:color w:val="000000"/>
                <w:sz w:val="24"/>
                <w:szCs w:val="24"/>
                <w:highlight w:val="none"/>
                <w:lang w:val="en-US" w:eastAsia="zh-CN" w:bidi="ar-SA"/>
              </w:rPr>
              <w:outlineLvl w:val="0"/>
            </w:pPr>
            <w:r/>
            <w:bookmarkStart w:id="17" w:name="OLE_LINK41"/>
            <w:r>
              <w:rPr>
                <w:rFonts w:hint="eastAsia" w:ascii="宋体" w:hAnsi="宋体" w:eastAsia="宋体" w:cs="宋体"/>
                <w:b w:val="0"/>
                <w:bCs/>
                <w:color w:val="000000"/>
                <w:sz w:val="24"/>
                <w:szCs w:val="24"/>
                <w:highlight w:val="none"/>
                <w:lang w:val="en-US" w:eastAsia="zh-CN" w:bidi="ar-SA"/>
              </w:rPr>
              <w:t xml:space="preserve">不存在供应商须知第八条中的情形</w:t>
            </w:r>
            <w:bookmarkEnd w:id="17"/>
            <w:r>
              <w:rPr>
                <w:rFonts w:hint="eastAsia" w:ascii="宋体" w:hAnsi="宋体" w:eastAsia="宋体" w:cs="宋体"/>
                <w:b w:val="0"/>
                <w:bCs/>
                <w:color w:val="000000"/>
                <w:sz w:val="24"/>
                <w:szCs w:val="24"/>
                <w:highlight w:val="none"/>
                <w:lang w:val="en-US" w:eastAsia="zh-CN" w:bidi="ar-SA"/>
              </w:rPr>
            </w:r>
            <w:r/>
          </w:p>
        </w:tc>
      </w:tr>
    </w:tbl>
    <w:p>
      <w:pPr>
        <w:pStyle w:val="827"/>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特别提醒：符合性审查不合格的投标供应商的投标文件不进入后续评审。</w:t>
      </w:r>
      <w:r>
        <w:rPr>
          <w:rFonts w:hint="eastAsia" w:ascii="宋体" w:hAnsi="宋体" w:eastAsia="宋体" w:cs="宋体"/>
          <w:b/>
          <w:bCs w:val="0"/>
          <w:color w:val="000000"/>
          <w:sz w:val="24"/>
          <w:szCs w:val="24"/>
          <w:highlight w:val="none"/>
        </w:rPr>
      </w:r>
      <w:r/>
    </w:p>
    <w:p>
      <w:pPr>
        <w:pStyle w:val="827"/>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作出必要的澄清、说明或者纠正。</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的澄清、说明或者补正应当通过江苏省政府采购（苏采云）平台，由其授权的代表应答并加盖电子公章，且不得超出投标文件的范围或者改变投标文件的实质性内容。</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）异常低价投标（响应）审查</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（一）根据《关于推动解决政府采购异常低价问题的通知》（财库〔2026〕2号）要求，政府采购评审中出现下列情形之一的，评审委员会应当启动异常低价投标（响应）审查程序：</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①投标（响应）报价低于全部通过符合性审查供应商投标（响应）报价平均值50%的，即投标（响应）报价＜全部通过符合性审查供应商投标（响应）报价平均值×50%；</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②投标（响应）报价低于通过符合性审查的次低报价供应商投标（响应）报价50%的，即投标（响应）报价＜通过符合性审查的次低报价供应商投标（响应）报价×50%；</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③投标（响应）报价低于采购项目最高限价</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5%的，即投标（响应）报价＜采购项目最高限价×</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5%</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④评审委员会基于专业判断，认为供应商报价过低，有可能影响产品质量或者不能诚信履约的其他情形。</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（二）评审委员会启动异常低价投标（响应）审查后，属于前述第①项至第④项情形的，应当要求相关供应商在评审现场合理的时间内对投标（响应）价格作出解释</w:t>
      </w:r>
      <w:r>
        <w:rPr>
          <w:rFonts w:hint="eastAsia" w:ascii="宋体" w:hAnsi="宋体" w:cs="宋体"/>
          <w:bCs/>
          <w:color w:val="000000"/>
          <w:sz w:val="24"/>
          <w:szCs w:val="24"/>
          <w:highlight w:val="none"/>
          <w:lang w:eastAsia="zh-CN"/>
        </w:rPr>
        <w:t xml:space="preserve">，并</w:t>
      </w:r>
      <w:r>
        <w:rPr>
          <w:rFonts w:hint="eastAsia" w:ascii="宋体" w:hAnsi="宋体" w:eastAsia="宋体" w:cs="宋体"/>
          <w:bCs/>
          <w:color w:val="000000"/>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color w:val="000000"/>
          <w:sz w:val="24"/>
          <w:szCs w:val="24"/>
          <w:highlight w:val="none"/>
        </w:rPr>
      </w:r>
      <w:r/>
    </w:p>
    <w:p>
      <w:pPr>
        <w:pStyle w:val="827"/>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Cs/>
          <w:color w:val="000000"/>
          <w:sz w:val="24"/>
          <w:szCs w:val="24"/>
          <w:highlight w:val="none"/>
        </w:rPr>
      </w:r>
      <w:r/>
    </w:p>
    <w:p>
      <w:pPr>
        <w:pStyle w:val="827"/>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财政部门在投诉处理、监督检查中发现评审委员会未按规定对异常低价开展审查的，依法予以纠正并追究评审专家的法律责任。</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比较与评价。评标委员会按招标文件中规定的评标方法和标准，</w:t>
      </w:r>
      <w:r>
        <w:rPr>
          <w:rFonts w:hint="eastAsia" w:ascii="宋体" w:hAnsi="宋体" w:cs="宋体"/>
          <w:bCs/>
          <w:color w:val="000000"/>
          <w:sz w:val="24"/>
          <w:szCs w:val="24"/>
          <w:highlight w:val="none"/>
          <w:lang w:eastAsia="zh-CN"/>
        </w:rPr>
        <w:t xml:space="preserve">对</w:t>
      </w:r>
      <w:r>
        <w:rPr>
          <w:rFonts w:hint="eastAsia" w:ascii="宋体" w:hAnsi="宋体" w:eastAsia="宋体" w:cs="宋体"/>
          <w:bCs/>
          <w:color w:val="000000"/>
          <w:sz w:val="24"/>
          <w:szCs w:val="24"/>
          <w:highlight w:val="none"/>
        </w:rPr>
        <w:t xml:space="preserve">资格性检查和符合性检查合格的投标文件进行商务和技术评估，综合比较与评价。</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5.</w:t>
      </w:r>
      <w:r>
        <w:rPr>
          <w:rFonts w:hint="eastAsia" w:ascii="宋体" w:hAnsi="宋体" w:eastAsia="宋体" w:cs="宋体"/>
          <w:bCs/>
          <w:color w:val="000000"/>
          <w:sz w:val="24"/>
          <w:szCs w:val="24"/>
          <w:highlight w:val="none"/>
        </w:rPr>
        <w:t xml:space="preserve">评标方法</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通过初审的，方可进入比较与评价程序，本项目采用综合评分法。</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eastAsia="宋体" w:cs="宋体"/>
          <w:bCs/>
          <w:color w:val="000000"/>
          <w:sz w:val="24"/>
          <w:szCs w:val="24"/>
          <w:highlight w:val="none"/>
        </w:rPr>
        <w:t xml:space="preserve">提供相同品牌产品且通过资格审查、符合性审查的不同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参加同一合同项下投标的，按一家</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计算，评审后得分最高的同品牌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获得评审排名资格；评审得分相同的，由采购人确定其中一个</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获得评审排名资格，其他同品牌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无评审排名资格。非单一产品采购项目，多家</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提供的核心产品品牌相同的，同上处理。</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采购本国产品的支持政策</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根据《国务院办公厅关于在政府采购中实施本国产品标准及相关政策的通知》（国办发〔2025〕34号）要求，本项目对采购本国产品</w:t>
      </w:r>
      <w:r>
        <w:rPr>
          <w:rFonts w:hint="eastAsia" w:ascii="宋体" w:hAnsi="宋体" w:cs="宋体"/>
          <w:bCs/>
          <w:color w:val="000000"/>
          <w:sz w:val="24"/>
          <w:szCs w:val="24"/>
          <w:highlight w:val="none"/>
          <w:lang w:eastAsia="zh-CN"/>
        </w:rPr>
        <w:t xml:space="preserve">给予</w:t>
      </w:r>
      <w:r>
        <w:rPr>
          <w:rFonts w:hint="eastAsia" w:ascii="宋体" w:hAnsi="宋体" w:eastAsia="宋体" w:cs="宋体"/>
          <w:bCs/>
          <w:color w:val="000000"/>
          <w:sz w:val="24"/>
          <w:szCs w:val="24"/>
          <w:highlight w:val="none"/>
        </w:rPr>
        <w:t xml:space="preserve">政策支持。关于本国产品标准和本国产品标准的适用范围详见《国务院办公厅关于在政府采购中实施本国产品标准及相关政策的通知》（国办发〔2025〕34号）。</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lang w:val="en-US" w:eastAsia="zh-CN"/>
        </w:rPr>
        <w:t xml:space="preserve">①</w:t>
      </w:r>
      <w:r>
        <w:rPr>
          <w:rFonts w:hint="eastAsia" w:ascii="宋体" w:hAnsi="宋体" w:eastAsia="宋体" w:cs="宋体"/>
          <w:bCs/>
          <w:color w:val="000000"/>
          <w:sz w:val="24"/>
          <w:szCs w:val="24"/>
          <w:highlight w:val="none"/>
        </w:rPr>
        <w:t xml:space="preserve">本国产品价格扣除政策</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lang w:val="en-US" w:eastAsia="zh-CN"/>
        </w:rPr>
        <w:t xml:space="preserve">②</w:t>
      </w:r>
      <w:r>
        <w:rPr>
          <w:rFonts w:hint="eastAsia" w:ascii="宋体" w:hAnsi="宋体" w:eastAsia="宋体" w:cs="宋体"/>
          <w:bCs/>
          <w:color w:val="000000"/>
          <w:sz w:val="24"/>
          <w:szCs w:val="24"/>
          <w:highlight w:val="none"/>
        </w:rPr>
        <w:t xml:space="preserve">注意事项</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厂名</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生产厂址”三项信息（划删除线的地方可不用填写）。中标（成交）供应商提供的《关于符合本国产品标准的声明函》或有关证明文件将随中标（成交）结果</w:t>
      </w:r>
      <w:r>
        <w:rPr>
          <w:rFonts w:hint="eastAsia" w:ascii="宋体" w:hAnsi="宋体" w:cs="宋体"/>
          <w:bCs/>
          <w:color w:val="000000"/>
          <w:sz w:val="24"/>
          <w:szCs w:val="24"/>
          <w:highlight w:val="none"/>
          <w:lang w:eastAsia="zh-CN"/>
        </w:rPr>
        <w:t xml:space="preserve">公告</w:t>
      </w:r>
      <w:r>
        <w:rPr>
          <w:rFonts w:hint="eastAsia" w:ascii="宋体" w:hAnsi="宋体" w:eastAsia="宋体" w:cs="宋体"/>
          <w:bCs/>
          <w:color w:val="000000"/>
          <w:sz w:val="24"/>
          <w:szCs w:val="24"/>
          <w:highlight w:val="none"/>
        </w:rPr>
        <w:t xml:space="preserve">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2）当采购项目或者采购包中含有多种产品，除按上述要求提供《关于符合本国产品标准的声明函》外，供应商还应在《</w:t>
      </w:r>
      <w:r>
        <w:rPr>
          <w:rFonts w:hint="eastAsia" w:ascii="宋体" w:hAnsi="宋体" w:eastAsia="宋体" w:cs="宋体"/>
          <w:bCs/>
          <w:color w:val="000000"/>
          <w:sz w:val="24"/>
          <w:szCs w:val="24"/>
          <w:highlight w:val="none"/>
          <w:lang w:val="en-US" w:eastAsia="zh-CN"/>
        </w:rPr>
        <w:t xml:space="preserve">报价明细表</w:t>
      </w:r>
      <w:r>
        <w:rPr>
          <w:rFonts w:hint="eastAsia" w:ascii="宋体" w:hAnsi="宋体" w:eastAsia="宋体" w:cs="宋体"/>
          <w:bCs/>
          <w:color w:val="000000"/>
          <w:sz w:val="24"/>
          <w:szCs w:val="24"/>
          <w:highlight w:val="none"/>
        </w:rPr>
        <w:t xml:space="preserve">》中进行承诺（格式见第六章），本项目或采购包中提供的符合本国产品标准的产品成本之和占提供的全部产品成本之和的比例数值</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比例达到80%以上时根据相应要求进行价格扣除，比例数值未达到80%，或供应商未填写比例数值的，将被视同提供了非本国产品，将不得享受本国产品价格扣除政策。</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cs="宋体"/>
          <w:bCs/>
          <w:color w:val="000000"/>
          <w:sz w:val="24"/>
          <w:szCs w:val="24"/>
          <w:highlight w:val="none"/>
          <w:lang w:eastAsia="zh-CN"/>
        </w:rPr>
        <w:t xml:space="preserve">》和</w:t>
      </w:r>
      <w:r>
        <w:rPr>
          <w:rFonts w:hint="eastAsia" w:ascii="宋体" w:hAnsi="宋体" w:eastAsia="宋体" w:cs="宋体"/>
          <w:bCs/>
          <w:color w:val="000000"/>
          <w:sz w:val="24"/>
          <w:szCs w:val="24"/>
          <w:highlight w:val="none"/>
        </w:rPr>
        <w:t xml:space="preserve">《财政部关于进一步加大政府采购支持中小企业力度的通知》规定，对该供应商的产品同时给予支持本国产品和小微企业产品的价格评审优惠。相关价格评审扣除优惠，均</w:t>
      </w:r>
      <w:r>
        <w:rPr>
          <w:rFonts w:hint="eastAsia" w:ascii="宋体" w:hAnsi="宋体" w:cs="宋体"/>
          <w:bCs/>
          <w:color w:val="000000"/>
          <w:sz w:val="24"/>
          <w:szCs w:val="24"/>
          <w:highlight w:val="none"/>
          <w:lang w:eastAsia="zh-CN"/>
        </w:rPr>
        <w:t xml:space="preserve">应当</w:t>
      </w:r>
      <w:r>
        <w:rPr>
          <w:rFonts w:hint="eastAsia" w:ascii="宋体" w:hAnsi="宋体" w:eastAsia="宋体" w:cs="宋体"/>
          <w:bCs/>
          <w:color w:val="000000"/>
          <w:sz w:val="24"/>
          <w:szCs w:val="24"/>
          <w:highlight w:val="none"/>
        </w:rPr>
        <w:t xml:space="preserve">在供应商原始报价基础上计算，用扣除后的价格参与评审。</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即，当小微型企业价格扣除政策和本国产品价格扣除政策同时享受时，按以下计算方式进行计算：</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供应商参与评审的报价=供应商投标总报价×[1-（小微型企业价格扣除+本国产品价格扣除）]</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例如，供应商总报价1000000元，经认定可以享受小微型企业价格扣除政策以及本国产品价格扣除政策的，则该供应商参与评审的报价为：</w:t>
      </w:r>
      <w:r>
        <w:rPr>
          <w:rFonts w:hint="eastAsia" w:ascii="宋体" w:hAnsi="宋体" w:eastAsia="宋体" w:cs="宋体"/>
          <w:bCs/>
          <w:color w:val="000000"/>
          <w:sz w:val="24"/>
          <w:szCs w:val="24"/>
          <w:highlight w:val="none"/>
        </w:rPr>
      </w:r>
      <w:r/>
    </w:p>
    <w:p>
      <w:pPr>
        <w:pStyle w:val="8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1000000×[1-（10%+20%）]=700000元</w:t>
      </w:r>
      <w:r>
        <w:rPr>
          <w:rFonts w:hint="eastAsia" w:ascii="宋体" w:hAnsi="宋体" w:eastAsia="宋体" w:cs="宋体"/>
          <w:bCs/>
          <w:color w:val="000000"/>
          <w:sz w:val="24"/>
          <w:szCs w:val="24"/>
          <w:highlight w:val="none"/>
        </w:rPr>
      </w:r>
      <w:r/>
    </w:p>
    <w:p>
      <w:pPr>
        <w:pStyle w:val="827"/>
        <w:ind w:firstLine="480"/>
        <w:jc w:val="both"/>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eastAsia="zh-CN"/>
        </w:rPr>
        <w:t xml:space="preserve">6.</w:t>
      </w:r>
      <w:r>
        <w:rPr>
          <w:rFonts w:hint="eastAsia" w:ascii="宋体" w:hAnsi="宋体" w:eastAsia="宋体" w:cs="宋体"/>
          <w:bCs/>
          <w:color w:val="000000"/>
          <w:sz w:val="24"/>
          <w:szCs w:val="24"/>
          <w:highlight w:val="none"/>
        </w:rPr>
        <w:t xml:space="preserve">评标标准：详见附件。</w:t>
      </w:r>
      <w:r>
        <w:rPr>
          <w:rFonts w:hint="eastAsia" w:ascii="宋体" w:hAnsi="宋体" w:eastAsia="宋体" w:cs="宋体"/>
          <w:bCs/>
          <w:color w:val="000000"/>
          <w:sz w:val="24"/>
          <w:szCs w:val="24"/>
          <w:highlight w:val="none"/>
        </w:rPr>
      </w:r>
      <w:r/>
    </w:p>
    <w:p>
      <w:pPr>
        <w:pStyle w:val="827"/>
        <w:ind w:firstLine="480"/>
        <w:jc w:val="both"/>
        <w:spacing w:line="360" w:lineRule="auto"/>
        <w:rPr>
          <w:rFonts w:hint="eastAsia" w:ascii="黑体" w:hAnsi="宋体" w:eastAsia="黑体" w:cs="Times New Roman"/>
          <w:bCs/>
          <w:color w:val="000000"/>
          <w:spacing w:val="0"/>
          <w:sz w:val="24"/>
          <w:szCs w:val="24"/>
          <w:highlight w:val="none"/>
          <w:lang w:val="en-US" w:eastAsia="zh-CN"/>
        </w:rPr>
        <w:outlineLvl w:val="1"/>
      </w:pPr>
      <w:r>
        <w:rPr>
          <w:rFonts w:hint="eastAsia" w:ascii="黑体" w:hAnsi="宋体" w:eastAsia="黑体" w:cs="Times New Roman"/>
          <w:bCs/>
          <w:color w:val="000000"/>
          <w:spacing w:val="0"/>
          <w:sz w:val="24"/>
          <w:szCs w:val="24"/>
          <w:highlight w:val="none"/>
          <w:lang w:val="en-US" w:eastAsia="zh-CN"/>
        </w:rPr>
        <w:t xml:space="preserve">（十）定标：</w:t>
      </w:r>
      <w:r>
        <w:rPr>
          <w:rFonts w:hint="eastAsia" w:ascii="黑体" w:hAnsi="宋体" w:eastAsia="黑体" w:cs="Times New Roman"/>
          <w:bCs/>
          <w:color w:val="000000"/>
          <w:spacing w:val="0"/>
          <w:sz w:val="24"/>
          <w:szCs w:val="24"/>
          <w:highlight w:val="none"/>
          <w:lang w:val="en-US" w:eastAsia="zh-CN"/>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pacing w:val="0"/>
          <w:sz w:val="24"/>
          <w:szCs w:val="24"/>
          <w:highlight w:val="none"/>
        </w:rPr>
        <w:outlineLvl w:val="9"/>
      </w:pPr>
      <w:r>
        <w:rPr>
          <w:rFonts w:hint="eastAsia" w:ascii="宋体" w:hAnsi="宋体" w:cs="宋体"/>
          <w:bCs/>
          <w:color w:val="000000"/>
          <w:spacing w:val="0"/>
          <w:sz w:val="24"/>
          <w:szCs w:val="24"/>
          <w:highlight w:val="none"/>
          <w:lang w:eastAsia="zh-CN"/>
        </w:rPr>
        <w:t xml:space="preserve">1.</w:t>
      </w:r>
      <w:r>
        <w:rPr>
          <w:rFonts w:hint="eastAsia" w:ascii="宋体" w:hAnsi="宋体" w:eastAsia="宋体" w:cs="宋体"/>
          <w:bCs/>
          <w:color w:val="000000"/>
          <w:spacing w:val="0"/>
          <w:sz w:val="24"/>
          <w:szCs w:val="24"/>
          <w:highlight w:val="none"/>
        </w:rPr>
        <w:t xml:space="preserve">评标委员会根据招标文件规定的评标方法和评标标准进行评审，按招标文件的要求依法确定中标供应商。</w:t>
      </w:r>
      <w:r>
        <w:rPr>
          <w:rFonts w:hint="eastAsia" w:ascii="宋体" w:hAnsi="宋体" w:cs="宋体"/>
          <w:bCs/>
          <w:color w:val="000000"/>
          <w:spacing w:val="0"/>
          <w:sz w:val="24"/>
          <w:szCs w:val="24"/>
          <w:highlight w:val="none"/>
          <w:lang w:eastAsia="zh-CN"/>
        </w:rPr>
        <w:t xml:space="preserve">永道工程咨询（江苏）有限公司</w:t>
      </w:r>
      <w:r>
        <w:rPr>
          <w:rFonts w:hint="eastAsia" w:ascii="宋体" w:hAnsi="宋体" w:eastAsia="宋体" w:cs="宋体"/>
          <w:bCs/>
          <w:color w:val="000000"/>
          <w:spacing w:val="0"/>
          <w:sz w:val="24"/>
          <w:szCs w:val="24"/>
          <w:highlight w:val="none"/>
        </w:rPr>
        <w:t xml:space="preserve">将在江苏政府采购网发布中标公告。如有质疑，应在法定质疑期限内，即中标公告期限届满之日起7个工作日内，以书面形式（原件）送达</w:t>
      </w:r>
      <w:r>
        <w:rPr>
          <w:rFonts w:hint="eastAsia" w:ascii="宋体" w:hAnsi="宋体" w:cs="宋体"/>
          <w:bCs/>
          <w:color w:val="000000"/>
          <w:spacing w:val="0"/>
          <w:sz w:val="24"/>
          <w:szCs w:val="24"/>
          <w:highlight w:val="none"/>
          <w:lang w:eastAsia="zh-CN"/>
        </w:rPr>
        <w:t xml:space="preserve">永道工程咨询（江苏）有限公司</w:t>
      </w:r>
      <w:r>
        <w:rPr>
          <w:rFonts w:hint="eastAsia" w:ascii="宋体" w:hAnsi="宋体" w:eastAsia="宋体" w:cs="宋体"/>
          <w:bCs/>
          <w:color w:val="000000"/>
          <w:spacing w:val="0"/>
          <w:sz w:val="24"/>
          <w:szCs w:val="24"/>
          <w:highlight w:val="none"/>
        </w:rPr>
        <w:t xml:space="preserve">，并且针对同一采购程序环节的质疑，须在法定质疑期内一次性提出。质疑函的质疑事项应具体、明确，并有必要的事实依据和法律依据（格式详见中国政府采购网《政府采购供应商质疑函范本》）。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cs="宋体"/>
          <w:bCs/>
          <w:color w:val="000000"/>
          <w:spacing w:val="0"/>
          <w:sz w:val="24"/>
          <w:szCs w:val="24"/>
          <w:highlight w:val="none"/>
          <w:lang w:eastAsia="zh-CN"/>
        </w:rPr>
        <w:t xml:space="preserve">永道工程咨询（江苏）有限公司</w:t>
      </w:r>
      <w:r>
        <w:rPr>
          <w:rFonts w:hint="eastAsia" w:ascii="宋体" w:hAnsi="宋体" w:eastAsia="宋体" w:cs="宋体"/>
          <w:bCs/>
          <w:color w:val="000000"/>
          <w:spacing w:val="0"/>
          <w:sz w:val="24"/>
          <w:szCs w:val="24"/>
          <w:highlight w:val="none"/>
        </w:rPr>
        <w:t xml:space="preserve">将在收到符合上述要求的书面质疑后七个工作日内，对质疑内容</w:t>
      </w:r>
      <w:r>
        <w:rPr>
          <w:rFonts w:hint="eastAsia" w:ascii="宋体" w:hAnsi="宋体" w:cs="宋体"/>
          <w:bCs/>
          <w:color w:val="000000"/>
          <w:spacing w:val="0"/>
          <w:sz w:val="24"/>
          <w:szCs w:val="24"/>
          <w:highlight w:val="none"/>
          <w:lang w:eastAsia="zh-CN"/>
        </w:rPr>
        <w:t xml:space="preserve">作出</w:t>
      </w:r>
      <w:r>
        <w:rPr>
          <w:rFonts w:hint="eastAsia" w:ascii="宋体" w:hAnsi="宋体" w:eastAsia="宋体" w:cs="宋体"/>
          <w:bCs/>
          <w:color w:val="000000"/>
          <w:spacing w:val="0"/>
          <w:sz w:val="24"/>
          <w:szCs w:val="24"/>
          <w:highlight w:val="none"/>
        </w:rPr>
        <w:t xml:space="preserve">答复。投标供应商在法定质疑期限外送达的质疑函或法定质疑期限内送达的质疑函不符合上述要求的均为无效质疑，</w:t>
      </w:r>
      <w:r>
        <w:rPr>
          <w:rFonts w:hint="eastAsia" w:ascii="宋体" w:hAnsi="宋体" w:cs="宋体"/>
          <w:bCs/>
          <w:color w:val="000000"/>
          <w:spacing w:val="0"/>
          <w:sz w:val="24"/>
          <w:szCs w:val="24"/>
          <w:highlight w:val="none"/>
          <w:lang w:eastAsia="zh-CN"/>
        </w:rPr>
        <w:t xml:space="preserve">永道工程咨询（江苏）有限公司</w:t>
      </w:r>
      <w:r>
        <w:rPr>
          <w:rFonts w:hint="eastAsia" w:ascii="宋体" w:hAnsi="宋体" w:eastAsia="宋体" w:cs="宋体"/>
          <w:bCs/>
          <w:color w:val="000000"/>
          <w:spacing w:val="0"/>
          <w:sz w:val="24"/>
          <w:szCs w:val="24"/>
          <w:highlight w:val="none"/>
        </w:rPr>
        <w:t xml:space="preserve">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rPr>
          <w:rFonts w:hint="eastAsia" w:ascii="宋体" w:hAnsi="宋体" w:eastAsia="宋体" w:cs="宋体"/>
          <w:bCs/>
          <w:color w:val="000000"/>
          <w:spacing w:val="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pacing w:val="0"/>
          <w:sz w:val="24"/>
          <w:szCs w:val="24"/>
          <w:highlight w:val="none"/>
        </w:rPr>
        <w:outlineLvl w:val="9"/>
      </w:pPr>
      <w:r>
        <w:rPr>
          <w:rFonts w:hint="eastAsia" w:ascii="宋体" w:hAnsi="宋体" w:cs="宋体"/>
          <w:bCs/>
          <w:color w:val="000000"/>
          <w:spacing w:val="0"/>
          <w:sz w:val="24"/>
          <w:szCs w:val="24"/>
          <w:highlight w:val="none"/>
          <w:lang w:eastAsia="zh-CN"/>
        </w:rPr>
        <w:t xml:space="preserve">2.永道工程咨询（江苏）有限公司</w:t>
      </w:r>
      <w:r>
        <w:rPr>
          <w:rFonts w:hint="eastAsia" w:ascii="宋体" w:hAnsi="宋体" w:eastAsia="宋体" w:cs="宋体"/>
          <w:bCs/>
          <w:color w:val="000000"/>
          <w:spacing w:val="0"/>
          <w:sz w:val="24"/>
          <w:szCs w:val="24"/>
          <w:highlight w:val="none"/>
        </w:rPr>
        <w:t xml:space="preserve">向中标供应商</w:t>
      </w:r>
      <w:r>
        <w:rPr>
          <w:rFonts w:hint="eastAsia" w:ascii="宋体" w:hAnsi="宋体" w:cs="宋体"/>
          <w:bCs/>
          <w:color w:val="000000"/>
          <w:spacing w:val="0"/>
          <w:sz w:val="24"/>
          <w:szCs w:val="24"/>
          <w:highlight w:val="none"/>
          <w:lang w:eastAsia="zh-CN"/>
        </w:rPr>
        <w:t xml:space="preserve">发出</w:t>
      </w:r>
      <w:r>
        <w:rPr>
          <w:rFonts w:hint="eastAsia" w:ascii="宋体" w:hAnsi="宋体" w:eastAsia="宋体" w:cs="宋体"/>
          <w:bCs/>
          <w:color w:val="000000"/>
          <w:spacing w:val="0"/>
          <w:sz w:val="24"/>
          <w:szCs w:val="24"/>
          <w:highlight w:val="none"/>
        </w:rPr>
        <w:t xml:space="preserve">中标通知书。</w:t>
      </w:r>
      <w:r>
        <w:rPr>
          <w:rFonts w:hint="eastAsia" w:ascii="宋体" w:hAnsi="宋体" w:eastAsia="宋体" w:cs="宋体"/>
          <w:bCs/>
          <w:color w:val="000000"/>
          <w:spacing w:val="0"/>
          <w:sz w:val="24"/>
          <w:szCs w:val="24"/>
          <w:highlight w:val="none"/>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pacing w:val="0"/>
          <w:sz w:val="24"/>
          <w:szCs w:val="24"/>
          <w:highlight w:val="none"/>
        </w:rPr>
        <w:outlineLvl w:val="9"/>
      </w:pPr>
      <w:r>
        <w:rPr>
          <w:rFonts w:hint="eastAsia" w:ascii="宋体" w:hAnsi="宋体" w:cs="宋体"/>
          <w:bCs/>
          <w:color w:val="000000"/>
          <w:spacing w:val="0"/>
          <w:sz w:val="24"/>
          <w:szCs w:val="24"/>
          <w:highlight w:val="none"/>
          <w:lang w:eastAsia="zh-CN"/>
        </w:rPr>
        <w:t xml:space="preserve">3.</w:t>
      </w:r>
      <w:r>
        <w:rPr>
          <w:rFonts w:hint="eastAsia" w:ascii="宋体" w:hAnsi="宋体" w:eastAsia="宋体" w:cs="宋体"/>
          <w:bCs/>
          <w:color w:val="000000"/>
          <w:spacing w:val="0"/>
          <w:sz w:val="24"/>
          <w:szCs w:val="24"/>
          <w:highlight w:val="none"/>
        </w:rPr>
        <w:t xml:space="preserve">投标供应商电子投标文件将作为电子档案保存。</w:t>
      </w:r>
      <w:r>
        <w:rPr>
          <w:rFonts w:hint="eastAsia" w:ascii="宋体" w:hAnsi="宋体" w:eastAsia="宋体" w:cs="宋体"/>
          <w:bCs/>
          <w:color w:val="000000"/>
          <w:spacing w:val="0"/>
          <w:sz w:val="24"/>
          <w:szCs w:val="24"/>
          <w:highlight w:val="none"/>
        </w:rPr>
      </w:r>
      <w:r/>
    </w:p>
    <w:p>
      <w:pPr>
        <w:pStyle w:val="827"/>
        <w:ind w:firstLine="480"/>
        <w:jc w:val="both"/>
        <w:spacing w:line="360" w:lineRule="auto"/>
        <w:rPr>
          <w:rFonts w:hint="eastAsia" w:ascii="黑体" w:hAnsi="宋体" w:eastAsia="黑体" w:cs="Times New Roman"/>
          <w:bCs/>
          <w:color w:val="000000"/>
          <w:spacing w:val="0"/>
          <w:sz w:val="24"/>
          <w:szCs w:val="24"/>
          <w:highlight w:val="none"/>
          <w:lang w:val="en-US" w:eastAsia="zh-CN"/>
        </w:rPr>
        <w:outlineLvl w:val="1"/>
      </w:pPr>
      <w:r>
        <w:rPr>
          <w:rFonts w:hint="eastAsia" w:ascii="黑体" w:hAnsi="宋体" w:eastAsia="黑体" w:cs="Times New Roman"/>
          <w:bCs/>
          <w:color w:val="000000"/>
          <w:spacing w:val="0"/>
          <w:sz w:val="24"/>
          <w:szCs w:val="24"/>
          <w:highlight w:val="none"/>
          <w:lang w:val="en-US" w:eastAsia="zh-CN"/>
        </w:rPr>
        <w:t xml:space="preserve">（十一）废</w:t>
      </w:r>
      <w:r>
        <w:rPr>
          <w:rFonts w:hint="eastAsia" w:ascii="黑体" w:hAnsi="宋体" w:eastAsia="黑体" w:cs="Times New Roman"/>
          <w:bCs/>
          <w:color w:val="000000"/>
          <w:sz w:val="24"/>
          <w:szCs w:val="24"/>
          <w:highlight w:val="none"/>
          <w:lang w:val="en-US" w:eastAsia="zh-CN"/>
        </w:rPr>
        <w:t xml:space="preserve">标的</w:t>
      </w:r>
      <w:r>
        <w:rPr>
          <w:rFonts w:hint="eastAsia" w:ascii="黑体" w:hAnsi="宋体" w:eastAsia="黑体" w:cs="Times New Roman"/>
          <w:bCs/>
          <w:color w:val="000000"/>
          <w:spacing w:val="0"/>
          <w:sz w:val="24"/>
          <w:szCs w:val="24"/>
          <w:highlight w:val="none"/>
          <w:lang w:val="en-US" w:eastAsia="zh-CN"/>
        </w:rPr>
        <w:t xml:space="preserve">确认：</w:t>
      </w:r>
      <w:r>
        <w:rPr>
          <w:rFonts w:hint="eastAsia" w:ascii="黑体" w:hAnsi="宋体" w:eastAsia="黑体" w:cs="Times New Roman"/>
          <w:bCs/>
          <w:color w:val="000000"/>
          <w:spacing w:val="0"/>
          <w:sz w:val="24"/>
          <w:szCs w:val="24"/>
          <w:highlight w:val="none"/>
          <w:lang w:val="en-US" w:eastAsia="zh-CN"/>
        </w:rPr>
      </w:r>
      <w:r/>
    </w:p>
    <w:p>
      <w:pPr>
        <w:pStyle w:val="827"/>
        <w:ind w:left="0" w:firstLine="480"/>
        <w:jc w:val="both"/>
        <w:keepLines w:val="0"/>
        <w:keepNext w:val="0"/>
        <w:pageBreakBefore w:val="0"/>
        <w:spacing w:line="360" w:lineRule="auto"/>
        <w:widowControl w:val="off"/>
        <w:rPr>
          <w:rFonts w:hint="eastAsia" w:ascii="宋体" w:hAnsi="宋体" w:eastAsia="宋体" w:cs="宋体"/>
          <w:bCs/>
          <w:color w:val="000000"/>
          <w:spacing w:val="0"/>
          <w:sz w:val="24"/>
          <w:szCs w:val="24"/>
          <w:highlight w:val="none"/>
        </w:rPr>
      </w:pPr>
      <w:r>
        <w:rPr>
          <w:rFonts w:hint="eastAsia" w:ascii="宋体" w:hAnsi="宋体" w:eastAsia="宋体" w:cs="宋体"/>
          <w:bCs/>
          <w:color w:val="000000"/>
          <w:spacing w:val="0"/>
          <w:sz w:val="24"/>
          <w:szCs w:val="24"/>
          <w:highlight w:val="none"/>
        </w:rPr>
        <w:t xml:space="preserve">在招标采购中，出现下列情况之一的，应予废标：</w:t>
      </w:r>
      <w:r>
        <w:rPr>
          <w:rFonts w:hint="eastAsia" w:ascii="宋体" w:hAnsi="宋体" w:eastAsia="宋体" w:cs="宋体"/>
          <w:bCs/>
          <w:color w:val="000000"/>
          <w:spacing w:val="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pacing w:val="0"/>
          <w:sz w:val="24"/>
          <w:szCs w:val="24"/>
          <w:highlight w:val="none"/>
        </w:rPr>
        <w:outlineLvl w:val="9"/>
      </w:pPr>
      <w:r>
        <w:rPr>
          <w:rFonts w:hint="eastAsia" w:ascii="宋体" w:hAnsi="宋体" w:cs="宋体"/>
          <w:bCs/>
          <w:color w:val="000000"/>
          <w:spacing w:val="0"/>
          <w:sz w:val="24"/>
          <w:szCs w:val="24"/>
          <w:highlight w:val="none"/>
          <w:lang w:eastAsia="zh-CN"/>
        </w:rPr>
        <w:t xml:space="preserve">1.</w:t>
      </w:r>
      <w:r>
        <w:rPr>
          <w:rFonts w:hint="eastAsia" w:ascii="宋体" w:hAnsi="宋体" w:eastAsia="宋体" w:cs="宋体"/>
          <w:bCs/>
          <w:color w:val="000000"/>
          <w:spacing w:val="0"/>
          <w:sz w:val="24"/>
          <w:szCs w:val="24"/>
          <w:highlight w:val="none"/>
        </w:rPr>
        <w:t xml:space="preserve">符合专业条件的投标供应商或者对招标文件作出实质性响应的投标供应商不足三家；</w:t>
      </w:r>
      <w:r>
        <w:rPr>
          <w:rFonts w:hint="eastAsia" w:ascii="宋体" w:hAnsi="宋体" w:eastAsia="宋体" w:cs="宋体"/>
          <w:bCs/>
          <w:color w:val="000000"/>
          <w:spacing w:val="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pacing w:val="0"/>
          <w:sz w:val="24"/>
          <w:szCs w:val="24"/>
          <w:highlight w:val="none"/>
        </w:rPr>
        <w:outlineLvl w:val="9"/>
      </w:pPr>
      <w:r>
        <w:rPr>
          <w:rFonts w:hint="eastAsia" w:ascii="宋体" w:hAnsi="宋体" w:cs="宋体"/>
          <w:bCs/>
          <w:color w:val="000000"/>
          <w:spacing w:val="0"/>
          <w:sz w:val="24"/>
          <w:szCs w:val="24"/>
          <w:highlight w:val="none"/>
          <w:lang w:eastAsia="zh-CN"/>
        </w:rPr>
        <w:t xml:space="preserve">2.</w:t>
      </w:r>
      <w:r>
        <w:rPr>
          <w:rFonts w:hint="eastAsia" w:ascii="宋体" w:hAnsi="宋体" w:eastAsia="宋体" w:cs="宋体"/>
          <w:bCs/>
          <w:color w:val="000000"/>
          <w:spacing w:val="0"/>
          <w:sz w:val="24"/>
          <w:szCs w:val="24"/>
          <w:highlight w:val="none"/>
        </w:rPr>
        <w:t xml:space="preserve">出现影响采购公正的违法、违规行为；</w:t>
      </w:r>
      <w:r>
        <w:rPr>
          <w:rFonts w:hint="eastAsia" w:ascii="宋体" w:hAnsi="宋体" w:eastAsia="宋体" w:cs="宋体"/>
          <w:bCs/>
          <w:color w:val="000000"/>
          <w:spacing w:val="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pacing w:val="0"/>
          <w:sz w:val="24"/>
          <w:szCs w:val="24"/>
          <w:highlight w:val="none"/>
        </w:rPr>
        <w:outlineLvl w:val="9"/>
      </w:pPr>
      <w:r>
        <w:rPr>
          <w:rFonts w:hint="eastAsia" w:ascii="宋体" w:hAnsi="宋体" w:cs="宋体"/>
          <w:bCs/>
          <w:color w:val="000000"/>
          <w:spacing w:val="0"/>
          <w:sz w:val="24"/>
          <w:szCs w:val="24"/>
          <w:highlight w:val="none"/>
          <w:lang w:eastAsia="zh-CN"/>
        </w:rPr>
        <w:t xml:space="preserve">3.</w:t>
      </w:r>
      <w:r>
        <w:rPr>
          <w:rFonts w:hint="eastAsia" w:ascii="宋体" w:hAnsi="宋体" w:eastAsia="宋体" w:cs="宋体"/>
          <w:bCs/>
          <w:color w:val="000000"/>
          <w:spacing w:val="0"/>
          <w:sz w:val="24"/>
          <w:szCs w:val="24"/>
          <w:highlight w:val="none"/>
        </w:rPr>
        <w:t xml:space="preserve">投标供应商的报价均超过采购预算，采购人不能支付的；</w:t>
      </w:r>
      <w:r>
        <w:rPr>
          <w:rFonts w:hint="eastAsia" w:ascii="宋体" w:hAnsi="宋体" w:eastAsia="宋体" w:cs="宋体"/>
          <w:bCs/>
          <w:color w:val="000000"/>
          <w:spacing w:val="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pacing w:val="0"/>
          <w:sz w:val="24"/>
          <w:szCs w:val="24"/>
          <w:highlight w:val="none"/>
        </w:rPr>
        <w:outlineLvl w:val="9"/>
      </w:pPr>
      <w:r>
        <w:rPr>
          <w:rFonts w:hint="eastAsia" w:ascii="宋体" w:hAnsi="宋体" w:cs="宋体"/>
          <w:bCs/>
          <w:color w:val="000000"/>
          <w:spacing w:val="0"/>
          <w:sz w:val="24"/>
          <w:szCs w:val="24"/>
          <w:highlight w:val="none"/>
          <w:lang w:eastAsia="zh-CN"/>
        </w:rPr>
        <w:t xml:space="preserve">4.</w:t>
      </w:r>
      <w:r>
        <w:rPr>
          <w:rFonts w:hint="eastAsia" w:ascii="宋体" w:hAnsi="宋体" w:eastAsia="宋体" w:cs="宋体"/>
          <w:bCs/>
          <w:color w:val="000000"/>
          <w:spacing w:val="0"/>
          <w:sz w:val="24"/>
          <w:szCs w:val="24"/>
          <w:highlight w:val="none"/>
        </w:rPr>
        <w:t xml:space="preserve">因重大变故，采购任务取消。</w:t>
      </w:r>
      <w:r>
        <w:rPr>
          <w:rFonts w:hint="eastAsia" w:ascii="宋体" w:hAnsi="宋体" w:eastAsia="宋体" w:cs="宋体"/>
          <w:bCs/>
          <w:color w:val="000000"/>
          <w:spacing w:val="0"/>
          <w:sz w:val="24"/>
          <w:szCs w:val="24"/>
          <w:highlight w:val="none"/>
        </w:rPr>
      </w:r>
      <w:r/>
    </w:p>
    <w:p>
      <w:pPr>
        <w:pStyle w:val="827"/>
        <w:ind w:firstLine="480"/>
        <w:jc w:val="both"/>
        <w:spacing w:line="360" w:lineRule="auto"/>
        <w:rPr>
          <w:rFonts w:hint="eastAsia" w:ascii="黑体" w:hAnsi="宋体" w:eastAsia="黑体" w:cs="Times New Roman"/>
          <w:bCs/>
          <w:color w:val="000000"/>
          <w:spacing w:val="0"/>
          <w:sz w:val="24"/>
          <w:szCs w:val="24"/>
          <w:highlight w:val="none"/>
          <w:lang w:val="en-US" w:eastAsia="zh-CN"/>
        </w:rPr>
        <w:outlineLvl w:val="1"/>
      </w:pPr>
      <w:r>
        <w:rPr>
          <w:rFonts w:hint="eastAsia" w:ascii="黑体" w:hAnsi="宋体" w:eastAsia="黑体" w:cs="Times New Roman"/>
          <w:bCs/>
          <w:color w:val="000000"/>
          <w:spacing w:val="0"/>
          <w:sz w:val="24"/>
          <w:szCs w:val="24"/>
          <w:highlight w:val="none"/>
          <w:lang w:val="en-US" w:eastAsia="zh-CN"/>
        </w:rPr>
        <w:t xml:space="preserve">（十二）中标</w:t>
      </w:r>
      <w:r>
        <w:rPr>
          <w:rFonts w:hint="eastAsia" w:ascii="黑体" w:hAnsi="宋体" w:eastAsia="黑体" w:cs="Times New Roman"/>
          <w:bCs/>
          <w:color w:val="000000"/>
          <w:sz w:val="24"/>
          <w:szCs w:val="24"/>
          <w:highlight w:val="none"/>
          <w:lang w:val="en-US" w:eastAsia="zh-CN"/>
        </w:rPr>
        <w:t xml:space="preserve">无效</w:t>
      </w:r>
      <w:r>
        <w:rPr>
          <w:rFonts w:hint="eastAsia" w:ascii="黑体" w:hAnsi="宋体" w:eastAsia="黑体" w:cs="Times New Roman"/>
          <w:bCs/>
          <w:color w:val="000000"/>
          <w:spacing w:val="0"/>
          <w:sz w:val="24"/>
          <w:szCs w:val="24"/>
          <w:highlight w:val="none"/>
          <w:lang w:val="en-US" w:eastAsia="zh-CN"/>
        </w:rPr>
        <w:t xml:space="preserve">的确认：</w:t>
      </w:r>
      <w:r>
        <w:rPr>
          <w:rFonts w:hint="eastAsia" w:ascii="黑体" w:hAnsi="宋体" w:eastAsia="黑体" w:cs="Times New Roman"/>
          <w:bCs/>
          <w:color w:val="000000"/>
          <w:spacing w:val="0"/>
          <w:sz w:val="24"/>
          <w:szCs w:val="24"/>
          <w:highlight w:val="none"/>
          <w:lang w:val="en-US" w:eastAsia="zh-CN"/>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pacing w:val="0"/>
          <w:sz w:val="24"/>
          <w:szCs w:val="24"/>
          <w:highlight w:val="none"/>
        </w:rPr>
        <w:outlineLvl w:val="9"/>
      </w:pPr>
      <w:r>
        <w:rPr>
          <w:rFonts w:hint="eastAsia" w:ascii="宋体" w:hAnsi="宋体" w:eastAsia="宋体" w:cs="宋体"/>
          <w:bCs/>
          <w:color w:val="000000"/>
          <w:spacing w:val="0"/>
          <w:sz w:val="24"/>
          <w:szCs w:val="24"/>
          <w:highlight w:val="none"/>
        </w:rPr>
        <w:t xml:space="preserve">（1）提供虚假材料谋取中标的；</w:t>
      </w:r>
      <w:r>
        <w:rPr>
          <w:rFonts w:hint="eastAsia" w:ascii="宋体" w:hAnsi="宋体" w:eastAsia="宋体" w:cs="宋体"/>
          <w:bCs/>
          <w:color w:val="000000"/>
          <w:spacing w:val="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pacing w:val="0"/>
          <w:sz w:val="24"/>
          <w:szCs w:val="24"/>
          <w:highlight w:val="none"/>
        </w:rPr>
        <w:outlineLvl w:val="9"/>
      </w:pPr>
      <w:r>
        <w:rPr>
          <w:rFonts w:hint="eastAsia" w:ascii="宋体" w:hAnsi="宋体" w:eastAsia="宋体" w:cs="宋体"/>
          <w:bCs/>
          <w:color w:val="000000"/>
          <w:spacing w:val="0"/>
          <w:sz w:val="24"/>
          <w:szCs w:val="24"/>
          <w:highlight w:val="none"/>
        </w:rPr>
        <w:t xml:space="preserve">（2）采取不正当手段诋毁、排挤其他投标供应商的；</w:t>
      </w:r>
      <w:r>
        <w:rPr>
          <w:rFonts w:hint="eastAsia" w:ascii="宋体" w:hAnsi="宋体" w:eastAsia="宋体" w:cs="宋体"/>
          <w:bCs/>
          <w:color w:val="000000"/>
          <w:spacing w:val="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pacing w:val="0"/>
          <w:sz w:val="24"/>
          <w:szCs w:val="24"/>
          <w:highlight w:val="none"/>
        </w:rPr>
        <w:outlineLvl w:val="9"/>
      </w:pPr>
      <w:r>
        <w:rPr>
          <w:rFonts w:hint="eastAsia" w:ascii="宋体" w:hAnsi="宋体" w:eastAsia="宋体" w:cs="宋体"/>
          <w:bCs/>
          <w:color w:val="000000"/>
          <w:spacing w:val="0"/>
          <w:sz w:val="24"/>
          <w:szCs w:val="24"/>
          <w:highlight w:val="none"/>
        </w:rPr>
        <w:t xml:space="preserve">（3）与招标采购单位、其他投标供应商恶意串通的；</w:t>
      </w:r>
      <w:r>
        <w:rPr>
          <w:rFonts w:hint="eastAsia" w:ascii="宋体" w:hAnsi="宋体" w:eastAsia="宋体" w:cs="宋体"/>
          <w:bCs/>
          <w:color w:val="000000"/>
          <w:spacing w:val="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pacing w:val="0"/>
          <w:sz w:val="24"/>
          <w:szCs w:val="24"/>
          <w:highlight w:val="none"/>
        </w:rPr>
        <w:outlineLvl w:val="9"/>
      </w:pPr>
      <w:r>
        <w:rPr>
          <w:rFonts w:hint="eastAsia" w:ascii="宋体" w:hAnsi="宋体" w:eastAsia="宋体" w:cs="宋体"/>
          <w:bCs/>
          <w:color w:val="000000"/>
          <w:spacing w:val="0"/>
          <w:sz w:val="24"/>
          <w:szCs w:val="24"/>
          <w:highlight w:val="none"/>
        </w:rPr>
        <w:t xml:space="preserve">（</w:t>
      </w:r>
      <w:r>
        <w:rPr>
          <w:rFonts w:hint="eastAsia" w:ascii="宋体" w:hAnsi="宋体" w:cs="宋体"/>
          <w:bCs/>
          <w:color w:val="000000"/>
          <w:spacing w:val="0"/>
          <w:sz w:val="24"/>
          <w:szCs w:val="24"/>
          <w:highlight w:val="none"/>
          <w:lang w:val="en-US" w:eastAsia="zh-CN"/>
        </w:rPr>
        <w:t xml:space="preserve">4</w:t>
      </w:r>
      <w:r>
        <w:rPr>
          <w:rFonts w:hint="eastAsia" w:ascii="宋体" w:hAnsi="宋体" w:eastAsia="宋体" w:cs="宋体"/>
          <w:bCs/>
          <w:color w:val="000000"/>
          <w:spacing w:val="0"/>
          <w:sz w:val="24"/>
          <w:szCs w:val="24"/>
          <w:highlight w:val="none"/>
        </w:rPr>
        <w:t xml:space="preserve">）向招标采购单位行贿或者提供其他不正当利益的；</w:t>
      </w:r>
      <w:r>
        <w:rPr>
          <w:rFonts w:hint="eastAsia" w:ascii="宋体" w:hAnsi="宋体" w:eastAsia="宋体" w:cs="宋体"/>
          <w:bCs/>
          <w:color w:val="000000"/>
          <w:spacing w:val="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pacing w:val="0"/>
          <w:sz w:val="24"/>
          <w:szCs w:val="24"/>
          <w:highlight w:val="none"/>
        </w:rPr>
        <w:outlineLvl w:val="9"/>
      </w:pPr>
      <w:r>
        <w:rPr>
          <w:rFonts w:hint="eastAsia" w:ascii="宋体" w:hAnsi="宋体" w:eastAsia="宋体" w:cs="宋体"/>
          <w:bCs/>
          <w:color w:val="000000"/>
          <w:spacing w:val="0"/>
          <w:sz w:val="24"/>
          <w:szCs w:val="24"/>
          <w:highlight w:val="none"/>
        </w:rPr>
        <w:t xml:space="preserve">（</w:t>
      </w:r>
      <w:r>
        <w:rPr>
          <w:rFonts w:hint="eastAsia" w:ascii="宋体" w:hAnsi="宋体" w:cs="宋体"/>
          <w:bCs/>
          <w:color w:val="000000"/>
          <w:spacing w:val="0"/>
          <w:sz w:val="24"/>
          <w:szCs w:val="24"/>
          <w:highlight w:val="none"/>
          <w:lang w:val="en-US" w:eastAsia="zh-CN"/>
        </w:rPr>
        <w:t xml:space="preserve">5</w:t>
      </w:r>
      <w:r>
        <w:rPr>
          <w:rFonts w:hint="eastAsia" w:ascii="宋体" w:hAnsi="宋体" w:eastAsia="宋体" w:cs="宋体"/>
          <w:bCs/>
          <w:color w:val="000000"/>
          <w:spacing w:val="0"/>
          <w:sz w:val="24"/>
          <w:szCs w:val="24"/>
          <w:highlight w:val="none"/>
        </w:rPr>
        <w:t xml:space="preserve">）在招标过程中与招标采购单位进行协商谈判</w:t>
      </w:r>
      <w:r>
        <w:rPr>
          <w:rFonts w:hint="eastAsia" w:ascii="宋体" w:hAnsi="宋体" w:cs="宋体"/>
          <w:bCs/>
          <w:color w:val="000000"/>
          <w:spacing w:val="0"/>
          <w:sz w:val="24"/>
          <w:szCs w:val="24"/>
          <w:highlight w:val="none"/>
          <w:lang w:eastAsia="zh-CN"/>
        </w:rPr>
        <w:t xml:space="preserve">，</w:t>
      </w:r>
      <w:r>
        <w:rPr>
          <w:rFonts w:hint="eastAsia" w:ascii="宋体" w:hAnsi="宋体" w:eastAsia="宋体" w:cs="宋体"/>
          <w:bCs/>
          <w:color w:val="000000"/>
          <w:spacing w:val="0"/>
          <w:sz w:val="24"/>
          <w:szCs w:val="24"/>
          <w:highlight w:val="none"/>
        </w:rPr>
        <w:t xml:space="preserve">不按照招标文件和中标供应商的投标文件订立合同，或者与采购人另行订立背离合同实质性内容协议的；</w:t>
      </w:r>
      <w:r>
        <w:rPr>
          <w:rFonts w:hint="eastAsia" w:ascii="宋体" w:hAnsi="宋体" w:eastAsia="宋体" w:cs="宋体"/>
          <w:bCs/>
          <w:color w:val="000000"/>
          <w:spacing w:val="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pacing w:val="0"/>
          <w:sz w:val="24"/>
          <w:szCs w:val="24"/>
          <w:highlight w:val="none"/>
        </w:rPr>
        <w:outlineLvl w:val="9"/>
      </w:pPr>
      <w:r>
        <w:rPr>
          <w:rFonts w:hint="eastAsia" w:ascii="宋体" w:hAnsi="宋体" w:eastAsia="宋体" w:cs="宋体"/>
          <w:bCs/>
          <w:color w:val="000000"/>
          <w:spacing w:val="0"/>
          <w:sz w:val="24"/>
          <w:szCs w:val="24"/>
          <w:highlight w:val="none"/>
        </w:rPr>
        <w:t xml:space="preserve">（</w:t>
      </w:r>
      <w:r>
        <w:rPr>
          <w:rFonts w:hint="eastAsia" w:ascii="宋体" w:hAnsi="宋体" w:cs="宋体"/>
          <w:bCs/>
          <w:color w:val="000000"/>
          <w:spacing w:val="0"/>
          <w:sz w:val="24"/>
          <w:szCs w:val="24"/>
          <w:highlight w:val="none"/>
          <w:lang w:val="en-US" w:eastAsia="zh-CN"/>
        </w:rPr>
        <w:t xml:space="preserve">6</w:t>
      </w:r>
      <w:r>
        <w:rPr>
          <w:rFonts w:hint="eastAsia" w:ascii="宋体" w:hAnsi="宋体" w:eastAsia="宋体" w:cs="宋体"/>
          <w:bCs/>
          <w:color w:val="000000"/>
          <w:spacing w:val="0"/>
          <w:sz w:val="24"/>
          <w:szCs w:val="24"/>
          <w:highlight w:val="none"/>
        </w:rPr>
        <w:t xml:space="preserve">）拒绝有关部门监督检查或者提供虚假情况的。</w:t>
      </w:r>
      <w:r>
        <w:rPr>
          <w:rFonts w:hint="eastAsia" w:ascii="宋体" w:hAnsi="宋体" w:eastAsia="宋体" w:cs="宋体"/>
          <w:bCs/>
          <w:color w:val="000000"/>
          <w:spacing w:val="0"/>
          <w:sz w:val="24"/>
          <w:szCs w:val="24"/>
          <w:highlight w:val="none"/>
        </w:rPr>
      </w:r>
      <w:r/>
    </w:p>
    <w:p>
      <w:pPr>
        <w:pStyle w:val="827"/>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000000"/>
          <w:spacing w:val="0"/>
          <w:sz w:val="24"/>
          <w:szCs w:val="24"/>
          <w:highlight w:val="none"/>
        </w:rPr>
        <w:outlineLvl w:val="9"/>
      </w:pPr>
      <w:r>
        <w:rPr>
          <w:rFonts w:hint="eastAsia" w:ascii="宋体" w:hAnsi="宋体" w:eastAsia="宋体" w:cs="宋体"/>
          <w:bCs/>
          <w:color w:val="000000"/>
          <w:spacing w:val="0"/>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w:t>
      </w:r>
      <w:r>
        <w:rPr>
          <w:rFonts w:hint="eastAsia" w:ascii="宋体" w:hAnsi="宋体" w:cs="宋体"/>
          <w:bCs/>
          <w:color w:val="000000"/>
          <w:spacing w:val="0"/>
          <w:sz w:val="24"/>
          <w:szCs w:val="24"/>
          <w:highlight w:val="none"/>
          <w:lang w:eastAsia="zh-CN"/>
        </w:rPr>
        <w:t xml:space="preserve">；</w:t>
      </w:r>
      <w:r>
        <w:rPr>
          <w:rFonts w:hint="eastAsia" w:ascii="宋体" w:hAnsi="宋体" w:eastAsia="宋体" w:cs="宋体"/>
          <w:bCs/>
          <w:color w:val="000000"/>
          <w:spacing w:val="0"/>
          <w:sz w:val="24"/>
          <w:szCs w:val="24"/>
          <w:highlight w:val="none"/>
        </w:rPr>
        <w:t xml:space="preserve">有违法所得的</w:t>
      </w:r>
      <w:r>
        <w:rPr>
          <w:rFonts w:hint="eastAsia" w:ascii="宋体" w:hAnsi="宋体" w:cs="宋体"/>
          <w:bCs/>
          <w:color w:val="000000"/>
          <w:spacing w:val="0"/>
          <w:sz w:val="24"/>
          <w:szCs w:val="24"/>
          <w:highlight w:val="none"/>
          <w:lang w:eastAsia="zh-CN"/>
        </w:rPr>
        <w:t xml:space="preserve">，</w:t>
      </w:r>
      <w:r>
        <w:rPr>
          <w:rFonts w:hint="eastAsia" w:ascii="宋体" w:hAnsi="宋体" w:eastAsia="宋体" w:cs="宋体"/>
          <w:bCs/>
          <w:color w:val="000000"/>
          <w:spacing w:val="0"/>
          <w:sz w:val="24"/>
          <w:szCs w:val="24"/>
          <w:highlight w:val="none"/>
        </w:rPr>
        <w:t xml:space="preserve">没收违法所得</w:t>
      </w:r>
      <w:r>
        <w:rPr>
          <w:rFonts w:hint="eastAsia" w:ascii="宋体" w:hAnsi="宋体" w:cs="宋体"/>
          <w:bCs/>
          <w:color w:val="000000"/>
          <w:spacing w:val="0"/>
          <w:sz w:val="24"/>
          <w:szCs w:val="24"/>
          <w:highlight w:val="none"/>
          <w:lang w:eastAsia="zh-CN"/>
        </w:rPr>
        <w:t xml:space="preserve">；</w:t>
      </w:r>
      <w:r>
        <w:rPr>
          <w:rFonts w:hint="eastAsia" w:ascii="宋体" w:hAnsi="宋体" w:eastAsia="宋体" w:cs="宋体"/>
          <w:bCs/>
          <w:color w:val="000000"/>
          <w:spacing w:val="0"/>
          <w:sz w:val="24"/>
          <w:szCs w:val="24"/>
          <w:highlight w:val="none"/>
        </w:rPr>
        <w:t xml:space="preserve">情节严重的，由工商行政管理机构吊销营业执照；构成犯罪的，依法追究刑事责任。</w:t>
      </w:r>
      <w:r>
        <w:rPr>
          <w:rFonts w:hint="eastAsia" w:ascii="宋体" w:hAnsi="宋体" w:eastAsia="宋体" w:cs="宋体"/>
          <w:bCs/>
          <w:color w:val="000000"/>
          <w:spacing w:val="0"/>
          <w:sz w:val="24"/>
          <w:szCs w:val="24"/>
          <w:highlight w:val="none"/>
        </w:rPr>
      </w:r>
      <w:r/>
    </w:p>
    <w:p>
      <w:pPr>
        <w:pStyle w:val="827"/>
        <w:ind w:firstLine="480"/>
        <w:jc w:val="both"/>
        <w:spacing w:line="360" w:lineRule="auto"/>
        <w:rPr>
          <w:rFonts w:hint="eastAsia" w:ascii="黑体" w:hAnsi="宋体" w:eastAsia="黑体" w:cs="Times New Roman"/>
          <w:bCs/>
          <w:color w:val="000000"/>
          <w:spacing w:val="0"/>
          <w:sz w:val="24"/>
          <w:szCs w:val="24"/>
          <w:highlight w:val="none"/>
          <w:lang w:val="en-US" w:eastAsia="zh-CN"/>
        </w:rPr>
        <w:outlineLvl w:val="1"/>
      </w:pPr>
      <w:r>
        <w:rPr>
          <w:rFonts w:hint="eastAsia" w:ascii="黑体" w:hAnsi="宋体" w:eastAsia="黑体" w:cs="Times New Roman"/>
          <w:bCs/>
          <w:color w:val="000000"/>
          <w:spacing w:val="0"/>
          <w:sz w:val="24"/>
          <w:szCs w:val="24"/>
          <w:highlight w:val="none"/>
          <w:lang w:val="en-US" w:eastAsia="zh-CN"/>
        </w:rPr>
        <w:t xml:space="preserve">（十三）签订、履行合同：</w:t>
      </w:r>
      <w:r>
        <w:rPr>
          <w:rFonts w:hint="eastAsia" w:ascii="黑体" w:hAnsi="宋体" w:eastAsia="黑体" w:cs="Times New Roman"/>
          <w:bCs/>
          <w:color w:val="000000"/>
          <w:spacing w:val="0"/>
          <w:sz w:val="24"/>
          <w:szCs w:val="24"/>
          <w:highlight w:val="none"/>
          <w:lang w:val="en-US" w:eastAsia="zh-CN"/>
        </w:rPr>
      </w:r>
      <w:r/>
    </w:p>
    <w:p>
      <w:pPr>
        <w:pStyle w:val="1040"/>
        <w:ind w:left="0" w:firstLine="480"/>
        <w:jc w:val="both"/>
        <w:keepLines w:val="0"/>
        <w:keepNext w:val="0"/>
        <w:pageBreakBefore w:val="0"/>
        <w:spacing w:after="0"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lang w:eastAsia="zh-CN"/>
        </w:rPr>
        <w:t xml:space="preserve">1.</w:t>
      </w:r>
      <w:r>
        <w:rPr>
          <w:rFonts w:hint="eastAsia" w:ascii="宋体" w:hAnsi="宋体" w:eastAsia="宋体" w:cs="宋体"/>
          <w:color w:val="000000"/>
          <w:spacing w:val="0"/>
          <w:sz w:val="24"/>
          <w:szCs w:val="24"/>
          <w:highlight w:val="none"/>
        </w:rPr>
        <w:t xml:space="preserve">采购人应当自中标通知书发出之日起三十日内，按照招标文件和中标供应商投标文件的约定，在</w:t>
      </w:r>
      <w:r>
        <w:rPr>
          <w:rFonts w:hint="eastAsia" w:ascii="宋体" w:hAnsi="宋体" w:eastAsia="宋体" w:cs="宋体"/>
          <w:color w:val="000000"/>
          <w:spacing w:val="0"/>
          <w:sz w:val="24"/>
          <w:szCs w:val="24"/>
          <w:highlight w:val="none"/>
          <w:lang w:eastAsia="zh-CN"/>
        </w:rPr>
        <w:t xml:space="preserve">永道工程咨询（江苏）有限公司</w:t>
      </w:r>
      <w:r>
        <w:rPr>
          <w:rFonts w:hint="eastAsia" w:ascii="宋体" w:hAnsi="宋体" w:eastAsia="宋体" w:cs="宋体"/>
          <w:color w:val="000000"/>
          <w:spacing w:val="0"/>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000000"/>
          <w:spacing w:val="0"/>
          <w:sz w:val="24"/>
          <w:szCs w:val="24"/>
          <w:highlight w:val="none"/>
          <w:lang w:eastAsia="zh-CN"/>
        </w:rPr>
        <w:t xml:space="preserve">永道工程咨询（江苏）有限公司</w:t>
      </w:r>
      <w:r>
        <w:rPr>
          <w:rFonts w:hint="eastAsia" w:ascii="宋体" w:hAnsi="宋体" w:eastAsia="宋体" w:cs="宋体"/>
          <w:color w:val="000000"/>
          <w:spacing w:val="0"/>
          <w:sz w:val="24"/>
          <w:szCs w:val="24"/>
          <w:highlight w:val="none"/>
        </w:rPr>
        <w:t xml:space="preserve">见证部分详见招标文件合同书（格式条款），见证后的格式条款不得</w:t>
      </w:r>
      <w:r>
        <w:rPr>
          <w:rFonts w:hint="eastAsia" w:ascii="宋体" w:hAnsi="宋体" w:eastAsia="宋体" w:cs="宋体"/>
          <w:color w:val="000000"/>
          <w:spacing w:val="0"/>
          <w:sz w:val="24"/>
          <w:szCs w:val="24"/>
          <w:highlight w:val="none"/>
          <w:lang w:eastAsia="zh-CN"/>
        </w:rPr>
        <w:t xml:space="preserve">做</w:t>
      </w:r>
      <w:r>
        <w:rPr>
          <w:rFonts w:hint="eastAsia" w:ascii="宋体" w:hAnsi="宋体" w:eastAsia="宋体" w:cs="宋体"/>
          <w:color w:val="000000"/>
          <w:spacing w:val="0"/>
          <w:sz w:val="24"/>
          <w:szCs w:val="24"/>
          <w:highlight w:val="none"/>
        </w:rPr>
        <w:t xml:space="preserve">任何修改。</w:t>
      </w:r>
      <w:r>
        <w:rPr>
          <w:rFonts w:hint="eastAsia" w:ascii="宋体" w:hAnsi="宋体" w:eastAsia="宋体" w:cs="宋体"/>
          <w:color w:val="000000"/>
          <w:spacing w:val="0"/>
          <w:sz w:val="24"/>
          <w:szCs w:val="24"/>
          <w:highlight w:val="none"/>
        </w:rPr>
      </w:r>
      <w:r/>
    </w:p>
    <w:p>
      <w:pPr>
        <w:pStyle w:val="1040"/>
        <w:ind w:left="0" w:firstLine="480"/>
        <w:jc w:val="both"/>
        <w:keepLines w:val="0"/>
        <w:keepNext w:val="0"/>
        <w:pageBreakBefore w:val="0"/>
        <w:spacing w:after="0"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lang w:eastAsia="zh-CN"/>
        </w:rPr>
        <w:t xml:space="preserve">2.</w:t>
      </w:r>
      <w:r>
        <w:rPr>
          <w:rFonts w:hint="eastAsia" w:ascii="宋体" w:hAnsi="宋体" w:eastAsia="宋体" w:cs="宋体"/>
          <w:color w:val="000000"/>
          <w:spacing w:val="0"/>
          <w:sz w:val="24"/>
          <w:szCs w:val="24"/>
          <w:highlight w:val="none"/>
        </w:rPr>
        <w:t xml:space="preserve">中标方非因不可抗力未履行招、投标文件和合同规定的义务，一经查实，</w:t>
      </w:r>
      <w:r>
        <w:rPr>
          <w:rFonts w:hint="eastAsia" w:ascii="宋体" w:hAnsi="宋体" w:eastAsia="宋体" w:cs="宋体"/>
          <w:color w:val="000000"/>
          <w:spacing w:val="0"/>
          <w:sz w:val="24"/>
          <w:szCs w:val="24"/>
          <w:highlight w:val="none"/>
          <w:lang w:eastAsia="zh-CN"/>
        </w:rPr>
        <w:t xml:space="preserve">永道工程咨询（江苏）有限公司</w:t>
      </w:r>
      <w:r>
        <w:rPr>
          <w:rFonts w:hint="eastAsia" w:ascii="宋体" w:hAnsi="宋体" w:eastAsia="宋体" w:cs="宋体"/>
          <w:color w:val="000000"/>
          <w:spacing w:val="0"/>
          <w:sz w:val="24"/>
          <w:szCs w:val="24"/>
          <w:highlight w:val="none"/>
        </w:rPr>
        <w:t xml:space="preserve">将根据具体情况提请政府采购管理部门作出相应处理。</w:t>
      </w:r>
      <w:r>
        <w:rPr>
          <w:rFonts w:hint="eastAsia" w:ascii="宋体" w:hAnsi="宋体" w:eastAsia="宋体" w:cs="宋体"/>
          <w:color w:val="000000"/>
          <w:spacing w:val="0"/>
          <w:sz w:val="24"/>
          <w:szCs w:val="24"/>
          <w:highlight w:val="none"/>
        </w:rPr>
      </w:r>
      <w:r/>
    </w:p>
    <w:p>
      <w:pPr>
        <w:pStyle w:val="827"/>
        <w:ind w:firstLine="480"/>
        <w:jc w:val="both"/>
        <w:spacing w:line="360" w:lineRule="auto"/>
        <w:rPr>
          <w:rFonts w:hint="eastAsia" w:ascii="黑体" w:hAnsi="宋体" w:eastAsia="黑体" w:cs="Times New Roman"/>
          <w:bCs/>
          <w:color w:val="000000"/>
          <w:spacing w:val="0"/>
          <w:sz w:val="24"/>
          <w:szCs w:val="24"/>
          <w:highlight w:val="none"/>
          <w:lang w:val="en-US" w:eastAsia="zh-CN"/>
        </w:rPr>
        <w:outlineLvl w:val="1"/>
      </w:pPr>
      <w:r>
        <w:rPr>
          <w:rFonts w:hint="eastAsia" w:ascii="黑体" w:hAnsi="宋体" w:eastAsia="黑体" w:cs="Times New Roman"/>
          <w:bCs/>
          <w:color w:val="000000"/>
          <w:spacing w:val="0"/>
          <w:sz w:val="24"/>
          <w:szCs w:val="24"/>
          <w:highlight w:val="none"/>
          <w:lang w:val="en-US" w:eastAsia="zh-CN"/>
        </w:rPr>
        <w:t xml:space="preserve">（十四）</w:t>
      </w:r>
      <w:r>
        <w:rPr>
          <w:rFonts w:hint="eastAsia" w:ascii="黑体" w:hAnsi="宋体" w:eastAsia="黑体" w:cs="Times New Roman"/>
          <w:bCs/>
          <w:color w:val="000000"/>
          <w:sz w:val="24"/>
          <w:szCs w:val="24"/>
          <w:highlight w:val="none"/>
          <w:lang w:val="en-US" w:eastAsia="zh-CN"/>
        </w:rPr>
        <w:t xml:space="preserve">注意</w:t>
      </w:r>
      <w:r>
        <w:rPr>
          <w:rFonts w:hint="eastAsia" w:ascii="黑体" w:hAnsi="宋体" w:eastAsia="黑体" w:cs="Times New Roman"/>
          <w:bCs/>
          <w:color w:val="000000"/>
          <w:spacing w:val="0"/>
          <w:sz w:val="24"/>
          <w:szCs w:val="24"/>
          <w:highlight w:val="none"/>
          <w:lang w:val="en-US" w:eastAsia="zh-CN"/>
        </w:rPr>
        <w:t xml:space="preserve">事项：</w:t>
      </w:r>
      <w:r>
        <w:rPr>
          <w:rFonts w:hint="eastAsia" w:ascii="黑体" w:hAnsi="宋体" w:eastAsia="黑体" w:cs="Times New Roman"/>
          <w:bCs/>
          <w:color w:val="000000"/>
          <w:spacing w:val="0"/>
          <w:sz w:val="24"/>
          <w:szCs w:val="24"/>
          <w:highlight w:val="none"/>
          <w:lang w:val="en-US" w:eastAsia="zh-CN"/>
        </w:rPr>
      </w:r>
      <w:r/>
    </w:p>
    <w:p>
      <w:pPr>
        <w:pStyle w:val="1040"/>
        <w:ind w:left="0" w:firstLine="480"/>
        <w:jc w:val="both"/>
        <w:keepLines w:val="0"/>
        <w:keepNext w:val="0"/>
        <w:pageBreakBefore w:val="0"/>
        <w:spacing w:after="0"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中标供应商有下列情形之一的，情节严重的，由财政部门将其列入不良行为记录名单，在一至三年内禁止参加政府采购活动，并予以通报：</w:t>
      </w:r>
      <w:r>
        <w:rPr>
          <w:rFonts w:hint="eastAsia" w:ascii="宋体" w:hAnsi="宋体" w:eastAsia="宋体" w:cs="宋体"/>
          <w:color w:val="000000"/>
          <w:spacing w:val="0"/>
          <w:sz w:val="24"/>
          <w:szCs w:val="24"/>
          <w:highlight w:val="none"/>
        </w:rPr>
      </w:r>
      <w:r/>
    </w:p>
    <w:p>
      <w:pPr>
        <w:pStyle w:val="1040"/>
        <w:ind w:left="0" w:firstLine="480"/>
        <w:jc w:val="both"/>
        <w:keepLines w:val="0"/>
        <w:keepNext w:val="0"/>
        <w:pageBreakBefore w:val="0"/>
        <w:spacing w:after="0"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（1）中标后无正当理由不与采购人签订合同的；</w:t>
      </w:r>
      <w:r>
        <w:rPr>
          <w:rFonts w:hint="eastAsia" w:ascii="宋体" w:hAnsi="宋体" w:eastAsia="宋体" w:cs="宋体"/>
          <w:color w:val="000000"/>
          <w:spacing w:val="0"/>
          <w:sz w:val="24"/>
          <w:szCs w:val="24"/>
          <w:highlight w:val="none"/>
        </w:rPr>
      </w:r>
      <w:r/>
    </w:p>
    <w:p>
      <w:pPr>
        <w:pStyle w:val="1040"/>
        <w:ind w:left="0" w:firstLine="480"/>
        <w:jc w:val="both"/>
        <w:keepLines w:val="0"/>
        <w:keepNext w:val="0"/>
        <w:pageBreakBefore w:val="0"/>
        <w:spacing w:after="0"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（2）将中标项目转让给他人，或者在投标文件中未说明，且未经过采购人同意，将中标项目分包给他人的；</w:t>
      </w:r>
      <w:r>
        <w:rPr>
          <w:rFonts w:hint="eastAsia" w:ascii="宋体" w:hAnsi="宋体" w:eastAsia="宋体" w:cs="宋体"/>
          <w:color w:val="000000"/>
          <w:spacing w:val="0"/>
          <w:sz w:val="24"/>
          <w:szCs w:val="24"/>
          <w:highlight w:val="none"/>
        </w:rPr>
      </w:r>
      <w:r/>
    </w:p>
    <w:p>
      <w:pPr>
        <w:pStyle w:val="1040"/>
        <w:ind w:left="0" w:firstLine="480"/>
        <w:jc w:val="both"/>
        <w:keepLines w:val="0"/>
        <w:keepNext w:val="0"/>
        <w:pageBreakBefore w:val="0"/>
        <w:spacing w:after="0"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（3）拒绝履行合同义务的。</w:t>
      </w:r>
      <w:r>
        <w:rPr>
          <w:rFonts w:hint="eastAsia" w:ascii="宋体" w:hAnsi="宋体" w:eastAsia="宋体" w:cs="宋体"/>
          <w:color w:val="000000"/>
          <w:spacing w:val="0"/>
          <w:sz w:val="24"/>
          <w:szCs w:val="24"/>
          <w:highlight w:val="none"/>
        </w:rPr>
      </w:r>
      <w:r/>
    </w:p>
    <w:p>
      <w:pPr>
        <w:pStyle w:val="827"/>
        <w:ind w:firstLine="480"/>
        <w:jc w:val="both"/>
        <w:spacing w:line="360" w:lineRule="auto"/>
        <w:rPr>
          <w:rFonts w:hint="eastAsia" w:ascii="黑体" w:hAnsi="宋体" w:eastAsia="黑体" w:cs="Times New Roman"/>
          <w:bCs/>
          <w:color w:val="000000"/>
          <w:spacing w:val="0"/>
          <w:sz w:val="24"/>
          <w:szCs w:val="24"/>
          <w:highlight w:val="none"/>
          <w:lang w:val="en-US" w:eastAsia="zh-CN"/>
        </w:rPr>
        <w:outlineLvl w:val="1"/>
      </w:pPr>
      <w:r>
        <w:rPr>
          <w:rFonts w:hint="eastAsia" w:ascii="黑体" w:hAnsi="宋体" w:eastAsia="黑体" w:cs="Times New Roman"/>
          <w:bCs/>
          <w:color w:val="000000"/>
          <w:spacing w:val="0"/>
          <w:sz w:val="24"/>
          <w:szCs w:val="24"/>
          <w:highlight w:val="none"/>
          <w:lang w:val="en-US" w:eastAsia="zh-CN"/>
        </w:rPr>
        <w:t xml:space="preserve">（十五）中标服务费：</w:t>
      </w:r>
      <w:r>
        <w:rPr>
          <w:rFonts w:hint="eastAsia" w:ascii="黑体" w:hAnsi="宋体" w:eastAsia="黑体" w:cs="Times New Roman"/>
          <w:bCs/>
          <w:color w:val="000000"/>
          <w:spacing w:val="0"/>
          <w:sz w:val="24"/>
          <w:szCs w:val="24"/>
          <w:highlight w:val="none"/>
          <w:lang w:val="en-US" w:eastAsia="zh-CN"/>
        </w:rPr>
      </w:r>
      <w:r/>
    </w:p>
    <w:p>
      <w:pPr>
        <w:pStyle w:val="830"/>
        <w:ind w:left="0" w:firstLine="48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1.本次招标采购项目的代理服务费，由中标供应商领取中标通知书时支付。 </w:t>
      </w:r>
      <w:r>
        <w:rPr>
          <w:rFonts w:hint="eastAsia" w:ascii="宋体" w:hAnsi="宋体" w:eastAsia="宋体" w:cs="宋体"/>
          <w:color w:val="000000"/>
          <w:sz w:val="24"/>
          <w:szCs w:val="24"/>
          <w:highlight w:val="none"/>
          <w:lang w:val="en-US" w:eastAsia="zh-CN"/>
        </w:rPr>
      </w:r>
      <w:r/>
    </w:p>
    <w:p>
      <w:pPr>
        <w:pStyle w:val="830"/>
        <w:ind w:left="0" w:firstLine="48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2.供应商的投标报价（含按优惠率折算后的结算价）应当包含本次项目的代理服务费，该费用已计入投标总价/结算价中，采购人不另行支付。 </w:t>
      </w:r>
      <w:r>
        <w:rPr>
          <w:rFonts w:hint="eastAsia" w:ascii="宋体" w:hAnsi="宋体" w:eastAsia="宋体" w:cs="宋体"/>
          <w:color w:val="000000"/>
          <w:sz w:val="24"/>
          <w:szCs w:val="24"/>
          <w:highlight w:val="none"/>
          <w:lang w:val="en-US" w:eastAsia="zh-CN"/>
        </w:rPr>
      </w:r>
      <w:r/>
    </w:p>
    <w:p>
      <w:pPr>
        <w:pStyle w:val="830"/>
        <w:ind w:left="0" w:firstLine="48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3.代理服务费以本标段中标金额（即对应标段的最终结算金额）为计费基数，参照《招标代理服务收费管理暂行办法》（计价格〔2002〕1980号）规定的货物类项目收费标准的80%计取，按标段单独收取。</w:t>
      </w:r>
      <w:r>
        <w:rPr>
          <w:rFonts w:hint="eastAsia" w:ascii="宋体" w:hAnsi="宋体" w:eastAsia="宋体" w:cs="宋体"/>
          <w:color w:val="000000"/>
          <w:sz w:val="24"/>
          <w:szCs w:val="24"/>
          <w:highlight w:val="none"/>
          <w:lang w:val="en-US" w:eastAsia="zh-CN"/>
        </w:rPr>
      </w:r>
      <w:r/>
    </w:p>
    <w:p>
      <w:pPr>
        <w:pStyle w:val="830"/>
        <w:ind w:left="0" w:firstLine="48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4.供应商应在投标报价/测算优惠率时，自行将该笔代理服务费纳入成本测算并包含在内；采购人不承担任何因供应商对代理服务费计取方式理解偏差、漏算费用而产生的额外费用或相关责任。</w:t>
      </w:r>
      <w:r>
        <w:rPr>
          <w:rFonts w:hint="eastAsia" w:ascii="宋体" w:hAnsi="宋体" w:eastAsia="宋体" w:cs="宋体"/>
          <w:color w:val="000000"/>
          <w:sz w:val="24"/>
          <w:szCs w:val="24"/>
          <w:highlight w:val="none"/>
          <w:lang w:val="en-US" w:eastAsia="zh-CN"/>
        </w:rPr>
      </w:r>
      <w:r/>
    </w:p>
    <w:p>
      <w:pPr>
        <w:pStyle w:val="827"/>
        <w:ind w:firstLine="480"/>
        <w:jc w:val="both"/>
        <w:spacing w:line="360" w:lineRule="auto"/>
        <w:rPr>
          <w:rFonts w:hint="eastAsia" w:ascii="黑体" w:hAnsi="宋体" w:eastAsia="黑体" w:cs="Times New Roman"/>
          <w:bCs/>
          <w:color w:val="000000"/>
          <w:spacing w:val="0"/>
          <w:sz w:val="24"/>
          <w:szCs w:val="24"/>
          <w:highlight w:val="none"/>
          <w:lang w:val="en-US" w:eastAsia="zh-CN"/>
        </w:rPr>
        <w:outlineLvl w:val="1"/>
      </w:pPr>
      <w:r>
        <w:rPr>
          <w:rFonts w:hint="eastAsia" w:ascii="黑体" w:hAnsi="宋体" w:eastAsia="黑体" w:cs="Times New Roman"/>
          <w:bCs/>
          <w:color w:val="000000"/>
          <w:spacing w:val="0"/>
          <w:sz w:val="24"/>
          <w:szCs w:val="24"/>
          <w:highlight w:val="none"/>
          <w:lang w:val="en-US" w:eastAsia="zh-CN"/>
        </w:rPr>
        <w:t xml:space="preserve">（十六）合同融资、履约担保：</w:t>
      </w:r>
      <w:r>
        <w:rPr>
          <w:rFonts w:hint="eastAsia" w:ascii="黑体" w:hAnsi="宋体" w:eastAsia="黑体" w:cs="Times New Roman"/>
          <w:bCs/>
          <w:color w:val="000000"/>
          <w:spacing w:val="0"/>
          <w:sz w:val="24"/>
          <w:szCs w:val="24"/>
          <w:highlight w:val="none"/>
          <w:lang w:val="en-US" w:eastAsia="zh-CN"/>
        </w:rPr>
      </w:r>
      <w:r/>
    </w:p>
    <w:p>
      <w:pPr>
        <w:pStyle w:val="1040"/>
        <w:ind w:left="0" w:firstLine="480"/>
        <w:jc w:val="both"/>
        <w:keepLines w:val="0"/>
        <w:keepNext w:val="0"/>
        <w:pageBreakBefore w:val="0"/>
        <w:spacing w:after="0"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1.根据国家扶持中小企业的有关政策，本次采购项目中标的供应商，如需要政府采购合同融资，请按锡财购</w:t>
      </w:r>
      <w:r>
        <w:rPr>
          <w:rFonts w:hint="eastAsia" w:ascii="宋体" w:hAnsi="宋体" w:eastAsia="宋体" w:cs="宋体"/>
          <w:color w:val="000000"/>
          <w:spacing w:val="0"/>
          <w:sz w:val="24"/>
          <w:szCs w:val="24"/>
          <w:highlight w:val="none"/>
          <w:lang w:eastAsia="zh-CN"/>
        </w:rPr>
        <w:t xml:space="preserve">〔2020〕17号</w:t>
      </w:r>
      <w:r>
        <w:rPr>
          <w:rFonts w:hint="eastAsia" w:ascii="宋体" w:hAnsi="宋体" w:eastAsia="宋体" w:cs="宋体"/>
          <w:color w:val="000000"/>
          <w:spacing w:val="0"/>
          <w:sz w:val="24"/>
          <w:szCs w:val="24"/>
          <w:highlight w:val="none"/>
        </w:rPr>
        <w:t xml:space="preserve">文件执行。</w:t>
      </w:r>
      <w:r>
        <w:rPr>
          <w:rFonts w:hint="eastAsia" w:ascii="宋体" w:hAnsi="宋体" w:eastAsia="宋体" w:cs="宋体"/>
          <w:color w:val="000000"/>
          <w:spacing w:val="0"/>
          <w:sz w:val="24"/>
          <w:szCs w:val="24"/>
          <w:highlight w:val="none"/>
        </w:rPr>
      </w:r>
      <w:r/>
    </w:p>
    <w:p>
      <w:pPr>
        <w:pStyle w:val="1040"/>
        <w:ind w:left="0" w:firstLine="480"/>
        <w:jc w:val="both"/>
        <w:keepLines w:val="0"/>
        <w:keepNext w:val="0"/>
        <w:pageBreakBefore w:val="0"/>
        <w:spacing w:after="0"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w:t>
      </w:r>
      <w:r>
        <w:rPr>
          <w:rFonts w:hint="eastAsia" w:ascii="宋体" w:hAnsi="宋体" w:eastAsia="宋体" w:cs="宋体"/>
          <w:color w:val="000000"/>
          <w:spacing w:val="0"/>
          <w:sz w:val="24"/>
          <w:szCs w:val="24"/>
          <w:highlight w:val="none"/>
          <w:lang w:eastAsia="zh-CN"/>
        </w:rPr>
        <w:t xml:space="preserve">中标</w:t>
      </w:r>
      <w:r>
        <w:rPr>
          <w:rFonts w:hint="eastAsia" w:ascii="宋体" w:hAnsi="宋体" w:eastAsia="宋体" w:cs="宋体"/>
          <w:color w:val="000000"/>
          <w:spacing w:val="0"/>
          <w:sz w:val="24"/>
          <w:szCs w:val="24"/>
          <w:highlight w:val="none"/>
        </w:rPr>
        <w:t xml:space="preserve">供应商可根据自身情况，在无锡市苏采云平台凭政府采购中标</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成交</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宋体"/>
          <w:color w:val="000000"/>
          <w:spacing w:val="0"/>
          <w:sz w:val="24"/>
          <w:szCs w:val="24"/>
          <w:highlight w:val="none"/>
        </w:rPr>
      </w:r>
      <w:r/>
    </w:p>
    <w:p>
      <w:pPr>
        <w:pStyle w:val="1040"/>
        <w:ind w:left="0" w:firstLine="480"/>
        <w:jc w:val="both"/>
        <w:keepLines w:val="0"/>
        <w:keepNext w:val="0"/>
        <w:pageBreakBefore w:val="0"/>
        <w:spacing w:after="0"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lang w:eastAsia="zh-CN"/>
        </w:rPr>
        <w:t xml:space="preserve">中标</w:t>
      </w:r>
      <w:r>
        <w:rPr>
          <w:rFonts w:hint="eastAsia" w:ascii="宋体" w:hAnsi="宋体" w:eastAsia="宋体" w:cs="宋体"/>
          <w:color w:val="000000"/>
          <w:spacing w:val="0"/>
          <w:sz w:val="24"/>
          <w:szCs w:val="24"/>
          <w:highlight w:val="none"/>
        </w:rPr>
        <w:t xml:space="preserve">供应商可根据自身情况，自行决定是否选择采用合同融资形式，在无锡政府采购网——政采贷专栏提供的银行名录内自主选择合作银行。</w:t>
      </w:r>
      <w:r>
        <w:rPr>
          <w:rFonts w:hint="eastAsia" w:ascii="宋体" w:hAnsi="宋体" w:eastAsia="宋体" w:cs="宋体"/>
          <w:color w:val="000000"/>
          <w:spacing w:val="0"/>
          <w:sz w:val="24"/>
          <w:szCs w:val="24"/>
          <w:highlight w:val="none"/>
        </w:rPr>
      </w:r>
      <w:r/>
    </w:p>
    <w:p>
      <w:pPr>
        <w:pStyle w:val="1040"/>
        <w:ind w:left="0" w:firstLine="480"/>
        <w:jc w:val="both"/>
        <w:keepLines w:val="0"/>
        <w:keepNext w:val="0"/>
        <w:pageBreakBefore w:val="0"/>
        <w:spacing w:after="0"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2.履约担保，是指由专业担保机构</w:t>
      </w:r>
      <w:r>
        <w:rPr>
          <w:rFonts w:hint="eastAsia" w:ascii="宋体" w:hAnsi="宋体" w:eastAsia="宋体" w:cs="宋体"/>
          <w:color w:val="000000"/>
          <w:spacing w:val="0"/>
          <w:sz w:val="24"/>
          <w:szCs w:val="24"/>
          <w:highlight w:val="none"/>
          <w:lang w:eastAsia="zh-CN"/>
        </w:rPr>
        <w:t xml:space="preserve">为</w:t>
      </w:r>
      <w:r>
        <w:rPr>
          <w:rFonts w:hint="eastAsia" w:ascii="宋体" w:hAnsi="宋体" w:eastAsia="宋体" w:cs="宋体"/>
          <w:color w:val="000000"/>
          <w:spacing w:val="0"/>
          <w:sz w:val="24"/>
          <w:szCs w:val="24"/>
          <w:highlight w:val="none"/>
        </w:rPr>
        <w:t xml:space="preserve">中标供应商支付履约保证金的义务向采购人提供的保函担保。专业担保机构</w:t>
      </w:r>
      <w:r>
        <w:rPr>
          <w:rFonts w:hint="eastAsia" w:ascii="宋体" w:hAnsi="宋体" w:eastAsia="宋体" w:cs="宋体"/>
          <w:color w:val="000000"/>
          <w:spacing w:val="0"/>
          <w:sz w:val="24"/>
          <w:szCs w:val="24"/>
          <w:highlight w:val="none"/>
          <w:lang w:eastAsia="zh-CN"/>
        </w:rPr>
        <w:t xml:space="preserve">根据</w:t>
      </w:r>
      <w:r>
        <w:rPr>
          <w:rFonts w:hint="eastAsia" w:ascii="宋体" w:hAnsi="宋体" w:eastAsia="宋体" w:cs="宋体"/>
          <w:color w:val="000000"/>
          <w:spacing w:val="0"/>
          <w:sz w:val="24"/>
          <w:szCs w:val="24"/>
          <w:highlight w:val="none"/>
        </w:rPr>
        <w:t xml:space="preserve">中标供应商的中标（成交）通知书为凭据，进行资信审查后出具保函</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eastAsia="宋体" w:cs="宋体"/>
          <w:color w:val="000000"/>
          <w:spacing w:val="0"/>
          <w:sz w:val="24"/>
          <w:szCs w:val="24"/>
          <w:highlight w:val="none"/>
        </w:rPr>
      </w:r>
      <w:r/>
    </w:p>
    <w:p>
      <w:pPr>
        <w:pStyle w:val="1040"/>
        <w:ind w:left="0" w:firstLine="480"/>
        <w:jc w:val="both"/>
        <w:keepLines w:val="0"/>
        <w:keepNext w:val="0"/>
        <w:pageBreakBefore w:val="0"/>
        <w:spacing w:after="0"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lang w:eastAsia="zh-CN"/>
        </w:rPr>
        <w:t xml:space="preserve">中标</w:t>
      </w:r>
      <w:r>
        <w:rPr>
          <w:rFonts w:hint="eastAsia" w:ascii="宋体" w:hAnsi="宋体" w:eastAsia="宋体" w:cs="宋体"/>
          <w:color w:val="000000"/>
          <w:spacing w:val="0"/>
          <w:sz w:val="24"/>
          <w:szCs w:val="24"/>
          <w:highlight w:val="none"/>
        </w:rPr>
        <w:t xml:space="preserve">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eastAsia="宋体" w:cs="宋体"/>
          <w:color w:val="000000"/>
          <w:spacing w:val="0"/>
          <w:sz w:val="24"/>
          <w:szCs w:val="24"/>
          <w:highlight w:val="none"/>
        </w:rPr>
      </w:r>
      <w:r/>
    </w:p>
    <w:p>
      <w:pPr>
        <w:pStyle w:val="827"/>
        <w:rPr>
          <w:rFonts w:hint="eastAsia"/>
          <w:color w:val="000000"/>
          <w:highlight w:val="none"/>
        </w:rPr>
      </w:pPr>
      <w:r>
        <w:rPr>
          <w:rFonts w:hint="eastAsia"/>
          <w:color w:val="000000"/>
          <w:highlight w:val="none"/>
        </w:rPr>
      </w:r>
      <w:r/>
    </w:p>
    <w:p>
      <w:pPr>
        <w:pStyle w:val="827"/>
        <w:ind w:left="0" w:firstLine="480"/>
        <w:jc w:val="left"/>
        <w:keepLines w:val="0"/>
        <w:keepNext w:val="0"/>
        <w:pageBreakBefore w:val="0"/>
        <w:spacing w:line="360" w:lineRule="auto"/>
        <w:widowControl w:val="off"/>
        <w:rPr>
          <w:rFonts w:hint="eastAsia" w:ascii="宋体" w:hAnsi="宋体" w:eastAsia="宋体" w:cs="宋体"/>
          <w:bCs/>
          <w:color w:val="000000"/>
          <w:spacing w:val="0"/>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宋体" w:hAnsi="宋体" w:eastAsia="宋体" w:cs="宋体"/>
          <w:bCs/>
          <w:color w:val="000000"/>
          <w:spacing w:val="0"/>
          <w:sz w:val="24"/>
          <w:szCs w:val="24"/>
          <w:highlight w:val="none"/>
        </w:rPr>
      </w:r>
      <w:r/>
    </w:p>
    <w:p>
      <w:pPr>
        <w:pStyle w:val="827"/>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lang w:eastAsia="zh-CN"/>
        </w:rPr>
        <w:t xml:space="preserve">三、</w:t>
      </w:r>
      <w:r>
        <w:rPr>
          <w:rFonts w:hint="eastAsia" w:ascii="黑体" w:eastAsia="黑体"/>
          <w:bCs/>
          <w:color w:val="000000"/>
          <w:sz w:val="28"/>
          <w:szCs w:val="28"/>
          <w:highlight w:val="none"/>
        </w:rPr>
        <w:t xml:space="preserve">项目技术要求和有关说明</w:t>
      </w:r>
      <w:r>
        <w:rPr>
          <w:rFonts w:hint="eastAsia" w:ascii="黑体" w:eastAsia="黑体"/>
          <w:bCs/>
          <w:color w:val="000000"/>
          <w:sz w:val="28"/>
          <w:szCs w:val="28"/>
          <w:highlight w:val="none"/>
        </w:rPr>
      </w:r>
      <w:r/>
    </w:p>
    <w:p>
      <w:pPr>
        <w:pStyle w:val="827"/>
        <w:ind w:firstLine="480"/>
        <w:keepLines w:val="0"/>
        <w:keepNext w:val="0"/>
        <w:pageBreakBefore w:val="0"/>
        <w:spacing w:after="5" w:line="360" w:lineRule="auto"/>
        <w:rPr>
          <w:rFonts w:hint="eastAsia" w:ascii="宋体" w:hAnsi="宋体" w:eastAsia="宋体" w:cs="宋体"/>
          <w:bCs/>
          <w:color w:val="000000"/>
          <w:sz w:val="24"/>
          <w:highlight w:val="none"/>
        </w:rPr>
      </w:pP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为</w:t>
      </w:r>
      <w:r>
        <w:rPr>
          <w:rFonts w:hint="eastAsia" w:ascii="宋体" w:hAnsi="宋体" w:cs="宋体"/>
          <w:color w:val="000000"/>
          <w:sz w:val="24"/>
          <w:szCs w:val="24"/>
          <w:highlight w:val="none"/>
          <w:lang w:val="en-US" w:eastAsia="zh-CN"/>
        </w:rPr>
        <w:t xml:space="preserve">锡北镇张泾派出所家具采购项目</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本项目核心产品为：</w:t>
      </w:r>
      <w:r>
        <w:rPr>
          <w:rFonts w:hint="eastAsia" w:ascii="宋体" w:hAnsi="宋体" w:cs="宋体"/>
          <w:b/>
          <w:bCs/>
          <w:color w:val="000000"/>
          <w:sz w:val="24"/>
          <w:szCs w:val="24"/>
          <w:highlight w:val="none"/>
          <w:lang w:val="en-US" w:eastAsia="zh-CN"/>
        </w:rPr>
        <w:t xml:space="preserve">金属密集架</w:t>
      </w:r>
      <w:r>
        <w:rPr>
          <w:rFonts w:hint="eastAsia" w:ascii="宋体" w:hAnsi="宋体" w:eastAsia="宋体" w:cs="宋体"/>
          <w:color w:val="000000"/>
          <w:sz w:val="24"/>
          <w:szCs w:val="24"/>
          <w:highlight w:val="none"/>
        </w:rPr>
        <w:t xml:space="preserve">。投标人所投内容必须满足以下要求，不得有负偏离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若不满足视为无效投标文件</w:t>
      </w:r>
      <w:r>
        <w:rPr>
          <w:rFonts w:hint="eastAsia" w:ascii="宋体" w:hAnsi="宋体" w:eastAsia="宋体"/>
          <w:color w:val="000000"/>
          <w:sz w:val="24"/>
          <w:szCs w:val="24"/>
          <w:highlight w:val="none"/>
        </w:rPr>
        <w:t xml:space="preserve">。</w:t>
      </w:r>
      <w:r>
        <w:rPr>
          <w:rFonts w:hint="eastAsia" w:ascii="宋体" w:hAnsi="宋体" w:eastAsia="宋体" w:cs="宋体"/>
          <w:bCs/>
          <w:color w:val="000000"/>
          <w:sz w:val="24"/>
          <w:highlight w:val="none"/>
        </w:rPr>
        <w:t xml:space="preserve">项目需求如下：</w:t>
      </w:r>
      <w:r>
        <w:rPr>
          <w:rFonts w:hint="eastAsia" w:ascii="宋体" w:hAnsi="宋体" w:eastAsia="宋体" w:cs="宋体"/>
          <w:bCs/>
          <w:color w:val="000000"/>
          <w:sz w:val="24"/>
          <w:highlight w:val="none"/>
        </w:rPr>
      </w:r>
      <w:r/>
    </w:p>
    <w:p>
      <w:pPr>
        <w:pStyle w:val="1155"/>
        <w:numPr>
          <w:ilvl w:val="1"/>
          <w:numId w:val="0"/>
        </w:numPr>
        <w:ind w:firstLine="482"/>
        <w:keepLines w:val="0"/>
        <w:keepNext w:val="0"/>
        <w:pageBreakBefore w:val="0"/>
        <w:tabs>
          <w:tab w:val="left" w:pos="552" w:leader="none"/>
        </w:tabs>
        <w:rPr>
          <w:rFonts w:hint="eastAsia"/>
          <w:color w:val="000000"/>
          <w:highlight w:val="none"/>
        </w:rPr>
      </w:pPr>
      <w:r>
        <w:rPr>
          <w:rFonts w:hint="eastAsia" w:ascii="宋体" w:hAnsi="宋体" w:eastAsia="宋体" w:cs="宋体"/>
          <w:b/>
          <w:bCs/>
          <w:color w:val="000000"/>
          <w:sz w:val="24"/>
          <w:szCs w:val="24"/>
          <w:highlight w:val="none"/>
          <w:lang w:val="en-US" w:eastAsia="zh-CN"/>
        </w:rPr>
        <w:t xml:space="preserve">本项目属性：货物类</w:t>
      </w:r>
      <w:r>
        <w:rPr>
          <w:rFonts w:hint="eastAsia" w:ascii="宋体" w:eastAsia="宋体" w:cs="宋体"/>
          <w:b/>
          <w:bCs/>
          <w:color w:val="000000"/>
          <w:sz w:val="24"/>
          <w:szCs w:val="24"/>
          <w:highlight w:val="none"/>
          <w:lang w:val="en-US" w:eastAsia="zh-CN"/>
        </w:rPr>
        <w:t xml:space="preserve">。</w:t>
      </w:r>
      <w:r>
        <w:rPr>
          <w:rFonts w:hint="eastAsia"/>
          <w:color w:val="000000"/>
          <w:highlight w:val="none"/>
        </w:rPr>
      </w:r>
      <w:r/>
    </w:p>
    <w:p>
      <w:pPr>
        <w:pStyle w:val="827"/>
        <w:numPr>
          <w:ilvl w:val="0"/>
          <w:numId w:val="0"/>
        </w:numPr>
        <w:ind w:firstLine="482"/>
        <w:keepLines w:val="0"/>
        <w:keepNext w:val="0"/>
        <w:pageBreakBefore w:val="0"/>
        <w:spacing w:after="5"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（一）</w:t>
      </w:r>
      <w:r>
        <w:rPr>
          <w:rFonts w:hint="eastAsia" w:ascii="宋体" w:hAnsi="宋体" w:eastAsia="宋体" w:cs="宋体"/>
          <w:b/>
          <w:bCs/>
          <w:color w:val="000000"/>
          <w:sz w:val="24"/>
          <w:szCs w:val="24"/>
          <w:highlight w:val="none"/>
        </w:rPr>
        <w:t xml:space="preserve">项目基本情况：</w:t>
      </w:r>
      <w:r>
        <w:rPr>
          <w:rFonts w:ascii="宋体" w:hAnsi="宋体" w:eastAsia="宋体" w:cs="宋体"/>
          <w:b/>
          <w:bCs/>
          <w:color w:val="000000"/>
          <w:sz w:val="24"/>
          <w:szCs w:val="24"/>
          <w:highlight w:val="none"/>
        </w:rPr>
      </w:r>
      <w:r/>
    </w:p>
    <w:p>
      <w:pPr>
        <w:pStyle w:val="827"/>
        <w:numPr>
          <w:ilvl w:val="0"/>
          <w:numId w:val="4"/>
        </w:numPr>
        <w:ind w:left="0" w:firstLine="525"/>
        <w:spacing w:line="360" w:lineRule="auto"/>
        <w:tabs>
          <w:tab w:val="left" w:pos="0" w:leader="none"/>
          <w:tab w:val="left" w:pos="945" w:leader="none"/>
          <w:tab w:val="left" w:pos="178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本项目中所有产品均需符合国家相关环保标准。</w:t>
      </w:r>
      <w:r>
        <w:rPr>
          <w:rFonts w:ascii="宋体" w:hAnsi="宋体" w:eastAsia="宋体" w:cs="Times New Roman"/>
          <w:bCs/>
          <w:color w:val="000000"/>
          <w:sz w:val="24"/>
          <w:szCs w:val="24"/>
        </w:rPr>
      </w:r>
      <w:r/>
    </w:p>
    <w:p>
      <w:pPr>
        <w:pStyle w:val="827"/>
        <w:numPr>
          <w:ilvl w:val="0"/>
          <w:numId w:val="4"/>
        </w:numPr>
        <w:ind w:left="0" w:firstLine="525"/>
        <w:spacing w:line="360" w:lineRule="auto"/>
        <w:tabs>
          <w:tab w:val="left" w:pos="0" w:leader="none"/>
          <w:tab w:val="left" w:pos="945" w:leader="none"/>
          <w:tab w:val="left" w:pos="1785" w:leader="none"/>
        </w:tabs>
        <w:rPr>
          <w:rFonts w:ascii="宋体" w:hAnsi="宋体" w:eastAsia="宋体" w:cs="Times New Roman"/>
          <w:bCs/>
          <w:color w:val="000000"/>
          <w:sz w:val="24"/>
          <w:szCs w:val="24"/>
        </w:rPr>
      </w:pPr>
      <w:r>
        <w:rPr>
          <w:rFonts w:hint="eastAsia" w:ascii="宋体" w:hAnsi="宋体" w:eastAsia="宋体" w:cs="Times New Roman"/>
          <w:b/>
          <w:bCs/>
          <w:color w:val="000000"/>
          <w:sz w:val="24"/>
          <w:szCs w:val="24"/>
        </w:rPr>
        <w:t xml:space="preserve">清单见附件</w:t>
      </w:r>
      <w:r>
        <w:rPr>
          <w:rFonts w:hint="eastAsia" w:ascii="宋体" w:hAnsi="宋体" w:eastAsia="宋体" w:cs="Times New Roman"/>
          <w:bCs/>
          <w:color w:val="000000"/>
          <w:sz w:val="24"/>
          <w:szCs w:val="24"/>
        </w:rPr>
        <w:t xml:space="preserve">，投标单位应按照清单中的规格、材质和工艺来生产，如</w:t>
      </w:r>
      <w:r>
        <w:rPr>
          <w:rFonts w:hint="eastAsia" w:ascii="宋体" w:hAnsi="宋体" w:cs="Times New Roman"/>
          <w:bCs/>
          <w:color w:val="000000"/>
          <w:sz w:val="24"/>
          <w:szCs w:val="24"/>
          <w:lang w:eastAsia="zh-CN"/>
        </w:rPr>
        <w:t xml:space="preserve">有疑义</w:t>
      </w:r>
      <w:r>
        <w:rPr>
          <w:rFonts w:hint="eastAsia" w:ascii="宋体" w:hAnsi="宋体" w:eastAsia="宋体" w:cs="Times New Roman"/>
          <w:bCs/>
          <w:color w:val="000000"/>
          <w:sz w:val="24"/>
          <w:szCs w:val="24"/>
        </w:rPr>
        <w:t xml:space="preserve">，供货时以采购方要求为准，投标单价不变更。如投标单位提供的家具与清单中的规格、材质和工艺不一致，采购方有权退货，造成的一切后果由投标单位负责。货到后由采购</w:t>
      </w:r>
      <w:r>
        <w:rPr>
          <w:rFonts w:hint="eastAsia" w:ascii="宋体" w:hAnsi="宋体" w:cs="Times New Roman"/>
          <w:bCs/>
          <w:color w:val="000000"/>
          <w:sz w:val="24"/>
          <w:szCs w:val="24"/>
          <w:lang w:eastAsia="zh-CN"/>
        </w:rPr>
        <w:t xml:space="preserve">单位</w:t>
      </w:r>
      <w:r>
        <w:rPr>
          <w:rFonts w:hint="eastAsia" w:ascii="宋体" w:hAnsi="宋体" w:eastAsia="宋体" w:cs="Times New Roman"/>
          <w:bCs/>
          <w:color w:val="000000"/>
          <w:sz w:val="24"/>
          <w:szCs w:val="24"/>
        </w:rPr>
        <w:t xml:space="preserve">确认货品的材质与质量。</w:t>
      </w:r>
      <w:r>
        <w:rPr>
          <w:rFonts w:ascii="宋体" w:hAnsi="宋体" w:eastAsia="宋体" w:cs="Times New Roman"/>
          <w:bCs/>
          <w:color w:val="000000"/>
          <w:sz w:val="24"/>
          <w:szCs w:val="24"/>
        </w:rPr>
      </w:r>
      <w:r/>
    </w:p>
    <w:p>
      <w:pPr>
        <w:pStyle w:val="827"/>
        <w:numPr>
          <w:ilvl w:val="0"/>
          <w:numId w:val="4"/>
        </w:numPr>
        <w:ind w:left="0" w:firstLine="525"/>
        <w:spacing w:line="360" w:lineRule="auto"/>
        <w:tabs>
          <w:tab w:val="left" w:pos="0" w:leader="none"/>
          <w:tab w:val="left" w:pos="945" w:leader="none"/>
          <w:tab w:val="left" w:pos="1785" w:leader="none"/>
        </w:tabs>
        <w:rPr>
          <w:rFonts w:ascii="宋体" w:hAnsi="宋体" w:eastAsia="宋体" w:cs="Times New Roman"/>
          <w:bCs/>
          <w:color w:val="000000"/>
          <w:sz w:val="24"/>
          <w:szCs w:val="24"/>
        </w:rPr>
      </w:pPr>
      <w:r>
        <w:rPr>
          <w:rFonts w:hint="eastAsia" w:ascii="宋体" w:hAnsi="宋体" w:eastAsia="宋体" w:cs="Times New Roman"/>
          <w:b/>
          <w:bCs/>
          <w:color w:val="000000"/>
          <w:sz w:val="24"/>
          <w:szCs w:val="24"/>
        </w:rPr>
        <w:t xml:space="preserve">完工期：</w:t>
      </w:r>
      <w:r>
        <w:rPr>
          <w:rFonts w:hint="eastAsia" w:ascii="宋体" w:hAnsi="宋体" w:cs="Times New Roman"/>
          <w:color w:val="000000"/>
          <w:sz w:val="24"/>
          <w:szCs w:val="24"/>
          <w:highlight w:val="none"/>
          <w:lang w:eastAsia="zh-CN"/>
        </w:rPr>
        <w:t xml:space="preserve">合同签订后</w:t>
      </w:r>
      <w:r>
        <w:rPr>
          <w:rFonts w:hint="eastAsia" w:ascii="宋体" w:hAnsi="宋体" w:cs="Times New Roman"/>
          <w:color w:val="000000"/>
          <w:sz w:val="24"/>
          <w:szCs w:val="24"/>
          <w:highlight w:val="none"/>
          <w:lang w:val="en-US" w:eastAsia="zh-CN"/>
        </w:rPr>
        <w:t xml:space="preserve">3</w:t>
      </w:r>
      <w:r>
        <w:rPr>
          <w:rFonts w:hint="eastAsia" w:ascii="宋体" w:hAnsi="宋体" w:cs="Times New Roman"/>
          <w:color w:val="000000"/>
          <w:sz w:val="24"/>
          <w:szCs w:val="24"/>
          <w:highlight w:val="none"/>
          <w:lang w:eastAsia="zh-CN"/>
        </w:rPr>
        <w:t xml:space="preserve">0日历天内完成全部供货、安装、调试等相关服务</w:t>
      </w:r>
      <w:r>
        <w:rPr>
          <w:rFonts w:hint="eastAsia" w:ascii="宋体" w:hAnsi="宋体" w:eastAsia="宋体" w:cs="Times New Roman"/>
          <w:bCs/>
          <w:color w:val="000000"/>
          <w:sz w:val="24"/>
          <w:szCs w:val="24"/>
        </w:rPr>
        <w:t xml:space="preserve">（开工日期以甲方通知为准）。</w:t>
      </w:r>
      <w:r>
        <w:rPr>
          <w:rFonts w:ascii="宋体" w:hAnsi="宋体" w:eastAsia="宋体" w:cs="Times New Roman"/>
          <w:bCs/>
          <w:color w:val="000000"/>
          <w:sz w:val="24"/>
          <w:szCs w:val="24"/>
        </w:rPr>
      </w:r>
      <w:r/>
    </w:p>
    <w:p>
      <w:pPr>
        <w:pStyle w:val="827"/>
        <w:numPr>
          <w:ilvl w:val="0"/>
          <w:numId w:val="4"/>
        </w:numPr>
        <w:ind w:left="0" w:firstLine="525"/>
        <w:spacing w:line="360" w:lineRule="auto"/>
        <w:tabs>
          <w:tab w:val="left" w:pos="0" w:leader="none"/>
          <w:tab w:val="left" w:pos="945" w:leader="none"/>
          <w:tab w:val="left" w:pos="1785" w:leader="none"/>
        </w:tabs>
        <w:rPr>
          <w:rFonts w:ascii="宋体" w:hAnsi="宋体" w:eastAsia="宋体" w:cs="Times New Roman"/>
          <w:bCs/>
          <w:color w:val="000000"/>
          <w:sz w:val="24"/>
          <w:szCs w:val="24"/>
        </w:rPr>
      </w:pPr>
      <w:r>
        <w:rPr>
          <w:rFonts w:hint="eastAsia" w:ascii="宋体" w:hAnsi="宋体" w:eastAsia="宋体" w:cs="Times New Roman"/>
          <w:b/>
          <w:bCs/>
          <w:color w:val="000000"/>
          <w:sz w:val="24"/>
          <w:szCs w:val="24"/>
        </w:rPr>
        <w:t xml:space="preserve">质保期：</w:t>
      </w:r>
      <w:r>
        <w:rPr>
          <w:rFonts w:hint="eastAsia" w:ascii="宋体" w:hAnsi="宋体" w:cs="Times New Roman"/>
          <w:b w:val="0"/>
          <w:bCs w:val="0"/>
          <w:color w:val="000000"/>
          <w:sz w:val="24"/>
          <w:szCs w:val="24"/>
          <w:lang w:val="en-US" w:eastAsia="zh-CN"/>
        </w:rPr>
        <w:t xml:space="preserve">2</w:t>
      </w:r>
      <w:r>
        <w:rPr>
          <w:rFonts w:hint="eastAsia" w:ascii="宋体" w:hAnsi="宋体" w:eastAsia="宋体" w:cs="Times New Roman"/>
          <w:bCs/>
          <w:color w:val="000000"/>
          <w:sz w:val="24"/>
          <w:szCs w:val="24"/>
        </w:rPr>
        <w:t xml:space="preserve">年，自最终验收合格、交付使用之日起计算。</w:t>
      </w:r>
      <w:r>
        <w:rPr>
          <w:rFonts w:hint="eastAsia" w:ascii="宋体" w:hAnsi="宋体" w:eastAsia="宋体" w:cs="Times New Roman"/>
          <w:bCs/>
          <w:color w:val="000000"/>
          <w:sz w:val="24"/>
          <w:szCs w:val="24"/>
          <w:lang w:eastAsia="zh-CN"/>
        </w:rPr>
        <w:t xml:space="preserve">在本项目质保期内，一旦发生质量问题，中标供应商保证在接到通知2小时内到达现场，48小时之内解决，费用由中标供应商负责。如果中标供应商在接到通知后2小时内没有答复，则视为中标供应商承认质量问题并承担由此发生的一切费用。质保期内的一切质量问题，更换部件及产品本身质量原因造成的直接经济损失应全部由中标供应商负责。</w:t>
      </w:r>
      <w:r>
        <w:rPr>
          <w:rFonts w:ascii="宋体" w:hAnsi="宋体" w:eastAsia="宋体" w:cs="Times New Roman"/>
          <w:bCs/>
          <w:color w:val="000000"/>
          <w:sz w:val="24"/>
          <w:szCs w:val="24"/>
        </w:rPr>
      </w:r>
      <w:r/>
    </w:p>
    <w:p>
      <w:pPr>
        <w:pStyle w:val="827"/>
        <w:numPr>
          <w:ilvl w:val="0"/>
          <w:numId w:val="4"/>
        </w:numPr>
        <w:ind w:left="0" w:firstLine="525"/>
        <w:spacing w:line="360" w:lineRule="auto"/>
        <w:tabs>
          <w:tab w:val="left" w:pos="0" w:leader="none"/>
          <w:tab w:val="left" w:pos="945" w:leader="none"/>
          <w:tab w:val="left" w:pos="1785" w:leader="none"/>
        </w:tabs>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付款方式：货物到货、安装、调试结束并验收合格后付至合同价的9</w:t>
      </w:r>
      <w:r>
        <w:rPr>
          <w:rFonts w:hint="eastAsia" w:ascii="宋体" w:hAnsi="宋体" w:cs="Times New Roman"/>
          <w:b/>
          <w:bCs/>
          <w:color w:val="000000"/>
          <w:sz w:val="24"/>
          <w:szCs w:val="24"/>
          <w:lang w:val="en-US" w:eastAsia="zh-CN"/>
        </w:rPr>
        <w:t xml:space="preserve">0</w:t>
      </w:r>
      <w:r>
        <w:rPr>
          <w:rFonts w:hint="eastAsia" w:ascii="宋体" w:hAnsi="宋体" w:eastAsia="宋体" w:cs="Times New Roman"/>
          <w:b/>
          <w:bCs/>
          <w:color w:val="000000"/>
          <w:sz w:val="24"/>
          <w:szCs w:val="24"/>
        </w:rPr>
        <w:t xml:space="preserve">%，质保期满后付清余款</w:t>
      </w:r>
      <w:r>
        <w:rPr>
          <w:rFonts w:hint="eastAsia" w:ascii="宋体" w:hAnsi="宋体" w:eastAsia="宋体" w:cs="Times New Roman"/>
          <w:b/>
          <w:bCs/>
          <w:color w:val="000000"/>
          <w:sz w:val="24"/>
          <w:szCs w:val="24"/>
          <w:lang w:eastAsia="zh-CN"/>
        </w:rPr>
        <w:t xml:space="preserve">。</w:t>
      </w:r>
      <w:r>
        <w:rPr>
          <w:rFonts w:ascii="宋体" w:hAnsi="宋体" w:eastAsia="宋体" w:cs="Times New Roman"/>
          <w:b/>
          <w:bCs/>
          <w:color w:val="000000"/>
          <w:sz w:val="24"/>
          <w:szCs w:val="24"/>
        </w:rPr>
      </w:r>
      <w:r/>
    </w:p>
    <w:p>
      <w:pPr>
        <w:pStyle w:val="827"/>
        <w:numPr>
          <w:ilvl w:val="0"/>
          <w:numId w:val="4"/>
        </w:numPr>
        <w:ind w:left="0" w:firstLine="525"/>
        <w:spacing w:line="360" w:lineRule="auto"/>
        <w:tabs>
          <w:tab w:val="left" w:pos="0" w:leader="none"/>
          <w:tab w:val="left" w:pos="945" w:leader="none"/>
          <w:tab w:val="left" w:pos="178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投标人自行承担参加本项目的全部费用、责任和风险。</w:t>
      </w:r>
      <w:r>
        <w:rPr>
          <w:rFonts w:ascii="宋体" w:hAnsi="宋体" w:eastAsia="宋体" w:cs="Times New Roman"/>
          <w:bCs/>
          <w:color w:val="000000"/>
          <w:sz w:val="24"/>
          <w:szCs w:val="24"/>
        </w:rPr>
      </w:r>
      <w:r/>
    </w:p>
    <w:p>
      <w:pPr>
        <w:pStyle w:val="827"/>
        <w:numPr>
          <w:ilvl w:val="0"/>
          <w:numId w:val="4"/>
        </w:numPr>
        <w:ind w:left="0" w:firstLine="525"/>
        <w:spacing w:line="360" w:lineRule="auto"/>
        <w:tabs>
          <w:tab w:val="left" w:pos="0" w:leader="none"/>
          <w:tab w:val="left" w:pos="945" w:leader="none"/>
          <w:tab w:val="left" w:pos="1785" w:leader="none"/>
        </w:tabs>
        <w:rPr>
          <w:rFonts w:hint="eastAsia" w:ascii="宋体" w:hAnsi="宋体" w:eastAsia="宋体" w:cs="Times New Roman"/>
          <w:b/>
          <w:bCs/>
          <w:color w:val="000000"/>
          <w:sz w:val="24"/>
          <w:szCs w:val="24"/>
          <w:lang w:val="en-US" w:eastAsia="zh-CN"/>
        </w:rPr>
      </w:pPr>
      <w:r>
        <w:rPr>
          <w:rFonts w:hint="eastAsia" w:ascii="宋体" w:hAnsi="宋体" w:eastAsia="宋体" w:cs="Times New Roman"/>
          <w:bCs/>
          <w:color w:val="000000"/>
          <w:sz w:val="24"/>
          <w:szCs w:val="24"/>
        </w:rPr>
        <w:t xml:space="preserve">其他要求：报价含税金、运输、安装等其他一切相关费用</w:t>
      </w:r>
      <w:r>
        <w:rPr>
          <w:rFonts w:hint="eastAsia" w:ascii="宋体" w:hAnsi="宋体" w:cs="Times New Roman"/>
          <w:bCs/>
          <w:color w:val="000000"/>
          <w:sz w:val="24"/>
          <w:szCs w:val="24"/>
          <w:lang w:eastAsia="zh-CN"/>
        </w:rPr>
        <w:t xml:space="preserve">，</w:t>
      </w:r>
      <w:r>
        <w:rPr>
          <w:rFonts w:hint="eastAsia" w:ascii="宋体" w:hAnsi="宋体" w:eastAsia="宋体" w:cs="Times New Roman"/>
          <w:bCs/>
          <w:color w:val="000000"/>
          <w:sz w:val="24"/>
          <w:szCs w:val="24"/>
        </w:rPr>
        <w:t xml:space="preserve">采购方不再支付报价以外的任何费用。</w:t>
      </w:r>
      <w:r>
        <w:rPr>
          <w:rFonts w:hint="eastAsia" w:ascii="宋体" w:hAnsi="宋体" w:eastAsia="宋体" w:cs="Times New Roman"/>
          <w:b/>
          <w:bCs/>
          <w:color w:val="000000"/>
          <w:sz w:val="24"/>
          <w:szCs w:val="24"/>
          <w:lang w:val="en-US" w:eastAsia="zh-CN"/>
        </w:rPr>
      </w:r>
      <w:r/>
    </w:p>
    <w:p>
      <w:pPr>
        <w:pStyle w:val="827"/>
        <w:numPr>
          <w:ilvl w:val="0"/>
          <w:numId w:val="4"/>
        </w:numPr>
        <w:ind w:left="0" w:firstLine="525"/>
        <w:spacing w:line="360" w:lineRule="auto"/>
        <w:tabs>
          <w:tab w:val="left" w:pos="0" w:leader="none"/>
          <w:tab w:val="left" w:pos="945" w:leader="none"/>
          <w:tab w:val="left" w:pos="1785" w:leader="none"/>
        </w:tabs>
        <w:rPr>
          <w:rFonts w:hint="eastAsia" w:ascii="宋体" w:hAnsi="宋体" w:eastAsia="宋体" w:cs="Times New Roman"/>
          <w:b/>
          <w:bCs/>
          <w:color w:val="000000"/>
          <w:sz w:val="24"/>
          <w:szCs w:val="24"/>
          <w:lang w:val="en-US" w:eastAsia="zh-CN"/>
        </w:rPr>
      </w:pPr>
      <w:r>
        <w:rPr>
          <w:rFonts w:hint="eastAsia" w:ascii="宋体" w:hAnsi="宋体" w:eastAsia="宋体" w:cs="宋体"/>
          <w:b/>
          <w:bCs w:val="0"/>
          <w:color w:val="000000"/>
          <w:sz w:val="24"/>
          <w:szCs w:val="24"/>
        </w:rPr>
        <w:t xml:space="preserve">所有家具均应出自投标人或制造商原厂，不得私自添加或更改，保证所有家具及部件均是全新的纯正部品，不得以废、旧材料制作，产品必须符合家具行业设计要求。交货时所有家具应货物完好，物品配件齐全，否则视为不合格产品，采购方有权拒绝接收。</w:t>
      </w:r>
      <w:r>
        <w:rPr>
          <w:rFonts w:hint="eastAsia" w:ascii="宋体" w:hAnsi="宋体" w:eastAsia="宋体" w:cs="Times New Roman"/>
          <w:b/>
          <w:bCs/>
          <w:color w:val="000000"/>
          <w:sz w:val="24"/>
          <w:szCs w:val="24"/>
          <w:lang w:val="en-US" w:eastAsia="zh-CN"/>
        </w:rPr>
      </w:r>
      <w:r/>
    </w:p>
    <w:p>
      <w:pPr>
        <w:pStyle w:val="827"/>
        <w:numPr>
          <w:ilvl w:val="0"/>
          <w:numId w:val="4"/>
        </w:numPr>
        <w:ind w:left="0" w:firstLine="525"/>
        <w:spacing w:line="360" w:lineRule="auto"/>
        <w:tabs>
          <w:tab w:val="left" w:pos="0" w:leader="none"/>
          <w:tab w:val="left" w:pos="945" w:leader="none"/>
          <w:tab w:val="left" w:pos="1785" w:leader="none"/>
        </w:tabs>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家具进场时，提供相应的检测报告。</w:t>
      </w:r>
      <w:r>
        <w:rPr>
          <w:rFonts w:hint="eastAsia" w:ascii="宋体" w:hAnsi="宋体" w:eastAsia="宋体" w:cs="Times New Roman"/>
          <w:b/>
          <w:bCs/>
          <w:color w:val="000000"/>
          <w:sz w:val="24"/>
          <w:szCs w:val="24"/>
          <w:lang w:val="en-US" w:eastAsia="zh-CN"/>
        </w:rPr>
      </w:r>
      <w:r/>
    </w:p>
    <w:p>
      <w:pPr>
        <w:pStyle w:val="827"/>
        <w:numPr>
          <w:ilvl w:val="0"/>
          <w:numId w:val="0"/>
        </w:numPr>
        <w:ind w:firstLine="482"/>
        <w:spacing w:line="360" w:lineRule="auto"/>
        <w:tabs>
          <w:tab w:val="left" w:pos="0" w:leader="none"/>
          <w:tab w:val="left" w:pos="945" w:leader="none"/>
        </w:tabs>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10. </w:t>
      </w:r>
      <w:r>
        <w:rPr>
          <w:rFonts w:hint="eastAsia" w:ascii="宋体" w:hAnsi="宋体" w:eastAsia="宋体" w:cs="宋体"/>
          <w:b/>
          <w:bCs w:val="0"/>
          <w:color w:val="000000"/>
          <w:sz w:val="24"/>
          <w:szCs w:val="24"/>
        </w:rPr>
        <w:t xml:space="preserve">家具进场后，采购人将随机抽样送检测机构做破坏性检测，检测对象、检测内容及检测机构由采购人指定，费用包含在报价中。检测不合格的由中标单位重新送货后进行二次检测，仍不合格由中标单位承担全部退货后果。甲醛和苯等有害物质不符合国家标准的、参数和材质不符合招标文件要求的，采购人有权依照法律程序解除合同，并追究中标单位的违约责任。</w:t>
      </w:r>
      <w:r>
        <w:rPr>
          <w:rFonts w:hint="eastAsia" w:ascii="宋体" w:hAnsi="宋体" w:eastAsia="宋体" w:cs="Times New Roman"/>
          <w:b/>
          <w:bCs/>
          <w:color w:val="000000"/>
          <w:sz w:val="24"/>
          <w:szCs w:val="24"/>
          <w:lang w:val="en-US" w:eastAsia="zh-CN"/>
        </w:rPr>
      </w:r>
      <w:r/>
    </w:p>
    <w:p>
      <w:pPr>
        <w:pStyle w:val="827"/>
        <w:numPr>
          <w:ilvl w:val="0"/>
          <w:numId w:val="0"/>
        </w:numPr>
        <w:ind w:firstLine="482"/>
        <w:spacing w:line="360" w:lineRule="auto"/>
        <w:tabs>
          <w:tab w:val="left" w:pos="0" w:leader="none"/>
          <w:tab w:val="left" w:pos="945" w:leader="none"/>
        </w:tabs>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lang w:val="en-US" w:eastAsia="zh-CN"/>
        </w:rPr>
        <w:t xml:space="preserve">11.家具安装完毕后，提供2次多点空气检测，检测时间、点位及检测机构由采购人指定，费用包含在报价中。</w:t>
      </w:r>
      <w:r>
        <w:rPr>
          <w:rFonts w:hint="eastAsia" w:ascii="宋体" w:hAnsi="宋体" w:eastAsia="宋体" w:cs="Times New Roman"/>
          <w:b/>
          <w:bCs/>
          <w:color w:val="000000"/>
          <w:sz w:val="24"/>
          <w:szCs w:val="24"/>
        </w:rPr>
        <w:t xml:space="preserve">检测不合格的由中标单位</w:t>
      </w:r>
      <w:r>
        <w:rPr>
          <w:rFonts w:hint="eastAsia" w:ascii="宋体" w:hAnsi="宋体" w:eastAsia="宋体" w:cs="Times New Roman"/>
          <w:b/>
          <w:bCs/>
          <w:color w:val="000000"/>
          <w:sz w:val="24"/>
          <w:szCs w:val="24"/>
          <w:lang w:val="en-US" w:eastAsia="zh-CN"/>
        </w:rPr>
        <w:t xml:space="preserve">重新送货后进行二次检测，仍不合格由中标单位</w:t>
      </w:r>
      <w:r>
        <w:rPr>
          <w:rFonts w:hint="eastAsia" w:ascii="宋体" w:hAnsi="宋体" w:eastAsia="宋体" w:cs="Times New Roman"/>
          <w:b/>
          <w:bCs/>
          <w:color w:val="000000"/>
          <w:sz w:val="24"/>
          <w:szCs w:val="24"/>
        </w:rPr>
        <w:t xml:space="preserve">承担全部退货后果。</w:t>
      </w:r>
      <w:r>
        <w:rPr>
          <w:rFonts w:hint="eastAsia" w:ascii="宋体" w:hAnsi="宋体" w:eastAsia="宋体" w:cs="Times New Roman"/>
          <w:b/>
          <w:bCs/>
          <w:color w:val="000000"/>
          <w:sz w:val="24"/>
          <w:szCs w:val="24"/>
        </w:rPr>
      </w:r>
      <w:r/>
    </w:p>
    <w:p>
      <w:pPr>
        <w:pStyle w:val="1150"/>
        <w:ind w:left="0" w:firstLine="0"/>
        <w:jc w:val="left"/>
        <w:keepLines w:val="0"/>
        <w:keepNext w:val="0"/>
        <w:pageBreakBefore w:val="0"/>
        <w:spacing w:line="360" w:lineRule="auto"/>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附件一  采购清单</w:t>
      </w:r>
      <w:r>
        <w:rPr>
          <w:rFonts w:hint="eastAsia" w:ascii="宋体" w:hAnsi="宋体" w:eastAsia="宋体" w:cs="宋体"/>
          <w:color w:val="000000"/>
          <w:sz w:val="24"/>
          <w:szCs w:val="24"/>
          <w:highlight w:val="none"/>
          <w:lang w:val="en-US" w:eastAsia="zh-CN" w:bidi="ar-SA"/>
        </w:rPr>
      </w:r>
      <w:r/>
    </w:p>
    <w:p>
      <w:pPr>
        <w:pStyle w:val="1150"/>
        <w:ind w:firstLine="480"/>
        <w:jc w:val="left"/>
        <w:keepLines w:val="0"/>
        <w:keepNext w:val="0"/>
        <w:pageBreakBefore w:val="0"/>
        <w:spacing w:line="360" w:lineRule="auto"/>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bl>
      <w:tblPr>
        <w:tblW w:w="5532" w:type="pct"/>
        <w:tblInd w:w="-67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25"/>
        <w:gridCol w:w="819"/>
        <w:gridCol w:w="2701"/>
        <w:gridCol w:w="1349"/>
        <w:gridCol w:w="3588"/>
        <w:gridCol w:w="867"/>
        <w:gridCol w:w="867"/>
      </w:tblGrid>
      <w:tr>
        <w:trPr>
          <w:trHeight w:val="979"/>
        </w:trPr>
        <w:tc>
          <w:tcPr>
            <w:tcW w:w="457" w:type="dxa"/>
            <w:vAlign w:val="center"/>
            <w:textDirection w:val="lrTb"/>
            <w:noWrap/>
          </w:tcPr>
          <w:p>
            <w:pPr>
              <w:pStyle w:val="827"/>
              <w:ind w:firstLine="0"/>
              <w:jc w:val="center"/>
              <w:keepLines w:val="0"/>
              <w:keepNext w:val="0"/>
              <w:pageBreakBefore w:val="0"/>
              <w:widowControl/>
              <w:rPr>
                <w:rFonts w:hint="eastAsia" w:ascii="黑体" w:hAnsi="宋体" w:eastAsia="黑体" w:cs="黑体"/>
                <w:b/>
                <w:bCs/>
                <w:i w:val="0"/>
                <w:iCs w:val="0"/>
                <w:color w:val="000000"/>
                <w:sz w:val="24"/>
                <w:szCs w:val="24"/>
                <w:u w:val="none"/>
                <w:lang w:val="en-US" w:eastAsia="zh-CN" w:bidi="ar-SA"/>
              </w:rPr>
              <w:suppressLineNumbers w:val="0"/>
            </w:pPr>
            <w:r>
              <w:rPr>
                <w:rFonts w:hint="eastAsia" w:ascii="黑体" w:hAnsi="宋体" w:eastAsia="黑体" w:cs="黑体"/>
                <w:b/>
                <w:bCs/>
                <w:i w:val="0"/>
                <w:iCs w:val="0"/>
                <w:color w:val="000000"/>
                <w:sz w:val="24"/>
                <w:szCs w:val="24"/>
                <w:u w:val="none"/>
                <w:lang w:val="en-US" w:eastAsia="zh-CN" w:bidi="ar"/>
              </w:rPr>
              <w:t xml:space="preserve">序号</w:t>
            </w:r>
            <w:r>
              <w:rPr>
                <w:rFonts w:hint="eastAsia" w:ascii="黑体" w:hAnsi="宋体" w:eastAsia="黑体" w:cs="黑体"/>
                <w:b/>
                <w:bCs/>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黑体" w:hAnsi="宋体" w:eastAsia="黑体" w:cs="黑体"/>
                <w:b/>
                <w:bCs/>
                <w:i w:val="0"/>
                <w:iCs w:val="0"/>
                <w:color w:val="000000"/>
                <w:sz w:val="24"/>
                <w:szCs w:val="24"/>
                <w:u w:val="none"/>
                <w:lang w:val="en-US" w:eastAsia="zh-CN" w:bidi="ar-SA"/>
              </w:rPr>
              <w:suppressLineNumbers w:val="0"/>
            </w:pPr>
            <w:r>
              <w:rPr>
                <w:rFonts w:hint="eastAsia" w:ascii="黑体" w:hAnsi="宋体" w:eastAsia="黑体" w:cs="黑体"/>
                <w:b/>
                <w:bCs/>
                <w:i w:val="0"/>
                <w:iCs w:val="0"/>
                <w:color w:val="000000"/>
                <w:sz w:val="24"/>
                <w:szCs w:val="24"/>
                <w:u w:val="none"/>
                <w:lang w:val="en-US" w:eastAsia="zh-CN" w:bidi="ar"/>
              </w:rPr>
              <w:t xml:space="preserve">项目名称</w:t>
            </w:r>
            <w:r>
              <w:rPr>
                <w:rFonts w:hint="eastAsia" w:ascii="黑体" w:hAnsi="宋体" w:eastAsia="黑体" w:cs="黑体"/>
                <w:b/>
                <w:bCs/>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黑体" w:hAnsi="宋体" w:eastAsia="黑体" w:cs="黑体"/>
                <w:b/>
                <w:bCs/>
                <w:i w:val="0"/>
                <w:iCs w:val="0"/>
                <w:color w:val="000000"/>
                <w:sz w:val="24"/>
                <w:szCs w:val="24"/>
                <w:u w:val="none"/>
                <w:lang w:val="en-US" w:eastAsia="zh-CN" w:bidi="ar-SA"/>
              </w:rPr>
              <w:suppressLineNumbers w:val="0"/>
            </w:pPr>
            <w:r>
              <w:rPr>
                <w:rFonts w:hint="eastAsia" w:ascii="黑体" w:hAnsi="宋体" w:eastAsia="黑体" w:cs="黑体"/>
                <w:b/>
                <w:bCs/>
                <w:i w:val="0"/>
                <w:iCs w:val="0"/>
                <w:color w:val="000000"/>
                <w:sz w:val="24"/>
                <w:szCs w:val="24"/>
                <w:u w:val="none"/>
                <w:lang w:val="en-US" w:eastAsia="zh-CN" w:bidi="ar"/>
              </w:rPr>
              <w:t xml:space="preserve">图示</w:t>
            </w:r>
            <w:r>
              <w:rPr>
                <w:rFonts w:hint="eastAsia" w:ascii="黑体" w:hAnsi="宋体" w:eastAsia="黑体" w:cs="黑体"/>
                <w:b/>
                <w:bCs/>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黑体" w:hAnsi="宋体" w:eastAsia="黑体" w:cs="黑体"/>
                <w:b/>
                <w:bCs/>
                <w:i w:val="0"/>
                <w:iCs w:val="0"/>
                <w:color w:val="000000"/>
                <w:sz w:val="24"/>
                <w:szCs w:val="24"/>
                <w:u w:val="none"/>
                <w:lang w:val="en-US" w:eastAsia="zh-CN" w:bidi="ar-SA"/>
              </w:rPr>
              <w:suppressLineNumbers w:val="0"/>
            </w:pPr>
            <w:r>
              <w:rPr>
                <w:rFonts w:hint="eastAsia" w:ascii="黑体" w:hAnsi="宋体" w:eastAsia="黑体" w:cs="黑体"/>
                <w:b/>
                <w:bCs/>
                <w:i w:val="0"/>
                <w:iCs w:val="0"/>
                <w:color w:val="000000"/>
                <w:sz w:val="24"/>
                <w:szCs w:val="24"/>
                <w:u w:val="none"/>
                <w:lang w:val="en-US" w:eastAsia="zh-CN" w:bidi="ar"/>
              </w:rPr>
              <w:t xml:space="preserve">尺寸MM</w:t>
            </w:r>
            <w:r>
              <w:rPr>
                <w:rFonts w:hint="eastAsia" w:ascii="黑体" w:hAnsi="宋体" w:eastAsia="黑体" w:cs="黑体"/>
                <w:b/>
                <w:bCs/>
                <w:i w:val="0"/>
                <w:iCs w:val="0"/>
                <w:color w:val="000000"/>
                <w:sz w:val="24"/>
                <w:szCs w:val="24"/>
                <w:u w:val="none"/>
                <w:lang w:val="en-US" w:eastAsia="zh-CN" w:bidi="ar-SA"/>
              </w:rPr>
            </w:r>
            <w:r/>
          </w:p>
        </w:tc>
        <w:tc>
          <w:tcPr>
            <w:tcW w:w="1598" w:type="dxa"/>
            <w:vAlign w:val="center"/>
            <w:textDirection w:val="lrTb"/>
            <w:noWrap w:val="false"/>
          </w:tcPr>
          <w:p>
            <w:pPr>
              <w:pStyle w:val="827"/>
              <w:ind w:firstLine="0"/>
              <w:jc w:val="center"/>
              <w:keepLines w:val="0"/>
              <w:keepNext w:val="0"/>
              <w:pageBreakBefore w:val="0"/>
              <w:spacing w:line="240" w:lineRule="atLeast"/>
              <w:widowControl/>
              <w:rPr>
                <w:rFonts w:hint="eastAsia" w:ascii="黑体" w:hAnsi="宋体" w:eastAsia="黑体" w:cs="黑体"/>
                <w:b/>
                <w:bCs/>
                <w:i w:val="0"/>
                <w:iCs w:val="0"/>
                <w:color w:val="000000"/>
                <w:sz w:val="24"/>
                <w:szCs w:val="24"/>
                <w:u w:val="none"/>
                <w:lang w:val="en-US" w:eastAsia="zh-CN" w:bidi="ar-SA"/>
              </w:rPr>
              <w:suppressLineNumbers w:val="0"/>
            </w:pPr>
            <w:r>
              <w:rPr>
                <w:rFonts w:hint="eastAsia" w:ascii="黑体" w:hAnsi="宋体" w:eastAsia="黑体" w:cs="黑体"/>
                <w:b/>
                <w:bCs/>
                <w:i w:val="0"/>
                <w:iCs w:val="0"/>
                <w:color w:val="000000"/>
                <w:sz w:val="24"/>
                <w:szCs w:val="24"/>
                <w:u w:val="none"/>
                <w:lang w:val="en-US" w:eastAsia="zh-CN" w:bidi="ar"/>
              </w:rPr>
              <w:t xml:space="preserve">材质及相关说明</w:t>
            </w:r>
            <w:r>
              <w:rPr>
                <w:rFonts w:hint="eastAsia" w:ascii="黑体" w:hAnsi="宋体" w:eastAsia="黑体" w:cs="黑体"/>
                <w:b/>
                <w:bCs/>
                <w:i w:val="0"/>
                <w:iCs w:val="0"/>
                <w:color w:val="000000"/>
                <w:sz w:val="24"/>
                <w:szCs w:val="24"/>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黑体" w:hAnsi="宋体" w:eastAsia="黑体" w:cs="黑体"/>
                <w:b/>
                <w:bCs/>
                <w:i w:val="0"/>
                <w:iCs w:val="0"/>
                <w:color w:val="000000"/>
                <w:sz w:val="24"/>
                <w:szCs w:val="24"/>
                <w:u w:val="none"/>
                <w:lang w:val="en-US" w:eastAsia="zh-CN" w:bidi="ar-SA"/>
              </w:rPr>
              <w:suppressLineNumbers w:val="0"/>
            </w:pPr>
            <w:r>
              <w:rPr>
                <w:rFonts w:hint="eastAsia" w:ascii="黑体" w:hAnsi="宋体" w:eastAsia="黑体" w:cs="黑体"/>
                <w:b/>
                <w:bCs/>
                <w:i w:val="0"/>
                <w:iCs w:val="0"/>
                <w:color w:val="000000"/>
                <w:sz w:val="24"/>
                <w:szCs w:val="24"/>
                <w:u w:val="none"/>
                <w:lang w:val="en-US" w:eastAsia="zh-CN" w:bidi="ar"/>
              </w:rPr>
              <w:t xml:space="preserve">采购数量</w:t>
            </w:r>
            <w:r>
              <w:rPr>
                <w:rFonts w:hint="eastAsia" w:ascii="黑体" w:hAnsi="宋体" w:eastAsia="黑体" w:cs="黑体"/>
                <w:b/>
                <w:bCs/>
                <w:i w:val="0"/>
                <w:iCs w:val="0"/>
                <w:color w:val="000000"/>
                <w:sz w:val="24"/>
                <w:szCs w:val="24"/>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ascii="黑体" w:hAnsi="宋体" w:eastAsia="黑体" w:cs="黑体"/>
                <w:b/>
                <w:bCs/>
                <w:i w:val="0"/>
                <w:iCs w:val="0"/>
                <w:color w:val="000000"/>
                <w:sz w:val="24"/>
                <w:szCs w:val="24"/>
                <w:u w:val="none"/>
                <w:lang w:val="en-US" w:eastAsia="zh-CN" w:bidi="ar"/>
              </w:rPr>
              <w:suppressLineNumbers w:val="0"/>
            </w:pPr>
            <w:r>
              <w:rPr>
                <w:rFonts w:hint="eastAsia" w:ascii="黑体" w:hAnsi="宋体" w:eastAsia="黑体" w:cs="黑体"/>
                <w:b/>
                <w:bCs/>
                <w:i w:val="0"/>
                <w:iCs w:val="0"/>
                <w:color w:val="000000"/>
                <w:sz w:val="24"/>
                <w:szCs w:val="24"/>
                <w:u w:val="none"/>
                <w:lang w:val="en-US" w:eastAsia="zh-CN" w:bidi="ar"/>
              </w:rPr>
              <w:t xml:space="preserve">单位</w:t>
            </w:r>
            <w:r>
              <w:rPr>
                <w:rFonts w:ascii="黑体" w:hAnsi="宋体" w:eastAsia="黑体" w:cs="黑体"/>
                <w:b/>
                <w:bCs/>
                <w:i w:val="0"/>
                <w:iCs w:val="0"/>
                <w:color w:val="000000"/>
                <w:sz w:val="24"/>
                <w:szCs w:val="24"/>
                <w:u w:val="none"/>
                <w:lang w:val="en-US" w:eastAsia="zh-CN" w:bidi="ar"/>
              </w:rPr>
            </w:r>
            <w:r/>
          </w:p>
        </w:tc>
      </w:tr>
      <w:tr>
        <w:trPr>
          <w:trHeight w:val="9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小会议室</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273721" cy="79324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273721" cy="7932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0.3pt;height:62.5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2000*1000*750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numPr>
                <w:ilvl w:val="0"/>
                <w:numId w:val="0"/>
              </w:numPr>
              <w:ind w:left="0"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基材：采用优质E0级实木多层板，优质绿色环保产品，依据GB 18580-2025标准，</w:t>
            </w:r>
            <w:r>
              <w:rPr>
                <w:rFonts w:hint="eastAsia" w:ascii="宋体" w:hAnsi="宋体" w:eastAsia="宋体" w:cs="宋体"/>
                <w:sz w:val="18"/>
                <w:szCs w:val="18"/>
                <w:vertAlign w:val="baseline"/>
                <w:lang w:val="en-US" w:eastAsia="zh-CN"/>
              </w:rPr>
              <w:t xml:space="preserve">甲醛释放量</w:t>
            </w:r>
            <w:r>
              <w:rPr>
                <w:rFonts w:hint="eastAsia" w:ascii="宋体" w:hAnsi="宋体" w:eastAsia="宋体" w:cs="宋体"/>
                <w:i w:val="0"/>
                <w:iCs w:val="0"/>
                <w:color w:val="000000"/>
                <w:sz w:val="18"/>
                <w:szCs w:val="18"/>
                <w:u w:val="none"/>
                <w:lang w:val="en-US" w:eastAsia="zh-CN" w:bidi="ar"/>
              </w:rPr>
              <w:t xml:space="preserve">≤0.050mg/m³</w:t>
            </w:r>
            <w:r>
              <w:rPr>
                <w:rFonts w:hint="eastAsia" w:ascii="宋体" w:hAnsi="宋体" w:eastAsia="宋体" w:cs="宋体"/>
                <w:i w:val="0"/>
                <w:iCs w:val="0"/>
                <w:color w:val="000000"/>
                <w:sz w:val="18"/>
                <w:szCs w:val="18"/>
                <w:u w:val="none"/>
                <w:lang w:val="en-US" w:eastAsia="zh-CN" w:bidi="ar"/>
              </w:rPr>
            </w:r>
            <w:r/>
          </w:p>
          <w:p>
            <w:pPr>
              <w:pStyle w:val="827"/>
              <w:numPr>
                <w:ilvl w:val="0"/>
                <w:numId w:val="0"/>
              </w:numPr>
              <w:ind w:left="0"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2、粘合剂：环保乳胶；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3、封边用材：2mm厚PVC胶边，热熔胶；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4、优质五金配件。桌脚钢架采用1.0mm厚度喷涂，防锈不掉漆。</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715"/>
        </w:trPr>
        <w:tc>
          <w:tcPr>
            <w:tcW w:w="457" w:type="dxa"/>
            <w:vAlign w:val="center"/>
            <w:textDirection w:val="lrTb"/>
            <w:noWrap w:val="false"/>
          </w:tcPr>
          <w:p>
            <w:pPr>
              <w:pStyle w:val="827"/>
              <w:ind w:firstLine="0"/>
              <w:jc w:val="center"/>
              <w:keepLines w:val="0"/>
              <w:keepNext w:val="0"/>
              <w:pageBreakBefore w:val="0"/>
              <w:widowControl/>
              <w:tabs>
                <w:tab w:val="left" w:pos="211" w:leader="none"/>
                <w:tab w:val="center" w:pos="465" w:leader="none"/>
              </w:tabs>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椅子</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338364" cy="179006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338364" cy="1790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5.4pt;height:140.9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1、优质网布麻绒</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2、坐垫优质高密度定型棉</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3、曲木板：12MM优质曲木板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4、扶手：固定PP扶手</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5、弓架：圆管钢架</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9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询问室</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left"/>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15301" cy="98726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415301" cy="987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1.4pt;height:77.7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1800*800*850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2、基材采用中密度板，甲醛释放量达到《GB/T 39600-2021人造板及其制品甲醛释放量分级》E0级，甲醛释放量≤0.050mg/m³，其他符合国家中密度纤维板（GB/T11718-2021）标准；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主台带走线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7、台面四周软包</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33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椅子</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left"/>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26916" cy="1703273"/>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26916" cy="17032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3.0pt;height:134.1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t xml:space="preserve">覆面：采用优质牛皮覆面，符合GB/T 16799-2018《家具用皮革》标准要求，其中禁用偶氮染料含量、游离甲醛含量均符合标准要求。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2、海绵：采用高密度定型海绵，不塌陷不变形耐用度高。回弹率、拉伸强度、撕裂强度、甲醛释放量均符合GB/T 1</w:t>
            </w:r>
            <w:r>
              <w:rPr>
                <w:rFonts w:hint="eastAsia" w:ascii="宋体" w:hAnsi="宋体" w:eastAsia="宋体" w:cs="宋体"/>
                <w:i w:val="0"/>
                <w:iCs w:val="0"/>
                <w:color w:val="000000"/>
                <w:sz w:val="18"/>
                <w:szCs w:val="18"/>
                <w:u w:val="none"/>
                <w:lang w:val="en-US" w:eastAsia="zh-CN" w:bidi="ar"/>
              </w:rPr>
              <w:t xml:space="preserve">0802-2023《通用软质聚醚型聚氨酯泡沫塑料》标准要求。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3、框架：外框架为榉木实木，内框架采用松木实木框架+夹板结构，木制构件全部经过烘干处理，木构件四面刨光，内部木材含水率8%-13%，木材防虫防腐处理。</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整体需符合QB/T1952.1-2023《软体家具 </w:t>
            </w:r>
            <w:r>
              <w:rPr>
                <w:rFonts w:hint="eastAsia" w:ascii="宋体" w:hAnsi="宋体" w:eastAsia="宋体" w:cs="宋体"/>
                <w:i w:val="0"/>
                <w:iCs w:val="0"/>
                <w:color w:val="000000"/>
                <w:sz w:val="18"/>
                <w:szCs w:val="18"/>
                <w:highlight w:val="none"/>
                <w:u w:val="none"/>
                <w:lang w:val="en-US" w:eastAsia="zh-CN" w:bidi="ar"/>
              </w:rPr>
              <w:t xml:space="preserve">沙发》技术标准要求</w:t>
            </w:r>
            <w:r>
              <w:rPr>
                <w:rFonts w:hint="eastAsia" w:ascii="宋体" w:hAnsi="宋体" w:eastAsia="宋体" w:cs="宋体"/>
                <w:i w:val="0"/>
                <w:iCs w:val="0"/>
                <w:color w:val="000000"/>
                <w:sz w:val="18"/>
                <w:szCs w:val="18"/>
                <w:highlight w:val="none"/>
                <w:u w:val="none"/>
                <w:lang w:val="en-US" w:eastAsia="zh-CN" w:bidi="ar"/>
              </w:rPr>
            </w:r>
            <w:r/>
          </w:p>
          <w:p>
            <w:pPr>
              <w:pStyle w:val="827"/>
              <w:jc w:val="left"/>
              <w:spacing w:line="240" w:lineRule="atLeast"/>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sz w:val="18"/>
                <w:szCs w:val="18"/>
                <w:highlight w:val="none"/>
                <w:lang w:val="en-US" w:eastAsia="zh-CN" w:bidi="ar-SA"/>
              </w:rPr>
              <w:t xml:space="preserve">4、</w:t>
            </w:r>
            <w:r>
              <w:rPr>
                <w:rFonts w:hint="eastAsia" w:ascii="宋体" w:hAnsi="宋体" w:eastAsia="宋体" w:cs="宋体"/>
                <w:sz w:val="18"/>
                <w:szCs w:val="18"/>
                <w:vertAlign w:val="baseline"/>
                <w:lang w:val="en-US" w:eastAsia="zh-CN"/>
              </w:rPr>
              <w:t xml:space="preserve">甲醛释放量（气候箱法）≤0.05mg/m³、苯≤0.05mg/m³、甲苯≤0.1mg/m³、二甲苯≤0.1mg/m³、总挥发性有机化合物（TVOC）≤0.3mg/m³；可接触的实木部件中五氯苯酚≤5mg/kg</w:t>
            </w:r>
            <w:r>
              <w:rPr>
                <w:rFonts w:hint="eastAsia" w:ascii="宋体" w:hAnsi="宋体" w:eastAsia="宋体" w:cs="宋体"/>
                <w:sz w:val="18"/>
                <w:szCs w:val="18"/>
                <w:highlight w:val="none"/>
                <w:lang w:val="en-US" w:eastAsia="zh-CN" w:bidi="ar-SA"/>
              </w:rPr>
              <w:t xml:space="preserve">、皮革中</w:t>
            </w:r>
            <w:r>
              <w:rPr>
                <w:rFonts w:hint="eastAsia" w:ascii="宋体" w:hAnsi="宋体" w:eastAsia="宋体" w:cs="宋体"/>
                <w:color w:val="000000"/>
                <w:sz w:val="18"/>
                <w:szCs w:val="18"/>
                <w:highlight w:val="none"/>
                <w:lang w:val="en-US" w:eastAsia="zh-CN" w:bidi="ar"/>
              </w:rPr>
              <w:t xml:space="preserve">五氯苯酚≤0.5mg/kg；</w:t>
            </w:r>
            <w:r>
              <w:rPr>
                <w:rFonts w:hint="eastAsia" w:ascii="宋体" w:hAnsi="宋体" w:eastAsia="宋体" w:cs="宋体"/>
                <w:color w:val="000000"/>
                <w:sz w:val="18"/>
                <w:szCs w:val="18"/>
                <w:highlight w:val="none"/>
                <w:lang w:val="en-US" w:eastAsia="zh-CN" w:bidi="ar"/>
              </w:rPr>
            </w:r>
            <w:r/>
          </w:p>
          <w:p>
            <w:pPr>
              <w:pStyle w:val="827"/>
              <w:jc w:val="left"/>
              <w:spacing w:line="240" w:lineRule="atLeast"/>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t xml:space="preserve">5、氨释放量（干燥器法）≤0.1mg/L；</w:t>
            </w:r>
            <w:r>
              <w:rPr>
                <w:rFonts w:hint="eastAsia" w:ascii="宋体" w:hAnsi="宋体" w:eastAsia="宋体" w:cs="宋体"/>
                <w:color w:val="000000"/>
                <w:sz w:val="18"/>
                <w:szCs w:val="18"/>
                <w:highlight w:val="none"/>
                <w:lang w:val="en-US" w:eastAsia="zh-CN" w:bidi="ar"/>
              </w:rPr>
            </w:r>
            <w:r/>
          </w:p>
          <w:p>
            <w:pPr>
              <w:pStyle w:val="827"/>
              <w:jc w:val="left"/>
              <w:spacing w:line="240" w:lineRule="atLeast"/>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t xml:space="preserve">6、</w:t>
            </w:r>
            <w:r>
              <w:rPr>
                <w:rFonts w:hint="eastAsia" w:ascii="宋体" w:hAnsi="宋体" w:eastAsia="宋体" w:cs="宋体"/>
                <w:i w:val="0"/>
                <w:iCs w:val="0"/>
                <w:color w:val="000000"/>
                <w:sz w:val="18"/>
                <w:szCs w:val="18"/>
                <w:highlight w:val="none"/>
                <w:u w:val="none"/>
                <w:lang w:val="en-US" w:eastAsia="zh-CN" w:bidi="ar"/>
              </w:rPr>
              <w:t xml:space="preserve">有机磷阻燃剂（包含TEPA、TCEP、TDCPP、DDBPP、TOCP、TDBPP）未检出</w:t>
            </w:r>
            <w:r>
              <w:rPr>
                <w:rFonts w:hint="eastAsia" w:ascii="宋体" w:hAnsi="宋体" w:eastAsia="宋体" w:cs="宋体"/>
                <w:color w:val="000000"/>
                <w:sz w:val="18"/>
                <w:szCs w:val="18"/>
                <w:highlight w:val="none"/>
                <w:lang w:val="en-US" w:eastAsia="zh-CN" w:bidi="ar"/>
              </w:rPr>
              <w:t xml:space="preserve">；</w:t>
            </w:r>
            <w:r>
              <w:rPr>
                <w:rFonts w:hint="eastAsia" w:ascii="宋体" w:hAnsi="宋体" w:eastAsia="宋体" w:cs="宋体"/>
                <w:color w:val="000000"/>
                <w:sz w:val="18"/>
                <w:szCs w:val="18"/>
                <w:highlight w:val="none"/>
                <w:lang w:val="en-US" w:eastAsia="zh-CN" w:bidi="ar"/>
              </w:rPr>
            </w:r>
            <w:r/>
          </w:p>
          <w:p>
            <w:pPr>
              <w:pStyle w:val="827"/>
              <w:jc w:val="left"/>
              <w:spacing w:line="240" w:lineRule="atLeast"/>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t xml:space="preserve">7、太阳辐射≥95h；</w:t>
            </w:r>
            <w:r>
              <w:rPr>
                <w:rFonts w:hint="eastAsia" w:ascii="宋体" w:hAnsi="宋体" w:eastAsia="宋体" w:cs="宋体"/>
                <w:color w:val="000000"/>
                <w:sz w:val="18"/>
                <w:szCs w:val="18"/>
                <w:highlight w:val="none"/>
                <w:lang w:val="en-US" w:eastAsia="zh-CN" w:bidi="ar"/>
              </w:rPr>
            </w:r>
            <w:r/>
          </w:p>
          <w:p>
            <w:pPr>
              <w:pStyle w:val="827"/>
              <w:jc w:val="left"/>
              <w:spacing w:line="240" w:lineRule="atLeast"/>
              <w:widowControl/>
              <w:rPr>
                <w:rFonts w:hint="eastAsia" w:ascii="Cambria" w:hAnsi="Cambria" w:eastAsia="华文细黑" w:cs="Times New Roman"/>
                <w:sz w:val="21"/>
                <w:szCs w:val="20"/>
                <w:lang w:val="en-US" w:eastAsia="zh-CN" w:bidi="ar-SA"/>
              </w:rPr>
            </w:pPr>
            <w:r>
              <w:rPr>
                <w:rFonts w:hint="eastAsia" w:ascii="宋体" w:hAnsi="宋体" w:eastAsia="宋体" w:cs="宋体"/>
                <w:color w:val="000000"/>
                <w:sz w:val="18"/>
                <w:szCs w:val="18"/>
                <w:highlight w:val="none"/>
                <w:lang w:val="en-US" w:eastAsia="zh-CN" w:bidi="ar"/>
              </w:rPr>
              <w:t xml:space="preserve">8、抗张强度；</w:t>
            </w:r>
            <w:r>
              <w:rPr>
                <w:rFonts w:hint="eastAsia" w:ascii="Cambria" w:hAnsi="Cambria" w:eastAsia="华文细黑" w:cs="Times New Roman"/>
                <w:sz w:val="21"/>
                <w:szCs w:val="20"/>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592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信息采集桌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686344" cy="1509052"/>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686344" cy="1509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2.8pt;height:118.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1800*800*750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2、基材采用中密度板，甲醛释放量达到《GB/T 39600-2021 人造板及其制品甲醛释放量分级》E0级，甲醛释放量≤0.050mg/m³，其他符合国家中密度纤维板（GB/T11718-2021）标准；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 圆角、圆线应均匀一致，自装配拆装产品零件结合应牢固严密。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主台带走线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7、台面四周软包</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483"/>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边柜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83157" cy="1530617"/>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483157" cy="1530617"/>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16.8pt;height:120.5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800*800*750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2、基材采用中密度板，甲醛释放量达到《GB/T 39600-2021人造板及其制品甲醛释放量分级》E0级，甲醛释放量≤0.050mg/m³，其他符合国家中密度纤维板（GB/T11718-2021）标准；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主台带走线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7、台面四周软包</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85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办公椅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left"/>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341755" cy="179006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341755" cy="1790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5.6pt;height:140.9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1、优质网布麻绒</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2、坐垫优质高密度定型棉</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3、曲木板：12MM优质曲木板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4、扶手：固定PP扶手</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5、弓架：圆管钢架</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77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智能柜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13205" cy="158686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513205" cy="1586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19.1pt;height:124.9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1700*460*1800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1.钢板：采用优质特级冷轧钢板，柜体厚度≥2.0mm</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2.柜体结构：一体折弯成型无焊接柜身，内部焊点平整，结构稳固，承重、承压性好；所有接触面均经打磨，砂光处理，打磨均匀，免除钢板表面的毛刺、棱角对人体可能造成的伤害。</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3.喷涂处理：采用优质粉末静电喷涂处理，色泽均匀，不易褪色</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4.五金配件：优质五金</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5.带有人脸识别系统，指纹识别系统，安全性高识别度高，多重监控报警模块，二维码识别，可定制</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16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侧柜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610919" cy="1319086"/>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610919" cy="13190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6.8pt;height:103.9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1200*460*750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1）钢板：主体采用1mm优质一级冷轧钢板，厚度均匀，表面质量优越，符合（GB/T 5213-2019 冷轧低碳钢板及钢带）标准中力学性能要求。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2）塑粉：环氧聚酯型粉末涂料，表面性能突出，环保无污染，具有优异的耐候、耐热、耐冲击性能，符合HG/T 2006-2022 热固性粉末涂料性能要求</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57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文件柜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819150" cy="1518793"/>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819150" cy="15187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4.5pt;height:119.6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850*390*1800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1）钢板：主体采用1mm优质一级冷轧钢板，厚度均匀，表面质量优越，符合（GB/T 5213-2019 冷轧低碳钢板及钢带） 标准中力学性能要求。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2）塑粉：环氧聚酯型粉末涂料，表面性能突出，环保无污染，具有优异的耐候、耐热、耐冲击性能，符合HG/T 2006-2022 热固性粉末涂料性能要求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3）钢化玻璃：符合钢化玻璃耐热、耐冲击强度检测要求</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98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审讯桌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73924" cy="1099106"/>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573924" cy="10991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3.9pt;height:86.5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1800*800*850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2、基材采用中密度板， 甲醛释放量达到《GB/T 39600-2021 人造板及其制品甲醛释放量分级》E0级， 甲醛释放量≤0.050mg/m³，其他符合国家中密度纤维板（GB/T11718-2021）标准；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主台带走线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7、台面四周软包</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9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办公椅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926916" cy="1699857"/>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926916" cy="16998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3.0pt;height:133.8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1、覆面：采用优质牛皮覆面，符合GB/T 16799-2018《家具用皮革》标准要求，其中禁用偶氮染料含量、游离甲醛含量均符合标准要求。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2、海绵：采用高密度定型海绵，不塌陷不变形耐用度高。回弹率、拉伸强度、撕裂强度、甲醛释放量均符合GB/T 10802-2023《通用软质聚醚型聚氨酯泡沫塑料》标准要求。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3、框架：外框架为榉木实木，内框架采用松木实木框架+夹板结构，木制构件全部经</w:t>
            </w:r>
            <w:r>
              <w:rPr>
                <w:rFonts w:hint="eastAsia" w:ascii="宋体" w:hAnsi="宋体" w:eastAsia="宋体" w:cs="宋体"/>
                <w:i w:val="0"/>
                <w:iCs w:val="0"/>
                <w:color w:val="000000"/>
                <w:sz w:val="18"/>
                <w:szCs w:val="18"/>
                <w:highlight w:val="none"/>
                <w:u w:val="none"/>
                <w:lang w:val="en-US" w:eastAsia="zh-CN" w:bidi="ar"/>
              </w:rPr>
              <w:t xml:space="preserve">过烘干处理，木构件四面刨光，内部木材含水率8%-13%，木材防虫防腐处理。</w:t>
            </w:r>
            <w:r>
              <w:rPr>
                <w:rFonts w:hint="eastAsia" w:ascii="宋体" w:hAnsi="宋体" w:eastAsia="宋体" w:cs="宋体"/>
                <w:i w:val="0"/>
                <w:iCs w:val="0"/>
                <w:color w:val="000000"/>
                <w:sz w:val="18"/>
                <w:szCs w:val="18"/>
                <w:highlight w:val="none"/>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sz w:val="18"/>
                <w:szCs w:val="18"/>
                <w:highlight w:val="none"/>
                <w:lang w:val="en-US" w:eastAsia="zh-CN" w:bidi="ar-SA"/>
              </w:rPr>
              <w:t xml:space="preserve">4、</w:t>
            </w:r>
            <w:r>
              <w:rPr>
                <w:rFonts w:hint="eastAsia" w:ascii="宋体" w:hAnsi="宋体" w:eastAsia="宋体" w:cs="宋体"/>
                <w:sz w:val="18"/>
                <w:szCs w:val="18"/>
                <w:vertAlign w:val="baseline"/>
                <w:lang w:val="en-US" w:eastAsia="zh-CN"/>
              </w:rPr>
              <w:t xml:space="preserve">甲醛释放量（气候箱法）≤0.05mg/m³、苯≤0.05mg/m³、甲苯≤0.1mg/m³、二甲苯≤0.1mg/m³、总挥发性有机化合物（TVOC）≤0.3mg/m³；可接触的实木部件中五氯苯酚≤5mg/kg</w:t>
            </w:r>
            <w:r>
              <w:rPr>
                <w:rFonts w:hint="eastAsia" w:ascii="宋体" w:hAnsi="宋体" w:eastAsia="宋体" w:cs="宋体"/>
                <w:sz w:val="18"/>
                <w:szCs w:val="18"/>
                <w:highlight w:val="none"/>
                <w:lang w:val="en-US" w:eastAsia="zh-CN" w:bidi="ar-SA"/>
              </w:rPr>
              <w:t xml:space="preserve">、皮革中五氯苯酚≤0.5mg/kg；</w:t>
            </w:r>
            <w:r>
              <w:rPr>
                <w:rFonts w:hint="eastAsia" w:ascii="宋体" w:hAnsi="宋体" w:eastAsia="宋体" w:cs="宋体"/>
                <w:sz w:val="18"/>
                <w:szCs w:val="18"/>
                <w:highlight w:val="none"/>
                <w:lang w:val="en-US" w:eastAsia="zh-CN" w:bidi="ar-SA"/>
              </w:rPr>
            </w:r>
            <w:r/>
          </w:p>
          <w:p>
            <w:pPr>
              <w:pStyle w:val="827"/>
              <w:ind w:firstLine="0"/>
              <w:jc w:val="left"/>
              <w:keepLines w:val="0"/>
              <w:keepNext w:val="0"/>
              <w:pageBreakBefore w:val="0"/>
              <w:spacing w:line="240" w:lineRule="atLeast"/>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sz w:val="18"/>
                <w:szCs w:val="18"/>
                <w:highlight w:val="none"/>
                <w:lang w:val="en-US" w:eastAsia="zh-CN" w:bidi="ar-SA"/>
              </w:rPr>
              <w:t xml:space="preserve">5、氨释放量（干燥器法）≤0.1mg/L；</w:t>
            </w:r>
            <w:r>
              <w:rPr>
                <w:rFonts w:hint="eastAsia" w:ascii="宋体" w:hAnsi="宋体" w:eastAsia="宋体" w:cs="宋体"/>
                <w:sz w:val="18"/>
                <w:szCs w:val="18"/>
                <w:highlight w:val="none"/>
                <w:lang w:val="en-US" w:eastAsia="zh-CN" w:bidi="ar-SA"/>
              </w:rPr>
            </w:r>
            <w:r/>
          </w:p>
          <w:p>
            <w:pPr>
              <w:pStyle w:val="827"/>
              <w:ind w:firstLine="0"/>
              <w:jc w:val="left"/>
              <w:keepLines w:val="0"/>
              <w:keepNext w:val="0"/>
              <w:pageBreakBefore w:val="0"/>
              <w:spacing w:line="240" w:lineRule="atLeast"/>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sz w:val="18"/>
                <w:szCs w:val="18"/>
                <w:highlight w:val="none"/>
                <w:lang w:val="en-US" w:eastAsia="zh-CN" w:bidi="ar-SA"/>
              </w:rPr>
              <w:t xml:space="preserve">6、</w:t>
            </w:r>
            <w:r>
              <w:rPr>
                <w:rFonts w:hint="eastAsia" w:ascii="宋体" w:hAnsi="宋体" w:eastAsia="宋体" w:cs="宋体"/>
                <w:sz w:val="18"/>
                <w:szCs w:val="18"/>
                <w:vertAlign w:val="baseline"/>
                <w:lang w:val="en-US" w:eastAsia="zh-CN"/>
              </w:rPr>
              <w:t xml:space="preserve">有机磷阻燃剂（包含TEPA、TCEP、TDCPP、DDBPP、TOCP、TDBPP）未检出</w:t>
            </w:r>
            <w:r>
              <w:rPr>
                <w:rFonts w:hint="eastAsia" w:ascii="宋体" w:hAnsi="宋体" w:eastAsia="宋体" w:cs="宋体"/>
                <w:sz w:val="18"/>
                <w:szCs w:val="18"/>
                <w:highlight w:val="none"/>
                <w:lang w:val="en-US" w:eastAsia="zh-CN" w:bidi="ar-SA"/>
              </w:rPr>
              <w:t xml:space="preserve">；</w:t>
            </w:r>
            <w:r>
              <w:rPr>
                <w:rFonts w:hint="eastAsia" w:ascii="宋体" w:hAnsi="宋体" w:eastAsia="宋体" w:cs="宋体"/>
                <w:sz w:val="18"/>
                <w:szCs w:val="18"/>
                <w:highlight w:val="none"/>
                <w:lang w:val="en-US" w:eastAsia="zh-CN" w:bidi="ar-SA"/>
              </w:rPr>
            </w:r>
            <w:r/>
          </w:p>
          <w:p>
            <w:pPr>
              <w:pStyle w:val="827"/>
              <w:ind w:firstLine="0"/>
              <w:jc w:val="left"/>
              <w:keepLines w:val="0"/>
              <w:keepNext w:val="0"/>
              <w:pageBreakBefore w:val="0"/>
              <w:spacing w:line="240" w:lineRule="atLeast"/>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sz w:val="18"/>
                <w:szCs w:val="18"/>
                <w:highlight w:val="none"/>
                <w:lang w:val="en-US" w:eastAsia="zh-CN" w:bidi="ar-SA"/>
              </w:rPr>
              <w:t xml:space="preserve">7、太阳辐射≥95h；</w:t>
            </w:r>
            <w:r>
              <w:rPr>
                <w:rFonts w:hint="eastAsia" w:ascii="宋体" w:hAnsi="宋体" w:eastAsia="宋体" w:cs="宋体"/>
                <w:sz w:val="18"/>
                <w:szCs w:val="18"/>
                <w:highlight w:val="none"/>
                <w:lang w:val="en-US" w:eastAsia="zh-CN" w:bidi="ar-SA"/>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sz w:val="18"/>
                <w:szCs w:val="18"/>
                <w:highlight w:val="none"/>
                <w:lang w:val="en-US" w:eastAsia="zh-CN" w:bidi="ar-SA"/>
              </w:rPr>
              <w:t xml:space="preserve">8、抗张强度；</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88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审讯椅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069236" cy="110048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069236" cy="1100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84.2pt;height:86.7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1、覆面：采用优质牛皮覆面，符合GB/T 16799-2018《家具用皮革》标准要求，其中禁用偶氮染料含量、游离甲醛含量均符合标准要求。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2、海绵：采用高密度定型海绵，不塌陷不变形耐用度高。回弹率、拉伸强度、撕裂强度、甲醛释放量均符合GB/T 10802-2023《通用软质聚醚型聚氨酯泡沫塑料》标准要求。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3、框架：外框架为榉木实木，内框架采用松木实木框架+夹板结构，木制构件全部经过烘干处理，木构件四面刨光，内部木材含水率8%-13%，木材防虫防腐处理。</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整体需符合QB/T 1952.1-2023《软体家具 沙发》技术标准要求</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49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三人排椅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77480" cy="1135172"/>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577479" cy="11351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24.2pt;height:89.4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1800*640*840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材质说明：</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sz w:val="18"/>
                <w:szCs w:val="18"/>
                <w:vertAlign w:val="baseline"/>
                <w:lang w:val="en-US" w:eastAsia="zh-CN"/>
              </w:rPr>
              <w:t xml:space="preserve">扶手脚：优质环保铝合金经高温压铸成型横梁：优质1.5mm冷轧钢冷拉成型钢管、冷冲定型座板</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1、内部钢制部分由边框20*10*1.2厚钢管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座位部分1.0冲孔板钢板经 0TC自动焊接而成，靠背横条由厚钢板与边管焊接支撑</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2、外包PU（聚氨酯）采用环保A、B聚醚发泡成型</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46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警用柜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41932" cy="1274559"/>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541932" cy="12745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21.4pt;height:100.4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4.5米</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1）钢板：主体采用2mm优质一级冷轧钢板，厚度均匀，表面质量优越，符合（GB/T 5213-2019 冷轧低碳钢板及钢带) 标准中力学性能要求。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2）塑粉：环氧聚酯型粉末涂料，表面性能突出，环保无污染，具有优异的耐候、耐热、耐冲击性能，符合HG/T 2006-2022热固性粉末涂料性能要求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3）钢化玻璃： 符合钢化玻璃耐热、耐冲击强度检测要求</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91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单人床</w:t>
            </w:r>
            <w:r>
              <w:rPr>
                <w:rFonts w:hint="eastAsia" w:ascii="宋体" w:hAnsi="宋体" w:eastAsia="宋体" w:cs="宋体"/>
                <w:i w:val="0"/>
                <w:iCs w:val="0"/>
                <w:color w:val="000000"/>
                <w:sz w:val="24"/>
                <w:szCs w:val="24"/>
                <w:u w:val="none"/>
                <w:lang w:val="en-US" w:eastAsia="zh-CN" w:bidi="ar-SA"/>
              </w:rPr>
            </w:r>
            <w:r/>
          </w:p>
        </w:tc>
        <w:tc>
          <w:tcPr>
            <w:tcW w:w="1203" w:type="dxa"/>
            <w:vAlign w:val="center"/>
            <w:vMerge w:val="restart"/>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85443" cy="746613"/>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485443" cy="7466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17.0pt;height:58.8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1200*2000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优质PU皮，床靠背、床箱采用实木框架，坚固耐用。床靠背软包设计，舒适度高，配高回弹海绵靠背舒适度高。皮革：游离甲醛≤75mg/kg、；可分解有害芳香胺染料未检出 ；</w:t>
            </w:r>
            <w:r>
              <w:rPr>
                <w:rFonts w:hint="eastAsia" w:ascii="宋体" w:hAnsi="宋体" w:cs="宋体"/>
                <w:sz w:val="18"/>
                <w:szCs w:val="18"/>
                <w:vertAlign w:val="baseline"/>
                <w:lang w:val="en-US" w:eastAsia="zh-CN"/>
              </w:rPr>
              <w:t xml:space="preserve">有机磷阻燃剂（包含TEPA、TCEP、TDCPP、DDBPP、TOCP、TDBPP）未检出</w:t>
            </w:r>
            <w:r>
              <w:rPr>
                <w:rFonts w:hint="eastAsia" w:ascii="宋体" w:hAnsi="宋体" w:eastAsia="宋体" w:cs="宋体"/>
                <w:i w:val="0"/>
                <w:iCs w:val="0"/>
                <w:color w:val="000000"/>
                <w:sz w:val="18"/>
                <w:szCs w:val="18"/>
                <w:highlight w:val="none"/>
                <w:u w:val="none"/>
                <w:lang w:val="en-US" w:eastAsia="zh-CN" w:bidi="ar"/>
              </w:rPr>
              <w:t xml:space="preserve">；金属元素含量24种；耐光性（变褐色）≥3级；急性皮肤刺激性/腐蚀性试验最高总均分值≤2</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67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床头柜</w:t>
            </w:r>
            <w:r>
              <w:rPr>
                <w:rFonts w:hint="eastAsia" w:ascii="宋体" w:hAnsi="宋体" w:eastAsia="宋体" w:cs="宋体"/>
                <w:i w:val="0"/>
                <w:iCs w:val="0"/>
                <w:color w:val="000000"/>
                <w:sz w:val="24"/>
                <w:szCs w:val="24"/>
                <w:u w:val="none"/>
                <w:lang w:val="en-US" w:eastAsia="zh-CN" w:bidi="ar-SA"/>
              </w:rPr>
            </w:r>
            <w:r/>
          </w:p>
        </w:tc>
        <w:tc>
          <w:tcPr>
            <w:tcW w:w="1203" w:type="dxa"/>
            <w:vAlign w:val="center"/>
            <w:vMerge w:val="continue"/>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优质PU皮，实木框架，坚固耐用。舒适度高，配高回弹海绵靠背舒适度高。</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152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床垫</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540993" cy="796233"/>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540993" cy="7962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21.3pt;height:62.7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1200*2000*200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高克重针织布料，使用抗阻燃面料，2公分天然水洗乳胶，2.3线芯独立弹簧，2公分3E环保棕，双层减震毯，加强护边处理，面料抗菌除臭防螨，透气。</w:t>
            </w:r>
            <w:r>
              <w:rPr>
                <w:rFonts w:hint="eastAsia" w:ascii="宋体" w:hAnsi="宋体" w:eastAsia="宋体" w:cs="宋体"/>
                <w:sz w:val="18"/>
                <w:szCs w:val="18"/>
                <w:vertAlign w:val="baseline"/>
                <w:lang w:val="en-US" w:eastAsia="zh-CN"/>
              </w:rPr>
              <w:t xml:space="preserve">甲醛释放量≤0.05mg/m³</w:t>
            </w:r>
            <w:r>
              <w:rPr>
                <w:rFonts w:hint="eastAsia" w:ascii="宋体" w:hAnsi="宋体" w:eastAsia="宋体" w:cs="宋体"/>
                <w:i w:val="0"/>
                <w:iCs w:val="0"/>
                <w:color w:val="000000"/>
                <w:sz w:val="18"/>
                <w:szCs w:val="18"/>
                <w:highlight w:val="none"/>
                <w:u w:val="none"/>
                <w:lang w:val="en-US" w:eastAsia="zh-CN" w:bidi="ar"/>
              </w:rPr>
              <w:t xml:space="preserve">，燃烧性能等级B2，防蚊性能（驱避率B级）；，富马酸二甲酯含量未检出；，致癌染料未检出；，致敏性分散染料未检出；</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2"/>
                <w:szCs w:val="22"/>
                <w:u w:val="none"/>
                <w:lang w:val="en-US" w:eastAsia="zh-CN" w:bidi="ar"/>
              </w:rPr>
            </w:r>
            <w:r/>
          </w:p>
        </w:tc>
      </w:tr>
      <w:tr>
        <w:trPr>
          <w:trHeight w:val="191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电脑桌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355027" cy="984123"/>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355027" cy="9841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06.7pt;height:77.5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1200*600*750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5、采用优质品牌五金配件。所有基材均达到国家环保</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78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电脑椅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72222" cy="1631455"/>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572222" cy="1631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23.8pt;height:128.5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白蜡木+软包</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36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两门衣柜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49324" cy="1463091"/>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549324" cy="146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22.0pt;height:115.2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1400*600*2000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5、采用优质品牌五金配件。所有基材均达到国家环保</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81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办公桌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91882" cy="1182955"/>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591882" cy="1182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25.3pt;height:93.1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1500*（600）*1200*（500）*750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（不带屏风）</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sz w:val="18"/>
                <w:szCs w:val="18"/>
                <w:vertAlign w:val="baseline"/>
                <w:lang w:val="en-US" w:eastAsia="zh-CN"/>
              </w:rPr>
              <w:t xml:space="preserve">采用优质铝材</w:t>
            </w:r>
            <w:r>
              <w:rPr>
                <w:rFonts w:hint="eastAsia" w:ascii="宋体" w:hAnsi="宋体" w:eastAsia="宋体" w:cs="宋体"/>
                <w:i w:val="0"/>
                <w:iCs w:val="0"/>
                <w:color w:val="000000"/>
                <w:sz w:val="18"/>
                <w:szCs w:val="18"/>
                <w:u w:val="none"/>
                <w:lang w:val="en-US" w:eastAsia="zh-CN" w:bidi="ar"/>
              </w:rPr>
              <w:t xml:space="preserve">，屏风厚度30mm，屏风铝材主壁厚1.5mm，可配铝合金功能挂槽，走线部分配下翻式线盒利于后面工序布线及收纳；板材为双面E1级5mmMDF板中间木框龙骨架。屏风横向铝材与边柱铝材无缝连接，屏风与侧脚板连接配专门配件侧脚码，紧固螺丝不伤屏风。屏风底部调节脚钉底部采用圆弧设计利于屏风安装完毕后位置微调对齐。饰面板可以为板面/布绒/钢板/磁白板等。</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84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办公椅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left"/>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341755" cy="1789430"/>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341755" cy="1789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05.6pt;height:140.9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1.优质网布麻绒  </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2.坐垫优质高密度定型棉</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3.曲木板：12MM优质曲木板</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4.扶手：固定PP扶手</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5.弓架：圆管钢架</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10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茶水柜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43114" cy="1277061"/>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543114" cy="12770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21.5pt;height:100.6pt;mso-wrap-distance-left:0.0pt;mso-wrap-distance-top:0.0pt;mso-wrap-distance-right:0.0pt;mso-wrap-distance-bottom:0.0pt;" stroked="f">
                      <v:path textboxrect="0,0,0,0"/>
                      <v:imagedata r:id="rId38"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800*400*800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5、采用优质品牌五金配件。所有基材均达到国家环保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44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办公桌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33449" cy="1475372"/>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533449" cy="14753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20.7pt;height:116.2pt;mso-wrap-distance-left:0.0pt;mso-wrap-distance-top:0.0pt;mso-wrap-distance-right:0.0pt;mso-wrap-distance-bottom:0.0pt;" stroked="f">
                      <v:path textboxrect="0,0,0,0"/>
                      <v:imagedata r:id="rId39"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2000*600*750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5、采用优质品牌五金配件。所有基材均达到国家环保</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95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办公椅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left"/>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341755" cy="1785328"/>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341755" cy="17853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05.6pt;height:140.6pt;mso-wrap-distance-left:0.0pt;mso-wrap-distance-top:0.0pt;mso-wrap-distance-right:0.0pt;mso-wrap-distance-bottom:0.0pt;" stroked="f">
                      <v:path textboxrect="0,0,0,0"/>
                      <v:imagedata r:id="rId40"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1.优质网布麻绒  </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2.坐垫优质高密度定型棉</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3.曲木板：12MM优质曲木板</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4.扶手：固定PP扶手</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5.弓架：圆管钢架</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28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茶水柜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387577" cy="1340282"/>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387577" cy="13402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09.3pt;height:105.5pt;mso-wrap-distance-left:0.0pt;mso-wrap-distance-top:0.0pt;mso-wrap-distance-right:0.0pt;mso-wrap-distance-bottom:0.0pt;" stroked="f">
                      <v:path textboxrect="0,0,0,0"/>
                      <v:imagedata r:id="rId41"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800*400*800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5、采用优质品牌五金配件。所有基材均达到国家环保标准。</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43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防爆器材柜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left"/>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137795</wp:posOffset>
                      </wp:positionH>
                      <wp:positionV relativeFrom="paragraph">
                        <wp:posOffset>317500</wp:posOffset>
                      </wp:positionV>
                      <wp:extent cx="1304290" cy="170307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304290" cy="1703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45;o:allowoverlap:true;o:allowincell:true;mso-position-horizontal-relative:text;margin-left:10.8pt;mso-position-horizontal:absolute;mso-position-vertical-relative:text;margin-top:25.0pt;mso-position-vertical:absolute;width:102.7pt;height:134.1pt;mso-wrap-distance-left:9.0pt;mso-wrap-distance-top:0.0pt;mso-wrap-distance-right:9.0pt;mso-wrap-distance-bottom:0.0pt;" stroked="f">
                      <v:path textboxrect="0,0,0,0"/>
                      <v:imagedata r:id="rId42"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1200*400*1600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1）钢板：主体采用1mm优质一级冷轧钢板，厚度均匀，表面质量优越，符合（GB/T 5213-2019 冷轧低碳钢板及钢带) 标准中力学性能要求。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2）塑粉：环氧聚酯型粉末涂料，表面性能突出，环保无污染，具有优异的耐候、耐热、耐冲击性能，符合HG/T 2006-2022热固性粉末涂料性能要求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3）钢化玻璃： 钢化玻璃耐热、耐冲击强度检测要求</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72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指挥台</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42022" cy="1116985"/>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442022" cy="1116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13.5pt;height:88.0pt;mso-wrap-distance-left:0.0pt;mso-wrap-distance-top:0.0pt;mso-wrap-distance-right:0.0pt;mso-wrap-distance-bottom:0.0pt;" stroked="f">
                      <v:path textboxrect="0,0,0,0"/>
                      <v:imagedata r:id="rId43"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5600*600*750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numPr>
                <w:ilvl w:val="0"/>
                <w:numId w:val="5"/>
              </w:numPr>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钢制台面，冷轧钢板厚度≥1.2mm，具有良好的抗耐磨、抗刻划、耐高温、易清洁等优点。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2）工艺流程：均匀数控剪切，平稳冲压，2.5倍内折弯，无焦点焊接，打砂，脱脂，酸洗，防锈磷化，静电喷塑。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3）主体框架：材质为冷轧镀锌钢板SGCC冲压折弯成型，通风散热系统。</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4）散热：调度控制台底部设计空间大，四周有门，前后门上有散气孔，可实现空气对流通畅，使设备安全性得到有效保证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5）理线：调度控制台内部设计专业的强弱电布线设计，将电源线与信号线使用专业线槽分开布置，确保不互相干扰。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6）家具色泽鲜艳、贵气十足，具有很强的时尚感。</w:t>
            </w:r>
            <w:r>
              <w:rPr>
                <w:rFonts w:hint="eastAsia" w:ascii="宋体" w:hAnsi="宋体" w:eastAsia="宋体" w:cs="宋体"/>
                <w:i w:val="0"/>
                <w:iCs w:val="0"/>
                <w:color w:val="000000"/>
                <w:sz w:val="18"/>
                <w:szCs w:val="18"/>
                <w:highlight w:val="none"/>
                <w:u w:val="none"/>
                <w:lang w:val="en-US" w:eastAsia="zh-CN" w:bidi="ar"/>
              </w:rPr>
            </w:r>
            <w:r/>
          </w:p>
          <w:p>
            <w:pPr>
              <w:pStyle w:val="830"/>
              <w:numPr>
                <w:ilvl w:val="0"/>
                <w:numId w:val="0"/>
              </w:numPr>
              <w:ind w:left="0" w:firstLine="0"/>
              <w:jc w:val="both"/>
              <w:spacing w:after="0"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7.</w:t>
            </w:r>
            <w:r>
              <w:rPr>
                <w:rFonts w:hint="eastAsia" w:ascii="宋体" w:hAnsi="宋体" w:eastAsia="宋体" w:cs="宋体"/>
                <w:sz w:val="18"/>
                <w:szCs w:val="18"/>
                <w:vertAlign w:val="baseline"/>
                <w:lang w:val="en-US" w:eastAsia="zh-CN"/>
              </w:rPr>
              <w:t xml:space="preserve">甲醛释放量≤0.05mg/m³、苯≤0.05mg/m³、甲苯≤0.1mg/m³、二甲苯≤0.1mg/m³、总挥发性有机化合物（TVOC）≤0.3mg/m³</w:t>
            </w:r>
            <w:r>
              <w:rPr>
                <w:rFonts w:hint="eastAsia" w:ascii="宋体" w:hAnsi="宋体" w:eastAsia="宋体" w:cs="宋体"/>
                <w:sz w:val="18"/>
                <w:szCs w:val="18"/>
                <w:highlight w:val="none"/>
                <w:lang w:val="en-US" w:eastAsia="zh-CN" w:bidi="ar-SA"/>
              </w:rPr>
              <w:t xml:space="preserve">；</w:t>
            </w:r>
            <w:r>
              <w:rPr>
                <w:rFonts w:hint="eastAsia" w:ascii="宋体" w:hAnsi="宋体" w:eastAsia="宋体" w:cs="宋体"/>
                <w:sz w:val="18"/>
                <w:szCs w:val="18"/>
                <w:highlight w:val="none"/>
                <w:lang w:val="en-US" w:eastAsia="zh-CN" w:bidi="ar-SA"/>
              </w:rPr>
            </w:r>
            <w:r/>
          </w:p>
          <w:p>
            <w:pPr>
              <w:pStyle w:val="830"/>
              <w:numPr>
                <w:ilvl w:val="0"/>
                <w:numId w:val="0"/>
              </w:numPr>
              <w:ind w:left="0" w:firstLine="0"/>
              <w:jc w:val="both"/>
              <w:spacing w:after="0"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8.燃烧性能等级B2</w:t>
            </w:r>
            <w:r>
              <w:rPr>
                <w:rFonts w:hint="eastAsia" w:ascii="宋体" w:hAnsi="宋体" w:eastAsia="宋体" w:cs="宋体"/>
                <w:sz w:val="18"/>
                <w:szCs w:val="18"/>
                <w:highlight w:val="none"/>
                <w:lang w:val="en-US" w:eastAsia="zh-CN" w:bidi="ar-SA"/>
              </w:rPr>
            </w:r>
            <w:r/>
          </w:p>
          <w:p>
            <w:pPr>
              <w:pStyle w:val="830"/>
              <w:numPr>
                <w:ilvl w:val="0"/>
                <w:numId w:val="0"/>
              </w:numPr>
              <w:ind w:left="0" w:firstLine="0"/>
              <w:jc w:val="both"/>
              <w:spacing w:after="0"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9.湿（盐雾）/干燥/湿气循环（循环A，50个循环（300h）；</w:t>
            </w:r>
            <w:r>
              <w:rPr>
                <w:rFonts w:hint="eastAsia" w:ascii="宋体" w:hAnsi="宋体" w:eastAsia="宋体" w:cs="宋体"/>
                <w:sz w:val="18"/>
                <w:szCs w:val="18"/>
                <w:highlight w:val="none"/>
                <w:lang w:val="en-US" w:eastAsia="zh-CN" w:bidi="ar-SA"/>
              </w:rPr>
            </w:r>
            <w:r/>
          </w:p>
          <w:p>
            <w:pPr>
              <w:pStyle w:val="830"/>
              <w:numPr>
                <w:ilvl w:val="0"/>
                <w:numId w:val="0"/>
              </w:numPr>
              <w:ind w:left="0" w:firstLine="0"/>
              <w:jc w:val="both"/>
              <w:spacing w:after="0"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10.显微组织：珠光体≥65% 铁素体≥20%；</w:t>
            </w:r>
            <w:r>
              <w:rPr>
                <w:rFonts w:hint="eastAsia" w:ascii="宋体" w:hAnsi="宋体" w:eastAsia="宋体" w:cs="宋体"/>
                <w:sz w:val="18"/>
                <w:szCs w:val="18"/>
                <w:highlight w:val="none"/>
                <w:lang w:val="en-US" w:eastAsia="zh-CN" w:bidi="ar-SA"/>
              </w:rPr>
            </w:r>
            <w:r/>
          </w:p>
          <w:p>
            <w:pPr>
              <w:pStyle w:val="830"/>
              <w:numPr>
                <w:ilvl w:val="0"/>
                <w:numId w:val="0"/>
              </w:numPr>
              <w:ind w:left="0" w:firstLine="0"/>
              <w:jc w:val="both"/>
              <w:spacing w:after="0"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11.疲劳试验10万次试样未断裂；</w:t>
            </w:r>
            <w:r>
              <w:rPr>
                <w:rFonts w:hint="eastAsia" w:ascii="宋体" w:hAnsi="宋体" w:eastAsia="宋体" w:cs="宋体"/>
                <w:sz w:val="18"/>
                <w:szCs w:val="18"/>
                <w:highlight w:val="none"/>
                <w:lang w:val="en-US" w:eastAsia="zh-CN" w:bidi="ar-SA"/>
              </w:rPr>
            </w:r>
            <w:r/>
          </w:p>
          <w:p>
            <w:pPr>
              <w:pStyle w:val="830"/>
              <w:numPr>
                <w:ilvl w:val="0"/>
                <w:numId w:val="0"/>
              </w:numPr>
              <w:ind w:left="0" w:firstLine="0"/>
              <w:jc w:val="both"/>
              <w:spacing w:after="0" w:line="240" w:lineRule="auto"/>
              <w:widowControl w:val="off"/>
              <w:rPr>
                <w:rFonts w:hint="eastAsia" w:ascii="Cambria" w:hAnsi="Cambria" w:eastAsia="华文细黑" w:cs="Times New Roman"/>
                <w:sz w:val="21"/>
                <w:szCs w:val="20"/>
                <w:highlight w:val="none"/>
                <w:lang w:val="en-US" w:eastAsia="zh-CN" w:bidi="ar-SA"/>
              </w:rPr>
            </w:pPr>
            <w:r>
              <w:rPr>
                <w:rFonts w:hint="eastAsia" w:ascii="宋体" w:hAnsi="宋体" w:eastAsia="宋体" w:cs="宋体"/>
                <w:sz w:val="18"/>
                <w:szCs w:val="18"/>
                <w:highlight w:val="none"/>
                <w:lang w:val="en-US" w:eastAsia="zh-CN" w:bidi="ar-SA"/>
              </w:rPr>
              <w:t xml:space="preserve">12.晶粒度；</w:t>
            </w:r>
            <w:r>
              <w:rPr>
                <w:rFonts w:hint="eastAsia" w:ascii="Cambria" w:hAnsi="Cambria" w:eastAsia="华文细黑" w:cs="Times New Roman"/>
                <w:sz w:val="21"/>
                <w:szCs w:val="20"/>
                <w:highlight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10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办公椅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left"/>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338364" cy="1791856"/>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1338364" cy="17918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05.4pt;height:141.1pt;mso-wrap-distance-left:0.0pt;mso-wrap-distance-top:0.0pt;mso-wrap-distance-right:0.0pt;mso-wrap-distance-bottom:0.0pt;" stroked="f">
                      <v:path textboxrect="0,0,0,0"/>
                      <v:imagedata r:id="rId44"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1.优质网布麻绒  </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2.坐垫优质高密度定型棉</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3.曲木板：12MM优质曲木板</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4.扶手：固定PP扶手</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5.弓架：圆管钢架</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27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茶水柜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34935" cy="1345717"/>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434935" cy="13457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13.0pt;height:106.0pt;mso-wrap-distance-left:0.0pt;mso-wrap-distance-top:0.0pt;mso-wrap-distance-right:0.0pt;mso-wrap-distance-bottom:0.0pt;" stroked="f">
                      <v:path textboxrect="0,0,0,0"/>
                      <v:imagedata r:id="rId45"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1200*400*800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5、采用优质品牌五金配件。所有基材均达到国家环保</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59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文件柜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819150" cy="1521587"/>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819150" cy="15215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64.5pt;height:119.8pt;mso-wrap-distance-left:0.0pt;mso-wrap-distance-top:0.0pt;mso-wrap-distance-right:0.0pt;mso-wrap-distance-bottom:0.0pt;" stroked="f">
                      <v:path textboxrect="0,0,0,0"/>
                      <v:imagedata r:id="rId46"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850*390*1800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1）钢板：主体采用1mm优质一级冷轧钢板，厚度均匀，表面质量优越，符合（GB/T 5213-2019 冷轧低碳钢板及钢带） 标准中力学性能要求。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2）塑粉：环氧聚酯型粉末涂料，表面性能突出，环保无污染，具有优异的耐候、耐热、耐冲击性能，符合HG/T 2006-2022 热固性粉末涂料性能要求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3）钢化玻璃： 钢化玻璃耐热、耐冲击强度检测要求</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189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小会议室</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76337" cy="919639"/>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476337" cy="9196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16.2pt;height:72.4pt;mso-wrap-distance-left:0.0pt;mso-wrap-distance-top:0.0pt;mso-wrap-distance-right:0.0pt;mso-wrap-distance-bottom:0.0pt;" stroked="f">
                      <v:path textboxrect="0,0,0,0"/>
                      <v:imagedata r:id="rId47"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2000*1000*750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基材：采用优质E0级实木多层板，优质绿色环保产品，依据GB 18580-2025标准，</w:t>
            </w:r>
            <w:r>
              <w:rPr>
                <w:rFonts w:hint="eastAsia" w:ascii="宋体" w:hAnsi="宋体" w:eastAsia="宋体" w:cs="宋体"/>
                <w:sz w:val="18"/>
                <w:szCs w:val="18"/>
                <w:vertAlign w:val="baseline"/>
                <w:lang w:val="en-US" w:eastAsia="zh-CN"/>
              </w:rPr>
              <w:t xml:space="preserve">甲醛释放量</w:t>
            </w:r>
            <w:r>
              <w:rPr>
                <w:rFonts w:hint="eastAsia" w:ascii="宋体" w:hAnsi="宋体" w:eastAsia="宋体" w:cs="宋体"/>
                <w:i w:val="0"/>
                <w:iCs w:val="0"/>
                <w:color w:val="000000"/>
                <w:sz w:val="18"/>
                <w:szCs w:val="18"/>
                <w:u w:val="none"/>
                <w:lang w:val="en-US" w:eastAsia="zh-CN" w:bidi="ar"/>
              </w:rPr>
              <w:t xml:space="preserve">≤0.050mg/m³，粘合剂：环保乳胶；封边用材：2mm厚PVC胶边，热熔胶；优质五金配件。桌脚钢架采用1.0mm厚度喷涂，防锈不掉漆。</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99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会议椅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341755" cy="1787754"/>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341755" cy="17877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05.6pt;height:140.8pt;mso-wrap-distance-left:0.0pt;mso-wrap-distance-top:0.0pt;mso-wrap-distance-right:0.0pt;mso-wrap-distance-bottom:0.0pt;" stroked="f">
                      <v:path textboxrect="0,0,0,0"/>
                      <v:imagedata r:id="rId48"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sz w:val="18"/>
                <w:szCs w:val="18"/>
                <w:vertAlign w:val="baseline"/>
                <w:lang w:val="en-US" w:eastAsia="zh-CN"/>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1.优质网布麻绒  </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2.坐垫优质高密度定型棉</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3.曲木板：12MM优质曲木</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板4.扶手：固定PP扶手</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5.弓架：圆管钢架</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40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茶水柜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27797" cy="1342009"/>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527797" cy="13420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20.3pt;height:105.7pt;mso-wrap-distance-left:0.0pt;mso-wrap-distance-top:0.0pt;mso-wrap-distance-right:0.0pt;mso-wrap-distance-bottom:0.0pt;" stroked="f">
                      <v:path textboxrect="0,0,0,0"/>
                      <v:imagedata r:id="rId49"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800*400*800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5、采用优质品牌五金配件。所有基材均达到国家环保</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01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高脚凳</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left"/>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77620" cy="1807401"/>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477620" cy="18074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16.3pt;height:142.3pt;mso-wrap-distance-left:0.0pt;mso-wrap-distance-top:0.0pt;mso-wrap-distance-right:0.0pt;mso-wrap-distance-bottom:0.0pt;" stroked="f">
                      <v:path textboxrect="0,0,0,0"/>
                      <v:imagedata r:id="rId50"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450*390*113.5/88.5</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1、面料：选用品牌网布，耐磨性强，阻燃，经防污处理，清洁方便；</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2、辅料：采用PU成型发泡高密度海绵，表面有一层保护面，可防氧化，防碎，经过HD测试永不变形；</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3、配件：采用优质气压棒，可承受280KG压力，升降30万次无损；</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4、脚架、脚轮：采用尼龙纤维制成，间隙误差在1%左右，移动无杂音，耐磨性好。</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26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四人排椅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58341" cy="1120607"/>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558341" cy="11206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22.7pt;height:88.2pt;mso-wrap-distance-left:0.0pt;mso-wrap-distance-top:0.0pt;mso-wrap-distance-right:0.0pt;mso-wrap-distance-bottom:0.0pt;" stroked="f">
                      <v:path textboxrect="0,0,0,0"/>
                      <v:imagedata r:id="rId51"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2372*640*840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材质说明：</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sz w:val="18"/>
                <w:szCs w:val="18"/>
                <w:vertAlign w:val="baseline"/>
                <w:lang w:val="en-US" w:eastAsia="zh-CN"/>
              </w:rPr>
              <w:t xml:space="preserve">扶手脚：优质环保铝合金经高温压铸成型；横梁：优质1.5mm冷轧钢冷拉成型钢管、冷冲定型座板</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1、内部钢制部分由边框20*10*1.2厚钢管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座位部分1.0冲孔板钢板经0TC自动焊接而成；靠背横条由厚钢板与边管焊接支撑</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2、外包PU（聚氨酯）采用环保A、B聚醚发泡成型</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69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屏风工位</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18958" cy="1122089"/>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1518958" cy="11220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19.6pt;height:88.4pt;mso-wrap-distance-left:0.0pt;mso-wrap-distance-top:0.0pt;mso-wrap-distance-right:0.0pt;mso-wrap-distance-bottom:0.0pt;" stroked="f">
                      <v:path textboxrect="0,0,0,0"/>
                      <v:imagedata r:id="rId52"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1500*(600)*1200*(500)*750/1100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sz w:val="18"/>
                <w:szCs w:val="18"/>
                <w:vertAlign w:val="baseline"/>
                <w:lang w:val="en-US" w:eastAsia="zh-CN"/>
              </w:rPr>
              <w:t xml:space="preserve">采用优质铝材</w:t>
            </w:r>
            <w:r>
              <w:rPr>
                <w:rFonts w:hint="eastAsia" w:ascii="宋体" w:hAnsi="宋体" w:eastAsia="宋体" w:cs="宋体"/>
                <w:i w:val="0"/>
                <w:iCs w:val="0"/>
                <w:color w:val="000000"/>
                <w:sz w:val="18"/>
                <w:szCs w:val="18"/>
                <w:u w:val="none"/>
                <w:lang w:val="en-US" w:eastAsia="zh-CN" w:bidi="ar"/>
              </w:rPr>
              <w:t xml:space="preserve">，屏风厚度30mm，屏风铝材主壁厚1.5mm，可配铝合金功能挂槽，走线部分配下翻式线盒利于后面工序布线及收纳；板材为双面E1级5mmMDF板中间木框龙骨架。屏风横向铝材与边柱铝材无缝连接，屏风与侧脚板连接配专门配件侧脚码，紧固螺丝不伤屏风。屏风底部调节脚钉底部采用圆弧设计利于屏风安装完毕后位置微调对齐。饰面板可以为板面/布绒/钢板/磁白板等。</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00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办公椅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left"/>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341755" cy="1787119"/>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341755" cy="17871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05.6pt;height:140.7pt;mso-wrap-distance-left:0.0pt;mso-wrap-distance-top:0.0pt;mso-wrap-distance-right:0.0pt;mso-wrap-distance-bottom:0.0pt;" stroked="f">
                      <v:path textboxrect="0,0,0,0"/>
                      <v:imagedata r:id="rId53"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1.优质网布麻绒  2.坐垫优质高密度定型棉3.曲木板：12MM优质曲木板4.扶手：固定PP扶手5.弓架：圆管钢架</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78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文件柜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819150" cy="1518793"/>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819150" cy="15187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4.5pt;height:119.6pt;mso-wrap-distance-left:0.0pt;mso-wrap-distance-top:0.0pt;mso-wrap-distance-right:0.0pt;mso-wrap-distance-bottom:0.0pt;" stroked="f">
                      <v:path textboxrect="0,0,0,0"/>
                      <v:imagedata r:id="rId54"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850*390*1800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1）钢板：主体采用1mm优质一级冷轧钢板，厚度均匀，表面质量优越，符合（GB/T 5213-2019 冷轧低碳钢板及钢带) 标准中力学性能要求。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2）塑粉：环氧聚酯型粉末涂料，表面性能突出，环保无污染，具有优异的耐候、耐热、耐冲击性能，符合HG/T 2006-2022热固性粉末涂料性能要求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3）钢化玻璃：钢化玻璃耐热、耐冲击强度检测要求</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11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茶水柜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350632" cy="1118691"/>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1350632" cy="1118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06.3pt;height:88.1pt;mso-wrap-distance-left:0.0pt;mso-wrap-distance-top:0.0pt;mso-wrap-distance-right:0.0pt;mso-wrap-distance-bottom:0.0pt;" stroked="f">
                      <v:path textboxrect="0,0,0,0"/>
                      <v:imagedata r:id="rId55"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800*400*800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5、采用优质品牌五金配件。所有基材均达到国家环保标准。</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26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货架</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32"/>
                <w:szCs w:val="32"/>
                <w:u w:val="none"/>
                <w:lang w:val="en-US" w:eastAsia="zh-CN" w:bidi="ar-SA"/>
              </w:rPr>
              <w:suppressLineNumbers w:val="0"/>
            </w:pPr>
            <w:r>
              <w:rPr>
                <w:rFonts w:hint="eastAsia" w:ascii="宋体" w:hAnsi="宋体" w:eastAsia="宋体" w:cs="宋体"/>
                <w:i w:val="0"/>
                <w:iCs w:val="0"/>
                <w:color w:val="000000"/>
                <w:sz w:val="32"/>
                <w:szCs w:val="32"/>
                <w:u w:val="none"/>
                <w:lang w:val="en-US" w:eastAsia="zh-CN" w:bidi="ar"/>
              </w:rPr>
              <mc:AlternateContent>
                <mc:Choice Requires="wpg">
                  <w:drawing>
                    <wp:inline xmlns:wp="http://schemas.openxmlformats.org/drawingml/2006/wordprocessingDrawing" distT="0" distB="0" distL="0" distR="0">
                      <wp:extent cx="1611147" cy="1520063"/>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611147" cy="15200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26.9pt;height:119.7pt;mso-wrap-distance-left:0.0pt;mso-wrap-distance-top:0.0pt;mso-wrap-distance-right:0.0pt;mso-wrap-distance-bottom:0.0pt;" stroked="f">
                      <v:path textboxrect="0,0,0,0"/>
                      <v:imagedata r:id="rId56" o:title=""/>
                    </v:shape>
                  </w:pict>
                </mc:Fallback>
              </mc:AlternateContent>
            </w:r>
            <w:r>
              <w:rPr>
                <w:rFonts w:hint="eastAsia" w:ascii="宋体" w:hAnsi="宋体" w:eastAsia="宋体" w:cs="宋体"/>
                <w:i w:val="0"/>
                <w:iCs w:val="0"/>
                <w:color w:val="000000"/>
                <w:sz w:val="32"/>
                <w:szCs w:val="3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2000*500*2000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1）选用冷轧钢板。钢板厚度（mm）：立柱：壁厚≥1.2mm；横梁：壁厚≥1.5mm；层板：壁厚≥0.8mm。载重≥250kg/层。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2）所有焊接件满焊，并保证焊接牢固，不会有松动现象。焊痕光滑、平整，无砂眼、虚焊、明显焊瘤及飞溅物。</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表面处理：应采用静电粉末喷涂，磷化处理必须按国家标准进行，喷塑工艺必须符合国家标准。喷粉涂层厚度60μm，涂层膜厚度均匀，内外一致，耐撞击，抗腐蚀力强。表面喷塑后，色泽均匀，光滑平整，无流痕、接痕、裂痕、划痕、气泡、色差、杂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4）4层可调节层板。</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36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连体餐桌椅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48765" cy="1261207"/>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1548765" cy="12612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121.9pt;height:99.3pt;mso-wrap-distance-left:0.0pt;mso-wrap-distance-top:0.0pt;mso-wrap-distance-right:0.0pt;mso-wrap-distance-bottom:0.0pt;" stroked="f">
                      <v:path textboxrect="0,0,0,0"/>
                      <v:imagedata r:id="rId57"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1500*750*750mm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一桌四椅</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1）桌面：采用优质岩板，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桌架：钢架台面支架选用30*50*2.0mm方管，座面支架采用Φ75*1.8mm六边形钢管，椅子下面的支撑件是3mm厚钢板通过400T液压冲床一次冲压成型；连接螺母采用精密加工的压铸件，脚下选用与椅面同材料六角脚装饰；内衬同材料支撑六角盘，配Φ50隐藏式调节脚，外表磷化静电喷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3）连体椅：材质采用高密度聚乙烯（HDPE）5502，中空吹塑工艺制作。符合人体生理学，使得坐姿舒适，适合人体的生长发育。塑料表面麻面或纹理处理，不反光，椅面模具一体成型。</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96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餐桌</w:t>
            </w:r>
            <w:r>
              <w:rPr>
                <w:rFonts w:hint="eastAsia" w:ascii="宋体" w:hAnsi="宋体" w:eastAsia="宋体" w:cs="宋体"/>
                <w:i w:val="0"/>
                <w:iCs w:val="0"/>
                <w:color w:val="000000"/>
                <w:sz w:val="24"/>
                <w:szCs w:val="24"/>
                <w:u w:val="none"/>
                <w:lang w:val="en-US" w:eastAsia="zh-CN" w:bidi="ar-SA"/>
              </w:rPr>
            </w:r>
            <w:r/>
          </w:p>
        </w:tc>
        <w:tc>
          <w:tcPr>
            <w:tcW w:w="1203" w:type="dxa"/>
            <w:vAlign w:val="center"/>
            <w:vMerge w:val="restart"/>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13015" cy="1414742"/>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1413015" cy="14147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111.3pt;height:111.4pt;mso-wrap-distance-left:0.0pt;mso-wrap-distance-top:0.0pt;mso-wrap-distance-right:0.0pt;mso-wrap-distance-bottom:0.0pt;" stroked="f">
                      <v:path textboxrect="0,0,0,0"/>
                      <v:imagedata r:id="rId58"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直径2.6米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电动转盘</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基材采用E0级优质多层实木板，桌面采用优质岩板，桌脚采用白蜡木实木。油漆工艺：五底三面环保油漆工艺，电动转盘带触控感应，桌面2组智能暖菜电磁炉，附自动断电保护。</w:t>
            </w:r>
            <w:r>
              <w:rPr>
                <w:rFonts w:hint="eastAsia" w:ascii="宋体" w:hAnsi="宋体" w:eastAsia="宋体" w:cs="宋体"/>
                <w:sz w:val="18"/>
                <w:szCs w:val="18"/>
                <w:vertAlign w:val="baseline"/>
                <w:lang w:val="en-US" w:eastAsia="zh-CN"/>
              </w:rPr>
              <w:t xml:space="preserve">甲醛释放量≤0.05mg/m³、苯≤0.05mg/m³、甲苯≤0.1mg/m³、二甲苯≤0.1mg/m³、总挥发性有机化合物（TVOC）≤0.3mg/m³</w:t>
            </w:r>
            <w:r>
              <w:rPr>
                <w:rFonts w:hint="eastAsia" w:ascii="宋体" w:hAnsi="宋体" w:eastAsia="宋体" w:cs="宋体"/>
                <w:i w:val="0"/>
                <w:iCs w:val="0"/>
                <w:color w:val="000000"/>
                <w:sz w:val="18"/>
                <w:szCs w:val="18"/>
                <w:highlight w:val="none"/>
                <w:u w:val="none"/>
                <w:lang w:val="en-US" w:eastAsia="zh-CN" w:bidi="ar"/>
              </w:rPr>
              <w:t xml:space="preserve">；燃烧性能等级B2，人工气候老化350h，综合评定等级1级；疲劳试验10万次未断裂；显微组织：珠光体≥65% 铁素体≥20%；晶粒度</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131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餐椅</w:t>
            </w:r>
            <w:r>
              <w:rPr>
                <w:rFonts w:hint="eastAsia" w:ascii="宋体" w:hAnsi="宋体" w:eastAsia="宋体" w:cs="宋体"/>
                <w:i w:val="0"/>
                <w:iCs w:val="0"/>
                <w:color w:val="000000"/>
                <w:sz w:val="24"/>
                <w:szCs w:val="24"/>
                <w:u w:val="none"/>
                <w:lang w:val="en-US" w:eastAsia="zh-CN" w:bidi="ar-SA"/>
              </w:rPr>
            </w:r>
            <w:r/>
          </w:p>
        </w:tc>
        <w:tc>
          <w:tcPr>
            <w:tcW w:w="1203" w:type="dxa"/>
            <w:vAlign w:val="center"/>
            <w:vMerge w:val="continue"/>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胡桃木实木+PU皮</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52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餐边柜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32"/>
                <w:szCs w:val="32"/>
                <w:u w:val="none"/>
                <w:lang w:val="en-US" w:eastAsia="zh-CN" w:bidi="ar-SA"/>
              </w:rPr>
              <w:suppressLineNumbers w:val="0"/>
            </w:pPr>
            <w:r>
              <w:rPr>
                <w:rFonts w:hint="eastAsia" w:ascii="宋体" w:hAnsi="宋体" w:eastAsia="宋体" w:cs="宋体"/>
                <w:i w:val="0"/>
                <w:iCs w:val="0"/>
                <w:color w:val="000000"/>
                <w:sz w:val="32"/>
                <w:szCs w:val="32"/>
                <w:u w:val="none"/>
                <w:lang w:val="en-US" w:eastAsia="zh-CN" w:bidi="ar"/>
              </w:rPr>
              <mc:AlternateContent>
                <mc:Choice Requires="wpg">
                  <w:drawing>
                    <wp:inline xmlns:wp="http://schemas.openxmlformats.org/drawingml/2006/wordprocessingDrawing" distT="0" distB="0" distL="0" distR="0">
                      <wp:extent cx="1674724" cy="1543050"/>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1674724" cy="1543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31.9pt;height:121.5pt;mso-wrap-distance-left:0.0pt;mso-wrap-distance-top:0.0pt;mso-wrap-distance-right:0.0pt;mso-wrap-distance-bottom:0.0pt;" stroked="f">
                      <v:path textboxrect="0,0,0,0"/>
                      <v:imagedata r:id="rId59" o:title=""/>
                    </v:shape>
                  </w:pict>
                </mc:Fallback>
              </mc:AlternateContent>
            </w:r>
            <w:r>
              <w:rPr>
                <w:rFonts w:hint="eastAsia" w:ascii="宋体" w:hAnsi="宋体" w:eastAsia="宋体" w:cs="宋体"/>
                <w:i w:val="0"/>
                <w:iCs w:val="0"/>
                <w:color w:val="000000"/>
                <w:sz w:val="32"/>
                <w:szCs w:val="3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1200*400*900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面材：采用优质环保胡桃木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油漆：采用优质环保油漆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五金配件：采用优质五金配件，连接牢靠，经久耐用</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32"/>
                <w:szCs w:val="32"/>
                <w:u w:val="none"/>
                <w:lang w:val="en-US" w:eastAsia="zh-CN" w:bidi="ar-SA"/>
              </w:rPr>
              <w:suppressLineNumbers w:val="0"/>
            </w:pPr>
            <w:r>
              <w:rPr>
                <w:rFonts w:hint="eastAsia" w:ascii="宋体" w:hAnsi="宋体" w:eastAsia="宋体" w:cs="宋体"/>
                <w:i w:val="0"/>
                <w:iCs w:val="0"/>
                <w:color w:val="000000"/>
                <w:sz w:val="32"/>
                <w:szCs w:val="32"/>
                <w:u w:val="none"/>
                <w:lang w:val="en-US" w:eastAsia="zh-CN" w:bidi="ar"/>
              </w:rPr>
              <w:t xml:space="preserve">1</w:t>
            </w:r>
            <w:r>
              <w:rPr>
                <w:rFonts w:hint="eastAsia" w:ascii="宋体" w:hAnsi="宋体" w:eastAsia="宋体" w:cs="宋体"/>
                <w:i w:val="0"/>
                <w:iCs w:val="0"/>
                <w:color w:val="000000"/>
                <w:sz w:val="32"/>
                <w:szCs w:val="32"/>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32"/>
                <w:szCs w:val="3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32"/>
                <w:szCs w:val="32"/>
                <w:u w:val="none"/>
                <w:lang w:val="en-US" w:eastAsia="zh-CN" w:bidi="ar"/>
              </w:rPr>
            </w:r>
            <w:r/>
          </w:p>
        </w:tc>
      </w:tr>
      <w:tr>
        <w:trPr>
          <w:trHeight w:val="129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餐桌</w:t>
            </w:r>
            <w:r>
              <w:rPr>
                <w:rFonts w:hint="eastAsia" w:ascii="宋体" w:hAnsi="宋体" w:eastAsia="宋体" w:cs="宋体"/>
                <w:i w:val="0"/>
                <w:iCs w:val="0"/>
                <w:color w:val="000000"/>
                <w:sz w:val="24"/>
                <w:szCs w:val="24"/>
                <w:u w:val="none"/>
                <w:lang w:val="en-US" w:eastAsia="zh-CN" w:bidi="ar-SA"/>
              </w:rPr>
            </w:r>
            <w:r/>
          </w:p>
        </w:tc>
        <w:tc>
          <w:tcPr>
            <w:tcW w:w="1203" w:type="dxa"/>
            <w:vAlign w:val="center"/>
            <w:vMerge w:val="restart"/>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26896" cy="801271"/>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426896" cy="8012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112.4pt;height:63.1pt;mso-wrap-distance-left:0.0pt;mso-wrap-distance-top:0.0pt;mso-wrap-distance-right:0.0pt;mso-wrap-distance-bottom:0.0pt;" stroked="f">
                      <v:path textboxrect="0,0,0,0"/>
                      <v:imagedata r:id="rId60"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直径1.5米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手动转盘</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基材采用E0级优质多层实木板，桌面采用优质岩板，桌脚采用白蜡木实木。油漆工艺：五底三面环保油漆工艺，</w:t>
            </w:r>
            <w:r>
              <w:rPr>
                <w:rFonts w:hint="eastAsia" w:ascii="宋体" w:hAnsi="宋体" w:eastAsia="宋体" w:cs="宋体"/>
                <w:sz w:val="18"/>
                <w:szCs w:val="18"/>
                <w:vertAlign w:val="baseline"/>
                <w:lang w:val="en-US" w:eastAsia="zh-CN"/>
              </w:rPr>
              <w:t xml:space="preserve">手动转盘</w:t>
            </w:r>
            <w:r>
              <w:rPr>
                <w:rFonts w:hint="eastAsia" w:ascii="宋体" w:hAnsi="宋体" w:eastAsia="宋体" w:cs="宋体"/>
                <w:i w:val="0"/>
                <w:iCs w:val="0"/>
                <w:color w:val="000000"/>
                <w:sz w:val="18"/>
                <w:szCs w:val="18"/>
                <w:highlight w:val="none"/>
                <w:u w:val="none"/>
                <w:lang w:val="en-US" w:eastAsia="zh-CN" w:bidi="ar"/>
              </w:rPr>
              <w:t xml:space="preserve">，桌面2组智能暖菜电磁炉，附自动断电保护。</w:t>
            </w:r>
            <w:r>
              <w:rPr>
                <w:rFonts w:hint="eastAsia" w:ascii="宋体" w:hAnsi="宋体" w:eastAsia="宋体" w:cs="宋体"/>
                <w:sz w:val="18"/>
                <w:szCs w:val="18"/>
                <w:vertAlign w:val="baseline"/>
                <w:lang w:val="en-US" w:eastAsia="zh-CN"/>
              </w:rPr>
              <w:t xml:space="preserve">甲醛释放量≤0.05mg/m³、苯≤0.05mg/m³g、甲苯≤0.1mg/m³、二甲苯≤0.1mg/m³、总挥发性有机化合物（TVOC）≤0.3mg/m³</w:t>
            </w:r>
            <w:r>
              <w:rPr>
                <w:rFonts w:hint="eastAsia" w:ascii="宋体" w:hAnsi="宋体" w:eastAsia="宋体" w:cs="宋体"/>
                <w:i w:val="0"/>
                <w:iCs w:val="0"/>
                <w:color w:val="000000"/>
                <w:sz w:val="18"/>
                <w:szCs w:val="18"/>
                <w:highlight w:val="none"/>
                <w:u w:val="none"/>
                <w:lang w:val="en-US" w:eastAsia="zh-CN" w:bidi="ar"/>
              </w:rPr>
              <w:t xml:space="preserve">；燃烧性能等级B2，人工气候老化350h，综合评定等级1级；疲劳试验10万次未断裂；显微组织：珠光体≥65% 铁素体≥20%；晶粒度；</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60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餐椅</w:t>
            </w:r>
            <w:r>
              <w:rPr>
                <w:rFonts w:hint="eastAsia" w:ascii="宋体" w:hAnsi="宋体" w:eastAsia="宋体" w:cs="宋体"/>
                <w:i w:val="0"/>
                <w:iCs w:val="0"/>
                <w:color w:val="000000"/>
                <w:sz w:val="24"/>
                <w:szCs w:val="24"/>
                <w:u w:val="none"/>
                <w:lang w:val="en-US" w:eastAsia="zh-CN" w:bidi="ar-SA"/>
              </w:rPr>
            </w:r>
            <w:r/>
          </w:p>
        </w:tc>
        <w:tc>
          <w:tcPr>
            <w:tcW w:w="1203" w:type="dxa"/>
            <w:vAlign w:val="center"/>
            <w:vMerge w:val="continue"/>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胡桃木实木+PU皮</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48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49</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餐边柜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32"/>
                <w:szCs w:val="32"/>
                <w:u w:val="none"/>
                <w:lang w:val="en-US" w:eastAsia="zh-CN" w:bidi="ar-SA"/>
              </w:rPr>
              <w:suppressLineNumbers w:val="0"/>
            </w:pPr>
            <w:r>
              <w:rPr>
                <w:rFonts w:hint="eastAsia" w:ascii="宋体" w:hAnsi="宋体" w:eastAsia="宋体" w:cs="宋体"/>
                <w:i w:val="0"/>
                <w:iCs w:val="0"/>
                <w:color w:val="000000"/>
                <w:sz w:val="32"/>
                <w:szCs w:val="32"/>
                <w:u w:val="none"/>
                <w:lang w:val="en-US" w:eastAsia="zh-CN" w:bidi="ar"/>
              </w:rPr>
              <mc:AlternateContent>
                <mc:Choice Requires="wpg">
                  <w:drawing>
                    <wp:inline xmlns:wp="http://schemas.openxmlformats.org/drawingml/2006/wordprocessingDrawing" distT="0" distB="0" distL="0" distR="0">
                      <wp:extent cx="1674724" cy="1543050"/>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1674724" cy="1543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131.9pt;height:121.5pt;mso-wrap-distance-left:0.0pt;mso-wrap-distance-top:0.0pt;mso-wrap-distance-right:0.0pt;mso-wrap-distance-bottom:0.0pt;" stroked="f">
                      <v:path textboxrect="0,0,0,0"/>
                      <v:imagedata r:id="rId61" o:title=""/>
                    </v:shape>
                  </w:pict>
                </mc:Fallback>
              </mc:AlternateContent>
            </w:r>
            <w:r>
              <w:rPr>
                <w:rFonts w:hint="eastAsia" w:ascii="宋体" w:hAnsi="宋体" w:eastAsia="宋体" w:cs="宋体"/>
                <w:i w:val="0"/>
                <w:iCs w:val="0"/>
                <w:color w:val="000000"/>
                <w:sz w:val="32"/>
                <w:szCs w:val="3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1000*400*900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面材：采用优质环保胡桃木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油漆：采用优质环保油漆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五金配件：采用优质五金配件，连接牢靠，经久耐用</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32"/>
                <w:szCs w:val="32"/>
                <w:u w:val="none"/>
                <w:lang w:val="en-US" w:eastAsia="zh-CN" w:bidi="ar-SA"/>
              </w:rPr>
              <w:suppressLineNumbers w:val="0"/>
            </w:pPr>
            <w:r>
              <w:rPr>
                <w:rFonts w:hint="eastAsia" w:ascii="宋体" w:hAnsi="宋体" w:eastAsia="宋体" w:cs="宋体"/>
                <w:i w:val="0"/>
                <w:iCs w:val="0"/>
                <w:color w:val="000000"/>
                <w:sz w:val="32"/>
                <w:szCs w:val="32"/>
                <w:u w:val="none"/>
                <w:lang w:val="en-US" w:eastAsia="zh-CN" w:bidi="ar"/>
              </w:rPr>
              <w:t xml:space="preserve">1</w:t>
            </w:r>
            <w:r>
              <w:rPr>
                <w:rFonts w:hint="eastAsia" w:ascii="宋体" w:hAnsi="宋体" w:eastAsia="宋体" w:cs="宋体"/>
                <w:i w:val="0"/>
                <w:iCs w:val="0"/>
                <w:color w:val="000000"/>
                <w:sz w:val="32"/>
                <w:szCs w:val="32"/>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32"/>
                <w:szCs w:val="3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32"/>
                <w:szCs w:val="32"/>
                <w:u w:val="none"/>
                <w:lang w:val="en-US" w:eastAsia="zh-CN" w:bidi="ar"/>
              </w:rPr>
            </w:r>
            <w:r/>
          </w:p>
        </w:tc>
      </w:tr>
      <w:tr>
        <w:trPr>
          <w:trHeight w:val="282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上下铺</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83233" cy="1709369"/>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1583233" cy="17093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124.7pt;height:134.6pt;mso-wrap-distance-left:0.0pt;mso-wrap-distance-top:0.0pt;mso-wrap-distance-right:0.0pt;mso-wrap-distance-bottom:0.0pt;" stroked="f">
                      <v:path textboxrect="0,0,0,0"/>
                      <v:imagedata r:id="rId62"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900*2000*2400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1、采用E0级实木多层板，长期使用不变形。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5、采用优质品牌五金配件。所有基材均达到国家环保标准。</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6.带窗帘  </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7.内置灯带，电源开关，插座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142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51</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床垫</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04810" cy="779602"/>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1504810" cy="7796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18.5pt;height:61.4pt;mso-wrap-distance-left:0.0pt;mso-wrap-distance-top:0.0pt;mso-wrap-distance-right:0.0pt;mso-wrap-distance-bottom:0.0pt;" stroked="f">
                      <v:path textboxrect="0,0,0,0"/>
                      <v:imagedata r:id="rId63"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900*2000*50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面料采用优质针织面料，舒适度高、透气性好；棕片采用优质3E环保棕，环保无异味。。</w:t>
            </w:r>
            <w:r>
              <w:rPr>
                <w:rFonts w:hint="eastAsia" w:ascii="宋体" w:hAnsi="宋体" w:eastAsia="宋体" w:cs="宋体"/>
                <w:sz w:val="18"/>
                <w:szCs w:val="18"/>
                <w:vertAlign w:val="baseline"/>
                <w:lang w:val="en-US" w:eastAsia="zh-CN"/>
              </w:rPr>
              <w:t xml:space="preserve">甲醛释放量≤0.05mg/m³</w:t>
            </w:r>
            <w:r>
              <w:rPr>
                <w:rFonts w:hint="eastAsia" w:ascii="宋体" w:hAnsi="宋体" w:eastAsia="宋体" w:cs="宋体"/>
                <w:i w:val="0"/>
                <w:iCs w:val="0"/>
                <w:color w:val="000000"/>
                <w:sz w:val="18"/>
                <w:szCs w:val="18"/>
                <w:highlight w:val="none"/>
                <w:u w:val="none"/>
                <w:lang w:val="en-US" w:eastAsia="zh-CN" w:bidi="ar"/>
              </w:rPr>
              <w:t xml:space="preserve">，燃烧性能等级B2，防蚊性能（驱避率B级）；，富马酸二甲酯含量未检出；，致癌染料未检出；，致敏性分散染料未检出；</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lang w:val="en-US" w:eastAsia="zh-CN" w:bidi="ar"/>
              </w:rPr>
            </w:r>
            <w:r/>
          </w:p>
        </w:tc>
      </w:tr>
      <w:tr>
        <w:trPr>
          <w:trHeight w:val="248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52</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两门衣柜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16151" cy="1432763"/>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1516151" cy="14327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119.4pt;height:112.8pt;mso-wrap-distance-left:0.0pt;mso-wrap-distance-top:0.0pt;mso-wrap-distance-right:0.0pt;mso-wrap-distance-bottom:0.0pt;" stroked="f">
                      <v:path textboxrect="0,0,0,0"/>
                      <v:imagedata r:id="rId64"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1400*600*2000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1、采用E0级实木多层板，其他符合相应国家标准，长期使用不变形。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55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53</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屏风工位</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11694" cy="1042862"/>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1411694" cy="10428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111.2pt;height:82.1pt;mso-wrap-distance-left:0.0pt;mso-wrap-distance-top:0.0pt;mso-wrap-distance-right:0.0pt;mso-wrap-distance-bottom:0.0pt;" stroked="f">
                      <v:path textboxrect="0,0,0,0"/>
                      <v:imagedata r:id="rId65"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1500*(600)*1200*(500)*750/1100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sz w:val="18"/>
                <w:szCs w:val="18"/>
                <w:vertAlign w:val="baseline"/>
                <w:lang w:val="en-US" w:eastAsia="zh-CN"/>
              </w:rPr>
              <w:t xml:space="preserve">采用优质铝材</w:t>
            </w:r>
            <w:r>
              <w:rPr>
                <w:rFonts w:hint="eastAsia" w:ascii="宋体" w:hAnsi="宋体" w:eastAsia="宋体" w:cs="宋体"/>
                <w:i w:val="0"/>
                <w:iCs w:val="0"/>
                <w:color w:val="000000"/>
                <w:sz w:val="18"/>
                <w:szCs w:val="18"/>
                <w:u w:val="none"/>
                <w:lang w:val="en-US" w:eastAsia="zh-CN" w:bidi="ar"/>
              </w:rPr>
              <w:t xml:space="preserve">，屏风厚度30mm，屏风铝材主壁厚1.5mm，可配铝合金功能挂槽，走线部分配下翻式线盒利于后面工序布线及收纳；板材为双面E1级5mmMDF板中间木框龙骨架。屏风横向铝材与边柱铝材无缝连接，屏风与侧脚板连接配专门配件侧脚码，紧固螺丝不伤屏风。屏风底部调节脚钉底部采用圆弧设计利于屏风安装完毕后位置微调对齐。饰面板可以为板面/布绒/钢板/磁白板等。</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90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54</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办公椅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left"/>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341755" cy="1787119"/>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1341755" cy="17871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105.6pt;height:140.7pt;mso-wrap-distance-left:0.0pt;mso-wrap-distance-top:0.0pt;mso-wrap-distance-right:0.0pt;mso-wrap-distance-bottom:0.0pt;" stroked="f">
                      <v:path textboxrect="0,0,0,0"/>
                      <v:imagedata r:id="rId66"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1.优质网布麻绒</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2.坐垫优质高密度定型棉</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3.曲木板：12mm优质曲木板</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4.扶手：固定PP扶手</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5.弓架：圆管钢架</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62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55</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文件柜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819760" cy="1518539"/>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819760" cy="15185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64.5pt;height:119.6pt;mso-wrap-distance-left:0.0pt;mso-wrap-distance-top:0.0pt;mso-wrap-distance-right:0.0pt;mso-wrap-distance-bottom:0.0pt;" stroked="f">
                      <v:path textboxrect="0,0,0,0"/>
                      <v:imagedata r:id="rId67"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850*390*1800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1）钢板：主体采用1mm优质一级冷轧钢板，厚度均匀，表面质量优越，符合（GB/T 5213-2019 冷轧低碳钢板及钢带) 标准中力学性能要求。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2）塑粉：环氧聚酯型粉末涂料，表面性能突出，环保无污染，具有优异的耐候、耐热、耐冲击性能，符合HG/T 2006-2022 热固性粉末涂料性能要求。</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3）钢化玻璃：符合钢化玻璃耐热、耐冲击强度检测要求。</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26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56</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茶水柜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85900" cy="1315339"/>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1585900" cy="13153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124.9pt;height:103.6pt;mso-wrap-distance-left:0.0pt;mso-wrap-distance-top:0.0pt;mso-wrap-distance-right:0.0pt;mso-wrap-distance-bottom:0.0pt;" stroked="f">
                      <v:path textboxrect="0,0,0,0"/>
                      <v:imagedata r:id="rId68"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1200*400*800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5、采用优质品牌五金配件。所有基材均达到国家环保标准。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79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57</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上下铺</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89443" cy="1608455"/>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1489443" cy="1608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117.3pt;height:126.6pt;mso-wrap-distance-left:0.0pt;mso-wrap-distance-top:0.0pt;mso-wrap-distance-right:0.0pt;mso-wrap-distance-bottom:0.0pt;" stroked="f">
                      <v:path textboxrect="0,0,0,0"/>
                      <v:imagedata r:id="rId69"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900*2000*2400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1、采用E0级实木多层板，长期使用不变形。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5、采用优质品牌五金配件。所有基材均达到国家环保标准。</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 带窗帘。  </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7.内置灯带，电源开关，插座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141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58</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床垫</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48245" cy="750617"/>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1448245" cy="7506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114.0pt;height:59.1pt;mso-wrap-distance-left:0.0pt;mso-wrap-distance-top:0.0pt;mso-wrap-distance-right:0.0pt;mso-wrap-distance-bottom:0.0pt;" stroked="f">
                      <v:path textboxrect="0,0,0,0"/>
                      <v:imagedata r:id="rId70"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900*2000*50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面料采用优质针织面料，舒适度高、透气性好；棕片采用优质3E环保棕，环保无异味。</w:t>
            </w:r>
            <w:r>
              <w:rPr>
                <w:rFonts w:hint="eastAsia" w:ascii="宋体" w:hAnsi="宋体" w:eastAsia="宋体" w:cs="宋体"/>
                <w:sz w:val="18"/>
                <w:szCs w:val="18"/>
                <w:vertAlign w:val="baseline"/>
                <w:lang w:val="en-US" w:eastAsia="zh-CN"/>
              </w:rPr>
              <w:t xml:space="preserve">甲醛释放量≤0.05mg/m³</w:t>
            </w:r>
            <w:r>
              <w:rPr>
                <w:rFonts w:hint="eastAsia" w:ascii="宋体" w:hAnsi="宋体" w:eastAsia="宋体" w:cs="宋体"/>
                <w:i w:val="0"/>
                <w:iCs w:val="0"/>
                <w:color w:val="000000"/>
                <w:sz w:val="18"/>
                <w:szCs w:val="18"/>
                <w:highlight w:val="none"/>
                <w:u w:val="none"/>
                <w:lang w:val="en-US" w:eastAsia="zh-CN" w:bidi="ar"/>
              </w:rPr>
              <w:t xml:space="preserve">，燃烧性能等级B2，防蚊性能（驱避率B级）；，富马酸二甲酯含量未检出，致癌染料未检出；，致敏性分散染料未检出；</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59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59</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两门衣柜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46365" cy="1460348"/>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1546365" cy="1460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121.8pt;height:115.0pt;mso-wrap-distance-left:0.0pt;mso-wrap-distance-top:0.0pt;mso-wrap-distance-right:0.0pt;mso-wrap-distance-bottom:0.0pt;" stroked="f">
                      <v:path textboxrect="0,0,0,0"/>
                      <v:imagedata r:id="rId71"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1400*600*2000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1、采用E0级实木多层板，其他符合相应国家标准； 长期使用不变形。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60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会议桌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48194" cy="1046874"/>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1548194" cy="10468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121.9pt;height:82.4pt;mso-wrap-distance-left:0.0pt;mso-wrap-distance-top:0.0pt;mso-wrap-distance-right:0.0pt;mso-wrap-distance-bottom:0.0pt;" stroked="f">
                      <v:path textboxrect="0,0,0,0"/>
                      <v:imagedata r:id="rId72"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13600*2400*750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油漆贴木皮</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2、基材采用中密度纤维板， 甲醛释放量达到《GB/T 39600-2021 人造板及其制品甲醛释放量分级》E0级， 甲醛释放量≤0.050mg/m³，其他符合国家中密度纤维板（GB/T11718-2021） 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9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61</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会议椅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61808" cy="1727949"/>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1561808" cy="17279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123.0pt;height:136.1pt;mso-wrap-distance-left:0.0pt;mso-wrap-distance-top:0.0pt;mso-wrap-distance-right:0.0pt;mso-wrap-distance-bottom:0.0pt;" stroked="f">
                      <v:path textboxrect="0,0,0,0"/>
                      <v:imagedata r:id="rId73"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1、面料：采用优质超细纤维增强PU皮革，厚度≥1.5mm，具有优异的耐磨、耐寒、透气、耐老化性能。颜色为黑色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2、海棉：采用一次成型高回弹海棉，密度≥32kg/m³ 。厚实、弹性好，表面涂防止老化变形的保护膜，确保5年内不会出现弹不起现象。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3、椅架：采用优质橡胶木实木制作，背板采用优质15mm厚夹板，用一次热成型技术，牢固且使用寿命长；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4、油漆：环保水性漆。</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118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62</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双人条桌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69174" cy="941718"/>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1469174" cy="9417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115.7pt;height:74.2pt;mso-wrap-distance-left:0.0pt;mso-wrap-distance-top:0.0pt;mso-wrap-distance-right:0.0pt;mso-wrap-distance-bottom:0.0pt;" stroked="f">
                      <v:path textboxrect="0,0,0,0"/>
                      <v:imagedata r:id="rId74"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1200*400*750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2、基材采用中密度纤维板， 甲醛释放量达到《GB/T 39600-2021 人造板及其制品甲醛释放量分级》E0级， 甲醛释放量≤0.050mg/m³，其他符合国家中密度纤维板（GB/T11718-2021） 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 圆角、 圆线应均匀一致，  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88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63</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三人条桌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75359" cy="945553"/>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1475359" cy="9455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116.2pt;height:74.5pt;mso-wrap-distance-left:0.0pt;mso-wrap-distance-top:0.0pt;mso-wrap-distance-right:0.0pt;mso-wrap-distance-bottom:0.0pt;" stroked="f">
                      <v:path textboxrect="0,0,0,0"/>
                      <v:imagedata r:id="rId75"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1800*400*750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2、基材采用中密度纤维板， 甲醛释放量达到《GB/T 39600-2021 人造板及其制品甲醛释放量分级》E0级，甲醛释放量≤0.050mg/m³，其他符合国家中密度纤维板（GB/T11718-2021） 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9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64</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小会议椅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341755" cy="1731810"/>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1341755" cy="1731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105.6pt;height:136.4pt;mso-wrap-distance-left:0.0pt;mso-wrap-distance-top:0.0pt;mso-wrap-distance-right:0.0pt;mso-wrap-distance-bottom:0.0pt;" stroked="f">
                      <v:path textboxrect="0,0,0,0"/>
                      <v:imagedata r:id="rId76"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1、面料：采用优质超细纤维增强PU皮革，厚度≥1.5mm，具有优异的耐磨、耐寒、透气、耐老化性能。颜色为黑色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2、海棉：采用一次成型高回弹海棉，密度≥32kg/m³。厚实、弹性好，表面涂防止老化变形的保护膜，确保5年内不会出现弹不起现象。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3、椅架：采用优质橡胶木实木制作，背板采用优质15mm厚夹板，用一次热成型技术，牢固且使用寿命长；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4、油漆：环保水性漆。</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14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65</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茶水柜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99565" cy="1379106"/>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1599565" cy="13791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125.9pt;height:108.6pt;mso-wrap-distance-left:0.0pt;mso-wrap-distance-top:0.0pt;mso-wrap-distance-right:0.0pt;mso-wrap-distance-bottom:0.0pt;" stroked="f">
                      <v:path textboxrect="0,0,0,0"/>
                      <v:imagedata r:id="rId77"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1200*400*800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2、基材采用中密度纤维板， 甲醛释放量达到《GB/T 39600-2021 人造板及其制品甲醛释放量分级》E0级， 甲醛释放量≤0.050mg/m³，其他符合国家中密度纤维板（GB/T11718-2021） 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26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66</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班台</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75587" cy="1061809"/>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1575587" cy="1061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124.1pt;height:83.6pt;mso-wrap-distance-left:0.0pt;mso-wrap-distance-top:0.0pt;mso-wrap-distance-right:0.0pt;mso-wrap-distance-bottom:0.0pt;" stroked="f">
                      <v:path textboxrect="0,0,0,0"/>
                      <v:imagedata r:id="rId78"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1800*800*760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2、基材采用中密度纤维板， 甲醛释放量达到《GB/T 39600-2021 人造板及其制品甲醛释放量分级》E0级， 甲醛释放量≤0.050mg/m³，其他符合国家中密度纤维板（GB/T11718-2021）标准；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67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67</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班椅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79919" cy="1331532"/>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1179919" cy="13315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92.9pt;height:104.8pt;mso-wrap-distance-left:0.0pt;mso-wrap-distance-top:0.0pt;mso-wrap-distance-right:0.0pt;mso-wrap-distance-bottom:0.0pt;" stroked="f">
                      <v:path textboxrect="0,0,0,0"/>
                      <v:imagedata r:id="rId79"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1、面料：采用优质超细纤维增强PU皮革，厚度≥1.5mm，具有优异的耐磨、耐寒、透气、耐老化性能。颜色为黑色；</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2、海棉：采用一次成型高回弹海棉，密度≥32kg/m³ 。厚实、弹性好，表面涂防止老化变形的保护膜，确保5年内不会出现弹不起现象。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3、椅架：采用优质橡胶木实木制作，背板采用优质15mm厚夹板，用一次热成型技术，牢固且使用寿命长；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4、油漆：环保水性漆。</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76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68</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班前椅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385722" cy="1535963"/>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1385722" cy="15359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109.1pt;height:120.9pt;mso-wrap-distance-left:0.0pt;mso-wrap-distance-top:0.0pt;mso-wrap-distance-right:0.0pt;mso-wrap-distance-bottom:0.0pt;" stroked="f">
                      <v:path textboxrect="0,0,0,0"/>
                      <v:imagedata r:id="rId80"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1、面料：采用优质超细纤维增强PU皮革，厚度≥1.5mm，具有优异的耐磨、耐寒、透气、耐老化性能。颜色为黑色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2、海棉：采用一次成型高回弹海棉，密度≥32kg/m³ 。厚实、弹性好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，表面涂防止老化变形的保护膜，确保5年内不会出现弹不起现象。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3、椅架：采用优质橡胶木实木制作，背板采用优质15mm厚夹板，用一</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次热成型技术，牢固且使用寿命长；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4、油漆：环保水性漆。</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90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69</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内勤办公室</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53340</wp:posOffset>
                      </wp:positionH>
                      <wp:positionV relativeFrom="paragraph">
                        <wp:posOffset>236855</wp:posOffset>
                      </wp:positionV>
                      <wp:extent cx="1501775" cy="1009650"/>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1501775" cy="1009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246;o:allowoverlap:true;o:allowincell:true;mso-position-horizontal-relative:text;margin-left:4.2pt;mso-position-horizontal:absolute;mso-position-vertical-relative:text;margin-top:18.6pt;mso-position-vertical:absolute;width:118.2pt;height:79.5pt;mso-wrap-distance-left:9.0pt;mso-wrap-distance-top:0.0pt;mso-wrap-distance-right:9.0pt;mso-wrap-distance-bottom:0.0pt;" stroked="f">
                      <v:path textboxrect="0,0,0,0"/>
                      <v:imagedata r:id="rId81"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1600*700*760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2、基材采用中密度纤维板，甲醛释放量达到《GB/T 39600-2021 人造板及其制品甲醛释放量分级》E0级，甲醛释放量≤0.050mg/m³，其他符合国家中密度纤维板（GB/T11718-2021） 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3、封边：采用实木皮封边，封边厚度≧0.6mm。封边应严密、平整、不允许脱胶、表面有胶渍，倒棱、圆角、圆线应均匀一致，自装配拆装产品零件结合应牢固严密。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84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办公椅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left"/>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516380" cy="1680870"/>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1516380" cy="1680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119.4pt;height:132.4pt;mso-wrap-distance-left:0.0pt;mso-wrap-distance-top:0.0pt;mso-wrap-distance-right:0.0pt;mso-wrap-distance-bottom:0.0pt;" stroked="f">
                      <v:path textboxrect="0,0,0,0"/>
                      <v:imagedata r:id="rId82"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1、面料：采用优质超细纤维增强PU皮革，厚度≥1.5mm，具有优异的耐磨、耐寒、透气、耐老化性能。颜色为黑色；</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2、海棉：采用一次成型高回弹海棉，密度≥32kg/m³ 。厚实、弹性好，表面涂防止老化变形的保护膜，确保5年内不会出现弹不起现象。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3、椅架：采用优质橡胶木实木制作，背板采用优质15mm厚夹板，用一</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次热成型技术，牢固且使用寿命长；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4、油漆：环保水性漆。</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9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71</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文件柜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206047" cy="2446109"/>
                      <wp:effectExtent l="0" t="0" r="0" b="0"/>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1206047" cy="24461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95.0pt;height:192.6pt;mso-wrap-distance-left:0.0pt;mso-wrap-distance-top:0.0pt;mso-wrap-distance-right:0.0pt;mso-wrap-distance-bottom:0.0pt;" stroked="f">
                      <v:path textboxrect="0,0,0,0"/>
                      <v:imagedata r:id="rId83"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1600*400*2000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2、基材采用中密度纤维板， 甲醛释放量达到《GB/T 39600-2021 人造板及其制品甲醛释放量分级》E0级， 甲醛释放量≤0.050mg/m³，其他符合国家中密度纤维板（GB/T11718-2021） 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 圆角、 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38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72</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茶水柜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626667" cy="1403299"/>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1626667" cy="1403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128.1pt;height:110.5pt;mso-wrap-distance-left:0.0pt;mso-wrap-distance-top:0.0pt;mso-wrap-distance-right:0.0pt;mso-wrap-distance-bottom:0.0pt;" stroked="f">
                      <v:path textboxrect="0,0,0,0"/>
                      <v:imagedata r:id="rId84"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800*400*800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2、基材采用中密度纤维板， 甲醛释放量达到《GB/T 39600-2021 人造板及其制品甲醛释放量分级》E0级， 甲醛释放量≤0.050mg/m³，其他符合国家中密度纤维板（GB/T11718-2021） 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 圆角、 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73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73</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洽谈桌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49413" cy="1450035"/>
                      <wp:effectExtent l="0" t="0" r="0" b="0"/>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1449413" cy="1450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114.1pt;height:114.2pt;mso-wrap-distance-left:0.0pt;mso-wrap-distance-top:0.0pt;mso-wrap-distance-right:0.0pt;mso-wrap-distance-bottom:0.0pt;" stroked="f">
                      <v:path textboxrect="0,0,0,0"/>
                      <v:imagedata r:id="rId85"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直径80CM</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优质PU，耐磨性好，强度高，抗拉强度大</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54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74</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洽谈椅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49210" cy="1450035"/>
                      <wp:effectExtent l="0" t="0" r="0" b="0"/>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1449210" cy="1450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114.1pt;height:114.2pt;mso-wrap-distance-left:0.0pt;mso-wrap-distance-top:0.0pt;mso-wrap-distance-right:0.0pt;mso-wrap-distance-bottom:0.0pt;" stroked="f">
                      <v:path textboxrect="0,0,0,0"/>
                      <v:imagedata r:id="rId86"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优质PU，耐磨性好，强度高，抗拉强度大</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23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75</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3+1+1沙发</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center"/>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15240</wp:posOffset>
                      </wp:positionH>
                      <wp:positionV relativeFrom="paragraph">
                        <wp:posOffset>514350</wp:posOffset>
                      </wp:positionV>
                      <wp:extent cx="1584325" cy="543560"/>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1584324" cy="543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247;o:allowoverlap:true;o:allowincell:true;mso-position-horizontal-relative:text;margin-left:1.2pt;mso-position-horizontal:absolute;mso-position-vertical-relative:text;margin-top:40.5pt;mso-position-vertical:absolute;width:124.8pt;height:42.8pt;mso-wrap-distance-left:9.0pt;mso-wrap-distance-top:0.0pt;mso-wrap-distance-right:9.0pt;mso-wrap-distance-bottom:0.0pt;" stroked="f">
                      <v:path textboxrect="0,0,0,0"/>
                      <v:imagedata r:id="rId87"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2100*890*900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950*890*900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1、面料：采用优质西皮，厚度大于1.5mm，手感柔软、细腻、有韧性；富有弹性，颜色为黑色（可选）。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2、海棉：采用一次成型海棉，坐垫海绵密度≥35kg/m³，背海绵密度≥25kg/m³。厚实、弹性好，表面涂防止老化变形的保护膜，确保5年内不会出现弹不起现象。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3、弹簧为优质蛇形弹簧加橡皮绷带。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4、框架：选用优质天然硬性实木，经专业干燥设备处理，含水率在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10±1%，保证长时间使用不开裂、不变形。</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sz w:val="18"/>
                <w:szCs w:val="18"/>
                <w:vertAlign w:val="baseline"/>
                <w:lang w:val="en-US" w:eastAsia="zh-CN"/>
              </w:rPr>
              <w:t xml:space="preserve">甲醛释放量（气候箱法）</w:t>
            </w:r>
            <w:r>
              <w:rPr>
                <w:rFonts w:hint="eastAsia" w:ascii="宋体" w:hAnsi="宋体" w:eastAsia="宋体" w:cs="宋体"/>
                <w:sz w:val="18"/>
                <w:szCs w:val="18"/>
                <w:vertAlign w:val="baseline"/>
                <w:lang w:val="en-US" w:eastAsia="zh-CN" w:bidi="ar-SA"/>
              </w:rPr>
              <w:t xml:space="preserve">≤</w:t>
            </w:r>
            <w:r>
              <w:rPr>
                <w:rFonts w:hint="eastAsia" w:ascii="宋体" w:hAnsi="宋体" w:eastAsia="宋体" w:cs="宋体"/>
                <w:sz w:val="18"/>
                <w:szCs w:val="18"/>
                <w:vertAlign w:val="baseline"/>
                <w:lang w:val="en-US" w:eastAsia="zh-CN"/>
              </w:rPr>
              <w:t xml:space="preserve">0.05mg/m³、苯≤0.05mg/m³、甲苯≤0.1mg/m³、二甲苯≤0.1mg/m³、总挥发性有机化合物（TVOC）≤0.3mg/m³</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6.氨释放量（干燥器法）≤0.1mg/L；</w:t>
            </w:r>
            <w:r>
              <w:rPr>
                <w:rFonts w:hint="eastAsia" w:ascii="宋体" w:hAnsi="宋体" w:eastAsia="宋体" w:cs="宋体"/>
                <w:i w:val="0"/>
                <w:iCs w:val="0"/>
                <w:color w:val="000000"/>
                <w:sz w:val="18"/>
                <w:szCs w:val="18"/>
                <w:highlight w:val="none"/>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7.苯酚释放量≤5mg/m³；</w:t>
            </w:r>
            <w:r>
              <w:rPr>
                <w:rFonts w:hint="eastAsia" w:ascii="宋体" w:hAnsi="宋体" w:eastAsia="宋体" w:cs="宋体"/>
                <w:i w:val="0"/>
                <w:iCs w:val="0"/>
                <w:color w:val="000000"/>
                <w:sz w:val="18"/>
                <w:szCs w:val="18"/>
                <w:highlight w:val="none"/>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8.可分解有害芳香胺染料≤30mg/kg；</w:t>
            </w:r>
            <w:r>
              <w:rPr>
                <w:rFonts w:hint="eastAsia" w:ascii="宋体" w:hAnsi="宋体" w:eastAsia="宋体" w:cs="宋体"/>
                <w:i w:val="0"/>
                <w:iCs w:val="0"/>
                <w:color w:val="000000"/>
                <w:sz w:val="18"/>
                <w:szCs w:val="18"/>
                <w:highlight w:val="none"/>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9.太阳辐射≥95h；</w:t>
            </w:r>
            <w:r>
              <w:rPr>
                <w:rFonts w:hint="eastAsia" w:ascii="宋体" w:hAnsi="宋体" w:eastAsia="宋体" w:cs="宋体"/>
                <w:i w:val="0"/>
                <w:iCs w:val="0"/>
                <w:color w:val="000000"/>
                <w:sz w:val="18"/>
                <w:szCs w:val="18"/>
                <w:highlight w:val="none"/>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10.抗张强度，断裂伸长率；</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4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76</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茶几</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center"/>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656207" cy="802100"/>
                      <wp:effectExtent l="0" t="0" r="0" b="0"/>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1656207" cy="802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130.4pt;height:63.2pt;mso-wrap-distance-left:0.0pt;mso-wrap-distance-top:0.0pt;mso-wrap-distance-right:0.0pt;mso-wrap-distance-bottom:0.0pt;" stroked="f">
                      <v:path textboxrect="0,0,0,0"/>
                      <v:imagedata r:id="rId88"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1200*600*450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numPr>
                <w:ilvl w:val="0"/>
                <w:numId w:val="0"/>
              </w:numPr>
              <w:ind w:left="0"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t xml:space="preserve">台面：采用优质石材；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2、基材采用中密度纤维板， 甲醛释放量达到《GB/T 39600-2021 人造板及其制品甲醛释放量分级》E0级， 甲醛释放量≤0.050mg/m³，其他符合国家中密度纤维板（GB/T11718-2021） 标准；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3、封边：采用实木皮封边，封边厚度≧0.6mm。封边应严密、平整、不允许脱胶、表面有胶渍，倒棱、 圆角、 圆线应均匀一致，  自装配拆装产品零件结合应牢固严密。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highlight w:val="none"/>
                <w:u w:val="none"/>
                <w:lang w:val="en-US" w:eastAsia="zh-CN" w:bidi="ar"/>
              </w:rPr>
            </w:r>
            <w:r/>
          </w:p>
          <w:p>
            <w:pPr>
              <w:pStyle w:val="827"/>
              <w:numPr>
                <w:ilvl w:val="0"/>
                <w:numId w:val="0"/>
              </w:numPr>
              <w:ind w:left="0"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sz w:val="18"/>
                <w:szCs w:val="18"/>
                <w:vertAlign w:val="baseline"/>
                <w:lang w:val="en-US" w:eastAsia="zh-CN"/>
              </w:rPr>
              <w:t xml:space="preserve">甲醛释放量（气候箱法）</w:t>
            </w:r>
            <w:r>
              <w:rPr>
                <w:rFonts w:hint="eastAsia" w:ascii="宋体" w:hAnsi="宋体" w:eastAsia="宋体" w:cs="宋体"/>
                <w:sz w:val="18"/>
                <w:szCs w:val="18"/>
                <w:vertAlign w:val="baseline"/>
                <w:lang w:val="en-US" w:eastAsia="zh-CN" w:bidi="ar-SA"/>
              </w:rPr>
              <w:t xml:space="preserve">≤</w:t>
            </w:r>
            <w:r>
              <w:rPr>
                <w:rFonts w:hint="eastAsia" w:ascii="宋体" w:hAnsi="宋体" w:eastAsia="宋体" w:cs="宋体"/>
                <w:sz w:val="18"/>
                <w:szCs w:val="18"/>
                <w:vertAlign w:val="baseline"/>
                <w:lang w:val="en-US" w:eastAsia="zh-CN"/>
              </w:rPr>
              <w:t xml:space="preserve">0.05mg/m³、苯≤0.05mg/m³、甲苯≤0.1mg/m³、二甲苯≤0.1mg/m³、总挥发性有机化合物（TVOC）≤0.3mg/m³</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827"/>
              <w:numPr>
                <w:ilvl w:val="0"/>
                <w:numId w:val="0"/>
              </w:numPr>
              <w:ind w:left="0"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7石材件、木制件理化性能：耐液性≥3级，耐污染性耐污染总和≤64、最大污迹深度≤0.12mm；</w:t>
            </w:r>
            <w:r>
              <w:rPr>
                <w:rFonts w:hint="eastAsia" w:ascii="宋体" w:hAnsi="宋体" w:eastAsia="宋体" w:cs="宋体"/>
                <w:i w:val="0"/>
                <w:iCs w:val="0"/>
                <w:color w:val="000000"/>
                <w:sz w:val="18"/>
                <w:szCs w:val="18"/>
                <w:highlight w:val="none"/>
                <w:u w:val="none"/>
                <w:lang w:val="en-US" w:eastAsia="zh-CN" w:bidi="ar"/>
              </w:rPr>
            </w:r>
            <w:r/>
          </w:p>
          <w:p>
            <w:pPr>
              <w:pStyle w:val="827"/>
              <w:numPr>
                <w:ilvl w:val="0"/>
                <w:numId w:val="0"/>
              </w:numPr>
              <w:ind w:left="0"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8.抗张强度；</w:t>
            </w:r>
            <w:r>
              <w:rPr>
                <w:rFonts w:hint="eastAsia" w:ascii="宋体" w:hAnsi="宋体" w:eastAsia="宋体" w:cs="宋体"/>
                <w:i w:val="0"/>
                <w:iCs w:val="0"/>
                <w:color w:val="000000"/>
                <w:sz w:val="18"/>
                <w:szCs w:val="18"/>
                <w:highlight w:val="none"/>
                <w:u w:val="none"/>
                <w:lang w:val="en-US" w:eastAsia="zh-CN" w:bidi="ar"/>
              </w:rPr>
            </w:r>
            <w:r/>
          </w:p>
          <w:p>
            <w:pPr>
              <w:pStyle w:val="827"/>
              <w:numPr>
                <w:ilvl w:val="0"/>
                <w:numId w:val="0"/>
              </w:numPr>
              <w:ind w:left="0"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9.体积密度≥2.5g/cm³；</w:t>
            </w:r>
            <w:r>
              <w:rPr>
                <w:rFonts w:hint="eastAsia" w:ascii="宋体" w:hAnsi="宋体" w:eastAsia="宋体" w:cs="宋体"/>
                <w:i w:val="0"/>
                <w:iCs w:val="0"/>
                <w:color w:val="000000"/>
                <w:sz w:val="18"/>
                <w:szCs w:val="18"/>
                <w:highlight w:val="none"/>
                <w:u w:val="none"/>
                <w:lang w:val="en-US" w:eastAsia="zh-CN" w:bidi="ar"/>
              </w:rPr>
            </w:r>
            <w:r/>
          </w:p>
          <w:p>
            <w:pPr>
              <w:pStyle w:val="827"/>
              <w:numPr>
                <w:ilvl w:val="0"/>
                <w:numId w:val="0"/>
              </w:numPr>
              <w:ind w:left="0"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10.太阳辐射≥95h；                                                                                                                                                                                   </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88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77</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边几</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center"/>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510856" cy="863681"/>
                      <wp:effectExtent l="0" t="0" r="0" b="0"/>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1510856" cy="863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119.0pt;height:68.0pt;mso-wrap-distance-left:0.0pt;mso-wrap-distance-top:0.0pt;mso-wrap-distance-right:0.0pt;mso-wrap-distance-bottom:0.0pt;" stroked="f">
                      <v:path textboxrect="0,0,0,0"/>
                      <v:imagedata r:id="rId89"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600*600*450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numPr>
                <w:ilvl w:val="0"/>
                <w:numId w:val="0"/>
              </w:numPr>
              <w:ind w:left="0"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1、台面：采用优质石材；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2、基材采用中密度纤维板， 甲醛释放量达到《GB/T 39600-2021 人造板及其制品甲醛释放量分级》E0级， 甲醛释放量≤0.050mg/m³，其他符合国家中密度纤维板（GB/T11718-2021） 标准；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3、封边：采用实木皮封边，封边厚度≧0.6mm。封边应严密、平整、不允许脱胶、表面有胶渍，倒棱、 圆角、 圆线应均匀一致，  自装配拆装产品零件结合应牢固严密。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sz w:val="18"/>
                <w:szCs w:val="18"/>
                <w:vertAlign w:val="baseline"/>
                <w:lang w:val="en-US" w:eastAsia="zh-CN"/>
              </w:rPr>
              <w:t xml:space="preserve">甲醛释放量（气候箱法）</w:t>
            </w:r>
            <w:r>
              <w:rPr>
                <w:rFonts w:hint="eastAsia" w:ascii="宋体" w:hAnsi="宋体" w:eastAsia="宋体" w:cs="宋体"/>
                <w:sz w:val="18"/>
                <w:szCs w:val="18"/>
                <w:vertAlign w:val="baseline"/>
                <w:lang w:val="en-US" w:eastAsia="zh-CN" w:bidi="ar-SA"/>
              </w:rPr>
              <w:t xml:space="preserve">≤</w:t>
            </w:r>
            <w:r>
              <w:rPr>
                <w:rFonts w:hint="eastAsia" w:ascii="宋体" w:hAnsi="宋体" w:eastAsia="宋体" w:cs="宋体"/>
                <w:sz w:val="18"/>
                <w:szCs w:val="18"/>
                <w:vertAlign w:val="baseline"/>
                <w:lang w:val="en-US" w:eastAsia="zh-CN"/>
              </w:rPr>
              <w:t xml:space="preserve">0.05mg/m³、苯≤0.05mg/m³、甲苯≤0.1mg/m³、二甲苯≤0.1mg/m³、总挥发性有机化合物（TVOC）≤0.3mg/m³</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827"/>
              <w:numPr>
                <w:ilvl w:val="0"/>
                <w:numId w:val="0"/>
              </w:numPr>
              <w:ind w:left="0"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7石材件、木制件理化性能：耐液性≥3级，耐污染性耐污染总和≤64、最大污迹深度≤0.12mm；</w:t>
            </w:r>
            <w:r>
              <w:rPr>
                <w:rFonts w:hint="eastAsia" w:ascii="宋体" w:hAnsi="宋体" w:eastAsia="宋体" w:cs="宋体"/>
                <w:i w:val="0"/>
                <w:iCs w:val="0"/>
                <w:color w:val="000000"/>
                <w:sz w:val="18"/>
                <w:szCs w:val="18"/>
                <w:highlight w:val="none"/>
                <w:u w:val="none"/>
                <w:lang w:val="en-US" w:eastAsia="zh-CN" w:bidi="ar"/>
              </w:rPr>
            </w:r>
            <w:r/>
          </w:p>
          <w:p>
            <w:pPr>
              <w:pStyle w:val="827"/>
              <w:numPr>
                <w:ilvl w:val="0"/>
                <w:numId w:val="0"/>
              </w:numPr>
              <w:ind w:left="0"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8.抗张强度；</w:t>
            </w:r>
            <w:r>
              <w:rPr>
                <w:rFonts w:hint="eastAsia" w:ascii="宋体" w:hAnsi="宋体" w:eastAsia="宋体" w:cs="宋体"/>
                <w:i w:val="0"/>
                <w:iCs w:val="0"/>
                <w:color w:val="000000"/>
                <w:sz w:val="18"/>
                <w:szCs w:val="18"/>
                <w:highlight w:val="none"/>
                <w:u w:val="none"/>
                <w:lang w:val="en-US" w:eastAsia="zh-CN" w:bidi="ar"/>
              </w:rPr>
            </w:r>
            <w:r/>
          </w:p>
          <w:p>
            <w:pPr>
              <w:pStyle w:val="827"/>
              <w:numPr>
                <w:ilvl w:val="0"/>
                <w:numId w:val="0"/>
              </w:numPr>
              <w:ind w:left="0"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9.体积密度≥2.5g/cm³；</w:t>
            </w:r>
            <w:r>
              <w:rPr>
                <w:rFonts w:hint="eastAsia" w:ascii="宋体" w:hAnsi="宋体" w:eastAsia="宋体" w:cs="宋体"/>
                <w:i w:val="0"/>
                <w:iCs w:val="0"/>
                <w:color w:val="000000"/>
                <w:sz w:val="18"/>
                <w:szCs w:val="18"/>
                <w:highlight w:val="none"/>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10.太阳辐射≥95h；                                                                                                                                                                                   </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346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78</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会议桌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01000" cy="1205865"/>
                      <wp:effectExtent l="0" t="0" r="0" b="0"/>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1501000" cy="1205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118.2pt;height:94.9pt;mso-wrap-distance-left:0.0pt;mso-wrap-distance-top:0.0pt;mso-wrap-distance-right:0.0pt;mso-wrap-distance-bottom:0.0pt;" stroked="f">
                      <v:path textboxrect="0,0,0,0"/>
                      <v:imagedata r:id="rId90"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3200*1200*750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2、基材采用中密度纤维板， 甲醛释放量达到《GB/T 39600-2021 人造板及其制品甲醛释放量分级》E0级， 甲醛释放量≤0.050mg/m³，其他符合国家中密度纤维板（GB/T11718-2021） 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 圆角、 圆线应均匀一致，  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99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79</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办公椅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tcPr>
          <w:p>
            <w:pPr>
              <w:pStyle w:val="827"/>
              <w:ind w:firstLine="0"/>
              <w:jc w:val="left"/>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30274" cy="1588122"/>
                      <wp:effectExtent l="0" t="0" r="0" b="0"/>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1430274" cy="15881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112.6pt;height:125.0pt;mso-wrap-distance-left:0.0pt;mso-wrap-distance-top:0.0pt;mso-wrap-distance-right:0.0pt;mso-wrap-distance-bottom:0.0pt;" stroked="f">
                      <v:path textboxrect="0,0,0,0"/>
                      <v:imagedata r:id="rId91"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1、面料：采用优质超细纤维增强PU皮革，厚度≥1.5mm，具有优异的耐磨、耐寒、透气、耐老化性能。颜色为黑色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2、海棉：采用一次成型高回弹海棉，密度≥32kg/m³ 。厚实、弹性好，表面涂防止老化变形的保护膜，确保5年内不会出现弹不起现象。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3、椅架：采用优质橡胶木实木制作，背板采用优质15mm厚夹板，用一</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次热成型技术，牢固且使用寿命长；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4、油漆：环保水性漆。</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74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sz w:val="24"/>
                <w:szCs w:val="24"/>
                <w:vertAlign w:val="baseline"/>
                <w:lang w:val="en-US" w:eastAsia="zh-CN" w:bidi="ar-SA"/>
              </w:rPr>
              <w:t xml:space="preserve">上下铺</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00124" cy="1620711"/>
                      <wp:effectExtent l="0" t="0" r="0" b="0"/>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1500124" cy="1620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118.1pt;height:127.6pt;mso-wrap-distance-left:0.0pt;mso-wrap-distance-top:0.0pt;mso-wrap-distance-right:0.0pt;mso-wrap-distance-bottom:0.0pt;" stroked="f">
                      <v:path textboxrect="0,0,0,0"/>
                      <v:imagedata r:id="rId92"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900*2000*2400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 长期使用不变形。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bidi="ar-SA"/>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5、采用优质品牌五金配件。所有基材均达到国家环保</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6.带窗帘 </w:t>
            </w:r>
            <w:r>
              <w:rPr>
                <w:rFonts w:hint="eastAsia" w:ascii="宋体" w:hAnsi="宋体" w:eastAsia="宋体" w:cs="宋体"/>
                <w:i w:val="0"/>
                <w:iCs w:val="0"/>
                <w:color w:val="000000"/>
                <w:sz w:val="18"/>
                <w:szCs w:val="18"/>
                <w:u w:val="none"/>
                <w:lang w:val="en-US" w:eastAsia="zh-CN" w:bidi="ar"/>
              </w:rPr>
            </w:r>
            <w:r/>
          </w:p>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7.内置灯带，电源开关，插座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189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81</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床垫</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70800" cy="815904"/>
                      <wp:effectExtent l="0" t="0" r="0" b="0"/>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1570800" cy="8159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123.7pt;height:64.2pt;mso-wrap-distance-left:0.0pt;mso-wrap-distance-top:0.0pt;mso-wrap-distance-right:0.0pt;mso-wrap-distance-bottom:0.0pt;" stroked="f">
                      <v:path textboxrect="0,0,0,0"/>
                      <v:imagedata r:id="rId93"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900*2000*50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面料采用优质针织面料 ，舒适度高、透气性好；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棕片采用优质3E环保棕 ，环保无异味；</w:t>
            </w:r>
            <w:r>
              <w:rPr>
                <w:rFonts w:hint="eastAsia" w:ascii="宋体" w:hAnsi="宋体" w:eastAsia="宋体" w:cs="宋体"/>
                <w:sz w:val="18"/>
                <w:szCs w:val="18"/>
                <w:vertAlign w:val="baseline"/>
                <w:lang w:val="en-US" w:eastAsia="zh-CN" w:bidi="ar-SA"/>
              </w:rPr>
              <w:t xml:space="preserve">甲醛释放量≤0.05mg/m³</w:t>
            </w:r>
            <w:r>
              <w:rPr>
                <w:rFonts w:hint="eastAsia" w:ascii="宋体" w:hAnsi="宋体" w:eastAsia="宋体" w:cs="宋体"/>
                <w:i w:val="0"/>
                <w:iCs w:val="0"/>
                <w:color w:val="000000"/>
                <w:sz w:val="18"/>
                <w:szCs w:val="18"/>
                <w:highlight w:val="none"/>
                <w:u w:val="none"/>
                <w:lang w:val="en-US" w:eastAsia="zh-CN" w:bidi="ar"/>
              </w:rPr>
              <w:t xml:space="preserve">，燃烧性能等级B2，防蚊性能（驱避率B级）；，富马酸二甲酯含量未检出，致癌染料未检出；，致敏性分散染料未检出；</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11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82</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衣柜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01648" cy="1417320"/>
                      <wp:effectExtent l="0" t="0" r="0" b="0"/>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1501648" cy="1417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118.2pt;height:111.6pt;mso-wrap-distance-left:0.0pt;mso-wrap-distance-top:0.0pt;mso-wrap-distance-right:0.0pt;mso-wrap-distance-bottom:0.0pt;" stroked="f">
                      <v:path textboxrect="0,0,0,0"/>
                      <v:imagedata r:id="rId94"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1400*600*2000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1、采用E0级实木多层板，其他符合相应国家标准； 长期使用不变形。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bidi="ar-SA"/>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18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83</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金属密集架</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58024" cy="1237055"/>
                      <wp:effectExtent l="0" t="0" r="0" b="0"/>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1458024" cy="123705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114.8pt;height:97.4pt;mso-wrap-distance-left:0.0pt;mso-wrap-distance-top:0.0pt;mso-wrap-distance-right:0.0pt;mso-wrap-distance-bottom:0.0pt;" stroked="f">
                      <v:path textboxrect="0,0,0,0"/>
                      <v:imagedata r:id="rId95"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详见技术参数说明</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30"/>
              <w:ind w:left="0" w:firstLine="0"/>
              <w:jc w:val="both"/>
              <w:spacing w:after="0" w:line="240" w:lineRule="auto"/>
              <w:widowControl w:val="off"/>
              <w:rPr>
                <w:rFonts w:hint="eastAsia" w:ascii="宋体" w:hAnsi="宋体" w:eastAsia="宋体" w:cs="宋体"/>
                <w:color w:val="000000"/>
                <w:sz w:val="18"/>
                <w:szCs w:val="18"/>
                <w:highlight w:val="none"/>
                <w:u w:val="none"/>
                <w:lang w:val="en-US" w:eastAsia="zh-CN" w:bidi="ar"/>
              </w:rPr>
            </w:pPr>
            <w:r>
              <w:rPr>
                <w:rFonts w:hint="eastAsia" w:ascii="宋体" w:hAnsi="宋体" w:eastAsia="宋体" w:cs="宋体"/>
                <w:sz w:val="18"/>
                <w:szCs w:val="18"/>
                <w:vertAlign w:val="baseline"/>
                <w:lang w:val="en-US" w:eastAsia="zh-CN" w:bidi="ar-SA"/>
              </w:rPr>
              <w:t xml:space="preserve">①甲醛释放量（气候箱法）≤0.05mg/m³、苯≤0.05mg/m³、甲苯≤0.1mg/m³、二甲苯≤0.1mg/m³、总挥发性有机化合物（TVOC）≤0.3mg/m³</w:t>
            </w:r>
            <w:r>
              <w:rPr>
                <w:rFonts w:hint="eastAsia" w:ascii="宋体" w:hAnsi="宋体" w:eastAsia="宋体" w:cs="宋体"/>
                <w:color w:val="000000"/>
                <w:sz w:val="18"/>
                <w:szCs w:val="18"/>
                <w:highlight w:val="none"/>
                <w:u w:val="none"/>
                <w:lang w:val="en-US" w:eastAsia="zh-CN" w:bidi="ar"/>
              </w:rPr>
              <w:t xml:space="preserve">；</w:t>
            </w:r>
            <w:r>
              <w:rPr>
                <w:rFonts w:hint="eastAsia" w:ascii="宋体" w:hAnsi="宋体" w:eastAsia="宋体" w:cs="宋体"/>
                <w:color w:val="000000"/>
                <w:sz w:val="18"/>
                <w:szCs w:val="18"/>
                <w:highlight w:val="none"/>
                <w:u w:val="none"/>
                <w:lang w:val="en-US" w:eastAsia="zh-CN" w:bidi="ar"/>
              </w:rPr>
            </w:r>
            <w:r/>
          </w:p>
          <w:p>
            <w:pPr>
              <w:pStyle w:val="830"/>
              <w:ind w:left="0" w:firstLine="0"/>
              <w:jc w:val="both"/>
              <w:spacing w:after="0" w:line="240" w:lineRule="auto"/>
              <w:widowControl w:val="off"/>
              <w:rPr>
                <w:rFonts w:hint="eastAsia" w:ascii="宋体" w:hAnsi="宋体" w:eastAsia="宋体" w:cs="宋体"/>
                <w:color w:val="000000"/>
                <w:sz w:val="18"/>
                <w:szCs w:val="18"/>
                <w:highlight w:val="none"/>
                <w:u w:val="none"/>
                <w:lang w:val="en-US" w:eastAsia="zh-CN" w:bidi="ar"/>
              </w:rPr>
            </w:pPr>
            <w:r>
              <w:rPr>
                <w:rFonts w:hint="eastAsia" w:ascii="宋体" w:hAnsi="宋体" w:eastAsia="宋体" w:cs="宋体"/>
                <w:color w:val="000000"/>
                <w:sz w:val="18"/>
                <w:szCs w:val="18"/>
                <w:highlight w:val="none"/>
                <w:u w:val="none"/>
                <w:lang w:val="en-US" w:eastAsia="zh-CN" w:bidi="ar"/>
              </w:rPr>
              <w:t xml:space="preserve">②疲劳试验30万次未断裂；</w:t>
            </w:r>
            <w:r>
              <w:rPr>
                <w:rFonts w:hint="eastAsia" w:ascii="宋体" w:hAnsi="宋体" w:eastAsia="宋体" w:cs="宋体"/>
                <w:color w:val="000000"/>
                <w:sz w:val="18"/>
                <w:szCs w:val="18"/>
                <w:highlight w:val="none"/>
                <w:u w:val="none"/>
                <w:lang w:val="en-US" w:eastAsia="zh-CN" w:bidi="ar"/>
              </w:rPr>
            </w:r>
            <w:r/>
          </w:p>
          <w:p>
            <w:pPr>
              <w:pStyle w:val="830"/>
              <w:ind w:left="0" w:firstLine="0"/>
              <w:jc w:val="both"/>
              <w:spacing w:after="0" w:line="240" w:lineRule="auto"/>
              <w:widowControl w:val="off"/>
              <w:rPr>
                <w:rFonts w:hint="eastAsia" w:ascii="宋体" w:hAnsi="宋体" w:eastAsia="宋体" w:cs="宋体"/>
                <w:color w:val="000000"/>
                <w:sz w:val="18"/>
                <w:szCs w:val="18"/>
                <w:highlight w:val="none"/>
                <w:u w:val="none"/>
                <w:lang w:val="en-US" w:eastAsia="zh-CN" w:bidi="ar"/>
              </w:rPr>
            </w:pPr>
            <w:r>
              <w:rPr>
                <w:rFonts w:hint="eastAsia" w:ascii="宋体" w:hAnsi="宋体" w:eastAsia="宋体" w:cs="宋体"/>
                <w:color w:val="000000"/>
                <w:sz w:val="18"/>
                <w:szCs w:val="18"/>
                <w:highlight w:val="none"/>
                <w:u w:val="none"/>
                <w:lang w:val="en-US" w:eastAsia="zh-CN" w:bidi="ar"/>
              </w:rPr>
              <w:t xml:space="preserve">③旋转弯曲疲劳测试20万次 ；</w:t>
            </w:r>
            <w:r>
              <w:rPr>
                <w:rFonts w:hint="eastAsia" w:ascii="宋体" w:hAnsi="宋体" w:eastAsia="宋体" w:cs="宋体"/>
                <w:color w:val="000000"/>
                <w:sz w:val="18"/>
                <w:szCs w:val="18"/>
                <w:highlight w:val="none"/>
                <w:u w:val="none"/>
                <w:lang w:val="en-US" w:eastAsia="zh-CN" w:bidi="ar"/>
              </w:rPr>
            </w:r>
            <w:r/>
          </w:p>
          <w:p>
            <w:pPr>
              <w:pStyle w:val="830"/>
              <w:ind w:left="0" w:firstLine="0"/>
              <w:jc w:val="both"/>
              <w:spacing w:after="0" w:line="240" w:lineRule="auto"/>
              <w:widowControl w:val="off"/>
              <w:rPr>
                <w:rFonts w:hint="eastAsia" w:ascii="宋体" w:hAnsi="宋体" w:eastAsia="宋体" w:cs="宋体"/>
                <w:color w:val="000000"/>
                <w:sz w:val="18"/>
                <w:szCs w:val="18"/>
                <w:highlight w:val="none"/>
                <w:u w:val="none"/>
                <w:lang w:val="en-US" w:eastAsia="zh-CN" w:bidi="ar"/>
              </w:rPr>
            </w:pPr>
            <w:r>
              <w:rPr>
                <w:rFonts w:hint="eastAsia" w:ascii="宋体" w:hAnsi="宋体" w:eastAsia="宋体" w:cs="宋体"/>
                <w:color w:val="000000"/>
                <w:sz w:val="18"/>
                <w:szCs w:val="18"/>
                <w:highlight w:val="none"/>
                <w:u w:val="none"/>
                <w:lang w:val="en-US" w:eastAsia="zh-CN" w:bidi="ar"/>
              </w:rPr>
              <w:t xml:space="preserve">④循环暴露干盐雾试验300h；</w:t>
            </w:r>
            <w:r>
              <w:rPr>
                <w:rFonts w:hint="eastAsia" w:ascii="宋体" w:hAnsi="宋体" w:eastAsia="宋体" w:cs="宋体"/>
                <w:color w:val="000000"/>
                <w:sz w:val="18"/>
                <w:szCs w:val="18"/>
                <w:highlight w:val="none"/>
                <w:u w:val="none"/>
                <w:lang w:val="en-US" w:eastAsia="zh-CN" w:bidi="ar"/>
              </w:rPr>
            </w:r>
            <w:r/>
          </w:p>
          <w:p>
            <w:pPr>
              <w:pStyle w:val="830"/>
              <w:ind w:left="0" w:firstLine="0"/>
              <w:jc w:val="both"/>
              <w:spacing w:after="0" w:line="240" w:lineRule="auto"/>
              <w:widowControl w:val="off"/>
              <w:rPr>
                <w:rFonts w:hint="eastAsia" w:ascii="宋体" w:hAnsi="宋体" w:eastAsia="宋体" w:cs="宋体"/>
                <w:color w:val="000000"/>
                <w:sz w:val="18"/>
                <w:szCs w:val="18"/>
                <w:highlight w:val="none"/>
                <w:u w:val="none"/>
                <w:lang w:val="en-US" w:eastAsia="zh-CN" w:bidi="ar"/>
              </w:rPr>
            </w:pPr>
            <w:r>
              <w:rPr>
                <w:rFonts w:hint="eastAsia" w:ascii="宋体" w:hAnsi="宋体" w:eastAsia="宋体" w:cs="宋体"/>
                <w:color w:val="000000"/>
                <w:sz w:val="18"/>
                <w:szCs w:val="18"/>
                <w:highlight w:val="none"/>
                <w:u w:val="none"/>
                <w:lang w:val="en-US" w:eastAsia="zh-CN" w:bidi="ar"/>
              </w:rPr>
              <w:t xml:space="preserve">⑤流动混合气体腐蚀试验96h；</w:t>
            </w:r>
            <w:r>
              <w:rPr>
                <w:rFonts w:hint="eastAsia" w:ascii="宋体" w:hAnsi="宋体" w:eastAsia="宋体" w:cs="宋体"/>
                <w:color w:val="000000"/>
                <w:sz w:val="18"/>
                <w:szCs w:val="18"/>
                <w:highlight w:val="none"/>
                <w:u w:val="none"/>
                <w:lang w:val="en-US" w:eastAsia="zh-CN" w:bidi="ar"/>
              </w:rPr>
            </w:r>
            <w:r/>
          </w:p>
          <w:p>
            <w:pPr>
              <w:pStyle w:val="830"/>
              <w:ind w:left="0" w:firstLine="0"/>
              <w:jc w:val="both"/>
              <w:spacing w:after="0" w:line="240" w:lineRule="auto"/>
              <w:widowControl w:val="off"/>
              <w:rPr>
                <w:rFonts w:hint="eastAsia" w:ascii="Cambria" w:hAnsi="Cambria" w:eastAsia="华文细黑" w:cs="Times New Roman"/>
                <w:color w:val="000000"/>
                <w:sz w:val="21"/>
                <w:szCs w:val="20"/>
                <w:highlight w:val="none"/>
                <w:lang w:val="en-US" w:eastAsia="zh-CN" w:bidi="ar-SA"/>
              </w:rPr>
            </w:pPr>
            <w:r>
              <w:rPr>
                <w:rFonts w:hint="eastAsia" w:ascii="宋体" w:hAnsi="宋体" w:eastAsia="宋体" w:cs="宋体"/>
                <w:color w:val="000000"/>
                <w:sz w:val="18"/>
                <w:szCs w:val="18"/>
                <w:highlight w:val="none"/>
                <w:u w:val="none"/>
                <w:lang w:val="en-US" w:eastAsia="zh-CN" w:bidi="ar"/>
              </w:rPr>
              <w:t xml:space="preserve">⑥非金属夹杂物；</w:t>
            </w:r>
            <w:r>
              <w:rPr>
                <w:rFonts w:hint="eastAsia" w:ascii="Cambria" w:hAnsi="Cambria" w:eastAsia="华文细黑" w:cs="Times New Roman"/>
                <w:color w:val="000000"/>
                <w:sz w:val="21"/>
                <w:szCs w:val="20"/>
                <w:highlight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211.68</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立方米</w:t>
            </w:r>
            <w:r>
              <w:rPr>
                <w:rFonts w:hint="eastAsia" w:ascii="宋体" w:hAnsi="宋体" w:eastAsia="宋体" w:cs="宋体"/>
                <w:i w:val="0"/>
                <w:iCs w:val="0"/>
                <w:color w:val="000000"/>
                <w:sz w:val="24"/>
                <w:szCs w:val="24"/>
                <w:u w:val="none"/>
                <w:lang w:val="en-US" w:eastAsia="zh-CN" w:bidi="ar"/>
              </w:rPr>
            </w:r>
            <w:r/>
          </w:p>
        </w:tc>
      </w:tr>
      <w:tr>
        <w:trPr>
          <w:trHeight w:val="96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84</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单人床</w:t>
            </w:r>
            <w:r>
              <w:rPr>
                <w:rFonts w:hint="eastAsia" w:ascii="宋体" w:hAnsi="宋体" w:eastAsia="宋体" w:cs="宋体"/>
                <w:i w:val="0"/>
                <w:iCs w:val="0"/>
                <w:color w:val="000000"/>
                <w:sz w:val="24"/>
                <w:szCs w:val="24"/>
                <w:u w:val="none"/>
                <w:lang w:val="en-US" w:eastAsia="zh-CN" w:bidi="ar-SA"/>
              </w:rPr>
            </w:r>
            <w:r/>
          </w:p>
        </w:tc>
        <w:tc>
          <w:tcPr>
            <w:tcW w:w="1203" w:type="dxa"/>
            <w:vAlign w:val="center"/>
            <w:vMerge w:val="restart"/>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413701" cy="711980"/>
                      <wp:effectExtent l="0" t="0" r="0" b="0"/>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1413701" cy="711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111.3pt;height:56.1pt;mso-wrap-distance-left:0.0pt;mso-wrap-distance-top:0.0pt;mso-wrap-distance-right:0.0pt;mso-wrap-distance-bottom:0.0pt;" stroked="f">
                      <v:path textboxrect="0,0,0,0"/>
                      <v:imagedata r:id="rId96"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1500*2000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优质PU皮，床靠背、床箱采用实木框架，坚固耐用。床靠背软包设计，舒适度高，配高回弹海绵靠背舒适度高。皮革：游离甲醛≤75mg/kg、；可分解有害芳香胺染料未检出 ；</w:t>
            </w:r>
            <w:r>
              <w:rPr>
                <w:rFonts w:hint="eastAsia" w:ascii="宋体" w:hAnsi="宋体" w:cs="宋体"/>
                <w:sz w:val="18"/>
                <w:szCs w:val="18"/>
                <w:vertAlign w:val="baseline"/>
                <w:lang w:val="en-US" w:eastAsia="zh-CN"/>
              </w:rPr>
              <w:t xml:space="preserve">有机磷阻燃剂（包含TEPA、TCEP、TDCPP、DDBPP、TOCP、TDBPP）未检出</w:t>
            </w:r>
            <w:r>
              <w:rPr>
                <w:rFonts w:hint="eastAsia" w:ascii="宋体" w:hAnsi="宋体" w:eastAsia="宋体" w:cs="宋体"/>
                <w:i w:val="0"/>
                <w:iCs w:val="0"/>
                <w:color w:val="000000"/>
                <w:sz w:val="18"/>
                <w:szCs w:val="18"/>
                <w:highlight w:val="none"/>
                <w:u w:val="none"/>
                <w:lang w:val="en-US" w:eastAsia="zh-CN" w:bidi="ar"/>
              </w:rPr>
              <w:t xml:space="preserve">；金属元素含量24种；耐光性（变褐色）≥3级；急性皮肤刺激性/腐蚀性试验最高总均分值≤2</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86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85</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床头柜</w:t>
            </w:r>
            <w:r>
              <w:rPr>
                <w:rFonts w:hint="eastAsia" w:ascii="宋体" w:hAnsi="宋体" w:eastAsia="宋体" w:cs="宋体"/>
                <w:i w:val="0"/>
                <w:iCs w:val="0"/>
                <w:color w:val="000000"/>
                <w:sz w:val="24"/>
                <w:szCs w:val="24"/>
                <w:u w:val="none"/>
                <w:lang w:val="en-US" w:eastAsia="zh-CN" w:bidi="ar-SA"/>
              </w:rPr>
            </w:r>
            <w:r/>
          </w:p>
        </w:tc>
        <w:tc>
          <w:tcPr>
            <w:tcW w:w="1203" w:type="dxa"/>
            <w:vAlign w:val="center"/>
            <w:vMerge w:val="continue"/>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优质PU皮，实木框架，坚固耐用。舒适度高，配高回弹海绵靠背舒适度高。</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139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86</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床垫</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574038" cy="815085"/>
                      <wp:effectExtent l="0" t="0" r="0" b="0"/>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1574038" cy="815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123.9pt;height:64.2pt;mso-wrap-distance-left:0.0pt;mso-wrap-distance-top:0.0pt;mso-wrap-distance-right:0.0pt;mso-wrap-distance-bottom:0.0pt;" stroked="f">
                      <v:path textboxrect="0,0,0,0"/>
                      <v:imagedata r:id="rId97"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1500*2000*200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高克重针织布料，使用抗阻燃面料，2公分天然水洗乳胶，2.3线芯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独立弹簧，2公分3E环保棕，双层减震</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毯，加强护边处理，面料抗菌除臭防螨，透气。</w:t>
            </w:r>
            <w:r>
              <w:rPr>
                <w:rFonts w:hint="eastAsia" w:ascii="宋体" w:hAnsi="宋体" w:eastAsia="宋体" w:cs="宋体"/>
                <w:sz w:val="18"/>
                <w:szCs w:val="18"/>
                <w:vertAlign w:val="baseline"/>
                <w:lang w:val="en-US" w:eastAsia="zh-CN" w:bidi="ar-SA"/>
              </w:rPr>
              <w:t xml:space="preserve">甲醛释放量≤0.05mg/m³</w:t>
            </w:r>
            <w:r>
              <w:rPr>
                <w:rFonts w:hint="eastAsia" w:ascii="宋体" w:hAnsi="宋体" w:eastAsia="宋体" w:cs="宋体"/>
                <w:i w:val="0"/>
                <w:iCs w:val="0"/>
                <w:color w:val="000000"/>
                <w:sz w:val="18"/>
                <w:szCs w:val="18"/>
                <w:highlight w:val="none"/>
                <w:u w:val="none"/>
                <w:lang w:val="en-US" w:eastAsia="zh-CN" w:bidi="ar"/>
              </w:rPr>
              <w:t xml:space="preserve">，燃烧性能等级B2，防蚊性能（驱避率B级）；，富马酸二甲酯含量未检出，致癌染料未检出；，致敏性分散染料未检出；</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01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87</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书桌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72057" cy="1139271"/>
                      <wp:effectExtent l="0" t="0" r="0" b="0"/>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1572057" cy="11392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123.8pt;height:89.7pt;mso-wrap-distance-left:0.0pt;mso-wrap-distance-top:0.0pt;mso-wrap-distance-right:0.0pt;mso-wrap-distance-bottom:0.0pt;" stroked="f">
                      <v:path textboxrect="0,0,0,0"/>
                      <v:imagedata r:id="rId98"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1200*600*750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bidi="ar-SA"/>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5、采用优质品牌五金配件。所有基材均达到国家环保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9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88</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办公椅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72222" cy="1567688"/>
                      <wp:effectExtent l="0" t="0" r="0" b="0"/>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1572222" cy="15676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123.8pt;height:123.4pt;mso-wrap-distance-left:0.0pt;mso-wrap-distance-top:0.0pt;mso-wrap-distance-right:0.0pt;mso-wrap-distance-bottom:0.0pt;" stroked="f">
                      <v:path textboxrect="0,0,0,0"/>
                      <v:imagedata r:id="rId99"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白蜡木+PU皮</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01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89</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衣柜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24546" cy="1438897"/>
                      <wp:effectExtent l="0" t="0" r="0" b="0"/>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1524546" cy="14388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120.0pt;height:113.3pt;mso-wrap-distance-left:0.0pt;mso-wrap-distance-top:0.0pt;mso-wrap-distance-right:0.0pt;mso-wrap-distance-bottom:0.0pt;" stroked="f">
                      <v:path textboxrect="0,0,0,0"/>
                      <v:imagedata r:id="rId100"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2000*600*2000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1、采用E0级实木多层板，其他符合相应国家标准； 长期使用不变形。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bidi="ar-SA"/>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81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90</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小单人床</w:t>
            </w:r>
            <w:r>
              <w:rPr>
                <w:rFonts w:hint="eastAsia" w:ascii="宋体" w:hAnsi="宋体" w:eastAsia="宋体" w:cs="宋体"/>
                <w:i w:val="0"/>
                <w:iCs w:val="0"/>
                <w:color w:val="000000"/>
                <w:sz w:val="24"/>
                <w:szCs w:val="24"/>
                <w:u w:val="none"/>
                <w:lang w:val="en-US" w:eastAsia="zh-CN" w:bidi="ar-SA"/>
              </w:rPr>
            </w:r>
            <w:r/>
          </w:p>
        </w:tc>
        <w:tc>
          <w:tcPr>
            <w:tcW w:w="1203" w:type="dxa"/>
            <w:vAlign w:val="center"/>
            <w:vMerge w:val="restart"/>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74914" cy="795242"/>
                      <wp:effectExtent l="0" t="0" r="0" b="0"/>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1574914" cy="7952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124.0pt;height:62.6pt;mso-wrap-distance-left:0.0pt;mso-wrap-distance-top:0.0pt;mso-wrap-distance-right:0.0pt;mso-wrap-distance-bottom:0.0pt;" stroked="f">
                      <v:path textboxrect="0,0,0,0"/>
                      <v:imagedata r:id="rId101"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1200*2000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优质PU皮，床靠背、床箱采用实木框架，坚固耐用。床靠背软包设计，舒适度高，配高回弹海绵靠背舒适度高。皮革：游离甲醛≤75mg/kg、；可分解有害芳香胺染料未检出 ；</w:t>
            </w:r>
            <w:r>
              <w:rPr>
                <w:rFonts w:hint="eastAsia" w:ascii="宋体" w:hAnsi="宋体" w:eastAsia="宋体" w:cs="宋体"/>
                <w:sz w:val="18"/>
                <w:szCs w:val="18"/>
                <w:vertAlign w:val="baseline"/>
                <w:lang w:val="en-US" w:eastAsia="zh-CN" w:bidi="ar-SA"/>
              </w:rPr>
              <w:t xml:space="preserve">有机磷阻燃剂（包含TEPA、TCEP、TDCPP、DDBPP、TOCP、TDBPP）未检出</w:t>
            </w:r>
            <w:r>
              <w:rPr>
                <w:rFonts w:hint="eastAsia" w:ascii="宋体" w:hAnsi="宋体" w:eastAsia="宋体" w:cs="宋体"/>
                <w:i w:val="0"/>
                <w:iCs w:val="0"/>
                <w:color w:val="000000"/>
                <w:sz w:val="18"/>
                <w:szCs w:val="18"/>
                <w:highlight w:val="none"/>
                <w:u w:val="none"/>
                <w:lang w:val="en-US" w:eastAsia="zh-CN" w:bidi="ar"/>
              </w:rPr>
              <w:t xml:space="preserve">；金属元素含量24种；耐光性（变褐色）≥3级；急性皮肤刺激性/腐蚀性试验最高总均分值≤2</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70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91</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床头柜</w:t>
            </w:r>
            <w:r>
              <w:rPr>
                <w:rFonts w:hint="eastAsia" w:ascii="宋体" w:hAnsi="宋体" w:eastAsia="宋体" w:cs="宋体"/>
                <w:i w:val="0"/>
                <w:iCs w:val="0"/>
                <w:color w:val="000000"/>
                <w:sz w:val="24"/>
                <w:szCs w:val="24"/>
                <w:u w:val="none"/>
                <w:lang w:val="en-US" w:eastAsia="zh-CN" w:bidi="ar-SA"/>
              </w:rPr>
            </w:r>
            <w:r/>
          </w:p>
        </w:tc>
        <w:tc>
          <w:tcPr>
            <w:tcW w:w="1203" w:type="dxa"/>
            <w:vAlign w:val="center"/>
            <w:vMerge w:val="continue"/>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优质PU皮，实木框架，坚固耐用。舒适度高，配高回弹海绵靠背舒适度高。</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153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92</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床垫</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667383" cy="864174"/>
                      <wp:effectExtent l="0" t="0" r="0" b="0"/>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1667383" cy="864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131.3pt;height:68.0pt;mso-wrap-distance-left:0.0pt;mso-wrap-distance-top:0.0pt;mso-wrap-distance-right:0.0pt;mso-wrap-distance-bottom:0.0pt;" stroked="f">
                      <v:path textboxrect="0,0,0,0"/>
                      <v:imagedata r:id="rId102"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1200*2000*200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高克重针织布料，使用抗阻燃面料，2公分天然水洗乳胶，2.3线芯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独立弹簧，2公分3E环保棕，双层减震</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毯，加强护边处理，面料抗菌除臭防螨，透气。</w:t>
            </w:r>
            <w:r>
              <w:rPr>
                <w:rFonts w:hint="eastAsia" w:ascii="宋体" w:hAnsi="宋体" w:eastAsia="宋体" w:cs="宋体"/>
                <w:sz w:val="18"/>
                <w:szCs w:val="18"/>
                <w:vertAlign w:val="baseline"/>
                <w:lang w:val="en-US" w:eastAsia="zh-CN" w:bidi="ar-SA"/>
              </w:rPr>
              <w:t xml:space="preserve">甲醛释放量≤0.05mg/m³</w:t>
            </w:r>
            <w:r>
              <w:rPr>
                <w:rFonts w:hint="eastAsia" w:ascii="宋体" w:hAnsi="宋体" w:eastAsia="宋体" w:cs="宋体"/>
                <w:i w:val="0"/>
                <w:iCs w:val="0"/>
                <w:color w:val="000000"/>
                <w:sz w:val="18"/>
                <w:szCs w:val="18"/>
                <w:highlight w:val="none"/>
                <w:u w:val="none"/>
                <w:lang w:val="en-US" w:eastAsia="zh-CN" w:bidi="ar"/>
              </w:rPr>
              <w:t xml:space="preserve">，燃烧性能等级B2，防蚊性能（驱避率B级）；，富马酸二甲酯含量未检出，致癌染料未检出；，致敏性分散染料未检出；</w:t>
            </w:r>
            <w:r>
              <w:rPr>
                <w:rFonts w:hint="eastAsia" w:ascii="宋体" w:hAnsi="宋体" w:eastAsia="宋体" w:cs="宋体"/>
                <w:i w:val="0"/>
                <w:iCs w:val="0"/>
                <w:color w:val="000000"/>
                <w:sz w:val="18"/>
                <w:szCs w:val="18"/>
                <w:highlight w:val="none"/>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38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93</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衣柜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35519" cy="1451153"/>
                      <wp:effectExtent l="0" t="0" r="0" b="0"/>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1535519" cy="14511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120.9pt;height:114.3pt;mso-wrap-distance-left:0.0pt;mso-wrap-distance-top:0.0pt;mso-wrap-distance-right:0.0pt;mso-wrap-distance-bottom:0.0pt;" stroked="f">
                      <v:path textboxrect="0,0,0,0"/>
                      <v:imagedata r:id="rId103"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2000*600*2000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1、采用E0级实木多层板，其他符合相应国家标准； 长期使用不变形。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sz w:val="18"/>
                <w:szCs w:val="18"/>
                <w:vertAlign w:val="baseline"/>
                <w:lang w:val="en-US" w:eastAsia="zh-CN" w:bidi="ar-SA"/>
              </w:rPr>
              <w:t xml:space="preserve">饰面采用三聚氰胺浸渍纸饰面，耐磨、防火、不褪色</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3、粘合剂：优质乳胶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4、封边用材：2mm厚PVC胶边，进口热熔胶。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5、采用优质品牌五金配件。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132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94</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主席桌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58341" cy="640112"/>
                      <wp:effectExtent l="0" t="0" r="0" b="0"/>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1558341" cy="6401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122.7pt;height:50.4pt;mso-wrap-distance-left:0.0pt;mso-wrap-distance-top:0.0pt;mso-wrap-distance-right:0.0pt;mso-wrap-distance-bottom:0.0pt;" stroked="f">
                      <v:path textboxrect="0,0,0,0"/>
                      <v:imagedata r:id="rId104"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1400*600*750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2、基材采用中密度纤维板， 甲醛释放量达到《GB/T 39600-2021 人造板及其制品甲醛释放量分级》E0级， 甲醛释放量≤0.050mg/m³，其他符合国家中密度纤维板（GB/T11718-2021） 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 圆角、 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70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95</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主席椅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268692" cy="1437640"/>
                      <wp:effectExtent l="0" t="0" r="0" b="0"/>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1268692" cy="1437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99.9pt;height:113.2pt;mso-wrap-distance-left:0.0pt;mso-wrap-distance-top:0.0pt;mso-wrap-distance-right:0.0pt;mso-wrap-distance-bottom:0.0pt;" stroked="f">
                      <v:path textboxrect="0,0,0,0"/>
                      <v:imagedata r:id="rId105"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1、面料：采用优质超细纤维增强PU皮革，厚度≥1.5mm，具有优异的耐磨、耐寒、透气、耐老化性能。颜色为黑色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2、海棉：采用一次成型高回弹海棉，密度≥32kg/m³ 。厚实、弹性好，表面涂防止老化变形的保护膜，确保5年内不会出现弹不起现象。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3、椅架：采用优质橡胶木实木制作，背板采用优质15mm厚夹板，用一次热成型技术，牢固且使用寿命长；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4、油漆：环保水性漆。</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88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96</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条桌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44130" cy="982980"/>
                      <wp:effectExtent l="0" t="0" r="0" b="0"/>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1544130" cy="982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121.6pt;height:77.4pt;mso-wrap-distance-left:0.0pt;mso-wrap-distance-top:0.0pt;mso-wrap-distance-right:0.0pt;mso-wrap-distance-bottom:0.0pt;" stroked="f">
                      <v:path textboxrect="0,0,0,0"/>
                      <v:imagedata r:id="rId106"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1800*400*750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2、基材采用中密度纤维板， 甲醛释放量达到《GB/T 39600-2021 人造板及其制品甲醛释放量分级》E0级， 甲醛释放量≤0.050mg/m³，其他符合国家中密度纤维板（GB/T11718-2021） 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 圆角、 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99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97</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条桌</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39126" cy="986333"/>
                      <wp:effectExtent l="0" t="0" r="0" b="0"/>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1539126" cy="9863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121.2pt;height:77.7pt;mso-wrap-distance-left:0.0pt;mso-wrap-distance-top:0.0pt;mso-wrap-distance-right:0.0pt;mso-wrap-distance-bottom:0.0pt;" stroked="f">
                      <v:path textboxrect="0,0,0,0"/>
                      <v:imagedata r:id="rId107"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1400*400*750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2、基材采用中密度纤维板， 甲醛释放量达到《GB/T 39600-2021 人造板及其制品甲醛释放量分级》E0级， 甲醛释放量≤0.050mg/m³，其他符合国家中密度纤维板（GB/T11718-2021） 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 圆角、 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785"/>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98</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会议椅</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323975" cy="1710436"/>
                      <wp:effectExtent l="0" t="0" r="0" b="0"/>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1323974" cy="17104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104.2pt;height:134.7pt;mso-wrap-distance-left:0.0pt;mso-wrap-distance-top:0.0pt;mso-wrap-distance-right:0.0pt;mso-wrap-distance-bottom:0.0pt;" stroked="f">
                      <v:path textboxrect="0,0,0,0"/>
                      <v:imagedata r:id="rId108"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常规</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1、面料：采用优质超细纤维增强PU皮革，厚度≥1.5mm，具有优异的耐磨、耐寒、透气、耐老化性能。颜色为黑色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2、海棉：采用一次成型高回弹海棉，密度≥32kg/m³。厚实、弹性好，表面涂防止老化变形的保护膜，确保5年内不会出现弹不起现象。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3、椅架：采用优质橡胶木实木制作，背板采用优质15mm厚夹板，用一次热成型技术，牢固且使用寿命长；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4、油漆：环保水性漆。</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98</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4320"/>
        </w:trPr>
        <w:tc>
          <w:tcPr>
            <w:tcW w:w="457"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99</w:t>
            </w:r>
            <w:r>
              <w:rPr>
                <w:rFonts w:hint="eastAsia" w:ascii="宋体" w:hAnsi="宋体" w:eastAsia="宋体" w:cs="宋体"/>
                <w:i w:val="0"/>
                <w:iCs w:val="0"/>
                <w:color w:val="000000"/>
                <w:sz w:val="24"/>
                <w:szCs w:val="24"/>
                <w:u w:val="none"/>
                <w:lang w:val="en-US" w:eastAsia="zh-CN" w:bidi="ar-SA"/>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茶水柜</w:t>
            </w:r>
            <w:r>
              <w:rPr>
                <w:rFonts w:hint="eastAsia" w:ascii="宋体" w:hAnsi="宋体" w:eastAsia="宋体" w:cs="宋体"/>
                <w:i w:val="0"/>
                <w:iCs w:val="0"/>
                <w:color w:val="000000"/>
                <w:sz w:val="24"/>
                <w:szCs w:val="24"/>
                <w:u w:val="none"/>
                <w:lang w:val="en-US" w:eastAsia="zh-CN" w:bidi="ar-SA"/>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53858" cy="1343736"/>
                      <wp:effectExtent l="0" t="0" r="0" b="0"/>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1553858" cy="13437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122.4pt;height:105.8pt;mso-wrap-distance-left:0.0pt;mso-wrap-distance-top:0.0pt;mso-wrap-distance-right:0.0pt;mso-wrap-distance-bottom:0.0pt;" stroked="f">
                      <v:path textboxrect="0,0,0,0"/>
                      <v:imagedata r:id="rId109" o:title=""/>
                    </v:shape>
                  </w:pict>
                </mc:Fallback>
              </mc:AlternateContent>
            </w:r>
            <w:r>
              <w:rPr>
                <w:rFonts w:hint="eastAsia" w:ascii="宋体" w:hAnsi="宋体" w:eastAsia="宋体" w:cs="宋体"/>
                <w:i w:val="0"/>
                <w:iCs w:val="0"/>
                <w:color w:val="000000"/>
                <w:sz w:val="24"/>
                <w:szCs w:val="24"/>
                <w:u w:val="none"/>
                <w:lang w:val="en-US" w:eastAsia="zh-CN" w:bidi="ar-SA"/>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1000*400*800</w:t>
            </w:r>
            <w:r>
              <w:rPr>
                <w:rFonts w:hint="eastAsia" w:ascii="宋体" w:hAnsi="宋体" w:eastAsia="宋体" w:cs="宋体"/>
                <w:i w:val="0"/>
                <w:iCs w:val="0"/>
                <w:color w:val="000000"/>
                <w:sz w:val="18"/>
                <w:szCs w:val="18"/>
                <w:u w:val="none"/>
                <w:lang w:val="en-US" w:eastAsia="zh-CN" w:bidi="ar-SA"/>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1、饰面：采用厚度≧0.6mm胡桃木木皮贴面，无节疤、腐朽、裂纹、虫眼、夹皮、变色等缺陷，用于同一件产品的木皮颜色、纹理一致， 木纹清晰；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2、基材采用中密度纤维板， 甲醛释放量达到《GB/T 39600-2021 人造板及其制品甲醛释放量分级》E0级， 甲醛释放量≤0.050mg/m³，其他符合国家中密度纤维板（GB/T11718-2021） 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3、封边：采用实木皮封边，封边厚度≧0.6mm。封边应严密、平整、不允许脱胶、表面有胶渍，倒棱、 圆角、 圆线应均匀一致，自装配拆装产品零件结合应牢固严密。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4、油漆：采用环保优质水性漆，标准厚度为0.5mm，底着色，五底三面油漆工艺，清晰体现实木质感。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配件：采用优质品牌三节导轨、阻尼铰链、锁具，轨道在负重条件下，可连续滑动5万次不损坏，承重重量可达45公斤。铰链，能开合8-12万次无故障，无声响，使用寿命长。拉手款式新颖，手感好，耐用。使用寿命长。拉手款式新颖，手感好，耐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6、胶水：环保白乳胶，不含甲醛。                                                                                                                                                                                   </w:t>
            </w:r>
            <w:r>
              <w:rPr>
                <w:rFonts w:hint="eastAsia" w:ascii="宋体" w:hAnsi="宋体" w:eastAsia="宋体" w:cs="宋体"/>
                <w:i w:val="0"/>
                <w:iCs w:val="0"/>
                <w:color w:val="000000"/>
                <w:sz w:val="18"/>
                <w:szCs w:val="18"/>
                <w:u w:val="none"/>
                <w:lang w:val="en-US" w:eastAsia="zh-CN" w:bidi="ar-SA"/>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386"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2490"/>
        </w:trPr>
        <w:tc>
          <w:tcPr>
            <w:tcW w:w="457" w:type="dxa"/>
            <w:vAlign w:val="center"/>
            <w:textDirection w:val="lrTb"/>
            <w:noWrap w:val="false"/>
          </w:tcPr>
          <w:p>
            <w:pPr>
              <w:pStyle w:val="827"/>
              <w:ind w:firstLine="0"/>
              <w:jc w:val="center"/>
              <w:keepLines w:val="0"/>
              <w:keepNext w:val="0"/>
              <w:pageBreakBefore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ascii="宋体" w:hAnsi="宋体" w:eastAsia="宋体" w:cs="宋体"/>
                <w:i w:val="0"/>
                <w:iCs w:val="0"/>
                <w:color w:val="000000"/>
                <w:sz w:val="24"/>
                <w:szCs w:val="24"/>
                <w:u w:val="none"/>
                <w:lang w:val="en-US" w:eastAsia="zh-CN" w:bidi="ar"/>
              </w:rPr>
            </w:r>
            <w:r/>
          </w:p>
        </w:tc>
        <w:tc>
          <w:tcPr>
            <w:tcW w:w="365"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休闲桌椅</w:t>
            </w:r>
            <w:r>
              <w:rPr>
                <w:rFonts w:hint="eastAsia" w:ascii="宋体" w:hAnsi="宋体" w:eastAsia="宋体" w:cs="宋体"/>
                <w:i w:val="0"/>
                <w:iCs w:val="0"/>
                <w:color w:val="000000"/>
                <w:sz w:val="24"/>
                <w:szCs w:val="24"/>
                <w:u w:val="none"/>
                <w:lang w:val="en-US" w:eastAsia="zh-CN" w:bidi="ar"/>
              </w:rPr>
            </w:r>
            <w:r/>
          </w:p>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（一桌四椅）</w:t>
            </w:r>
            <w:r>
              <w:rPr>
                <w:rFonts w:hint="eastAsia" w:ascii="宋体" w:hAnsi="宋体" w:eastAsia="宋体" w:cs="宋体"/>
                <w:i w:val="0"/>
                <w:iCs w:val="0"/>
                <w:color w:val="000000"/>
                <w:sz w:val="24"/>
                <w:szCs w:val="24"/>
                <w:u w:val="none"/>
                <w:lang w:val="en-US" w:eastAsia="zh-CN" w:bidi="ar"/>
              </w:rPr>
            </w:r>
            <w:r/>
          </w:p>
        </w:tc>
        <w:tc>
          <w:tcPr>
            <w:tcW w:w="1203"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mc:AlternateContent>
                <mc:Choice Requires="wpg">
                  <w:drawing>
                    <wp:inline xmlns:wp="http://schemas.openxmlformats.org/drawingml/2006/wordprocessingDrawing" distT="0" distB="0" distL="0" distR="0">
                      <wp:extent cx="1504315" cy="1193165"/>
                      <wp:effectExtent l="0" t="0" r="0" b="0"/>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1504315" cy="1193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118.4pt;height:93.9pt;mso-wrap-distance-left:0.0pt;mso-wrap-distance-top:0.0pt;mso-wrap-distance-right:0.0pt;mso-wrap-distance-bottom:0.0pt;" stroked="f">
                      <v:path textboxrect="0,0,0,0"/>
                      <v:imagedata r:id="rId110" o:title=""/>
                    </v:shape>
                  </w:pict>
                </mc:Fallback>
              </mc:AlternateContent>
            </w:r>
            <w:r>
              <w:rPr>
                <w:rFonts w:hint="eastAsia" w:ascii="宋体" w:hAnsi="宋体" w:eastAsia="宋体" w:cs="宋体"/>
                <w:i w:val="0"/>
                <w:iCs w:val="0"/>
                <w:color w:val="000000"/>
                <w:sz w:val="24"/>
                <w:szCs w:val="24"/>
                <w:u w:val="none"/>
                <w:lang w:val="en-US" w:eastAsia="zh-CN" w:bidi="ar"/>
              </w:rPr>
            </w:r>
            <w:r/>
          </w:p>
        </w:tc>
        <w:tc>
          <w:tcPr>
            <w:tcW w:w="601"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1400*700*750</w:t>
            </w:r>
            <w:r>
              <w:rPr>
                <w:rFonts w:hint="eastAsia" w:ascii="宋体" w:hAnsi="宋体" w:eastAsia="宋体" w:cs="宋体"/>
                <w:i w:val="0"/>
                <w:iCs w:val="0"/>
                <w:color w:val="000000"/>
                <w:sz w:val="18"/>
                <w:szCs w:val="18"/>
                <w:u w:val="none"/>
                <w:lang w:val="en-US" w:eastAsia="zh-CN" w:bidi="ar"/>
              </w:rPr>
            </w:r>
            <w:r/>
          </w:p>
        </w:tc>
        <w:tc>
          <w:tcPr>
            <w:tcW w:w="1598" w:type="dxa"/>
            <w:vAlign w:val="center"/>
            <w:textDirection w:val="lrTb"/>
            <w:noWrap w:val="false"/>
          </w:tcPr>
          <w:p>
            <w:pPr>
              <w:pStyle w:val="827"/>
              <w:ind w:firstLine="0"/>
              <w:jc w:val="left"/>
              <w:keepLines w:val="0"/>
              <w:keepNext w:val="0"/>
              <w:pageBreakBefore w:val="0"/>
              <w:spacing w:line="240" w:lineRule="atLeas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采用环保塑木复合材料，零甲醛释放，健康无害，兼具实木的质感与塑料的耐用性，结构坚固，承重性能优异，触感温润细腻，表面经过特殊处理，无毛刺，光滑不伤手；防水防潮，不易开裂变形，不褪色。</w:t>
            </w:r>
            <w:r>
              <w:rPr>
                <w:rFonts w:hint="eastAsia" w:ascii="宋体" w:hAnsi="宋体" w:eastAsia="宋体" w:cs="宋体"/>
                <w:i w:val="0"/>
                <w:iCs w:val="0"/>
                <w:color w:val="000000"/>
                <w:sz w:val="18"/>
                <w:szCs w:val="18"/>
                <w:u w:val="none"/>
                <w:lang w:val="en-US" w:eastAsia="zh-CN" w:bidi="ar"/>
              </w:rPr>
            </w:r>
            <w:r/>
          </w:p>
        </w:tc>
        <w:tc>
          <w:tcPr>
            <w:tcW w:w="386" w:type="dxa"/>
            <w:vAlign w:val="center"/>
            <w:textDirection w:val="lrTb"/>
            <w:noWrap w:val="false"/>
          </w:tcPr>
          <w:p>
            <w:pPr>
              <w:pStyle w:val="827"/>
              <w:ind w:firstLine="0"/>
              <w:jc w:val="center"/>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86" w:type="dxa"/>
            <w:vAlign w:val="center"/>
            <w:textDirection w:val="lrTb"/>
            <w:noWrap w:val="false"/>
          </w:tcPr>
          <w:p>
            <w:pPr>
              <w:pStyle w:val="827"/>
              <w:ind w:firstLine="0"/>
              <w:jc w:val="center"/>
              <w:keepLines w:val="0"/>
              <w:keepNext w:val="0"/>
              <w:pageBreakBefore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ascii="宋体" w:hAnsi="宋体" w:eastAsia="宋体" w:cs="宋体"/>
                <w:i w:val="0"/>
                <w:iCs w:val="0"/>
                <w:color w:val="000000"/>
                <w:sz w:val="24"/>
                <w:szCs w:val="24"/>
                <w:u w:val="none"/>
                <w:lang w:val="en-US" w:eastAsia="zh-CN" w:bidi="ar"/>
              </w:rPr>
            </w:r>
            <w:r/>
          </w:p>
        </w:tc>
      </w:tr>
    </w:tbl>
    <w:p>
      <w:pPr>
        <w:pStyle w:val="827"/>
        <w:ind w:firstLine="482"/>
        <w:keepLines w:val="0"/>
        <w:keepNext w:val="0"/>
        <w:pageBreakBefore w:val="0"/>
        <w:spacing w:line="360" w:lineRule="auto"/>
        <w:widowControl w:val="off"/>
        <w:tabs>
          <w:tab w:val="left" w:pos="840" w:leader="none"/>
          <w:tab w:val="left" w:pos="1155" w:leader="none"/>
        </w:tabs>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827"/>
        <w:ind w:firstLine="482"/>
        <w:keepLines w:val="0"/>
        <w:keepNext w:val="0"/>
        <w:pageBreakBefore w:val="0"/>
        <w:spacing w:line="360" w:lineRule="auto"/>
        <w:widowControl w:val="off"/>
        <w:tabs>
          <w:tab w:val="left" w:pos="840" w:leader="none"/>
          <w:tab w:val="left" w:pos="1155" w:leader="none"/>
        </w:tabs>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827"/>
        <w:ind w:firstLine="482"/>
        <w:keepLines w:val="0"/>
        <w:keepNext w:val="0"/>
        <w:pageBreakBefore w:val="0"/>
        <w:spacing w:line="360" w:lineRule="auto"/>
        <w:widowControl w:val="off"/>
        <w:tabs>
          <w:tab w:val="left" w:pos="840" w:leader="none"/>
          <w:tab w:val="left" w:pos="1155" w:leader="none"/>
        </w:tabs>
        <w:rPr>
          <w:rFonts w:hint="eastAsia" w:ascii="宋体" w:hAnsi="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注：</w:t>
      </w:r>
      <w:r>
        <w:rPr>
          <w:rFonts w:hint="eastAsia" w:ascii="宋体" w:hAnsi="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lang w:eastAsia="zh-CN"/>
        </w:rPr>
        <w:t xml:space="preserve">图片仅供参考，并非指定型号或产品，投标产品</w:t>
      </w:r>
      <w:r>
        <w:rPr>
          <w:rFonts w:hint="eastAsia" w:ascii="宋体" w:hAnsi="宋体" w:eastAsia="宋体" w:cs="宋体"/>
          <w:b/>
          <w:color w:val="000000"/>
          <w:sz w:val="24"/>
          <w:szCs w:val="24"/>
          <w:highlight w:val="none"/>
          <w:lang w:val="en-US" w:eastAsia="zh-CN"/>
        </w:rPr>
        <w:t xml:space="preserve">优先</w:t>
      </w:r>
      <w:r>
        <w:rPr>
          <w:rFonts w:hint="eastAsia" w:ascii="宋体" w:hAnsi="宋体" w:eastAsia="宋体" w:cs="宋体"/>
          <w:b/>
          <w:color w:val="000000"/>
          <w:sz w:val="24"/>
          <w:szCs w:val="24"/>
          <w:highlight w:val="none"/>
          <w:lang w:eastAsia="zh-CN"/>
        </w:rPr>
        <w:t xml:space="preserve">满足采购需求</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eastAsia="zh-CN"/>
        </w:rPr>
      </w:r>
      <w:r/>
    </w:p>
    <w:p>
      <w:pPr>
        <w:pStyle w:val="827"/>
        <w:ind w:firstLine="482"/>
        <w:keepLines w:val="0"/>
        <w:keepNext w:val="0"/>
        <w:pageBreakBefore w:val="0"/>
        <w:spacing w:line="360" w:lineRule="auto"/>
        <w:widowControl w:val="off"/>
        <w:tabs>
          <w:tab w:val="left" w:pos="840" w:leader="none"/>
          <w:tab w:val="left" w:pos="1155" w:leader="none"/>
        </w:tabs>
        <w:rPr>
          <w:rFonts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2、上述清单中项目名</w:t>
      </w:r>
      <w:r>
        <w:rPr>
          <w:rFonts w:hint="eastAsia" w:ascii="宋体" w:hAnsi="宋体" w:eastAsia="宋体" w:cs="宋体"/>
          <w:b/>
          <w:color w:val="000000"/>
          <w:sz w:val="24"/>
          <w:szCs w:val="24"/>
          <w:highlight w:val="none"/>
          <w:lang w:val="en-US" w:eastAsia="zh-CN"/>
        </w:rPr>
        <w:t xml:space="preserve">称中标注</w:t>
      </w:r>
      <w:r>
        <w:rPr>
          <w:rFonts w:hint="eastAsia" w:ascii="宋体" w:hAnsi="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eastAsia="zh-CN"/>
        </w:rPr>
        <w:t xml:space="preserve">的产品</w:t>
      </w:r>
      <w:r>
        <w:rPr>
          <w:rFonts w:hint="eastAsia" w:ascii="宋体" w:hAnsi="宋体" w:cs="宋体"/>
          <w:b/>
          <w:color w:val="000000"/>
          <w:sz w:val="24"/>
          <w:szCs w:val="24"/>
          <w:highlight w:val="none"/>
          <w:lang w:val="en-US" w:eastAsia="zh-CN"/>
        </w:rPr>
        <w:t xml:space="preserve">为主要产品。</w:t>
      </w:r>
      <w:r>
        <w:rPr>
          <w:rFonts w:ascii="宋体" w:hAnsi="宋体" w:cs="宋体"/>
          <w:b/>
          <w:color w:val="000000"/>
          <w:sz w:val="24"/>
          <w:szCs w:val="24"/>
          <w:highlight w:val="none"/>
          <w:lang w:val="en-US" w:eastAsia="zh-CN"/>
        </w:rPr>
      </w:r>
      <w:r/>
    </w:p>
    <w:p>
      <w:pPr>
        <w:pStyle w:val="827"/>
        <w:ind w:firstLine="482"/>
        <w:keepLines w:val="0"/>
        <w:keepNext w:val="0"/>
        <w:pageBreakBefore w:val="0"/>
        <w:spacing w:line="360" w:lineRule="auto"/>
        <w:widowControl w:val="off"/>
        <w:tabs>
          <w:tab w:val="left" w:pos="840" w:leader="none"/>
          <w:tab w:val="left" w:pos="1155" w:leader="none"/>
        </w:tabs>
        <w:rPr>
          <w:rFonts w:hint="eastAsia"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val="en-US" w:eastAsia="zh-CN"/>
        </w:rPr>
        <w:t xml:space="preserve">所投产品须为正规品牌，符合国家环保及质量标准，并提供产品技术参数响应表及主要材料说明。 </w:t>
      </w:r>
      <w:r>
        <w:rPr>
          <w:rFonts w:hint="eastAsia" w:ascii="宋体" w:hAnsi="宋体" w:eastAsia="宋体" w:cs="宋体"/>
          <w:b/>
          <w:color w:val="000000"/>
          <w:sz w:val="24"/>
          <w:szCs w:val="24"/>
          <w:highlight w:val="none"/>
          <w:lang w:val="en-US" w:eastAsia="zh-CN"/>
        </w:rPr>
      </w:r>
      <w:r/>
    </w:p>
    <w:p>
      <w:pPr>
        <w:pStyle w:val="827"/>
        <w:ind w:firstLine="482"/>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lang w:val="en-US" w:eastAsia="zh-CN"/>
        </w:rPr>
        <w:t xml:space="preserve">中标供应商若为经销商须在合同签订前提供制造商出具的针对本项目产品质保及售后服务承诺函。</w:t>
      </w:r>
      <w:r>
        <w:rPr>
          <w:rFonts w:hint="eastAsia" w:ascii="宋体" w:hAnsi="宋体" w:eastAsia="宋体" w:cs="宋体"/>
          <w:b/>
          <w:color w:val="000000"/>
          <w:sz w:val="24"/>
          <w:szCs w:val="24"/>
          <w:highlight w:val="none"/>
          <w:lang w:eastAsia="zh-CN"/>
        </w:rPr>
      </w:r>
      <w:r/>
    </w:p>
    <w:p>
      <w:pPr>
        <w:pStyle w:val="827"/>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br w:type="page" w:clear="all"/>
      </w:r>
      <w:r>
        <w:rPr>
          <w:rFonts w:hint="eastAsia" w:ascii="宋体" w:hAnsi="宋体" w:eastAsia="宋体" w:cs="宋体"/>
          <w:b/>
          <w:color w:val="000000"/>
          <w:sz w:val="24"/>
          <w:szCs w:val="24"/>
          <w:highlight w:val="none"/>
          <w:lang w:eastAsia="zh-CN"/>
        </w:rPr>
      </w:r>
      <w:r/>
    </w:p>
    <w:p>
      <w:pPr>
        <w:pStyle w:val="827"/>
        <w:ind w:firstLine="482"/>
        <w:keepLines w:val="0"/>
        <w:keepNext w:val="0"/>
        <w:pageBreakBefore w:val="0"/>
        <w:spacing w:line="360" w:lineRule="auto"/>
        <w:widowControl w:val="off"/>
        <w:tabs>
          <w:tab w:val="left" w:pos="840" w:leader="none"/>
          <w:tab w:val="left" w:pos="1155" w:leader="none"/>
        </w:tabs>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附件二 金属密集架详细要求</w:t>
      </w:r>
      <w:r>
        <w:rPr>
          <w:rFonts w:hint="eastAsia" w:ascii="宋体" w:hAnsi="宋体" w:eastAsia="宋体" w:cs="宋体"/>
          <w:b/>
          <w:color w:val="000000"/>
          <w:sz w:val="24"/>
          <w:szCs w:val="24"/>
          <w:highlight w:val="none"/>
          <w:lang w:val="en-US" w:eastAsia="zh-CN"/>
        </w:rPr>
      </w:r>
      <w:r/>
    </w:p>
    <w:p>
      <w:pPr>
        <w:pStyle w:val="827"/>
        <w:numPr>
          <w:ilvl w:val="0"/>
          <w:numId w:val="6"/>
        </w:numPr>
        <w:jc w:val="center"/>
        <w:spacing w:line="360" w:lineRule="auto"/>
        <w:rPr>
          <w:rFonts w:hint="eastAsia" w:ascii="宋体" w:hAnsi="宋体" w:eastAsia="宋体" w:cs="宋体"/>
          <w:b/>
          <w:bCs/>
          <w:color w:val="000000"/>
          <w:sz w:val="32"/>
          <w:szCs w:val="32"/>
          <w:lang w:val="en-US" w:eastAsia="zh-CN"/>
        </w:rPr>
        <w:outlineLvl w:val="0"/>
      </w:pPr>
      <w:r>
        <w:rPr>
          <w:rFonts w:hint="eastAsia" w:ascii="宋体" w:hAnsi="宋体" w:eastAsia="宋体" w:cs="宋体"/>
          <w:b/>
          <w:bCs/>
          <w:color w:val="000000"/>
          <w:sz w:val="32"/>
          <w:szCs w:val="32"/>
          <w:lang w:val="en-US" w:eastAsia="zh-CN"/>
        </w:rPr>
        <w:t xml:space="preserve">货物数量清单</w:t>
      </w:r>
      <w:r>
        <w:rPr>
          <w:rFonts w:hint="eastAsia" w:ascii="宋体" w:hAnsi="宋体" w:eastAsia="宋体" w:cs="宋体"/>
          <w:b/>
          <w:bCs/>
          <w:color w:val="000000"/>
          <w:sz w:val="32"/>
          <w:szCs w:val="32"/>
          <w:lang w:val="en-US" w:eastAsia="zh-CN"/>
        </w:rPr>
      </w:r>
      <w:r/>
    </w:p>
    <w:p>
      <w:pPr>
        <w:pStyle w:val="827"/>
        <w:numPr>
          <w:ilvl w:val="0"/>
          <w:numId w:val="0"/>
        </w:numPr>
        <w:jc w:val="both"/>
        <w:spacing w:line="360" w:lineRule="auto"/>
        <w:rPr>
          <w:rFonts w:ascii="宋体" w:hAnsi="宋体" w:eastAsia="宋体" w:cs="宋体"/>
          <w:b/>
          <w:bCs/>
          <w:color w:val="000000"/>
          <w:sz w:val="32"/>
          <w:szCs w:val="32"/>
          <w:lang w:val="en-US" w:eastAsia="zh-CN"/>
        </w:rPr>
        <w:outlineLvl w:val="0"/>
      </w:pPr>
      <w:r>
        <w:rPr>
          <w:rFonts w:ascii="宋体" w:hAnsi="宋体" w:eastAsia="宋体" w:cs="宋体"/>
          <w:b/>
          <w:bCs/>
          <w:color w:val="000000"/>
          <w:sz w:val="32"/>
          <w:szCs w:val="32"/>
          <w:lang w:val="en-US" w:eastAsia="zh-CN"/>
        </w:rPr>
      </w:r>
      <w:r/>
    </w:p>
    <w:tbl>
      <w:tblPr>
        <w:tblStyle w:val="859"/>
        <w:tblW w:w="96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405"/>
        <w:gridCol w:w="2679"/>
        <w:gridCol w:w="1146"/>
        <w:gridCol w:w="3508"/>
      </w:tblGrid>
      <w:tr>
        <w:trPr>
          <w:trHeight w:val="1081"/>
        </w:trPr>
        <w:tc>
          <w:tcPr>
            <w:tcW w:w="958" w:type="dxa"/>
            <w:vAlign w:val="center"/>
            <w:textDirection w:val="lrTb"/>
            <w:noWrap w:val="false"/>
          </w:tcPr>
          <w:p>
            <w:pPr>
              <w:pStyle w:val="827"/>
              <w:ind w:firstLine="0"/>
              <w:jc w:val="center"/>
              <w:keepLines w:val="0"/>
              <w:keepNext w:val="0"/>
              <w:pageBreakBefore w:val="0"/>
              <w:spacing w:after="0" w:line="360" w:lineRule="auto"/>
              <w:widowControl w:val="off"/>
              <w:rPr>
                <w:rFonts w:hint="eastAsia" w:ascii="宋体" w:hAnsi="宋体" w:eastAsia="宋体" w:cs="宋体"/>
                <w:b/>
                <w:bCs/>
                <w:color w:val="000000"/>
                <w:sz w:val="24"/>
                <w:szCs w:val="24"/>
                <w:vertAlign w:val="baseline"/>
                <w:lang w:val="en-US" w:eastAsia="zh-CN" w:bidi="ar-SA"/>
              </w:rPr>
            </w:pPr>
            <w:r>
              <w:rPr>
                <w:rFonts w:hint="eastAsia" w:ascii="宋体" w:hAnsi="宋体" w:eastAsia="宋体" w:cs="宋体"/>
                <w:b/>
                <w:bCs/>
                <w:color w:val="000000"/>
                <w:sz w:val="24"/>
                <w:szCs w:val="24"/>
                <w:vertAlign w:val="baseline"/>
                <w:lang w:val="en-US" w:eastAsia="zh-CN" w:bidi="ar-SA"/>
              </w:rPr>
              <w:t xml:space="preserve">序号</w:t>
            </w:r>
            <w:r>
              <w:rPr>
                <w:rFonts w:hint="eastAsia" w:ascii="宋体" w:hAnsi="宋体" w:eastAsia="宋体" w:cs="宋体"/>
                <w:b/>
                <w:bCs/>
                <w:color w:val="000000"/>
                <w:sz w:val="24"/>
                <w:szCs w:val="24"/>
                <w:vertAlign w:val="baseline"/>
                <w:lang w:val="en-US" w:eastAsia="zh-CN" w:bidi="ar-SA"/>
              </w:rPr>
            </w:r>
            <w:r/>
          </w:p>
        </w:tc>
        <w:tc>
          <w:tcPr>
            <w:tcW w:w="1405" w:type="dxa"/>
            <w:vAlign w:val="center"/>
            <w:textDirection w:val="lrTb"/>
            <w:noWrap w:val="false"/>
          </w:tcPr>
          <w:p>
            <w:pPr>
              <w:pStyle w:val="827"/>
              <w:ind w:firstLine="0"/>
              <w:jc w:val="center"/>
              <w:keepLines w:val="0"/>
              <w:keepNext w:val="0"/>
              <w:pageBreakBefore w:val="0"/>
              <w:spacing w:after="0" w:line="360" w:lineRule="auto"/>
              <w:widowControl w:val="off"/>
              <w:rPr>
                <w:rFonts w:ascii="宋体" w:hAnsi="宋体" w:eastAsia="宋体" w:cs="宋体"/>
                <w:b/>
                <w:bCs/>
                <w:color w:val="000000"/>
                <w:sz w:val="24"/>
                <w:szCs w:val="24"/>
                <w:vertAlign w:val="baseline"/>
                <w:lang w:val="en-US" w:eastAsia="zh-CN" w:bidi="ar-SA"/>
              </w:rPr>
            </w:pPr>
            <w:r>
              <w:rPr>
                <w:rFonts w:hint="eastAsia" w:ascii="宋体" w:hAnsi="宋体" w:eastAsia="宋体" w:cs="宋体"/>
                <w:b/>
                <w:bCs/>
                <w:color w:val="000000"/>
                <w:sz w:val="24"/>
                <w:szCs w:val="24"/>
                <w:vertAlign w:val="baseline"/>
                <w:lang w:val="en-US" w:eastAsia="zh-CN" w:bidi="ar-SA"/>
              </w:rPr>
              <w:t xml:space="preserve">货物名称</w:t>
            </w:r>
            <w:r>
              <w:rPr>
                <w:rFonts w:ascii="宋体" w:hAnsi="宋体" w:eastAsia="宋体" w:cs="宋体"/>
                <w:b/>
                <w:bCs/>
                <w:color w:val="000000"/>
                <w:sz w:val="24"/>
                <w:szCs w:val="24"/>
                <w:vertAlign w:val="baseline"/>
                <w:lang w:val="en-US" w:eastAsia="zh-CN" w:bidi="ar-SA"/>
              </w:rPr>
            </w:r>
            <w:r/>
          </w:p>
        </w:tc>
        <w:tc>
          <w:tcPr>
            <w:tcW w:w="2679" w:type="dxa"/>
            <w:vAlign w:val="center"/>
            <w:textDirection w:val="lrTb"/>
            <w:noWrap w:val="false"/>
          </w:tcPr>
          <w:p>
            <w:pPr>
              <w:pStyle w:val="827"/>
              <w:ind w:firstLine="0"/>
              <w:jc w:val="center"/>
              <w:keepLines w:val="0"/>
              <w:keepNext w:val="0"/>
              <w:pageBreakBefore w:val="0"/>
              <w:spacing w:after="0" w:line="360" w:lineRule="auto"/>
              <w:widowControl w:val="off"/>
              <w:rPr>
                <w:rFonts w:hint="eastAsia" w:ascii="宋体" w:hAnsi="宋体" w:eastAsia="宋体" w:cs="宋体"/>
                <w:b/>
                <w:bCs/>
                <w:color w:val="000000"/>
                <w:sz w:val="24"/>
                <w:szCs w:val="24"/>
                <w:vertAlign w:val="baseline"/>
                <w:lang w:val="en-US" w:eastAsia="zh-CN" w:bidi="ar-SA"/>
              </w:rPr>
            </w:pPr>
            <w:r>
              <w:rPr>
                <w:rFonts w:hint="eastAsia" w:ascii="宋体" w:hAnsi="宋体" w:eastAsia="宋体" w:cs="宋体"/>
                <w:b/>
                <w:bCs/>
                <w:color w:val="000000"/>
                <w:sz w:val="24"/>
                <w:szCs w:val="24"/>
                <w:vertAlign w:val="baseline"/>
                <w:lang w:val="en-US" w:eastAsia="zh-CN" w:bidi="ar-SA"/>
              </w:rPr>
              <w:t xml:space="preserve">规格（mm）</w:t>
            </w:r>
            <w:r>
              <w:rPr>
                <w:rFonts w:hint="eastAsia" w:ascii="宋体" w:hAnsi="宋体" w:eastAsia="宋体" w:cs="宋体"/>
                <w:b/>
                <w:bCs/>
                <w:color w:val="000000"/>
                <w:sz w:val="24"/>
                <w:szCs w:val="24"/>
                <w:vertAlign w:val="baseline"/>
                <w:lang w:val="en-US" w:eastAsia="zh-CN" w:bidi="ar-SA"/>
              </w:rPr>
            </w:r>
            <w:r/>
          </w:p>
        </w:tc>
        <w:tc>
          <w:tcPr>
            <w:tcW w:w="1146" w:type="dxa"/>
            <w:vAlign w:val="center"/>
            <w:textDirection w:val="lrTb"/>
            <w:noWrap w:val="false"/>
          </w:tcPr>
          <w:p>
            <w:pPr>
              <w:pStyle w:val="827"/>
              <w:ind w:firstLine="0"/>
              <w:jc w:val="center"/>
              <w:keepLines w:val="0"/>
              <w:keepNext w:val="0"/>
              <w:pageBreakBefore w:val="0"/>
              <w:spacing w:after="0" w:line="360" w:lineRule="auto"/>
              <w:widowControl w:val="off"/>
              <w:rPr>
                <w:rFonts w:hint="eastAsia" w:ascii="宋体" w:hAnsi="宋体" w:eastAsia="宋体" w:cs="宋体"/>
                <w:b/>
                <w:bCs/>
                <w:color w:val="000000"/>
                <w:sz w:val="24"/>
                <w:szCs w:val="24"/>
                <w:vertAlign w:val="baseline"/>
                <w:lang w:val="en-US" w:eastAsia="zh-CN" w:bidi="ar-SA"/>
              </w:rPr>
            </w:pPr>
            <w:r>
              <w:rPr>
                <w:rFonts w:hint="eastAsia" w:ascii="宋体" w:hAnsi="宋体" w:eastAsia="宋体" w:cs="宋体"/>
                <w:b/>
                <w:bCs/>
                <w:color w:val="000000"/>
                <w:sz w:val="24"/>
                <w:szCs w:val="24"/>
                <w:vertAlign w:val="baseline"/>
                <w:lang w:val="en-US" w:eastAsia="zh-CN" w:bidi="ar-SA"/>
              </w:rPr>
              <w:t xml:space="preserve">数量</w:t>
            </w:r>
            <w:r>
              <w:rPr>
                <w:rFonts w:hint="eastAsia" w:ascii="宋体" w:hAnsi="宋体" w:eastAsia="宋体" w:cs="宋体"/>
                <w:b/>
                <w:bCs/>
                <w:color w:val="000000"/>
                <w:sz w:val="24"/>
                <w:szCs w:val="24"/>
                <w:vertAlign w:val="baseline"/>
                <w:lang w:val="en-US" w:eastAsia="zh-CN" w:bidi="ar-SA"/>
              </w:rPr>
            </w:r>
            <w:r/>
          </w:p>
        </w:tc>
        <w:tc>
          <w:tcPr>
            <w:tcW w:w="3508" w:type="dxa"/>
            <w:vAlign w:val="center"/>
            <w:textDirection w:val="lrTb"/>
            <w:noWrap w:val="false"/>
          </w:tcPr>
          <w:p>
            <w:pPr>
              <w:pStyle w:val="827"/>
              <w:ind w:firstLine="0"/>
              <w:jc w:val="center"/>
              <w:keepLines w:val="0"/>
              <w:keepNext w:val="0"/>
              <w:pageBreakBefore w:val="0"/>
              <w:spacing w:after="0" w:line="360" w:lineRule="auto"/>
              <w:widowControl w:val="off"/>
              <w:rPr>
                <w:rFonts w:ascii="宋体" w:hAnsi="宋体" w:eastAsia="宋体" w:cs="宋体"/>
                <w:b/>
                <w:bCs/>
                <w:color w:val="000000"/>
                <w:sz w:val="24"/>
                <w:szCs w:val="24"/>
                <w:vertAlign w:val="baseline"/>
                <w:lang w:val="en-US" w:eastAsia="zh-CN" w:bidi="ar-SA"/>
              </w:rPr>
            </w:pPr>
            <w:r>
              <w:rPr>
                <w:rFonts w:hint="eastAsia" w:ascii="宋体" w:hAnsi="宋体" w:eastAsia="宋体" w:cs="宋体"/>
                <w:b/>
                <w:bCs/>
                <w:color w:val="000000"/>
                <w:sz w:val="24"/>
                <w:szCs w:val="24"/>
                <w:vertAlign w:val="baseline"/>
                <w:lang w:val="en-US" w:eastAsia="zh-CN" w:bidi="ar-SA"/>
              </w:rPr>
              <w:t xml:space="preserve">单位</w:t>
            </w:r>
            <w:r>
              <w:rPr>
                <w:rFonts w:ascii="宋体" w:hAnsi="宋体" w:eastAsia="宋体" w:cs="宋体"/>
                <w:b/>
                <w:bCs/>
                <w:color w:val="000000"/>
                <w:sz w:val="24"/>
                <w:szCs w:val="24"/>
                <w:vertAlign w:val="baseline"/>
                <w:lang w:val="en-US" w:eastAsia="zh-CN" w:bidi="ar-SA"/>
              </w:rPr>
            </w:r>
            <w:r/>
          </w:p>
        </w:tc>
      </w:tr>
      <w:tr>
        <w:trPr>
          <w:trHeight w:val="2462"/>
        </w:trPr>
        <w:tc>
          <w:tcPr>
            <w:tcW w:w="958" w:type="dxa"/>
            <w:vAlign w:val="center"/>
            <w:textDirection w:val="lrTb"/>
            <w:noWrap w:val="false"/>
          </w:tcPr>
          <w:p>
            <w:pPr>
              <w:pStyle w:val="827"/>
              <w:ind w:firstLine="0"/>
              <w:jc w:val="center"/>
              <w:keepLines w:val="0"/>
              <w:keepNext w:val="0"/>
              <w:pageBreakBefore w:val="0"/>
              <w:spacing w:after="0" w:line="360" w:lineRule="auto"/>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t xml:space="preserve"> 1</w:t>
            </w:r>
            <w:r>
              <w:rPr>
                <w:rFonts w:hint="eastAsia" w:ascii="宋体" w:hAnsi="宋体" w:eastAsia="宋体" w:cs="宋体"/>
                <w:color w:val="000000"/>
                <w:sz w:val="24"/>
                <w:szCs w:val="24"/>
                <w:vertAlign w:val="baseline"/>
                <w:lang w:val="en-US" w:eastAsia="zh-CN" w:bidi="ar-SA"/>
              </w:rPr>
            </w:r>
            <w:r/>
          </w:p>
        </w:tc>
        <w:tc>
          <w:tcPr>
            <w:tcW w:w="1405" w:type="dxa"/>
            <w:vAlign w:val="center"/>
            <w:textDirection w:val="lrTb"/>
            <w:noWrap w:val="false"/>
          </w:tcPr>
          <w:p>
            <w:pPr>
              <w:pStyle w:val="827"/>
              <w:ind w:firstLine="0"/>
              <w:jc w:val="center"/>
              <w:keepLines w:val="0"/>
              <w:keepNext w:val="0"/>
              <w:pageBreakBefore w:val="0"/>
              <w:spacing w:after="0" w:line="360" w:lineRule="auto"/>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t xml:space="preserve">金属密集架</w:t>
            </w:r>
            <w:r>
              <w:rPr>
                <w:rFonts w:hint="eastAsia" w:ascii="宋体" w:hAnsi="宋体" w:eastAsia="宋体" w:cs="宋体"/>
                <w:color w:val="000000"/>
                <w:sz w:val="24"/>
                <w:szCs w:val="24"/>
                <w:vertAlign w:val="baseline"/>
                <w:lang w:val="en-US" w:eastAsia="zh-CN" w:bidi="ar-SA"/>
              </w:rPr>
            </w:r>
            <w:r/>
          </w:p>
          <w:p>
            <w:pPr>
              <w:pStyle w:val="827"/>
              <w:ind w:firstLine="0"/>
              <w:jc w:val="center"/>
              <w:keepLines w:val="0"/>
              <w:keepNext w:val="0"/>
              <w:pageBreakBefore w:val="0"/>
              <w:spacing w:after="0" w:line="360" w:lineRule="auto"/>
              <w:widowControl w:val="off"/>
              <w:rPr>
                <w:rFonts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t xml:space="preserve">（</w:t>
            </w:r>
            <w:r>
              <w:rPr>
                <w:rFonts w:ascii="宋体" w:hAnsi="宋体" w:eastAsia="宋体" w:cs="宋体"/>
                <w:color w:val="000000"/>
                <w:sz w:val="24"/>
                <w:szCs w:val="24"/>
                <w:vertAlign w:val="baseline"/>
                <w:lang w:val="en-US" w:eastAsia="zh-CN" w:bidi="ar-SA"/>
              </w:rPr>
              <w:t xml:space="preserve">6层</w:t>
            </w:r>
            <w:r>
              <w:rPr>
                <w:rFonts w:hint="eastAsia" w:ascii="宋体" w:hAnsi="宋体" w:eastAsia="宋体" w:cs="宋体"/>
                <w:color w:val="000000"/>
                <w:sz w:val="24"/>
                <w:szCs w:val="24"/>
                <w:vertAlign w:val="baseline"/>
                <w:lang w:val="en-US" w:eastAsia="zh-CN" w:bidi="ar-SA"/>
              </w:rPr>
              <w:t xml:space="preserve">）</w:t>
            </w:r>
            <w:r>
              <w:rPr>
                <w:rFonts w:ascii="宋体" w:hAnsi="宋体" w:eastAsia="宋体" w:cs="宋体"/>
                <w:color w:val="000000"/>
                <w:sz w:val="24"/>
                <w:szCs w:val="24"/>
                <w:vertAlign w:val="baseline"/>
                <w:lang w:val="en-US" w:eastAsia="zh-CN" w:bidi="ar-SA"/>
              </w:rPr>
            </w:r>
            <w:r/>
          </w:p>
        </w:tc>
        <w:tc>
          <w:tcPr>
            <w:tcW w:w="2679" w:type="dxa"/>
            <w:vAlign w:val="center"/>
            <w:textDirection w:val="lrTb"/>
            <w:noWrap w:val="false"/>
          </w:tcPr>
          <w:p>
            <w:pPr>
              <w:pStyle w:val="827"/>
              <w:ind w:firstLine="0"/>
              <w:jc w:val="left"/>
              <w:keepLines w:val="0"/>
              <w:keepNext w:val="0"/>
              <w:pageBreakBefore w:val="0"/>
              <w:spacing w:after="0" w:line="360" w:lineRule="auto"/>
              <w:widowControl w:val="off"/>
              <w:rPr>
                <w:rFonts w:ascii="宋体" w:hAnsi="宋体" w:eastAsia="宋体" w:cs="宋体"/>
                <w:color w:val="000000"/>
                <w:sz w:val="24"/>
                <w:szCs w:val="24"/>
                <w:vertAlign w:val="baseline"/>
                <w:lang w:val="en-US" w:eastAsia="zh-CN" w:bidi="ar-SA"/>
              </w:rPr>
            </w:pPr>
            <w:r>
              <w:rPr>
                <w:rFonts w:ascii="宋体" w:hAnsi="宋体" w:eastAsia="宋体" w:cs="宋体"/>
                <w:color w:val="000000"/>
                <w:sz w:val="24"/>
                <w:szCs w:val="24"/>
                <w:vertAlign w:val="baseline"/>
                <w:lang w:val="en-US" w:eastAsia="zh-CN" w:bidi="ar-SA"/>
              </w:rPr>
              <w:t xml:space="preserve">A区</w:t>
            </w:r>
            <w:r>
              <w:rPr>
                <w:rFonts w:hint="eastAsia" w:ascii="宋体" w:hAnsi="宋体" w:eastAsia="宋体" w:cs="宋体"/>
                <w:color w:val="000000"/>
                <w:sz w:val="24"/>
                <w:szCs w:val="24"/>
                <w:vertAlign w:val="baseline"/>
                <w:lang w:val="en-US" w:eastAsia="zh-CN" w:bidi="ar-SA"/>
              </w:rPr>
              <w:t xml:space="preserve">：</w:t>
            </w:r>
            <w:r>
              <w:rPr>
                <w:rFonts w:ascii="宋体" w:hAnsi="宋体" w:eastAsia="宋体" w:cs="宋体"/>
                <w:color w:val="000000"/>
                <w:sz w:val="24"/>
                <w:szCs w:val="24"/>
                <w:vertAlign w:val="baseline"/>
                <w:lang w:val="en-US" w:eastAsia="zh-CN" w:bidi="ar-SA"/>
              </w:rPr>
              <w:t xml:space="preserve">宽6300*深560*高2500</w:t>
            </w:r>
            <w:r>
              <w:rPr>
                <w:rFonts w:hint="eastAsia" w:ascii="宋体" w:hAnsi="宋体" w:eastAsia="宋体" w:cs="宋体"/>
                <w:color w:val="000000"/>
                <w:sz w:val="24"/>
                <w:szCs w:val="24"/>
                <w:vertAlign w:val="baseline"/>
                <w:lang w:val="en-US" w:eastAsia="zh-CN" w:bidi="ar-SA"/>
              </w:rPr>
              <w:t xml:space="preserve">，</w:t>
            </w:r>
            <w:r>
              <w:rPr>
                <w:rFonts w:ascii="宋体" w:hAnsi="宋体" w:eastAsia="宋体" w:cs="宋体"/>
                <w:color w:val="000000"/>
                <w:sz w:val="24"/>
                <w:szCs w:val="24"/>
                <w:vertAlign w:val="baseline"/>
                <w:lang w:val="en-US" w:eastAsia="zh-CN" w:bidi="ar-SA"/>
              </w:rPr>
              <w:t xml:space="preserve">7组12列</w:t>
            </w:r>
            <w:r>
              <w:rPr>
                <w:rFonts w:ascii="宋体" w:hAnsi="宋体" w:eastAsia="宋体" w:cs="宋体"/>
                <w:color w:val="000000"/>
                <w:sz w:val="24"/>
                <w:szCs w:val="24"/>
                <w:vertAlign w:val="baseline"/>
                <w:lang w:val="en-US" w:eastAsia="zh-CN" w:bidi="ar-SA"/>
              </w:rPr>
            </w:r>
            <w:r/>
          </w:p>
          <w:p>
            <w:pPr>
              <w:pStyle w:val="827"/>
              <w:ind w:firstLine="0"/>
              <w:jc w:val="left"/>
              <w:keepLines w:val="0"/>
              <w:keepNext w:val="0"/>
              <w:pageBreakBefore w:val="0"/>
              <w:spacing w:after="0" w:line="360" w:lineRule="auto"/>
              <w:widowControl w:val="off"/>
              <w:rPr>
                <w:rFonts w:ascii="宋体" w:hAnsi="宋体" w:eastAsia="宋体" w:cs="宋体"/>
                <w:color w:val="000000"/>
                <w:sz w:val="24"/>
                <w:szCs w:val="24"/>
                <w:vertAlign w:val="baseline"/>
                <w:lang w:val="en-US" w:eastAsia="zh-CN" w:bidi="ar-SA"/>
              </w:rPr>
            </w:pPr>
            <w:r>
              <w:rPr>
                <w:rFonts w:ascii="宋体" w:hAnsi="宋体" w:eastAsia="宋体" w:cs="宋体"/>
                <w:color w:val="000000"/>
                <w:sz w:val="24"/>
                <w:szCs w:val="24"/>
                <w:vertAlign w:val="baseline"/>
                <w:lang w:val="en-US" w:eastAsia="zh-CN" w:bidi="ar-SA"/>
              </w:rPr>
              <w:t xml:space="preserve">B区</w:t>
            </w:r>
            <w:r>
              <w:rPr>
                <w:rFonts w:hint="eastAsia" w:ascii="宋体" w:hAnsi="宋体" w:eastAsia="宋体" w:cs="宋体"/>
                <w:color w:val="000000"/>
                <w:sz w:val="24"/>
                <w:szCs w:val="24"/>
                <w:vertAlign w:val="baseline"/>
                <w:lang w:val="en-US" w:eastAsia="zh-CN" w:bidi="ar-SA"/>
              </w:rPr>
              <w:t xml:space="preserve">：</w:t>
            </w:r>
            <w:r>
              <w:rPr>
                <w:rFonts w:ascii="宋体" w:hAnsi="宋体" w:eastAsia="宋体" w:cs="宋体"/>
                <w:color w:val="000000"/>
                <w:sz w:val="24"/>
                <w:szCs w:val="24"/>
                <w:vertAlign w:val="baseline"/>
                <w:lang w:val="en-US" w:eastAsia="zh-CN" w:bidi="ar-SA"/>
              </w:rPr>
              <w:t xml:space="preserve">宽6300*深560*高2500</w:t>
            </w:r>
            <w:r>
              <w:rPr>
                <w:rFonts w:hint="eastAsia" w:ascii="宋体" w:hAnsi="宋体" w:eastAsia="宋体" w:cs="宋体"/>
                <w:color w:val="000000"/>
                <w:sz w:val="24"/>
                <w:szCs w:val="24"/>
                <w:vertAlign w:val="baseline"/>
                <w:lang w:val="en-US" w:eastAsia="zh-CN" w:bidi="ar-SA"/>
              </w:rPr>
              <w:t xml:space="preserve">，</w:t>
            </w:r>
            <w:r>
              <w:rPr>
                <w:rFonts w:ascii="宋体" w:hAnsi="宋体" w:eastAsia="宋体" w:cs="宋体"/>
                <w:color w:val="000000"/>
                <w:sz w:val="24"/>
                <w:szCs w:val="24"/>
                <w:vertAlign w:val="baseline"/>
                <w:lang w:val="en-US" w:eastAsia="zh-CN" w:bidi="ar-SA"/>
              </w:rPr>
              <w:t xml:space="preserve">7组12列</w:t>
            </w:r>
            <w:r>
              <w:rPr>
                <w:rFonts w:ascii="宋体" w:hAnsi="宋体" w:eastAsia="宋体" w:cs="宋体"/>
                <w:color w:val="000000"/>
                <w:sz w:val="24"/>
                <w:szCs w:val="24"/>
                <w:vertAlign w:val="baseline"/>
                <w:lang w:val="en-US" w:eastAsia="zh-CN" w:bidi="ar-SA"/>
              </w:rPr>
            </w:r>
            <w:r/>
          </w:p>
        </w:tc>
        <w:tc>
          <w:tcPr>
            <w:tcW w:w="1146" w:type="dxa"/>
            <w:vAlign w:val="center"/>
            <w:textDirection w:val="lrTb"/>
            <w:noWrap w:val="false"/>
          </w:tcPr>
          <w:p>
            <w:pPr>
              <w:pStyle w:val="827"/>
              <w:ind w:firstLine="0"/>
              <w:jc w:val="center"/>
              <w:keepLines w:val="0"/>
              <w:keepNext w:val="0"/>
              <w:pageBreakBefore w:val="0"/>
              <w:spacing w:after="0" w:line="360" w:lineRule="auto"/>
              <w:widowControl w:val="off"/>
              <w:rPr>
                <w:rFonts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t xml:space="preserve">211.68</w:t>
            </w:r>
            <w:r>
              <w:rPr>
                <w:rFonts w:ascii="宋体" w:hAnsi="宋体" w:eastAsia="宋体" w:cs="宋体"/>
                <w:color w:val="000000"/>
                <w:sz w:val="24"/>
                <w:szCs w:val="24"/>
                <w:vertAlign w:val="baseline"/>
                <w:lang w:val="en-US" w:eastAsia="zh-CN" w:bidi="ar-SA"/>
              </w:rPr>
            </w:r>
            <w:r/>
          </w:p>
        </w:tc>
        <w:tc>
          <w:tcPr>
            <w:tcW w:w="3508" w:type="dxa"/>
            <w:vAlign w:val="center"/>
            <w:textDirection w:val="lrTb"/>
            <w:noWrap w:val="false"/>
          </w:tcPr>
          <w:p>
            <w:pPr>
              <w:pStyle w:val="827"/>
              <w:ind w:firstLine="0"/>
              <w:jc w:val="center"/>
              <w:keepLines w:val="0"/>
              <w:keepNext w:val="0"/>
              <w:pageBreakBefore w:val="0"/>
              <w:spacing w:after="0" w:line="360" w:lineRule="auto"/>
              <w:widowControl w:val="off"/>
              <w:rPr>
                <w:rFonts w:ascii="宋体" w:hAnsi="宋体" w:eastAsia="宋体" w:cs="宋体"/>
                <w:color w:val="000000"/>
                <w:sz w:val="24"/>
                <w:szCs w:val="24"/>
                <w:vertAlign w:val="baseline"/>
                <w:lang w:val="en-US" w:eastAsia="zh-CN" w:bidi="ar-SA"/>
              </w:rPr>
            </w:pPr>
            <w:r>
              <w:rPr>
                <w:rFonts w:ascii="宋体" w:hAnsi="宋体" w:eastAsia="宋体" w:cs="宋体"/>
                <w:color w:val="000000"/>
                <w:sz w:val="24"/>
                <w:szCs w:val="24"/>
                <w:vertAlign w:val="baseline"/>
                <w:lang w:val="en-US" w:eastAsia="zh-CN" w:bidi="ar-SA"/>
              </w:rPr>
              <w:t xml:space="preserve">立方米</w:t>
            </w:r>
            <w:r>
              <w:rPr>
                <w:rFonts w:ascii="宋体" w:hAnsi="宋体" w:eastAsia="宋体" w:cs="宋体"/>
                <w:color w:val="000000"/>
                <w:sz w:val="24"/>
                <w:szCs w:val="24"/>
                <w:vertAlign w:val="baseline"/>
                <w:lang w:val="en-US" w:eastAsia="zh-CN" w:bidi="ar-SA"/>
              </w:rPr>
            </w:r>
            <w:r/>
          </w:p>
        </w:tc>
      </w:tr>
    </w:tbl>
    <w:p>
      <w:pPr>
        <w:pStyle w:val="827"/>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val="en-US" w:eastAsia="zh-CN"/>
        </w:rPr>
        <w:br w:type="page" w:clear="all"/>
      </w:r>
      <w:r>
        <w:rPr>
          <w:rFonts w:hint="eastAsia" w:ascii="宋体" w:hAnsi="宋体" w:eastAsia="宋体" w:cs="宋体"/>
          <w:b/>
          <w:bCs/>
          <w:color w:val="000000"/>
          <w:sz w:val="32"/>
          <w:szCs w:val="32"/>
          <w:lang w:val="en-US" w:eastAsia="zh-CN"/>
        </w:rPr>
      </w:r>
      <w:r/>
    </w:p>
    <w:p>
      <w:pPr>
        <w:pStyle w:val="827"/>
        <w:jc w:val="center"/>
        <w:spacing w:line="360" w:lineRule="auto"/>
        <w:rPr>
          <w:rFonts w:ascii="宋体" w:hAnsi="宋体" w:eastAsia="宋体" w:cs="宋体"/>
          <w:b/>
          <w:bCs/>
          <w:color w:val="000000"/>
          <w:sz w:val="32"/>
          <w:szCs w:val="32"/>
          <w:lang w:val="en-US" w:eastAsia="zh-CN"/>
        </w:rPr>
        <w:outlineLvl w:val="0"/>
      </w:pPr>
      <w:r>
        <w:rPr>
          <w:rFonts w:hint="eastAsia" w:ascii="宋体" w:hAnsi="宋体" w:eastAsia="宋体" w:cs="宋体"/>
          <w:b/>
          <w:bCs/>
          <w:color w:val="000000"/>
          <w:sz w:val="32"/>
          <w:szCs w:val="32"/>
          <w:lang w:val="en-US" w:eastAsia="zh-CN"/>
        </w:rPr>
        <w:t xml:space="preserve">二、项目设计方案</w:t>
      </w:r>
      <w:r>
        <w:rPr>
          <w:rFonts w:ascii="宋体" w:hAnsi="宋体" w:eastAsia="宋体" w:cs="宋体"/>
          <w:b/>
          <w:bCs/>
          <w:color w:val="000000"/>
          <w:sz w:val="32"/>
          <w:szCs w:val="32"/>
          <w:lang w:val="en-US" w:eastAsia="zh-CN"/>
        </w:rPr>
      </w:r>
      <w:r/>
    </w:p>
    <w:p>
      <w:pPr>
        <w:pStyle w:val="827"/>
        <w:jc w:val="center"/>
        <w:spacing w:line="360" w:lineRule="auto"/>
        <w:rPr>
          <w:rFonts w:eastAsia="Arial"/>
          <w:b/>
          <w:bCs/>
          <w:color w:val="000000"/>
          <w:sz w:val="30"/>
          <w:szCs w:val="30"/>
          <w:lang w:val="en-US" w:eastAsia="zh-CN"/>
        </w:rPr>
        <w:outlineLvl w:val="1"/>
      </w:pPr>
      <w:r>
        <w:rPr>
          <w:rFonts w:hint="eastAsia"/>
          <w:b/>
          <w:bCs/>
          <w:color w:val="000000"/>
          <w:sz w:val="30"/>
          <w:szCs w:val="30"/>
          <w:lang w:val="en-US" w:eastAsia="zh-CN"/>
        </w:rPr>
        <w:t xml:space="preserve">1、</w:t>
      </w:r>
      <w:r>
        <w:rPr>
          <w:rFonts w:hint="eastAsia"/>
          <w:b/>
          <w:bCs/>
          <w:color w:val="000000"/>
          <w:sz w:val="30"/>
          <w:szCs w:val="30"/>
        </w:rPr>
        <w:t xml:space="preserve">档案室</w:t>
      </w:r>
      <w:r>
        <w:rPr>
          <w:rFonts w:hint="eastAsia"/>
          <w:b/>
          <w:bCs/>
          <w:color w:val="000000"/>
          <w:sz w:val="30"/>
          <w:szCs w:val="30"/>
          <w:lang w:eastAsia="zh-CN"/>
        </w:rPr>
        <w:t xml:space="preserve">金属密集架</w:t>
      </w:r>
      <w:r>
        <w:rPr>
          <w:rFonts w:hint="eastAsia"/>
          <w:b/>
          <w:bCs/>
          <w:color w:val="000000"/>
          <w:sz w:val="30"/>
          <w:szCs w:val="30"/>
        </w:rPr>
        <w:t xml:space="preserve">平面布置图</w:t>
      </w:r>
      <w:r>
        <w:rPr>
          <w:rFonts w:eastAsia="Arial"/>
          <w:b/>
          <w:bCs/>
          <w:color w:val="000000"/>
          <w:sz w:val="30"/>
          <w:szCs w:val="30"/>
          <w:lang w:val="en-US" w:eastAsia="zh-CN"/>
        </w:rPr>
      </w:r>
      <w:r/>
    </w:p>
    <w:p>
      <w:pPr>
        <w:pStyle w:val="827"/>
        <w:ind w:firstLine="482"/>
        <w:keepLines w:val="0"/>
        <w:keepNext w:val="0"/>
        <w:pageBreakBefore w:val="0"/>
        <w:spacing w:line="360" w:lineRule="auto"/>
        <w:widowControl w:val="off"/>
        <w:tabs>
          <w:tab w:val="left" w:pos="840" w:leader="none"/>
          <w:tab w:val="left" w:pos="1155" w:leader="none"/>
        </w:tabs>
        <w:rPr>
          <w:rFonts w:hint="eastAsia" w:eastAsia="Arial"/>
          <w:color w:val="000000"/>
          <w:lang w:eastAsia="zh-CN"/>
        </w:rPr>
      </w:pPr>
      <w:r>
        <w:rPr>
          <w:rFonts w:hint="eastAsia" w:eastAsia="Arial"/>
          <w:color w:val="000000"/>
          <w:lang w:eastAsia="zh-CN"/>
        </w:rPr>
      </w:r>
      <w:r/>
    </w:p>
    <w:p>
      <w:pPr>
        <w:pStyle w:val="827"/>
        <w:jc w:val="center"/>
        <w:spacing w:line="360" w:lineRule="auto"/>
        <w:rPr>
          <w:rFonts w:hint="eastAsia" w:eastAsia="Arial"/>
          <w:color w:val="000000"/>
          <w:lang w:eastAsia="zh-CN"/>
        </w:rPr>
        <w:outlineLvl w:val="0"/>
      </w:pPr>
      <w:r>
        <w:rPr>
          <w:rFonts w:hint="eastAsia"/>
          <w:lang w:val="en-US" w:eastAsia="zh-CN"/>
        </w:rPr>
        <mc:AlternateContent>
          <mc:Choice Requires="wpg">
            <w:drawing>
              <wp:inline xmlns:wp="http://schemas.openxmlformats.org/drawingml/2006/wordprocessingDrawing" distT="0" distB="0" distL="0" distR="0">
                <wp:extent cx="4615447" cy="7515504"/>
                <wp:effectExtent l="0" t="0" r="0" b="0"/>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4615447" cy="75155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363.4pt;height:591.8pt;mso-wrap-distance-left:0.0pt;mso-wrap-distance-top:0.0pt;mso-wrap-distance-right:0.0pt;mso-wrap-distance-bottom:0.0pt;" stroked="f">
                <v:path textboxrect="0,0,0,0"/>
                <v:imagedata r:id="rId111" o:title=""/>
              </v:shape>
            </w:pict>
          </mc:Fallback>
        </mc:AlternateContent>
      </w:r>
      <w:r>
        <w:rPr>
          <w:rFonts w:hint="eastAsia" w:eastAsia="Arial"/>
          <w:color w:val="000000"/>
          <w:lang w:eastAsia="zh-CN"/>
        </w:rPr>
      </w:r>
      <w:r/>
    </w:p>
    <w:p>
      <w:pPr>
        <w:pStyle w:val="827"/>
        <w:jc w:val="left"/>
        <w:spacing w:line="240" w:lineRule="auto"/>
        <w:rPr>
          <w:rFonts w:hint="eastAsia" w:ascii="宋体" w:hAnsi="宋体" w:eastAsia="宋体" w:cs="宋体"/>
          <w:b/>
          <w:bCs/>
          <w:color w:val="000000"/>
          <w:sz w:val="32"/>
          <w:szCs w:val="32"/>
          <w:lang w:val="en-US" w:eastAsia="zh-CN"/>
        </w:rPr>
        <w:outlineLvl w:val="9"/>
      </w:pPr>
      <w:r>
        <w:rPr>
          <w:rFonts w:hint="eastAsia" w:ascii="宋体" w:hAnsi="宋体" w:eastAsia="宋体" w:cs="宋体"/>
          <w:b/>
          <w:bCs/>
          <w:color w:val="000000"/>
          <w:sz w:val="32"/>
          <w:szCs w:val="32"/>
          <w:lang w:val="en-US" w:eastAsia="zh-CN"/>
        </w:rPr>
        <w:br w:type="page" w:clear="all"/>
      </w:r>
      <w:r>
        <w:rPr>
          <w:rFonts w:hint="eastAsia" w:ascii="宋体" w:hAnsi="宋体" w:eastAsia="宋体" w:cs="宋体"/>
          <w:b/>
          <w:bCs/>
          <w:color w:val="000000"/>
          <w:sz w:val="32"/>
          <w:szCs w:val="32"/>
          <w:lang w:val="en-US" w:eastAsia="zh-CN"/>
        </w:rPr>
      </w:r>
      <w:r/>
    </w:p>
    <w:p>
      <w:pPr>
        <w:pStyle w:val="827"/>
        <w:numPr>
          <w:ilvl w:val="0"/>
          <w:numId w:val="6"/>
        </w:numPr>
        <w:jc w:val="center"/>
        <w:spacing w:line="360" w:lineRule="auto"/>
        <w:rPr>
          <w:rFonts w:hint="eastAsia" w:ascii="宋体" w:hAnsi="宋体" w:eastAsia="宋体" w:cs="宋体"/>
          <w:b/>
          <w:bCs/>
          <w:color w:val="000000"/>
          <w:sz w:val="32"/>
          <w:szCs w:val="32"/>
          <w:lang w:val="en-US" w:eastAsia="zh-CN"/>
        </w:rPr>
        <w:outlineLvl w:val="0"/>
      </w:pPr>
      <w:r>
        <w:rPr>
          <w:rFonts w:hint="eastAsia" w:ascii="宋体" w:hAnsi="宋体" w:cs="宋体"/>
          <w:b/>
          <w:bCs/>
          <w:color w:val="000000"/>
          <w:sz w:val="32"/>
          <w:szCs w:val="32"/>
          <w:lang w:val="en-US" w:eastAsia="zh-CN"/>
        </w:rPr>
        <w:t xml:space="preserve">金属密集架</w:t>
      </w:r>
      <w:r>
        <w:rPr>
          <w:rFonts w:hint="eastAsia" w:ascii="宋体" w:hAnsi="宋体" w:eastAsia="宋体" w:cs="宋体"/>
          <w:b/>
          <w:bCs/>
          <w:color w:val="000000"/>
          <w:sz w:val="32"/>
          <w:szCs w:val="32"/>
          <w:lang w:val="en-US" w:eastAsia="zh-CN"/>
        </w:rPr>
        <w:t xml:space="preserve">技术参数说明</w:t>
      </w:r>
      <w:r>
        <w:rPr>
          <w:rFonts w:hint="eastAsia" w:ascii="宋体" w:hAnsi="宋体" w:eastAsia="宋体" w:cs="宋体"/>
          <w:b/>
          <w:bCs/>
          <w:color w:val="000000"/>
          <w:sz w:val="32"/>
          <w:szCs w:val="32"/>
          <w:lang w:val="en-US" w:eastAsia="zh-CN"/>
        </w:rPr>
      </w:r>
      <w:r/>
    </w:p>
    <w:p>
      <w:pPr>
        <w:pStyle w:val="827"/>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1、结构要求</w:t>
      </w:r>
      <w:r>
        <w:rPr>
          <w:rFonts w:hint="eastAsia" w:ascii="宋体" w:hAnsi="宋体" w:eastAsia="宋体" w:cs="宋体"/>
          <w:b/>
          <w:bCs/>
          <w:sz w:val="24"/>
          <w:szCs w:val="24"/>
          <w:lang w:val="zh-CN"/>
        </w:rPr>
      </w:r>
      <w:r/>
    </w:p>
    <w:p>
      <w:pPr>
        <w:pStyle w:val="827"/>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（1）密集架主要由导轨、底盘、传动机构和架体（包括立柱、挂板、搁板、顶板、门板及侧护板）等零（部）件组合而成。</w:t>
      </w:r>
      <w:r>
        <w:rPr>
          <w:rFonts w:hint="eastAsia" w:ascii="宋体" w:hAnsi="宋体" w:eastAsia="宋体" w:cs="宋体"/>
          <w:sz w:val="24"/>
          <w:szCs w:val="24"/>
          <w:lang w:val="zh-CN"/>
        </w:rPr>
      </w:r>
      <w:r/>
    </w:p>
    <w:p>
      <w:pPr>
        <w:pStyle w:val="827"/>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架顶应设防尘装置，列与列之间应装有20mm厚特种抗老化橡塑磁性密封条，门面列和中间移动列分别装有锁具和制动装置，每组密集架闭合后可用总锁锁住，形成一个封闭的整体，各列移开后可单独制动，确保人员安全，底部应设防鼠、防倾倒装置。</w:t>
      </w:r>
      <w:r>
        <w:rPr>
          <w:rFonts w:hint="eastAsia" w:ascii="宋体" w:hAnsi="宋体" w:eastAsia="宋体" w:cs="宋体"/>
          <w:sz w:val="24"/>
          <w:szCs w:val="24"/>
          <w:lang w:val="zh-CN"/>
        </w:rPr>
      </w:r>
      <w:r/>
    </w:p>
    <w:p>
      <w:pPr>
        <w:pStyle w:val="827"/>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（3）搁板、挂板可沿立柱自由调整高度。</w:t>
      </w:r>
      <w:r>
        <w:rPr>
          <w:rFonts w:hint="eastAsia" w:ascii="宋体" w:hAnsi="宋体" w:eastAsia="宋体" w:cs="宋体"/>
          <w:sz w:val="24"/>
          <w:szCs w:val="24"/>
          <w:lang w:val="zh-CN"/>
        </w:rPr>
      </w:r>
      <w:r/>
    </w:p>
    <w:p>
      <w:pPr>
        <w:pStyle w:val="827"/>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2、传动机构要求</w:t>
      </w:r>
      <w:r>
        <w:rPr>
          <w:rFonts w:hint="eastAsia" w:ascii="宋体" w:hAnsi="宋体" w:eastAsia="宋体" w:cs="宋体"/>
          <w:b/>
          <w:bCs/>
          <w:sz w:val="24"/>
          <w:szCs w:val="24"/>
          <w:lang w:val="zh-CN"/>
        </w:rPr>
      </w:r>
      <w:r/>
    </w:p>
    <w:p>
      <w:pPr>
        <w:pStyle w:val="827"/>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（1）传动机构、机械式自脱超越离合摇手体、多级速比1</w:t>
      </w:r>
      <w:r>
        <w:rPr>
          <w:rFonts w:hint="eastAsia" w:ascii="宋体" w:hAnsi="宋体" w:cs="宋体"/>
          <w:sz w:val="24"/>
          <w:szCs w:val="24"/>
          <w:lang w:val="zh-CN"/>
        </w:rPr>
        <w:t xml:space="preserve">:</w:t>
      </w:r>
      <w:r>
        <w:rPr>
          <w:rFonts w:hint="eastAsia" w:ascii="宋体" w:hAnsi="宋体" w:eastAsia="宋体" w:cs="宋体"/>
          <w:sz w:val="24"/>
          <w:szCs w:val="24"/>
          <w:lang w:val="zh-CN"/>
        </w:rPr>
        <w:t xml:space="preserve">6精制链轮等零（部）件组成。在负载情况下保持轻便、灵活、平稳，不得有失灵现象。</w:t>
      </w:r>
      <w:r>
        <w:rPr>
          <w:rFonts w:hint="eastAsia" w:ascii="宋体" w:hAnsi="宋体" w:eastAsia="宋体" w:cs="宋体"/>
          <w:sz w:val="24"/>
          <w:szCs w:val="24"/>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（2）摇手柄：圆盘或</w:t>
      </w:r>
      <w:r>
        <w:rPr>
          <w:rFonts w:hint="eastAsia" w:ascii="宋体" w:hAnsi="宋体" w:eastAsia="宋体" w:cs="宋体"/>
          <w:color w:val="000000"/>
          <w:sz w:val="24"/>
          <w:szCs w:val="24"/>
          <w:highlight w:val="none"/>
          <w:lang w:val="en-US" w:eastAsia="zh-CN"/>
        </w:rPr>
        <w:t xml:space="preserve">7字型</w:t>
      </w:r>
      <w:r>
        <w:rPr>
          <w:rFonts w:hint="eastAsia" w:ascii="宋体" w:hAnsi="宋体" w:eastAsia="宋体" w:cs="宋体"/>
          <w:color w:val="000000"/>
          <w:sz w:val="24"/>
          <w:szCs w:val="24"/>
          <w:highlight w:val="none"/>
          <w:lang w:val="zh-CN"/>
        </w:rPr>
        <w:t xml:space="preserve">摇把，手柄可折叠，摇动轻便，手柄摇动时能自动挂挡，密集架处于动或不动状态时，摇柄自行停于垂直位置。</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（3）传动部件要求：</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①传动轴：材料使用Φ20，45#冷拉实心圆钢，加工精度为3.2，经热处理调质，HB220-290。</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②三合一轴承轮：集注铁滚轮，轴承，链轮于一体。不得用螺丝，电焊，铆钉等工艺连接。铁滚轮：采用高强度</w:t>
      </w:r>
      <w:r>
        <w:rPr>
          <w:rFonts w:hint="eastAsia" w:ascii="宋体" w:hAnsi="宋体" w:cs="宋体"/>
          <w:color w:val="000000"/>
          <w:sz w:val="24"/>
          <w:szCs w:val="24"/>
          <w:highlight w:val="none"/>
          <w:lang w:val="zh-CN"/>
        </w:rPr>
        <w:t xml:space="preserve">铸铁</w:t>
      </w:r>
      <w:r>
        <w:rPr>
          <w:rFonts w:hint="eastAsia" w:ascii="宋体" w:hAnsi="宋体" w:eastAsia="宋体" w:cs="宋体"/>
          <w:color w:val="000000"/>
          <w:sz w:val="24"/>
          <w:szCs w:val="24"/>
          <w:highlight w:val="none"/>
          <w:lang w:val="zh-CN"/>
        </w:rPr>
        <w:t xml:space="preserve">滚轮，数控精加工成型，滚轮直径≧120mm。双边槽高度≧5mm</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前后设计6根加强筋轮毂</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与轨道接触面宽≧22mm。链轮：采用链轮为22齿45#钢，经锻压精密加工成型。轴承：采用E级双边调心轴承。三合一轴承轮具有高强度，不变形，抗氧化，承载能力大，摩擦阻力小，安装简单，易维护，结构紧凑等特点。（经载重实测手摇力度减轻30%）</w:t>
      </w:r>
      <w:r>
        <w:rPr>
          <w:rFonts w:hint="eastAsia" w:ascii="宋体" w:hAnsi="宋体" w:eastAsia="宋体" w:cs="宋体"/>
          <w:color w:val="000000"/>
          <w:sz w:val="24"/>
          <w:szCs w:val="24"/>
          <w:highlight w:val="none"/>
          <w:lang w:val="en-US" w:eastAsia="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③连接管：采用优质钢管，表面防腐处理。</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④链条：采用Φ8.5，节距12.7mm摩托车滚子链条。</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⑤紧固件为45#、Q235－A钢标准化零件。</w:t>
      </w:r>
      <w:r>
        <w:rPr>
          <w:rFonts w:hint="eastAsia" w:ascii="宋体" w:hAnsi="宋体" w:eastAsia="宋体" w:cs="宋体"/>
          <w:color w:val="000000"/>
          <w:sz w:val="24"/>
          <w:szCs w:val="24"/>
          <w:highlight w:val="none"/>
          <w:lang w:val="zh-CN"/>
        </w:rPr>
      </w:r>
      <w:r/>
    </w:p>
    <w:p>
      <w:pPr>
        <w:pStyle w:val="827"/>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3、底盘要求</w:t>
      </w:r>
      <w:r>
        <w:rPr>
          <w:rFonts w:hint="eastAsia" w:ascii="宋体" w:hAnsi="宋体" w:eastAsia="宋体" w:cs="宋体"/>
          <w:b/>
          <w:bCs/>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底盘3.0mm厚优质</w:t>
      </w:r>
      <w:r>
        <w:rPr>
          <w:rFonts w:hint="eastAsia" w:ascii="宋体" w:hAnsi="宋体" w:eastAsia="宋体" w:cs="宋体"/>
          <w:color w:val="000000"/>
          <w:sz w:val="24"/>
          <w:szCs w:val="24"/>
          <w:highlight w:val="none"/>
          <w:lang w:val="en-US" w:eastAsia="zh-CN"/>
        </w:rPr>
        <w:t xml:space="preserve">热</w:t>
      </w:r>
      <w:r>
        <w:rPr>
          <w:rFonts w:hint="eastAsia" w:ascii="宋体" w:hAnsi="宋体" w:eastAsia="宋体" w:cs="宋体"/>
          <w:color w:val="000000"/>
          <w:sz w:val="24"/>
          <w:szCs w:val="24"/>
          <w:highlight w:val="none"/>
          <w:lang w:val="zh-CN"/>
        </w:rPr>
        <w:t xml:space="preserve">轧钢板采用分段焊接后整体组装式，连接牢固、运输、安装方便，底梁各段连接采用螺栓紧固，纵梁上按节距冲有矩形槽，底梁节与节之间中隔板三折弯成型两头冲有矩形槽，正面折弯宽98mm±2mm，在插立柱位置与纵梁连接，使底梁架体不扭曲、错位和变形。以供立柱插入后用螺栓紧固。滚轮横梁采用四折成形，确保在外力作用下无任何变形情况发生。底梁下部应装有防倒支架以防架体倾倒。底梁两端封头横梁与纵梁牢固焊接，在直角处上平面均焊上三角形加强板。</w:t>
      </w:r>
      <w:r>
        <w:rPr>
          <w:rFonts w:hint="eastAsia" w:ascii="宋体" w:hAnsi="宋体" w:eastAsia="宋体" w:cs="宋体"/>
          <w:color w:val="000000"/>
          <w:sz w:val="24"/>
          <w:szCs w:val="24"/>
          <w:highlight w:val="none"/>
          <w:lang w:val="zh-CN"/>
        </w:rPr>
      </w:r>
      <w:r/>
    </w:p>
    <w:p>
      <w:pPr>
        <w:pStyle w:val="827"/>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4、轨道要求</w:t>
      </w:r>
      <w:r>
        <w:rPr>
          <w:rFonts w:hint="eastAsia" w:ascii="宋体" w:hAnsi="宋体" w:eastAsia="宋体" w:cs="宋体"/>
          <w:b/>
          <w:bCs/>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sz w:val="24"/>
          <w:szCs w:val="24"/>
          <w:lang w:val="en-US" w:eastAsia="zh-CN"/>
        </w:rPr>
        <w:t xml:space="preserve">导轨采用20*20mm实心方钢，实心方钢置于3mm厚钢板上，轨道镀锌，轨道板折弯成形，塞焊而成，分段连接，膨胀螺栓紧固于地面。轨道做预埋处理，方便书车书梯出入，防潮性能好，外形美观。</w:t>
      </w:r>
      <w:r>
        <w:rPr>
          <w:rFonts w:hint="eastAsia" w:ascii="宋体" w:hAnsi="宋体" w:eastAsia="宋体" w:cs="宋体"/>
          <w:color w:val="000000"/>
          <w:sz w:val="24"/>
          <w:szCs w:val="24"/>
          <w:highlight w:val="none"/>
          <w:lang w:val="zh-CN"/>
        </w:rPr>
      </w:r>
      <w:r/>
    </w:p>
    <w:p>
      <w:pPr>
        <w:pStyle w:val="827"/>
        <w:spacing w:line="360" w:lineRule="auto"/>
        <w:rPr>
          <w:rFonts w:hint="eastAsia" w:ascii="宋体" w:hAnsi="宋体" w:eastAsia="宋体" w:cs="宋体"/>
          <w:b/>
          <w:bCs/>
          <w:color w:val="000000"/>
          <w:sz w:val="24"/>
          <w:szCs w:val="24"/>
          <w:highlight w:val="none"/>
          <w:lang w:val="zh-CN"/>
        </w:rPr>
      </w:pP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zh-CN"/>
        </w:rPr>
        <w:t xml:space="preserve">、搁板、挂板、挡棒要求</w:t>
      </w:r>
      <w:r>
        <w:rPr>
          <w:rFonts w:hint="eastAsia" w:ascii="宋体" w:hAnsi="宋体" w:eastAsia="宋体" w:cs="宋体"/>
          <w:b/>
          <w:bCs/>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搁板：采用1.0mm厚优质冷轧钢板，九面八折弯一次成形，厚度为≧25mm，正面压制两组圆筋，每组压筋数3条。侧面压制一组圆筋，每组压筋数2条。压筋工艺确保搁板不变形，外形美观，结构新颖，刚性足，承重能力强，每层承重80KG。满负载24小时后挠曲度≤2mm，卸载后自动恢复。表面采用酸洗磷化后进行喷塑处理。</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（2）挂板：采用1.0mm厚优质冷轧钢板冲压一次成型。挂板采用单边双挂钩，中间采用腰形拉伸翻边模 成型，并上下各压制一条126*7mm加强筋。下端有四个搁板定位槽，使搁板嵌置于定位槽上。</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（3）挡棒：采用1.0mm优质冷轧钢板，两头冲凹槽且带有防滑扣，模具冲压成型，折弯尺寸16*14mm，C</w:t>
      </w:r>
      <w:r>
        <w:rPr>
          <w:rFonts w:hint="eastAsia" w:ascii="宋体" w:hAnsi="宋体" w:cs="宋体"/>
          <w:color w:val="000000"/>
          <w:sz w:val="24"/>
          <w:szCs w:val="24"/>
          <w:highlight w:val="none"/>
          <w:lang w:val="zh-CN"/>
        </w:rPr>
        <w:t xml:space="preserve">形状</w:t>
      </w:r>
      <w:r>
        <w:rPr>
          <w:rFonts w:hint="eastAsia" w:ascii="宋体" w:hAnsi="宋体" w:eastAsia="宋体" w:cs="宋体"/>
          <w:color w:val="000000"/>
          <w:sz w:val="24"/>
          <w:szCs w:val="24"/>
          <w:highlight w:val="none"/>
          <w:lang w:val="zh-CN"/>
        </w:rPr>
        <w:t xml:space="preserve">，增强其强度且能阻挡档案滑向另一侧，沿立柱垂直方向可以自由调整高度。</w:t>
      </w:r>
      <w:r>
        <w:rPr>
          <w:rFonts w:hint="eastAsia" w:ascii="宋体" w:hAnsi="宋体" w:eastAsia="宋体" w:cs="宋体"/>
          <w:color w:val="000000"/>
          <w:sz w:val="24"/>
          <w:szCs w:val="24"/>
          <w:highlight w:val="none"/>
          <w:lang w:val="zh-CN"/>
        </w:rPr>
      </w:r>
      <w:r/>
    </w:p>
    <w:p>
      <w:pPr>
        <w:pStyle w:val="827"/>
        <w:spacing w:line="360" w:lineRule="auto"/>
        <w:rPr>
          <w:rFonts w:hint="eastAsia" w:ascii="宋体" w:hAnsi="宋体" w:eastAsia="宋体" w:cs="宋体"/>
          <w:b/>
          <w:bCs/>
          <w:color w:val="000000"/>
          <w:sz w:val="24"/>
          <w:szCs w:val="24"/>
          <w:highlight w:val="none"/>
          <w:lang w:val="zh-CN"/>
        </w:rPr>
      </w:pP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zh-CN"/>
        </w:rPr>
        <w:t xml:space="preserve">、侧护板、密封条、门板、顶板、防尘板、防鼠板要求</w:t>
      </w:r>
      <w:r>
        <w:rPr>
          <w:rFonts w:hint="eastAsia" w:ascii="宋体" w:hAnsi="宋体" w:eastAsia="宋体" w:cs="宋体"/>
          <w:b/>
          <w:bCs/>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（1）侧板：采用1.0mm厚优质冷轧钢板，前侧板采用上、中、下三段式组合，增大立面强度及冲击力，人性化设计，整体美观、结构合理、设计新颖。</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t xml:space="preserve">铝合金镶嵌式伸缩密封装条：每列之间有缓冲镶嵌式密封条，基座采用厚度</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zh-CN"/>
        </w:rPr>
        <w:t xml:space="preserve">mm厚铝合金材质，使得密封条更加平直，维护方便</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密封与防撞性能更好，采用抗老化橡胶密封条。</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t xml:space="preserve">门板：采用1.0</w:t>
      </w:r>
      <w:r>
        <w:rPr>
          <w:rFonts w:hint="eastAsia" w:ascii="宋体" w:hAnsi="宋体" w:eastAsia="宋体" w:cs="宋体"/>
          <w:color w:val="000000"/>
          <w:sz w:val="24"/>
          <w:szCs w:val="24"/>
          <w:highlight w:val="none"/>
          <w:lang w:val="en-US" w:eastAsia="zh-CN"/>
        </w:rPr>
        <w:t xml:space="preserve">mm</w:t>
      </w:r>
      <w:r>
        <w:rPr>
          <w:rFonts w:hint="eastAsia" w:ascii="宋体" w:hAnsi="宋体" w:eastAsia="宋体" w:cs="宋体"/>
          <w:color w:val="000000"/>
          <w:sz w:val="24"/>
          <w:szCs w:val="24"/>
          <w:highlight w:val="none"/>
          <w:lang w:val="zh-CN"/>
        </w:rPr>
        <w:t xml:space="preserve">厚优质冷轧钢板，门板正面四角采用数控转塔冲压仿生花纹图形。右门上装有密集架专用豪华锁。组装后缝隙均匀，锁定紧密，开启灵活。</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顶板：采用1.0mm厚优质冷轧钢板，经双面六折弯，使用螺栓紧固于立柱上端，四角对焊，使其成框架结构。</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（5）防尘板：采用1.0mm厚优质冷轧钢板，具有耐高温、耐腐蚀、防尘、防静电等特性。</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（6）防鼠板：采用1.0mm厚优质冷轧钢板，板体光滑表面经过防腐处理，坚硬、美观。</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防倾倒装置：底盘上装有防倾倒装置，采用</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.0</w:t>
      </w:r>
      <w:r>
        <w:rPr>
          <w:rFonts w:hint="eastAsia" w:ascii="宋体" w:hAnsi="宋体" w:eastAsia="宋体" w:cs="宋体"/>
          <w:color w:val="000000"/>
          <w:sz w:val="24"/>
          <w:szCs w:val="24"/>
          <w:highlight w:val="none"/>
          <w:lang w:val="zh-CN" w:eastAsia="zh-CN"/>
        </w:rPr>
        <w:t xml:space="preserve">mm厚</w:t>
      </w:r>
      <w:r>
        <w:rPr>
          <w:rFonts w:hint="eastAsia" w:ascii="宋体" w:hAnsi="宋体" w:eastAsia="宋体" w:cs="宋体"/>
          <w:color w:val="000000"/>
          <w:sz w:val="24"/>
          <w:szCs w:val="24"/>
          <w:highlight w:val="none"/>
          <w:lang w:val="zh-CN"/>
        </w:rPr>
        <w:t xml:space="preserve">冷轧钢板冲压成型，</w:t>
      </w:r>
      <w:r>
        <w:rPr>
          <w:rFonts w:hint="eastAsia" w:ascii="宋体" w:hAnsi="宋体" w:cs="宋体"/>
          <w:color w:val="000000"/>
          <w:sz w:val="24"/>
          <w:szCs w:val="24"/>
          <w:highlight w:val="none"/>
          <w:lang w:val="zh-CN"/>
        </w:rPr>
        <w:t xml:space="preserve">刚性</w:t>
      </w:r>
      <w:r>
        <w:rPr>
          <w:rFonts w:hint="eastAsia" w:ascii="宋体" w:hAnsi="宋体" w:eastAsia="宋体" w:cs="宋体"/>
          <w:color w:val="000000"/>
          <w:sz w:val="24"/>
          <w:szCs w:val="24"/>
          <w:highlight w:val="none"/>
          <w:lang w:val="zh-CN"/>
        </w:rPr>
        <w:t xml:space="preserve">足不变形，该装置确保密集架在密集架运动过程中或静止状态下都能起到良好的防密集架倾倒的作用，从而确保人员、设备及财产安全。</w:t>
      </w:r>
      <w:r>
        <w:rPr>
          <w:rFonts w:hint="eastAsia" w:ascii="宋体" w:hAnsi="宋体" w:eastAsia="宋体" w:cs="宋体"/>
          <w:color w:val="000000"/>
          <w:sz w:val="24"/>
          <w:szCs w:val="24"/>
          <w:highlight w:val="none"/>
          <w:lang w:val="zh-CN"/>
        </w:rPr>
      </w:r>
      <w:r/>
    </w:p>
    <w:p>
      <w:pPr>
        <w:pStyle w:val="827"/>
        <w:spacing w:line="360" w:lineRule="auto"/>
        <w:rPr>
          <w:rFonts w:hint="eastAsia" w:ascii="宋体" w:hAnsi="宋体" w:eastAsia="宋体" w:cs="宋体"/>
          <w:b/>
          <w:bCs/>
          <w:color w:val="000000"/>
          <w:sz w:val="24"/>
          <w:szCs w:val="24"/>
          <w:highlight w:val="none"/>
          <w:lang w:val="zh-CN"/>
        </w:rPr>
      </w:pPr>
      <w:r>
        <w:rPr>
          <w:rFonts w:hint="eastAsia" w:ascii="宋体" w:hAnsi="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val="zh-CN"/>
        </w:rPr>
        <w:t xml:space="preserve">、外观质量要求</w:t>
      </w:r>
      <w:r>
        <w:rPr>
          <w:rFonts w:hint="eastAsia" w:ascii="宋体" w:hAnsi="宋体" w:eastAsia="宋体" w:cs="宋体"/>
          <w:b/>
          <w:bCs/>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（1）密集架架体外观应精美、线条流畅、操作应轻便灵活、运行平稳，并应是组合装配，便于搬迁和拆卸。各零件、组合件表面应光滑平整，不得有尖角、凸起。</w:t>
      </w:r>
      <w:r>
        <w:rPr>
          <w:rFonts w:hint="eastAsia"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（2）颜色按用户要求，表面经静电喷粉，高温塑化处理，色泽应一致，喷涂无死角，漆面应均匀光滑、无划痕。</w:t>
      </w:r>
      <w:r>
        <w:rPr>
          <w:rFonts w:hint="eastAsia" w:ascii="宋体" w:hAnsi="宋体" w:eastAsia="宋体" w:cs="宋体"/>
          <w:color w:val="000000"/>
          <w:sz w:val="24"/>
          <w:szCs w:val="24"/>
          <w:highlight w:val="none"/>
          <w:lang w:val="zh-CN"/>
        </w:rPr>
      </w:r>
      <w:r/>
    </w:p>
    <w:p>
      <w:pPr>
        <w:pStyle w:val="827"/>
        <w:spacing w:line="360" w:lineRule="auto"/>
        <w:rPr>
          <w:rFonts w:hint="eastAsia" w:ascii="宋体" w:hAnsi="宋体" w:eastAsia="宋体" w:cs="宋体"/>
          <w:b/>
          <w:bCs/>
          <w:color w:val="000000"/>
          <w:sz w:val="24"/>
          <w:szCs w:val="24"/>
          <w:highlight w:val="none"/>
          <w:lang w:val="zh-CN"/>
        </w:rPr>
      </w:pP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zh-CN" w:eastAsia="zh-CN"/>
        </w:rPr>
        <w:t xml:space="preserve">功能要求</w:t>
      </w:r>
      <w:r>
        <w:rPr>
          <w:rFonts w:hint="eastAsia" w:ascii="宋体" w:hAnsi="宋体" w:eastAsia="宋体" w:cs="宋体"/>
          <w:b/>
          <w:bCs/>
          <w:color w:val="000000"/>
          <w:sz w:val="24"/>
          <w:szCs w:val="24"/>
          <w:highlight w:val="none"/>
          <w:lang w:val="zh-CN"/>
        </w:rPr>
      </w:r>
      <w:r/>
    </w:p>
    <w:tbl>
      <w:tblPr>
        <w:tblStyle w:val="8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855"/>
        <w:gridCol w:w="1095"/>
        <w:gridCol w:w="6636"/>
      </w:tblGrid>
      <w:tr>
        <w:trPr/>
        <w:tc>
          <w:tcPr>
            <w:tcW w:w="758" w:type="dxa"/>
            <w:vAlign w:val="center"/>
            <w:textDirection w:val="lrTb"/>
            <w:noWrap w:val="false"/>
          </w:tcPr>
          <w:p>
            <w:pPr>
              <w:pStyle w:val="827"/>
              <w:jc w:val="center"/>
              <w:spacing w:after="0" w:line="360" w:lineRule="auto"/>
              <w:widowControl w:val="off"/>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bidi="ar-SA"/>
              </w:rPr>
              <w:t xml:space="preserve">序号</w:t>
            </w:r>
            <w:r>
              <w:rPr>
                <w:rFonts w:hint="eastAsia" w:ascii="宋体" w:hAnsi="宋体" w:eastAsia="宋体" w:cs="宋体"/>
                <w:b/>
                <w:bCs/>
                <w:color w:val="000000"/>
                <w:sz w:val="24"/>
                <w:szCs w:val="24"/>
                <w:highlight w:val="none"/>
                <w:vertAlign w:val="baseline"/>
                <w:lang w:val="en-US" w:eastAsia="zh-CN" w:bidi="ar-SA"/>
              </w:rPr>
            </w:r>
            <w:r/>
          </w:p>
        </w:tc>
        <w:tc>
          <w:tcPr>
            <w:tcW w:w="855" w:type="dxa"/>
            <w:vAlign w:val="center"/>
            <w:textDirection w:val="lrTb"/>
            <w:noWrap w:val="false"/>
          </w:tcPr>
          <w:p>
            <w:pPr>
              <w:pStyle w:val="827"/>
              <w:jc w:val="center"/>
              <w:spacing w:after="0" w:line="360" w:lineRule="auto"/>
              <w:widowControl w:val="off"/>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bidi="ar-SA"/>
              </w:rPr>
              <w:t xml:space="preserve">类别</w:t>
            </w:r>
            <w:r>
              <w:rPr>
                <w:rFonts w:hint="eastAsia" w:ascii="宋体" w:hAnsi="宋体" w:eastAsia="宋体" w:cs="宋体"/>
                <w:b/>
                <w:bCs/>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bidi="ar-SA"/>
              </w:rPr>
              <w:t xml:space="preserve">名称</w:t>
            </w:r>
            <w:r>
              <w:rPr>
                <w:rFonts w:hint="eastAsia" w:ascii="宋体" w:hAnsi="宋体" w:eastAsia="宋体" w:cs="宋体"/>
                <w:b/>
                <w:bCs/>
                <w:color w:val="000000"/>
                <w:sz w:val="24"/>
                <w:szCs w:val="24"/>
                <w:highlight w:val="none"/>
                <w:vertAlign w:val="baseline"/>
                <w:lang w:val="en-US" w:eastAsia="zh-CN" w:bidi="ar-SA"/>
              </w:rPr>
            </w:r>
            <w:r/>
          </w:p>
        </w:tc>
        <w:tc>
          <w:tcPr>
            <w:tcW w:w="6636" w:type="dxa"/>
            <w:vAlign w:val="center"/>
            <w:textDirection w:val="lrTb"/>
            <w:noWrap w:val="false"/>
          </w:tcPr>
          <w:p>
            <w:pPr>
              <w:pStyle w:val="827"/>
              <w:jc w:val="center"/>
              <w:spacing w:after="0" w:line="360" w:lineRule="auto"/>
              <w:widowControl w:val="off"/>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bidi="ar-SA"/>
              </w:rPr>
              <w:t xml:space="preserve">参数</w:t>
            </w:r>
            <w:r>
              <w:rPr>
                <w:rFonts w:hint="eastAsia" w:ascii="宋体" w:hAnsi="宋体" w:eastAsia="宋体" w:cs="宋体"/>
                <w:b/>
                <w:bCs/>
                <w:color w:val="000000"/>
                <w:sz w:val="24"/>
                <w:szCs w:val="24"/>
                <w:highlight w:val="none"/>
                <w:vertAlign w:val="baseline"/>
                <w:lang w:val="en-US" w:eastAsia="zh-CN" w:bidi="ar-SA"/>
              </w:rPr>
            </w:r>
            <w:r/>
          </w:p>
        </w:tc>
      </w:tr>
      <w:tr>
        <w:trPr/>
        <w:tc>
          <w:tcPr>
            <w:tcW w:w="758" w:type="dxa"/>
            <w:vAlign w:val="center"/>
            <w:vMerge w:val="restart"/>
            <w:textDirection w:val="lrTb"/>
            <w:noWrap w:val="false"/>
          </w:tcPr>
          <w:p>
            <w:pPr>
              <w:pStyle w:val="827"/>
              <w:jc w:val="center"/>
              <w:spacing w:after="0" w:line="360" w:lineRule="auto"/>
              <w:widowControl w:val="off"/>
              <w:rPr>
                <w:rFonts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w:t>
            </w:r>
            <w:r>
              <w:rPr>
                <w:rFonts w:ascii="宋体" w:hAnsi="宋体" w:eastAsia="宋体" w:cs="宋体"/>
                <w:color w:val="000000"/>
                <w:sz w:val="24"/>
                <w:szCs w:val="24"/>
                <w:highlight w:val="none"/>
                <w:vertAlign w:val="baseline"/>
                <w:lang w:val="en-US" w:eastAsia="zh-CN" w:bidi="ar-SA"/>
              </w:rPr>
            </w:r>
            <w:r/>
          </w:p>
        </w:tc>
        <w:tc>
          <w:tcPr>
            <w:tcW w:w="855" w:type="dxa"/>
            <w:vAlign w:val="center"/>
            <w:vMerge w:val="restart"/>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硬件要求</w:t>
            </w: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控制屏</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1、固定列应采用≥21.5寸嵌入式安卓系统工控机，内置RJ45口*1、USB口*3、232串口*2、WIFI模块、喇叭，配置不低于安卓系统7.0，运行内存不低于4G，存储内存不低于32G，分辨率不低于1920*1080；</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2、固定列主屏内置上下旋转摄像头、指纹采集模块、刷卡模块；主屏内置摄像头具备人脸识别、二维码扫码功能</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3、移动列采用8寸彩色触摸屏，分辨率不低于800*600；具备九宫格及密码方式的用户权限管理。</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855"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控制板</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1、控制主板具备两个以上的RJ45接口，以方便维护和进行其它拓展功能；</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控制主板具备电流超限保护：控制主板必须设计有电流超限自动切断电源机制，在电流出现异常达到一定的高度，立即熔断保险丝，保护系统其他模块安全。电流保护模块采用保险管设计，更换简便，任何人都可以操作。</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3、主控板集成语音播报模块和语言控制模块，为保证系统的一体性，语音模块集成在控制主板上，不能通过外接的方式来接入语言模块；</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4、电机驱动器采用独立专用驱动模块（主控板和驱动器采用分离式的两块主板），以最大限度提高电磁兼容性及可靠稳定性，方便用户自主维护；</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855"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电机</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采用24V直流无刷电机，电机功率120W，转速30r/min；</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855"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列号</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采用高亮不小于1.8寸LED数码显示列号，外壳及卡扣一次性注塑成型为一体，外壳正面采用嵌入式卡扣安装，不能使用螺丝等其他方式固定；</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855"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人体及红外</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每列架内都单独安装有人体和红外对射器模块，横向人员检测装置与架内纵向位置红外对射传感器不能使用二合一模块，各自应为独立工作模块，起到互补作用；</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（通过观察架体前后立柱可看到两对单独的人员检测及红外人员感应器，互为XY轴工作方式，保护人员安全，可单独工作，互不干扰。）</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855"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电源保护</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密集架具备电源保护管理功能：电源电流异常时自动切断电源。</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ascii="宋体" w:hAnsi="宋体" w:eastAsia="宋体" w:cs="宋体"/>
                <w:color w:val="000000"/>
                <w:sz w:val="24"/>
                <w:szCs w:val="24"/>
                <w:highlight w:val="none"/>
                <w:vertAlign w:val="baseline"/>
                <w:lang w:val="en-US" w:eastAsia="zh-CN" w:bidi="ar-SA"/>
              </w:rPr>
              <w:t xml:space="preserve">2</w:t>
            </w:r>
            <w:r>
              <w:rPr>
                <w:rFonts w:hint="eastAsia" w:ascii="宋体" w:hAnsi="宋体" w:eastAsia="宋体" w:cs="宋体"/>
                <w:color w:val="000000"/>
                <w:sz w:val="24"/>
                <w:szCs w:val="24"/>
                <w:highlight w:val="none"/>
                <w:vertAlign w:val="baseline"/>
                <w:lang w:val="en-US" w:eastAsia="zh-CN" w:bidi="ar-SA"/>
              </w:rPr>
            </w:r>
            <w:r/>
          </w:p>
        </w:tc>
        <w:tc>
          <w:tcPr>
            <w:tcW w:w="855" w:type="dxa"/>
            <w:vAlign w:val="center"/>
            <w:vMerge w:val="restart"/>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固定列</w:t>
            </w: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人机交互</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固定列免输入法模糊快捷查询、随搜随显，支持关键字及编号查询（响应时间&lt;1S），查询结果列表支持上下滑动操作，所有查询结果完整呈现，可显示全部档案信息，无分页截断或省略，确保不遗漏任何一条记录。支持在页面任意位置通过触摸滑动浏览，并具备惯性滑动效果，滑动过程顺滑流畅，便于快速翻阅和定位目标档案，提升查询效率与操作便捷性；</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2、密集架系统支持浏览文档功能，查询档案后，可在固定列主屏上浏览该档案的PDF文档，并可放大缩小查看文档。</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可在操作液晶屏上查看该列精确到每个格位的存放档案数量分布信息，且可在操作液晶屏上以图形化方式点击查看该列任意位置存放的档案目录及状态（在库、借出等）。支持左右侧数据列表切换显示，便于分别查看左右两侧架体的档案存放数据。可点击阁位查看存放档案的详细信息（包括档案名称、编号、存放位置、状态等），并可一键打开档案所在列，快速定位至目标档案存放位置。可通过不同颜色状态条直观提示当前阁位剩余容积，便于管理人员及时掌握存储空间使用情况，合理规划档案存放布局。</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4、具备实时温湿度信息动态曲线显示功能，同时具备历史温湿度查询、报表统计分析功能；</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5、具备设备传感器查询功能，可查看传感器和设备工作状态。</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6、用户对架体的操作，均记录在固定列本地，可按用户需求进行查询显示；</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7、具备定时任务功能，管理员可在固定列上，按需编排定时同步服务器档案数据资源及定时通风等任务计划；</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8、具备九宫格及密码、刷卡验证功能；</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▲9、具备人脸识别验证：</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系统搭载本地化人脸识别算法，支</w:t>
            </w:r>
            <w:r>
              <w:rPr>
                <w:rFonts w:hint="eastAsia" w:ascii="宋体" w:hAnsi="宋体" w:eastAsia="宋体" w:cs="宋体"/>
                <w:color w:val="000000"/>
                <w:sz w:val="21"/>
                <w:szCs w:val="21"/>
                <w:highlight w:val="none"/>
                <w:vertAlign w:val="baseline"/>
                <w:lang w:val="en-US" w:eastAsia="zh-CN" w:bidi="ar-SA"/>
              </w:rPr>
              <w:t xml:space="preserve">持离线人脸识别核验，无需依赖外网网络即可独立完成人脸采集、比对、认证全流程操作。内置专业活体检测机制，可精准甄别照片、视频、仿真面具等伪造作弊手段，有效杜绝非活体冒用认证情况，人脸</w:t>
            </w:r>
            <w:r>
              <w:rPr>
                <w:rFonts w:hint="eastAsia" w:ascii="宋体" w:hAnsi="宋体" w:eastAsia="宋体" w:cs="宋体"/>
                <w:color w:val="000000"/>
                <w:sz w:val="24"/>
                <w:szCs w:val="24"/>
                <w:highlight w:val="none"/>
                <w:vertAlign w:val="baseline"/>
                <w:lang w:val="en-US" w:eastAsia="zh-CN" w:bidi="ar-SA"/>
              </w:rPr>
              <w:t xml:space="preserve">识别精准度高、响应速度快，保障人脸认证的安全性与真实性。可上下调节摄像头，当固定列摄像头监视区域内出现人脸时，可将该人脸图像和已注册的人脸图像进行识别比对，固定列屏幕可显示人脸识别框，比对通过后可自动解锁系统并进入操作界面，用户人脸信息注册时，应实时显示人脸图形信息到界面，方便注册人员调整采集角度，快速识别；</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10、指纹验证：</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具备指纹识别验证，验证通过后可自动解锁系统并进入操作界面。具备指纹信息一键清除功能，在人员变动或需要重置系统权限时，可通过专属操作一键清空所有已录入的指纹数据，确保权限管理的可控性与数据安全。</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11、操作人员在主屏上进行密码、人脸、指纹验证，验证解锁成功后，摄像头会自动抓拍图片，自动生成操作记录，保存在主机上，便于查询。</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12、固定主屏具备移动侦测功能：休眠状态下，通过内置摄像头实时检测，支持人形或人脸识别算法，具备精准的智能识别能力，仅对真实人员触发响应，其他物品（如工具车、清洁设备、搬运货物等）移动经过时不予识别，不触发亮屏，有效避免误唤醒。检测通过后自动亮屏，无需手动唤醒，响应迅速，既降低了设备待机能耗，又提升了操作便捷性与用户体验。摄像头检测距离和视角可根据实际安装环境适配调整，确保在不同光照条件下稳定可靠运行。</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ascii="宋体" w:hAnsi="宋体" w:eastAsia="宋体" w:cs="宋体"/>
                <w:color w:val="000000"/>
                <w:sz w:val="24"/>
                <w:szCs w:val="24"/>
                <w:highlight w:val="none"/>
                <w:vertAlign w:val="baseline"/>
                <w:lang w:val="en-US" w:eastAsia="zh-CN" w:bidi="ar-SA"/>
              </w:rPr>
              <w:t xml:space="preserve">3</w:t>
            </w:r>
            <w:r>
              <w:rPr>
                <w:rFonts w:hint="eastAsia" w:ascii="宋体" w:hAnsi="宋体" w:eastAsia="宋体" w:cs="宋体"/>
                <w:color w:val="000000"/>
                <w:sz w:val="24"/>
                <w:szCs w:val="24"/>
                <w:highlight w:val="none"/>
                <w:vertAlign w:val="baseline"/>
                <w:lang w:val="en-US" w:eastAsia="zh-CN" w:bidi="ar-SA"/>
              </w:rPr>
            </w:r>
            <w:r/>
          </w:p>
        </w:tc>
        <w:tc>
          <w:tcPr>
            <w:tcW w:w="855"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通告信息发布与管理</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1、可推送公告信息到各列液晶屏上统一显示，具有权限的管理员可发布（取消）公告到预定的团体中所有面板屏幕上，便于通告用户及参观接待等各种应用场合；</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2、通告信息自动保存，断电重启仍可正常显示；</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3、系统主屏可同时动态显示多条公告信息。</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w:t>
            </w:r>
            <w:r>
              <w:rPr>
                <w:rFonts w:hint="eastAsia" w:ascii="宋体" w:hAnsi="宋体" w:eastAsia="宋体" w:cs="宋体"/>
                <w:color w:val="000000"/>
                <w:sz w:val="24"/>
                <w:szCs w:val="24"/>
                <w:highlight w:val="none"/>
                <w:vertAlign w:val="baseline"/>
                <w:lang w:val="en-US" w:eastAsia="zh-CN" w:bidi="ar-SA"/>
              </w:rPr>
            </w:r>
            <w:r/>
          </w:p>
        </w:tc>
        <w:tc>
          <w:tcPr>
            <w:tcW w:w="855"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语音提醒及控制</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1、高品质语音提示模块可放置在任意列位置，以最大提高语音提示效果，用户可对音量大小进行调整；</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2、语音提示声音支持客户自由定制，支持开机欢迎词设置，欢迎词可自行选择开启或关闭。</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用户可在库房内直接用语音命令词与列号自然组合的简便方式控制任意列架体的左右移动、关闭、通风、锁定、休眠、唤醒等操作；用户也可直接用语音控制命令来获取温湿度信息，并通过系统进行语音播报，而无需从屏幕上获取；同时支持免唤醒命令词，语音识别器采用全指向拾音器，以提高信噪比及识别率，采用成型外壳封装，保持时刻开启状态而不需要用户使用前点击按键等方式去手动启用，采用唤醒词启动以提高可靠性及安全性，支持的列号不少于完整的2位数字（1-99）</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4、语音控制模块集成在密集架控制主板上，无需通过工控机进行连接和信号转发。</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（1、不同人员通过特定指令唤醒智能语音，现场用语音进行操作，《如：架体关闭、架体打开、架体通风等》，同时对应密集架执行语音指令操作《打开、关闭、通风等》）。</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（2、任意指定99以内的任意某列进行正确识别打开/关闭操作，对应架体应对应语音命令进行对应操作）</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5</w:t>
            </w:r>
            <w:r>
              <w:rPr>
                <w:rFonts w:hint="eastAsia" w:ascii="宋体" w:hAnsi="宋体" w:eastAsia="宋体" w:cs="宋体"/>
                <w:color w:val="000000"/>
                <w:sz w:val="24"/>
                <w:szCs w:val="24"/>
                <w:highlight w:val="none"/>
                <w:vertAlign w:val="baseline"/>
                <w:lang w:val="en-US" w:eastAsia="zh-CN" w:bidi="ar-SA"/>
              </w:rPr>
            </w:r>
            <w:r/>
          </w:p>
        </w:tc>
        <w:tc>
          <w:tcPr>
            <w:tcW w:w="855" w:type="dxa"/>
            <w:vAlign w:val="center"/>
            <w:vMerge w:val="restart"/>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移动列</w:t>
            </w: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人机交互</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1、任意列均可通过移动列按钮图标对架体进行左移、右移、关闭、通风、锁定等操作；</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移动列专用查询控制终端屏幕支持全屏手指滑动对架体的简单操作，手指左滑架体左移，手指右滑架体右移，手指上滑架体通风，手指下滑架体关闭，左上滑动存放状态查看，左下滑动系统锁定，右上滑动参数设置，右下滑动进入待机模式；手指滑动可全屏范围进行，手指滑动操作与屏幕按钮互不干扰，即使经过按钮，也只响应滑动而不响应按钮；手指滑屏时，屏幕上有直观的方向指示图标显示滑动方向。</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center"/>
            <w:textDirection w:val="lrTb"/>
            <w:noWrap w:val="false"/>
          </w:tcPr>
          <w:p>
            <w:pPr>
              <w:pStyle w:val="827"/>
              <w:jc w:val="center"/>
              <w:spacing w:after="0" w:line="360" w:lineRule="auto"/>
              <w:widowControl w:val="off"/>
              <w:rPr>
                <w:rFonts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6</w:t>
            </w:r>
            <w:r>
              <w:rPr>
                <w:rFonts w:ascii="宋体" w:hAnsi="宋体" w:eastAsia="宋体" w:cs="宋体"/>
                <w:color w:val="000000"/>
                <w:sz w:val="24"/>
                <w:szCs w:val="24"/>
                <w:highlight w:val="none"/>
                <w:vertAlign w:val="baseline"/>
                <w:lang w:val="en-US" w:eastAsia="zh-CN" w:bidi="ar-SA"/>
              </w:rPr>
            </w:r>
            <w:r/>
          </w:p>
        </w:tc>
        <w:tc>
          <w:tcPr>
            <w:tcW w:w="855" w:type="dxa"/>
            <w:vAlign w:val="center"/>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keepLines/>
              <w:keepNext/>
              <w:spacing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信息自定义功能</w:t>
            </w:r>
            <w:r>
              <w:rPr>
                <w:rFonts w:ascii="宋体" w:hAnsi="宋体" w:eastAsia="宋体" w:cs="宋体"/>
                <w:color w:val="000000"/>
                <w:sz w:val="24"/>
                <w:szCs w:val="24"/>
                <w:highlight w:val="none"/>
                <w:lang w:val="en-US" w:eastAsia="zh-CN" w:bidi="ar-SA"/>
              </w:rPr>
            </w:r>
            <w:r/>
          </w:p>
          <w:p>
            <w:pPr>
              <w:pStyle w:val="827"/>
              <w:ind w:firstLine="0"/>
              <w:jc w:val="center"/>
              <w:keepLines/>
              <w:keepNext/>
              <w:spacing w:after="0" w:line="24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1、用户可在移动列液晶屏上对系统名称显示信息的内容、字体样式（不少于5种）、显示的颜色（具备不低于48种直观的色卡选择，也可直接输入颜色值） 、显示位置进行设置，用户可对左/右区分别进行设置，也可全区同步设置；</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2、用户可在移动列液晶屏上对区域名称显示信息的内容、字体样式（不少于5种）、显示的颜色（具备不低于48种直观的色卡选择，也可直接输入颜色值） 、显示位置进行设置，用户可对单列、左/右区分别进行设置，也可全区同步设置；</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电子标签显示：液晶屏上能直接查看该列存放的档案类型的电子标牌，从而可完全取代传统的纸质标签方式，用户可在移动列液晶屏上对电子标牌的文字内容、显示的颜色（具备不低于48种直观的色卡选择，也可直接输入颜色值）及字体（不少于5种）进行编辑，用户可对单列进行设置，也可团体同步设置字体和颜色。</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7</w:t>
            </w:r>
            <w:r>
              <w:rPr>
                <w:rFonts w:hint="eastAsia" w:ascii="宋体" w:hAnsi="宋体" w:eastAsia="宋体" w:cs="宋体"/>
                <w:color w:val="000000"/>
                <w:sz w:val="24"/>
                <w:szCs w:val="24"/>
                <w:highlight w:val="none"/>
                <w:vertAlign w:val="baseline"/>
                <w:lang w:val="en-US" w:eastAsia="zh-CN" w:bidi="ar-SA"/>
              </w:rPr>
            </w:r>
            <w:r/>
          </w:p>
        </w:tc>
        <w:tc>
          <w:tcPr>
            <w:tcW w:w="855"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架体电机驱动及运行</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1、移动列采用≤120W的低压无刷直流电机驱动，驱动器采用独立专用驱动模块，以最大限度提高电磁兼容性及可靠稳定</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性，方便用户自主维护；</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采用快速启动、高速运行、轻柔合拢的柔性曲线运行方式，在避免架体碰撞情况下极大提高操作效率。一个团体的所有移动列的运动应协调同步运行，运行中架体无任何碰撞，架体运行的最高速度、最低速度、提速斜率用户可自由调整，标准80cm通道开启时间≤12秒；</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3、具备用户可调整运行时间保护的功能，以避免插销脱落或脱焊等异常情况下的长时间电机空转；</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4、具备电机堵转保护功能；</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5、架体打开的距离能显示在屏幕上；</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6、停电情况下，可轻松手摇。带电情况下：无论手摇还是电动，架体打开的距离均在当前列液晶屏上能显示；</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7、架体具备位置记忆功能，能自动在架体运行超出设定距离（用户可调整）时及时锁定及保护；</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8、密集架需要有效的接地保护，防止感应电流及静电影响。在停电手摇架体时，电机不会产生电流，保护系统安全（可通过观察手摇时列号、屏幕等会不会亮起判断）。</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8</w:t>
            </w:r>
            <w:r>
              <w:rPr>
                <w:rFonts w:hint="eastAsia" w:ascii="宋体" w:hAnsi="宋体" w:eastAsia="宋体" w:cs="宋体"/>
                <w:color w:val="000000"/>
                <w:sz w:val="24"/>
                <w:szCs w:val="24"/>
                <w:highlight w:val="none"/>
                <w:vertAlign w:val="baseline"/>
                <w:lang w:val="en-US" w:eastAsia="zh-CN" w:bidi="ar-SA"/>
              </w:rPr>
            </w:r>
            <w:r/>
          </w:p>
        </w:tc>
        <w:tc>
          <w:tcPr>
            <w:tcW w:w="855"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人身安全保障</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vertAlign w:val="baseline"/>
                <w:lang w:val="en-US" w:eastAsia="zh-CN" w:bidi="ar-SA"/>
              </w:rPr>
              <w:t xml:space="preserve">1、人体感应计数，人员检测模块具备指示灯计数功能，必须具备≥4个指示灯，每进入一个人指示灯亮一个，人员出一个指示灭一个，人员检测模块指示灯最少具备4人进出显示，超过4人指示灯进行闪烁提示，人体感应模块功能可实现按需开启，在架内有人时：系统自动锁定并禁止电动操作。架内无人时：系统可自动解锁。     </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打开任意密集架通道，人员每进入一个对应通道人体感应指示灯亮起一个，人员每出去一个对应通道人体感应指示灯灭一个，超过6人进入同个通道，该通道人体指示灯闪烁，直至少于或等于6人。同时通道有人，系统自动锁定，所有智能操作及手摇锁止，直至人员走出该通道或手动清空到该通道，系统自动恢复正常状态。）</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架内纵向位置具备红外对射传感器，架体运动时：红外光束自动开启，红外光束被遮挡后，应立即自动停止整个团体的运行，以保护用户的人身及财产安全。架体静止状态下：红外光束应自动处于待机状态，以达到节能环保和延长设备使用寿命的目的。</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由于任何外部传感器均不能提供100%安全的可靠性，系统需具备绝对保障人身安全的防挤压保护机制（类似电梯门挤压保护设计）：不需要用户频繁调整参数，系统能自动适应架体负载（空载、满载等任意负载）情况，在架体运动方向的任意位置施加一个轻松力度即可停止整个团体的运行；</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4、多功能按键保护功能：在架体运行中，触摸控制面板的任一个按键或者液晶屏，架体立即停止运行架体停止响应距离小于5cm。</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center"/>
            <w:textDirection w:val="lrTb"/>
            <w:noWrap w:val="false"/>
          </w:tcPr>
          <w:p>
            <w:pPr>
              <w:pStyle w:val="827"/>
              <w:jc w:val="center"/>
              <w:spacing w:after="0" w:line="360" w:lineRule="auto"/>
              <w:widowControl w:val="off"/>
              <w:rPr>
                <w:rFonts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9</w:t>
            </w:r>
            <w:r>
              <w:rPr>
                <w:rFonts w:ascii="宋体" w:hAnsi="宋体" w:eastAsia="宋体" w:cs="宋体"/>
                <w:color w:val="000000"/>
                <w:sz w:val="24"/>
                <w:szCs w:val="24"/>
                <w:highlight w:val="none"/>
                <w:vertAlign w:val="baseline"/>
                <w:lang w:val="en-US" w:eastAsia="zh-CN" w:bidi="ar-SA"/>
              </w:rPr>
            </w:r>
            <w:r/>
          </w:p>
        </w:tc>
        <w:tc>
          <w:tcPr>
            <w:tcW w:w="855"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架体安全保护</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1、架体之间安装非接触式传感器，有效避免架体碰撞；</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2、任意列采用2个互为冗余备用的接近开关，任意一个故障可正常运行，在移动液晶屏、固定列主屏上用户可查看接近开关状态；</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3、行程开关失效保护：通过距离设定，架体首次运行后系统自动回缩5-10CM，架体打开靠系统距离运行，行程开关只是启动二次保护作用，从而避免行程开关长时期碰撞、损坏导致架体跑出轨道；</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4、电机堵转保护，电流过载、漏电保护；</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5、拉杆保护：在架体摇出最大距离的一个门限（可调）后，能自动锁定架体不能手摇此时电动操作只允许关闭操作，防止手摇越界；</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6、架体运行超时保护：当机械构件松脱或打滑时会导致电机长时间运行故应具备超时运行保护功能：运行时间（应可调）超过时能紧急停止运行；</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7、故障自检保护：系统检测到某一列故障时，立即禁止整个区域电动操作；</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8、架体必须安装智能漏电保护装置，通过12V低压方式控制密集架区域整体电源启动及关闭；</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9、架体高速运行时，相邻列之间无任何接触与碰撞；</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center"/>
            <w:textDirection w:val="lrTb"/>
            <w:noWrap w:val="false"/>
          </w:tcPr>
          <w:p>
            <w:pPr>
              <w:pStyle w:val="827"/>
              <w:jc w:val="center"/>
              <w:spacing w:after="0" w:line="360" w:lineRule="auto"/>
              <w:widowControl w:val="off"/>
              <w:rPr>
                <w:rFonts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10</w:t>
            </w:r>
            <w:r>
              <w:rPr>
                <w:rFonts w:ascii="宋体" w:hAnsi="宋体" w:eastAsia="宋体" w:cs="宋体"/>
                <w:color w:val="000000"/>
                <w:sz w:val="24"/>
                <w:szCs w:val="24"/>
                <w:highlight w:val="none"/>
                <w:vertAlign w:val="baseline"/>
                <w:lang w:val="en-US" w:eastAsia="zh-CN" w:bidi="ar-SA"/>
              </w:rPr>
            </w:r>
            <w:r/>
          </w:p>
        </w:tc>
        <w:tc>
          <w:tcPr>
            <w:tcW w:w="855" w:type="dxa"/>
            <w:vAlign w:val="center"/>
            <w:vMerge w:val="restart"/>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系统管理</w:t>
            </w: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系统节能控制</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1、因红外光会随着时间衰减，所有红外传感器需在空闲不用时自动切断电源以延长使用寿命，并在需要时自动启动；</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2、道口人体红外检测按需自动开启，通道打开距离小于20CM自动关闭；</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3、液晶屏背光能在无人操作若干时间（用户可调整）后自动关闭，任意列点击任意位置可自动唤醒；</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4、架内采用低压24V高亮LED灯辅助照明架体打开时照明设备进入预启动状态，待人员进入时列照明自动开启，人员离开时灯光自动熄灭，达到最佳节能；</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5、同时支持一级休眠和二级休眠</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1）一级休眠：长时间无操作，所有设备休眠，屏幕进入黑屏状态，需要操作时，再唤醒；</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二级休眠：短时间无操作，所有屏幕进入一级休眠，屏幕上只显示简要信息（电子标签、环境信息模式两种模式可在液晶屏上设置），如需操作可快速唤醒；在一级休眠之后，仍然无操作，所有设备休眠，屏幕全部进入黑屏状态。</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(可自由选定休眠时间及模式，在主屏上设置休眠时间及休眠方式，</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休眠方式一：选定时间无操作，所有设备休眠，屏幕进入黑屏状态，点击任意列屏幕，自动唤醒。</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休眠方式二：选定时间无操作，屏幕上出现简要信息（电子标签、环境信息，此时可点击任意屏幕，自动唤醒，如仍无操作，在选定时间后进入设备休眠，屏幕进入黑屏，点击任意列屏幕，仍可自动唤醒。）</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ascii="宋体" w:hAnsi="宋体" w:eastAsia="宋体" w:cs="宋体"/>
                <w:color w:val="000000"/>
                <w:sz w:val="24"/>
                <w:szCs w:val="24"/>
                <w:highlight w:val="none"/>
                <w:vertAlign w:val="baseline"/>
                <w:lang w:val="en-US" w:eastAsia="zh-CN" w:bidi="ar-SA"/>
              </w:rPr>
              <w:t xml:space="preserve">1</w:t>
            </w:r>
            <w:r>
              <w:rPr>
                <w:rFonts w:hint="eastAsia" w:ascii="宋体" w:hAnsi="宋体" w:eastAsia="宋体" w:cs="宋体"/>
                <w:color w:val="000000"/>
                <w:sz w:val="24"/>
                <w:szCs w:val="24"/>
                <w:highlight w:val="none"/>
                <w:vertAlign w:val="baseline"/>
                <w:lang w:val="en-US" w:eastAsia="zh-CN" w:bidi="ar-SA"/>
              </w:rPr>
              <w:t xml:space="preserve">1</w:t>
            </w:r>
            <w:r>
              <w:rPr>
                <w:rFonts w:hint="eastAsia" w:ascii="宋体" w:hAnsi="宋体" w:eastAsia="宋体" w:cs="宋体"/>
                <w:color w:val="000000"/>
                <w:sz w:val="24"/>
                <w:szCs w:val="24"/>
                <w:highlight w:val="none"/>
                <w:vertAlign w:val="baseline"/>
                <w:lang w:val="en-US" w:eastAsia="zh-CN" w:bidi="ar-SA"/>
              </w:rPr>
            </w:r>
            <w:r/>
          </w:p>
        </w:tc>
        <w:tc>
          <w:tcPr>
            <w:tcW w:w="855"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档案查询及管理</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固定列能够采用关键词的档案查询及架体控制，能够从数据库服务器同时获取多条提档信息，并能控制架体打开所获取的提档列表中的所有档案位置，同时支持连服务器从数据库远程查询和不连任何设备的本地端查询；</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2、固定列免输入法模糊快捷查询、随搜随显，支持关键字及编号查询（响应时间&lt;1S）；</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3、任意列液晶屏上可通过模糊查询关键词方式，通过查询档案编号及关键词来查找及显示对应档案的进一步详细情况查询到的档案可执行远程开架操作；</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4、任意列均可在操作液晶屏上查看该列精确到每个格位的存放档案数量分布信息，且可在操作液晶屏上图形化方式点击查看该列某位置存放的档案目录及状态（在库、借出等）；</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5、用户在管理计算机、智能设备或液晶屏上查询到的档案可远程开架，存放该档案的列在液晶屏上采用直观3D架体上的对应位置，定位精度可具体到某一格，用动态箭头直观指示档案存放具体位置在用户进入架体后，语音播报档案存放具体位置；</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center"/>
            <w:textDirection w:val="lrTb"/>
            <w:noWrap w:val="false"/>
          </w:tcPr>
          <w:p>
            <w:pPr>
              <w:pStyle w:val="827"/>
              <w:jc w:val="center"/>
              <w:spacing w:after="0" w:line="360" w:lineRule="auto"/>
              <w:widowControl w:val="off"/>
              <w:rPr>
                <w:rFonts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12</w:t>
            </w:r>
            <w:r>
              <w:rPr>
                <w:rFonts w:ascii="宋体" w:hAnsi="宋体" w:eastAsia="宋体" w:cs="宋体"/>
                <w:color w:val="000000"/>
                <w:sz w:val="24"/>
                <w:szCs w:val="24"/>
                <w:highlight w:val="none"/>
                <w:vertAlign w:val="baseline"/>
                <w:lang w:val="en-US" w:eastAsia="zh-CN" w:bidi="ar-SA"/>
              </w:rPr>
            </w:r>
            <w:r/>
          </w:p>
        </w:tc>
        <w:tc>
          <w:tcPr>
            <w:tcW w:w="855"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keepLines/>
              <w:keepNext/>
              <w:spacing w:after="0" w:line="24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bidi="ar-SA"/>
              </w:rPr>
              <w:t xml:space="preserve">批量任务功能</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1、支持批量查找任务功能，用户可在固定列/客户端生成批量任务清单，且可自动生成任务序号；</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2、用户在任意列液晶屏可查看批量任务状态（任务总数、已执行、待执行、完成进度），任务列表可显示序号、存放位置、存放编号、状态、架体动作信息；</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3、可通过上下翻页按钮进行列表数据切换，单页支持不少于10条任务信息显示；</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4、用户可通过列表打开档案所在列架体，可实时更新任务执行状态，并将详细信息推送到目标列显示。</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center"/>
            <w:textDirection w:val="lrTb"/>
            <w:noWrap w:val="false"/>
          </w:tcPr>
          <w:p>
            <w:pPr>
              <w:pStyle w:val="827"/>
              <w:jc w:val="center"/>
              <w:spacing w:after="0" w:line="360" w:lineRule="auto"/>
              <w:widowControl w:val="off"/>
              <w:rPr>
                <w:rFonts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13</w:t>
            </w:r>
            <w:r>
              <w:rPr>
                <w:rFonts w:ascii="宋体" w:hAnsi="宋体" w:eastAsia="宋体" w:cs="宋体"/>
                <w:color w:val="000000"/>
                <w:sz w:val="24"/>
                <w:szCs w:val="24"/>
                <w:highlight w:val="none"/>
                <w:vertAlign w:val="baseline"/>
                <w:lang w:val="en-US" w:eastAsia="zh-CN" w:bidi="ar-SA"/>
              </w:rPr>
            </w:r>
            <w:r/>
          </w:p>
        </w:tc>
        <w:tc>
          <w:tcPr>
            <w:tcW w:w="855" w:type="dxa"/>
            <w:vAlign w:val="top"/>
            <w:vMerge w:val="continue"/>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管理设置</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1、要求能任意统一编排编号，用户可以通过活动列触摸屏实时修改列号，可在触摸屏上开启/关闭人员进入架体后当列列号闪烁警示功能；</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2、用户可对架体运行速度根据需要在触摸屏上设置；</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3、用户可在触摸屏上进行密码修改；</w:t>
            </w:r>
            <w:r>
              <w:rPr>
                <w:rFonts w:hint="eastAsia" w:ascii="宋体" w:hAnsi="宋体" w:eastAsia="宋体" w:cs="宋体"/>
                <w:color w:val="000000"/>
                <w:sz w:val="24"/>
                <w:szCs w:val="24"/>
                <w:highlight w:val="none"/>
                <w:vertAlign w:val="baseline"/>
                <w:lang w:val="en-US" w:eastAsia="zh-CN" w:bidi="ar-SA"/>
              </w:rPr>
            </w:r>
            <w:r/>
          </w:p>
        </w:tc>
      </w:tr>
      <w:tr>
        <w:trPr/>
        <w:tc>
          <w:tcPr>
            <w:tcW w:w="758" w:type="dxa"/>
            <w:vAlign w:val="center"/>
            <w:textDirection w:val="lrTb"/>
            <w:noWrap w:val="false"/>
          </w:tcPr>
          <w:p>
            <w:pPr>
              <w:pStyle w:val="827"/>
              <w:jc w:val="center"/>
              <w:spacing w:after="0" w:line="360" w:lineRule="auto"/>
              <w:widowControl w:val="off"/>
              <w:rPr>
                <w:rFonts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14</w:t>
            </w:r>
            <w:r>
              <w:rPr>
                <w:rFonts w:ascii="宋体" w:hAnsi="宋体" w:eastAsia="宋体" w:cs="宋体"/>
                <w:color w:val="000000"/>
                <w:sz w:val="24"/>
                <w:szCs w:val="24"/>
                <w:highlight w:val="none"/>
                <w:vertAlign w:val="baseline"/>
                <w:lang w:val="en-US" w:eastAsia="zh-CN" w:bidi="ar-SA"/>
              </w:rPr>
            </w:r>
            <w:r/>
          </w:p>
        </w:tc>
        <w:tc>
          <w:tcPr>
            <w:tcW w:w="85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密集架配套模块</w:t>
            </w:r>
            <w:r>
              <w:rPr>
                <w:rFonts w:hint="eastAsia" w:ascii="宋体" w:hAnsi="宋体" w:eastAsia="宋体" w:cs="宋体"/>
                <w:color w:val="000000"/>
                <w:sz w:val="24"/>
                <w:szCs w:val="24"/>
                <w:highlight w:val="none"/>
                <w:vertAlign w:val="baseline"/>
                <w:lang w:val="en-US" w:eastAsia="zh-CN" w:bidi="ar-SA"/>
              </w:rPr>
            </w:r>
            <w:r/>
          </w:p>
        </w:tc>
        <w:tc>
          <w:tcPr>
            <w:tcW w:w="1095" w:type="dxa"/>
            <w:vAlign w:val="center"/>
            <w:textDirection w:val="lrTb"/>
            <w:noWrap w:val="false"/>
          </w:tcPr>
          <w:p>
            <w:pPr>
              <w:pStyle w:val="827"/>
              <w:jc w:val="center"/>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管理模块及数据</w:t>
            </w:r>
            <w:r>
              <w:rPr>
                <w:rFonts w:hint="eastAsia" w:ascii="宋体" w:hAnsi="宋体" w:eastAsia="宋体" w:cs="宋体"/>
                <w:color w:val="000000"/>
                <w:sz w:val="24"/>
                <w:szCs w:val="24"/>
                <w:highlight w:val="none"/>
                <w:vertAlign w:val="baseline"/>
                <w:lang w:val="en-US" w:eastAsia="zh-CN" w:bidi="ar-SA"/>
              </w:rPr>
            </w:r>
            <w:r/>
          </w:p>
        </w:tc>
        <w:tc>
          <w:tcPr>
            <w:tcW w:w="6636" w:type="dxa"/>
            <w:vAlign w:val="top"/>
            <w:textDirection w:val="lrTb"/>
            <w:noWrap w:val="false"/>
          </w:tcPr>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1、运行环境自适应</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采用B/S架构，具备跨平台部署能力，支持部署在Windows、linux、MAC系统；引擎浏览方式支持Windows、 linux、MAC、Android 系统，支持Chrome、Firefox、Safari 等主流浏览器；为了保持独立性和灵活性，可与后台服务器端集成使用，也可在浏览器上独立运行，无需安装其它客户端。</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2、具体功能</w:t>
            </w:r>
            <w:r>
              <w:rPr>
                <w:rFonts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档案管理集成档案库房多个分系统一体化管理与数据交换功能，系统具备环境监控功能、密集架管理功能、RFID管理功能、智能人员行为识别系统功能、监控查看功能；各模块相关功能操作应逻辑分明，符合实体档案管理流程要求及库房专用设施管理要求。</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3、密集架管理</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1）架体监控</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①远程监控</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在架体运动时及静止状态下手摇架体，采用虚拟动画方式以2D、3D形式展现架体运行状态，并能在管理软件上实时获取当前架体状态信息，软件可管理上百区的密集架，并可自由切换实时显示库房状态，使管理员了解库房情况；</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②远程操控</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用户可在系统上操作通过鼠标移动及点击方式对所见架体进行打开、关闭、通风等操作密集架功能。</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2）环境数据</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可按照日、月、年等时间生成统计报表，包含各区域的各项环控数据指标，可导出形成表格化数据，方便查阅及备案。</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3）密集架区信息</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支持多个库房的密集架区参数等信息查询及设置，可根据设置参数可自动生成打印位置标签等操作，也可以表格方式导出进行查看。</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4）通知管理</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支持通告信息编辑并按区域自动同步到各区域主屏上查看。</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5）后台管理系统远程</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可在系统管理后台软件上直接对密集架系统进行锁定、解锁操作，还可对密集架通道进行距离检测、设置架体定时通风等功能。</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4、RFID档案管理</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系统与RFID无缝对接，使用本系统即可进行RFID档案管理。</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5、档案信息</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支持档案归档管理功能，进行新增档案归档录入；可以进行单个档案新增归档，模板导入、数据导出、档案修改、批量删除功能；对归档档案进行档案名称、档案编号、档案类型、档案状态、存放位置进行筛选搜索。</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2）支持资料便捷条码打印、条码打印预览、导出信息预览打印功能；</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3）支持模糊查询与精确查询，支持单个搜索方式同时支持组合搜索方式；</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4）支持对查询到档案后自动打开密集架定位操作。</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5）支持附件挂接，可将档案的pdf文档挂接到对应档案上，同时支持在线预览。</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6、档案数据统计</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档案数据可根据类型、年度、存放区等维度，统计分析。</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7、档案借阅</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1）支持未归还的档案出借信息统计功能；</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2）支持催还功能：借阅人已经超出借阅期限提醒管理员。</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8、档案历史</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支持根据时间、联系人等信息查询借阅历史记录，记录显示档案借阅详细信息，也可以导出表格统一进行查看打印。</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9、档案归还</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支持直接归还，在借还档案列表中归还、扫描归还等多种归还档案方式。</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10、回收站</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支持档案临时删除，在回收站数据中可搜索误删档案，并支持数据恢复。</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11、用户管理</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支持用户按照部门、岗位进行分配管理，并按照角色进行权限分配。</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12、角色管理</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支持根据功能模块分配账户权限，不同账户可以操作不同的功能模块；支持根据操作类型分配账户权限，更支持精确到各功能操作按钮来分配账号权限。</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13、菜单管理</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支持用户根据需求自定义菜单的功能，可自由开关系统功能模块，同时可新增菜单，方便操作使用和实现界面定制化管理。</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14、字典管理</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支持数据字典用于维护档案管理系统中著录项经常使用的字典数据，系统提供的数据字典包含：档案类型、状态、保管期限、档案密级、用户性别、任务状态等系统提供的项其内容项可以修改同时可以自行添加字典项名称，并可根据用户需求设置各内容项的状态。</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15、参数设置</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支持授权人员对系统参数主键进行新增、修改、删除操作，支持数据导出管理，支持清理及刷新系统缓存。</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16、日志管理</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支持用户操作及登录信息查看，用户在软件上进行登录和操作都被记录保存，支持管理员在软件上对日志进行浏览以及以表格方式导出日志数据，支持管理员一键重置日志。</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17、数据备份</w:t>
            </w:r>
            <w:r>
              <w:rPr>
                <w:rFonts w:hint="eastAsia" w:ascii="宋体" w:hAnsi="宋体" w:eastAsia="宋体" w:cs="宋体"/>
                <w:color w:val="000000"/>
                <w:sz w:val="24"/>
                <w:szCs w:val="24"/>
                <w:highlight w:val="none"/>
                <w:vertAlign w:val="baseline"/>
                <w:lang w:val="en-US" w:eastAsia="zh-CN" w:bidi="ar-SA"/>
              </w:rPr>
            </w:r>
            <w:r/>
          </w:p>
          <w:p>
            <w:pPr>
              <w:pStyle w:val="827"/>
              <w:jc w:val="both"/>
              <w:spacing w:after="0"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t xml:space="preserve">支持创建手动备份数据库，同时具备数据备份、恢复数据及删除数据等操作。</w:t>
            </w:r>
            <w:r>
              <w:rPr>
                <w:rFonts w:hint="eastAsia" w:ascii="宋体" w:hAnsi="宋体" w:eastAsia="宋体" w:cs="宋体"/>
                <w:color w:val="000000"/>
                <w:sz w:val="24"/>
                <w:szCs w:val="24"/>
                <w:highlight w:val="none"/>
                <w:vertAlign w:val="baseline"/>
                <w:lang w:val="en-US" w:eastAsia="zh-CN" w:bidi="ar-SA"/>
              </w:rPr>
            </w:r>
            <w:r/>
          </w:p>
        </w:tc>
      </w:tr>
    </w:tbl>
    <w:p>
      <w:pPr>
        <w:pStyle w:val="827"/>
        <w:spacing w:line="360" w:lineRule="auto"/>
        <w:rPr>
          <w:rFonts w:hint="eastAsia" w:ascii="Calibri" w:hAnsi="Calibri" w:eastAsia="宋体"/>
          <w:b/>
          <w:bCs/>
          <w:sz w:val="24"/>
          <w:szCs w:val="24"/>
          <w:lang w:val="en-US" w:eastAsia="zh-CN"/>
        </w:rPr>
      </w:pPr>
      <w:r>
        <w:rPr>
          <w:rFonts w:hint="eastAsia" w:ascii="Calibri" w:hAnsi="Calibri"/>
          <w:b/>
          <w:bCs/>
          <w:sz w:val="24"/>
          <w:szCs w:val="24"/>
          <w:lang w:val="en-US" w:eastAsia="zh-CN"/>
        </w:rPr>
        <w:t xml:space="preserve">注：</w:t>
      </w:r>
      <w:r>
        <w:rPr>
          <w:rFonts w:hint="eastAsia" w:ascii="宋体" w:hAnsi="宋体" w:cs="宋体"/>
          <w:b/>
          <w:bCs/>
          <w:color w:val="000000"/>
          <w:sz w:val="24"/>
          <w:szCs w:val="24"/>
          <w:highlight w:val="none"/>
          <w:lang w:val="en-US" w:eastAsia="zh-CN"/>
        </w:rPr>
        <w:t xml:space="preserve">上述清单中参数</w:t>
      </w:r>
      <w:r>
        <w:rPr>
          <w:rFonts w:hint="eastAsia" w:ascii="宋体" w:hAnsi="宋体" w:eastAsia="宋体" w:cs="宋体"/>
          <w:b/>
          <w:bCs/>
          <w:color w:val="000000"/>
          <w:sz w:val="24"/>
          <w:szCs w:val="24"/>
          <w:highlight w:val="none"/>
          <w:lang w:val="en-US" w:eastAsia="zh-CN"/>
        </w:rPr>
        <w:t xml:space="preserve">中标注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的</w:t>
      </w:r>
      <w:r>
        <w:rPr>
          <w:rFonts w:hint="eastAsia" w:ascii="宋体" w:hAnsi="宋体" w:cs="宋体"/>
          <w:b/>
          <w:bCs/>
          <w:color w:val="000000"/>
          <w:sz w:val="24"/>
          <w:szCs w:val="24"/>
          <w:highlight w:val="none"/>
          <w:lang w:val="en-US" w:eastAsia="zh-CN"/>
        </w:rPr>
        <w:t xml:space="preserve">功能为评分标准</w:t>
      </w:r>
      <w:r>
        <w:rPr>
          <w:rFonts w:hint="eastAsia" w:ascii="宋体" w:hAnsi="宋体" w:cs="宋体"/>
          <w:b/>
          <w:bCs/>
          <w:sz w:val="24"/>
          <w:szCs w:val="24"/>
          <w:lang w:val="en-US" w:eastAsia="zh-CN" w:bidi="ar"/>
        </w:rPr>
        <w:t xml:space="preserve">中需演示的产品功能</w:t>
      </w:r>
      <w:r>
        <w:rPr>
          <w:rFonts w:hint="eastAsia" w:ascii="宋体" w:hAnsi="宋体" w:cs="宋体"/>
          <w:b/>
          <w:bCs/>
          <w:color w:val="000000"/>
          <w:sz w:val="24"/>
          <w:szCs w:val="24"/>
          <w:highlight w:val="none"/>
          <w:lang w:val="en-US" w:eastAsia="zh-CN"/>
        </w:rPr>
        <w:t xml:space="preserve">。</w:t>
      </w:r>
      <w:r>
        <w:rPr>
          <w:rFonts w:hint="eastAsia" w:ascii="Calibri" w:hAnsi="Calibri" w:eastAsia="宋体"/>
          <w:b/>
          <w:bCs/>
          <w:sz w:val="24"/>
          <w:szCs w:val="24"/>
          <w:lang w:val="en-US" w:eastAsia="zh-CN"/>
        </w:rPr>
      </w:r>
      <w:r/>
    </w:p>
    <w:p>
      <w:pPr>
        <w:pStyle w:val="827"/>
        <w:spacing w:line="360" w:lineRule="auto"/>
        <w:rPr>
          <w:rFonts w:ascii="Calibri" w:hAnsi="Calibri"/>
          <w:sz w:val="24"/>
          <w:szCs w:val="24"/>
        </w:rPr>
      </w:pP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sz w:val="24"/>
          <w:szCs w:val="24"/>
          <w:lang w:val="en-US" w:eastAsia="zh-CN"/>
        </w:rPr>
        <w:t xml:space="preserve">配置清单</w:t>
      </w:r>
      <w:r>
        <w:rPr>
          <w:rFonts w:ascii="Calibri" w:hAnsi="Calibri"/>
          <w:sz w:val="24"/>
          <w:szCs w:val="24"/>
        </w:rPr>
      </w:r>
      <w:r/>
    </w:p>
    <w:tbl>
      <w:tblPr>
        <w:tblStyle w:val="8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9"/>
        <w:gridCol w:w="3589"/>
        <w:gridCol w:w="1110"/>
        <w:gridCol w:w="3156"/>
      </w:tblGrid>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t xml:space="preserve">名称</w:t>
            </w:r>
            <w:r>
              <w:rPr>
                <w:rFonts w:hint="eastAsia" w:ascii="宋体" w:hAnsi="宋体" w:eastAsia="宋体" w:cs="宋体"/>
                <w:b/>
                <w:bCs/>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t xml:space="preserve">要求</w:t>
            </w:r>
            <w:r>
              <w:rPr>
                <w:rFonts w:hint="eastAsia" w:ascii="宋体" w:hAnsi="宋体" w:eastAsia="宋体" w:cs="宋体"/>
                <w:b/>
                <w:bCs/>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t xml:space="preserve">备注</w:t>
            </w:r>
            <w:r>
              <w:rPr>
                <w:rFonts w:hint="eastAsia" w:ascii="宋体" w:hAnsi="宋体" w:eastAsia="宋体" w:cs="宋体"/>
                <w:b/>
                <w:bCs/>
                <w:sz w:val="24"/>
                <w:szCs w:val="24"/>
                <w:vertAlign w:val="baseline"/>
                <w:lang w:val="en-US" w:eastAsia="zh-CN" w:bidi="ar-SA"/>
              </w:rPr>
            </w:r>
            <w:r/>
          </w:p>
        </w:tc>
        <w:tc>
          <w:tcPr>
            <w:tcW w:w="3156" w:type="dxa"/>
            <w:vAlign w:val="center"/>
            <w:textDirection w:val="lrTb"/>
            <w:noWrap w:val="false"/>
          </w:tcPr>
          <w:p>
            <w:pPr>
              <w:pStyle w:val="827"/>
              <w:jc w:val="center"/>
              <w:spacing w:after="0" w:line="360" w:lineRule="auto"/>
              <w:widowControl w:val="off"/>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t xml:space="preserve">示例图</w:t>
            </w:r>
            <w:r>
              <w:rPr>
                <w:rFonts w:hint="eastAsia" w:ascii="宋体" w:hAnsi="宋体" w:eastAsia="宋体" w:cs="宋体"/>
                <w:b/>
                <w:bCs/>
                <w:sz w:val="24"/>
                <w:szCs w:val="24"/>
                <w:vertAlign w:val="baseline"/>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固定列彩色触摸显示屏</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采用≥21.5寸嵌入式安卓系统工控机，运行内存不低于4G，存储内存不低于32G，分辨率不低于1920*1080；内置上下旋转摄像头、指纹采集模块；</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固定列：</w:t>
            </w:r>
            <w:r>
              <w:rPr>
                <w:rFonts w:hint="eastAsia" w:ascii="宋体" w:hAnsi="宋体" w:eastAsia="宋体" w:cs="宋体"/>
                <w:sz w:val="24"/>
                <w:szCs w:val="24"/>
                <w:vertAlign w:val="baseline"/>
                <w:lang w:val="en-US" w:eastAsia="zh-CN" w:bidi="ar-SA"/>
              </w:rPr>
            </w:r>
            <w:r/>
          </w:p>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1台/列</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mc:AlternateContent>
                <mc:Choice Requires="wpg">
                  <w:drawing>
                    <wp:inline xmlns:wp="http://schemas.openxmlformats.org/drawingml/2006/wordprocessingDrawing" distT="0" distB="0" distL="0" distR="0">
                      <wp:extent cx="1123166" cy="1554480"/>
                      <wp:effectExtent l="0" t="0" r="0" b="0"/>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1123166" cy="155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88.4pt;height:122.4pt;mso-wrap-distance-left:0.0pt;mso-wrap-distance-top:0.0pt;mso-wrap-distance-right:0.0pt;mso-wrap-distance-bottom:0.0pt;" stroked="f">
                      <v:path textboxrect="0,0,0,0"/>
                      <v:imagedata r:id="rId112" o:title=""/>
                    </v:shape>
                  </w:pict>
                </mc:Fallback>
              </mc:AlternateContent>
            </w:r>
            <w:r>
              <w:rPr>
                <w:rFonts w:hint="eastAsia" w:ascii="宋体" w:hAnsi="宋体" w:eastAsia="宋体" w:cs="宋体"/>
                <w:sz w:val="24"/>
                <w:szCs w:val="24"/>
                <w:vertAlign w:val="baseline"/>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活动列彩色触摸显示屏</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移动列采用8寸触摸屏，分辨率不低于800*600；</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移动列：</w:t>
            </w:r>
            <w:r>
              <w:rPr>
                <w:rFonts w:hint="eastAsia" w:ascii="宋体" w:hAnsi="宋体" w:eastAsia="宋体" w:cs="宋体"/>
                <w:sz w:val="24"/>
                <w:szCs w:val="24"/>
                <w:vertAlign w:val="baseline"/>
                <w:lang w:val="en-US" w:eastAsia="zh-CN" w:bidi="ar-SA"/>
              </w:rPr>
            </w:r>
            <w:r/>
          </w:p>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1台/列</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eastAsia="zh-CN"/>
              </w:rPr>
              <mc:AlternateContent>
                <mc:Choice Requires="wpg">
                  <w:drawing>
                    <wp:inline xmlns:wp="http://schemas.openxmlformats.org/drawingml/2006/wordprocessingDrawing" distT="0" distB="0" distL="0" distR="0">
                      <wp:extent cx="719917" cy="949951"/>
                      <wp:effectExtent l="0" t="0" r="0" b="0"/>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rot="16199998">
                                <a:off x="0" y="0"/>
                                <a:ext cx="719917" cy="9499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56.7pt;height:74.8pt;mso-wrap-distance-left:0.0pt;mso-wrap-distance-top:0.0pt;mso-wrap-distance-right:0.0pt;mso-wrap-distance-bottom:0.0pt;rotation:269;" stroked="f">
                      <v:path textboxrect="0,0,0,0"/>
                      <v:imagedata r:id="rId113"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无刷直流电动机</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24V,120W</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移动列：</w:t>
            </w:r>
            <w:r>
              <w:rPr>
                <w:rFonts w:hint="eastAsia" w:ascii="宋体" w:hAnsi="宋体" w:eastAsia="宋体" w:cs="宋体"/>
                <w:sz w:val="24"/>
                <w:szCs w:val="24"/>
                <w:vertAlign w:val="baseline"/>
                <w:lang w:val="en-US" w:eastAsia="zh-CN" w:bidi="ar-SA"/>
              </w:rPr>
            </w:r>
            <w:r/>
          </w:p>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1台/列</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1080135" cy="826770"/>
                      <wp:effectExtent l="0" t="0" r="0" b="0"/>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1080135" cy="826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85.0pt;height:65.1pt;mso-wrap-distance-left:0.0pt;mso-wrap-distance-top:0.0pt;mso-wrap-distance-right:0.0pt;mso-wrap-distance-bottom:0.0pt;" stroked="f">
                      <v:path textboxrect="0,0,0,0"/>
                      <v:imagedata r:id="rId114"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驱动板</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电机驱动器采用独立专用驱动模块</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移动列：</w:t>
            </w:r>
            <w:r>
              <w:rPr>
                <w:rFonts w:hint="eastAsia" w:ascii="宋体" w:hAnsi="宋体" w:eastAsia="宋体" w:cs="宋体"/>
                <w:sz w:val="24"/>
                <w:szCs w:val="24"/>
                <w:vertAlign w:val="baseline"/>
                <w:lang w:val="en-US" w:eastAsia="zh-CN" w:bidi="ar-SA"/>
              </w:rPr>
            </w:r>
            <w:r/>
          </w:p>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1套/列</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1653540" cy="832047"/>
                      <wp:effectExtent l="0" t="0" r="0" b="0"/>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1653540" cy="8320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130.2pt;height:65.5pt;mso-wrap-distance-left:0.0pt;mso-wrap-distance-top:0.0pt;mso-wrap-distance-right:0.0pt;mso-wrap-distance-bottom:0.0pt;" stroked="f">
                      <v:path textboxrect="0,0,0,0"/>
                      <v:imagedata r:id="rId115"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控制主板</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模块化及防呆接插件设计</w:t>
            </w:r>
            <w:r>
              <w:rPr>
                <w:rFonts w:hint="eastAsia" w:ascii="宋体" w:hAnsi="宋体" w:eastAsia="宋体" w:cs="宋体"/>
                <w:sz w:val="24"/>
                <w:szCs w:val="24"/>
                <w:vertAlign w:val="baseline"/>
                <w:lang w:val="en-US" w:eastAsia="zh-CN" w:bidi="ar-SA"/>
              </w:rPr>
            </w:r>
            <w:r/>
          </w:p>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具备电流超限保护</w:t>
            </w:r>
            <w:r>
              <w:rPr>
                <w:rFonts w:hint="eastAsia" w:ascii="宋体" w:hAnsi="宋体" w:eastAsia="宋体" w:cs="宋体"/>
                <w:sz w:val="24"/>
                <w:szCs w:val="24"/>
                <w:vertAlign w:val="baseline"/>
                <w:lang w:val="en-US" w:eastAsia="zh-CN" w:bidi="ar-SA"/>
              </w:rPr>
            </w:r>
            <w:r/>
          </w:p>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具备两个以上的RJ45接口</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1套/列</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1355725" cy="931499"/>
                      <wp:effectExtent l="0" t="0" r="0" b="0"/>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rcRect l="12514" t="9804" r="5275" b="0"/>
                              <a:stretch/>
                            </pic:blipFill>
                            <pic:spPr bwMode="auto">
                              <a:xfrm>
                                <a:off x="0" y="0"/>
                                <a:ext cx="1355725" cy="9314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106.8pt;height:73.3pt;mso-wrap-distance-left:0.0pt;mso-wrap-distance-top:0.0pt;mso-wrap-distance-right:0.0pt;mso-wrap-distance-bottom:0.0pt;" stroked="f">
                      <v:path textboxrect="0,0,0,0"/>
                      <v:imagedata r:id="rId116"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红外传感器</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红外对射保护</w:t>
            </w:r>
            <w:r>
              <w:rPr>
                <w:rFonts w:hint="eastAsia" w:ascii="宋体" w:hAnsi="宋体" w:eastAsia="宋体" w:cs="宋体"/>
                <w:sz w:val="24"/>
                <w:szCs w:val="24"/>
                <w:vertAlign w:val="baseline"/>
                <w:lang w:val="en-US" w:eastAsia="zh-CN" w:bidi="ar-SA"/>
              </w:rPr>
            </w:r>
            <w:r/>
          </w:p>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功能</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移动列：</w:t>
            </w:r>
            <w:r>
              <w:rPr>
                <w:rFonts w:hint="eastAsia" w:ascii="宋体" w:hAnsi="宋体" w:eastAsia="宋体" w:cs="宋体"/>
                <w:sz w:val="24"/>
                <w:szCs w:val="24"/>
                <w:vertAlign w:val="baseline"/>
                <w:lang w:val="en-US" w:eastAsia="zh-CN" w:bidi="ar-SA"/>
              </w:rPr>
            </w:r>
            <w:r/>
          </w:p>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1对/列</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720258" cy="452303"/>
                      <wp:effectExtent l="0" t="0" r="0" b="0"/>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720258" cy="4523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56.7pt;height:35.6pt;mso-wrap-distance-left:0.0pt;mso-wrap-distance-top:0.0pt;mso-wrap-distance-right:0.0pt;mso-wrap-distance-bottom:0.0pt;" stroked="f">
                      <v:path textboxrect="0,0,0,0"/>
                      <v:imagedata r:id="rId117"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人体感应器</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人员感应保护功能</w:t>
            </w:r>
            <w:r>
              <w:rPr>
                <w:rFonts w:hint="eastAsia" w:ascii="宋体" w:hAnsi="宋体" w:eastAsia="宋体" w:cs="宋体"/>
                <w:sz w:val="24"/>
                <w:szCs w:val="24"/>
                <w:vertAlign w:val="baseline"/>
                <w:lang w:val="en-US" w:eastAsia="zh-CN" w:bidi="ar-SA"/>
              </w:rPr>
            </w:r>
            <w:r/>
          </w:p>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人体感应计数功能</w:t>
            </w:r>
            <w:r>
              <w:rPr>
                <w:rFonts w:hint="eastAsia" w:ascii="宋体" w:hAnsi="宋体" w:eastAsia="宋体" w:cs="宋体"/>
                <w:sz w:val="24"/>
                <w:szCs w:val="24"/>
                <w:vertAlign w:val="baseline"/>
                <w:lang w:val="en-US" w:eastAsia="zh-CN" w:bidi="ar-SA"/>
              </w:rPr>
            </w:r>
            <w:r/>
          </w:p>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具备指示灯计数功能</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移动列</w:t>
            </w:r>
            <w:r>
              <w:rPr>
                <w:rFonts w:hint="eastAsia" w:ascii="宋体" w:hAnsi="宋体" w:eastAsia="宋体" w:cs="宋体"/>
                <w:sz w:val="24"/>
                <w:szCs w:val="24"/>
                <w:vertAlign w:val="baseline"/>
                <w:lang w:val="en-US" w:eastAsia="zh-CN" w:bidi="ar-SA"/>
              </w:rPr>
            </w:r>
            <w:r/>
          </w:p>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1套/列</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719370" cy="1253472"/>
                      <wp:effectExtent l="0" t="0" r="0" b="0"/>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rot="16199998">
                                <a:off x="0" y="0"/>
                                <a:ext cx="719370" cy="12534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56.6pt;height:98.7pt;mso-wrap-distance-left:0.0pt;mso-wrap-distance-top:0.0pt;mso-wrap-distance-right:0.0pt;mso-wrap-distance-bottom:0.0pt;rotation:269;" stroked="f">
                      <v:path textboxrect="0,0,0,0"/>
                      <v:imagedata r:id="rId118"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开关电源</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24V</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1台/列</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444650" cy="659757"/>
                      <wp:effectExtent l="0" t="0" r="0" b="0"/>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1444650" cy="6597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113.8pt;height:51.9pt;mso-wrap-distance-left:0.0pt;mso-wrap-distance-top:0.0pt;mso-wrap-distance-right:0.0pt;mso-wrap-distance-bottom:0.0pt;" stroked="f">
                      <v:path textboxrect="0,0,0,0"/>
                      <v:imagedata r:id="rId119" o:title=""/>
                    </v:shape>
                  </w:pict>
                </mc:Fallback>
              </mc:AlternateContent>
            </w:r>
            <w:r>
              <w:rPr>
                <w:rFonts w:hint="eastAsia" w:ascii="宋体" w:hAnsi="宋体" w:eastAsia="宋体" w:cs="宋体"/>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接近开关</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铁感应</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移动列：</w:t>
            </w:r>
            <w:r>
              <w:rPr>
                <w:rFonts w:hint="eastAsia" w:ascii="宋体" w:hAnsi="宋体" w:eastAsia="宋体" w:cs="宋体"/>
                <w:sz w:val="24"/>
                <w:szCs w:val="24"/>
                <w:vertAlign w:val="baseline"/>
                <w:lang w:val="en-US" w:eastAsia="zh-CN" w:bidi="ar-SA"/>
              </w:rPr>
            </w:r>
            <w:r/>
          </w:p>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1套/列</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720258" cy="433527"/>
                      <wp:effectExtent l="0" t="0" r="0" b="0"/>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720258" cy="433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56.7pt;height:34.1pt;mso-wrap-distance-left:0.0pt;mso-wrap-distance-top:0.0pt;mso-wrap-distance-right:0.0pt;mso-wrap-distance-bottom:0.0pt;" stroked="f">
                      <v:path textboxrect="0,0,0,0"/>
                      <v:imagedata r:id="rId120" o:title=""/>
                    </v:shape>
                  </w:pict>
                </mc:Fallback>
              </mc:AlternateContent>
            </w:r>
            <w:r>
              <w:rPr>
                <w:rFonts w:hint="eastAsia" w:ascii="宋体" w:hAnsi="宋体" w:eastAsia="宋体" w:cs="宋体"/>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行程开关</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EM8108</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1—2个/区</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720258" cy="453661"/>
                      <wp:effectExtent l="0" t="0" r="0" b="0"/>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720258" cy="4536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56.7pt;height:35.7pt;mso-wrap-distance-left:0.0pt;mso-wrap-distance-top:0.0pt;mso-wrap-distance-right:0.0pt;mso-wrap-distance-bottom:0.0pt;" stroked="f">
                      <v:path textboxrect="0,0,0,0"/>
                      <v:imagedata r:id="rId121"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温湿度传感器</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自主设计</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1个/区</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020506" cy="700418"/>
                      <wp:effectExtent l="0" t="0" r="0" b="0"/>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rcRect l="14374" t="21271" r="14989" b="33437"/>
                              <a:stretch/>
                            </pic:blipFill>
                            <pic:spPr bwMode="auto">
                              <a:xfrm>
                                <a:off x="0" y="0"/>
                                <a:ext cx="1020506" cy="7004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80.4pt;height:55.2pt;mso-wrap-distance-left:0.0pt;mso-wrap-distance-top:0.0pt;mso-wrap-distance-right:0.0pt;mso-wrap-distance-bottom:0.0pt;" stroked="f">
                      <v:path textboxrect="0,0,0,0"/>
                      <v:imagedata r:id="rId122"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通信电缆</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超5类（参考）</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移动列：1套/列</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1444650" cy="754924"/>
                      <wp:effectExtent l="0" t="0" r="0" b="0"/>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1444650" cy="7549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113.8pt;height:59.4pt;mso-wrap-distance-left:0.0pt;mso-wrap-distance-top:0.0pt;mso-wrap-distance-right:0.0pt;mso-wrap-distance-bottom:0.0pt;" stroked="f">
                      <v:path textboxrect="0,0,0,0"/>
                      <v:imagedata r:id="rId123"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阻燃电缆</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国标</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移动列：1套/列</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1444650" cy="862927"/>
                      <wp:effectExtent l="0" t="0" r="0" b="0"/>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1444650" cy="8629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113.8pt;height:67.9pt;mso-wrap-distance-left:0.0pt;mso-wrap-distance-top:0.0pt;mso-wrap-distance-right:0.0pt;mso-wrap-distance-bottom:0.0pt;" stroked="f">
                      <v:path textboxrect="0,0,0,0"/>
                      <v:imagedata r:id="rId124"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架内照明</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高亮LED</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移动列：2根/列</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1312545" cy="720258"/>
                      <wp:effectExtent l="0" t="0" r="0" b="0"/>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1312545" cy="7202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103.3pt;height:56.7pt;mso-wrap-distance-left:0.0pt;mso-wrap-distance-top:0.0pt;mso-wrap-distance-right:0.0pt;mso-wrap-distance-bottom:0.0pt;" stroked="f">
                      <v:path textboxrect="0,0,0,0"/>
                      <v:imagedata r:id="rId125"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列号显示</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二位列号</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1套/列</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1245870" cy="939165"/>
                      <wp:effectExtent l="0" t="0" r="0" b="0"/>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1245870" cy="939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98.1pt;height:74.0pt;mso-wrap-distance-left:0.0pt;mso-wrap-distance-top:0.0pt;mso-wrap-distance-right:0.0pt;mso-wrap-distance-bottom:0.0pt;" stroked="f">
                      <v:path textboxrect="0,0,0,0"/>
                      <v:imagedata r:id="rId126"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语音控制模块</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主控板集成语音播报模块和语言控制模块</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1套/区</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mc:AlternateContent>
                <mc:Choice Requires="wpg">
                  <w:drawing>
                    <wp:inline xmlns:wp="http://schemas.openxmlformats.org/drawingml/2006/wordprocessingDrawing" distT="0" distB="0" distL="0" distR="0">
                      <wp:extent cx="675640" cy="734493"/>
                      <wp:effectExtent l="0" t="0" r="0" b="0"/>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rot="16199998">
                                <a:off x="0" y="0"/>
                                <a:ext cx="675640" cy="7344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53.2pt;height:57.8pt;mso-wrap-distance-left:0.0pt;mso-wrap-distance-top:0.0pt;mso-wrap-distance-right:0.0pt;mso-wrap-distance-bottom:0.0pt;rotation:269;" stroked="f">
                      <v:path textboxrect="0,0,0,0"/>
                      <v:imagedata r:id="rId127"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按钮式电源开关</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12V低压启动按钮式电源开关，通过12V低压方式控制密集架区域整体电源启动及关闭</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1套/区</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keepLines/>
              <w:keepNext/>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168908" cy="904780"/>
                      <wp:effectExtent l="0" t="0" r="0" b="0"/>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1168908" cy="904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92.0pt;height:71.2pt;mso-wrap-distance-left:0.0pt;mso-wrap-distance-top:0.0pt;mso-wrap-distance-right:0.0pt;mso-wrap-distance-bottom:0.0pt;" stroked="f">
                      <v:path textboxrect="0,0,0,0"/>
                      <v:imagedata r:id="rId128" o:title=""/>
                    </v:shape>
                  </w:pict>
                </mc:Fallback>
              </mc:AlternateContent>
            </w:r>
            <w:r>
              <w:rPr>
                <w:rFonts w:hint="eastAsia" w:ascii="宋体" w:hAnsi="宋体" w:eastAsia="宋体" w:cs="宋体"/>
                <w:color w:val="000000"/>
                <w:sz w:val="24"/>
                <w:szCs w:val="24"/>
                <w:lang w:val="en-US" w:eastAsia="zh-CN" w:bidi="ar-SA"/>
              </w:rPr>
            </w:r>
            <w:r/>
          </w:p>
        </w:tc>
      </w:tr>
      <w:tr>
        <w:trPr/>
        <w:tc>
          <w:tcPr>
            <w:tcW w:w="14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空气开关</w:t>
            </w:r>
            <w:r>
              <w:rPr>
                <w:rFonts w:hint="eastAsia" w:ascii="宋体" w:hAnsi="宋体" w:eastAsia="宋体" w:cs="宋体"/>
                <w:sz w:val="24"/>
                <w:szCs w:val="24"/>
                <w:vertAlign w:val="baseline"/>
                <w:lang w:val="en-US" w:eastAsia="zh-CN" w:bidi="ar-SA"/>
              </w:rPr>
            </w:r>
            <w:r/>
          </w:p>
        </w:tc>
        <w:tc>
          <w:tcPr>
            <w:tcW w:w="3589"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32A，带漏电保护</w:t>
            </w:r>
            <w:r>
              <w:rPr>
                <w:rFonts w:hint="eastAsia" w:ascii="宋体" w:hAnsi="宋体" w:eastAsia="宋体" w:cs="宋体"/>
                <w:sz w:val="24"/>
                <w:szCs w:val="24"/>
                <w:vertAlign w:val="baseline"/>
                <w:lang w:val="en-US" w:eastAsia="zh-CN" w:bidi="ar-SA"/>
              </w:rPr>
            </w:r>
            <w:r/>
          </w:p>
        </w:tc>
        <w:tc>
          <w:tcPr>
            <w:tcW w:w="1110" w:type="dxa"/>
            <w:vAlign w:val="center"/>
            <w:textDirection w:val="lrTb"/>
            <w:noWrap w:val="false"/>
          </w:tcPr>
          <w:p>
            <w:pPr>
              <w:pStyle w:val="827"/>
              <w:jc w:val="center"/>
              <w:spacing w:after="0"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1套/区</w:t>
            </w:r>
            <w:r>
              <w:rPr>
                <w:rFonts w:hint="eastAsia" w:ascii="宋体" w:hAnsi="宋体" w:eastAsia="宋体" w:cs="宋体"/>
                <w:sz w:val="24"/>
                <w:szCs w:val="24"/>
                <w:vertAlign w:val="baseline"/>
                <w:lang w:val="en-US" w:eastAsia="zh-CN" w:bidi="ar-SA"/>
              </w:rPr>
            </w:r>
            <w:r/>
          </w:p>
        </w:tc>
        <w:tc>
          <w:tcPr>
            <w:tcW w:w="3156" w:type="dxa"/>
            <w:vAlign w:val="center"/>
            <w:textDirection w:val="lrTb"/>
            <w:noWrap w:val="false"/>
          </w:tcPr>
          <w:p>
            <w:pPr>
              <w:pStyle w:val="827"/>
              <w:ind w:firstLine="0"/>
              <w:jc w:val="center"/>
              <w:keepLines/>
              <w:keepNext/>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74446" cy="880110"/>
                      <wp:effectExtent l="0" t="0" r="0" b="0"/>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674446" cy="88011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53.1pt;height:69.3pt;mso-wrap-distance-left:0.0pt;mso-wrap-distance-top:0.0pt;mso-wrap-distance-right:0.0pt;mso-wrap-distance-bottom:0.0pt;" stroked="f">
                      <v:path textboxrect="0,0,0,0"/>
                      <v:imagedata r:id="rId129" o:title=""/>
                    </v:shape>
                  </w:pict>
                </mc:Fallback>
              </mc:AlternateContent>
            </w:r>
            <w:r>
              <w:rPr>
                <w:rFonts w:hint="eastAsia" w:ascii="宋体" w:hAnsi="宋体" w:eastAsia="宋体" w:cs="宋体"/>
                <w:color w:val="000000"/>
                <w:sz w:val="24"/>
                <w:szCs w:val="24"/>
                <w:lang w:val="en-US" w:eastAsia="zh-CN" w:bidi="ar-SA"/>
              </w:rPr>
            </w:r>
            <w:r/>
          </w:p>
        </w:tc>
      </w:tr>
    </w:tbl>
    <w:p>
      <w:pPr>
        <w:pStyle w:val="827"/>
        <w:ind w:firstLine="482"/>
        <w:keepLines w:val="0"/>
        <w:keepNext w:val="0"/>
        <w:pageBreakBefore w:val="0"/>
        <w:spacing w:line="360" w:lineRule="auto"/>
        <w:widowControl w:val="off"/>
        <w:tabs>
          <w:tab w:val="left" w:pos="840" w:leader="none"/>
          <w:tab w:val="left" w:pos="1155"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27"/>
        <w:ind w:firstLine="482"/>
        <w:keepLines w:val="0"/>
        <w:keepNext w:val="0"/>
        <w:pageBreakBefore w:val="0"/>
        <w:spacing w:line="360" w:lineRule="auto"/>
        <w:widowControl w:val="off"/>
        <w:tabs>
          <w:tab w:val="left" w:pos="840" w:leader="none"/>
          <w:tab w:val="left" w:pos="1155"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cs="宋体"/>
          <w:b/>
          <w:color w:val="000000"/>
          <w:sz w:val="24"/>
          <w:szCs w:val="24"/>
          <w:highlight w:val="none"/>
          <w:lang w:val="en-US" w:eastAsia="zh-CN"/>
        </w:rPr>
        <w:t xml:space="preserve">有关说明</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827"/>
        <w:numPr>
          <w:ilvl w:val="1"/>
          <w:numId w:val="7"/>
        </w:numPr>
        <w:ind w:left="0" w:firstLine="525"/>
        <w:keepLines w:val="0"/>
        <w:keepNext w:val="0"/>
        <w:pageBreakBefore w:val="0"/>
        <w:spacing w:line="360" w:lineRule="auto"/>
        <w:widowControl/>
        <w:tabs>
          <w:tab w:val="left" w:pos="525" w:leader="none"/>
          <w:tab w:val="left" w:pos="780"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投标总报价包括满足本项目要求的所有产品及其配件、包装、运杂、安装调试及售后服务等从项目中标起到项目正式交付以及质保期内所发生的一切费用。</w:t>
      </w:r>
      <w:r>
        <w:rPr>
          <w:rFonts w:ascii="宋体"/>
          <w:bCs/>
          <w:color w:val="000000"/>
          <w:sz w:val="24"/>
          <w:szCs w:val="24"/>
        </w:rPr>
      </w:r>
      <w:r/>
    </w:p>
    <w:p>
      <w:pPr>
        <w:pStyle w:val="827"/>
        <w:numPr>
          <w:ilvl w:val="1"/>
          <w:numId w:val="7"/>
        </w:numPr>
        <w:ind w:left="0" w:firstLine="525"/>
        <w:keepLines w:val="0"/>
        <w:keepNext w:val="0"/>
        <w:pageBreakBefore w:val="0"/>
        <w:spacing w:line="360" w:lineRule="auto"/>
        <w:widowControl/>
        <w:tabs>
          <w:tab w:val="left" w:pos="525" w:leader="none"/>
          <w:tab w:val="left" w:pos="780" w:leader="none"/>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通过中国海关报关验放进入中国境内且产自关境外的产品不在本项目的报价范围。</w:t>
      </w:r>
      <w:r>
        <w:rPr>
          <w:rFonts w:ascii="宋体" w:hAnsi="宋体" w:eastAsia="宋体" w:cs="Times New Roman"/>
          <w:bCs/>
          <w:color w:val="000000"/>
          <w:sz w:val="24"/>
          <w:szCs w:val="24"/>
        </w:rPr>
      </w:r>
      <w:r/>
    </w:p>
    <w:p>
      <w:pPr>
        <w:pStyle w:val="827"/>
        <w:numPr>
          <w:ilvl w:val="1"/>
          <w:numId w:val="7"/>
        </w:numPr>
        <w:ind w:left="0" w:firstLine="525"/>
        <w:keepLines w:val="0"/>
        <w:keepNext w:val="0"/>
        <w:pageBreakBefore w:val="0"/>
        <w:spacing w:line="360" w:lineRule="auto"/>
        <w:widowControl/>
        <w:tabs>
          <w:tab w:val="left" w:pos="525" w:leader="none"/>
          <w:tab w:val="left" w:pos="780" w:leader="none"/>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本项目中</w:t>
      </w:r>
      <w:r>
        <w:rPr>
          <w:rFonts w:hint="eastAsia" w:ascii="宋体" w:hAnsi="宋体" w:cs="Times New Roman"/>
          <w:bCs/>
          <w:color w:val="000000"/>
          <w:sz w:val="24"/>
          <w:szCs w:val="24"/>
          <w:lang w:val="en-US" w:eastAsia="zh-CN"/>
        </w:rPr>
        <w:t xml:space="preserve">如</w:t>
      </w:r>
      <w:r>
        <w:rPr>
          <w:rFonts w:hint="eastAsia" w:ascii="宋体" w:hAnsi="宋体" w:eastAsia="宋体" w:cs="Times New Roman"/>
          <w:bCs/>
          <w:color w:val="000000"/>
          <w:sz w:val="24"/>
          <w:szCs w:val="24"/>
        </w:rPr>
        <w:t xml:space="preserve">有信息安全产品的，必须选择经国家认证的信息安全产品，并提供由中国信息安全认证中心颁发的有效认证证书复印件。</w:t>
      </w:r>
      <w:r>
        <w:rPr>
          <w:rFonts w:ascii="宋体" w:hAnsi="宋体" w:eastAsia="宋体" w:cs="Times New Roman"/>
          <w:bCs/>
          <w:color w:val="000000"/>
          <w:sz w:val="24"/>
          <w:szCs w:val="24"/>
        </w:rPr>
      </w:r>
      <w:r/>
    </w:p>
    <w:p>
      <w:pPr>
        <w:pStyle w:val="827"/>
        <w:numPr>
          <w:ilvl w:val="1"/>
          <w:numId w:val="7"/>
        </w:numPr>
        <w:ind w:left="0" w:firstLine="525"/>
        <w:keepLines w:val="0"/>
        <w:keepNext w:val="0"/>
        <w:pageBreakBefore w:val="0"/>
        <w:spacing w:line="360" w:lineRule="auto"/>
        <w:widowControl/>
        <w:tabs>
          <w:tab w:val="left" w:pos="525" w:leader="none"/>
          <w:tab w:val="left" w:pos="780" w:leader="none"/>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依据财政部、发展改革委发布的《节能产品政府采购品目清单》，本项目中有政府强制采购节能产品的</w:t>
      </w:r>
      <w:r>
        <w:rPr>
          <w:rFonts w:ascii="宋体" w:hAnsi="宋体" w:eastAsia="宋体" w:cs="宋体"/>
          <w:color w:val="000000"/>
          <w:sz w:val="24"/>
          <w:szCs w:val="24"/>
        </w:rPr>
        <w:t xml:space="preserve">，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eastAsia="宋体" w:cs="Times New Roman"/>
          <w:bCs/>
          <w:color w:val="000000"/>
          <w:sz w:val="24"/>
          <w:szCs w:val="24"/>
        </w:rPr>
        <w:t xml:space="preserve">。</w:t>
      </w:r>
      <w:r>
        <w:rPr>
          <w:rFonts w:ascii="宋体" w:hAnsi="宋体" w:eastAsia="宋体" w:cs="Times New Roman"/>
          <w:bCs/>
          <w:color w:val="000000"/>
          <w:sz w:val="24"/>
          <w:szCs w:val="24"/>
        </w:rPr>
      </w:r>
      <w:r/>
    </w:p>
    <w:p>
      <w:pPr>
        <w:pStyle w:val="827"/>
        <w:numPr>
          <w:ilvl w:val="1"/>
          <w:numId w:val="7"/>
        </w:numPr>
        <w:ind w:left="0" w:firstLine="525"/>
        <w:keepLines w:val="0"/>
        <w:keepNext w:val="0"/>
        <w:pageBreakBefore w:val="0"/>
        <w:spacing w:line="360" w:lineRule="auto"/>
        <w:widowControl/>
        <w:tabs>
          <w:tab w:val="left" w:pos="525" w:leader="none"/>
          <w:tab w:val="left" w:pos="780" w:leader="none"/>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投标人必须在满足招标文件要求的基础上进行报价，如有技术偏离请于投标偏离表中说明。</w:t>
      </w:r>
      <w:r>
        <w:rPr>
          <w:rFonts w:ascii="宋体" w:hAnsi="宋体" w:eastAsia="宋体" w:cs="Times New Roman"/>
          <w:bCs/>
          <w:color w:val="000000"/>
          <w:sz w:val="24"/>
          <w:szCs w:val="24"/>
        </w:rPr>
      </w:r>
      <w:r/>
    </w:p>
    <w:p>
      <w:pPr>
        <w:pStyle w:val="827"/>
        <w:numPr>
          <w:ilvl w:val="1"/>
          <w:numId w:val="7"/>
        </w:numPr>
        <w:ind w:left="0" w:firstLine="525"/>
        <w:keepLines w:val="0"/>
        <w:keepNext w:val="0"/>
        <w:pageBreakBefore w:val="0"/>
        <w:spacing w:line="360" w:lineRule="auto"/>
        <w:widowControl/>
        <w:tabs>
          <w:tab w:val="left" w:pos="525" w:leader="none"/>
          <w:tab w:val="left" w:pos="780" w:leader="none"/>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本项目合同履行地点为无锡市，具体地点以合同书约定为准。中标方必须按采购人要求将本项目中货物送到指定地点</w:t>
      </w:r>
      <w:r>
        <w:rPr>
          <w:rFonts w:hint="eastAsia" w:ascii="宋体" w:hAnsi="宋体" w:cs="Times New Roman"/>
          <w:bCs/>
          <w:color w:val="000000"/>
          <w:sz w:val="24"/>
          <w:szCs w:val="24"/>
          <w:lang w:eastAsia="zh-CN"/>
        </w:rPr>
        <w:t xml:space="preserve">（</w:t>
      </w:r>
      <w:r>
        <w:rPr>
          <w:rFonts w:hint="eastAsia" w:ascii="宋体" w:hAnsi="宋体" w:eastAsia="宋体" w:cs="Times New Roman"/>
          <w:bCs/>
          <w:color w:val="000000"/>
          <w:sz w:val="24"/>
          <w:szCs w:val="24"/>
        </w:rPr>
        <w:t xml:space="preserve">包括可能的分布范围</w:t>
      </w:r>
      <w:r>
        <w:rPr>
          <w:rFonts w:hint="eastAsia" w:ascii="宋体" w:hAnsi="宋体" w:cs="Times New Roman"/>
          <w:bCs/>
          <w:color w:val="000000"/>
          <w:sz w:val="24"/>
          <w:szCs w:val="24"/>
          <w:lang w:eastAsia="zh-CN"/>
        </w:rPr>
        <w:t xml:space="preserve">）</w:t>
      </w:r>
      <w:r>
        <w:rPr>
          <w:rFonts w:hint="eastAsia" w:ascii="宋体" w:hAnsi="宋体" w:eastAsia="宋体" w:cs="Times New Roman"/>
          <w:bCs/>
          <w:color w:val="000000"/>
          <w:sz w:val="24"/>
          <w:szCs w:val="24"/>
        </w:rPr>
        <w:t xml:space="preserve">，并分地实施安装调试。</w:t>
      </w:r>
      <w:r>
        <w:rPr>
          <w:rFonts w:ascii="宋体" w:hAnsi="宋体" w:eastAsia="宋体" w:cs="Times New Roman"/>
          <w:bCs/>
          <w:color w:val="000000"/>
          <w:sz w:val="24"/>
          <w:szCs w:val="24"/>
        </w:rPr>
      </w:r>
      <w:r/>
    </w:p>
    <w:p>
      <w:pPr>
        <w:pStyle w:val="827"/>
        <w:numPr>
          <w:ilvl w:val="1"/>
          <w:numId w:val="7"/>
        </w:numPr>
        <w:ind w:left="0" w:firstLine="525"/>
        <w:keepLines w:val="0"/>
        <w:keepNext w:val="0"/>
        <w:pageBreakBefore w:val="0"/>
        <w:spacing w:line="360" w:lineRule="auto"/>
        <w:widowControl/>
        <w:tabs>
          <w:tab w:val="left" w:pos="525" w:leader="none"/>
          <w:tab w:val="left" w:pos="780" w:leader="none"/>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rPr>
          <w:rFonts w:ascii="宋体" w:hAnsi="宋体" w:eastAsia="宋体" w:cs="Times New Roman"/>
          <w:bCs/>
          <w:color w:val="000000"/>
          <w:sz w:val="24"/>
          <w:szCs w:val="24"/>
        </w:rPr>
      </w:r>
      <w:r/>
    </w:p>
    <w:p>
      <w:pPr>
        <w:pStyle w:val="827"/>
        <w:ind w:firstLine="3520"/>
        <w:rPr>
          <w:rFonts w:ascii="宋体" w:hAnsi="宋体" w:cs="宋体"/>
          <w:color w:val="000000"/>
          <w:sz w:val="32"/>
          <w:szCs w:val="32"/>
        </w:rPr>
      </w:pPr>
      <w:r>
        <w:rPr>
          <w:rFonts w:ascii="宋体" w:hAnsi="宋体" w:cs="宋体"/>
          <w:color w:val="000000"/>
          <w:sz w:val="32"/>
          <w:szCs w:val="32"/>
        </w:rPr>
      </w:r>
      <w:r/>
    </w:p>
    <w:p>
      <w:pPr>
        <w:pStyle w:val="827"/>
        <w:rPr>
          <w:rFonts w:ascii="宋体" w:hAnsi="宋体" w:cs="宋体"/>
          <w:color w:val="000000"/>
          <w:sz w:val="32"/>
          <w:szCs w:val="32"/>
        </w:rPr>
      </w:pPr>
      <w:r>
        <w:rPr>
          <w:rFonts w:ascii="宋体" w:hAnsi="宋体" w:cs="宋体"/>
          <w:color w:val="000000"/>
          <w:sz w:val="32"/>
          <w:szCs w:val="32"/>
        </w:rPr>
        <w:br w:type="page" w:clear="all"/>
      </w:r>
      <w:r>
        <w:rPr>
          <w:rFonts w:ascii="宋体" w:hAnsi="宋体" w:cs="宋体"/>
          <w:color w:val="000000"/>
          <w:sz w:val="32"/>
          <w:szCs w:val="32"/>
        </w:rPr>
      </w:r>
      <w:r/>
    </w:p>
    <w:p>
      <w:pPr>
        <w:pStyle w:val="827"/>
        <w:jc w:val="left"/>
        <w:spacing w:line="24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附件1：</w:t>
      </w:r>
      <w:r>
        <w:rPr>
          <w:rFonts w:ascii="宋体" w:hAnsi="宋体" w:eastAsia="宋体" w:cs="宋体"/>
          <w:b/>
          <w:bCs/>
          <w:color w:val="000000"/>
          <w:sz w:val="24"/>
          <w:szCs w:val="24"/>
          <w:highlight w:val="none"/>
          <w:lang w:val="en-US" w:eastAsia="zh-CN"/>
        </w:rPr>
      </w:r>
      <w:r/>
    </w:p>
    <w:p>
      <w:pPr>
        <w:pStyle w:val="827"/>
        <w:jc w:val="center"/>
        <w:spacing w:line="360" w:lineRule="auto"/>
        <w:rPr>
          <w:rFonts w:ascii="宋体" w:hAnsi="宋体" w:eastAsia="宋体" w:cs="宋体"/>
          <w:b/>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商品包装政府采购需求标准（ 试行）</w:t>
      </w:r>
      <w:r>
        <w:rPr>
          <w:rFonts w:ascii="宋体" w:hAnsi="宋体" w:eastAsia="宋体" w:cs="宋体"/>
          <w:b/>
          <w:color w:val="000000"/>
          <w:sz w:val="24"/>
          <w:szCs w:val="24"/>
          <w:highlight w:val="none"/>
          <w:lang w:val="zh-CN"/>
        </w:rPr>
      </w:r>
      <w:r/>
    </w:p>
    <w:p>
      <w:pPr>
        <w:pStyle w:val="827"/>
        <w:ind w:firstLine="482"/>
        <w:spacing w:line="360" w:lineRule="auto"/>
        <w:rPr>
          <w:rFonts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一、适用范围</w:t>
      </w:r>
      <w:r>
        <w:rPr>
          <w:rFonts w:ascii="宋体" w:hAnsi="宋体" w:eastAsia="宋体" w:cs="宋体"/>
          <w:b/>
          <w:bCs/>
          <w:color w:val="000000"/>
          <w:sz w:val="24"/>
          <w:szCs w:val="24"/>
          <w:highlight w:val="none"/>
          <w:lang w:val="zh-CN"/>
        </w:rPr>
      </w:r>
      <w:r/>
    </w:p>
    <w:p>
      <w:pPr>
        <w:pStyle w:val="827"/>
        <w:ind w:firstLine="480"/>
        <w:spacing w:line="360" w:lineRule="auto"/>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本标准规定了商品使用的塑料、纸质、木质等包装材料的环保要求。</w:t>
      </w:r>
      <w:r>
        <w:rPr>
          <w:rFonts w:ascii="宋体" w:hAnsi="宋体" w:eastAsia="宋体" w:cs="宋体"/>
          <w:bCs/>
          <w:color w:val="000000"/>
          <w:sz w:val="24"/>
          <w:szCs w:val="24"/>
          <w:highlight w:val="none"/>
          <w:lang w:val="zh-CN"/>
        </w:rPr>
      </w:r>
      <w:r/>
    </w:p>
    <w:p>
      <w:pPr>
        <w:pStyle w:val="827"/>
        <w:ind w:firstLine="482"/>
        <w:spacing w:line="360" w:lineRule="auto"/>
        <w:rPr>
          <w:rFonts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二、商品包装环保要求</w:t>
      </w:r>
      <w:r>
        <w:rPr>
          <w:rFonts w:ascii="宋体" w:hAnsi="宋体" w:eastAsia="宋体" w:cs="宋体"/>
          <w:b/>
          <w:bCs/>
          <w:color w:val="000000"/>
          <w:sz w:val="24"/>
          <w:szCs w:val="24"/>
          <w:highlight w:val="none"/>
          <w:lang w:val="zh-CN"/>
        </w:rPr>
      </w:r>
      <w:r/>
    </w:p>
    <w:p>
      <w:pPr>
        <w:pStyle w:val="827"/>
        <w:ind w:firstLine="480"/>
        <w:spacing w:line="360" w:lineRule="auto"/>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1.商品包装层数不得超过3 层，空隙率不大于 40%；</w:t>
      </w:r>
      <w:r>
        <w:rPr>
          <w:rFonts w:ascii="宋体" w:hAnsi="宋体" w:eastAsia="宋体" w:cs="宋体"/>
          <w:bCs/>
          <w:color w:val="000000"/>
          <w:sz w:val="24"/>
          <w:szCs w:val="24"/>
          <w:highlight w:val="none"/>
          <w:lang w:val="zh-CN"/>
        </w:rPr>
      </w:r>
      <w:r/>
    </w:p>
    <w:p>
      <w:pPr>
        <w:pStyle w:val="827"/>
        <w:ind w:firstLine="480"/>
        <w:spacing w:line="360" w:lineRule="auto"/>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2.商品包装尽可能使用单一材质的包装材料，如因功能需求必须使用不同材质，不同材质间应便于分离；</w:t>
      </w:r>
      <w:r>
        <w:rPr>
          <w:rFonts w:ascii="宋体" w:hAnsi="宋体" w:eastAsia="宋体" w:cs="宋体"/>
          <w:bCs/>
          <w:color w:val="000000"/>
          <w:sz w:val="24"/>
          <w:szCs w:val="24"/>
          <w:highlight w:val="none"/>
          <w:lang w:val="zh-CN"/>
        </w:rPr>
      </w:r>
      <w:r/>
    </w:p>
    <w:p>
      <w:pPr>
        <w:pStyle w:val="827"/>
        <w:ind w:firstLine="480"/>
        <w:spacing w:line="360" w:lineRule="auto"/>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3.商品包装中铅、汞、镉、六价铬的总含量应不大于100mg/kg；</w:t>
      </w:r>
      <w:r>
        <w:rPr>
          <w:rFonts w:ascii="宋体" w:hAnsi="宋体" w:eastAsia="宋体" w:cs="宋体"/>
          <w:bCs/>
          <w:color w:val="000000"/>
          <w:sz w:val="24"/>
          <w:szCs w:val="24"/>
          <w:highlight w:val="none"/>
          <w:lang w:val="zh-CN"/>
        </w:rPr>
      </w:r>
      <w:r/>
    </w:p>
    <w:p>
      <w:pPr>
        <w:pStyle w:val="827"/>
        <w:ind w:firstLine="480"/>
        <w:spacing w:line="360" w:lineRule="auto"/>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4.商品包装印刷使用的油墨中挥发性有机化合物（VOCs）含量应不大于 5g（以重量计）；</w:t>
      </w:r>
      <w:r>
        <w:rPr>
          <w:rFonts w:ascii="宋体" w:hAnsi="宋体" w:eastAsia="宋体" w:cs="宋体"/>
          <w:bCs/>
          <w:color w:val="000000"/>
          <w:sz w:val="24"/>
          <w:szCs w:val="24"/>
          <w:highlight w:val="none"/>
          <w:lang w:val="zh-CN"/>
        </w:rPr>
      </w:r>
      <w:r/>
    </w:p>
    <w:p>
      <w:pPr>
        <w:pStyle w:val="827"/>
        <w:ind w:firstLine="480"/>
        <w:spacing w:line="360" w:lineRule="auto"/>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5.塑料材质商品包装上呈现的印刷颜色不得超过 6色；</w:t>
      </w:r>
      <w:r>
        <w:rPr>
          <w:rFonts w:ascii="宋体" w:hAnsi="宋体" w:eastAsia="宋体" w:cs="宋体"/>
          <w:bCs/>
          <w:color w:val="000000"/>
          <w:sz w:val="24"/>
          <w:szCs w:val="24"/>
          <w:highlight w:val="none"/>
          <w:lang w:val="zh-CN"/>
        </w:rPr>
      </w:r>
      <w:r/>
    </w:p>
    <w:p>
      <w:pPr>
        <w:pStyle w:val="827"/>
        <w:ind w:firstLine="480"/>
        <w:spacing w:line="360" w:lineRule="auto"/>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6.纸质商品包装应使用 75%以上的可再生纤维原料生产；</w:t>
      </w:r>
      <w:r>
        <w:rPr>
          <w:rFonts w:ascii="宋体" w:hAnsi="宋体" w:eastAsia="宋体" w:cs="宋体"/>
          <w:bCs/>
          <w:color w:val="000000"/>
          <w:sz w:val="24"/>
          <w:szCs w:val="24"/>
          <w:highlight w:val="none"/>
          <w:lang w:val="zh-CN"/>
        </w:rPr>
      </w:r>
      <w:r/>
    </w:p>
    <w:p>
      <w:pPr>
        <w:pStyle w:val="827"/>
        <w:ind w:firstLine="480"/>
        <w:spacing w:line="360" w:lineRule="auto"/>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7.木质商品包装的原料应来源于可持续性森林。</w:t>
      </w:r>
      <w:r>
        <w:rPr>
          <w:rFonts w:ascii="宋体" w:hAnsi="宋体" w:eastAsia="宋体" w:cs="宋体"/>
          <w:bCs/>
          <w:color w:val="000000"/>
          <w:sz w:val="24"/>
          <w:szCs w:val="24"/>
          <w:highlight w:val="none"/>
          <w:lang w:val="zh-CN"/>
        </w:rPr>
      </w:r>
      <w:r/>
    </w:p>
    <w:p>
      <w:pPr>
        <w:pStyle w:val="827"/>
        <w:ind w:firstLine="482"/>
        <w:spacing w:line="360" w:lineRule="auto"/>
        <w:rPr>
          <w:rFonts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三、检测方法</w:t>
      </w:r>
      <w:r>
        <w:rPr>
          <w:rFonts w:ascii="宋体" w:hAnsi="宋体" w:eastAsia="宋体" w:cs="宋体"/>
          <w:b/>
          <w:bCs/>
          <w:color w:val="000000"/>
          <w:sz w:val="24"/>
          <w:szCs w:val="24"/>
          <w:highlight w:val="none"/>
          <w:lang w:val="zh-CN"/>
        </w:rPr>
      </w:r>
      <w:r/>
    </w:p>
    <w:p>
      <w:pPr>
        <w:pStyle w:val="827"/>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1.商品包装中重金属（铅、汞、铜、六价铬）总量的检测按照 GB/T 10004-2008《包装用塑料复合膜、袋干法复合挤出复合》规定的方法进行。</w:t>
      </w:r>
      <w:r>
        <w:rPr>
          <w:rFonts w:hint="eastAsia" w:ascii="宋体" w:hAnsi="宋体" w:eastAsia="宋体" w:cs="宋体"/>
          <w:bCs/>
          <w:color w:val="000000"/>
          <w:sz w:val="24"/>
          <w:szCs w:val="24"/>
          <w:highlight w:val="none"/>
          <w:lang w:val="zh-CN"/>
        </w:rPr>
      </w:r>
      <w:r/>
    </w:p>
    <w:p>
      <w:pPr>
        <w:pStyle w:val="827"/>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2.商品包装印刷使用的油墨中挥发性有机化合物（VOCs）的检测按照GB/T 23986-2009《色漆和清漆挥发性有机化合物（VOC）含量的测定 气相色谱法》规定的方法进行。</w:t>
      </w:r>
      <w:r>
        <w:rPr>
          <w:rFonts w:hint="eastAsia" w:ascii="宋体" w:hAnsi="宋体" w:eastAsia="宋体" w:cs="宋体"/>
          <w:bCs/>
          <w:color w:val="000000"/>
          <w:sz w:val="24"/>
          <w:szCs w:val="24"/>
          <w:highlight w:val="none"/>
          <w:lang w:val="zh-CN"/>
        </w:rPr>
      </w:r>
      <w:r/>
    </w:p>
    <w:p>
      <w:pPr>
        <w:pStyle w:val="827"/>
        <w:ind w:firstLine="3520"/>
        <w:rPr>
          <w:rFonts w:ascii="宋体" w:hAnsi="宋体" w:cs="宋体"/>
          <w:color w:val="000000"/>
          <w:sz w:val="32"/>
          <w:szCs w:val="32"/>
          <w:highlight w:val="none"/>
        </w:rPr>
      </w:pPr>
      <w:r>
        <w:rPr>
          <w:rFonts w:ascii="宋体" w:hAnsi="宋体" w:cs="宋体"/>
          <w:color w:val="000000"/>
          <w:sz w:val="32"/>
          <w:szCs w:val="32"/>
          <w:highlight w:val="none"/>
        </w:rPr>
      </w:r>
      <w:r/>
    </w:p>
    <w:p>
      <w:pPr>
        <w:pStyle w:val="827"/>
        <w:ind w:firstLine="3520"/>
        <w:rPr>
          <w:rFonts w:ascii="宋体" w:hAnsi="宋体" w:cs="宋体"/>
          <w:color w:val="000000"/>
          <w:sz w:val="32"/>
          <w:szCs w:val="32"/>
          <w:highlight w:val="none"/>
        </w:rPr>
      </w:pPr>
      <w:r>
        <w:rPr>
          <w:rFonts w:ascii="宋体" w:hAnsi="宋体" w:cs="宋体"/>
          <w:color w:val="000000"/>
          <w:sz w:val="32"/>
          <w:szCs w:val="32"/>
          <w:highlight w:val="none"/>
        </w:rPr>
      </w:r>
      <w:r/>
    </w:p>
    <w:p>
      <w:pPr>
        <w:pStyle w:val="827"/>
        <w:ind w:firstLine="3520"/>
        <w:rPr>
          <w:rFonts w:ascii="宋体" w:hAnsi="宋体" w:cs="宋体"/>
          <w:color w:val="000000"/>
          <w:sz w:val="32"/>
          <w:szCs w:val="32"/>
          <w:highlight w:val="none"/>
        </w:rPr>
      </w:pPr>
      <w:r>
        <w:rPr>
          <w:rFonts w:ascii="宋体" w:hAnsi="宋体" w:cs="宋体"/>
          <w:color w:val="000000"/>
          <w:sz w:val="32"/>
          <w:szCs w:val="32"/>
          <w:highlight w:val="none"/>
        </w:rPr>
      </w:r>
      <w:r/>
    </w:p>
    <w:p>
      <w:pPr>
        <w:pStyle w:val="827"/>
        <w:ind w:firstLine="3520"/>
        <w:rPr>
          <w:rFonts w:ascii="宋体" w:hAnsi="宋体" w:cs="宋体"/>
          <w:color w:val="000000"/>
          <w:sz w:val="32"/>
          <w:szCs w:val="32"/>
          <w:highlight w:val="none"/>
        </w:rPr>
      </w:pPr>
      <w:r>
        <w:rPr>
          <w:rFonts w:ascii="宋体" w:hAnsi="宋体" w:cs="宋体"/>
          <w:color w:val="000000"/>
          <w:sz w:val="32"/>
          <w:szCs w:val="32"/>
          <w:highlight w:val="none"/>
        </w:rPr>
      </w:r>
      <w:r/>
    </w:p>
    <w:p>
      <w:pPr>
        <w:pStyle w:val="827"/>
        <w:ind w:firstLine="3520"/>
        <w:rPr>
          <w:rFonts w:ascii="宋体" w:hAnsi="宋体" w:cs="宋体"/>
          <w:color w:val="000000"/>
          <w:sz w:val="32"/>
          <w:szCs w:val="32"/>
          <w:highlight w:val="none"/>
        </w:rPr>
      </w:pPr>
      <w:r>
        <w:rPr>
          <w:rFonts w:ascii="宋体" w:hAnsi="宋体" w:cs="宋体"/>
          <w:color w:val="000000"/>
          <w:sz w:val="32"/>
          <w:szCs w:val="32"/>
          <w:highlight w:val="none"/>
        </w:rPr>
      </w:r>
      <w:r/>
    </w:p>
    <w:p>
      <w:pPr>
        <w:pStyle w:val="827"/>
        <w:rPr>
          <w:rFonts w:ascii="宋体" w:hAnsi="宋体" w:cs="宋体"/>
          <w:color w:val="000000"/>
          <w:sz w:val="32"/>
          <w:szCs w:val="32"/>
          <w:highlight w:val="none"/>
        </w:rPr>
      </w:pPr>
      <w:r>
        <w:rPr>
          <w:rFonts w:ascii="宋体" w:hAnsi="宋体" w:cs="宋体"/>
          <w:color w:val="000000"/>
          <w:sz w:val="32"/>
          <w:szCs w:val="32"/>
          <w:highlight w:val="none"/>
        </w:rPr>
      </w:r>
      <w:r/>
    </w:p>
    <w:p>
      <w:pPr>
        <w:pStyle w:val="827"/>
        <w:rPr>
          <w:rFonts w:ascii="宋体" w:hAnsi="宋体" w:cs="宋体"/>
          <w:color w:val="000000"/>
          <w:sz w:val="32"/>
          <w:szCs w:val="32"/>
          <w:highlight w:val="none"/>
        </w:rPr>
      </w:pPr>
      <w:r>
        <w:rPr>
          <w:rFonts w:ascii="宋体" w:hAnsi="宋体" w:cs="宋体"/>
          <w:color w:val="000000"/>
          <w:sz w:val="32"/>
          <w:szCs w:val="32"/>
          <w:highlight w:val="none"/>
        </w:rPr>
      </w:r>
      <w:r/>
    </w:p>
    <w:p>
      <w:pPr>
        <w:pStyle w:val="827"/>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br w:type="page" w:clear="all"/>
      </w:r>
      <w:r>
        <w:rPr>
          <w:rFonts w:hint="eastAsia" w:ascii="宋体" w:hAnsi="宋体" w:eastAsia="宋体" w:cs="宋体"/>
          <w:b/>
          <w:bCs/>
          <w:color w:val="000000"/>
          <w:sz w:val="24"/>
          <w:szCs w:val="24"/>
          <w:highlight w:val="none"/>
          <w:lang w:val="zh-CN"/>
        </w:rPr>
      </w:r>
      <w:r/>
    </w:p>
    <w:p>
      <w:pPr>
        <w:pStyle w:val="827"/>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b/>
          <w:bCs/>
          <w:color w:val="000000"/>
          <w:sz w:val="24"/>
          <w:szCs w:val="24"/>
          <w:highlight w:val="none"/>
          <w:lang w:val="zh-CN"/>
        </w:rPr>
        <w:t xml:space="preserve">附件2：</w:t>
      </w:r>
      <w:r>
        <w:rPr>
          <w:rFonts w:ascii="宋体" w:hAnsi="宋体" w:eastAsia="宋体" w:cs="宋体"/>
          <w:color w:val="000000"/>
          <w:sz w:val="24"/>
          <w:szCs w:val="24"/>
          <w:highlight w:val="none"/>
          <w:lang w:val="zh-CN"/>
        </w:rPr>
      </w:r>
      <w:r/>
    </w:p>
    <w:p>
      <w:pPr>
        <w:pStyle w:val="827"/>
        <w:jc w:val="center"/>
        <w:spacing w:line="360" w:lineRule="auto"/>
        <w:rPr>
          <w:rFonts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快递包装政府采购需求标准（试行）</w:t>
      </w:r>
      <w:r>
        <w:rPr>
          <w:rFonts w:ascii="宋体" w:hAnsi="宋体" w:eastAsia="宋体" w:cs="宋体"/>
          <w:b/>
          <w:color w:val="000000"/>
          <w:sz w:val="24"/>
          <w:szCs w:val="24"/>
          <w:highlight w:val="none"/>
          <w:lang w:val="zh-CN"/>
        </w:rPr>
      </w:r>
      <w:r/>
    </w:p>
    <w:p>
      <w:pPr>
        <w:pStyle w:val="827"/>
        <w:ind w:firstLine="482"/>
        <w:spacing w:line="360" w:lineRule="auto"/>
        <w:rPr>
          <w:rFonts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一、适用范围</w:t>
      </w:r>
      <w:r>
        <w:rPr>
          <w:rFonts w:ascii="宋体" w:hAnsi="宋体" w:eastAsia="宋体" w:cs="宋体"/>
          <w:b/>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本标准中的快递包装主要指快递封装材料，包括封套、胶带、面单、包装袋/箱、填充物、集装袋、周转箱等。</w:t>
      </w:r>
      <w:r>
        <w:rPr>
          <w:rFonts w:ascii="宋体" w:hAnsi="宋体" w:eastAsia="宋体" w:cs="宋体"/>
          <w:color w:val="000000"/>
          <w:sz w:val="24"/>
          <w:szCs w:val="24"/>
          <w:highlight w:val="none"/>
          <w:lang w:val="zh-CN"/>
        </w:rPr>
      </w:r>
      <w:r/>
    </w:p>
    <w:p>
      <w:pPr>
        <w:pStyle w:val="827"/>
        <w:ind w:firstLine="482"/>
        <w:spacing w:line="360" w:lineRule="auto"/>
        <w:rPr>
          <w:rFonts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二、快递包装环保要求</w:t>
      </w:r>
      <w:r>
        <w:rPr>
          <w:rFonts w:ascii="宋体" w:hAnsi="宋体" w:eastAsia="宋体" w:cs="宋体"/>
          <w:b/>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1.快递包装中重金属 （铅、汞、锡、六价铬） 总量应不大于100mg/kg；</w:t>
      </w:r>
      <w:r>
        <w:rPr>
          <w:rFonts w:ascii="宋体" w:hAnsi="宋体" w:eastAsia="宋体" w:cs="宋体"/>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2.快递包装印刷使用的油墨中不应添加邻苯二甲酸酐，其挥发性有机化合物（VOCs）含量应不大于5g（以重量计）；</w:t>
      </w:r>
      <w:r>
        <w:rPr>
          <w:rFonts w:ascii="宋体" w:hAnsi="宋体" w:eastAsia="宋体" w:cs="宋体"/>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3.快递包装中使用纸基材的包装材料，纸基材中的有机氯的含量应不大于 150 mg/kg；</w:t>
      </w:r>
      <w:r>
        <w:rPr>
          <w:rFonts w:ascii="宋体" w:hAnsi="宋体" w:eastAsia="宋体" w:cs="宋体"/>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宋体" w:hAnsi="宋体" w:eastAsia="宋体" w:cs="宋体"/>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5.快递中使用的塑料包装袋不得使用聚氯乙烯作为原料，且原料应为单一材质制成，生物分解率大于60%；</w:t>
      </w:r>
      <w:r>
        <w:rPr>
          <w:rFonts w:ascii="宋体" w:hAnsi="宋体" w:eastAsia="宋体" w:cs="宋体"/>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6.快递中使用的充气类填充物不得使用聚氯乙烯作为原料，且原料为单一材质制成，生物分解率大于 60%；</w:t>
      </w:r>
      <w:r>
        <w:rPr>
          <w:rFonts w:ascii="宋体" w:hAnsi="宋体" w:eastAsia="宋体" w:cs="宋体"/>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7.快递中使用的集装袋应为单一材质制成，其重复使用次数应不小于80 次；</w:t>
      </w:r>
      <w:r>
        <w:rPr>
          <w:rFonts w:ascii="宋体" w:hAnsi="宋体" w:eastAsia="宋体" w:cs="宋体"/>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8.快递中应使用幅宽不大于45mm 的生物降解胶带；</w:t>
      </w:r>
      <w:r>
        <w:rPr>
          <w:rFonts w:ascii="宋体" w:hAnsi="宋体" w:eastAsia="宋体" w:cs="宋体"/>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9.快递包装中不得使用溶剂型</w:t>
      </w:r>
      <w:r>
        <w:rPr>
          <w:rFonts w:hint="eastAsia" w:ascii="宋体" w:hAnsi="宋体" w:cs="宋体"/>
          <w:color w:val="000000"/>
          <w:sz w:val="24"/>
          <w:szCs w:val="24"/>
          <w:highlight w:val="none"/>
          <w:lang w:val="zh-CN"/>
        </w:rPr>
        <w:t xml:space="preserve">胶黏剂</w:t>
      </w:r>
      <w:r>
        <w:rPr>
          <w:rFonts w:hint="eastAsia" w:ascii="宋体" w:hAnsi="宋体" w:eastAsia="宋体" w:cs="宋体"/>
          <w:color w:val="000000"/>
          <w:sz w:val="24"/>
          <w:szCs w:val="24"/>
          <w:highlight w:val="none"/>
          <w:lang w:val="zh-CN"/>
        </w:rPr>
        <w:t xml:space="preserve">；</w:t>
      </w:r>
      <w:r>
        <w:rPr>
          <w:rFonts w:ascii="宋体" w:hAnsi="宋体" w:eastAsia="宋体" w:cs="宋体"/>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10.快递应使用电子面单；</w:t>
      </w:r>
      <w:r>
        <w:rPr>
          <w:rFonts w:ascii="宋体" w:hAnsi="宋体" w:eastAsia="宋体" w:cs="宋体"/>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11.直接使用商品包装作为快递包装的商品，其商品包装满足《商品包装政府采购需求标准（试行）》即可；</w:t>
      </w:r>
      <w:r>
        <w:rPr>
          <w:rFonts w:ascii="宋体" w:hAnsi="宋体" w:eastAsia="宋体" w:cs="宋体"/>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12.快递包装产品质量和封装方式应符合相关国家或行业标准技术指标要求。</w:t>
      </w:r>
      <w:r>
        <w:rPr>
          <w:rFonts w:ascii="宋体" w:hAnsi="宋体" w:eastAsia="宋体" w:cs="宋体"/>
          <w:color w:val="000000"/>
          <w:sz w:val="24"/>
          <w:szCs w:val="24"/>
          <w:highlight w:val="none"/>
          <w:lang w:val="zh-CN"/>
        </w:rPr>
      </w:r>
      <w:r/>
    </w:p>
    <w:p>
      <w:pPr>
        <w:pStyle w:val="827"/>
        <w:ind w:firstLine="482"/>
        <w:spacing w:line="360" w:lineRule="auto"/>
        <w:rPr>
          <w:rFonts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三、检测方法</w:t>
      </w:r>
      <w:r>
        <w:rPr>
          <w:rFonts w:ascii="宋体" w:hAnsi="宋体" w:eastAsia="宋体" w:cs="宋体"/>
          <w:b/>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1.快递包装中重金属（铅、汞、镉、六价铬）总量的检测按照 GB/T 10004-2008《包装用塑料复合膜、袋干法复合、挤出复合》规定的方法进行。</w:t>
      </w:r>
      <w:r>
        <w:rPr>
          <w:rFonts w:ascii="宋体" w:hAnsi="宋体" w:eastAsia="宋体" w:cs="宋体"/>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2.快递包装印刷使用的油墨中挥发性有机化合物（VOCs）的检测按照 GB/T 23986-2009《色漆和清漆 挥发性有机化合物（VOC）含量的测定 气相色谱法》规定的方法进行。</w:t>
      </w:r>
      <w:r>
        <w:rPr>
          <w:rFonts w:ascii="宋体" w:hAnsi="宋体" w:eastAsia="宋体" w:cs="宋体"/>
          <w:color w:val="000000"/>
          <w:sz w:val="24"/>
          <w:szCs w:val="24"/>
          <w:highlight w:val="none"/>
          <w:lang w:val="zh-CN"/>
        </w:rPr>
      </w:r>
      <w:r/>
    </w:p>
    <w:p>
      <w:pPr>
        <w:pStyle w:val="827"/>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3.快递包装所使用的塑料包装的生物降解率的检测按照 GB/T 20197-2006《降解塑料的定义、分类、标识和降解性能要求》规定的方法进行。</w:t>
      </w:r>
      <w:r>
        <w:rPr>
          <w:rFonts w:ascii="宋体" w:hAnsi="宋体" w:eastAsia="宋体" w:cs="宋体"/>
          <w:color w:val="000000"/>
          <w:sz w:val="24"/>
          <w:szCs w:val="24"/>
          <w:highlight w:val="none"/>
          <w:lang w:val="zh-CN"/>
        </w:rPr>
      </w:r>
      <w:r/>
    </w:p>
    <w:p>
      <w:pPr>
        <w:pStyle w:val="8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4.快递包装使用纸基材的包装材料中有机氯的检测按照 GB/T 22904-2008《纸浆、纸和纸板总氯和有机氯的检定》规定的方法进行。</w:t>
      </w:r>
      <w:r>
        <w:rPr>
          <w:rFonts w:hint="eastAsia" w:ascii="宋体" w:hAnsi="宋体" w:eastAsia="宋体" w:cs="宋体"/>
          <w:color w:val="000000"/>
          <w:sz w:val="24"/>
          <w:szCs w:val="24"/>
          <w:highlight w:val="none"/>
          <w:lang w:val="zh-CN"/>
        </w:rPr>
      </w:r>
      <w:r/>
    </w:p>
    <w:p>
      <w:pPr>
        <w:pStyle w:val="827"/>
        <w:ind w:firstLine="480"/>
        <w:spacing w:line="360" w:lineRule="auto"/>
        <w:rPr>
          <w:rFonts w:ascii="宋体" w:hAnsi="宋体" w:cs="宋体"/>
          <w:color w:val="000000"/>
          <w:sz w:val="32"/>
          <w:szCs w:val="32"/>
          <w:highlight w:val="none"/>
        </w:rPr>
      </w:pPr>
      <w:r>
        <w:rPr>
          <w:rFonts w:hint="eastAsia" w:ascii="宋体" w:hAnsi="宋体" w:eastAsia="宋体" w:cs="宋体"/>
          <w:color w:val="000000"/>
          <w:sz w:val="24"/>
          <w:szCs w:val="24"/>
          <w:highlight w:val="none"/>
          <w:lang w:val="zh-CN"/>
        </w:rPr>
        <w:t xml:space="preserve">5.快递包装中使用的生物降解胶带的生物降解率的检测按照 GB/T19277.1《受控堆肥条件下材料最终需氧生物分解能力的测定采用测定释放的二氧化碳的方法 第1部分：通用方法》规定的方法进行</w:t>
      </w:r>
      <w:r>
        <w:rPr>
          <w:rFonts w:ascii="宋体" w:hAnsi="宋体" w:cs="宋体"/>
          <w:color w:val="000000"/>
          <w:sz w:val="32"/>
          <w:szCs w:val="32"/>
          <w:highlight w:val="none"/>
        </w:rPr>
      </w:r>
      <w:r/>
    </w:p>
    <w:p>
      <w:pPr>
        <w:pStyle w:val="827"/>
        <w:rPr>
          <w:rFonts w:ascii="宋体" w:hAnsi="宋体" w:cs="宋体"/>
          <w:color w:val="000000"/>
          <w:sz w:val="32"/>
          <w:szCs w:val="32"/>
          <w:highlight w:val="none"/>
        </w:rPr>
      </w:pPr>
      <w:r>
        <w:rPr>
          <w:rFonts w:ascii="宋体" w:hAnsi="宋体" w:cs="宋体"/>
          <w:color w:val="000000"/>
          <w:sz w:val="32"/>
          <w:szCs w:val="32"/>
          <w:highlight w:val="none"/>
        </w:rPr>
      </w:r>
      <w:r/>
    </w:p>
    <w:p>
      <w:pPr>
        <w:pStyle w:val="827"/>
        <w:ind w:firstLine="3520"/>
        <w:rPr>
          <w:rFonts w:ascii="宋体" w:hAnsi="宋体" w:cs="宋体"/>
          <w:color w:val="000000"/>
          <w:sz w:val="32"/>
          <w:szCs w:val="32"/>
          <w:highlight w:val="none"/>
        </w:rPr>
      </w:pPr>
      <w:r>
        <w:rPr>
          <w:rFonts w:ascii="宋体" w:hAnsi="宋体" w:cs="宋体"/>
          <w:color w:val="000000"/>
          <w:sz w:val="32"/>
          <w:szCs w:val="32"/>
          <w:highlight w:val="none"/>
        </w:rPr>
      </w:r>
      <w:r/>
    </w:p>
    <w:p>
      <w:pPr>
        <w:pStyle w:val="827"/>
        <w:ind w:firstLine="3520"/>
        <w:rPr>
          <w:rFonts w:ascii="宋体" w:hAnsi="宋体" w:cs="宋体"/>
          <w:color w:val="000000"/>
          <w:sz w:val="32"/>
          <w:szCs w:val="32"/>
          <w:highlight w:val="none"/>
        </w:rPr>
      </w:pPr>
      <w:r>
        <w:rPr>
          <w:rFonts w:ascii="宋体" w:hAnsi="宋体" w:cs="宋体"/>
          <w:color w:val="000000"/>
          <w:sz w:val="32"/>
          <w:szCs w:val="32"/>
          <w:highlight w:val="none"/>
        </w:rPr>
      </w:r>
      <w:r/>
    </w:p>
    <w:p>
      <w:pPr>
        <w:pStyle w:val="827"/>
        <w:ind w:firstLine="3520"/>
        <w:rPr>
          <w:rFonts w:ascii="宋体" w:hAnsi="宋体" w:cs="宋体"/>
          <w:color w:val="000000"/>
          <w:sz w:val="32"/>
          <w:szCs w:val="32"/>
          <w:highlight w:val="none"/>
        </w:rPr>
      </w:pPr>
      <w:r>
        <w:rPr>
          <w:rFonts w:ascii="宋体" w:hAnsi="宋体" w:cs="宋体"/>
          <w:color w:val="000000"/>
          <w:sz w:val="32"/>
          <w:szCs w:val="32"/>
          <w:highlight w:val="none"/>
        </w:rPr>
      </w:r>
      <w:r/>
    </w:p>
    <w:p>
      <w:pPr>
        <w:pStyle w:val="827"/>
        <w:ind w:firstLine="3520"/>
        <w:rPr>
          <w:rFonts w:ascii="宋体" w:hAnsi="宋体" w:cs="宋体"/>
          <w:color w:val="000000"/>
          <w:sz w:val="32"/>
          <w:szCs w:val="32"/>
          <w:highlight w:val="none"/>
        </w:rPr>
      </w:pPr>
      <w:r>
        <w:rPr>
          <w:rFonts w:ascii="宋体" w:hAnsi="宋体" w:cs="宋体"/>
          <w:color w:val="000000"/>
          <w:sz w:val="32"/>
          <w:szCs w:val="32"/>
          <w:highlight w:val="none"/>
        </w:rPr>
      </w:r>
      <w:r/>
    </w:p>
    <w:p>
      <w:pPr>
        <w:pStyle w:val="827"/>
        <w:rPr>
          <w:rFonts w:hint="eastAsia" w:ascii="宋体" w:hAnsi="宋体" w:cs="宋体"/>
          <w:color w:val="000000"/>
          <w:sz w:val="32"/>
          <w:szCs w:val="32"/>
          <w:highlight w:val="none"/>
        </w:rPr>
      </w:pPr>
      <w:r>
        <w:rPr>
          <w:rFonts w:hint="eastAsia" w:ascii="宋体" w:hAnsi="宋体" w:cs="宋体"/>
          <w:color w:val="000000"/>
          <w:sz w:val="32"/>
          <w:szCs w:val="32"/>
          <w:highlight w:val="none"/>
        </w:rPr>
        <w:br w:type="page" w:clear="all"/>
      </w:r>
      <w:r>
        <w:rPr>
          <w:rFonts w:hint="eastAsia" w:ascii="宋体" w:hAnsi="宋体" w:cs="宋体"/>
          <w:color w:val="000000"/>
          <w:sz w:val="32"/>
          <w:szCs w:val="32"/>
          <w:highlight w:val="none"/>
        </w:rPr>
      </w:r>
      <w:r/>
    </w:p>
    <w:p>
      <w:pPr>
        <w:pStyle w:val="827"/>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附：政府采购政策（包括但不限于下列具体政策要求）</w:t>
      </w:r>
      <w:r>
        <w:rPr>
          <w:rFonts w:hint="eastAsia" w:ascii="宋体" w:hAnsi="宋体" w:eastAsia="宋体" w:cs="宋体"/>
          <w:b/>
          <w:bCs/>
          <w:color w:val="000000"/>
          <w:sz w:val="24"/>
          <w:szCs w:val="24"/>
          <w:highlight w:val="none"/>
          <w:lang w:val="zh-CN"/>
        </w:rPr>
      </w:r>
      <w:r/>
    </w:p>
    <w:p>
      <w:pPr>
        <w:pStyle w:val="827"/>
        <w:contextualSpacing/>
        <w:ind w:firstLine="482"/>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color w:val="000000"/>
          <w:sz w:val="24"/>
          <w:szCs w:val="24"/>
          <w:highlight w:val="none"/>
        </w:rPr>
      </w:r>
      <w:r/>
    </w:p>
    <w:p>
      <w:pPr>
        <w:pStyle w:val="827"/>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cs="宋体"/>
          <w:b w:val="0"/>
          <w:bCs/>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w:t>
      </w:r>
      <w:r>
        <w:rPr>
          <w:rFonts w:hint="eastAsia" w:ascii="宋体" w:hAnsi="宋体" w:eastAsia="宋体" w:cs="宋体"/>
          <w:b w:val="0"/>
          <w:bCs/>
          <w:color w:val="000000"/>
          <w:sz w:val="24"/>
          <w:szCs w:val="24"/>
          <w:highlight w:val="none"/>
          <w:lang w:val="en-US" w:eastAsia="zh-CN" w:bidi="ar-SA"/>
        </w:rPr>
        <w:t xml:space="preserve">本项目中如有被列入《强制性产品认证目录》的强制性产品，应当按照《中华人民共和国产品质量法》《中华人民共和国认证认可条例》等法律、行政法规以及国家有关规定，由市场监管总局指定的认证机构对其生产、销售或者进口的产品进行认证合格后，方可出厂、销售、进口或在其他经营活动中使用</w:t>
      </w:r>
      <w:r>
        <w:rPr>
          <w:rFonts w:hint="eastAsia" w:ascii="宋体" w:hAnsi="宋体" w:cs="宋体"/>
          <w:b w:val="0"/>
          <w:bCs/>
          <w:color w:val="000000"/>
          <w:sz w:val="24"/>
          <w:szCs w:val="24"/>
          <w:highlight w:val="none"/>
          <w:lang w:val="en-US" w:eastAsia="zh-CN" w:bidi="ar-SA"/>
        </w:rPr>
        <w:t xml:space="preserve">。</w:t>
      </w:r>
      <w:r>
        <w:rPr>
          <w:rFonts w:hint="eastAsia" w:ascii="宋体" w:hAnsi="宋体" w:cs="宋体"/>
          <w:b w:val="0"/>
          <w:bCs/>
          <w:color w:val="000000"/>
          <w:sz w:val="24"/>
          <w:szCs w:val="24"/>
          <w:highlight w:val="none"/>
          <w:lang w:val="en-US" w:eastAsia="zh-CN" w:bidi="ar-SA"/>
        </w:rPr>
      </w:r>
      <w:r/>
    </w:p>
    <w:p>
      <w:pPr>
        <w:pStyle w:val="827"/>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eastAsia="宋体" w:cs="宋体"/>
          <w:b w:val="0"/>
          <w:bCs/>
          <w:color w:val="000000"/>
          <w:sz w:val="24"/>
          <w:szCs w:val="24"/>
          <w:highlight w:val="none"/>
          <w:lang w:val="en-US" w:eastAsia="zh-CN" w:bidi="ar-SA"/>
        </w:rPr>
      </w:pPr>
      <w:r>
        <w:rPr>
          <w:rFonts w:hint="eastAsia" w:ascii="宋体" w:hAnsi="宋体" w:cs="宋体"/>
          <w:b w:val="0"/>
          <w:bCs/>
          <w:color w:val="000000"/>
          <w:sz w:val="24"/>
          <w:szCs w:val="24"/>
          <w:highlight w:val="none"/>
          <w:lang w:val="en-US" w:eastAsia="zh-CN" w:bidi="ar-SA"/>
        </w:rPr>
        <w:t xml:space="preserve">3.</w:t>
      </w:r>
      <w:r>
        <w:rPr>
          <w:rFonts w:hint="eastAsia" w:ascii="宋体" w:hAnsi="宋体" w:eastAsia="宋体" w:cs="宋体"/>
          <w:b w:val="0"/>
          <w:bCs/>
          <w:color w:val="000000"/>
          <w:sz w:val="24"/>
          <w:szCs w:val="24"/>
          <w:highlight w:val="none"/>
          <w:lang w:val="en-US" w:eastAsia="zh-CN" w:bidi="ar-SA"/>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b w:val="0"/>
          <w:bCs/>
          <w:color w:val="000000"/>
          <w:sz w:val="24"/>
          <w:szCs w:val="24"/>
          <w:highlight w:val="none"/>
          <w:lang w:val="en-US" w:eastAsia="zh-CN" w:bidi="ar-SA"/>
        </w:rPr>
      </w:r>
      <w:r/>
    </w:p>
    <w:p>
      <w:pPr>
        <w:pStyle w:val="827"/>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rPr>
          <w:rFonts w:hint="eastAsia" w:ascii="宋体" w:hAnsi="宋体" w:eastAsia="宋体" w:cs="宋体"/>
          <w:b w:val="0"/>
          <w:bCs/>
          <w:color w:val="000000"/>
          <w:sz w:val="24"/>
          <w:szCs w:val="24"/>
          <w:highlight w:val="none"/>
          <w:lang w:val="en-US" w:eastAsia="zh-CN" w:bidi="ar-SA"/>
        </w:rPr>
      </w:r>
      <w:r/>
    </w:p>
    <w:p>
      <w:pPr>
        <w:pStyle w:val="827"/>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eastAsia="宋体" w:cs="宋体"/>
          <w:b w:val="0"/>
          <w:bCs/>
          <w:color w:val="000000"/>
          <w:sz w:val="24"/>
          <w:szCs w:val="24"/>
          <w:highlight w:val="none"/>
          <w:lang w:val="en-US" w:eastAsia="zh-CN" w:bidi="ar-SA"/>
        </w:rPr>
      </w:pPr>
      <w:r>
        <w:rPr>
          <w:rFonts w:hint="eastAsia" w:ascii="宋体" w:hAnsi="宋体" w:cs="宋体"/>
          <w:b w:val="0"/>
          <w:bCs/>
          <w:color w:val="000000"/>
          <w:sz w:val="24"/>
          <w:szCs w:val="24"/>
          <w:highlight w:val="none"/>
          <w:lang w:val="en-US" w:eastAsia="zh-CN" w:bidi="ar-SA"/>
        </w:rPr>
        <w:t xml:space="preserve">5.</w:t>
      </w:r>
      <w:r>
        <w:rPr>
          <w:rFonts w:hint="eastAsia" w:ascii="宋体" w:hAnsi="宋体" w:eastAsia="宋体" w:cs="宋体"/>
          <w:b w:val="0"/>
          <w:bCs/>
          <w:color w:val="000000"/>
          <w:sz w:val="24"/>
          <w:szCs w:val="24"/>
          <w:highlight w:val="none"/>
          <w:lang w:val="en-US" w:eastAsia="zh-CN" w:bidi="ar-SA"/>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w:t>
      </w:r>
      <w:r>
        <w:rPr>
          <w:rFonts w:hint="eastAsia" w:ascii="宋体" w:hAnsi="宋体" w:eastAsia="宋体" w:cs="宋体"/>
          <w:b w:val="0"/>
          <w:bCs/>
          <w:color w:val="000000"/>
          <w:sz w:val="24"/>
          <w:szCs w:val="24"/>
          <w:highlight w:val="none"/>
          <w:lang w:val="en-US" w:eastAsia="zh-CN" w:bidi="ar-SA"/>
        </w:rPr>
      </w:r>
      <w:r/>
    </w:p>
    <w:p>
      <w:pPr>
        <w:pStyle w:val="827"/>
        <w:ind w:firstLine="482"/>
        <w:keepLines w:val="0"/>
        <w:keepNext w:val="0"/>
        <w:pageBreakBefore w:val="0"/>
        <w:spacing w:line="336" w:lineRule="auto"/>
        <w:widowControl w:val="off"/>
        <w:tabs>
          <w:tab w:val="left" w:pos="945" w:leader="none"/>
          <w:tab w:val="left" w:pos="112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.本项目中有信息安全产品的，必须选择经国家认证的信息安全产品，并提供由中国信息安全认证中心（中国网络安全审查技术与认证中心）颁发的有效认证证书复印件。</w:t>
      </w:r>
      <w:r>
        <w:rPr>
          <w:rFonts w:hint="eastAsia" w:ascii="宋体" w:hAnsi="宋体" w:eastAsia="宋体" w:cs="宋体"/>
          <w:bCs/>
          <w:color w:val="000000"/>
          <w:sz w:val="24"/>
          <w:szCs w:val="24"/>
          <w:highlight w:val="none"/>
        </w:rPr>
      </w:r>
      <w:r/>
    </w:p>
    <w:p>
      <w:pPr>
        <w:pStyle w:val="827"/>
        <w:contextualSpacing/>
        <w:ind w:firstLine="482"/>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宋体"/>
          <w:color w:val="000000"/>
          <w:sz w:val="24"/>
          <w:szCs w:val="24"/>
          <w:highlight w:val="none"/>
        </w:rPr>
      </w:r>
      <w:r/>
    </w:p>
    <w:p>
      <w:pPr>
        <w:pStyle w:val="827"/>
        <w:ind w:firstLine="482"/>
        <w:keepLines w:val="0"/>
        <w:keepNext w:val="0"/>
        <w:pageBreakBefore w:val="0"/>
        <w:spacing w:line="336"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sz w:val="24"/>
          <w:szCs w:val="24"/>
          <w:highlight w:val="none"/>
        </w:rPr>
        <w:t xml:space="preserve">中华人民共和国政府采购法</w:t>
      </w:r>
      <w:r>
        <w:rPr>
          <w:rFonts w:hint="eastAsia" w:ascii="宋体" w:hAnsi="宋体" w:eastAsia="宋体" w:cs="宋体"/>
          <w:bCs/>
          <w:color w:val="000000"/>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
          <w:color w:val="000000"/>
          <w:sz w:val="24"/>
          <w:szCs w:val="24"/>
          <w:highlight w:val="none"/>
        </w:rPr>
      </w:r>
      <w:r/>
    </w:p>
    <w:p>
      <w:pPr>
        <w:pStyle w:val="827"/>
        <w:contextualSpacing/>
        <w:ind w:firstLine="482"/>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eastAsia="宋体" w:cs="宋体"/>
          <w:color w:val="000000"/>
          <w:sz w:val="24"/>
          <w:szCs w:val="24"/>
          <w:highlight w:val="none"/>
        </w:rPr>
      </w:r>
      <w:r/>
    </w:p>
    <w:p>
      <w:pPr>
        <w:pStyle w:val="827"/>
        <w:contextualSpacing/>
        <w:ind w:firstLine="482"/>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rPr>
          <w:rFonts w:hint="eastAsia" w:ascii="宋体" w:hAnsi="宋体" w:eastAsia="宋体" w:cs="宋体"/>
          <w:color w:val="000000"/>
          <w:sz w:val="24"/>
          <w:szCs w:val="24"/>
          <w:highlight w:val="none"/>
        </w:rPr>
      </w:r>
      <w:r/>
    </w:p>
    <w:p>
      <w:pPr>
        <w:pStyle w:val="827"/>
        <w:contextualSpacing/>
        <w:ind w:firstLine="482"/>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.本项目中如有涉及数据库、操作系</w:t>
      </w:r>
      <w:r>
        <w:rPr>
          <w:rFonts w:hint="eastAsia" w:ascii="宋体" w:hAnsi="宋体" w:eastAsia="宋体" w:cs="宋体"/>
          <w:color w:val="000000"/>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hAnsi="宋体" w:eastAsia="宋体" w:cs="宋体"/>
          <w:color w:val="000000"/>
          <w:sz w:val="24"/>
          <w:szCs w:val="24"/>
          <w:highlight w:val="none"/>
        </w:rPr>
      </w:r>
      <w:r/>
    </w:p>
    <w:p>
      <w:pPr>
        <w:pStyle w:val="827"/>
        <w:contextualSpacing/>
        <w:ind w:firstLine="482"/>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宋体"/>
          <w:color w:val="000000"/>
          <w:sz w:val="24"/>
          <w:szCs w:val="24"/>
          <w:highlight w:val="none"/>
        </w:rPr>
      </w:r>
      <w:r/>
    </w:p>
    <w:p>
      <w:pPr>
        <w:pStyle w:val="827"/>
        <w:contextualSpacing/>
        <w:ind w:firstLine="482"/>
        <w:keepLines w:val="0"/>
        <w:keepNext w:val="0"/>
        <w:pageBreakBefore w:val="0"/>
        <w:spacing w:line="336" w:lineRule="auto"/>
        <w:widowControl w:val="off"/>
        <w:rPr>
          <w:rFonts w:hint="eastAsia" w:ascii="宋体" w:hAnsi="宋体" w:eastAsia="宋体" w:cs="宋体"/>
          <w:color w:val="000000"/>
          <w:sz w:val="24"/>
          <w:szCs w:val="24"/>
          <w:highlight w:val="none"/>
          <w:lang w:val="e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color w:val="000000"/>
          <w:sz w:val="24"/>
          <w:szCs w:val="24"/>
          <w:highlight w:val="none"/>
          <w:lang w:val="en"/>
        </w:rPr>
      </w:r>
      <w:r/>
    </w:p>
    <w:p>
      <w:pPr>
        <w:pStyle w:val="827"/>
        <w:contextualSpacing/>
        <w:ind w:firstLine="480"/>
        <w:spacing w:line="360" w:lineRule="auto"/>
        <w:rPr>
          <w:rFonts w:hint="eastAsia" w:ascii="宋体" w:hAnsi="宋体" w:eastAsia="宋体" w:cs="宋体"/>
          <w:b/>
          <w:bCs/>
          <w:color w:val="000000"/>
          <w:sz w:val="24"/>
          <w:szCs w:val="24"/>
          <w:highlight w:val="none"/>
          <w:lang w:val="en"/>
        </w:rPr>
      </w:pPr>
      <w:r>
        <w:rPr>
          <w:rFonts w:hint="eastAsia" w:ascii="宋体" w:hAnsi="宋体" w:eastAsia="宋体" w:cs="宋体"/>
          <w:b/>
          <w:bCs/>
          <w:color w:val="000000"/>
          <w:sz w:val="24"/>
          <w:szCs w:val="24"/>
          <w:highlight w:val="none"/>
          <w:lang w:val="en-US" w:eastAsia="zh-CN"/>
        </w:rPr>
        <w:t xml:space="preserve">14.</w:t>
      </w:r>
      <w:r>
        <w:rPr>
          <w:rFonts w:hint="eastAsia" w:ascii="宋体" w:hAnsi="宋体" w:eastAsia="宋体" w:cs="宋体"/>
          <w:b/>
          <w:bCs/>
          <w:color w:val="000000"/>
          <w:sz w:val="24"/>
          <w:szCs w:val="24"/>
          <w:highlight w:val="none"/>
          <w:lang w:val="en"/>
        </w:rPr>
        <w:t xml:space="preserve">政府采购中实施本国产品标准及相关政策</w:t>
      </w:r>
      <w:r>
        <w:rPr>
          <w:rFonts w:hint="eastAsia" w:ascii="宋体" w:hAnsi="宋体" w:eastAsia="宋体" w:cs="宋体"/>
          <w:b/>
          <w:bCs/>
          <w:color w:val="000000"/>
          <w:sz w:val="24"/>
          <w:szCs w:val="24"/>
          <w:highlight w:val="none"/>
          <w:lang w:val="en"/>
        </w:rPr>
      </w:r>
      <w:r/>
    </w:p>
    <w:p>
      <w:pPr>
        <w:pStyle w:val="827"/>
        <w:contextualSpacing/>
        <w:ind w:firstLine="480"/>
        <w:spacing w:line="360" w:lineRule="auto"/>
        <w:rPr>
          <w:rFonts w:hint="eastAsia" w:ascii="宋体" w:hAnsi="宋体" w:eastAsia="宋体" w:cs="宋体"/>
          <w:color w:val="000000"/>
          <w:sz w:val="24"/>
          <w:szCs w:val="24"/>
          <w:highlight w:val="none"/>
          <w:lang w:val="en"/>
        </w:rPr>
      </w:pPr>
      <w:r>
        <w:rPr>
          <w:rFonts w:hint="eastAsia" w:ascii="宋体" w:hAnsi="宋体" w:eastAsia="宋体" w:cs="宋体"/>
          <w:color w:val="000000"/>
          <w:sz w:val="24"/>
          <w:szCs w:val="24"/>
          <w:highlight w:val="none"/>
          <w:lang w:val="en"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 w:eastAsia="zh-CN"/>
        </w:rPr>
        <w:t xml:space="preserve">）</w:t>
      </w:r>
      <w:r>
        <w:rPr>
          <w:rFonts w:hint="eastAsia" w:ascii="宋体" w:hAnsi="宋体" w:eastAsia="宋体" w:cs="宋体"/>
          <w:color w:val="000000"/>
          <w:sz w:val="24"/>
          <w:szCs w:val="24"/>
          <w:highlight w:val="none"/>
          <w:lang w:val="en"/>
        </w:rPr>
        <w:t xml:space="preserve">本项目对采购本国产品给予政策支持，具体内容见招标文件“二、供应商须知 </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
        </w:rPr>
        <w:t xml:space="preserve">评标方法”。</w:t>
      </w:r>
      <w:r>
        <w:rPr>
          <w:rFonts w:hint="eastAsia" w:ascii="宋体" w:hAnsi="宋体" w:eastAsia="宋体" w:cs="宋体"/>
          <w:color w:val="000000"/>
          <w:sz w:val="24"/>
          <w:szCs w:val="24"/>
          <w:highlight w:val="none"/>
          <w:lang w:val="en"/>
        </w:rPr>
      </w:r>
      <w:r/>
    </w:p>
    <w:p>
      <w:pPr>
        <w:pStyle w:val="827"/>
        <w:contextualSpacing/>
        <w:ind w:firstLine="480"/>
        <w:spacing w:line="360" w:lineRule="auto"/>
        <w:rPr>
          <w:rFonts w:hint="eastAsia" w:ascii="宋体" w:hAnsi="宋体" w:eastAsia="宋体" w:cs="宋体"/>
          <w:color w:val="000000"/>
          <w:sz w:val="24"/>
          <w:szCs w:val="24"/>
          <w:highlight w:val="none"/>
          <w:lang w:val="en"/>
        </w:rPr>
      </w:pPr>
      <w:r>
        <w:rPr>
          <w:rFonts w:hint="eastAsia" w:ascii="宋体" w:hAnsi="宋体" w:eastAsia="宋体" w:cs="宋体"/>
          <w:color w:val="000000"/>
          <w:sz w:val="24"/>
          <w:szCs w:val="24"/>
          <w:highlight w:val="none"/>
          <w:lang w:val="en"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 w:eastAsia="zh-CN"/>
        </w:rPr>
        <w:t xml:space="preserve">）</w:t>
      </w:r>
      <w:r>
        <w:rPr>
          <w:rFonts w:hint="eastAsia" w:ascii="宋体" w:hAnsi="宋体" w:eastAsia="宋体" w:cs="宋体"/>
          <w:color w:val="000000"/>
          <w:sz w:val="24"/>
          <w:szCs w:val="24"/>
          <w:highlight w:val="none"/>
          <w:lang w:val="e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lang w:val="en"/>
        </w:rPr>
      </w:r>
      <w:r/>
    </w:p>
    <w:p>
      <w:pPr>
        <w:pStyle w:val="827"/>
        <w:contextualSpacing/>
        <w:ind w:firstLine="480"/>
        <w:spacing w:line="360" w:lineRule="auto"/>
        <w:rPr>
          <w:rFonts w:hint="eastAsia" w:ascii="宋体" w:hAnsi="宋体" w:eastAsia="宋体" w:cs="宋体"/>
          <w:color w:val="000000"/>
          <w:sz w:val="24"/>
          <w:szCs w:val="24"/>
          <w:highlight w:val="none"/>
          <w:lang w:val="en"/>
        </w:rPr>
      </w:pPr>
      <w:r>
        <w:rPr>
          <w:rFonts w:hint="eastAsia" w:ascii="宋体" w:hAnsi="宋体" w:eastAsia="宋体" w:cs="宋体"/>
          <w:color w:val="000000"/>
          <w:sz w:val="24"/>
          <w:szCs w:val="24"/>
          <w:highlight w:val="none"/>
          <w:lang w:val="en"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 w:eastAsia="zh-CN"/>
        </w:rPr>
        <w:t xml:space="preserve">）</w:t>
      </w:r>
      <w:r>
        <w:rPr>
          <w:rFonts w:hint="eastAsia" w:ascii="宋体" w:hAnsi="宋体" w:eastAsia="宋体" w:cs="宋体"/>
          <w:color w:val="000000"/>
          <w:sz w:val="24"/>
          <w:szCs w:val="24"/>
          <w:highlight w:val="none"/>
          <w:lang w:val="e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highlight w:val="none"/>
          <w:lang w:val="en"/>
        </w:rPr>
      </w:r>
      <w:r/>
    </w:p>
    <w:p>
      <w:pPr>
        <w:pStyle w:val="827"/>
        <w:contextualSpacing/>
        <w:ind w:firstLine="482"/>
        <w:keepLines w:val="0"/>
        <w:keepNext w:val="0"/>
        <w:pageBreakBefore w:val="0"/>
        <w:spacing w:line="336" w:lineRule="auto"/>
        <w:widowControl w:val="off"/>
        <w:rPr>
          <w:rFonts w:hint="eastAsia" w:ascii="宋体" w:hAnsi="宋体" w:eastAsia="宋体" w:cs="宋体"/>
          <w:color w:val="000000"/>
          <w:sz w:val="24"/>
          <w:szCs w:val="24"/>
          <w:highlight w:val="none"/>
          <w:lang w:val="en"/>
        </w:rPr>
      </w:pPr>
      <w:r>
        <w:rPr>
          <w:rFonts w:hint="eastAsia" w:ascii="宋体" w:hAnsi="宋体" w:eastAsia="宋体" w:cs="宋体"/>
          <w:color w:val="000000"/>
          <w:sz w:val="24"/>
          <w:szCs w:val="24"/>
          <w:highlight w:val="none"/>
          <w:lang w:val="en"/>
        </w:rPr>
      </w:r>
      <w:r/>
    </w:p>
    <w:p>
      <w:pPr>
        <w:pStyle w:val="839"/>
        <w:ind w:left="0" w:firstLine="0"/>
        <w:jc w:val="center"/>
        <w:rPr>
          <w:rFonts w:hint="eastAsia" w:eastAsia="宋体"/>
          <w:color w:val="000000"/>
          <w:highlight w:val="none"/>
          <w:lang w:eastAsia="zh-CN"/>
        </w:rPr>
        <w:sectPr>
          <w:footerReference w:type="default" r:id="rId15"/>
          <w:footnotePr/>
          <w:endnotePr/>
          <w:type w:val="nextPage"/>
          <w:pgSz w:w="11906" w:h="16838" w:orient="portrait"/>
          <w:pgMar w:top="567" w:right="851" w:bottom="567" w:left="1134" w:header="624" w:footer="907" w:gutter="0"/>
          <w:cols w:num="1" w:sep="0" w:space="1701" w:equalWidth="1"/>
          <w:docGrid w:linePitch="360"/>
        </w:sectPr>
      </w:pPr>
      <w:r>
        <w:rPr>
          <w:rFonts w:hint="eastAsia" w:eastAsia="宋体"/>
          <w:color w:val="000000"/>
          <w:highlight w:val="none"/>
          <w:lang w:eastAsia="zh-CN"/>
        </w:rPr>
      </w:r>
      <w:r/>
    </w:p>
    <w:p>
      <w:pPr>
        <w:pStyle w:val="827"/>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lang w:eastAsia="zh-CN"/>
        </w:rPr>
        <w:t xml:space="preserve">四、</w:t>
      </w:r>
      <w:r>
        <w:rPr>
          <w:rFonts w:hint="eastAsia" w:ascii="黑体" w:eastAsia="黑体"/>
          <w:bCs/>
          <w:color w:val="000000"/>
          <w:sz w:val="28"/>
          <w:szCs w:val="28"/>
          <w:highlight w:val="none"/>
        </w:rPr>
        <w:t xml:space="preserve">合同书（格式文本）</w:t>
      </w:r>
      <w:r>
        <w:rPr>
          <w:rFonts w:hint="eastAsia" w:ascii="黑体" w:eastAsia="黑体"/>
          <w:bCs/>
          <w:color w:val="000000"/>
          <w:sz w:val="28"/>
          <w:szCs w:val="28"/>
          <w:highlight w:val="none"/>
        </w:rPr>
      </w:r>
      <w:r/>
    </w:p>
    <w:p>
      <w:pPr>
        <w:pStyle w:val="834"/>
        <w:jc w:val="center"/>
        <w:rPr>
          <w:rFonts w:hint="eastAsia" w:ascii="宋体" w:hAnsi="宋体" w:eastAsia="宋体" w:cs="宋体"/>
          <w:b/>
          <w:bCs/>
          <w:color w:val="000000"/>
          <w:spacing w:val="-20"/>
          <w:sz w:val="48"/>
          <w:szCs w:val="48"/>
          <w:highlight w:val="none"/>
          <w:lang w:eastAsia="zh-CN"/>
        </w:rPr>
      </w:pPr>
      <w:r>
        <w:rPr>
          <w:rFonts w:hint="eastAsia" w:ascii="宋体" w:hAnsi="宋体" w:eastAsia="宋体" w:cs="宋体"/>
          <w:b/>
          <w:bCs/>
          <w:color w:val="000000"/>
          <w:spacing w:val="-20"/>
          <w:sz w:val="48"/>
          <w:szCs w:val="48"/>
          <w:highlight w:val="none"/>
          <w:lang w:eastAsia="zh-CN"/>
        </w:rPr>
      </w:r>
      <w:r/>
    </w:p>
    <w:p>
      <w:pPr>
        <w:pStyle w:val="834"/>
        <w:jc w:val="center"/>
        <w:rPr>
          <w:rFonts w:hint="eastAsia" w:ascii="宋体" w:hAnsi="宋体" w:eastAsia="宋体" w:cs="宋体"/>
          <w:b/>
          <w:bCs/>
          <w:color w:val="000000"/>
          <w:spacing w:val="-20"/>
          <w:sz w:val="48"/>
          <w:szCs w:val="48"/>
          <w:highlight w:val="none"/>
          <w:lang w:eastAsia="zh-CN"/>
        </w:rPr>
      </w:pPr>
      <w:r>
        <w:rPr>
          <w:rFonts w:hint="eastAsia" w:ascii="宋体" w:hAnsi="宋体" w:eastAsia="宋体" w:cs="宋体"/>
          <w:b/>
          <w:bCs/>
          <w:color w:val="000000"/>
          <w:spacing w:val="-20"/>
          <w:sz w:val="48"/>
          <w:szCs w:val="48"/>
          <w:highlight w:val="none"/>
          <w:lang w:eastAsia="zh-CN"/>
        </w:rPr>
      </w:r>
      <w:r/>
    </w:p>
    <w:p>
      <w:pPr>
        <w:pStyle w:val="827"/>
        <w:ind w:firstLine="0"/>
        <w:jc w:val="center"/>
        <w:spacing w:line="240" w:lineRule="auto"/>
        <w:widowControl w:val="off"/>
        <w:rPr>
          <w:rFonts w:ascii="宋体" w:hAnsi="宋体" w:cs="宋体"/>
          <w:b/>
          <w:bCs/>
          <w:color w:val="000000"/>
          <w:spacing w:val="-20"/>
          <w:sz w:val="48"/>
          <w:szCs w:val="48"/>
          <w:highlight w:val="none"/>
          <w:lang w:eastAsia="zh-CN"/>
        </w:rPr>
      </w:pPr>
      <w:r>
        <w:rPr>
          <w:rFonts w:hint="eastAsia" w:ascii="宋体" w:hAnsi="宋体" w:cs="宋体"/>
          <w:b/>
          <w:bCs/>
          <w:color w:val="000000"/>
          <w:spacing w:val="-20"/>
          <w:sz w:val="48"/>
          <w:szCs w:val="48"/>
          <w:highlight w:val="none"/>
          <w:lang w:eastAsia="zh-CN"/>
        </w:rPr>
        <w:t xml:space="preserve">政府采购货物买卖合同</w:t>
      </w:r>
      <w:r>
        <w:rPr>
          <w:rFonts w:ascii="宋体" w:hAnsi="宋体" w:cs="宋体"/>
          <w:b/>
          <w:bCs/>
          <w:color w:val="000000"/>
          <w:spacing w:val="-20"/>
          <w:sz w:val="48"/>
          <w:szCs w:val="48"/>
          <w:highlight w:val="none"/>
          <w:lang w:eastAsia="zh-CN"/>
        </w:rPr>
      </w:r>
      <w:r/>
    </w:p>
    <w:p>
      <w:pPr>
        <w:pStyle w:val="827"/>
        <w:ind w:firstLine="0"/>
        <w:jc w:val="center"/>
        <w:spacing w:line="240" w:lineRule="auto"/>
        <w:widowControl w:val="off"/>
        <w:rPr>
          <w:rFonts w:ascii="宋体" w:hAnsi="宋体" w:cs="宋体"/>
          <w:b/>
          <w:bCs/>
          <w:color w:val="000000"/>
          <w:spacing w:val="-20"/>
          <w:sz w:val="48"/>
          <w:szCs w:val="48"/>
          <w:highlight w:val="none"/>
          <w:lang w:eastAsia="zh-CN"/>
        </w:rPr>
      </w:pPr>
      <w:r>
        <w:rPr>
          <w:rFonts w:hint="eastAsia" w:ascii="宋体" w:hAnsi="宋体" w:cs="宋体"/>
          <w:b/>
          <w:bCs/>
          <w:color w:val="000000"/>
          <w:spacing w:val="-20"/>
          <w:sz w:val="48"/>
          <w:szCs w:val="48"/>
          <w:highlight w:val="none"/>
          <w:lang w:eastAsia="zh-CN"/>
        </w:rPr>
        <w:t xml:space="preserve">（试行）</w:t>
      </w:r>
      <w:r>
        <w:rPr>
          <w:rFonts w:ascii="宋体" w:hAnsi="宋体" w:cs="宋体"/>
          <w:b/>
          <w:bCs/>
          <w:color w:val="000000"/>
          <w:spacing w:val="-20"/>
          <w:sz w:val="48"/>
          <w:szCs w:val="48"/>
          <w:highlight w:val="none"/>
          <w:lang w:eastAsia="zh-CN"/>
        </w:rPr>
      </w:r>
      <w:r/>
    </w:p>
    <w:p>
      <w:pPr>
        <w:pStyle w:val="827"/>
        <w:ind w:firstLine="0"/>
        <w:jc w:val="both"/>
        <w:spacing w:line="240" w:lineRule="auto"/>
        <w:widowControl w:val="off"/>
        <w:rPr>
          <w:rFonts w:ascii="宋体" w:hAnsi="宋体" w:eastAsia="等线" w:cs="宋体"/>
          <w:b/>
          <w:bCs/>
          <w:color w:val="000000"/>
          <w:spacing w:val="-20"/>
          <w:sz w:val="40"/>
          <w:szCs w:val="40"/>
          <w:highlight w:val="none"/>
          <w:lang w:eastAsia="zh-CN"/>
        </w:rPr>
      </w:pPr>
      <w:r>
        <w:rPr>
          <w:rFonts w:ascii="宋体" w:hAnsi="宋体" w:eastAsia="等线" w:cs="宋体"/>
          <w:b/>
          <w:bCs/>
          <w:color w:val="000000"/>
          <w:spacing w:val="-20"/>
          <w:sz w:val="40"/>
          <w:szCs w:val="40"/>
          <w:highlight w:val="none"/>
          <w:lang w:eastAsia="zh-CN"/>
        </w:rPr>
      </w:r>
      <w:r/>
    </w:p>
    <w:p>
      <w:pPr>
        <w:pStyle w:val="827"/>
        <w:ind w:firstLine="0"/>
        <w:jc w:val="both"/>
        <w:spacing w:line="240" w:lineRule="auto"/>
        <w:widowControl w:val="off"/>
        <w:rPr>
          <w:rFonts w:ascii="宋体" w:hAnsi="宋体" w:eastAsia="等线" w:cs="宋体"/>
          <w:b/>
          <w:bCs/>
          <w:color w:val="000000"/>
          <w:spacing w:val="-20"/>
          <w:sz w:val="40"/>
          <w:szCs w:val="40"/>
          <w:highlight w:val="none"/>
          <w:lang w:eastAsia="zh-CN"/>
        </w:rPr>
      </w:pPr>
      <w:r>
        <w:rPr>
          <w:rFonts w:ascii="宋体" w:hAnsi="宋体" w:eastAsia="等线" w:cs="宋体"/>
          <w:b/>
          <w:bCs/>
          <w:color w:val="000000"/>
          <w:spacing w:val="-20"/>
          <w:sz w:val="40"/>
          <w:szCs w:val="40"/>
          <w:highlight w:val="none"/>
          <w:lang w:eastAsia="zh-CN"/>
        </w:rPr>
      </w:r>
      <w:r/>
    </w:p>
    <w:p>
      <w:pPr>
        <w:pStyle w:val="827"/>
        <w:ind w:firstLine="0"/>
        <w:jc w:val="both"/>
        <w:spacing w:line="240" w:lineRule="auto"/>
        <w:widowControl w:val="off"/>
        <w:rPr>
          <w:rFonts w:ascii="宋体" w:hAnsi="宋体" w:eastAsia="等线" w:cs="宋体"/>
          <w:b/>
          <w:bCs/>
          <w:color w:val="000000"/>
          <w:spacing w:val="-20"/>
          <w:sz w:val="40"/>
          <w:szCs w:val="40"/>
          <w:highlight w:val="none"/>
          <w:lang w:eastAsia="zh-CN"/>
        </w:rPr>
      </w:pPr>
      <w:r>
        <w:rPr>
          <w:rFonts w:ascii="宋体" w:hAnsi="宋体" w:eastAsia="等线" w:cs="宋体"/>
          <w:b/>
          <w:bCs/>
          <w:color w:val="000000"/>
          <w:spacing w:val="-20"/>
          <w:sz w:val="40"/>
          <w:szCs w:val="40"/>
          <w:highlight w:val="none"/>
          <w:lang w:eastAsia="zh-CN"/>
        </w:rPr>
      </w:r>
      <w:r/>
    </w:p>
    <w:p>
      <w:pPr>
        <w:pStyle w:val="827"/>
        <w:ind w:left="420" w:firstLine="0"/>
        <w:jc w:val="both"/>
        <w:widowControl w:val="off"/>
        <w:rPr>
          <w:rFonts w:ascii="等线" w:hAnsi="等线" w:eastAsia="等线" w:cs="Times New Roman"/>
          <w:color w:val="000000"/>
          <w:sz w:val="32"/>
          <w:szCs w:val="32"/>
          <w:highlight w:val="none"/>
          <w:lang w:eastAsia="zh-CN"/>
        </w:rPr>
      </w:pPr>
      <w:r>
        <w:rPr>
          <w:rFonts w:hint="eastAsia" w:ascii="宋体" w:hAnsi="宋体" w:eastAsia="等线" w:cs="宋体"/>
          <w:color w:val="000000"/>
          <w:sz w:val="32"/>
          <w:szCs w:val="32"/>
          <w:highlight w:val="none"/>
          <w:lang w:eastAsia="zh-CN"/>
        </w:rPr>
        <w:t xml:space="preserve">项目名称：</w:t>
      </w:r>
      <w:r>
        <w:rPr>
          <w:rFonts w:hint="eastAsia" w:ascii="等线" w:hAnsi="等线" w:eastAsia="等线" w:cs="Times New Roman"/>
          <w:color w:val="000000"/>
          <w:sz w:val="32"/>
          <w:szCs w:val="32"/>
          <w:highlight w:val="none"/>
          <w:u w:val="single"/>
          <w:lang w:eastAsia="zh-CN"/>
        </w:rPr>
        <w:t xml:space="preserve">                             </w:t>
      </w:r>
      <w:r>
        <w:rPr>
          <w:rFonts w:ascii="等线" w:hAnsi="等线" w:eastAsia="等线" w:cs="Times New Roman"/>
          <w:color w:val="000000"/>
          <w:sz w:val="32"/>
          <w:szCs w:val="32"/>
          <w:highlight w:val="none"/>
          <w:lang w:eastAsia="zh-CN"/>
        </w:rPr>
      </w:r>
      <w:r/>
    </w:p>
    <w:p>
      <w:pPr>
        <w:pStyle w:val="827"/>
        <w:ind w:left="420" w:firstLine="0"/>
        <w:jc w:val="both"/>
        <w:widowControl w:val="off"/>
        <w:rPr>
          <w:rFonts w:ascii="等线" w:hAnsi="等线" w:eastAsia="等线" w:cs="Times New Roman"/>
          <w:color w:val="000000"/>
          <w:sz w:val="32"/>
          <w:szCs w:val="32"/>
          <w:highlight w:val="none"/>
          <w:u w:val="single"/>
          <w:lang w:eastAsia="zh-CN"/>
        </w:rPr>
      </w:pPr>
      <w:r>
        <w:rPr>
          <w:rFonts w:hint="eastAsia" w:ascii="等线" w:hAnsi="等线" w:eastAsia="等线" w:cs="Times New Roman"/>
          <w:color w:val="000000"/>
          <w:sz w:val="32"/>
          <w:szCs w:val="32"/>
          <w:highlight w:val="none"/>
          <w:lang w:eastAsia="zh-CN"/>
        </w:rPr>
        <w:t xml:space="preserve">合同编号：</w:t>
      </w:r>
      <w:r>
        <w:rPr>
          <w:rFonts w:hint="eastAsia" w:ascii="等线" w:hAnsi="等线" w:eastAsia="等线" w:cs="Times New Roman"/>
          <w:color w:val="000000"/>
          <w:sz w:val="32"/>
          <w:szCs w:val="32"/>
          <w:highlight w:val="none"/>
          <w:u w:val="single"/>
          <w:lang w:eastAsia="zh-CN"/>
        </w:rPr>
        <w:t xml:space="preserve">                             </w:t>
      </w:r>
      <w:r>
        <w:rPr>
          <w:rFonts w:ascii="等线" w:hAnsi="等线" w:eastAsia="等线" w:cs="Times New Roman"/>
          <w:color w:val="000000"/>
          <w:sz w:val="32"/>
          <w:szCs w:val="32"/>
          <w:highlight w:val="none"/>
          <w:u w:val="single"/>
          <w:lang w:eastAsia="zh-CN"/>
        </w:rPr>
      </w:r>
      <w:r/>
    </w:p>
    <w:p>
      <w:pPr>
        <w:pStyle w:val="827"/>
        <w:ind w:left="420" w:firstLine="0"/>
        <w:jc w:val="both"/>
        <w:widowControl w:val="off"/>
        <w:rPr>
          <w:rFonts w:ascii="等线" w:hAnsi="等线" w:eastAsia="等线" w:cs="Times New Roman"/>
          <w:color w:val="000000"/>
          <w:sz w:val="32"/>
          <w:szCs w:val="32"/>
          <w:highlight w:val="none"/>
          <w:lang w:eastAsia="zh-CN"/>
        </w:rPr>
      </w:pPr>
      <w:r>
        <w:rPr>
          <w:rFonts w:hint="eastAsia" w:ascii="等线" w:hAnsi="等线" w:eastAsia="等线" w:cs="Times New Roman"/>
          <w:color w:val="000000"/>
          <w:sz w:val="32"/>
          <w:szCs w:val="32"/>
          <w:highlight w:val="none"/>
          <w:lang w:eastAsia="zh-CN"/>
        </w:rPr>
        <w:t xml:space="preserve">甲    方：</w:t>
      </w:r>
      <w:r>
        <w:rPr>
          <w:rFonts w:hint="eastAsia" w:ascii="等线" w:hAnsi="等线" w:eastAsia="等线" w:cs="Times New Roman"/>
          <w:color w:val="000000"/>
          <w:sz w:val="32"/>
          <w:szCs w:val="32"/>
          <w:highlight w:val="none"/>
          <w:u w:val="single"/>
          <w:lang w:eastAsia="zh-CN"/>
        </w:rPr>
        <w:t xml:space="preserve">                             </w:t>
      </w:r>
      <w:r>
        <w:rPr>
          <w:rFonts w:ascii="等线" w:hAnsi="等线" w:eastAsia="等线" w:cs="Times New Roman"/>
          <w:color w:val="000000"/>
          <w:sz w:val="32"/>
          <w:szCs w:val="32"/>
          <w:highlight w:val="none"/>
          <w:lang w:eastAsia="zh-CN"/>
        </w:rPr>
      </w:r>
      <w:r/>
    </w:p>
    <w:p>
      <w:pPr>
        <w:pStyle w:val="827"/>
        <w:ind w:left="420" w:firstLine="0"/>
        <w:jc w:val="both"/>
        <w:widowControl w:val="off"/>
        <w:rPr>
          <w:rFonts w:ascii="等线" w:hAnsi="等线" w:eastAsia="等线" w:cs="Times New Roman"/>
          <w:color w:val="000000"/>
          <w:sz w:val="32"/>
          <w:szCs w:val="32"/>
          <w:highlight w:val="none"/>
          <w:u w:val="single"/>
          <w:lang w:eastAsia="zh-CN"/>
        </w:rPr>
      </w:pPr>
      <w:r>
        <w:rPr>
          <w:rFonts w:hint="eastAsia" w:ascii="等线" w:hAnsi="等线" w:eastAsia="等线" w:cs="Times New Roman"/>
          <w:color w:val="000000"/>
          <w:sz w:val="32"/>
          <w:szCs w:val="32"/>
          <w:highlight w:val="none"/>
          <w:lang w:eastAsia="zh-CN"/>
        </w:rPr>
        <w:t xml:space="preserve">乙    方：</w:t>
      </w:r>
      <w:r>
        <w:rPr>
          <w:rFonts w:hint="eastAsia" w:ascii="等线" w:hAnsi="等线" w:eastAsia="等线" w:cs="Times New Roman"/>
          <w:color w:val="000000"/>
          <w:sz w:val="32"/>
          <w:szCs w:val="32"/>
          <w:highlight w:val="none"/>
          <w:u w:val="single"/>
          <w:lang w:eastAsia="zh-CN"/>
        </w:rPr>
        <w:t xml:space="preserve">                             </w:t>
      </w:r>
      <w:r>
        <w:rPr>
          <w:rFonts w:ascii="等线" w:hAnsi="等线" w:eastAsia="等线" w:cs="Times New Roman"/>
          <w:color w:val="000000"/>
          <w:sz w:val="32"/>
          <w:szCs w:val="32"/>
          <w:highlight w:val="none"/>
          <w:u w:val="single"/>
          <w:lang w:eastAsia="zh-CN"/>
        </w:rPr>
      </w:r>
      <w:r/>
    </w:p>
    <w:p>
      <w:pPr>
        <w:pStyle w:val="827"/>
        <w:ind w:left="420" w:firstLine="0"/>
        <w:jc w:val="both"/>
        <w:widowControl w:val="off"/>
        <w:rPr>
          <w:rFonts w:ascii="等线" w:hAnsi="等线" w:eastAsia="等线" w:cs="Times New Roman"/>
          <w:color w:val="000000"/>
          <w:sz w:val="32"/>
          <w:szCs w:val="32"/>
          <w:highlight w:val="none"/>
          <w:lang w:eastAsia="zh-CN"/>
        </w:rPr>
      </w:pPr>
      <w:r>
        <w:rPr>
          <w:rFonts w:hint="eastAsia" w:ascii="等线" w:hAnsi="等线" w:eastAsia="等线" w:cs="Times New Roman"/>
          <w:color w:val="000000"/>
          <w:sz w:val="32"/>
          <w:szCs w:val="32"/>
          <w:highlight w:val="none"/>
          <w:lang w:eastAsia="zh-CN"/>
        </w:rPr>
        <w:t xml:space="preserve">签订时间：</w:t>
      </w:r>
      <w:r>
        <w:rPr>
          <w:rFonts w:hint="eastAsia" w:ascii="等线" w:hAnsi="等线" w:eastAsia="等线" w:cs="Times New Roman"/>
          <w:color w:val="000000"/>
          <w:sz w:val="32"/>
          <w:szCs w:val="32"/>
          <w:highlight w:val="none"/>
          <w:u w:val="single"/>
          <w:lang w:eastAsia="zh-CN"/>
        </w:rPr>
        <w:t xml:space="preserve">      </w:t>
      </w:r>
      <w:r>
        <w:rPr>
          <w:rFonts w:ascii="等线" w:hAnsi="等线" w:eastAsia="等线" w:cs="Times New Roman"/>
          <w:color w:val="000000"/>
          <w:sz w:val="32"/>
          <w:szCs w:val="32"/>
          <w:highlight w:val="none"/>
          <w:u w:val="single"/>
          <w:lang w:eastAsia="zh-CN"/>
        </w:rPr>
        <w:t xml:space="preserve">           </w:t>
      </w:r>
      <w:r>
        <w:rPr>
          <w:rFonts w:hint="eastAsia" w:ascii="等线" w:hAnsi="等线" w:eastAsia="等线" w:cs="Times New Roman"/>
          <w:color w:val="000000"/>
          <w:sz w:val="32"/>
          <w:szCs w:val="32"/>
          <w:highlight w:val="none"/>
          <w:u w:val="single"/>
          <w:lang w:eastAsia="zh-CN"/>
        </w:rPr>
        <w:t xml:space="preserve">            </w:t>
      </w:r>
      <w:r>
        <w:rPr>
          <w:rFonts w:ascii="等线" w:hAnsi="等线" w:eastAsia="等线" w:cs="Times New Roman"/>
          <w:color w:val="000000"/>
          <w:sz w:val="32"/>
          <w:szCs w:val="32"/>
          <w:highlight w:val="none"/>
          <w:lang w:eastAsia="zh-CN"/>
        </w:rPr>
      </w:r>
      <w:r/>
    </w:p>
    <w:p>
      <w:pPr>
        <w:pStyle w:val="827"/>
        <w:ind w:firstLine="0"/>
        <w:jc w:val="both"/>
        <w:spacing w:line="240" w:lineRule="auto"/>
        <w:widowControl w:val="off"/>
        <w:rPr>
          <w:rFonts w:ascii="等线" w:hAnsi="等线" w:eastAsia="等线" w:cs="Times New Roman"/>
          <w:color w:val="000000"/>
          <w:sz w:val="21"/>
          <w:szCs w:val="22"/>
          <w:highlight w:val="none"/>
          <w:lang w:eastAsia="zh-CN"/>
        </w:rPr>
      </w:pPr>
      <w:r>
        <w:rPr>
          <w:rFonts w:ascii="等线" w:hAnsi="等线" w:eastAsia="等线" w:cs="Times New Roman"/>
          <w:color w:val="000000"/>
          <w:sz w:val="21"/>
          <w:szCs w:val="22"/>
          <w:highlight w:val="none"/>
          <w:lang w:eastAsia="zh-CN"/>
        </w:rPr>
      </w:r>
      <w:r/>
    </w:p>
    <w:p>
      <w:pPr>
        <w:pStyle w:val="827"/>
        <w:ind w:firstLine="0"/>
        <w:jc w:val="both"/>
        <w:spacing w:line="240" w:lineRule="auto"/>
        <w:widowControl w:val="off"/>
        <w:rPr>
          <w:rFonts w:ascii="等线" w:hAnsi="等线" w:eastAsia="黑体" w:cs="Times New Roman"/>
          <w:color w:val="000000"/>
          <w:sz w:val="44"/>
          <w:szCs w:val="44"/>
          <w:highlight w:val="none"/>
          <w:lang w:eastAsia="zh-CN"/>
        </w:rPr>
      </w:pPr>
      <w:r>
        <w:rPr>
          <w:rFonts w:ascii="等线" w:hAnsi="等线" w:eastAsia="黑体" w:cs="Times New Roman"/>
          <w:color w:val="000000"/>
          <w:sz w:val="44"/>
          <w:szCs w:val="44"/>
          <w:highlight w:val="none"/>
          <w:lang w:eastAsia="zh-CN"/>
        </w:rPr>
        <w:br w:type="page" w:clear="all"/>
      </w:r>
      <w:r>
        <w:rPr>
          <w:rFonts w:ascii="等线" w:hAnsi="等线" w:eastAsia="黑体" w:cs="Times New Roman"/>
          <w:color w:val="000000"/>
          <w:sz w:val="44"/>
          <w:szCs w:val="44"/>
          <w:highlight w:val="none"/>
          <w:lang w:eastAsia="zh-CN"/>
        </w:rPr>
      </w:r>
      <w:r/>
    </w:p>
    <w:p>
      <w:pPr>
        <w:pStyle w:val="827"/>
        <w:ind w:firstLine="0"/>
        <w:jc w:val="center"/>
        <w:spacing w:line="240" w:lineRule="auto"/>
        <w:widowControl w:val="off"/>
        <w:rPr>
          <w:rFonts w:ascii="等线" w:hAnsi="等线" w:eastAsia="黑体" w:cs="Times New Roman"/>
          <w:color w:val="000000"/>
          <w:sz w:val="44"/>
          <w:szCs w:val="44"/>
          <w:highlight w:val="none"/>
          <w:lang w:eastAsia="zh-CN"/>
        </w:rPr>
      </w:pPr>
      <w:r>
        <w:rPr>
          <w:rFonts w:hint="eastAsia" w:ascii="等线" w:hAnsi="等线" w:eastAsia="黑体" w:cs="Times New Roman"/>
          <w:color w:val="000000"/>
          <w:sz w:val="44"/>
          <w:szCs w:val="44"/>
          <w:highlight w:val="none"/>
          <w:lang w:eastAsia="zh-CN"/>
        </w:rPr>
        <w:t xml:space="preserve">使 用 说 明</w:t>
      </w:r>
      <w:r>
        <w:rPr>
          <w:rFonts w:ascii="等线" w:hAnsi="等线" w:eastAsia="黑体" w:cs="Times New Roman"/>
          <w:color w:val="000000"/>
          <w:sz w:val="44"/>
          <w:szCs w:val="44"/>
          <w:highlight w:val="none"/>
          <w:lang w:eastAsia="zh-CN"/>
        </w:rPr>
      </w:r>
      <w:r/>
    </w:p>
    <w:p>
      <w:pPr>
        <w:pStyle w:val="827"/>
        <w:ind w:firstLine="640"/>
        <w:jc w:val="both"/>
        <w:spacing w:line="240" w:lineRule="auto"/>
        <w:widowControl w:val="off"/>
        <w:rPr>
          <w:rFonts w:ascii="仿宋_GB2312" w:hAnsi="仿宋_GB2312" w:eastAsia="仿宋_GB2312" w:cs="仿宋_GB2312"/>
          <w:color w:val="000000"/>
          <w:sz w:val="32"/>
          <w:szCs w:val="32"/>
          <w:highlight w:val="none"/>
          <w:lang w:eastAsia="zh-CN"/>
        </w:rPr>
      </w:pPr>
      <w:r>
        <w:rPr>
          <w:rFonts w:ascii="仿宋_GB2312" w:hAnsi="仿宋_GB2312" w:eastAsia="仿宋_GB2312" w:cs="仿宋_GB2312"/>
          <w:color w:val="000000"/>
          <w:sz w:val="32"/>
          <w:szCs w:val="32"/>
          <w:highlight w:val="none"/>
          <w:lang w:eastAsia="zh-CN"/>
        </w:rPr>
      </w:r>
      <w:r/>
    </w:p>
    <w:p>
      <w:pPr>
        <w:pStyle w:val="827"/>
        <w:ind w:firstLine="640"/>
        <w:jc w:val="both"/>
        <w:spacing w:line="240" w:lineRule="auto"/>
        <w:widowControl w:val="off"/>
        <w:rPr>
          <w:rFonts w:ascii="仿宋_GB2312" w:hAnsi="仿宋_GB2312" w:eastAsia="仿宋_GB2312" w:cs="仿宋_GB2312"/>
          <w:color w:val="000000"/>
          <w:sz w:val="32"/>
          <w:szCs w:val="32"/>
          <w:highlight w:val="none"/>
          <w:lang w:eastAsia="zh-CN"/>
        </w:rPr>
      </w:pPr>
      <w:r>
        <w:rPr>
          <w:rFonts w:hint="eastAsia" w:ascii="仿宋_GB2312" w:hAnsi="仿宋_GB2312" w:eastAsia="仿宋_GB2312" w:cs="仿宋_GB2312"/>
          <w:color w:val="000000"/>
          <w:sz w:val="32"/>
          <w:szCs w:val="32"/>
          <w:highlight w:val="none"/>
          <w:lang w:eastAsia="zh-CN"/>
        </w:rPr>
        <w:t xml:space="preserve">1.本合同标准文本适用于购买现成货物的采购项目，不包括需要供应商定制开发、创新研发的货物采购项目。</w:t>
      </w:r>
      <w:r>
        <w:rPr>
          <w:rFonts w:ascii="仿宋_GB2312" w:hAnsi="仿宋_GB2312" w:eastAsia="仿宋_GB2312" w:cs="仿宋_GB2312"/>
          <w:color w:val="000000"/>
          <w:sz w:val="32"/>
          <w:szCs w:val="32"/>
          <w:highlight w:val="none"/>
          <w:lang w:eastAsia="zh-CN"/>
        </w:rPr>
      </w:r>
      <w:r/>
    </w:p>
    <w:p>
      <w:pPr>
        <w:pStyle w:val="827"/>
        <w:ind w:firstLine="0"/>
        <w:jc w:val="both"/>
        <w:spacing w:line="240" w:lineRule="auto"/>
        <w:widowControl w:val="off"/>
        <w:rPr>
          <w:rFonts w:ascii="等线" w:hAnsi="等线" w:eastAsia="黑体" w:cs="Times New Roman"/>
          <w:color w:val="000000"/>
          <w:sz w:val="44"/>
          <w:szCs w:val="44"/>
          <w:highlight w:val="none"/>
          <w:lang w:eastAsia="zh-CN"/>
        </w:rPr>
      </w:pPr>
      <w:r>
        <w:rPr>
          <w:rFonts w:hint="eastAsia" w:ascii="等线" w:hAnsi="等线" w:eastAsia="黑体" w:cs="Times New Roman"/>
          <w:color w:val="000000"/>
          <w:sz w:val="44"/>
          <w:szCs w:val="44"/>
          <w:highlight w:val="none"/>
          <w:lang w:eastAsia="zh-CN"/>
        </w:rPr>
        <w:t xml:space="preserve">   </w:t>
      </w:r>
      <w:r>
        <w:rPr>
          <w:rFonts w:hint="eastAsia" w:ascii="仿宋_GB2312" w:hAnsi="仿宋_GB2312" w:eastAsia="仿宋_GB2312" w:cs="仿宋_GB2312"/>
          <w:color w:val="000000"/>
          <w:sz w:val="32"/>
          <w:szCs w:val="32"/>
          <w:highlight w:val="none"/>
          <w:lang w:eastAsia="zh-CN"/>
        </w:rPr>
        <w:t xml:space="preserve">2.本合同标准文本为政府采购货物买卖合同编制提供参考，可以结合采购项目具体情况，对文本做必要的调整修订后使用。</w:t>
      </w:r>
      <w:r>
        <w:rPr>
          <w:rFonts w:ascii="等线" w:hAnsi="等线" w:eastAsia="黑体" w:cs="Times New Roman"/>
          <w:color w:val="000000"/>
          <w:sz w:val="44"/>
          <w:szCs w:val="44"/>
          <w:highlight w:val="none"/>
          <w:lang w:eastAsia="zh-CN"/>
        </w:rPr>
      </w:r>
      <w:r/>
    </w:p>
    <w:p>
      <w:pPr>
        <w:pStyle w:val="827"/>
        <w:ind w:firstLine="640"/>
        <w:jc w:val="both"/>
        <w:spacing w:line="240" w:lineRule="auto"/>
        <w:widowControl w:val="off"/>
        <w:rPr>
          <w:rFonts w:ascii="仿宋_GB2312" w:hAnsi="仿宋_GB2312" w:eastAsia="仿宋_GB2312" w:cs="仿宋_GB2312"/>
          <w:color w:val="000000"/>
          <w:sz w:val="32"/>
          <w:szCs w:val="32"/>
          <w:highlight w:val="none"/>
          <w:lang w:eastAsia="zh-CN"/>
        </w:rPr>
      </w:pPr>
      <w:r>
        <w:rPr>
          <w:rFonts w:hint="eastAsia" w:ascii="仿宋_GB2312" w:hAnsi="仿宋_GB2312" w:eastAsia="仿宋_GB2312" w:cs="仿宋_GB2312"/>
          <w:color w:val="000000"/>
          <w:sz w:val="32"/>
          <w:szCs w:val="32"/>
          <w:highlight w:val="none"/>
          <w:lang w:eastAsia="zh-CN"/>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color w:val="000000"/>
          <w:sz w:val="32"/>
          <w:szCs w:val="32"/>
          <w:highlight w:val="none"/>
          <w:lang w:eastAsia="zh-CN"/>
        </w:rPr>
      </w:r>
      <w:r/>
    </w:p>
    <w:p>
      <w:pPr>
        <w:pStyle w:val="827"/>
        <w:ind w:firstLine="880"/>
        <w:jc w:val="both"/>
        <w:spacing w:line="240" w:lineRule="auto"/>
        <w:widowControl w:val="off"/>
        <w:rPr>
          <w:rFonts w:ascii="等线" w:hAnsi="等线" w:eastAsia="黑体" w:cs="Times New Roman"/>
          <w:color w:val="000000"/>
          <w:sz w:val="44"/>
          <w:szCs w:val="44"/>
          <w:highlight w:val="none"/>
          <w:lang w:eastAsia="zh-CN"/>
        </w:rPr>
        <w:sectPr>
          <w:footnotePr/>
          <w:endnotePr/>
          <w:type w:val="nextPage"/>
          <w:pgSz w:w="11906" w:h="16838" w:orient="portrait"/>
          <w:pgMar w:top="1440" w:right="992" w:bottom="1440" w:left="992" w:header="851" w:footer="992" w:gutter="0"/>
          <w:cols w:num="1" w:sep="0" w:space="1701" w:equalWidth="1"/>
          <w:docGrid w:linePitch="360"/>
        </w:sectPr>
      </w:pPr>
      <w:r>
        <w:rPr>
          <w:rFonts w:ascii="等线" w:hAnsi="等线" w:eastAsia="黑体" w:cs="Times New Roman"/>
          <w:color w:val="000000"/>
          <w:sz w:val="44"/>
          <w:szCs w:val="44"/>
          <w:highlight w:val="none"/>
          <w:lang w:eastAsia="zh-CN"/>
        </w:rPr>
      </w:r>
      <w:r/>
    </w:p>
    <w:p>
      <w:pPr>
        <w:pStyle w:val="827"/>
        <w:ind w:firstLine="0"/>
        <w:jc w:val="center"/>
        <w:keepLines/>
        <w:keepNext/>
        <w:spacing w:before="360" w:after="200" w:line="400" w:lineRule="exact"/>
        <w:widowControl w:val="off"/>
        <w:rPr>
          <w:rFonts w:ascii="黑体" w:hAnsi="华文中宋" w:eastAsia="黑体"/>
          <w:color w:val="000000"/>
          <w:sz w:val="28"/>
          <w:szCs w:val="28"/>
          <w:highlight w:val="none"/>
          <w:lang w:eastAsia="zh-CN"/>
        </w:rPr>
        <w:outlineLvl w:val="1"/>
      </w:pPr>
      <w:r/>
      <w:bookmarkStart w:id="18" w:name="_Toc22209"/>
      <w:r>
        <w:rPr>
          <w:rFonts w:hint="eastAsia" w:ascii="黑体" w:hAnsi="黑体" w:eastAsia="黑体"/>
          <w:color w:val="000000"/>
          <w:sz w:val="28"/>
          <w:szCs w:val="28"/>
          <w:highlight w:val="none"/>
          <w:lang w:eastAsia="zh-CN"/>
        </w:rPr>
        <w:t xml:space="preserve">第一节 </w:t>
      </w:r>
      <w:r>
        <w:rPr>
          <w:rFonts w:hint="eastAsia" w:ascii="黑体" w:hAnsi="华文中宋" w:eastAsia="黑体"/>
          <w:color w:val="000000"/>
          <w:sz w:val="28"/>
          <w:szCs w:val="28"/>
          <w:highlight w:val="none"/>
          <w:lang w:eastAsia="zh-CN"/>
        </w:rPr>
        <w:t xml:space="preserve">政府采购合同协议书</w:t>
      </w:r>
      <w:bookmarkEnd w:id="18"/>
      <w:r>
        <w:rPr>
          <w:rFonts w:ascii="黑体" w:hAnsi="华文中宋" w:eastAsia="黑体"/>
          <w:color w:val="000000"/>
          <w:sz w:val="28"/>
          <w:szCs w:val="28"/>
          <w:highlight w:val="none"/>
          <w:lang w:eastAsia="zh-CN"/>
        </w:rPr>
      </w:r>
      <w:r/>
    </w:p>
    <w:p>
      <w:pPr>
        <w:pStyle w:val="827"/>
        <w:ind w:firstLine="0"/>
        <w:jc w:val="both"/>
        <w:spacing w:line="400" w:lineRule="exact"/>
        <w:widowControl w:val="off"/>
        <w:rPr>
          <w:rFonts w:ascii="宋体" w:hAnsi="宋体" w:eastAsia="等线" w:cs="Times New Roman"/>
          <w:color w:val="000000"/>
          <w:sz w:val="21"/>
          <w:highlight w:val="none"/>
          <w:lang w:eastAsia="zh-CN"/>
        </w:rPr>
      </w:pPr>
      <w:r>
        <w:rPr>
          <w:rFonts w:ascii="宋体" w:hAnsi="宋体" w:eastAsia="等线" w:cs="Times New Roman"/>
          <w:color w:val="000000"/>
          <w:sz w:val="21"/>
          <w:highlight w:val="none"/>
          <w:lang w:eastAsia="zh-CN"/>
        </w:rPr>
      </w:r>
      <w:r/>
    </w:p>
    <w:p>
      <w:pPr>
        <w:pStyle w:val="827"/>
        <w:ind w:firstLine="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甲方（全称）：</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color w:val="000000"/>
          <w:sz w:val="21"/>
          <w:highlight w:val="none"/>
          <w:lang w:eastAsia="zh-CN"/>
        </w:rPr>
        <w:t xml:space="preserve">采购人、受采购人委托签订合同的单位或采购文件约定的合同甲方）</w:t>
      </w:r>
      <w:r>
        <w:rPr>
          <w:rFonts w:ascii="宋体" w:hAnsi="宋体" w:eastAsia="等线" w:cs="Times New Roman"/>
          <w:color w:val="000000"/>
          <w:sz w:val="21"/>
          <w:highlight w:val="none"/>
          <w:lang w:eastAsia="zh-CN"/>
        </w:rPr>
      </w:r>
      <w:r/>
    </w:p>
    <w:p>
      <w:pPr>
        <w:pStyle w:val="827"/>
        <w:ind w:firstLine="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乙方1（全称）：</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color w:val="000000"/>
          <w:sz w:val="21"/>
          <w:highlight w:val="none"/>
          <w:lang w:eastAsia="zh-CN"/>
        </w:rPr>
        <w:t xml:space="preserve">（供应商）</w:t>
      </w:r>
      <w:r>
        <w:rPr>
          <w:rFonts w:ascii="宋体" w:hAnsi="宋体" w:eastAsia="等线" w:cs="Times New Roman"/>
          <w:color w:val="000000"/>
          <w:sz w:val="21"/>
          <w:highlight w:val="none"/>
          <w:lang w:eastAsia="zh-CN"/>
        </w:rPr>
      </w:r>
      <w:r/>
    </w:p>
    <w:p>
      <w:pPr>
        <w:pStyle w:val="827"/>
        <w:ind w:firstLine="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乙方2（全称）：</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color w:val="000000"/>
          <w:sz w:val="21"/>
          <w:highlight w:val="none"/>
          <w:lang w:eastAsia="zh-CN"/>
        </w:rPr>
        <w:t xml:space="preserve">（联合体成员供应商或其他合同主体）（如有）</w:t>
      </w:r>
      <w:r>
        <w:rPr>
          <w:rFonts w:ascii="宋体" w:hAnsi="宋体" w:eastAsia="等线" w:cs="Times New Roman"/>
          <w:color w:val="000000"/>
          <w:sz w:val="21"/>
          <w:highlight w:val="none"/>
          <w:lang w:eastAsia="zh-CN"/>
        </w:rPr>
      </w:r>
      <w:r/>
    </w:p>
    <w:p>
      <w:pPr>
        <w:pStyle w:val="827"/>
        <w:ind w:firstLine="0"/>
        <w:jc w:val="both"/>
        <w:spacing w:line="400" w:lineRule="exact"/>
        <w:widowControl w:val="off"/>
        <w:rPr>
          <w:rFonts w:ascii="宋体" w:hAnsi="宋体" w:eastAsia="等线" w:cs="Times New Roman"/>
          <w:color w:val="000000"/>
          <w:sz w:val="21"/>
          <w:highlight w:val="none"/>
          <w:lang w:eastAsia="zh-CN"/>
        </w:rPr>
      </w:pPr>
      <w:r>
        <w:rPr>
          <w:rFonts w:hint="eastAsia" w:ascii="等线" w:hAnsi="等线" w:eastAsia="等线" w:cs="Times New Roman"/>
          <w:color w:val="000000"/>
          <w:sz w:val="21"/>
          <w:szCs w:val="22"/>
          <w:highlight w:val="none"/>
          <w:lang w:eastAsia="zh-CN"/>
        </w:rPr>
        <w:t xml:space="preserve">乙方</w:t>
      </w:r>
      <w:r>
        <w:rPr>
          <w:rFonts w:hint="eastAsia" w:ascii="宋体" w:hAnsi="宋体" w:eastAsia="等线" w:cs="Times New Roman"/>
          <w:color w:val="000000"/>
          <w:sz w:val="21"/>
          <w:highlight w:val="none"/>
          <w:lang w:eastAsia="zh-CN"/>
        </w:rPr>
        <w:t xml:space="preserve">3</w:t>
      </w:r>
      <w:r>
        <w:rPr>
          <w:rFonts w:hint="eastAsia" w:ascii="等线" w:hAnsi="等线" w:eastAsia="等线" w:cs="Times New Roman"/>
          <w:color w:val="000000"/>
          <w:sz w:val="21"/>
          <w:szCs w:val="22"/>
          <w:highlight w:val="none"/>
          <w:lang w:eastAsia="zh-CN"/>
        </w:rPr>
        <w:t xml:space="preserve">（全称）</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color w:val="000000"/>
          <w:sz w:val="21"/>
          <w:highlight w:val="none"/>
          <w:lang w:eastAsia="zh-CN"/>
        </w:rPr>
        <w:t xml:space="preserve">（联合体成员供应商或其他合同主体）（如有）</w:t>
      </w:r>
      <w:r>
        <w:rPr>
          <w:rFonts w:ascii="宋体" w:hAnsi="宋体" w:eastAsia="等线" w:cs="Times New Roman"/>
          <w:color w:val="000000"/>
          <w:sz w:val="21"/>
          <w:highlight w:val="none"/>
          <w:lang w:eastAsia="zh-CN"/>
        </w:rPr>
      </w:r>
      <w:r/>
    </w:p>
    <w:p>
      <w:pPr>
        <w:pStyle w:val="827"/>
        <w:ind w:firstLine="0"/>
        <w:jc w:val="both"/>
        <w:spacing w:line="400" w:lineRule="exact"/>
        <w:widowControl w:val="off"/>
        <w:rPr>
          <w:rFonts w:ascii="等线" w:hAnsi="等线" w:cs="Times New Roman"/>
          <w:color w:val="000000"/>
          <w:sz w:val="21"/>
          <w:szCs w:val="22"/>
          <w:highlight w:val="none"/>
          <w:lang w:eastAsia="zh-CN"/>
        </w:rPr>
      </w:pPr>
      <w:r>
        <w:rPr>
          <w:rFonts w:ascii="等线" w:hAnsi="等线" w:cs="Times New Roman"/>
          <w:color w:val="000000"/>
          <w:sz w:val="21"/>
          <w:szCs w:val="22"/>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eastAsia="等线" w:cs="Times New Roman"/>
          <w:color w:val="000000"/>
          <w:sz w:val="21"/>
          <w:highlight w:val="none"/>
          <w:lang w:eastAsia="zh-CN"/>
        </w:rPr>
      </w:r>
      <w:r/>
    </w:p>
    <w:p>
      <w:pPr>
        <w:pStyle w:val="827"/>
        <w:numPr>
          <w:ilvl w:val="0"/>
          <w:numId w:val="8"/>
        </w:numPr>
        <w:jc w:val="both"/>
        <w:spacing w:line="400" w:lineRule="exact"/>
        <w:widowControl w:val="off"/>
        <w:rPr>
          <w:rFonts w:ascii="宋体" w:hAnsi="宋体" w:eastAsia="等线" w:cs="Times New Roman"/>
          <w:b/>
          <w:color w:val="000000"/>
          <w:sz w:val="21"/>
          <w:highlight w:val="none"/>
          <w:lang w:eastAsia="zh-CN"/>
        </w:rPr>
      </w:pPr>
      <w:r>
        <w:rPr>
          <w:rFonts w:hint="eastAsia" w:ascii="宋体" w:hAnsi="宋体" w:eastAsia="等线" w:cs="Times New Roman"/>
          <w:b/>
          <w:color w:val="000000"/>
          <w:sz w:val="21"/>
          <w:highlight w:val="none"/>
          <w:lang w:eastAsia="zh-CN"/>
        </w:rPr>
        <w:t xml:space="preserve">项目信息</w:t>
      </w:r>
      <w:r>
        <w:rPr>
          <w:rFonts w:ascii="宋体" w:hAnsi="宋体" w:eastAsia="等线" w:cs="Times New Roman"/>
          <w:b/>
          <w:color w:val="000000"/>
          <w:sz w:val="21"/>
          <w:highlight w:val="none"/>
          <w:lang w:eastAsia="zh-CN"/>
        </w:rPr>
      </w:r>
      <w:r/>
    </w:p>
    <w:p>
      <w:pPr>
        <w:pStyle w:val="827"/>
        <w:numPr>
          <w:ilvl w:val="0"/>
          <w:numId w:val="9"/>
        </w:numPr>
        <w:jc w:val="both"/>
        <w:spacing w:line="400" w:lineRule="exact"/>
        <w:widowControl w:val="off"/>
        <w:rPr>
          <w:rFonts w:ascii="宋体" w:hAnsi="宋体" w:eastAsia="等线" w:cs="Times New Roman"/>
          <w:color w:val="000000"/>
          <w:sz w:val="21"/>
          <w:highlight w:val="none"/>
          <w:u w:val="single"/>
          <w:lang w:eastAsia="zh-CN"/>
        </w:rPr>
      </w:pPr>
      <w:r>
        <w:rPr>
          <w:rFonts w:hint="eastAsia" w:ascii="宋体" w:hAnsi="宋体" w:eastAsia="等线" w:cs="Times New Roman"/>
          <w:color w:val="000000"/>
          <w:sz w:val="21"/>
          <w:highlight w:val="none"/>
          <w:lang w:eastAsia="zh-CN"/>
        </w:rPr>
        <w:t xml:space="preserve">采购项目名称：</w:t>
      </w:r>
      <w:r>
        <w:rPr>
          <w:rFonts w:hint="eastAsia" w:ascii="宋体" w:hAnsi="宋体" w:eastAsia="等线" w:cs="Times New Roman"/>
          <w:color w:val="000000"/>
          <w:sz w:val="21"/>
          <w:highlight w:val="none"/>
          <w:u w:val="single"/>
          <w:lang w:eastAsia="zh-CN"/>
        </w:rPr>
        <w:t xml:space="preserve">                                         </w:t>
      </w:r>
      <w:r>
        <w:rPr>
          <w:rFonts w:ascii="宋体" w:hAnsi="宋体" w:eastAsia="等线" w:cs="Times New Roman"/>
          <w:color w:val="000000"/>
          <w:sz w:val="21"/>
          <w:highlight w:val="none"/>
          <w:u w:val="single"/>
          <w:lang w:eastAsia="zh-CN"/>
        </w:rPr>
      </w:r>
      <w:r/>
    </w:p>
    <w:p>
      <w:pPr>
        <w:pStyle w:val="827"/>
        <w:numPr>
          <w:ilvl w:val="12"/>
          <w:numId w:val="0"/>
        </w:numPr>
        <w:ind w:firstLine="420"/>
        <w:jc w:val="both"/>
        <w:spacing w:line="400" w:lineRule="exact"/>
        <w:widowControl w:val="off"/>
        <w:tabs>
          <w:tab w:val="left" w:pos="999" w:leader="none"/>
        </w:tabs>
        <w:rPr>
          <w:rFonts w:ascii="宋体" w:hAnsi="宋体"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     采购项目编号：</w:t>
      </w:r>
      <w:r>
        <w:rPr>
          <w:rFonts w:ascii="宋体" w:hAnsi="宋体" w:eastAsia="等线" w:cs="Times New Roman"/>
          <w:color w:val="000000"/>
          <w:sz w:val="21"/>
          <w:highlight w:val="none"/>
          <w:u w:val="single"/>
          <w:lang w:eastAsia="zh-CN"/>
        </w:rPr>
        <w:t xml:space="preserve">                                          </w:t>
      </w:r>
      <w:r>
        <w:rPr>
          <w:rFonts w:ascii="宋体" w:hAnsi="宋体" w:cs="Times New Roman"/>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（2）采购计划编号：</w:t>
      </w:r>
      <w:r>
        <w:rPr>
          <w:rFonts w:ascii="宋体" w:hAnsi="宋体" w:eastAsia="等线" w:cs="Times New Roman"/>
          <w:color w:val="000000"/>
          <w:sz w:val="21"/>
          <w:highlight w:val="none"/>
          <w:u w:val="single"/>
          <w:lang w:eastAsia="zh-CN"/>
        </w:rPr>
        <w:t xml:space="preserve">                     </w:t>
      </w:r>
      <w:r>
        <w:rPr>
          <w:rFonts w:hint="eastAsia" w:ascii="宋体" w:hAnsi="宋体" w:eastAsia="等线" w:cs="Times New Roman"/>
          <w:color w:val="000000"/>
          <w:sz w:val="21"/>
          <w:highlight w:val="none"/>
          <w:u w:val="single"/>
          <w:lang w:eastAsia="zh-CN"/>
        </w:rPr>
        <w:t xml:space="preserve">                </w:t>
      </w:r>
      <w:r>
        <w:rPr>
          <w:rFonts w:ascii="宋体" w:hAnsi="宋体" w:eastAsia="等线" w:cs="Times New Roman"/>
          <w:color w:val="000000"/>
          <w:sz w:val="21"/>
          <w:highlight w:val="none"/>
          <w:u w:val="single"/>
          <w:lang w:eastAsia="zh-CN"/>
        </w:rPr>
        <w:t xml:space="preserve">     </w:t>
      </w:r>
      <w:r>
        <w:rPr>
          <w:rFonts w:ascii="宋体" w:hAnsi="宋体" w:eastAsia="等线" w:cs="Times New Roman"/>
          <w:color w:val="000000"/>
          <w:sz w:val="21"/>
          <w:highlight w:val="none"/>
          <w:lang w:eastAsia="zh-CN"/>
        </w:rPr>
        <w:t xml:space="preserve"> </w:t>
      </w:r>
      <w:r>
        <w:rPr>
          <w:rFonts w:ascii="宋体" w:hAnsi="宋体" w:eastAsia="等线" w:cs="Times New Roman"/>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（3）项目内容：</w:t>
      </w:r>
      <w:r>
        <w:rPr>
          <w:rFonts w:ascii="宋体" w:hAnsi="宋体" w:eastAsia="等线" w:cs="Times New Roman"/>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     采购标的及数量（台/套</w:t>
      </w:r>
      <w:r>
        <w:rPr>
          <w:rFonts w:ascii="宋体" w:hAnsi="宋体" w:eastAsia="等线" w:cs="Times New Roman"/>
          <w:color w:val="000000"/>
          <w:sz w:val="21"/>
          <w:highlight w:val="none"/>
          <w:lang w:val="en" w:eastAsia="zh-CN"/>
        </w:rPr>
        <w:t xml:space="preserve">/</w:t>
      </w:r>
      <w:r>
        <w:rPr>
          <w:rFonts w:hint="eastAsia" w:ascii="宋体" w:hAnsi="宋体" w:eastAsia="等线" w:cs="Times New Roman"/>
          <w:color w:val="000000"/>
          <w:sz w:val="21"/>
          <w:highlight w:val="none"/>
          <w:lang w:val="en" w:eastAsia="zh-CN"/>
        </w:rPr>
        <w:t xml:space="preserve">个</w:t>
      </w:r>
      <w:r>
        <w:rPr>
          <w:rFonts w:ascii="宋体" w:hAnsi="宋体" w:eastAsia="等线" w:cs="Times New Roman"/>
          <w:color w:val="000000"/>
          <w:sz w:val="21"/>
          <w:highlight w:val="none"/>
          <w:lang w:val="en" w:eastAsia="zh-CN"/>
        </w:rPr>
        <w:t xml:space="preserve">/</w:t>
      </w:r>
      <w:r>
        <w:rPr>
          <w:rFonts w:hint="eastAsia" w:ascii="宋体" w:hAnsi="宋体" w:eastAsia="等线" w:cs="Times New Roman"/>
          <w:color w:val="000000"/>
          <w:sz w:val="21"/>
          <w:highlight w:val="none"/>
          <w:lang w:val="en" w:eastAsia="zh-CN"/>
        </w:rPr>
        <w:t xml:space="preserve">架</w:t>
      </w:r>
      <w:r>
        <w:rPr>
          <w:rFonts w:ascii="宋体" w:hAnsi="宋体" w:eastAsia="等线" w:cs="Times New Roman"/>
          <w:color w:val="000000"/>
          <w:sz w:val="21"/>
          <w:highlight w:val="none"/>
          <w:lang w:val="en" w:eastAsia="zh-CN"/>
        </w:rPr>
        <w:t xml:space="preserve">/</w:t>
      </w:r>
      <w:r>
        <w:rPr>
          <w:rFonts w:hint="eastAsia" w:ascii="宋体" w:hAnsi="宋体" w:eastAsia="等线" w:cs="Times New Roman"/>
          <w:color w:val="000000"/>
          <w:sz w:val="21"/>
          <w:highlight w:val="none"/>
          <w:lang w:val="en" w:eastAsia="zh-CN"/>
        </w:rPr>
        <w:t xml:space="preserve">组等</w:t>
      </w:r>
      <w:r>
        <w:rPr>
          <w:rFonts w:hint="eastAsia" w:ascii="宋体" w:hAnsi="宋体" w:eastAsia="等线" w:cs="Times New Roman"/>
          <w:color w:val="000000"/>
          <w:sz w:val="21"/>
          <w:highlight w:val="none"/>
          <w:lang w:eastAsia="zh-CN"/>
        </w:rPr>
        <w:t xml:space="preserve">）：</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color w:val="000000"/>
          <w:sz w:val="21"/>
          <w:highlight w:val="none"/>
          <w:lang w:eastAsia="zh-CN"/>
        </w:rPr>
        <w:t xml:space="preserve">          </w:t>
      </w:r>
      <w:r>
        <w:rPr>
          <w:rFonts w:ascii="宋体" w:hAnsi="宋体" w:eastAsia="等线" w:cs="Times New Roman"/>
          <w:color w:val="000000"/>
          <w:sz w:val="21"/>
          <w:highlight w:val="none"/>
          <w:lang w:eastAsia="zh-CN"/>
        </w:rPr>
      </w:r>
      <w:r/>
    </w:p>
    <w:p>
      <w:pPr>
        <w:pStyle w:val="827"/>
        <w:numPr>
          <w:ilvl w:val="12"/>
          <w:numId w:val="0"/>
        </w:numPr>
        <w:ind w:firstLine="420"/>
        <w:jc w:val="both"/>
        <w:spacing w:line="400" w:lineRule="exact"/>
        <w:widowControl w:val="off"/>
        <w:rPr>
          <w:rFonts w:ascii="宋体" w:hAnsi="宋体" w:eastAsia="等线" w:cs="宋体"/>
          <w:color w:val="000000"/>
          <w:sz w:val="21"/>
          <w:highlight w:val="none"/>
          <w:lang w:val="en" w:eastAsia="zh-CN"/>
        </w:rPr>
      </w:pPr>
      <w:r>
        <w:rPr>
          <w:rFonts w:hint="eastAsia" w:ascii="宋体" w:hAnsi="宋体" w:eastAsia="等线" w:cs="Times New Roman"/>
          <w:color w:val="000000"/>
          <w:sz w:val="21"/>
          <w:highlight w:val="none"/>
          <w:lang w:eastAsia="zh-CN"/>
        </w:rPr>
        <w:t xml:space="preserve">     </w:t>
      </w:r>
      <w:r>
        <w:rPr>
          <w:rFonts w:hint="eastAsia" w:ascii="宋体" w:hAnsi="宋体" w:eastAsia="等线" w:cs="宋体"/>
          <w:color w:val="000000"/>
          <w:sz w:val="21"/>
          <w:highlight w:val="none"/>
          <w:lang w:eastAsia="zh-CN"/>
        </w:rPr>
        <w:t xml:space="preserve">品牌：</w:t>
      </w:r>
      <w:r>
        <w:rPr>
          <w:rFonts w:hint="eastAsia" w:ascii="宋体" w:hAnsi="宋体" w:eastAsia="等线" w:cs="宋体"/>
          <w:color w:val="000000"/>
          <w:sz w:val="21"/>
          <w:highlight w:val="none"/>
          <w:u w:val="single"/>
          <w:lang w:eastAsia="zh-CN"/>
        </w:rPr>
        <w:t xml:space="preserve">      </w:t>
      </w:r>
      <w:r>
        <w:rPr>
          <w:rFonts w:ascii="宋体" w:hAnsi="宋体" w:eastAsia="等线" w:cs="宋体"/>
          <w:color w:val="000000"/>
          <w:sz w:val="21"/>
          <w:highlight w:val="none"/>
          <w:u w:val="single"/>
          <w:lang w:val="en" w:eastAsia="zh-CN"/>
        </w:rPr>
        <w:t xml:space="preserve">   </w:t>
      </w:r>
      <w:r>
        <w:rPr>
          <w:rFonts w:hint="eastAsia" w:ascii="宋体" w:hAnsi="宋体" w:eastAsia="等线" w:cs="宋体"/>
          <w:color w:val="000000"/>
          <w:sz w:val="21"/>
          <w:highlight w:val="none"/>
          <w:u w:val="single"/>
          <w:lang w:eastAsia="zh-CN"/>
        </w:rPr>
        <w:t xml:space="preserve">    </w:t>
      </w:r>
      <w:r>
        <w:rPr>
          <w:rFonts w:ascii="宋体" w:hAnsi="宋体" w:eastAsia="等线" w:cs="宋体"/>
          <w:color w:val="000000"/>
          <w:sz w:val="21"/>
          <w:highlight w:val="none"/>
          <w:u w:val="single"/>
          <w:lang w:val="en" w:eastAsia="zh-CN"/>
        </w:rPr>
        <w:t xml:space="preserve"> </w:t>
      </w:r>
      <w:r>
        <w:rPr>
          <w:rFonts w:hint="eastAsia" w:ascii="宋体" w:hAnsi="宋体" w:eastAsia="等线" w:cs="宋体"/>
          <w:color w:val="000000"/>
          <w:sz w:val="21"/>
          <w:highlight w:val="none"/>
          <w:u w:val="single"/>
          <w:lang w:eastAsia="zh-CN"/>
        </w:rPr>
        <w:t xml:space="preserve"> </w:t>
      </w:r>
      <w:r>
        <w:rPr>
          <w:rFonts w:ascii="宋体" w:hAnsi="宋体" w:eastAsia="等线" w:cs="宋体"/>
          <w:color w:val="000000"/>
          <w:sz w:val="21"/>
          <w:highlight w:val="none"/>
          <w:lang w:val="en" w:eastAsia="zh-CN"/>
        </w:rPr>
        <w:t xml:space="preserve">     </w:t>
      </w:r>
      <w:r>
        <w:rPr>
          <w:rFonts w:hint="eastAsia" w:ascii="宋体" w:hAnsi="宋体" w:eastAsia="等线" w:cs="宋体"/>
          <w:color w:val="000000"/>
          <w:sz w:val="21"/>
          <w:highlight w:val="none"/>
          <w:lang w:eastAsia="zh-CN"/>
        </w:rPr>
        <w:t xml:space="preserve">规格型号：</w:t>
      </w:r>
      <w:r>
        <w:rPr>
          <w:rFonts w:hint="eastAsia" w:ascii="宋体" w:hAnsi="宋体" w:eastAsia="等线" w:cs="宋体"/>
          <w:color w:val="000000"/>
          <w:sz w:val="21"/>
          <w:highlight w:val="none"/>
          <w:u w:val="single"/>
          <w:lang w:eastAsia="zh-CN"/>
        </w:rPr>
        <w:t xml:space="preserve">   </w:t>
      </w:r>
      <w:r>
        <w:rPr>
          <w:rFonts w:ascii="宋体" w:hAnsi="宋体" w:eastAsia="等线" w:cs="宋体"/>
          <w:color w:val="000000"/>
          <w:sz w:val="21"/>
          <w:highlight w:val="none"/>
          <w:u w:val="single"/>
          <w:lang w:val="en" w:eastAsia="zh-CN"/>
        </w:rPr>
        <w:t xml:space="preserve">  </w:t>
      </w:r>
      <w:r>
        <w:rPr>
          <w:rFonts w:hint="eastAsia" w:ascii="宋体" w:hAnsi="宋体" w:eastAsia="等线" w:cs="宋体"/>
          <w:color w:val="000000"/>
          <w:sz w:val="21"/>
          <w:highlight w:val="none"/>
          <w:u w:val="single"/>
          <w:lang w:eastAsia="zh-CN"/>
        </w:rPr>
        <w:t xml:space="preserve">       </w:t>
      </w:r>
      <w:r>
        <w:rPr>
          <w:rFonts w:ascii="宋体" w:hAnsi="宋体" w:eastAsia="等线" w:cs="宋体"/>
          <w:color w:val="000000"/>
          <w:sz w:val="21"/>
          <w:highlight w:val="none"/>
          <w:u w:val="single"/>
          <w:lang w:val="en" w:eastAsia="zh-CN"/>
        </w:rPr>
        <w:t xml:space="preserve">   </w:t>
      </w:r>
      <w:r>
        <w:rPr>
          <w:rFonts w:ascii="宋体" w:hAnsi="宋体" w:eastAsia="等线" w:cs="宋体"/>
          <w:color w:val="000000"/>
          <w:sz w:val="21"/>
          <w:highlight w:val="none"/>
          <w:lang w:val="en" w:eastAsia="zh-CN"/>
        </w:rPr>
      </w:r>
      <w:r/>
    </w:p>
    <w:p>
      <w:pPr>
        <w:pStyle w:val="827"/>
        <w:ind w:firstLine="945"/>
        <w:jc w:val="both"/>
        <w:spacing w:line="400" w:lineRule="exact"/>
        <w:widowControl w:val="off"/>
        <w:rPr>
          <w:rFonts w:ascii="宋体" w:hAnsi="宋体" w:eastAsia="等线" w:cs="Times New Roman"/>
          <w:color w:val="000000"/>
          <w:sz w:val="21"/>
          <w:highlight w:val="none"/>
          <w:u w:val="single"/>
          <w:lang w:eastAsia="zh-CN"/>
        </w:rPr>
      </w:pPr>
      <w:r>
        <w:rPr>
          <w:rFonts w:hint="eastAsia" w:ascii="宋体" w:hAnsi="宋体" w:eastAsia="等线" w:cs="Times New Roman"/>
          <w:color w:val="000000"/>
          <w:sz w:val="21"/>
          <w:highlight w:val="none"/>
          <w:lang w:eastAsia="zh-CN"/>
        </w:rPr>
        <w:t xml:space="preserve">采购标的的技术要求、商务要求具体见附件。</w:t>
      </w:r>
      <w:r>
        <w:rPr>
          <w:rFonts w:ascii="宋体" w:hAnsi="宋体" w:eastAsia="等线" w:cs="Times New Roman"/>
          <w:color w:val="000000"/>
          <w:sz w:val="21"/>
          <w:highlight w:val="none"/>
          <w:u w:val="single"/>
          <w:lang w:eastAsia="zh-CN"/>
        </w:rPr>
      </w:r>
      <w:r/>
    </w:p>
    <w:p>
      <w:pPr>
        <w:pStyle w:val="827"/>
        <w:numPr>
          <w:ilvl w:val="12"/>
          <w:numId w:val="0"/>
        </w:numPr>
        <w:ind w:firstLine="420"/>
        <w:jc w:val="both"/>
        <w:spacing w:line="400" w:lineRule="exact"/>
        <w:widowControl w:val="off"/>
        <w:rPr>
          <w:rFonts w:ascii="宋体" w:hAnsi="宋体" w:eastAsia="等线" w:cs="宋体"/>
          <w:color w:val="000000"/>
          <w:sz w:val="21"/>
          <w:highlight w:val="none"/>
          <w:lang w:eastAsia="zh-CN"/>
        </w:rPr>
      </w:pPr>
      <w:r>
        <w:rPr>
          <w:rFonts w:hint="eastAsia" w:ascii="汉仪书宋二S" w:hAnsi="汉仪书宋二S" w:eastAsia="汉仪书宋二S" w:cs="汉仪书宋二S"/>
          <w:color w:val="000000"/>
          <w:sz w:val="21"/>
          <w:highlight w:val="none"/>
          <w:lang w:eastAsia="zh-CN"/>
        </w:rPr>
        <w:t xml:space="preserve">①</w:t>
      </w:r>
      <w:r>
        <w:rPr>
          <w:rFonts w:hint="eastAsia" w:ascii="宋体" w:hAnsi="宋体" w:eastAsia="等线" w:cs="宋体"/>
          <w:color w:val="000000"/>
          <w:sz w:val="21"/>
          <w:highlight w:val="none"/>
          <w:lang w:eastAsia="zh-CN"/>
        </w:rPr>
        <w:t xml:space="preserve">涉及信息类产品，请填写该产品关键部件的品牌、型号：</w:t>
      </w:r>
      <w:r>
        <w:rPr>
          <w:rFonts w:ascii="宋体" w:hAnsi="宋体" w:eastAsia="等线" w:cs="宋体"/>
          <w:color w:val="000000"/>
          <w:sz w:val="21"/>
          <w:highlight w:val="none"/>
          <w:lang w:eastAsia="zh-CN"/>
        </w:rPr>
      </w:r>
      <w:r/>
    </w:p>
    <w:p>
      <w:pPr>
        <w:pStyle w:val="827"/>
        <w:numPr>
          <w:ilvl w:val="12"/>
          <w:numId w:val="0"/>
        </w:numPr>
        <w:ind w:firstLine="420"/>
        <w:jc w:val="both"/>
        <w:spacing w:line="400" w:lineRule="exact"/>
        <w:widowControl w:val="off"/>
        <w:rPr>
          <w:rFonts w:ascii="宋体" w:hAnsi="宋体" w:eastAsia="等线" w:cs="宋体"/>
          <w:color w:val="000000"/>
          <w:sz w:val="21"/>
          <w:highlight w:val="none"/>
          <w:u w:val="single"/>
          <w:lang w:eastAsia="zh-CN"/>
        </w:rPr>
      </w:pPr>
      <w:r>
        <w:rPr>
          <w:rFonts w:hint="eastAsia" w:ascii="宋体" w:hAnsi="宋体" w:eastAsia="等线" w:cs="宋体"/>
          <w:color w:val="000000"/>
          <w:sz w:val="21"/>
          <w:highlight w:val="none"/>
          <w:lang w:eastAsia="zh-CN"/>
        </w:rPr>
        <w:t xml:space="preserve">     标的名称：</w:t>
      </w:r>
      <w:r>
        <w:rPr>
          <w:rFonts w:hint="eastAsia" w:ascii="宋体" w:hAnsi="宋体" w:eastAsia="等线" w:cs="宋体"/>
          <w:color w:val="000000"/>
          <w:sz w:val="21"/>
          <w:highlight w:val="none"/>
          <w:u w:val="single"/>
          <w:lang w:eastAsia="zh-CN"/>
        </w:rPr>
        <w:t xml:space="preserve">      </w:t>
      </w:r>
      <w:r>
        <w:rPr>
          <w:rFonts w:ascii="宋体" w:hAnsi="宋体" w:eastAsia="等线" w:cs="宋体"/>
          <w:color w:val="000000"/>
          <w:sz w:val="21"/>
          <w:highlight w:val="none"/>
          <w:u w:val="single"/>
          <w:lang w:val="en" w:eastAsia="zh-CN"/>
        </w:rPr>
        <w:t xml:space="preserve">               </w:t>
      </w:r>
      <w:r>
        <w:rPr>
          <w:rFonts w:hint="eastAsia" w:ascii="宋体" w:hAnsi="宋体" w:eastAsia="等线" w:cs="宋体"/>
          <w:color w:val="000000"/>
          <w:sz w:val="21"/>
          <w:highlight w:val="none"/>
          <w:u w:val="single"/>
          <w:lang w:eastAsia="zh-CN"/>
        </w:rPr>
        <w:t xml:space="preserve">    </w:t>
      </w:r>
      <w:r>
        <w:rPr>
          <w:rFonts w:ascii="宋体" w:hAnsi="宋体" w:eastAsia="等线" w:cs="宋体"/>
          <w:color w:val="000000"/>
          <w:sz w:val="21"/>
          <w:highlight w:val="none"/>
          <w:u w:val="single"/>
          <w:lang w:eastAsia="zh-CN"/>
        </w:rPr>
      </w:r>
      <w:r/>
    </w:p>
    <w:p>
      <w:pPr>
        <w:pStyle w:val="827"/>
        <w:numPr>
          <w:ilvl w:val="12"/>
          <w:numId w:val="0"/>
        </w:numPr>
        <w:ind w:firstLine="420"/>
        <w:jc w:val="both"/>
        <w:spacing w:line="400" w:lineRule="exact"/>
        <w:widowControl w:val="off"/>
        <w:rPr>
          <w:rFonts w:ascii="宋体" w:hAnsi="宋体" w:eastAsia="等线" w:cs="宋体"/>
          <w:color w:val="000000"/>
          <w:sz w:val="21"/>
          <w:highlight w:val="none"/>
          <w:lang w:eastAsia="zh-CN"/>
        </w:rPr>
      </w:pPr>
      <w:r>
        <w:rPr>
          <w:rFonts w:hint="eastAsia" w:ascii="宋体" w:hAnsi="宋体" w:eastAsia="等线" w:cs="宋体"/>
          <w:color w:val="000000"/>
          <w:sz w:val="21"/>
          <w:highlight w:val="none"/>
          <w:lang w:eastAsia="zh-CN"/>
        </w:rPr>
        <w:t xml:space="preserve">     关键部件：</w:t>
      </w:r>
      <w:r>
        <w:rPr>
          <w:rFonts w:hint="eastAsia" w:ascii="宋体" w:hAnsi="宋体" w:eastAsia="等线" w:cs="宋体"/>
          <w:color w:val="000000"/>
          <w:sz w:val="21"/>
          <w:highlight w:val="none"/>
          <w:u w:val="single"/>
          <w:lang w:eastAsia="zh-CN"/>
        </w:rPr>
        <w:t xml:space="preserve">          </w:t>
      </w:r>
      <w:r>
        <w:rPr>
          <w:rFonts w:hint="eastAsia" w:ascii="宋体" w:hAnsi="宋体" w:eastAsia="等线" w:cs="宋体"/>
          <w:color w:val="000000"/>
          <w:sz w:val="21"/>
          <w:highlight w:val="none"/>
          <w:lang w:eastAsia="zh-CN"/>
        </w:rPr>
        <w:t xml:space="preserve"> 品牌：</w:t>
      </w:r>
      <w:r>
        <w:rPr>
          <w:rFonts w:hint="eastAsia" w:ascii="宋体" w:hAnsi="宋体" w:eastAsia="等线" w:cs="宋体"/>
          <w:color w:val="000000"/>
          <w:sz w:val="21"/>
          <w:highlight w:val="none"/>
          <w:u w:val="single"/>
          <w:lang w:eastAsia="zh-CN"/>
        </w:rPr>
        <w:t xml:space="preserve">        </w:t>
      </w:r>
      <w:r>
        <w:rPr>
          <w:rFonts w:hint="eastAsia" w:ascii="宋体" w:hAnsi="宋体" w:eastAsia="等线" w:cs="宋体"/>
          <w:color w:val="000000"/>
          <w:sz w:val="21"/>
          <w:highlight w:val="none"/>
          <w:lang w:eastAsia="zh-CN"/>
        </w:rPr>
        <w:t xml:space="preserve"> 型号：</w:t>
      </w:r>
      <w:r>
        <w:rPr>
          <w:rFonts w:hint="eastAsia" w:ascii="宋体" w:hAnsi="宋体" w:eastAsia="等线" w:cs="宋体"/>
          <w:color w:val="000000"/>
          <w:sz w:val="21"/>
          <w:highlight w:val="none"/>
          <w:u w:val="single"/>
          <w:lang w:eastAsia="zh-CN"/>
        </w:rPr>
        <w:t xml:space="preserve">       </w:t>
      </w:r>
      <w:r>
        <w:rPr>
          <w:rFonts w:hint="eastAsia" w:ascii="宋体" w:hAnsi="宋体" w:eastAsia="等线" w:cs="宋体"/>
          <w:color w:val="000000"/>
          <w:sz w:val="21"/>
          <w:highlight w:val="none"/>
          <w:lang w:eastAsia="zh-CN"/>
        </w:rPr>
        <w:t xml:space="preserve"> </w:t>
      </w:r>
      <w:r>
        <w:rPr>
          <w:rFonts w:ascii="宋体" w:hAnsi="宋体" w:eastAsia="等线" w:cs="宋体"/>
          <w:color w:val="000000"/>
          <w:sz w:val="21"/>
          <w:highlight w:val="none"/>
          <w:lang w:eastAsia="zh-CN"/>
        </w:rPr>
      </w:r>
      <w:r/>
    </w:p>
    <w:p>
      <w:pPr>
        <w:pStyle w:val="827"/>
        <w:ind w:firstLine="440"/>
        <w:spacing w:line="400" w:lineRule="exact"/>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     关键部件：</w:t>
      </w:r>
      <w:r>
        <w:rPr>
          <w:rFonts w:hint="eastAsia" w:ascii="宋体" w:hAnsi="宋体" w:cs="宋体"/>
          <w:color w:val="000000"/>
          <w:sz w:val="21"/>
          <w:highlight w:val="none"/>
          <w:u w:val="single"/>
          <w:lang w:eastAsia="zh-CN"/>
        </w:rPr>
        <w:t xml:space="preserve">          </w:t>
      </w:r>
      <w:r>
        <w:rPr>
          <w:rFonts w:hint="eastAsia" w:ascii="宋体" w:hAnsi="宋体" w:cs="宋体"/>
          <w:color w:val="000000"/>
          <w:sz w:val="21"/>
          <w:highlight w:val="none"/>
          <w:lang w:eastAsia="zh-CN"/>
        </w:rPr>
        <w:t xml:space="preserve"> 品牌：</w:t>
      </w:r>
      <w:r>
        <w:rPr>
          <w:rFonts w:hint="eastAsia" w:ascii="宋体" w:hAnsi="宋体" w:cs="宋体"/>
          <w:color w:val="000000"/>
          <w:sz w:val="21"/>
          <w:highlight w:val="none"/>
          <w:u w:val="single"/>
          <w:lang w:eastAsia="zh-CN"/>
        </w:rPr>
        <w:t xml:space="preserve">        </w:t>
      </w:r>
      <w:r>
        <w:rPr>
          <w:rFonts w:hint="eastAsia" w:ascii="宋体" w:hAnsi="宋体" w:cs="宋体"/>
          <w:color w:val="000000"/>
          <w:sz w:val="21"/>
          <w:highlight w:val="none"/>
          <w:lang w:eastAsia="zh-CN"/>
        </w:rPr>
        <w:t xml:space="preserve"> 型号：</w:t>
      </w:r>
      <w:r>
        <w:rPr>
          <w:rFonts w:hint="eastAsia" w:ascii="宋体" w:hAnsi="宋体" w:cs="宋体"/>
          <w:color w:val="000000"/>
          <w:sz w:val="21"/>
          <w:highlight w:val="none"/>
          <w:u w:val="single"/>
          <w:lang w:eastAsia="zh-CN"/>
        </w:rPr>
        <w:t xml:space="preserve">       </w:t>
      </w:r>
      <w:r>
        <w:rPr>
          <w:rFonts w:hint="eastAsia" w:ascii="宋体" w:hAnsi="宋体" w:cs="宋体"/>
          <w:color w:val="000000"/>
          <w:sz w:val="21"/>
          <w:highlight w:val="none"/>
          <w:lang w:eastAsia="zh-CN"/>
        </w:rPr>
        <w:t xml:space="preserve"> </w:t>
      </w:r>
      <w:r>
        <w:rPr>
          <w:rFonts w:ascii="宋体" w:hAnsi="宋体" w:cs="宋体"/>
          <w:color w:val="000000"/>
          <w:sz w:val="21"/>
          <w:highlight w:val="none"/>
          <w:lang w:eastAsia="zh-CN"/>
        </w:rPr>
      </w:r>
      <w:r/>
    </w:p>
    <w:p>
      <w:pPr>
        <w:pStyle w:val="827"/>
        <w:ind w:firstLine="440"/>
        <w:spacing w:line="400" w:lineRule="exact"/>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     关键部件：</w:t>
      </w:r>
      <w:r>
        <w:rPr>
          <w:rFonts w:hint="eastAsia" w:ascii="宋体" w:hAnsi="宋体" w:cs="宋体"/>
          <w:color w:val="000000"/>
          <w:sz w:val="21"/>
          <w:highlight w:val="none"/>
          <w:u w:val="single"/>
          <w:lang w:eastAsia="zh-CN"/>
        </w:rPr>
        <w:t xml:space="preserve">          </w:t>
      </w:r>
      <w:r>
        <w:rPr>
          <w:rFonts w:hint="eastAsia" w:ascii="宋体" w:hAnsi="宋体" w:cs="宋体"/>
          <w:color w:val="000000"/>
          <w:sz w:val="21"/>
          <w:highlight w:val="none"/>
          <w:lang w:eastAsia="zh-CN"/>
        </w:rPr>
        <w:t xml:space="preserve"> 品牌：</w:t>
      </w:r>
      <w:r>
        <w:rPr>
          <w:rFonts w:hint="eastAsia" w:ascii="宋体" w:hAnsi="宋体" w:cs="宋体"/>
          <w:color w:val="000000"/>
          <w:sz w:val="21"/>
          <w:highlight w:val="none"/>
          <w:u w:val="single"/>
          <w:lang w:eastAsia="zh-CN"/>
        </w:rPr>
        <w:t xml:space="preserve">        </w:t>
      </w:r>
      <w:r>
        <w:rPr>
          <w:rFonts w:hint="eastAsia" w:ascii="宋体" w:hAnsi="宋体" w:cs="宋体"/>
          <w:color w:val="000000"/>
          <w:sz w:val="21"/>
          <w:highlight w:val="none"/>
          <w:lang w:eastAsia="zh-CN"/>
        </w:rPr>
        <w:t xml:space="preserve"> 型号：</w:t>
      </w:r>
      <w:r>
        <w:rPr>
          <w:rFonts w:hint="eastAsia" w:ascii="宋体" w:hAnsi="宋体" w:cs="宋体"/>
          <w:color w:val="000000"/>
          <w:sz w:val="21"/>
          <w:highlight w:val="none"/>
          <w:u w:val="single"/>
          <w:lang w:eastAsia="zh-CN"/>
        </w:rPr>
        <w:t xml:space="preserve">       </w:t>
      </w:r>
      <w:r>
        <w:rPr>
          <w:rFonts w:ascii="宋体" w:hAnsi="宋体" w:cs="宋体"/>
          <w:color w:val="000000"/>
          <w:sz w:val="21"/>
          <w:highlight w:val="none"/>
          <w:lang w:eastAsia="zh-CN"/>
        </w:rPr>
      </w:r>
      <w:r/>
    </w:p>
    <w:p>
      <w:pPr>
        <w:pStyle w:val="827"/>
        <w:numPr>
          <w:ilvl w:val="12"/>
          <w:numId w:val="0"/>
        </w:numPr>
        <w:ind w:firstLine="420"/>
        <w:spacing w:line="400" w:lineRule="exact"/>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cs="宋体"/>
          <w:color w:val="000000"/>
          <w:sz w:val="21"/>
          <w:highlight w:val="none"/>
          <w:lang w:eastAsia="zh-CN"/>
        </w:rPr>
      </w:r>
      <w:r/>
    </w:p>
    <w:p>
      <w:pPr>
        <w:pStyle w:val="827"/>
        <w:numPr>
          <w:ilvl w:val="12"/>
          <w:numId w:val="0"/>
        </w:numPr>
        <w:ind w:firstLine="420"/>
        <w:spacing w:line="400" w:lineRule="exact"/>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         </w:t>
      </w:r>
      <w:r>
        <w:rPr>
          <w:rFonts w:hint="eastAsia" w:ascii="汉仪书宋二S" w:hAnsi="汉仪书宋二S" w:eastAsia="汉仪书宋二S" w:cs="汉仪书宋二S"/>
          <w:color w:val="000000"/>
          <w:sz w:val="21"/>
          <w:highlight w:val="none"/>
          <w:lang w:eastAsia="zh-CN"/>
        </w:rPr>
        <w:t xml:space="preserve">②</w:t>
      </w:r>
      <w:r>
        <w:rPr>
          <w:rFonts w:hint="eastAsia" w:ascii="宋体" w:hAnsi="宋体" w:cs="宋体"/>
          <w:color w:val="000000"/>
          <w:sz w:val="21"/>
          <w:highlight w:val="none"/>
          <w:lang w:eastAsia="zh-CN"/>
        </w:rPr>
        <w:t xml:space="preserve">涉及车辆采购，请填写是否属于新能源汽车：</w:t>
      </w:r>
      <w:r>
        <w:rPr>
          <w:rFonts w:ascii="宋体" w:hAnsi="宋体" w:cs="宋体"/>
          <w:color w:val="000000"/>
          <w:sz w:val="21"/>
          <w:highlight w:val="none"/>
          <w:lang w:eastAsia="zh-CN"/>
        </w:rPr>
      </w:r>
      <w:r/>
    </w:p>
    <w:p>
      <w:pPr>
        <w:pStyle w:val="827"/>
        <w:numPr>
          <w:ilvl w:val="12"/>
          <w:numId w:val="0"/>
        </w:numPr>
        <w:ind w:firstLine="420"/>
        <w:spacing w:line="400" w:lineRule="exact"/>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是，《政府采购品目分类目录》底级品目名称：</w:t>
      </w:r>
      <w:r>
        <w:rPr>
          <w:rFonts w:hint="eastAsia" w:ascii="宋体" w:hAnsi="宋体" w:cs="宋体"/>
          <w:color w:val="000000"/>
          <w:sz w:val="21"/>
          <w:highlight w:val="none"/>
          <w:u w:val="single"/>
          <w:lang w:eastAsia="zh-CN"/>
        </w:rPr>
        <w:t xml:space="preserve">     </w:t>
      </w:r>
      <w:r>
        <w:rPr>
          <w:rFonts w:hint="eastAsia" w:ascii="宋体" w:hAnsi="宋体" w:cs="宋体"/>
          <w:color w:val="000000"/>
          <w:sz w:val="21"/>
          <w:highlight w:val="none"/>
          <w:lang w:eastAsia="zh-CN"/>
        </w:rPr>
        <w:t xml:space="preserve"> 数量：</w:t>
      </w:r>
      <w:r>
        <w:rPr>
          <w:rFonts w:hint="eastAsia" w:ascii="宋体" w:hAnsi="宋体" w:cs="宋体"/>
          <w:color w:val="000000"/>
          <w:sz w:val="21"/>
          <w:highlight w:val="none"/>
          <w:u w:val="single"/>
          <w:lang w:eastAsia="zh-CN"/>
        </w:rPr>
        <w:t xml:space="preserve">    </w:t>
      </w:r>
      <w:r>
        <w:rPr>
          <w:rFonts w:hint="eastAsia" w:ascii="宋体" w:hAnsi="宋体" w:cs="宋体"/>
          <w:color w:val="000000"/>
          <w:sz w:val="21"/>
          <w:highlight w:val="none"/>
          <w:lang w:eastAsia="zh-CN"/>
        </w:rPr>
        <w:t xml:space="preserve"> 金额：</w:t>
      </w:r>
      <w:r>
        <w:rPr>
          <w:rFonts w:hint="eastAsia" w:ascii="宋体" w:hAnsi="宋体" w:cs="宋体"/>
          <w:color w:val="000000"/>
          <w:sz w:val="21"/>
          <w:highlight w:val="none"/>
          <w:u w:val="single"/>
          <w:lang w:eastAsia="zh-CN"/>
        </w:rPr>
        <w:t xml:space="preserve">     </w:t>
      </w:r>
      <w:r>
        <w:rPr>
          <w:rFonts w:hint="eastAsia" w:ascii="宋体" w:hAnsi="宋体" w:cs="宋体"/>
          <w:color w:val="000000"/>
          <w:sz w:val="21"/>
          <w:highlight w:val="none"/>
          <w:lang w:eastAsia="zh-CN"/>
        </w:rPr>
        <w:t xml:space="preserve"> </w:t>
      </w:r>
      <w:r>
        <w:rPr>
          <w:rFonts w:ascii="宋体" w:hAnsi="宋体" w:cs="宋体"/>
          <w:color w:val="000000"/>
          <w:sz w:val="21"/>
          <w:highlight w:val="none"/>
          <w:lang w:eastAsia="zh-CN"/>
        </w:rPr>
      </w:r>
      <w:r/>
    </w:p>
    <w:p>
      <w:pPr>
        <w:pStyle w:val="827"/>
        <w:numPr>
          <w:ilvl w:val="12"/>
          <w:numId w:val="0"/>
        </w:numPr>
        <w:ind w:firstLine="420"/>
        <w:spacing w:line="400" w:lineRule="exact"/>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否</w:t>
      </w:r>
      <w:r>
        <w:rPr>
          <w:rFonts w:ascii="宋体" w:hAnsi="宋体" w:cs="宋体"/>
          <w:color w:val="000000"/>
          <w:sz w:val="21"/>
          <w:highlight w:val="none"/>
          <w:lang w:eastAsia="zh-CN"/>
        </w:rPr>
      </w:r>
      <w:r/>
    </w:p>
    <w:p>
      <w:pPr>
        <w:pStyle w:val="827"/>
        <w:numPr>
          <w:ilvl w:val="12"/>
          <w:numId w:val="0"/>
        </w:numPr>
        <w:ind w:firstLine="420"/>
        <w:spacing w:line="400" w:lineRule="exact"/>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    （</w:t>
      </w:r>
      <w:r>
        <w:rPr>
          <w:rFonts w:ascii="宋体" w:hAnsi="宋体" w:cs="宋体"/>
          <w:color w:val="000000"/>
          <w:sz w:val="21"/>
          <w:highlight w:val="none"/>
          <w:lang w:val="en" w:eastAsia="zh-CN"/>
        </w:rPr>
        <w:t xml:space="preserve">4</w:t>
      </w:r>
      <w:r>
        <w:rPr>
          <w:rFonts w:hint="eastAsia" w:ascii="宋体" w:hAnsi="宋体" w:cs="宋体"/>
          <w:color w:val="000000"/>
          <w:sz w:val="21"/>
          <w:highlight w:val="none"/>
          <w:lang w:eastAsia="zh-CN"/>
        </w:rPr>
        <w:t xml:space="preserve">）政府采购组织形式：</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政府集中采购  </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部门集中采购  </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分散采购</w:t>
      </w:r>
      <w:r>
        <w:rPr>
          <w:rFonts w:ascii="宋体" w:hAnsi="宋体" w:cs="宋体"/>
          <w:color w:val="000000"/>
          <w:sz w:val="21"/>
          <w:highlight w:val="none"/>
          <w:lang w:eastAsia="zh-CN"/>
        </w:rPr>
      </w:r>
      <w:r/>
    </w:p>
    <w:p>
      <w:pPr>
        <w:pStyle w:val="827"/>
        <w:numPr>
          <w:ilvl w:val="12"/>
          <w:numId w:val="0"/>
        </w:numPr>
        <w:ind w:firstLine="420"/>
        <w:spacing w:line="400" w:lineRule="exact"/>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w:t>
      </w:r>
      <w:r>
        <w:rPr>
          <w:rFonts w:ascii="宋体" w:hAnsi="宋体" w:cs="宋体"/>
          <w:color w:val="000000"/>
          <w:sz w:val="21"/>
          <w:highlight w:val="none"/>
          <w:lang w:val="en" w:eastAsia="zh-CN"/>
        </w:rPr>
        <w:t xml:space="preserve">5</w:t>
      </w:r>
      <w:r>
        <w:rPr>
          <w:rFonts w:hint="eastAsia" w:ascii="宋体" w:hAnsi="宋体" w:cs="宋体"/>
          <w:color w:val="000000"/>
          <w:sz w:val="21"/>
          <w:highlight w:val="none"/>
          <w:lang w:eastAsia="zh-CN"/>
        </w:rPr>
        <w:t xml:space="preserve">）政府采购方式：</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公开招标 </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邀请招标 </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竞争性谈判 </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竞争性磋商</w:t>
      </w:r>
      <w:r>
        <w:rPr>
          <w:rFonts w:ascii="宋体" w:hAnsi="宋体" w:cs="宋体"/>
          <w:color w:val="000000"/>
          <w:sz w:val="21"/>
          <w:highlight w:val="none"/>
          <w:lang w:eastAsia="zh-CN"/>
        </w:rPr>
      </w:r>
      <w:r/>
    </w:p>
    <w:p>
      <w:pPr>
        <w:pStyle w:val="827"/>
        <w:numPr>
          <w:ilvl w:val="12"/>
          <w:numId w:val="0"/>
        </w:numPr>
        <w:ind w:firstLine="440"/>
        <w:spacing w:line="400" w:lineRule="exact"/>
        <w:rPr>
          <w:rFonts w:ascii="宋体" w:hAnsi="宋体" w:cs="宋体"/>
          <w:color w:val="000000"/>
          <w:sz w:val="21"/>
          <w:highlight w:val="none"/>
          <w:u w:val="single"/>
          <w:lang w:eastAsia="zh-CN"/>
        </w:rPr>
      </w:pPr>
      <w:r>
        <w:rPr>
          <w:rFonts w:hint="eastAsia" w:ascii="宋体" w:hAnsi="宋体" w:eastAsia="华文楷体" w:cs="宋体"/>
          <w:color w:val="000000"/>
          <w:sz w:val="22"/>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询价 </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单一来源 </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框架协议 </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其他：</w:t>
      </w:r>
      <w:r>
        <w:rPr>
          <w:rFonts w:hint="eastAsia" w:ascii="宋体" w:hAnsi="宋体" w:cs="宋体"/>
          <w:color w:val="000000"/>
          <w:sz w:val="21"/>
          <w:highlight w:val="none"/>
          <w:u w:val="single"/>
          <w:lang w:eastAsia="zh-CN"/>
        </w:rPr>
        <w:t xml:space="preserve">          </w:t>
      </w:r>
      <w:r>
        <w:rPr>
          <w:rFonts w:ascii="宋体" w:hAnsi="宋体" w:cs="宋体"/>
          <w:color w:val="000000"/>
          <w:sz w:val="21"/>
          <w:highlight w:val="none"/>
          <w:u w:val="single"/>
          <w:lang w:eastAsia="zh-CN"/>
        </w:rPr>
      </w:r>
      <w:r/>
    </w:p>
    <w:p>
      <w:pPr>
        <w:pStyle w:val="827"/>
        <w:numPr>
          <w:ilvl w:val="12"/>
          <w:numId w:val="0"/>
        </w:numPr>
        <w:ind w:firstLine="420"/>
        <w:spacing w:line="400" w:lineRule="exact"/>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（注：在框架协议采购的第二阶段，可选择使用该合同文本）</w:t>
      </w:r>
      <w:r>
        <w:rPr>
          <w:rFonts w:ascii="宋体" w:hAnsi="宋体" w:cs="宋体"/>
          <w:color w:val="000000"/>
          <w:sz w:val="21"/>
          <w:highlight w:val="none"/>
          <w:lang w:eastAsia="zh-CN"/>
        </w:rPr>
      </w:r>
      <w:r/>
    </w:p>
    <w:p>
      <w:pPr>
        <w:pStyle w:val="827"/>
        <w:numPr>
          <w:ilvl w:val="12"/>
          <w:numId w:val="0"/>
        </w:numPr>
        <w:ind w:firstLine="440"/>
        <w:spacing w:line="400" w:lineRule="exact"/>
        <w:rPr>
          <w:rFonts w:ascii="宋体" w:hAnsi="宋体" w:cs="Times New Roman"/>
          <w:color w:val="000000"/>
          <w:sz w:val="21"/>
          <w:highlight w:val="none"/>
          <w:lang w:eastAsia="zh-CN"/>
        </w:rPr>
      </w:pPr>
      <w:r>
        <w:rPr>
          <w:rFonts w:hint="eastAsia" w:ascii="宋体" w:hAnsi="宋体" w:eastAsia="华文楷体" w:cs="华文楷体"/>
          <w:color w:val="000000"/>
          <w:sz w:val="22"/>
          <w:highlight w:val="none"/>
          <w:lang w:eastAsia="zh-CN"/>
        </w:rPr>
        <w:t xml:space="preserve"> （</w:t>
      </w:r>
      <w:r>
        <w:rPr>
          <w:rFonts w:ascii="宋体" w:hAnsi="宋体" w:eastAsia="华文楷体" w:cs="华文楷体"/>
          <w:color w:val="000000"/>
          <w:sz w:val="22"/>
          <w:highlight w:val="none"/>
          <w:lang w:val="en" w:eastAsia="zh-CN"/>
        </w:rPr>
        <w:t xml:space="preserve">6</w:t>
      </w:r>
      <w:r>
        <w:rPr>
          <w:rFonts w:hint="eastAsia" w:ascii="宋体" w:hAnsi="宋体" w:eastAsia="华文楷体" w:cs="华文楷体"/>
          <w:color w:val="000000"/>
          <w:sz w:val="22"/>
          <w:highlight w:val="none"/>
          <w:lang w:eastAsia="zh-CN"/>
        </w:rPr>
        <w:t xml:space="preserve">）</w:t>
      </w:r>
      <w:r>
        <w:rPr>
          <w:rFonts w:hint="eastAsia" w:ascii="宋体" w:hAnsi="宋体" w:cs="Times New Roman"/>
          <w:color w:val="000000"/>
          <w:sz w:val="21"/>
          <w:highlight w:val="none"/>
          <w:lang w:eastAsia="zh-CN"/>
        </w:rPr>
        <w:t xml:space="preserve">中标（成交）采购标的制造商是否为中小企业：</w:t>
      </w:r>
      <w:r>
        <w:rPr>
          <w:rFonts w:ascii="Wingdings" w:hAnsi="Wingdings" w:eastAsia="Wingdings" w:cs="Wingdings"/>
          <w:color w:val="000000"/>
          <w:sz w:val="21"/>
          <w:highlight w:val="none"/>
          <w:lang w:eastAsia="zh-CN"/>
        </w:rPr>
        <w:t xml:space="preserve">¨</w:t>
      </w:r>
      <w:r>
        <w:rPr>
          <w:rFonts w:hint="eastAsia" w:ascii="宋体" w:hAnsi="宋体" w:cs="Times New Roman"/>
          <w:color w:val="000000"/>
          <w:sz w:val="21"/>
          <w:highlight w:val="none"/>
          <w:lang w:eastAsia="zh-CN"/>
        </w:rPr>
        <w:t xml:space="preserve">是      </w:t>
      </w:r>
      <w:r>
        <w:rPr>
          <w:rFonts w:ascii="Wingdings" w:hAnsi="Wingdings" w:eastAsia="Wingdings" w:cs="Wingdings"/>
          <w:color w:val="000000"/>
          <w:sz w:val="21"/>
          <w:highlight w:val="none"/>
          <w:lang w:eastAsia="zh-CN"/>
        </w:rPr>
        <w:t xml:space="preserve">¨</w:t>
      </w:r>
      <w:r>
        <w:rPr>
          <w:rFonts w:hint="eastAsia" w:ascii="宋体" w:hAnsi="宋体" w:cs="Times New Roman"/>
          <w:color w:val="000000"/>
          <w:sz w:val="21"/>
          <w:highlight w:val="none"/>
          <w:lang w:eastAsia="zh-CN"/>
        </w:rPr>
        <w:t xml:space="preserve">否</w:t>
      </w:r>
      <w:r>
        <w:rPr>
          <w:rFonts w:ascii="宋体" w:hAnsi="宋体" w:cs="Times New Roman"/>
          <w:color w:val="000000"/>
          <w:sz w:val="21"/>
          <w:highlight w:val="none"/>
          <w:lang w:eastAsia="zh-CN"/>
        </w:rPr>
      </w:r>
      <w:r/>
    </w:p>
    <w:p>
      <w:pPr>
        <w:pStyle w:val="827"/>
        <w:numPr>
          <w:ilvl w:val="12"/>
          <w:numId w:val="0"/>
        </w:numPr>
        <w:ind w:firstLine="420"/>
        <w:jc w:val="both"/>
        <w:spacing w:line="400" w:lineRule="exact"/>
        <w:widowControl w:val="off"/>
        <w:rPr>
          <w:rFonts w:ascii="宋体" w:hAnsi="宋体" w:eastAsia="等线" w:cs="Times New Roman"/>
          <w:iCs/>
          <w:color w:val="000000"/>
          <w:sz w:val="21"/>
          <w:highlight w:val="none"/>
          <w:lang w:eastAsia="zh-CN"/>
        </w:rPr>
      </w:pPr>
      <w:r>
        <w:rPr>
          <w:rFonts w:hint="eastAsia" w:ascii="宋体" w:hAnsi="宋体" w:eastAsia="等线" w:cs="Times New Roman"/>
          <w:color w:val="000000"/>
          <w:sz w:val="21"/>
          <w:highlight w:val="none"/>
          <w:lang w:eastAsia="zh-CN"/>
        </w:rPr>
        <w:t xml:space="preserve">         本合同是否为专门面向中小企业的采购合同（中小企业预留合同）：</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是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否</w:t>
      </w:r>
      <w:r>
        <w:rPr>
          <w:rFonts w:ascii="宋体" w:hAnsi="宋体" w:eastAsia="等线" w:cs="Times New Roman"/>
          <w:iCs/>
          <w:color w:val="000000"/>
          <w:sz w:val="21"/>
          <w:highlight w:val="none"/>
          <w:lang w:eastAsia="zh-CN"/>
        </w:rPr>
      </w:r>
      <w:r/>
    </w:p>
    <w:p>
      <w:pPr>
        <w:pStyle w:val="827"/>
        <w:numPr>
          <w:ilvl w:val="12"/>
          <w:numId w:val="0"/>
        </w:numPr>
        <w:ind w:firstLine="420"/>
        <w:jc w:val="both"/>
        <w:spacing w:line="400" w:lineRule="exact"/>
        <w:widowControl w:val="off"/>
        <w:rPr>
          <w:rFonts w:ascii="宋体" w:hAnsi="宋体" w:eastAsia="等线" w:cs="Times New Roman"/>
          <w:iCs/>
          <w:color w:val="000000"/>
          <w:sz w:val="21"/>
          <w:highlight w:val="none"/>
          <w:lang w:eastAsia="zh-CN"/>
        </w:rPr>
      </w:pPr>
      <w:r>
        <w:rPr>
          <w:rFonts w:hint="eastAsia" w:ascii="等线" w:hAnsi="等线" w:eastAsia="等线" w:cs="Times New Roman"/>
          <w:color w:val="000000"/>
          <w:sz w:val="21"/>
          <w:szCs w:val="22"/>
          <w:highlight w:val="none"/>
          <w:lang w:eastAsia="zh-CN"/>
        </w:rPr>
        <w:t xml:space="preserve">         若本项目不专门面向中小企业采购，是否给予小微企业评审优惠：</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是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否</w:t>
      </w:r>
      <w:r>
        <w:rPr>
          <w:rFonts w:ascii="宋体" w:hAnsi="宋体" w:eastAsia="等线" w:cs="Times New Roman"/>
          <w:iCs/>
          <w:color w:val="000000"/>
          <w:sz w:val="21"/>
          <w:highlight w:val="none"/>
          <w:lang w:eastAsia="zh-CN"/>
        </w:rPr>
      </w:r>
      <w:r/>
    </w:p>
    <w:p>
      <w:pPr>
        <w:pStyle w:val="827"/>
        <w:numPr>
          <w:ilvl w:val="12"/>
          <w:numId w:val="0"/>
        </w:numPr>
        <w:ind w:firstLine="420"/>
        <w:jc w:val="both"/>
        <w:spacing w:line="400" w:lineRule="exact"/>
        <w:widowControl w:val="off"/>
        <w:rPr>
          <w:rFonts w:ascii="宋体" w:hAnsi="宋体" w:eastAsia="等线" w:cs="Times New Roman"/>
          <w:iCs/>
          <w:color w:val="000000"/>
          <w:sz w:val="21"/>
          <w:highlight w:val="none"/>
          <w:lang w:eastAsia="zh-CN"/>
        </w:rPr>
      </w:pPr>
      <w:r>
        <w:rPr>
          <w:rFonts w:hint="eastAsia" w:ascii="等线" w:hAnsi="等线" w:eastAsia="等线" w:cs="Times New Roman"/>
          <w:color w:val="000000"/>
          <w:sz w:val="21"/>
          <w:szCs w:val="22"/>
          <w:highlight w:val="none"/>
          <w:lang w:eastAsia="zh-CN"/>
        </w:rPr>
        <w:t xml:space="preserve">         中标（成交）采购标的制造商是否为残疾人福利性单位：</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是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否</w:t>
      </w:r>
      <w:r>
        <w:rPr>
          <w:rFonts w:ascii="宋体" w:hAnsi="宋体" w:eastAsia="等线" w:cs="Times New Roman"/>
          <w:iCs/>
          <w:color w:val="000000"/>
          <w:sz w:val="21"/>
          <w:highlight w:val="none"/>
          <w:lang w:eastAsia="zh-CN"/>
        </w:rPr>
      </w:r>
      <w:r/>
    </w:p>
    <w:p>
      <w:pPr>
        <w:pStyle w:val="827"/>
        <w:ind w:firstLine="0"/>
        <w:jc w:val="both"/>
        <w:spacing w:line="400" w:lineRule="exact"/>
        <w:widowControl w:val="off"/>
        <w:rPr>
          <w:rFonts w:ascii="等线" w:hAnsi="等线" w:eastAsia="等线" w:cs="Times New Roman"/>
          <w:color w:val="000000"/>
          <w:sz w:val="21"/>
          <w:szCs w:val="22"/>
          <w:highlight w:val="none"/>
          <w:lang w:eastAsia="zh-CN"/>
        </w:rPr>
      </w:pPr>
      <w:r>
        <w:rPr>
          <w:rFonts w:hint="eastAsia" w:ascii="等线" w:hAnsi="等线" w:eastAsia="等线" w:cs="Times New Roman"/>
          <w:color w:val="000000"/>
          <w:sz w:val="21"/>
          <w:szCs w:val="22"/>
          <w:highlight w:val="none"/>
          <w:lang w:eastAsia="zh-CN"/>
        </w:rPr>
        <w:t xml:space="preserve">         中标（成交）采购标的制造商是否为监狱企业：</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是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否</w:t>
      </w:r>
      <w:r>
        <w:rPr>
          <w:rFonts w:ascii="等线" w:hAnsi="等线" w:eastAsia="等线" w:cs="Times New Roman"/>
          <w:color w:val="000000"/>
          <w:sz w:val="21"/>
          <w:szCs w:val="22"/>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w:t>
      </w:r>
      <w:r>
        <w:rPr>
          <w:rFonts w:ascii="宋体" w:hAnsi="宋体" w:eastAsia="等线" w:cs="Times New Roman"/>
          <w:color w:val="000000"/>
          <w:sz w:val="21"/>
          <w:highlight w:val="none"/>
          <w:lang w:val="en" w:eastAsia="zh-CN"/>
        </w:rPr>
        <w:t xml:space="preserve">7</w:t>
      </w:r>
      <w:r>
        <w:rPr>
          <w:rFonts w:hint="eastAsia" w:ascii="宋体" w:hAnsi="宋体" w:eastAsia="等线" w:cs="Times New Roman"/>
          <w:color w:val="000000"/>
          <w:sz w:val="21"/>
          <w:highlight w:val="none"/>
          <w:lang w:eastAsia="zh-CN"/>
        </w:rPr>
        <w:t xml:space="preserve">）合同是否分包：</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是       </w:t>
      </w:r>
      <w:r>
        <w:rPr>
          <w:rFonts w:ascii="Wingdings" w:hAnsi="Wingdings" w:eastAsia="Wingdings" w:cs="Wingdings"/>
          <w:iCs/>
          <w:color w:val="000000"/>
          <w:sz w:val="21"/>
          <w:highlight w:val="none"/>
          <w:lang w:eastAsia="zh-CN"/>
        </w:rPr>
        <w:t xml:space="preserve">þ</w:t>
      </w:r>
      <w:r>
        <w:rPr>
          <w:rFonts w:hint="eastAsia" w:ascii="宋体" w:hAnsi="宋体" w:eastAsia="等线" w:cs="Times New Roman"/>
          <w:iCs/>
          <w:color w:val="000000"/>
          <w:sz w:val="21"/>
          <w:highlight w:val="none"/>
          <w:lang w:eastAsia="zh-CN"/>
        </w:rPr>
        <w:t xml:space="preserve">否</w:t>
      </w:r>
      <w:r>
        <w:rPr>
          <w:rFonts w:ascii="宋体" w:hAnsi="宋体" w:eastAsia="等线" w:cs="Times New Roman"/>
          <w:color w:val="000000"/>
          <w:sz w:val="21"/>
          <w:highlight w:val="none"/>
          <w:lang w:eastAsia="zh-CN"/>
        </w:rPr>
      </w:r>
      <w:r/>
    </w:p>
    <w:p>
      <w:pPr>
        <w:pStyle w:val="827"/>
        <w:ind w:firstLine="840"/>
        <w:jc w:val="both"/>
        <w:spacing w:line="400" w:lineRule="exact"/>
        <w:widowControl w:val="off"/>
        <w:rPr>
          <w:rFonts w:ascii="宋体" w:hAnsi="宋体" w:eastAsia="等线" w:cs="Times New Roman"/>
          <w:color w:val="000000"/>
          <w:sz w:val="21"/>
          <w:highlight w:val="none"/>
          <w:u w:val="single"/>
          <w:lang w:eastAsia="zh-CN"/>
        </w:rPr>
      </w:pPr>
      <w:r>
        <w:rPr>
          <w:rFonts w:hint="eastAsia" w:ascii="宋体" w:hAnsi="宋体" w:eastAsia="等线" w:cs="Times New Roman"/>
          <w:color w:val="000000"/>
          <w:sz w:val="21"/>
          <w:highlight w:val="none"/>
          <w:lang w:eastAsia="zh-CN"/>
        </w:rPr>
        <w:t xml:space="preserve"> 分包主要内容：</w:t>
      </w:r>
      <w:r>
        <w:rPr>
          <w:rFonts w:hint="eastAsia" w:ascii="宋体" w:hAnsi="宋体" w:eastAsia="等线" w:cs="Times New Roman"/>
          <w:color w:val="000000"/>
          <w:sz w:val="21"/>
          <w:highlight w:val="none"/>
          <w:u w:val="single"/>
          <w:lang w:eastAsia="zh-CN"/>
        </w:rPr>
        <w:t xml:space="preserve">                                            </w:t>
      </w:r>
      <w:r>
        <w:rPr>
          <w:rFonts w:ascii="宋体" w:hAnsi="宋体" w:eastAsia="等线" w:cs="Times New Roman"/>
          <w:color w:val="000000"/>
          <w:sz w:val="21"/>
          <w:highlight w:val="none"/>
          <w:u w:val="single"/>
          <w:lang w:eastAsia="zh-CN"/>
        </w:rPr>
      </w:r>
      <w:r/>
    </w:p>
    <w:p>
      <w:pPr>
        <w:pStyle w:val="827"/>
        <w:ind w:firstLine="84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 分包供应商/制造商名称（如供应商和制造商不同，请分别填写）：</w:t>
      </w:r>
      <w:r>
        <w:rPr>
          <w:rFonts w:ascii="宋体" w:hAnsi="宋体" w:eastAsia="等线" w:cs="Times New Roman"/>
          <w:color w:val="000000"/>
          <w:sz w:val="21"/>
          <w:highlight w:val="none"/>
          <w:lang w:eastAsia="zh-CN"/>
        </w:rPr>
      </w:r>
      <w:r/>
    </w:p>
    <w:p>
      <w:pPr>
        <w:pStyle w:val="827"/>
        <w:ind w:firstLine="840"/>
        <w:jc w:val="both"/>
        <w:spacing w:line="400" w:lineRule="exact"/>
        <w:widowControl w:val="off"/>
        <w:rPr>
          <w:rFonts w:ascii="宋体" w:hAnsi="宋体" w:eastAsia="等线" w:cs="Times New Roman"/>
          <w:color w:val="000000"/>
          <w:sz w:val="21"/>
          <w:highlight w:val="none"/>
          <w:u w:val="single"/>
          <w:lang w:eastAsia="zh-CN"/>
        </w:rPr>
      </w:pPr>
      <w:r>
        <w:rPr>
          <w:rFonts w:hint="eastAsia" w:ascii="宋体" w:hAnsi="宋体" w:eastAsia="等线" w:cs="Times New Roman"/>
          <w:color w:val="000000"/>
          <w:sz w:val="21"/>
          <w:highlight w:val="none"/>
          <w:lang w:eastAsia="zh-CN"/>
        </w:rPr>
        <w:t xml:space="preserve"> </w:t>
      </w:r>
      <w:r>
        <w:rPr>
          <w:rFonts w:hint="eastAsia" w:ascii="宋体" w:hAnsi="宋体" w:eastAsia="等线" w:cs="Times New Roman"/>
          <w:color w:val="000000"/>
          <w:sz w:val="21"/>
          <w:highlight w:val="none"/>
          <w:u w:val="single"/>
          <w:lang w:eastAsia="zh-CN"/>
        </w:rPr>
        <w:t xml:space="preserve">                                                          </w:t>
      </w:r>
      <w:r>
        <w:rPr>
          <w:rFonts w:ascii="宋体" w:hAnsi="宋体" w:eastAsia="等线" w:cs="Times New Roman"/>
          <w:color w:val="000000"/>
          <w:sz w:val="21"/>
          <w:highlight w:val="none"/>
          <w:u w:val="single"/>
          <w:lang w:eastAsia="zh-CN"/>
        </w:rPr>
      </w:r>
      <w:r/>
    </w:p>
    <w:p>
      <w:pPr>
        <w:pStyle w:val="827"/>
        <w:ind w:firstLine="84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 分包供应商/制造商类型（如果供应商和制造商不同，只填写制造商类型）：</w:t>
      </w:r>
      <w:r>
        <w:rPr>
          <w:rFonts w:ascii="宋体" w:hAnsi="宋体" w:eastAsia="等线" w:cs="Times New Roman"/>
          <w:color w:val="000000"/>
          <w:sz w:val="21"/>
          <w:highlight w:val="none"/>
          <w:lang w:eastAsia="zh-CN"/>
        </w:rPr>
      </w:r>
      <w:r/>
    </w:p>
    <w:p>
      <w:pPr>
        <w:pStyle w:val="827"/>
        <w:ind w:firstLine="840"/>
        <w:jc w:val="both"/>
        <w:spacing w:line="400" w:lineRule="exact"/>
        <w:widowControl w:val="off"/>
        <w:rPr>
          <w:rFonts w:ascii="宋体" w:hAnsi="宋体" w:eastAsia="等线" w:cs="Times New Roman"/>
          <w:iCs/>
          <w:color w:val="000000"/>
          <w:sz w:val="21"/>
          <w:highlight w:val="none"/>
          <w:lang w:eastAsia="zh-CN"/>
        </w:rPr>
      </w:pPr>
      <w:r>
        <w:rPr>
          <w:rFonts w:hint="eastAsia" w:ascii="宋体" w:hAnsi="宋体" w:eastAsia="等线" w:cs="Times New Roman"/>
          <w:iCs/>
          <w:color w:val="000000"/>
          <w:sz w:val="21"/>
          <w:highlight w:val="none"/>
          <w:lang w:eastAsia="zh-CN"/>
        </w:rPr>
        <w:t xml:space="preserve">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大型企业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中型企业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小微型企业  </w:t>
      </w:r>
      <w:r>
        <w:rPr>
          <w:rFonts w:ascii="宋体" w:hAnsi="宋体" w:eastAsia="等线" w:cs="Times New Roman"/>
          <w:iCs/>
          <w:color w:val="000000"/>
          <w:sz w:val="21"/>
          <w:highlight w:val="none"/>
          <w:lang w:eastAsia="zh-CN"/>
        </w:rPr>
      </w:r>
      <w:r/>
    </w:p>
    <w:p>
      <w:pPr>
        <w:pStyle w:val="827"/>
        <w:ind w:firstLine="840"/>
        <w:jc w:val="both"/>
        <w:spacing w:line="400" w:lineRule="exact"/>
        <w:widowControl w:val="off"/>
        <w:rPr>
          <w:rFonts w:ascii="等线" w:hAnsi="等线" w:eastAsia="华文楷体" w:cs="Times New Roman"/>
          <w:color w:val="000000"/>
          <w:sz w:val="21"/>
          <w:szCs w:val="22"/>
          <w:highlight w:val="none"/>
          <w:lang w:eastAsia="zh-CN"/>
        </w:rPr>
      </w:pPr>
      <w:r>
        <w:rPr>
          <w:rFonts w:hint="eastAsia" w:ascii="宋体" w:hAnsi="宋体" w:eastAsia="等线" w:cs="Times New Roman"/>
          <w:iCs/>
          <w:color w:val="000000"/>
          <w:sz w:val="21"/>
          <w:highlight w:val="none"/>
          <w:lang w:eastAsia="zh-CN"/>
        </w:rPr>
        <w:t xml:space="preserve">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残疾人福利性单位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监狱企业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其他</w:t>
      </w:r>
      <w:r>
        <w:rPr>
          <w:rFonts w:ascii="等线" w:hAnsi="等线" w:eastAsia="华文楷体" w:cs="Times New Roman"/>
          <w:color w:val="000000"/>
          <w:sz w:val="21"/>
          <w:szCs w:val="22"/>
          <w:highlight w:val="none"/>
          <w:lang w:eastAsia="zh-CN"/>
        </w:rPr>
      </w:r>
      <w:r/>
    </w:p>
    <w:p>
      <w:pPr>
        <w:pStyle w:val="827"/>
        <w:numPr>
          <w:ilvl w:val="12"/>
          <w:numId w:val="0"/>
        </w:numPr>
        <w:ind w:firstLine="420"/>
        <w:jc w:val="both"/>
        <w:spacing w:line="400" w:lineRule="exact"/>
        <w:widowControl w:val="off"/>
        <w:rPr>
          <w:rFonts w:ascii="宋体" w:hAnsi="宋体" w:eastAsia="等线" w:cs="宋体"/>
          <w:iCs/>
          <w:color w:val="000000"/>
          <w:sz w:val="21"/>
          <w:highlight w:val="none"/>
          <w:lang w:eastAsia="zh-CN"/>
        </w:rPr>
      </w:pPr>
      <w:r>
        <w:rPr>
          <w:rFonts w:hint="eastAsia" w:ascii="宋体" w:hAnsi="宋体" w:eastAsia="等线" w:cs="Times New Roman"/>
          <w:color w:val="000000"/>
          <w:sz w:val="21"/>
          <w:highlight w:val="none"/>
          <w:lang w:eastAsia="zh-CN"/>
        </w:rPr>
        <w:t xml:space="preserve">    </w:t>
      </w:r>
      <w:r>
        <w:rPr>
          <w:rFonts w:hint="eastAsia" w:ascii="宋体" w:hAnsi="宋体" w:eastAsia="等线" w:cs="宋体"/>
          <w:color w:val="000000"/>
          <w:sz w:val="21"/>
          <w:highlight w:val="none"/>
          <w:lang w:eastAsia="zh-CN"/>
        </w:rPr>
        <w:t xml:space="preserve">（</w:t>
      </w:r>
      <w:r>
        <w:rPr>
          <w:rFonts w:ascii="宋体" w:hAnsi="宋体" w:eastAsia="等线" w:cs="宋体"/>
          <w:color w:val="000000"/>
          <w:sz w:val="21"/>
          <w:highlight w:val="none"/>
          <w:lang w:val="en" w:eastAsia="zh-CN"/>
        </w:rPr>
        <w:t xml:space="preserve">8</w:t>
      </w:r>
      <w:r>
        <w:rPr>
          <w:rFonts w:hint="eastAsia" w:ascii="宋体" w:hAnsi="宋体" w:eastAsia="等线" w:cs="宋体"/>
          <w:color w:val="000000"/>
          <w:sz w:val="21"/>
          <w:highlight w:val="none"/>
          <w:lang w:eastAsia="zh-CN"/>
        </w:rPr>
        <w:t xml:space="preserve">）中标（成交）供应商是否为外商投资企业：</w:t>
      </w:r>
      <w:r>
        <w:rPr>
          <w:rFonts w:ascii="Wingdings" w:hAnsi="Wingdings" w:eastAsia="Wingdings" w:cs="Wingdings"/>
          <w:iCs/>
          <w:color w:val="000000"/>
          <w:sz w:val="21"/>
          <w:highlight w:val="none"/>
          <w:lang w:eastAsia="zh-CN"/>
        </w:rPr>
        <w:t xml:space="preserve">¨</w:t>
      </w:r>
      <w:r>
        <w:rPr>
          <w:rFonts w:hint="eastAsia" w:ascii="宋体" w:hAnsi="宋体" w:eastAsia="等线" w:cs="宋体"/>
          <w:iCs/>
          <w:color w:val="000000"/>
          <w:sz w:val="21"/>
          <w:highlight w:val="none"/>
          <w:lang w:eastAsia="zh-CN"/>
        </w:rPr>
        <w:t xml:space="preserve">是       </w:t>
      </w:r>
      <w:r>
        <w:rPr>
          <w:rFonts w:ascii="Wingdings" w:hAnsi="Wingdings" w:eastAsia="Wingdings" w:cs="Wingdings"/>
          <w:iCs/>
          <w:color w:val="000000"/>
          <w:sz w:val="21"/>
          <w:highlight w:val="none"/>
          <w:lang w:eastAsia="zh-CN"/>
        </w:rPr>
        <w:t xml:space="preserve">¨</w:t>
      </w:r>
      <w:r>
        <w:rPr>
          <w:rFonts w:hint="eastAsia" w:ascii="宋体" w:hAnsi="宋体" w:eastAsia="等线" w:cs="宋体"/>
          <w:iCs/>
          <w:color w:val="000000"/>
          <w:sz w:val="21"/>
          <w:highlight w:val="none"/>
          <w:lang w:eastAsia="zh-CN"/>
        </w:rPr>
        <w:t xml:space="preserve">否</w:t>
      </w:r>
      <w:r>
        <w:rPr>
          <w:rFonts w:ascii="宋体" w:hAnsi="宋体" w:eastAsia="等线" w:cs="宋体"/>
          <w:iCs/>
          <w:color w:val="000000"/>
          <w:sz w:val="21"/>
          <w:highlight w:val="none"/>
          <w:lang w:eastAsia="zh-CN"/>
        </w:rPr>
      </w:r>
      <w:r/>
    </w:p>
    <w:p>
      <w:pPr>
        <w:pStyle w:val="827"/>
        <w:ind w:firstLine="440"/>
        <w:spacing w:line="400" w:lineRule="exact"/>
        <w:tabs>
          <w:tab w:val="left" w:pos="1340" w:leader="none"/>
        </w:tabs>
        <w:rPr>
          <w:rFonts w:ascii="宋体" w:hAnsi="宋体" w:cs="宋体"/>
          <w:color w:val="000000"/>
          <w:sz w:val="21"/>
          <w:highlight w:val="none"/>
          <w:u w:val="single"/>
          <w:lang w:eastAsia="zh-CN"/>
        </w:rPr>
      </w:pPr>
      <w:r>
        <w:rPr>
          <w:rFonts w:hint="eastAsia" w:ascii="宋体" w:hAnsi="宋体" w:cs="宋体"/>
          <w:color w:val="000000"/>
          <w:sz w:val="21"/>
          <w:highlight w:val="none"/>
          <w:lang w:eastAsia="zh-CN"/>
        </w:rPr>
        <w:t xml:space="preserve">     外商投资企业类型：</w:t>
      </w:r>
      <w:r>
        <w:rPr>
          <w:rFonts w:ascii="Wingdings" w:hAnsi="Wingdings" w:eastAsia="Wingdings" w:cs="Wingdings"/>
          <w:iCs/>
          <w:color w:val="000000"/>
          <w:sz w:val="21"/>
          <w:highlight w:val="none"/>
          <w:lang w:eastAsia="zh-CN"/>
        </w:rPr>
        <w:t xml:space="preserve">¨</w:t>
      </w:r>
      <w:r>
        <w:rPr>
          <w:rFonts w:hint="eastAsia" w:ascii="宋体" w:hAnsi="宋体" w:cs="宋体"/>
          <w:color w:val="000000"/>
          <w:sz w:val="21"/>
          <w:highlight w:val="none"/>
          <w:lang w:eastAsia="zh-CN"/>
        </w:rPr>
        <w:t xml:space="preserve">全部由外国投资者投资  </w:t>
      </w:r>
      <w:r>
        <w:rPr>
          <w:rFonts w:ascii="Wingdings" w:hAnsi="Wingdings" w:eastAsia="Wingdings" w:cs="Wingdings"/>
          <w:iCs/>
          <w:color w:val="000000"/>
          <w:sz w:val="21"/>
          <w:highlight w:val="none"/>
          <w:lang w:eastAsia="zh-CN"/>
        </w:rPr>
        <w:t xml:space="preserve">¨</w:t>
      </w:r>
      <w:r>
        <w:rPr>
          <w:rFonts w:hint="eastAsia" w:ascii="宋体" w:hAnsi="宋体" w:cs="宋体"/>
          <w:iCs/>
          <w:color w:val="000000"/>
          <w:sz w:val="21"/>
          <w:highlight w:val="none"/>
          <w:lang w:eastAsia="zh-CN"/>
        </w:rPr>
        <w:t xml:space="preserve">部分由外国投资者投资</w:t>
      </w:r>
      <w:r>
        <w:rPr>
          <w:rFonts w:ascii="宋体" w:hAnsi="宋体" w:cs="宋体"/>
          <w:color w:val="000000"/>
          <w:sz w:val="21"/>
          <w:highlight w:val="none"/>
          <w:u w:val="single"/>
          <w:lang w:eastAsia="zh-CN"/>
        </w:rPr>
      </w:r>
      <w:r/>
    </w:p>
    <w:p>
      <w:pPr>
        <w:pStyle w:val="827"/>
        <w:numPr>
          <w:ilvl w:val="12"/>
          <w:numId w:val="0"/>
        </w:numPr>
        <w:ind w:firstLine="420"/>
        <w:jc w:val="both"/>
        <w:spacing w:line="400" w:lineRule="exact"/>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w:t>
      </w:r>
      <w:r>
        <w:rPr>
          <w:rFonts w:ascii="宋体" w:hAnsi="宋体" w:eastAsia="等线" w:cs="宋体"/>
          <w:color w:val="000000"/>
          <w:sz w:val="21"/>
          <w:highlight w:val="none"/>
          <w:lang w:val="en" w:eastAsia="zh-CN"/>
        </w:rPr>
        <w:t xml:space="preserve">9</w:t>
      </w:r>
      <w:r>
        <w:rPr>
          <w:rFonts w:hint="eastAsia" w:ascii="宋体" w:hAnsi="宋体" w:cs="宋体"/>
          <w:color w:val="000000"/>
          <w:sz w:val="21"/>
          <w:highlight w:val="none"/>
          <w:lang w:eastAsia="zh-CN"/>
        </w:rPr>
        <w:t xml:space="preserve">）是否涉及进口产品：</w:t>
      </w:r>
      <w:r>
        <w:rPr>
          <w:rFonts w:ascii="宋体" w:hAnsi="宋体" w:cs="宋体"/>
          <w:color w:val="000000"/>
          <w:sz w:val="21"/>
          <w:highlight w:val="none"/>
          <w:lang w:eastAsia="zh-CN"/>
        </w:rPr>
      </w:r>
      <w:r/>
    </w:p>
    <w:p>
      <w:pPr>
        <w:pStyle w:val="827"/>
        <w:numPr>
          <w:ilvl w:val="12"/>
          <w:numId w:val="0"/>
        </w:numPr>
        <w:ind w:firstLine="420"/>
        <w:jc w:val="both"/>
        <w:spacing w:line="400" w:lineRule="exact"/>
        <w:widowControl w:val="off"/>
        <w:rPr>
          <w:rFonts w:ascii="宋体" w:hAnsi="宋体" w:cs="宋体"/>
          <w:color w:val="000000"/>
          <w:sz w:val="21"/>
          <w:highlight w:val="none"/>
          <w:u w:val="single"/>
          <w:lang w:eastAsia="zh-CN"/>
        </w:rPr>
      </w:pPr>
      <w:r>
        <w:rPr>
          <w:rFonts w:hint="eastAsia" w:ascii="宋体" w:hAnsi="宋体" w:eastAsia="等线" w:cs="宋体"/>
          <w:color w:val="000000"/>
          <w:sz w:val="21"/>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是，</w:t>
      </w:r>
      <w:r>
        <w:rPr>
          <w:rFonts w:hint="eastAsia" w:ascii="宋体" w:hAnsi="宋体" w:eastAsia="等线" w:cs="宋体"/>
          <w:color w:val="000000"/>
          <w:sz w:val="21"/>
          <w:highlight w:val="none"/>
          <w:lang w:eastAsia="zh-CN"/>
        </w:rPr>
        <w:t xml:space="preserve">《政府采购品目分类目录》底级品目名称</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u w:val="single"/>
          <w:lang w:eastAsia="zh-CN"/>
        </w:rPr>
        <w:t xml:space="preserve">         </w:t>
      </w:r>
      <w:r>
        <w:rPr>
          <w:rFonts w:hint="eastAsia" w:ascii="宋体" w:hAnsi="宋体" w:cs="宋体"/>
          <w:color w:val="000000"/>
          <w:sz w:val="21"/>
          <w:highlight w:val="none"/>
          <w:lang w:eastAsia="zh-CN"/>
        </w:rPr>
        <w:t xml:space="preserve"> </w:t>
      </w:r>
      <w:r>
        <w:rPr>
          <w:rFonts w:hint="eastAsia" w:ascii="宋体" w:hAnsi="宋体" w:eastAsia="等线" w:cs="宋体"/>
          <w:color w:val="000000"/>
          <w:sz w:val="21"/>
          <w:highlight w:val="none"/>
          <w:lang w:eastAsia="zh-CN"/>
        </w:rPr>
        <w:t xml:space="preserve">金额：</w:t>
      </w:r>
      <w:r>
        <w:rPr>
          <w:rFonts w:hint="eastAsia" w:ascii="宋体" w:hAnsi="宋体" w:cs="宋体"/>
          <w:color w:val="000000"/>
          <w:sz w:val="21"/>
          <w:highlight w:val="none"/>
          <w:u w:val="single"/>
          <w:lang w:eastAsia="zh-CN"/>
        </w:rPr>
        <w:t xml:space="preserve">  </w:t>
      </w:r>
      <w:r>
        <w:rPr>
          <w:rFonts w:hint="eastAsia" w:ascii="宋体" w:hAnsi="宋体" w:eastAsia="等线" w:cs="宋体"/>
          <w:color w:val="000000"/>
          <w:sz w:val="21"/>
          <w:highlight w:val="none"/>
          <w:u w:val="single"/>
          <w:lang w:eastAsia="zh-CN"/>
        </w:rPr>
        <w:t xml:space="preserve">     </w:t>
      </w:r>
      <w:r>
        <w:rPr>
          <w:rFonts w:hint="eastAsia" w:ascii="宋体" w:hAnsi="宋体" w:cs="宋体"/>
          <w:color w:val="000000"/>
          <w:sz w:val="21"/>
          <w:highlight w:val="none"/>
          <w:u w:val="single"/>
          <w:lang w:eastAsia="zh-CN"/>
        </w:rPr>
        <w:t xml:space="preserve"> </w:t>
      </w:r>
      <w:r>
        <w:rPr>
          <w:rFonts w:ascii="宋体" w:hAnsi="宋体" w:cs="宋体"/>
          <w:color w:val="000000"/>
          <w:sz w:val="21"/>
          <w:highlight w:val="none"/>
          <w:u w:val="single"/>
          <w:lang w:eastAsia="zh-CN"/>
        </w:rPr>
      </w:r>
      <w:r/>
    </w:p>
    <w:p>
      <w:pPr>
        <w:pStyle w:val="827"/>
        <w:numPr>
          <w:ilvl w:val="12"/>
          <w:numId w:val="0"/>
        </w:numPr>
        <w:ind w:firstLine="420"/>
        <w:jc w:val="both"/>
        <w:spacing w:line="400" w:lineRule="exact"/>
        <w:widowControl w:val="off"/>
        <w:rPr>
          <w:rFonts w:ascii="宋体" w:hAnsi="宋体" w:cs="Times New Roman"/>
          <w:color w:val="000000"/>
          <w:sz w:val="21"/>
          <w:highlight w:val="none"/>
          <w:lang w:eastAsia="zh-CN"/>
        </w:rPr>
      </w:pPr>
      <w:r>
        <w:rPr>
          <w:rFonts w:hint="eastAsia" w:ascii="宋体" w:hAnsi="宋体" w:eastAsia="等线" w:cs="宋体"/>
          <w:color w:val="000000"/>
          <w:sz w:val="21"/>
          <w:highlight w:val="none"/>
          <w:lang w:eastAsia="zh-CN"/>
        </w:rPr>
        <w:t xml:space="preserve">        国别：</w:t>
      </w:r>
      <w:r>
        <w:rPr>
          <w:rFonts w:hint="eastAsia" w:ascii="宋体" w:hAnsi="宋体" w:cs="宋体"/>
          <w:color w:val="000000"/>
          <w:sz w:val="21"/>
          <w:highlight w:val="none"/>
          <w:u w:val="single"/>
          <w:lang w:eastAsia="zh-CN"/>
        </w:rPr>
        <w:t xml:space="preserve">  </w:t>
      </w:r>
      <w:r>
        <w:rPr>
          <w:rFonts w:hint="eastAsia" w:ascii="宋体" w:hAnsi="宋体" w:eastAsia="等线" w:cs="宋体"/>
          <w:color w:val="000000"/>
          <w:sz w:val="21"/>
          <w:highlight w:val="none"/>
          <w:u w:val="single"/>
          <w:lang w:eastAsia="zh-CN"/>
        </w:rPr>
        <w:t xml:space="preserve">     </w:t>
      </w:r>
      <w:r>
        <w:rPr>
          <w:rFonts w:hint="eastAsia" w:ascii="宋体" w:hAnsi="宋体" w:cs="宋体"/>
          <w:color w:val="000000"/>
          <w:sz w:val="21"/>
          <w:highlight w:val="none"/>
          <w:u w:val="single"/>
          <w:lang w:eastAsia="zh-CN"/>
        </w:rPr>
        <w:t xml:space="preserve"> </w:t>
      </w:r>
      <w:r>
        <w:rPr>
          <w:rFonts w:hint="eastAsia" w:ascii="宋体" w:hAnsi="宋体" w:eastAsia="等线" w:cs="宋体"/>
          <w:color w:val="000000"/>
          <w:sz w:val="21"/>
          <w:highlight w:val="none"/>
          <w:lang w:eastAsia="zh-CN"/>
        </w:rPr>
        <w:t xml:space="preserve"> </w:t>
      </w:r>
      <w:r>
        <w:rPr>
          <w:rFonts w:hint="eastAsia" w:ascii="宋体" w:hAnsi="宋体" w:cs="宋体"/>
          <w:color w:val="000000"/>
          <w:sz w:val="21"/>
          <w:highlight w:val="none"/>
          <w:lang w:eastAsia="zh-CN"/>
        </w:rPr>
        <w:t xml:space="preserve">品牌：</w:t>
      </w:r>
      <w:r>
        <w:rPr>
          <w:rFonts w:hint="eastAsia" w:ascii="宋体" w:hAnsi="宋体" w:cs="宋体"/>
          <w:color w:val="000000"/>
          <w:sz w:val="21"/>
          <w:highlight w:val="none"/>
          <w:u w:val="single"/>
          <w:lang w:eastAsia="zh-CN"/>
        </w:rPr>
        <w:t xml:space="preserve">        </w:t>
      </w:r>
      <w:r>
        <w:rPr>
          <w:rFonts w:hint="eastAsia" w:ascii="宋体" w:hAnsi="宋体" w:cs="宋体"/>
          <w:color w:val="000000"/>
          <w:sz w:val="21"/>
          <w:highlight w:val="none"/>
          <w:lang w:eastAsia="zh-CN"/>
        </w:rPr>
        <w:t xml:space="preserve"> 规格型号：</w:t>
      </w:r>
      <w:r>
        <w:rPr>
          <w:rFonts w:hint="eastAsia" w:ascii="宋体" w:hAnsi="宋体" w:cs="宋体"/>
          <w:color w:val="000000"/>
          <w:sz w:val="21"/>
          <w:highlight w:val="none"/>
          <w:u w:val="single"/>
          <w:lang w:eastAsia="zh-CN"/>
        </w:rPr>
        <w:t xml:space="preserve">        </w:t>
      </w:r>
      <w:r>
        <w:rPr>
          <w:rFonts w:hint="eastAsia" w:ascii="宋体" w:hAnsi="宋体" w:cs="Times New Roman"/>
          <w:color w:val="000000"/>
          <w:sz w:val="21"/>
          <w:highlight w:val="none"/>
          <w:lang w:eastAsia="zh-CN"/>
        </w:rPr>
        <w:t xml:space="preserve">      </w:t>
      </w:r>
      <w:r>
        <w:rPr>
          <w:rFonts w:ascii="宋体" w:hAnsi="宋体" w:cs="Times New Roman"/>
          <w:color w:val="000000"/>
          <w:sz w:val="21"/>
          <w:highlight w:val="none"/>
          <w:lang w:eastAsia="zh-CN"/>
        </w:rPr>
      </w:r>
      <w:r/>
    </w:p>
    <w:p>
      <w:pPr>
        <w:pStyle w:val="827"/>
        <w:ind w:firstLine="84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cs="Times New Roman"/>
          <w:color w:val="000000"/>
          <w:sz w:val="21"/>
          <w:highlight w:val="none"/>
          <w:lang w:eastAsia="zh-CN"/>
        </w:rPr>
        <w:t xml:space="preserve">否</w:t>
      </w:r>
      <w:r>
        <w:rPr>
          <w:rFonts w:ascii="宋体" w:hAnsi="宋体" w:eastAsia="等线" w:cs="Times New Roman"/>
          <w:color w:val="000000"/>
          <w:sz w:val="21"/>
          <w:highlight w:val="none"/>
          <w:lang w:eastAsia="zh-CN"/>
        </w:rPr>
      </w:r>
      <w:r/>
    </w:p>
    <w:p>
      <w:pPr>
        <w:pStyle w:val="827"/>
        <w:numPr>
          <w:ilvl w:val="12"/>
          <w:numId w:val="0"/>
        </w:numPr>
        <w:ind w:firstLine="420"/>
        <w:jc w:val="both"/>
        <w:spacing w:line="400" w:lineRule="exact"/>
        <w:widowControl w:val="off"/>
        <w:tabs>
          <w:tab w:val="left" w:pos="740" w:leader="none"/>
        </w:tabs>
        <w:rPr>
          <w:rFonts w:ascii="宋体" w:hAnsi="宋体"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    （1</w:t>
      </w:r>
      <w:r>
        <w:rPr>
          <w:rFonts w:ascii="宋体" w:hAnsi="宋体" w:eastAsia="等线" w:cs="Times New Roman"/>
          <w:color w:val="000000"/>
          <w:sz w:val="21"/>
          <w:highlight w:val="none"/>
          <w:lang w:val="en" w:eastAsia="zh-CN"/>
        </w:rPr>
        <w:t xml:space="preserve">0</w:t>
      </w:r>
      <w:r>
        <w:rPr>
          <w:rFonts w:hint="eastAsia" w:ascii="宋体" w:hAnsi="宋体" w:eastAsia="等线" w:cs="Times New Roman"/>
          <w:color w:val="000000"/>
          <w:sz w:val="21"/>
          <w:highlight w:val="none"/>
          <w:lang w:eastAsia="zh-CN"/>
        </w:rPr>
        <w:t xml:space="preserve">）</w:t>
      </w:r>
      <w:r>
        <w:rPr>
          <w:rFonts w:hint="eastAsia" w:ascii="宋体" w:hAnsi="宋体" w:cs="Times New Roman"/>
          <w:color w:val="000000"/>
          <w:sz w:val="21"/>
          <w:highlight w:val="none"/>
          <w:lang w:eastAsia="zh-CN"/>
        </w:rPr>
        <w:t xml:space="preserve">是否涉及节能产品：</w:t>
      </w:r>
      <w:r>
        <w:rPr>
          <w:rFonts w:ascii="宋体" w:hAnsi="宋体" w:cs="Times New Roman"/>
          <w:color w:val="000000"/>
          <w:sz w:val="21"/>
          <w:highlight w:val="none"/>
          <w:lang w:eastAsia="zh-CN"/>
        </w:rPr>
      </w:r>
      <w:r/>
    </w:p>
    <w:p>
      <w:pPr>
        <w:pStyle w:val="827"/>
        <w:numPr>
          <w:ilvl w:val="12"/>
          <w:numId w:val="0"/>
        </w:numPr>
        <w:ind w:firstLine="420"/>
        <w:jc w:val="both"/>
        <w:spacing w:line="400" w:lineRule="exact"/>
        <w:widowControl w:val="off"/>
        <w:tabs>
          <w:tab w:val="left" w:pos="740" w:leader="none"/>
        </w:tabs>
        <w:rPr>
          <w:rFonts w:ascii="宋体" w:hAnsi="宋体" w:eastAsia="等线" w:cs="Times New Roman"/>
          <w:iCs/>
          <w:color w:val="000000"/>
          <w:sz w:val="21"/>
          <w:highlight w:val="none"/>
          <w:lang w:eastAsia="zh-CN"/>
        </w:rPr>
      </w:pPr>
      <w:r>
        <w:rPr>
          <w:rFonts w:hint="eastAsia" w:ascii="宋体" w:hAnsi="宋体" w:eastAsia="等线" w:cs="Times New Roman"/>
          <w:color w:val="000000"/>
          <w:sz w:val="21"/>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cs="Times New Roman"/>
          <w:color w:val="000000"/>
          <w:sz w:val="21"/>
          <w:highlight w:val="none"/>
          <w:lang w:eastAsia="zh-CN"/>
        </w:rPr>
        <w:t xml:space="preserve">是，</w:t>
      </w:r>
      <w:r>
        <w:rPr>
          <w:rFonts w:hint="eastAsia" w:ascii="宋体" w:hAnsi="宋体" w:eastAsia="等线" w:cs="Times New Roman"/>
          <w:color w:val="000000"/>
          <w:sz w:val="21"/>
          <w:highlight w:val="none"/>
          <w:lang w:eastAsia="zh-CN"/>
        </w:rPr>
        <w:t xml:space="preserve">《节能产品政府采购品目清单》的底级品目名称：</w:t>
      </w:r>
      <w:r>
        <w:rPr>
          <w:rFonts w:hint="eastAsia" w:ascii="宋体" w:hAnsi="宋体" w:cs="Times New Roman"/>
          <w:color w:val="000000"/>
          <w:sz w:val="21"/>
          <w:highlight w:val="none"/>
          <w:u w:val="single"/>
          <w:lang w:eastAsia="zh-CN"/>
        </w:rPr>
        <w:t xml:space="preserve">      </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iCs/>
          <w:color w:val="000000"/>
          <w:sz w:val="21"/>
          <w:highlight w:val="none"/>
          <w:lang w:eastAsia="zh-CN"/>
        </w:rPr>
        <w:t xml:space="preserve">     </w:t>
      </w:r>
      <w:r>
        <w:rPr>
          <w:rFonts w:ascii="宋体" w:hAnsi="宋体" w:eastAsia="等线" w:cs="Times New Roman"/>
          <w:iCs/>
          <w:color w:val="000000"/>
          <w:sz w:val="21"/>
          <w:highlight w:val="none"/>
          <w:lang w:eastAsia="zh-CN"/>
        </w:rPr>
      </w:r>
      <w:r/>
    </w:p>
    <w:p>
      <w:pPr>
        <w:pStyle w:val="827"/>
        <w:numPr>
          <w:ilvl w:val="12"/>
          <w:numId w:val="0"/>
        </w:numPr>
        <w:ind w:firstLine="420"/>
        <w:jc w:val="both"/>
        <w:spacing w:line="400" w:lineRule="exact"/>
        <w:widowControl w:val="off"/>
        <w:tabs>
          <w:tab w:val="left" w:pos="740" w:leader="none"/>
        </w:tabs>
        <w:rPr>
          <w:rFonts w:ascii="宋体" w:hAnsi="宋体" w:eastAsia="等线" w:cs="Times New Roman"/>
          <w:iCs/>
          <w:color w:val="000000"/>
          <w:sz w:val="21"/>
          <w:highlight w:val="none"/>
          <w:lang w:eastAsia="zh-CN"/>
        </w:rPr>
      </w:pPr>
      <w:r>
        <w:rPr>
          <w:rFonts w:hint="eastAsia" w:ascii="宋体" w:hAnsi="宋体" w:eastAsia="等线" w:cs="Times New Roman"/>
          <w:iCs/>
          <w:color w:val="000000"/>
          <w:sz w:val="21"/>
          <w:highlight w:val="none"/>
          <w:lang w:eastAsia="zh-CN"/>
        </w:rPr>
        <w:t xml:space="preserve">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强制采购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优先采购    </w:t>
      </w:r>
      <w:r>
        <w:rPr>
          <w:rFonts w:ascii="宋体" w:hAnsi="宋体" w:eastAsia="等线" w:cs="Times New Roman"/>
          <w:iCs/>
          <w:color w:val="000000"/>
          <w:sz w:val="21"/>
          <w:highlight w:val="none"/>
          <w:lang w:eastAsia="zh-CN"/>
        </w:rPr>
      </w:r>
      <w:r/>
    </w:p>
    <w:p>
      <w:pPr>
        <w:pStyle w:val="827"/>
        <w:numPr>
          <w:ilvl w:val="12"/>
          <w:numId w:val="0"/>
        </w:numPr>
        <w:ind w:firstLine="420"/>
        <w:jc w:val="both"/>
        <w:spacing w:line="400" w:lineRule="exact"/>
        <w:widowControl w:val="off"/>
        <w:tabs>
          <w:tab w:val="left" w:pos="740" w:leader="none"/>
        </w:tabs>
        <w:rPr>
          <w:rFonts w:ascii="宋体" w:hAnsi="宋体" w:cs="Times New Roman"/>
          <w:color w:val="000000"/>
          <w:sz w:val="21"/>
          <w:highlight w:val="none"/>
          <w:lang w:eastAsia="zh-CN"/>
        </w:rPr>
      </w:pPr>
      <w:r>
        <w:rPr>
          <w:rFonts w:hint="eastAsia" w:ascii="宋体" w:hAnsi="宋体" w:eastAsia="等线" w:cs="Times New Roman"/>
          <w:iCs/>
          <w:color w:val="000000"/>
          <w:sz w:val="21"/>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cs="Times New Roman"/>
          <w:color w:val="000000"/>
          <w:sz w:val="21"/>
          <w:highlight w:val="none"/>
          <w:lang w:eastAsia="zh-CN"/>
        </w:rPr>
        <w:t xml:space="preserve">否</w:t>
      </w:r>
      <w:r>
        <w:rPr>
          <w:rFonts w:ascii="宋体" w:hAnsi="宋体" w:cs="Times New Roman"/>
          <w:color w:val="000000"/>
          <w:sz w:val="21"/>
          <w:highlight w:val="none"/>
          <w:lang w:eastAsia="zh-CN"/>
        </w:rPr>
      </w:r>
      <w:r/>
    </w:p>
    <w:p>
      <w:pPr>
        <w:pStyle w:val="827"/>
        <w:numPr>
          <w:ilvl w:val="12"/>
          <w:numId w:val="0"/>
        </w:numPr>
        <w:ind w:firstLine="420"/>
        <w:jc w:val="both"/>
        <w:spacing w:line="400" w:lineRule="exact"/>
        <w:widowControl w:val="off"/>
        <w:tabs>
          <w:tab w:val="left" w:pos="740" w:leader="none"/>
        </w:tabs>
        <w:rPr>
          <w:rFonts w:ascii="宋体" w:hAnsi="宋体"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          </w:t>
      </w:r>
      <w:r>
        <w:rPr>
          <w:rFonts w:hint="eastAsia" w:ascii="宋体" w:hAnsi="宋体" w:cs="Times New Roman"/>
          <w:color w:val="000000"/>
          <w:sz w:val="21"/>
          <w:highlight w:val="none"/>
          <w:lang w:eastAsia="zh-CN"/>
        </w:rPr>
        <w:t xml:space="preserve">是否涉及</w:t>
      </w:r>
      <w:r>
        <w:rPr>
          <w:rFonts w:hint="eastAsia" w:ascii="宋体" w:hAnsi="宋体" w:eastAsia="等线" w:cs="Times New Roman"/>
          <w:color w:val="000000"/>
          <w:sz w:val="21"/>
          <w:highlight w:val="none"/>
          <w:lang w:eastAsia="zh-CN"/>
        </w:rPr>
        <w:t xml:space="preserve">环境标志</w:t>
      </w:r>
      <w:r>
        <w:rPr>
          <w:rFonts w:hint="eastAsia" w:ascii="宋体" w:hAnsi="宋体" w:cs="Times New Roman"/>
          <w:color w:val="000000"/>
          <w:sz w:val="21"/>
          <w:highlight w:val="none"/>
          <w:lang w:eastAsia="zh-CN"/>
        </w:rPr>
        <w:t xml:space="preserve">产品：</w:t>
      </w:r>
      <w:r>
        <w:rPr>
          <w:rFonts w:ascii="宋体" w:hAnsi="宋体" w:cs="Times New Roman"/>
          <w:color w:val="000000"/>
          <w:sz w:val="21"/>
          <w:highlight w:val="none"/>
          <w:lang w:eastAsia="zh-CN"/>
        </w:rPr>
      </w:r>
      <w:r/>
    </w:p>
    <w:p>
      <w:pPr>
        <w:pStyle w:val="827"/>
        <w:numPr>
          <w:ilvl w:val="12"/>
          <w:numId w:val="0"/>
        </w:numPr>
        <w:ind w:firstLine="420"/>
        <w:jc w:val="both"/>
        <w:spacing w:line="400" w:lineRule="exact"/>
        <w:widowControl w:val="off"/>
        <w:tabs>
          <w:tab w:val="left" w:pos="740" w:leader="none"/>
        </w:tabs>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cs="Times New Roman"/>
          <w:color w:val="000000"/>
          <w:sz w:val="21"/>
          <w:highlight w:val="none"/>
          <w:lang w:eastAsia="zh-CN"/>
        </w:rPr>
        <w:t xml:space="preserve">是，</w:t>
      </w:r>
      <w:r>
        <w:rPr>
          <w:rFonts w:hint="eastAsia" w:ascii="宋体" w:hAnsi="宋体" w:eastAsia="等线" w:cs="Times New Roman"/>
          <w:color w:val="000000"/>
          <w:sz w:val="21"/>
          <w:highlight w:val="none"/>
          <w:lang w:eastAsia="zh-CN"/>
        </w:rPr>
        <w:t xml:space="preserve">《环境标志产品政府采购品目清单》的底级品目名称：</w:t>
      </w:r>
      <w:r>
        <w:rPr>
          <w:rFonts w:hint="eastAsia" w:ascii="宋体" w:hAnsi="宋体" w:cs="Times New Roman"/>
          <w:color w:val="000000"/>
          <w:sz w:val="21"/>
          <w:highlight w:val="none"/>
          <w:u w:val="single"/>
          <w:lang w:eastAsia="zh-CN"/>
        </w:rPr>
        <w:t xml:space="preserve">      </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iCs/>
          <w:color w:val="000000"/>
          <w:sz w:val="21"/>
          <w:highlight w:val="none"/>
          <w:lang w:eastAsia="zh-CN"/>
        </w:rPr>
        <w:t xml:space="preserve"> </w:t>
      </w:r>
      <w:r>
        <w:rPr>
          <w:rFonts w:ascii="宋体" w:hAnsi="宋体" w:eastAsia="等线" w:cs="Times New Roman"/>
          <w:color w:val="000000"/>
          <w:sz w:val="21"/>
          <w:highlight w:val="none"/>
          <w:lang w:eastAsia="zh-CN"/>
        </w:rPr>
      </w:r>
      <w:r/>
    </w:p>
    <w:p>
      <w:pPr>
        <w:pStyle w:val="827"/>
        <w:numPr>
          <w:ilvl w:val="12"/>
          <w:numId w:val="0"/>
        </w:numPr>
        <w:ind w:firstLine="420"/>
        <w:jc w:val="both"/>
        <w:spacing w:line="400" w:lineRule="exact"/>
        <w:widowControl w:val="off"/>
        <w:tabs>
          <w:tab w:val="left" w:pos="740" w:leader="none"/>
        </w:tabs>
        <w:rPr>
          <w:rFonts w:ascii="宋体" w:hAnsi="宋体" w:eastAsia="等线" w:cs="Times New Roman"/>
          <w:iCs/>
          <w:color w:val="000000"/>
          <w:sz w:val="21"/>
          <w:highlight w:val="none"/>
          <w:lang w:eastAsia="zh-CN"/>
        </w:rPr>
      </w:pPr>
      <w:r>
        <w:rPr>
          <w:rFonts w:hint="eastAsia" w:ascii="宋体" w:hAnsi="宋体" w:eastAsia="等线" w:cs="Times New Roman"/>
          <w:iCs/>
          <w:color w:val="000000"/>
          <w:sz w:val="21"/>
          <w:highlight w:val="none"/>
          <w:lang w:eastAsia="zh-CN"/>
        </w:rPr>
        <w:t xml:space="preserve">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强制采购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优先采购    </w:t>
      </w:r>
      <w:r>
        <w:rPr>
          <w:rFonts w:ascii="宋体" w:hAnsi="宋体" w:eastAsia="等线" w:cs="Times New Roman"/>
          <w:iCs/>
          <w:color w:val="000000"/>
          <w:sz w:val="21"/>
          <w:highlight w:val="none"/>
          <w:lang w:eastAsia="zh-CN"/>
        </w:rPr>
      </w:r>
      <w:r/>
    </w:p>
    <w:p>
      <w:pPr>
        <w:pStyle w:val="827"/>
        <w:numPr>
          <w:ilvl w:val="12"/>
          <w:numId w:val="0"/>
        </w:numPr>
        <w:ind w:firstLine="420"/>
        <w:jc w:val="both"/>
        <w:spacing w:line="400" w:lineRule="exact"/>
        <w:widowControl w:val="off"/>
        <w:tabs>
          <w:tab w:val="left" w:pos="740" w:leader="none"/>
        </w:tabs>
        <w:rPr>
          <w:rFonts w:ascii="宋体" w:hAnsi="宋体" w:eastAsia="等线" w:cs="Times New Roman"/>
          <w:color w:val="000000"/>
          <w:sz w:val="21"/>
          <w:highlight w:val="none"/>
          <w:lang w:eastAsia="zh-CN"/>
        </w:rPr>
      </w:pPr>
      <w:r>
        <w:rPr>
          <w:rFonts w:hint="eastAsia" w:ascii="宋体" w:hAnsi="宋体" w:eastAsia="等线" w:cs="Times New Roman"/>
          <w:iCs/>
          <w:color w:val="000000"/>
          <w:sz w:val="21"/>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cs="Times New Roman"/>
          <w:color w:val="000000"/>
          <w:sz w:val="21"/>
          <w:highlight w:val="none"/>
          <w:lang w:eastAsia="zh-CN"/>
        </w:rPr>
        <w:t xml:space="preserve">否</w:t>
      </w:r>
      <w:r>
        <w:rPr>
          <w:rFonts w:ascii="宋体" w:hAnsi="宋体" w:eastAsia="等线" w:cs="Times New Roman"/>
          <w:color w:val="000000"/>
          <w:sz w:val="21"/>
          <w:highlight w:val="none"/>
          <w:lang w:eastAsia="zh-CN"/>
        </w:rPr>
      </w:r>
      <w:r/>
    </w:p>
    <w:p>
      <w:pPr>
        <w:pStyle w:val="827"/>
        <w:numPr>
          <w:ilvl w:val="12"/>
          <w:numId w:val="0"/>
        </w:numPr>
        <w:ind w:firstLine="420"/>
        <w:spacing w:line="400" w:lineRule="exact"/>
        <w:rPr>
          <w:rFonts w:ascii="宋体" w:hAnsi="宋体" w:cs="Times New Roman"/>
          <w:color w:val="000000"/>
          <w:sz w:val="21"/>
          <w:highlight w:val="none"/>
          <w:lang w:eastAsia="zh-CN"/>
        </w:rPr>
      </w:pPr>
      <w:r>
        <w:rPr>
          <w:rFonts w:hint="eastAsia" w:ascii="宋体" w:hAnsi="宋体" w:eastAsia="华文楷体" w:cs="华文楷体"/>
          <w:color w:val="000000"/>
          <w:sz w:val="21"/>
          <w:highlight w:val="none"/>
          <w:lang w:eastAsia="zh-CN"/>
        </w:rPr>
        <w:t xml:space="preserve">          </w:t>
      </w:r>
      <w:r>
        <w:rPr>
          <w:rFonts w:hint="eastAsia" w:ascii="宋体" w:hAnsi="宋体" w:cs="Times New Roman"/>
          <w:color w:val="000000"/>
          <w:sz w:val="21"/>
          <w:highlight w:val="none"/>
          <w:lang w:eastAsia="zh-CN"/>
        </w:rPr>
        <w:t xml:space="preserve">是否涉及绿色产品： </w:t>
      </w:r>
      <w:r>
        <w:rPr>
          <w:rFonts w:ascii="宋体" w:hAnsi="宋体" w:cs="Times New Roman"/>
          <w:color w:val="000000"/>
          <w:sz w:val="21"/>
          <w:highlight w:val="none"/>
          <w:lang w:eastAsia="zh-CN"/>
        </w:rPr>
      </w:r>
      <w:r/>
    </w:p>
    <w:p>
      <w:pPr>
        <w:pStyle w:val="827"/>
        <w:ind w:firstLine="420"/>
        <w:spacing w:line="400" w:lineRule="exact"/>
        <w:rPr>
          <w:rFonts w:ascii="宋体" w:hAnsi="宋体" w:cs="华文楷体"/>
          <w:color w:val="000000"/>
          <w:sz w:val="22"/>
          <w:highlight w:val="none"/>
          <w:u w:val="single"/>
          <w:lang w:eastAsia="zh-CN"/>
        </w:rPr>
      </w:pPr>
      <w:r>
        <w:rPr>
          <w:rFonts w:hint="eastAsia" w:ascii="宋体" w:hAnsi="宋体" w:cs="Times New Roman"/>
          <w:color w:val="000000"/>
          <w:sz w:val="21"/>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cs="Times New Roman"/>
          <w:color w:val="000000"/>
          <w:sz w:val="21"/>
          <w:highlight w:val="none"/>
          <w:lang w:eastAsia="zh-CN"/>
        </w:rPr>
        <w:t xml:space="preserve">是，绿色产品政府采购相关政策确定的底级品目名称：</w:t>
      </w:r>
      <w:r>
        <w:rPr>
          <w:rFonts w:hint="eastAsia" w:ascii="宋体" w:hAnsi="宋体" w:cs="华文楷体"/>
          <w:color w:val="000000"/>
          <w:sz w:val="22"/>
          <w:highlight w:val="none"/>
          <w:u w:val="single"/>
          <w:lang w:eastAsia="zh-CN"/>
        </w:rPr>
        <w:t xml:space="preserve">         </w:t>
      </w:r>
      <w:r>
        <w:rPr>
          <w:rFonts w:ascii="宋体" w:hAnsi="宋体" w:cs="华文楷体"/>
          <w:color w:val="000000"/>
          <w:sz w:val="22"/>
          <w:highlight w:val="none"/>
          <w:u w:val="single"/>
          <w:lang w:eastAsia="zh-CN"/>
        </w:rPr>
      </w:r>
      <w:r/>
    </w:p>
    <w:p>
      <w:pPr>
        <w:pStyle w:val="827"/>
        <w:numPr>
          <w:ilvl w:val="12"/>
          <w:numId w:val="0"/>
        </w:numPr>
        <w:ind w:firstLine="420"/>
        <w:jc w:val="both"/>
        <w:spacing w:line="400" w:lineRule="exact"/>
        <w:widowControl w:val="off"/>
        <w:tabs>
          <w:tab w:val="left" w:pos="740" w:leader="none"/>
        </w:tabs>
        <w:rPr>
          <w:rFonts w:ascii="宋体" w:hAnsi="宋体" w:eastAsia="等线" w:cs="Times New Roman"/>
          <w:iCs/>
          <w:color w:val="000000"/>
          <w:sz w:val="21"/>
          <w:highlight w:val="none"/>
          <w:lang w:eastAsia="zh-CN"/>
        </w:rPr>
      </w:pPr>
      <w:r>
        <w:rPr>
          <w:rFonts w:hint="eastAsia" w:ascii="宋体" w:hAnsi="宋体" w:eastAsia="等线" w:cs="Times New Roman"/>
          <w:iCs/>
          <w:color w:val="000000"/>
          <w:sz w:val="21"/>
          <w:highlight w:val="none"/>
          <w:lang w:eastAsia="zh-CN"/>
        </w:rPr>
        <w:t xml:space="preserve">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强制采购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优先采购    </w:t>
      </w:r>
      <w:r>
        <w:rPr>
          <w:rFonts w:ascii="宋体" w:hAnsi="宋体" w:eastAsia="等线" w:cs="Times New Roman"/>
          <w:iCs/>
          <w:color w:val="000000"/>
          <w:sz w:val="21"/>
          <w:highlight w:val="none"/>
          <w:lang w:eastAsia="zh-CN"/>
        </w:rPr>
      </w:r>
      <w:r/>
    </w:p>
    <w:p>
      <w:pPr>
        <w:pStyle w:val="827"/>
        <w:ind w:firstLine="420"/>
        <w:spacing w:line="400" w:lineRule="exact"/>
        <w:rPr>
          <w:rFonts w:ascii="宋体" w:hAnsi="宋体" w:eastAsia="华文楷体" w:cs="华文楷体"/>
          <w:color w:val="000000"/>
          <w:sz w:val="21"/>
          <w:highlight w:val="none"/>
          <w:lang w:eastAsia="zh-CN"/>
        </w:rPr>
      </w:pPr>
      <w:r>
        <w:rPr>
          <w:rFonts w:hint="eastAsia" w:ascii="宋体" w:hAnsi="宋体" w:cs="Times New Roman"/>
          <w:color w:val="000000"/>
          <w:sz w:val="21"/>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cs="Times New Roman"/>
          <w:color w:val="000000"/>
          <w:sz w:val="21"/>
          <w:highlight w:val="none"/>
          <w:lang w:eastAsia="zh-CN"/>
        </w:rPr>
        <w:t xml:space="preserve">否</w:t>
      </w:r>
      <w:r>
        <w:rPr>
          <w:rFonts w:ascii="宋体" w:hAnsi="宋体" w:eastAsia="华文楷体" w:cs="华文楷体"/>
          <w:color w:val="000000"/>
          <w:sz w:val="21"/>
          <w:highlight w:val="none"/>
          <w:lang w:eastAsia="zh-CN"/>
        </w:rPr>
      </w:r>
      <w:r/>
    </w:p>
    <w:p>
      <w:pPr>
        <w:pStyle w:val="827"/>
        <w:numPr>
          <w:ilvl w:val="12"/>
          <w:numId w:val="0"/>
        </w:numPr>
        <w:ind w:firstLine="420"/>
        <w:jc w:val="both"/>
        <w:spacing w:line="400" w:lineRule="exact"/>
        <w:widowControl w:val="off"/>
        <w:rPr>
          <w:rFonts w:ascii="宋体" w:hAnsi="宋体"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    （1</w:t>
      </w:r>
      <w:r>
        <w:rPr>
          <w:rFonts w:ascii="宋体" w:hAnsi="宋体" w:eastAsia="等线" w:cs="Times New Roman"/>
          <w:color w:val="000000"/>
          <w:sz w:val="21"/>
          <w:highlight w:val="none"/>
          <w:lang w:val="en" w:eastAsia="zh-CN"/>
        </w:rPr>
        <w:t xml:space="preserve">1</w:t>
      </w:r>
      <w:r>
        <w:rPr>
          <w:rFonts w:hint="eastAsia" w:ascii="宋体" w:hAnsi="宋体" w:eastAsia="等线" w:cs="Times New Roman"/>
          <w:color w:val="000000"/>
          <w:sz w:val="21"/>
          <w:highlight w:val="none"/>
          <w:lang w:eastAsia="zh-CN"/>
        </w:rPr>
        <w:t xml:space="preserve">）</w:t>
      </w:r>
      <w:r>
        <w:rPr>
          <w:rFonts w:hint="eastAsia" w:ascii="宋体" w:hAnsi="宋体" w:cs="Times New Roman"/>
          <w:color w:val="000000"/>
          <w:sz w:val="21"/>
          <w:highlight w:val="none"/>
          <w:lang w:eastAsia="zh-CN"/>
        </w:rPr>
        <w:t xml:space="preserve">涉及商品包装和快递包装的，是否参考</w:t>
      </w:r>
      <w:r>
        <w:rPr>
          <w:rFonts w:hint="eastAsia" w:ascii="宋体" w:hAnsi="宋体" w:eastAsia="等线" w:cs="Times New Roman"/>
          <w:color w:val="000000"/>
          <w:sz w:val="21"/>
          <w:highlight w:val="none"/>
          <w:lang w:eastAsia="zh-CN"/>
        </w:rPr>
        <w:t xml:space="preserve">《商品包装政府采购需求标准（试行）》《快递包装政府采购需求标准（试行）》</w:t>
      </w:r>
      <w:r>
        <w:rPr>
          <w:rFonts w:hint="eastAsia" w:ascii="宋体" w:hAnsi="宋体" w:cs="Times New Roman"/>
          <w:color w:val="000000"/>
          <w:sz w:val="21"/>
          <w:highlight w:val="none"/>
          <w:lang w:eastAsia="zh-CN"/>
        </w:rPr>
        <w:t xml:space="preserve">明确产品及相关快递服务的具体包装要求：</w:t>
      </w:r>
      <w:r>
        <w:rPr>
          <w:rFonts w:ascii="宋体" w:hAnsi="宋体" w:cs="Times New Roman"/>
          <w:color w:val="000000"/>
          <w:sz w:val="21"/>
          <w:highlight w:val="none"/>
          <w:lang w:eastAsia="zh-CN"/>
        </w:rPr>
      </w:r>
      <w:r/>
    </w:p>
    <w:p>
      <w:pPr>
        <w:pStyle w:val="827"/>
        <w:numPr>
          <w:ilvl w:val="12"/>
          <w:numId w:val="0"/>
        </w:numPr>
        <w:ind w:firstLine="420"/>
        <w:jc w:val="both"/>
        <w:spacing w:line="400" w:lineRule="exact"/>
        <w:widowControl w:val="off"/>
        <w:rPr>
          <w:rFonts w:ascii="宋体" w:hAnsi="宋体" w:cs="Times New Roman"/>
          <w:color w:val="000000"/>
          <w:sz w:val="21"/>
          <w:highlight w:val="none"/>
          <w:lang w:eastAsia="zh-CN"/>
        </w:rPr>
      </w:pPr>
      <w:r>
        <w:rPr>
          <w:rFonts w:ascii="Wingdings" w:hAnsi="Wingdings" w:eastAsia="Wingdings" w:cs="Wingdings"/>
          <w:color w:val="000000"/>
          <w:sz w:val="21"/>
          <w:highlight w:val="none"/>
          <w:lang w:eastAsia="zh-CN"/>
        </w:rPr>
        <w:t xml:space="preserve">¨</w:t>
      </w:r>
      <w:r>
        <w:rPr>
          <w:rFonts w:hint="eastAsia" w:ascii="宋体" w:hAnsi="宋体" w:cs="Times New Roman"/>
          <w:color w:val="000000"/>
          <w:sz w:val="21"/>
          <w:highlight w:val="none"/>
          <w:lang w:eastAsia="zh-CN"/>
        </w:rPr>
        <w:t xml:space="preserve">是       </w:t>
      </w:r>
      <w:r>
        <w:rPr>
          <w:rFonts w:ascii="Wingdings" w:hAnsi="Wingdings" w:eastAsia="Wingdings" w:cs="Wingdings"/>
          <w:color w:val="000000"/>
          <w:sz w:val="21"/>
          <w:highlight w:val="none"/>
          <w:lang w:eastAsia="zh-CN"/>
        </w:rPr>
        <w:t xml:space="preserve">¨</w:t>
      </w:r>
      <w:r>
        <w:rPr>
          <w:rFonts w:hint="eastAsia" w:ascii="宋体" w:hAnsi="宋体" w:cs="Times New Roman"/>
          <w:color w:val="000000"/>
          <w:sz w:val="21"/>
          <w:highlight w:val="none"/>
          <w:lang w:eastAsia="zh-CN"/>
        </w:rPr>
        <w:t xml:space="preserve">否      </w:t>
      </w:r>
      <w:r>
        <w:rPr>
          <w:rFonts w:ascii="Wingdings" w:hAnsi="Wingdings" w:eastAsia="Wingdings" w:cs="Wingdings"/>
          <w:color w:val="000000"/>
          <w:sz w:val="21"/>
          <w:highlight w:val="none"/>
          <w:lang w:eastAsia="zh-CN"/>
        </w:rPr>
        <w:t xml:space="preserve">¨</w:t>
      </w:r>
      <w:r>
        <w:rPr>
          <w:rFonts w:hint="eastAsia" w:ascii="宋体" w:hAnsi="宋体" w:cs="Times New Roman"/>
          <w:color w:val="000000"/>
          <w:sz w:val="21"/>
          <w:highlight w:val="none"/>
          <w:lang w:eastAsia="zh-CN"/>
        </w:rPr>
        <w:t xml:space="preserve">不涉及</w:t>
      </w:r>
      <w:r>
        <w:rPr>
          <w:rFonts w:ascii="宋体" w:hAnsi="宋体" w:cs="Times New Roman"/>
          <w:color w:val="000000"/>
          <w:sz w:val="21"/>
          <w:highlight w:val="none"/>
          <w:lang w:eastAsia="zh-CN"/>
        </w:rPr>
      </w:r>
      <w:r/>
    </w:p>
    <w:p>
      <w:pPr>
        <w:pStyle w:val="827"/>
        <w:numPr>
          <w:ilvl w:val="0"/>
          <w:numId w:val="8"/>
        </w:numPr>
        <w:jc w:val="both"/>
        <w:spacing w:line="400" w:lineRule="exact"/>
        <w:widowControl w:val="off"/>
        <w:rPr>
          <w:rFonts w:ascii="宋体" w:hAnsi="宋体" w:eastAsia="等线" w:cs="Times New Roman"/>
          <w:b/>
          <w:color w:val="000000"/>
          <w:sz w:val="21"/>
          <w:highlight w:val="none"/>
          <w:lang w:eastAsia="zh-CN"/>
        </w:rPr>
      </w:pPr>
      <w:r>
        <w:rPr>
          <w:rFonts w:hint="eastAsia" w:ascii="宋体" w:hAnsi="宋体" w:eastAsia="等线" w:cs="Times New Roman"/>
          <w:b/>
          <w:color w:val="000000"/>
          <w:sz w:val="21"/>
          <w:highlight w:val="none"/>
          <w:lang w:eastAsia="zh-CN"/>
        </w:rPr>
        <w:t xml:space="preserve">合同金额</w:t>
      </w:r>
      <w:r>
        <w:rPr>
          <w:rFonts w:ascii="宋体" w:hAnsi="宋体" w:eastAsia="等线" w:cs="Times New Roman"/>
          <w:b/>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（1）合同金额小写：</w:t>
      </w:r>
      <w:r>
        <w:rPr>
          <w:rFonts w:hint="eastAsia" w:ascii="宋体" w:hAnsi="宋体" w:eastAsia="等线" w:cs="Times New Roman"/>
          <w:color w:val="000000"/>
          <w:sz w:val="21"/>
          <w:highlight w:val="none"/>
          <w:u w:val="single"/>
          <w:lang w:eastAsia="zh-CN"/>
        </w:rPr>
        <w:t xml:space="preserve">                           </w:t>
      </w:r>
      <w:r>
        <w:rPr>
          <w:rFonts w:ascii="宋体" w:hAnsi="宋体" w:eastAsia="等线" w:cs="Times New Roman"/>
          <w:color w:val="000000"/>
          <w:sz w:val="21"/>
          <w:highlight w:val="none"/>
          <w:lang w:eastAsia="zh-CN"/>
        </w:rPr>
      </w:r>
      <w:r/>
    </w:p>
    <w:p>
      <w:pPr>
        <w:pStyle w:val="827"/>
        <w:ind w:firstLine="0"/>
        <w:jc w:val="both"/>
        <w:spacing w:line="400" w:lineRule="exact"/>
        <w:widowControl w:val="off"/>
        <w:rPr>
          <w:rFonts w:ascii="宋体" w:hAnsi="宋体" w:eastAsia="等线" w:cs="Times New Roman"/>
          <w:color w:val="000000"/>
          <w:sz w:val="21"/>
          <w:highlight w:val="none"/>
          <w:u w:val="single"/>
          <w:lang w:eastAsia="zh-CN"/>
        </w:rPr>
      </w:pPr>
      <w:r>
        <w:rPr>
          <w:rFonts w:hint="eastAsia" w:ascii="宋体" w:hAnsi="宋体" w:eastAsia="等线" w:cs="Times New Roman"/>
          <w:color w:val="000000"/>
          <w:sz w:val="21"/>
          <w:highlight w:val="none"/>
          <w:lang w:eastAsia="zh-CN"/>
        </w:rPr>
        <w:t xml:space="preserve">                 大写：</w:t>
      </w:r>
      <w:r>
        <w:rPr>
          <w:rFonts w:hint="eastAsia" w:ascii="宋体" w:hAnsi="宋体" w:eastAsia="等线" w:cs="Times New Roman"/>
          <w:color w:val="000000"/>
          <w:sz w:val="21"/>
          <w:highlight w:val="none"/>
          <w:u w:val="single"/>
          <w:lang w:eastAsia="zh-CN"/>
        </w:rPr>
        <w:t xml:space="preserve">                           </w:t>
      </w:r>
      <w:r>
        <w:rPr>
          <w:rFonts w:ascii="宋体" w:hAnsi="宋体" w:eastAsia="等线" w:cs="Times New Roman"/>
          <w:color w:val="000000"/>
          <w:sz w:val="21"/>
          <w:highlight w:val="none"/>
          <w:u w:val="single"/>
          <w:lang w:eastAsia="zh-CN"/>
        </w:rPr>
      </w:r>
      <w:r/>
    </w:p>
    <w:p>
      <w:pPr>
        <w:pStyle w:val="827"/>
        <w:ind w:firstLine="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         分包金额（如有）小写：</w:t>
      </w:r>
      <w:r>
        <w:rPr>
          <w:rFonts w:hint="eastAsia" w:ascii="宋体" w:hAnsi="宋体" w:eastAsia="等线" w:cs="Times New Roman"/>
          <w:color w:val="000000"/>
          <w:sz w:val="21"/>
          <w:highlight w:val="none"/>
          <w:u w:val="single"/>
          <w:lang w:eastAsia="zh-CN"/>
        </w:rPr>
        <w:t xml:space="preserve">           /        </w:t>
      </w:r>
      <w:r>
        <w:rPr>
          <w:rFonts w:ascii="宋体" w:hAnsi="宋体" w:eastAsia="等线" w:cs="Times New Roman"/>
          <w:color w:val="000000"/>
          <w:sz w:val="21"/>
          <w:highlight w:val="none"/>
          <w:lang w:eastAsia="zh-CN"/>
        </w:rPr>
      </w:r>
      <w:r/>
    </w:p>
    <w:p>
      <w:pPr>
        <w:pStyle w:val="827"/>
        <w:ind w:firstLine="0"/>
        <w:jc w:val="both"/>
        <w:spacing w:line="400" w:lineRule="exact"/>
        <w:widowControl w:val="off"/>
        <w:rPr>
          <w:rFonts w:ascii="宋体" w:hAnsi="宋体" w:eastAsia="等线" w:cs="Times New Roman"/>
          <w:color w:val="000000"/>
          <w:sz w:val="21"/>
          <w:highlight w:val="none"/>
          <w:u w:val="single"/>
          <w:lang w:eastAsia="zh-CN"/>
        </w:rPr>
      </w:pPr>
      <w:r>
        <w:rPr>
          <w:rFonts w:hint="eastAsia" w:ascii="宋体" w:hAnsi="宋体" w:eastAsia="等线" w:cs="Times New Roman"/>
          <w:color w:val="000000"/>
          <w:sz w:val="21"/>
          <w:highlight w:val="none"/>
          <w:lang w:eastAsia="zh-CN"/>
        </w:rPr>
        <w:t xml:space="preserve">                     大写：</w:t>
      </w:r>
      <w:r>
        <w:rPr>
          <w:rFonts w:hint="eastAsia" w:ascii="宋体" w:hAnsi="宋体" w:eastAsia="等线" w:cs="Times New Roman"/>
          <w:color w:val="000000"/>
          <w:sz w:val="21"/>
          <w:highlight w:val="none"/>
          <w:u w:val="single"/>
          <w:lang w:eastAsia="zh-CN"/>
        </w:rPr>
        <w:t xml:space="preserve">          /             </w:t>
      </w:r>
      <w:r>
        <w:rPr>
          <w:rFonts w:ascii="宋体" w:hAnsi="宋体" w:eastAsia="等线" w:cs="Times New Roman"/>
          <w:color w:val="000000"/>
          <w:sz w:val="21"/>
          <w:highlight w:val="none"/>
          <w:u w:val="single"/>
          <w:lang w:eastAsia="zh-CN"/>
        </w:rPr>
      </w:r>
      <w:r/>
    </w:p>
    <w:p>
      <w:pPr>
        <w:pStyle w:val="827"/>
        <w:ind w:firstLine="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    （注：固定单价合同应填写单价和最高限价）</w:t>
      </w:r>
      <w:r>
        <w:rPr>
          <w:rFonts w:ascii="宋体" w:hAnsi="宋体" w:eastAsia="等线" w:cs="Times New Roman"/>
          <w:color w:val="000000"/>
          <w:sz w:val="21"/>
          <w:highlight w:val="none"/>
          <w:lang w:eastAsia="zh-CN"/>
        </w:rPr>
      </w:r>
      <w:r/>
    </w:p>
    <w:p>
      <w:pPr>
        <w:pStyle w:val="827"/>
        <w:numPr>
          <w:ilvl w:val="12"/>
          <w:numId w:val="0"/>
        </w:numPr>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    （2）合同定价方式（采用组合定价方式的，可以勾选多项）：</w:t>
      </w:r>
      <w:r>
        <w:rPr>
          <w:rFonts w:ascii="宋体" w:hAnsi="宋体" w:eastAsia="等线" w:cs="Times New Roman"/>
          <w:color w:val="000000"/>
          <w:sz w:val="21"/>
          <w:highlight w:val="none"/>
          <w:lang w:eastAsia="zh-CN"/>
        </w:rPr>
      </w:r>
      <w:r/>
    </w:p>
    <w:p>
      <w:pPr>
        <w:pStyle w:val="827"/>
        <w:ind w:firstLine="420"/>
        <w:jc w:val="both"/>
        <w:spacing w:line="400" w:lineRule="exact"/>
        <w:widowControl w:val="off"/>
        <w:rPr>
          <w:rFonts w:ascii="宋体" w:hAnsi="宋体" w:cs="Times New Roman"/>
          <w:color w:val="000000"/>
          <w:sz w:val="21"/>
          <w:highlight w:val="none"/>
          <w:lang w:eastAsia="zh-CN"/>
        </w:rPr>
      </w:pPr>
      <w:r>
        <w:rPr>
          <w:rFonts w:hint="eastAsia" w:ascii="宋体" w:hAnsi="宋体" w:eastAsia="等线" w:cs="Times New Roman"/>
          <w:iCs/>
          <w:color w:val="000000"/>
          <w:sz w:val="21"/>
          <w:highlight w:val="none"/>
          <w:lang w:eastAsia="zh-CN"/>
        </w:rPr>
        <w:t xml:space="preserve">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固定总价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固定单价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固定费率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成本补偿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绩效激励 </w:t>
      </w:r>
      <w:r>
        <w:rPr>
          <w:rFonts w:ascii="Wingdings" w:hAnsi="Wingdings" w:eastAsia="Wingdings" w:cs="Wingdings"/>
          <w:iCs/>
          <w:color w:val="000000"/>
          <w:sz w:val="21"/>
          <w:highlight w:val="none"/>
          <w:lang w:eastAsia="zh-CN"/>
        </w:rPr>
        <w:t xml:space="preserve">¨</w:t>
      </w:r>
      <w:r>
        <w:rPr>
          <w:rFonts w:hint="eastAsia" w:ascii="宋体" w:hAnsi="宋体" w:eastAsia="等线" w:cs="Times New Roman"/>
          <w:iCs/>
          <w:color w:val="000000"/>
          <w:sz w:val="21"/>
          <w:highlight w:val="none"/>
          <w:lang w:eastAsia="zh-CN"/>
        </w:rPr>
        <w:t xml:space="preserve">其他</w:t>
      </w:r>
      <w:r>
        <w:rPr>
          <w:rFonts w:hint="eastAsia" w:ascii="宋体" w:hAnsi="宋体" w:eastAsia="等线" w:cs="Times New Roman"/>
          <w:color w:val="000000"/>
          <w:sz w:val="21"/>
          <w:highlight w:val="none"/>
          <w:u w:val="single"/>
          <w:lang w:eastAsia="zh-CN"/>
        </w:rPr>
        <w:t xml:space="preserve">       </w:t>
      </w:r>
      <w:r>
        <w:rPr>
          <w:rFonts w:ascii="宋体" w:hAnsi="宋体" w:cs="Times New Roman"/>
          <w:color w:val="000000"/>
          <w:sz w:val="21"/>
          <w:highlight w:val="none"/>
          <w:lang w:eastAsia="zh-CN"/>
        </w:rPr>
      </w:r>
      <w:r/>
    </w:p>
    <w:p>
      <w:pPr>
        <w:pStyle w:val="827"/>
        <w:ind w:firstLine="420"/>
        <w:jc w:val="both"/>
        <w:spacing w:line="400" w:lineRule="exact"/>
        <w:widowControl w:val="off"/>
        <w:rPr>
          <w:rFonts w:ascii="Calibri" w:hAnsi="Calibri" w:cs="Times New Roman"/>
          <w:color w:val="000000"/>
          <w:sz w:val="21"/>
          <w:szCs w:val="22"/>
          <w:highlight w:val="none"/>
          <w:lang w:eastAsia="zh-CN"/>
        </w:rPr>
      </w:pPr>
      <w:r>
        <w:rPr>
          <w:rFonts w:hint="eastAsia" w:ascii="宋体" w:hAnsi="宋体" w:cs="Times New Roman"/>
          <w:color w:val="000000"/>
          <w:sz w:val="21"/>
          <w:szCs w:val="22"/>
          <w:highlight w:val="none"/>
          <w:lang w:eastAsia="zh-CN"/>
        </w:rPr>
        <w:t xml:space="preserve">（3）付款方式（按项目实际勾选填写）：</w:t>
      </w:r>
      <w:r>
        <w:rPr>
          <w:rFonts w:ascii="Calibri" w:hAnsi="Calibri" w:cs="Times New Roman"/>
          <w:color w:val="000000"/>
          <w:sz w:val="21"/>
          <w:szCs w:val="22"/>
          <w:highlight w:val="none"/>
          <w:lang w:eastAsia="zh-CN"/>
        </w:rPr>
      </w:r>
      <w:r/>
    </w:p>
    <w:p>
      <w:pPr>
        <w:pStyle w:val="827"/>
        <w:ind w:firstLine="630"/>
        <w:jc w:val="both"/>
        <w:spacing w:line="400" w:lineRule="exact"/>
        <w:widowControl w:val="off"/>
        <w:rPr>
          <w:rFonts w:ascii="宋体" w:hAnsi="宋体" w:eastAsia="等线" w:cs="Times New Roman"/>
          <w:color w:val="000000"/>
          <w:sz w:val="21"/>
          <w:highlight w:val="none"/>
          <w:u w:val="single"/>
          <w:lang w:eastAsia="zh-CN"/>
        </w:rPr>
      </w:pPr>
      <w:r>
        <w:rPr>
          <w:rFonts w:ascii="Wingdings" w:hAnsi="Wingdings" w:eastAsia="Wingdings" w:cs="Wingdings"/>
          <w:color w:val="000000"/>
          <w:sz w:val="21"/>
          <w:highlight w:val="none"/>
          <w:lang w:eastAsia="zh-CN"/>
        </w:rPr>
        <w:t xml:space="preserve">¨</w:t>
      </w:r>
      <w:r>
        <w:rPr>
          <w:rFonts w:hint="eastAsia" w:ascii="宋体" w:hAnsi="宋体" w:eastAsia="等线" w:cs="Times New Roman"/>
          <w:color w:val="000000"/>
          <w:sz w:val="21"/>
          <w:highlight w:val="none"/>
          <w:lang w:eastAsia="zh-CN"/>
        </w:rPr>
        <w:t xml:space="preserve">全额付款：</w:t>
      </w:r>
      <w:r>
        <w:rPr>
          <w:rFonts w:hint="eastAsia" w:ascii="宋体" w:hAnsi="宋体" w:eastAsia="等线" w:cs="Times New Roman"/>
          <w:color w:val="000000"/>
          <w:sz w:val="21"/>
          <w:highlight w:val="none"/>
          <w:u w:val="single"/>
          <w:lang w:eastAsia="zh-CN"/>
        </w:rPr>
        <w:t xml:space="preserve">     （应明确一次性支付合同款项的条件）                    </w:t>
      </w:r>
      <w:r>
        <w:rPr>
          <w:rFonts w:ascii="宋体" w:hAnsi="宋体" w:eastAsia="等线" w:cs="Times New Roman"/>
          <w:color w:val="000000"/>
          <w:sz w:val="21"/>
          <w:highlight w:val="none"/>
          <w:u w:val="single"/>
          <w:lang w:eastAsia="zh-CN"/>
        </w:rPr>
      </w:r>
      <w:r/>
    </w:p>
    <w:p>
      <w:pPr>
        <w:pStyle w:val="827"/>
        <w:ind w:firstLine="630"/>
        <w:jc w:val="both"/>
        <w:spacing w:line="400" w:lineRule="exact"/>
        <w:widowControl w:val="off"/>
        <w:rPr>
          <w:rFonts w:ascii="等线" w:hAnsi="等线" w:eastAsia="等线" w:cs="Times New Roman"/>
          <w:color w:val="000000"/>
          <w:sz w:val="21"/>
          <w:szCs w:val="22"/>
          <w:highlight w:val="none"/>
          <w:lang w:eastAsia="zh-CN"/>
        </w:rPr>
      </w:pPr>
      <w:r>
        <w:rPr>
          <w:rFonts w:ascii="Wingdings" w:hAnsi="Wingdings" w:eastAsia="Wingdings" w:cs="Wingdings"/>
          <w:color w:val="000000"/>
          <w:sz w:val="21"/>
          <w:highlight w:val="none"/>
          <w:lang w:eastAsia="zh-CN"/>
        </w:rPr>
        <w:t xml:space="preserve">þ</w:t>
      </w:r>
      <w:r>
        <w:rPr>
          <w:rFonts w:hint="eastAsia" w:ascii="宋体" w:hAnsi="宋体" w:eastAsia="等线" w:cs="Times New Roman"/>
          <w:color w:val="000000"/>
          <w:sz w:val="21"/>
          <w:highlight w:val="none"/>
          <w:lang w:eastAsia="zh-CN"/>
        </w:rPr>
        <w:t xml:space="preserve">分期付款：</w:t>
      </w:r>
      <w:r>
        <w:rPr>
          <w:rFonts w:hint="eastAsia" w:ascii="宋体" w:hAnsi="宋体" w:eastAsia="等线" w:cs="Times New Roman"/>
          <w:color w:val="000000"/>
          <w:sz w:val="21"/>
          <w:highlight w:val="none"/>
          <w:u w:val="single"/>
          <w:lang w:eastAsia="zh-CN"/>
        </w:rPr>
        <w:t xml:space="preserve">  （应明确分期支付合同款项的各期比例和支付条件，各期支付条件应与分期履约验收情况挂钩） </w:t>
      </w:r>
      <w:r>
        <w:rPr>
          <w:rFonts w:hint="eastAsia" w:ascii="宋体" w:hAnsi="宋体" w:eastAsia="等线" w:cs="Times New Roman"/>
          <w:color w:val="000000"/>
          <w:sz w:val="21"/>
          <w:highlight w:val="none"/>
          <w:lang w:eastAsia="zh-CN"/>
        </w:rPr>
        <w:t xml:space="preserve">，其中涉及预付款的：</w:t>
      </w:r>
      <w:r>
        <w:rPr>
          <w:rFonts w:hint="eastAsia" w:ascii="宋体" w:hAnsi="宋体" w:eastAsia="等线" w:cs="Times New Roman"/>
          <w:color w:val="000000"/>
          <w:sz w:val="21"/>
          <w:highlight w:val="none"/>
          <w:u w:val="single"/>
          <w:lang w:eastAsia="zh-CN"/>
        </w:rPr>
        <w:t xml:space="preserve"> （应明确预付款的支付比例和支付条件） </w:t>
      </w:r>
      <w:r>
        <w:rPr>
          <w:rFonts w:ascii="等线" w:hAnsi="等线" w:eastAsia="等线" w:cs="Times New Roman"/>
          <w:color w:val="000000"/>
          <w:sz w:val="21"/>
          <w:szCs w:val="22"/>
          <w:highlight w:val="none"/>
          <w:lang w:eastAsia="zh-CN"/>
        </w:rPr>
      </w:r>
      <w:r/>
    </w:p>
    <w:p>
      <w:pPr>
        <w:pStyle w:val="827"/>
        <w:ind w:firstLine="630"/>
        <w:jc w:val="both"/>
        <w:spacing w:line="400" w:lineRule="exact"/>
        <w:widowControl w:val="off"/>
        <w:rPr>
          <w:rFonts w:ascii="宋体" w:hAnsi="宋体" w:eastAsia="等线" w:cs="Times New Roman"/>
          <w:color w:val="000000"/>
          <w:sz w:val="21"/>
          <w:highlight w:val="none"/>
          <w:u w:val="single"/>
          <w:lang w:eastAsia="zh-CN"/>
        </w:rPr>
      </w:pPr>
      <w:r>
        <w:rPr>
          <w:rFonts w:ascii="Wingdings" w:hAnsi="Wingdings" w:eastAsia="Wingdings" w:cs="Wingdings"/>
          <w:color w:val="000000"/>
          <w:sz w:val="21"/>
          <w:highlight w:val="none"/>
          <w:lang w:eastAsia="zh-CN"/>
        </w:rPr>
        <w:t xml:space="preserve">¨</w:t>
      </w:r>
      <w:r>
        <w:rPr>
          <w:rFonts w:hint="eastAsia" w:ascii="宋体" w:hAnsi="宋体" w:eastAsia="等线" w:cs="Times New Roman"/>
          <w:color w:val="000000"/>
          <w:sz w:val="21"/>
          <w:highlight w:val="none"/>
          <w:lang w:eastAsia="zh-CN"/>
        </w:rPr>
        <w:t xml:space="preserve">成本补偿：</w:t>
      </w:r>
      <w:r>
        <w:rPr>
          <w:rFonts w:hint="eastAsia" w:ascii="宋体" w:hAnsi="宋体" w:eastAsia="等线" w:cs="Times New Roman"/>
          <w:color w:val="000000"/>
          <w:sz w:val="21"/>
          <w:highlight w:val="none"/>
          <w:u w:val="single"/>
          <w:lang w:eastAsia="zh-CN"/>
        </w:rPr>
        <w:t xml:space="preserve">      （应明确按照成本补偿方式的支付方式和支付条件）   </w:t>
      </w:r>
      <w:r>
        <w:rPr>
          <w:rFonts w:ascii="宋体" w:hAnsi="宋体" w:eastAsia="等线" w:cs="Times New Roman"/>
          <w:color w:val="000000"/>
          <w:sz w:val="21"/>
          <w:highlight w:val="none"/>
          <w:u w:val="single"/>
          <w:lang w:eastAsia="zh-CN"/>
        </w:rPr>
      </w:r>
      <w:r/>
    </w:p>
    <w:p>
      <w:pPr>
        <w:pStyle w:val="827"/>
        <w:ind w:firstLine="630"/>
        <w:jc w:val="both"/>
        <w:spacing w:line="400" w:lineRule="exact"/>
        <w:widowControl w:val="off"/>
        <w:rPr>
          <w:rFonts w:ascii="宋体" w:hAnsi="宋体" w:eastAsia="等线" w:cs="Times New Roman"/>
          <w:color w:val="000000"/>
          <w:sz w:val="21"/>
          <w:highlight w:val="none"/>
          <w:lang w:eastAsia="zh-CN"/>
        </w:rPr>
      </w:pPr>
      <w:r>
        <w:rPr>
          <w:rFonts w:ascii="Wingdings" w:hAnsi="Wingdings" w:eastAsia="Wingdings" w:cs="Wingdings"/>
          <w:color w:val="000000"/>
          <w:sz w:val="21"/>
          <w:highlight w:val="none"/>
          <w:lang w:eastAsia="zh-CN"/>
        </w:rPr>
        <w:t xml:space="preserve">¨</w:t>
      </w:r>
      <w:r>
        <w:rPr>
          <w:rFonts w:hint="eastAsia" w:ascii="宋体" w:hAnsi="宋体" w:eastAsia="等线" w:cs="Times New Roman"/>
          <w:color w:val="000000"/>
          <w:sz w:val="21"/>
          <w:highlight w:val="none"/>
          <w:lang w:eastAsia="zh-CN"/>
        </w:rPr>
        <w:t xml:space="preserve">绩效激励：</w:t>
      </w:r>
      <w:r>
        <w:rPr>
          <w:rFonts w:hint="eastAsia" w:ascii="宋体" w:hAnsi="宋体" w:eastAsia="等线" w:cs="Times New Roman"/>
          <w:color w:val="000000"/>
          <w:sz w:val="21"/>
          <w:highlight w:val="none"/>
          <w:u w:val="single"/>
          <w:lang w:eastAsia="zh-CN"/>
        </w:rPr>
        <w:t xml:space="preserve">      （应明确按照绩效激励方式的支付方式和支付条件）   </w:t>
      </w:r>
      <w:r>
        <w:rPr>
          <w:rFonts w:ascii="宋体" w:hAnsi="宋体" w:eastAsia="等线" w:cs="Times New Roman"/>
          <w:color w:val="000000"/>
          <w:sz w:val="21"/>
          <w:highlight w:val="none"/>
          <w:lang w:eastAsia="zh-CN"/>
        </w:rPr>
      </w:r>
      <w:r/>
    </w:p>
    <w:p>
      <w:pPr>
        <w:pStyle w:val="827"/>
        <w:numPr>
          <w:ilvl w:val="0"/>
          <w:numId w:val="8"/>
        </w:numPr>
        <w:jc w:val="both"/>
        <w:spacing w:line="400" w:lineRule="exact"/>
        <w:widowControl w:val="off"/>
        <w:rPr>
          <w:rFonts w:ascii="宋体" w:hAnsi="宋体" w:eastAsia="等线" w:cs="Times New Roman"/>
          <w:b/>
          <w:color w:val="000000"/>
          <w:sz w:val="21"/>
          <w:highlight w:val="none"/>
          <w:u w:val="single"/>
          <w:lang w:eastAsia="zh-CN"/>
        </w:rPr>
      </w:pPr>
      <w:r>
        <w:rPr>
          <w:rFonts w:hint="eastAsia" w:ascii="宋体" w:hAnsi="宋体" w:eastAsia="等线" w:cs="Times New Roman"/>
          <w:b/>
          <w:color w:val="000000"/>
          <w:sz w:val="21"/>
          <w:highlight w:val="none"/>
          <w:lang w:eastAsia="zh-CN"/>
        </w:rPr>
        <w:t xml:space="preserve">合同履行</w:t>
      </w:r>
      <w:r>
        <w:rPr>
          <w:rFonts w:ascii="宋体" w:hAnsi="宋体" w:eastAsia="等线" w:cs="Times New Roman"/>
          <w:b/>
          <w:color w:val="000000"/>
          <w:sz w:val="21"/>
          <w:highlight w:val="none"/>
          <w:u w:val="single"/>
          <w:lang w:eastAsia="zh-CN"/>
        </w:rPr>
      </w:r>
      <w:r/>
    </w:p>
    <w:p>
      <w:pPr>
        <w:pStyle w:val="827"/>
        <w:ind w:firstLine="420"/>
        <w:jc w:val="both"/>
        <w:spacing w:line="400" w:lineRule="exact"/>
        <w:widowControl w:val="off"/>
        <w:rPr>
          <w:rFonts w:ascii="宋体" w:hAnsi="宋体" w:eastAsia="等线" w:cs="宋体"/>
          <w:color w:val="000000"/>
          <w:sz w:val="21"/>
          <w:highlight w:val="none"/>
          <w:lang w:eastAsia="zh-CN"/>
        </w:rPr>
      </w:pPr>
      <w:r>
        <w:rPr>
          <w:rFonts w:hint="eastAsia" w:ascii="宋体" w:hAnsi="宋体" w:eastAsia="等线" w:cs="宋体"/>
          <w:color w:val="000000"/>
          <w:sz w:val="21"/>
          <w:highlight w:val="none"/>
          <w:lang w:eastAsia="zh-CN"/>
        </w:rPr>
        <w:t xml:space="preserve">（1）起始日期：</w:t>
      </w:r>
      <w:r>
        <w:rPr>
          <w:rFonts w:hint="eastAsia" w:ascii="宋体" w:hAnsi="宋体" w:eastAsia="等线" w:cs="宋体"/>
          <w:color w:val="000000"/>
          <w:sz w:val="21"/>
          <w:highlight w:val="none"/>
          <w:u w:val="single"/>
          <w:lang w:eastAsia="zh-CN"/>
        </w:rPr>
        <w:t xml:space="preserve">    </w:t>
      </w:r>
      <w:r>
        <w:rPr>
          <w:rFonts w:hint="eastAsia" w:ascii="宋体" w:hAnsi="宋体" w:eastAsia="等线" w:cs="宋体"/>
          <w:color w:val="000000"/>
          <w:sz w:val="21"/>
          <w:highlight w:val="none"/>
          <w:lang w:eastAsia="zh-CN"/>
        </w:rPr>
        <w:t xml:space="preserve">年</w:t>
      </w:r>
      <w:r>
        <w:rPr>
          <w:rFonts w:hint="eastAsia" w:ascii="宋体" w:hAnsi="宋体" w:eastAsia="等线" w:cs="宋体"/>
          <w:color w:val="000000"/>
          <w:sz w:val="21"/>
          <w:highlight w:val="none"/>
          <w:u w:val="single"/>
          <w:lang w:eastAsia="zh-CN"/>
        </w:rPr>
        <w:t xml:space="preserve">   </w:t>
      </w:r>
      <w:r>
        <w:rPr>
          <w:rFonts w:hint="eastAsia" w:ascii="宋体" w:hAnsi="宋体" w:eastAsia="等线" w:cs="宋体"/>
          <w:color w:val="000000"/>
          <w:sz w:val="21"/>
          <w:highlight w:val="none"/>
          <w:lang w:eastAsia="zh-CN"/>
        </w:rPr>
        <w:t xml:space="preserve">月</w:t>
      </w:r>
      <w:r>
        <w:rPr>
          <w:rFonts w:hint="eastAsia" w:ascii="宋体" w:hAnsi="宋体" w:eastAsia="等线" w:cs="宋体"/>
          <w:color w:val="000000"/>
          <w:sz w:val="21"/>
          <w:highlight w:val="none"/>
          <w:u w:val="single"/>
          <w:lang w:eastAsia="zh-CN"/>
        </w:rPr>
        <w:t xml:space="preserve">   </w:t>
      </w:r>
      <w:r>
        <w:rPr>
          <w:rFonts w:hint="eastAsia" w:ascii="宋体" w:hAnsi="宋体" w:eastAsia="等线" w:cs="宋体"/>
          <w:color w:val="000000"/>
          <w:sz w:val="21"/>
          <w:highlight w:val="none"/>
          <w:lang w:eastAsia="zh-CN"/>
        </w:rPr>
        <w:t xml:space="preserve">日，完成日期：</w:t>
      </w:r>
      <w:r>
        <w:rPr>
          <w:rFonts w:hint="eastAsia" w:ascii="宋体" w:hAnsi="宋体" w:eastAsia="等线" w:cs="宋体"/>
          <w:color w:val="000000"/>
          <w:sz w:val="21"/>
          <w:highlight w:val="none"/>
          <w:u w:val="single"/>
          <w:lang w:eastAsia="zh-CN"/>
        </w:rPr>
        <w:t xml:space="preserve">    </w:t>
      </w:r>
      <w:r>
        <w:rPr>
          <w:rFonts w:hint="eastAsia" w:ascii="宋体" w:hAnsi="宋体" w:eastAsia="等线" w:cs="宋体"/>
          <w:color w:val="000000"/>
          <w:sz w:val="21"/>
          <w:highlight w:val="none"/>
          <w:lang w:eastAsia="zh-CN"/>
        </w:rPr>
        <w:t xml:space="preserve">年</w:t>
      </w:r>
      <w:r>
        <w:rPr>
          <w:rFonts w:hint="eastAsia" w:ascii="宋体" w:hAnsi="宋体" w:eastAsia="等线" w:cs="宋体"/>
          <w:color w:val="000000"/>
          <w:sz w:val="21"/>
          <w:highlight w:val="none"/>
          <w:u w:val="single"/>
          <w:lang w:eastAsia="zh-CN"/>
        </w:rPr>
        <w:t xml:space="preserve">   </w:t>
      </w:r>
      <w:r>
        <w:rPr>
          <w:rFonts w:hint="eastAsia" w:ascii="宋体" w:hAnsi="宋体" w:eastAsia="等线" w:cs="宋体"/>
          <w:color w:val="000000"/>
          <w:sz w:val="21"/>
          <w:highlight w:val="none"/>
          <w:lang w:eastAsia="zh-CN"/>
        </w:rPr>
        <w:t xml:space="preserve">月</w:t>
      </w:r>
      <w:r>
        <w:rPr>
          <w:rFonts w:hint="eastAsia" w:ascii="宋体" w:hAnsi="宋体" w:eastAsia="等线" w:cs="宋体"/>
          <w:color w:val="000000"/>
          <w:sz w:val="21"/>
          <w:highlight w:val="none"/>
          <w:u w:val="single"/>
          <w:lang w:eastAsia="zh-CN"/>
        </w:rPr>
        <w:t xml:space="preserve">   </w:t>
      </w:r>
      <w:r>
        <w:rPr>
          <w:rFonts w:hint="eastAsia" w:ascii="宋体" w:hAnsi="宋体" w:eastAsia="等线" w:cs="宋体"/>
          <w:color w:val="000000"/>
          <w:sz w:val="21"/>
          <w:highlight w:val="none"/>
          <w:lang w:eastAsia="zh-CN"/>
        </w:rPr>
        <w:t xml:space="preserve">日。</w:t>
      </w:r>
      <w:r>
        <w:rPr>
          <w:rFonts w:ascii="宋体" w:hAnsi="宋体" w:eastAsia="等线" w:cs="宋体"/>
          <w:color w:val="000000"/>
          <w:sz w:val="21"/>
          <w:highlight w:val="none"/>
          <w:lang w:eastAsia="zh-CN"/>
        </w:rPr>
      </w:r>
      <w:r/>
    </w:p>
    <w:p>
      <w:pPr>
        <w:pStyle w:val="827"/>
        <w:ind w:firstLine="420"/>
        <w:jc w:val="both"/>
        <w:spacing w:line="400" w:lineRule="exact"/>
        <w:widowControl w:val="off"/>
        <w:rPr>
          <w:rFonts w:ascii="宋体" w:hAnsi="宋体" w:eastAsia="等线" w:cs="宋体"/>
          <w:color w:val="000000"/>
          <w:sz w:val="21"/>
          <w:highlight w:val="none"/>
          <w:u w:val="single"/>
          <w:lang w:eastAsia="zh-CN"/>
        </w:rPr>
      </w:pPr>
      <w:r>
        <w:rPr>
          <w:rFonts w:hint="eastAsia" w:ascii="宋体" w:hAnsi="宋体" w:eastAsia="等线" w:cs="宋体"/>
          <w:color w:val="000000"/>
          <w:sz w:val="21"/>
          <w:highlight w:val="none"/>
          <w:lang w:eastAsia="zh-CN"/>
        </w:rPr>
        <w:t xml:space="preserve">（2）履约地点</w:t>
      </w:r>
      <w:r>
        <w:rPr>
          <w:rFonts w:hint="eastAsia" w:ascii="宋体" w:hAnsi="宋体" w:eastAsia="等线" w:cs="宋体"/>
          <w:bCs/>
          <w:color w:val="000000"/>
          <w:sz w:val="21"/>
          <w:highlight w:val="none"/>
          <w:lang w:eastAsia="zh-CN"/>
        </w:rPr>
        <w:t xml:space="preserve">：</w:t>
      </w:r>
      <w:r>
        <w:rPr>
          <w:rFonts w:hint="eastAsia" w:ascii="宋体" w:hAnsi="宋体" w:eastAsia="等线" w:cs="宋体"/>
          <w:color w:val="000000"/>
          <w:sz w:val="21"/>
          <w:highlight w:val="none"/>
          <w:u w:val="single"/>
          <w:lang w:eastAsia="zh-CN"/>
        </w:rPr>
        <w:t xml:space="preserve">                             </w:t>
      </w:r>
      <w:r>
        <w:rPr>
          <w:rFonts w:ascii="宋体" w:hAnsi="宋体" w:eastAsia="等线" w:cs="宋体"/>
          <w:color w:val="000000"/>
          <w:sz w:val="21"/>
          <w:highlight w:val="none"/>
          <w:u w:val="single"/>
          <w:lang w:eastAsia="zh-CN"/>
        </w:rPr>
      </w:r>
      <w:r/>
    </w:p>
    <w:p>
      <w:pPr>
        <w:pStyle w:val="827"/>
        <w:ind w:firstLine="420"/>
        <w:jc w:val="both"/>
        <w:spacing w:line="400" w:lineRule="exact"/>
        <w:widowControl w:val="off"/>
        <w:rPr>
          <w:rFonts w:ascii="宋体" w:hAnsi="宋体" w:cs="宋体"/>
          <w:color w:val="000000"/>
          <w:sz w:val="21"/>
          <w:highlight w:val="none"/>
          <w:lang w:eastAsia="zh-CN"/>
        </w:rPr>
      </w:pPr>
      <w:r>
        <w:rPr>
          <w:rFonts w:hint="eastAsia" w:ascii="宋体" w:hAnsi="宋体" w:eastAsia="等线" w:cs="宋体"/>
          <w:bCs/>
          <w:color w:val="000000"/>
          <w:sz w:val="21"/>
          <w:highlight w:val="none"/>
          <w:lang w:eastAsia="zh-CN"/>
        </w:rPr>
        <w:t xml:space="preserve">（3）履约担保：</w:t>
      </w:r>
      <w:r>
        <w:rPr>
          <w:rFonts w:hint="eastAsia" w:ascii="宋体" w:hAnsi="宋体" w:cs="宋体"/>
          <w:color w:val="000000"/>
          <w:sz w:val="21"/>
          <w:szCs w:val="22"/>
          <w:highlight w:val="none"/>
          <w:lang w:eastAsia="zh-CN"/>
        </w:rPr>
        <w:t xml:space="preserve">是否收取履约保证金：</w:t>
      </w:r>
      <w:r>
        <w:rPr>
          <w:rFonts w:ascii="Wingdings" w:hAnsi="Wingdings" w:eastAsia="Wingdings" w:cs="Wingdings"/>
          <w:color w:val="000000"/>
          <w:sz w:val="21"/>
          <w:highlight w:val="none"/>
          <w:lang w:eastAsia="zh-CN"/>
        </w:rPr>
        <w:t xml:space="preserve">þ</w:t>
      </w:r>
      <w:r>
        <w:rPr>
          <w:rFonts w:hint="eastAsia" w:ascii="宋体" w:hAnsi="宋体" w:cs="宋体"/>
          <w:color w:val="000000"/>
          <w:sz w:val="21"/>
          <w:highlight w:val="none"/>
          <w:lang w:eastAsia="zh-CN"/>
        </w:rPr>
        <w:t xml:space="preserve">是    </w:t>
      </w:r>
      <w:r>
        <w:rPr>
          <w:rFonts w:ascii="Wingdings" w:hAnsi="Wingdings" w:eastAsia="Wingdings" w:cs="Wingdings"/>
          <w:color w:val="000000"/>
          <w:sz w:val="21"/>
          <w:highlight w:val="none"/>
          <w:lang w:eastAsia="zh-CN"/>
        </w:rPr>
        <w:t xml:space="preserve">¨</w:t>
      </w:r>
      <w:r>
        <w:rPr>
          <w:rFonts w:hint="eastAsia" w:ascii="宋体" w:hAnsi="宋体" w:cs="宋体"/>
          <w:color w:val="000000"/>
          <w:sz w:val="21"/>
          <w:highlight w:val="none"/>
          <w:lang w:eastAsia="zh-CN"/>
        </w:rPr>
        <w:t xml:space="preserve">否</w:t>
      </w:r>
      <w:r>
        <w:rPr>
          <w:rFonts w:ascii="宋体" w:hAnsi="宋体" w:cs="宋体"/>
          <w:color w:val="000000"/>
          <w:sz w:val="21"/>
          <w:highlight w:val="none"/>
          <w:lang w:eastAsia="zh-CN"/>
        </w:rPr>
      </w:r>
      <w:r/>
    </w:p>
    <w:p>
      <w:pPr>
        <w:pStyle w:val="827"/>
        <w:ind w:firstLine="440"/>
        <w:spacing w:line="400" w:lineRule="exact"/>
        <w:rPr>
          <w:rFonts w:ascii="宋体" w:hAnsi="宋体" w:eastAsia="等线" w:cs="宋体"/>
          <w:bCs/>
          <w:color w:val="000000"/>
          <w:sz w:val="21"/>
          <w:highlight w:val="none"/>
          <w:lang w:eastAsia="zh-CN"/>
        </w:rPr>
      </w:pPr>
      <w:r>
        <w:rPr>
          <w:rFonts w:hint="eastAsia" w:ascii="宋体" w:hAnsi="宋体" w:eastAsia="华文楷体" w:cs="宋体"/>
          <w:bCs/>
          <w:color w:val="000000"/>
          <w:sz w:val="22"/>
          <w:highlight w:val="none"/>
          <w:lang w:eastAsia="zh-CN"/>
        </w:rPr>
        <w:t xml:space="preserve">  </w:t>
      </w:r>
      <w:r>
        <w:rPr>
          <w:rFonts w:hint="eastAsia" w:ascii="宋体" w:hAnsi="宋体" w:eastAsia="等线" w:cs="宋体"/>
          <w:bCs/>
          <w:color w:val="000000"/>
          <w:sz w:val="21"/>
          <w:highlight w:val="none"/>
          <w:lang w:eastAsia="zh-CN"/>
        </w:rPr>
        <w:t xml:space="preserve">收取履约保证金形式：</w:t>
      </w:r>
      <w:r>
        <w:rPr>
          <w:rFonts w:hint="eastAsia" w:ascii="宋体" w:hAnsi="宋体" w:eastAsia="等线" w:cs="宋体"/>
          <w:bCs/>
          <w:color w:val="000000"/>
          <w:sz w:val="21"/>
          <w:highlight w:val="none"/>
          <w:u w:val="single"/>
          <w:lang w:eastAsia="zh-CN"/>
        </w:rPr>
        <w:t xml:space="preserve">以履约保函形式缴纳或提交。</w:t>
      </w:r>
      <w:r>
        <w:rPr>
          <w:rFonts w:hint="eastAsia" w:ascii="宋体" w:hAnsi="宋体" w:eastAsia="等线" w:cs="宋体"/>
          <w:bCs/>
          <w:color w:val="000000"/>
          <w:sz w:val="21"/>
          <w:highlight w:val="none"/>
          <w:lang w:eastAsia="zh-CN"/>
        </w:rPr>
        <w:t xml:space="preserve">                            </w:t>
      </w:r>
      <w:r>
        <w:rPr>
          <w:rFonts w:ascii="宋体" w:hAnsi="宋体" w:eastAsia="等线" w:cs="宋体"/>
          <w:bCs/>
          <w:color w:val="000000"/>
          <w:sz w:val="21"/>
          <w:highlight w:val="none"/>
          <w:lang w:eastAsia="zh-CN"/>
        </w:rPr>
      </w:r>
      <w:r/>
    </w:p>
    <w:p>
      <w:pPr>
        <w:pStyle w:val="827"/>
        <w:ind w:firstLine="440"/>
        <w:spacing w:line="400" w:lineRule="exact"/>
        <w:rPr>
          <w:rFonts w:ascii="宋体" w:hAnsi="宋体" w:eastAsia="等线" w:cs="宋体"/>
          <w:bCs/>
          <w:color w:val="000000"/>
          <w:sz w:val="21"/>
          <w:highlight w:val="none"/>
          <w:lang w:eastAsia="zh-CN"/>
        </w:rPr>
      </w:pPr>
      <w:r>
        <w:rPr>
          <w:rFonts w:hint="eastAsia" w:ascii="宋体" w:hAnsi="宋体" w:eastAsia="等线" w:cs="宋体"/>
          <w:bCs/>
          <w:color w:val="000000"/>
          <w:sz w:val="21"/>
          <w:highlight w:val="none"/>
          <w:lang w:eastAsia="zh-CN"/>
        </w:rPr>
        <w:t xml:space="preserve">  收取履约保证金金额：</w:t>
      </w:r>
      <w:r>
        <w:rPr>
          <w:rFonts w:hint="eastAsia" w:ascii="宋体" w:hAnsi="宋体" w:eastAsia="等线" w:cs="宋体"/>
          <w:bCs/>
          <w:color w:val="000000"/>
          <w:sz w:val="21"/>
          <w:highlight w:val="none"/>
          <w:u w:val="single"/>
          <w:lang w:eastAsia="zh-CN"/>
        </w:rPr>
        <w:t xml:space="preserve">合同价款的10%  </w:t>
      </w:r>
      <w:r>
        <w:rPr>
          <w:rFonts w:hint="eastAsia" w:ascii="宋体" w:hAnsi="宋体" w:eastAsia="等线" w:cs="宋体"/>
          <w:bCs/>
          <w:color w:val="000000"/>
          <w:sz w:val="21"/>
          <w:highlight w:val="none"/>
          <w:lang w:eastAsia="zh-CN"/>
        </w:rPr>
        <w:t xml:space="preserve">                          </w:t>
      </w:r>
      <w:r>
        <w:rPr>
          <w:rFonts w:ascii="宋体" w:hAnsi="宋体" w:eastAsia="等线" w:cs="宋体"/>
          <w:bCs/>
          <w:color w:val="000000"/>
          <w:sz w:val="21"/>
          <w:highlight w:val="none"/>
          <w:lang w:eastAsia="zh-CN"/>
        </w:rPr>
      </w:r>
      <w:r/>
    </w:p>
    <w:p>
      <w:pPr>
        <w:pStyle w:val="827"/>
        <w:ind w:firstLine="420"/>
        <w:jc w:val="both"/>
        <w:spacing w:line="400" w:lineRule="exact"/>
        <w:widowControl w:val="off"/>
        <w:rPr>
          <w:rFonts w:ascii="宋体" w:hAnsi="宋体" w:eastAsia="等线" w:cs="宋体"/>
          <w:bCs/>
          <w:color w:val="000000"/>
          <w:sz w:val="21"/>
          <w:highlight w:val="none"/>
          <w:lang w:eastAsia="zh-CN"/>
        </w:rPr>
      </w:pPr>
      <w:r>
        <w:rPr>
          <w:rFonts w:hint="eastAsia" w:ascii="宋体" w:hAnsi="宋体" w:eastAsia="等线" w:cs="宋体"/>
          <w:bCs/>
          <w:color w:val="000000"/>
          <w:sz w:val="21"/>
          <w:highlight w:val="none"/>
          <w:lang w:eastAsia="zh-CN"/>
        </w:rPr>
        <w:t xml:space="preserve">  履约担保期限：</w:t>
      </w:r>
      <w:r>
        <w:rPr>
          <w:rFonts w:hint="eastAsia" w:ascii="宋体" w:hAnsi="宋体" w:eastAsia="等线" w:cs="宋体"/>
          <w:bCs/>
          <w:color w:val="000000"/>
          <w:sz w:val="21"/>
          <w:highlight w:val="none"/>
          <w:u w:val="single"/>
          <w:lang w:eastAsia="zh-CN"/>
        </w:rPr>
        <w:t xml:space="preserve">货物安装、调试、验收合格后10个工作日内退还。</w:t>
      </w:r>
      <w:r>
        <w:rPr>
          <w:rFonts w:hint="eastAsia" w:ascii="宋体" w:hAnsi="宋体" w:eastAsia="等线" w:cs="宋体"/>
          <w:bCs/>
          <w:color w:val="000000"/>
          <w:sz w:val="21"/>
          <w:highlight w:val="none"/>
          <w:lang w:eastAsia="zh-CN"/>
        </w:rPr>
        <w:t xml:space="preserve">                                  </w:t>
      </w:r>
      <w:r>
        <w:rPr>
          <w:rFonts w:ascii="宋体" w:hAnsi="宋体" w:eastAsia="等线" w:cs="宋体"/>
          <w:bCs/>
          <w:color w:val="000000"/>
          <w:sz w:val="21"/>
          <w:highlight w:val="none"/>
          <w:lang w:eastAsia="zh-CN"/>
        </w:rPr>
      </w:r>
      <w:r/>
    </w:p>
    <w:p>
      <w:pPr>
        <w:pStyle w:val="827"/>
        <w:ind w:firstLine="630"/>
        <w:spacing w:line="400" w:lineRule="exact"/>
        <w:rPr>
          <w:rFonts w:ascii="宋体" w:hAnsi="宋体" w:eastAsia="等线" w:cs="宋体"/>
          <w:bCs/>
          <w:color w:val="000000"/>
          <w:sz w:val="21"/>
          <w:highlight w:val="none"/>
          <w:lang w:eastAsia="zh-CN"/>
        </w:rPr>
      </w:pPr>
      <w:r>
        <w:rPr>
          <w:rFonts w:hint="eastAsia" w:ascii="宋体" w:hAnsi="宋体" w:eastAsia="等线" w:cs="宋体"/>
          <w:bCs/>
          <w:color w:val="000000"/>
          <w:sz w:val="21"/>
          <w:highlight w:val="none"/>
          <w:lang w:eastAsia="zh-CN"/>
        </w:rPr>
        <w:t xml:space="preserve">履约保证金的缴纳时间：</w:t>
      </w:r>
      <w:r>
        <w:rPr>
          <w:rFonts w:hint="eastAsia" w:ascii="宋体" w:hAnsi="宋体" w:eastAsia="等线" w:cs="宋体"/>
          <w:bCs/>
          <w:color w:val="000000"/>
          <w:sz w:val="21"/>
          <w:highlight w:val="none"/>
          <w:u w:val="single"/>
          <w:lang w:eastAsia="zh-CN"/>
        </w:rPr>
        <w:t xml:space="preserve"> 乙方在签订合同后5个工作日内，向甲方提交履约保证金。</w:t>
      </w:r>
      <w:r>
        <w:rPr>
          <w:rFonts w:hint="eastAsia" w:ascii="宋体" w:hAnsi="宋体" w:eastAsia="等线" w:cs="宋体"/>
          <w:bCs/>
          <w:color w:val="000000"/>
          <w:sz w:val="21"/>
          <w:highlight w:val="none"/>
          <w:lang w:eastAsia="zh-CN"/>
        </w:rPr>
        <w:t xml:space="preserve">                           </w:t>
      </w:r>
      <w:r>
        <w:rPr>
          <w:rFonts w:ascii="宋体" w:hAnsi="宋体" w:eastAsia="等线" w:cs="宋体"/>
          <w:bCs/>
          <w:color w:val="000000"/>
          <w:sz w:val="21"/>
          <w:highlight w:val="none"/>
          <w:lang w:eastAsia="zh-CN"/>
        </w:rPr>
      </w:r>
      <w:r/>
    </w:p>
    <w:p>
      <w:pPr>
        <w:pStyle w:val="827"/>
        <w:ind w:firstLine="630"/>
        <w:spacing w:line="400" w:lineRule="exact"/>
        <w:rPr>
          <w:rFonts w:ascii="宋体" w:hAnsi="宋体" w:eastAsia="等线" w:cs="宋体"/>
          <w:bCs/>
          <w:color w:val="000000"/>
          <w:sz w:val="21"/>
          <w:highlight w:val="none"/>
          <w:lang w:eastAsia="zh-CN"/>
        </w:rPr>
      </w:pPr>
      <w:r>
        <w:rPr>
          <w:rFonts w:hint="eastAsia" w:ascii="宋体" w:hAnsi="宋体" w:eastAsia="等线" w:cs="宋体"/>
          <w:bCs/>
          <w:color w:val="000000"/>
          <w:sz w:val="21"/>
          <w:highlight w:val="none"/>
          <w:lang w:eastAsia="zh-CN"/>
        </w:rPr>
        <w:t xml:space="preserve">退付办法：</w:t>
      </w:r>
      <w:r>
        <w:rPr>
          <w:rFonts w:hint="eastAsia" w:ascii="宋体" w:hAnsi="宋体" w:eastAsia="等线" w:cs="宋体"/>
          <w:bCs/>
          <w:color w:val="000000"/>
          <w:sz w:val="21"/>
          <w:highlight w:val="none"/>
          <w:u w:val="single"/>
          <w:lang w:eastAsia="zh-CN"/>
        </w:rPr>
        <w:t xml:space="preserve">与乙方提交履约保证金的方式相同。</w:t>
      </w:r>
      <w:r>
        <w:rPr>
          <w:rFonts w:hint="eastAsia" w:ascii="宋体" w:hAnsi="宋体" w:eastAsia="等线" w:cs="宋体"/>
          <w:bCs/>
          <w:color w:val="000000"/>
          <w:sz w:val="21"/>
          <w:highlight w:val="none"/>
          <w:lang w:eastAsia="zh-CN"/>
        </w:rPr>
        <w:t xml:space="preserve">                                      </w:t>
      </w:r>
      <w:r>
        <w:rPr>
          <w:rFonts w:ascii="宋体" w:hAnsi="宋体" w:eastAsia="等线" w:cs="宋体"/>
          <w:bCs/>
          <w:color w:val="000000"/>
          <w:sz w:val="21"/>
          <w:highlight w:val="none"/>
          <w:lang w:eastAsia="zh-CN"/>
        </w:rPr>
      </w:r>
      <w:r/>
    </w:p>
    <w:p>
      <w:pPr>
        <w:pStyle w:val="827"/>
        <w:ind w:left="3360" w:hanging="2730"/>
        <w:spacing w:line="400" w:lineRule="exact"/>
        <w:rPr>
          <w:rFonts w:ascii="宋体" w:hAnsi="宋体" w:eastAsia="等线" w:cs="宋体"/>
          <w:bCs/>
          <w:color w:val="000000"/>
          <w:sz w:val="21"/>
          <w:highlight w:val="none"/>
          <w:u w:val="single"/>
          <w:lang w:eastAsia="zh-CN"/>
        </w:rPr>
      </w:pPr>
      <w:r>
        <w:rPr>
          <w:rFonts w:hint="eastAsia" w:ascii="宋体" w:hAnsi="宋体" w:eastAsia="等线" w:cs="宋体"/>
          <w:bCs/>
          <w:color w:val="000000"/>
          <w:sz w:val="21"/>
          <w:highlight w:val="none"/>
          <w:lang w:eastAsia="zh-CN"/>
        </w:rPr>
        <w:t xml:space="preserve">履约保证金不予退还的情形：</w:t>
      </w:r>
      <w:r>
        <w:rPr>
          <w:rFonts w:hint="eastAsia" w:ascii="宋体" w:hAnsi="宋体" w:eastAsia="等线" w:cs="宋体"/>
          <w:bCs/>
          <w:color w:val="000000"/>
          <w:sz w:val="21"/>
          <w:highlight w:val="none"/>
          <w:u w:val="single"/>
          <w:lang w:eastAsia="zh-CN"/>
        </w:rPr>
        <w:t xml:space="preserve">①由于乙方的原因不能履约的，②在履行合同期间发生重大安全事故，给甲方造成不良影响和严重经济损失的。</w:t>
      </w:r>
      <w:r>
        <w:rPr>
          <w:rFonts w:ascii="宋体" w:hAnsi="宋体" w:eastAsia="等线" w:cs="宋体"/>
          <w:bCs/>
          <w:color w:val="000000"/>
          <w:sz w:val="21"/>
          <w:highlight w:val="none"/>
          <w:u w:val="single"/>
          <w:lang w:eastAsia="zh-CN"/>
        </w:rPr>
      </w:r>
      <w:r/>
    </w:p>
    <w:p>
      <w:pPr>
        <w:pStyle w:val="827"/>
        <w:ind w:firstLine="630"/>
        <w:jc w:val="both"/>
        <w:spacing w:line="400" w:lineRule="exact"/>
        <w:widowControl w:val="off"/>
        <w:rPr>
          <w:rFonts w:ascii="宋体" w:hAnsi="宋体" w:eastAsia="等线" w:cs="宋体"/>
          <w:bCs/>
          <w:color w:val="000000"/>
          <w:sz w:val="21"/>
          <w:highlight w:val="none"/>
          <w:u w:val="single"/>
          <w:lang w:eastAsia="zh-CN"/>
        </w:rPr>
      </w:pPr>
      <w:r>
        <w:rPr>
          <w:rFonts w:hint="eastAsia" w:ascii="宋体" w:hAnsi="宋体" w:eastAsia="等线" w:cs="宋体"/>
          <w:bCs/>
          <w:color w:val="000000"/>
          <w:sz w:val="21"/>
          <w:highlight w:val="none"/>
          <w:lang w:eastAsia="zh-CN"/>
        </w:rPr>
        <w:t xml:space="preserve">逾期退还履约保证金的违约责任：</w:t>
      </w:r>
      <w:r>
        <w:rPr>
          <w:rFonts w:hint="eastAsia" w:ascii="宋体" w:hAnsi="宋体" w:eastAsia="等线" w:cs="宋体"/>
          <w:bCs/>
          <w:color w:val="000000"/>
          <w:sz w:val="21"/>
          <w:highlight w:val="none"/>
          <w:u w:val="single"/>
          <w:lang w:eastAsia="zh-CN"/>
        </w:rPr>
        <w:t xml:space="preserve">承担履约保证金金额千分之二/天的违约金。 </w:t>
      </w:r>
      <w:r>
        <w:rPr>
          <w:rFonts w:ascii="宋体" w:hAnsi="宋体" w:eastAsia="等线" w:cs="宋体"/>
          <w:bCs/>
          <w:color w:val="000000"/>
          <w:sz w:val="21"/>
          <w:highlight w:val="none"/>
          <w:u w:val="single"/>
          <w:lang w:eastAsia="zh-CN"/>
        </w:rPr>
      </w:r>
      <w:r/>
    </w:p>
    <w:p>
      <w:pPr>
        <w:pStyle w:val="827"/>
        <w:ind w:firstLine="420"/>
        <w:jc w:val="both"/>
        <w:spacing w:line="400" w:lineRule="exact"/>
        <w:widowControl w:val="off"/>
        <w:rPr>
          <w:rFonts w:ascii="宋体" w:hAnsi="宋体" w:eastAsia="等线" w:cs="宋体"/>
          <w:bCs/>
          <w:color w:val="000000"/>
          <w:sz w:val="21"/>
          <w:highlight w:val="none"/>
          <w:lang w:eastAsia="zh-CN"/>
        </w:rPr>
      </w:pPr>
      <w:r>
        <w:rPr>
          <w:rFonts w:hint="eastAsia" w:ascii="宋体" w:hAnsi="宋体" w:eastAsia="等线" w:cs="宋体"/>
          <w:bCs/>
          <w:color w:val="000000"/>
          <w:sz w:val="21"/>
          <w:highlight w:val="none"/>
          <w:lang w:eastAsia="zh-CN"/>
        </w:rPr>
        <w:t xml:space="preserve">（4）分期履行要求：</w:t>
      </w:r>
      <w:r>
        <w:rPr>
          <w:rFonts w:hint="eastAsia" w:ascii="宋体" w:hAnsi="宋体" w:eastAsia="等线" w:cs="宋体"/>
          <w:bCs/>
          <w:color w:val="000000"/>
          <w:sz w:val="21"/>
          <w:highlight w:val="none"/>
          <w:u w:val="single"/>
          <w:lang w:eastAsia="zh-CN"/>
        </w:rPr>
        <w:t xml:space="preserve">                                                        </w:t>
      </w:r>
      <w:r>
        <w:rPr>
          <w:rFonts w:ascii="宋体" w:hAnsi="宋体" w:eastAsia="等线" w:cs="宋体"/>
          <w:bCs/>
          <w:color w:val="000000"/>
          <w:sz w:val="21"/>
          <w:highlight w:val="none"/>
          <w:lang w:eastAsia="zh-CN"/>
        </w:rPr>
      </w:r>
      <w:r/>
    </w:p>
    <w:p>
      <w:pPr>
        <w:pStyle w:val="827"/>
        <w:ind w:firstLine="420"/>
        <w:jc w:val="both"/>
        <w:spacing w:line="400" w:lineRule="exact"/>
        <w:widowControl w:val="off"/>
        <w:rPr>
          <w:rFonts w:ascii="宋体" w:hAnsi="宋体" w:eastAsia="等线" w:cs="宋体"/>
          <w:color w:val="000000"/>
          <w:sz w:val="21"/>
          <w:highlight w:val="none"/>
          <w:u w:val="single"/>
          <w:lang w:eastAsia="zh-CN"/>
        </w:rPr>
      </w:pPr>
      <w:r>
        <w:rPr>
          <w:rFonts w:hint="eastAsia" w:ascii="宋体" w:hAnsi="宋体" w:eastAsia="等线" w:cs="宋体"/>
          <w:bCs/>
          <w:color w:val="000000"/>
          <w:sz w:val="21"/>
          <w:highlight w:val="none"/>
          <w:lang w:eastAsia="zh-CN"/>
        </w:rPr>
        <w:t xml:space="preserve">（5）风险处置措施和替代方案：</w:t>
      </w:r>
      <w:r>
        <w:rPr>
          <w:rFonts w:hint="eastAsia" w:ascii="宋体" w:hAnsi="宋体" w:eastAsia="等线" w:cs="宋体"/>
          <w:color w:val="000000"/>
          <w:sz w:val="21"/>
          <w:highlight w:val="none"/>
          <w:u w:val="single"/>
          <w:lang w:eastAsia="zh-CN"/>
        </w:rPr>
        <w:t xml:space="preserve">                                                               </w:t>
      </w:r>
      <w:r>
        <w:rPr>
          <w:rFonts w:ascii="宋体" w:hAnsi="宋体" w:eastAsia="等线" w:cs="宋体"/>
          <w:color w:val="000000"/>
          <w:sz w:val="21"/>
          <w:highlight w:val="none"/>
          <w:u w:val="single"/>
          <w:lang w:eastAsia="zh-CN"/>
        </w:rPr>
      </w:r>
      <w:r/>
    </w:p>
    <w:p>
      <w:pPr>
        <w:pStyle w:val="827"/>
        <w:numPr>
          <w:ilvl w:val="0"/>
          <w:numId w:val="8"/>
        </w:numPr>
        <w:jc w:val="both"/>
        <w:spacing w:line="400" w:lineRule="exact"/>
        <w:widowControl w:val="off"/>
        <w:rPr>
          <w:rFonts w:ascii="宋体" w:hAnsi="宋体" w:eastAsia="等线" w:cs="Times New Roman"/>
          <w:b/>
          <w:color w:val="000000"/>
          <w:sz w:val="21"/>
          <w:highlight w:val="none"/>
          <w:lang w:eastAsia="zh-CN"/>
        </w:rPr>
      </w:pPr>
      <w:r>
        <w:rPr>
          <w:rFonts w:hint="eastAsia" w:ascii="宋体" w:hAnsi="宋体" w:eastAsia="等线" w:cs="Times New Roman"/>
          <w:b/>
          <w:color w:val="000000"/>
          <w:sz w:val="21"/>
          <w:highlight w:val="none"/>
          <w:lang w:eastAsia="zh-CN"/>
        </w:rPr>
        <w:t xml:space="preserve">合同验收</w:t>
      </w:r>
      <w:r>
        <w:rPr>
          <w:rFonts w:ascii="宋体" w:hAnsi="宋体" w:eastAsia="等线" w:cs="Times New Roman"/>
          <w:b/>
          <w:color w:val="000000"/>
          <w:sz w:val="21"/>
          <w:highlight w:val="none"/>
          <w:lang w:eastAsia="zh-CN"/>
        </w:rPr>
      </w:r>
      <w:r/>
    </w:p>
    <w:p>
      <w:pPr>
        <w:pStyle w:val="827"/>
        <w:numPr>
          <w:ilvl w:val="0"/>
          <w:numId w:val="10"/>
        </w:numPr>
        <w:jc w:val="both"/>
        <w:spacing w:line="400" w:lineRule="exact"/>
        <w:widowControl w:val="off"/>
        <w:rPr>
          <w:rFonts w:ascii="宋体" w:hAnsi="宋体" w:eastAsia="等线" w:cs="Times New Roman"/>
          <w:bCs/>
          <w:color w:val="000000"/>
          <w:sz w:val="21"/>
          <w:highlight w:val="none"/>
          <w:lang w:eastAsia="zh-CN"/>
        </w:rPr>
      </w:pPr>
      <w:r>
        <w:rPr>
          <w:rFonts w:hint="eastAsia" w:ascii="宋体" w:hAnsi="宋体" w:eastAsia="等线" w:cs="Times New Roman"/>
          <w:bCs/>
          <w:color w:val="000000"/>
          <w:sz w:val="21"/>
          <w:highlight w:val="none"/>
          <w:lang w:eastAsia="zh-CN"/>
        </w:rPr>
        <w:t xml:space="preserve">验收组织方式：</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自行组织 </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委托第三方组织</w:t>
      </w:r>
      <w:r>
        <w:rPr>
          <w:rFonts w:ascii="宋体" w:hAnsi="宋体" w:eastAsia="等线" w:cs="Times New Roman"/>
          <w:bCs/>
          <w:color w:val="000000"/>
          <w:sz w:val="21"/>
          <w:highlight w:val="none"/>
          <w:lang w:eastAsia="zh-CN"/>
        </w:rPr>
      </w:r>
      <w:r/>
    </w:p>
    <w:p>
      <w:pPr>
        <w:pStyle w:val="827"/>
        <w:ind w:firstLine="0"/>
        <w:jc w:val="both"/>
        <w:spacing w:line="400" w:lineRule="exact"/>
        <w:widowControl w:val="off"/>
        <w:rPr>
          <w:rFonts w:ascii="宋体" w:hAnsi="宋体" w:eastAsia="等线" w:cs="Times New Roman"/>
          <w:bCs/>
          <w:color w:val="000000"/>
          <w:sz w:val="21"/>
          <w:highlight w:val="none"/>
          <w:lang w:eastAsia="zh-CN"/>
        </w:rPr>
      </w:pPr>
      <w:r>
        <w:rPr>
          <w:rFonts w:hint="eastAsia" w:ascii="宋体" w:hAnsi="宋体" w:eastAsia="等线" w:cs="Times New Roman"/>
          <w:bCs/>
          <w:color w:val="000000"/>
          <w:sz w:val="21"/>
          <w:highlight w:val="none"/>
          <w:lang w:eastAsia="zh-CN"/>
        </w:rPr>
        <w:t xml:space="preserve">         验收主体：</w:t>
      </w:r>
      <w:r>
        <w:rPr>
          <w:rFonts w:hint="eastAsia" w:ascii="宋体" w:hAnsi="宋体" w:eastAsia="等线" w:cs="Times New Roman"/>
          <w:bCs/>
          <w:color w:val="000000"/>
          <w:sz w:val="21"/>
          <w:highlight w:val="none"/>
          <w:u w:val="single"/>
          <w:lang w:eastAsia="zh-CN"/>
        </w:rPr>
        <w:t xml:space="preserve">                  </w:t>
      </w:r>
      <w:r>
        <w:rPr>
          <w:rFonts w:ascii="宋体" w:hAnsi="宋体" w:eastAsia="等线" w:cs="Times New Roman"/>
          <w:bCs/>
          <w:color w:val="000000"/>
          <w:sz w:val="21"/>
          <w:highlight w:val="none"/>
          <w:lang w:eastAsia="zh-CN"/>
        </w:rPr>
      </w:r>
      <w:r/>
    </w:p>
    <w:p>
      <w:pPr>
        <w:pStyle w:val="827"/>
        <w:ind w:firstLine="0"/>
        <w:jc w:val="both"/>
        <w:spacing w:line="400" w:lineRule="exact"/>
        <w:widowControl w:val="off"/>
        <w:rPr>
          <w:rFonts w:ascii="宋体" w:hAnsi="宋体" w:eastAsia="等线" w:cs="Times New Roman"/>
          <w:bCs/>
          <w:color w:val="000000"/>
          <w:sz w:val="21"/>
          <w:highlight w:val="none"/>
          <w:lang w:eastAsia="zh-CN"/>
        </w:rPr>
      </w:pPr>
      <w:r>
        <w:rPr>
          <w:rFonts w:hint="eastAsia" w:ascii="宋体" w:hAnsi="宋体" w:eastAsia="等线" w:cs="Times New Roman"/>
          <w:bCs/>
          <w:color w:val="000000"/>
          <w:sz w:val="21"/>
          <w:highlight w:val="none"/>
          <w:lang w:eastAsia="zh-CN"/>
        </w:rPr>
        <w:t xml:space="preserve">        是否邀请本项目的其他供应商参加验收：</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是  </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否</w:t>
      </w:r>
      <w:r>
        <w:rPr>
          <w:rFonts w:ascii="宋体" w:hAnsi="宋体" w:eastAsia="等线" w:cs="Times New Roman"/>
          <w:bCs/>
          <w:color w:val="000000"/>
          <w:sz w:val="21"/>
          <w:highlight w:val="none"/>
          <w:lang w:eastAsia="zh-CN"/>
        </w:rPr>
      </w:r>
      <w:r/>
    </w:p>
    <w:p>
      <w:pPr>
        <w:pStyle w:val="827"/>
        <w:ind w:firstLine="840"/>
        <w:jc w:val="both"/>
        <w:spacing w:line="400" w:lineRule="exact"/>
        <w:widowControl w:val="off"/>
        <w:rPr>
          <w:rFonts w:ascii="宋体" w:hAnsi="宋体" w:eastAsia="等线" w:cs="Times New Roman"/>
          <w:bCs/>
          <w:color w:val="000000"/>
          <w:sz w:val="21"/>
          <w:highlight w:val="none"/>
          <w:lang w:eastAsia="zh-CN"/>
        </w:rPr>
      </w:pPr>
      <w:r>
        <w:rPr>
          <w:rFonts w:hint="eastAsia" w:ascii="宋体" w:hAnsi="宋体" w:eastAsia="等线" w:cs="Times New Roman"/>
          <w:bCs/>
          <w:color w:val="000000"/>
          <w:sz w:val="21"/>
          <w:highlight w:val="none"/>
          <w:lang w:eastAsia="zh-CN"/>
        </w:rPr>
        <w:t xml:space="preserve">是否邀请专家参加验收：</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是  </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否</w:t>
      </w:r>
      <w:r>
        <w:rPr>
          <w:rFonts w:ascii="宋体" w:hAnsi="宋体" w:eastAsia="等线" w:cs="Times New Roman"/>
          <w:bCs/>
          <w:color w:val="000000"/>
          <w:sz w:val="21"/>
          <w:highlight w:val="none"/>
          <w:lang w:eastAsia="zh-CN"/>
        </w:rPr>
      </w:r>
      <w:r/>
    </w:p>
    <w:p>
      <w:pPr>
        <w:pStyle w:val="827"/>
        <w:ind w:firstLine="840"/>
        <w:jc w:val="both"/>
        <w:spacing w:line="400" w:lineRule="exact"/>
        <w:widowControl w:val="off"/>
        <w:rPr>
          <w:rFonts w:ascii="宋体" w:hAnsi="宋体" w:eastAsia="等线" w:cs="Times New Roman"/>
          <w:bCs/>
          <w:color w:val="000000"/>
          <w:sz w:val="21"/>
          <w:highlight w:val="none"/>
          <w:lang w:eastAsia="zh-CN"/>
        </w:rPr>
      </w:pPr>
      <w:r>
        <w:rPr>
          <w:rFonts w:hint="eastAsia" w:ascii="宋体" w:hAnsi="宋体" w:eastAsia="等线" w:cs="Times New Roman"/>
          <w:bCs/>
          <w:color w:val="000000"/>
          <w:sz w:val="21"/>
          <w:highlight w:val="none"/>
          <w:lang w:eastAsia="zh-CN"/>
        </w:rPr>
        <w:t xml:space="preserve">是否邀请服务对象参加验收：</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是  </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否</w:t>
      </w:r>
      <w:r>
        <w:rPr>
          <w:rFonts w:ascii="宋体" w:hAnsi="宋体" w:eastAsia="等线" w:cs="Times New Roman"/>
          <w:bCs/>
          <w:color w:val="000000"/>
          <w:sz w:val="21"/>
          <w:highlight w:val="none"/>
          <w:lang w:eastAsia="zh-CN"/>
        </w:rPr>
      </w:r>
      <w:r/>
    </w:p>
    <w:p>
      <w:pPr>
        <w:pStyle w:val="827"/>
        <w:ind w:firstLine="840"/>
        <w:jc w:val="both"/>
        <w:spacing w:line="400" w:lineRule="exact"/>
        <w:widowControl w:val="off"/>
        <w:rPr>
          <w:rFonts w:ascii="宋体" w:hAnsi="宋体" w:eastAsia="等线" w:cs="Times New Roman"/>
          <w:bCs/>
          <w:color w:val="000000"/>
          <w:sz w:val="21"/>
          <w:highlight w:val="none"/>
          <w:lang w:eastAsia="zh-CN"/>
        </w:rPr>
      </w:pPr>
      <w:r>
        <w:rPr>
          <w:rFonts w:hint="eastAsia" w:ascii="宋体" w:hAnsi="宋体" w:eastAsia="等线" w:cs="Times New Roman"/>
          <w:bCs/>
          <w:color w:val="000000"/>
          <w:sz w:val="21"/>
          <w:highlight w:val="none"/>
          <w:lang w:eastAsia="zh-CN"/>
        </w:rPr>
        <w:t xml:space="preserve">是否邀请第三方检测机构参加验收：</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是  </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否</w:t>
      </w:r>
      <w:r>
        <w:rPr>
          <w:rFonts w:ascii="宋体" w:hAnsi="宋体" w:eastAsia="等线" w:cs="Times New Roman"/>
          <w:bCs/>
          <w:color w:val="000000"/>
          <w:sz w:val="21"/>
          <w:highlight w:val="none"/>
          <w:lang w:eastAsia="zh-CN"/>
        </w:rPr>
      </w:r>
      <w:r/>
    </w:p>
    <w:p>
      <w:pPr>
        <w:pStyle w:val="827"/>
        <w:ind w:firstLine="840"/>
        <w:jc w:val="both"/>
        <w:spacing w:line="400" w:lineRule="exact"/>
        <w:widowControl w:val="off"/>
        <w:rPr>
          <w:rFonts w:ascii="宋体" w:hAnsi="宋体" w:eastAsia="等线" w:cs="Times New Roman"/>
          <w:bCs/>
          <w:color w:val="000000"/>
          <w:sz w:val="21"/>
          <w:highlight w:val="none"/>
          <w:lang w:eastAsia="zh-CN"/>
        </w:rPr>
      </w:pPr>
      <w:r>
        <w:rPr>
          <w:rFonts w:hint="eastAsia" w:ascii="宋体" w:hAnsi="宋体" w:eastAsia="等线" w:cs="Times New Roman"/>
          <w:bCs/>
          <w:color w:val="000000"/>
          <w:sz w:val="21"/>
          <w:highlight w:val="none"/>
          <w:lang w:eastAsia="zh-CN"/>
        </w:rPr>
        <w:t xml:space="preserve">是否进行抽查检测：</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是，抽查比例：</w:t>
      </w:r>
      <w:r>
        <w:rPr>
          <w:rFonts w:hint="eastAsia" w:ascii="宋体" w:hAnsi="宋体" w:eastAsia="等线" w:cs="Times New Roman"/>
          <w:bCs/>
          <w:color w:val="000000"/>
          <w:sz w:val="21"/>
          <w:highlight w:val="none"/>
          <w:u w:val="single"/>
          <w:lang w:eastAsia="zh-CN"/>
        </w:rPr>
        <w:t xml:space="preserve">        </w:t>
      </w:r>
      <w:r>
        <w:rPr>
          <w:rFonts w:hint="eastAsia" w:ascii="宋体" w:hAnsi="宋体" w:eastAsia="等线" w:cs="Times New Roman"/>
          <w:bCs/>
          <w:color w:val="000000"/>
          <w:sz w:val="21"/>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否</w:t>
      </w:r>
      <w:r>
        <w:rPr>
          <w:rFonts w:ascii="宋体" w:hAnsi="宋体" w:eastAsia="等线" w:cs="Times New Roman"/>
          <w:bCs/>
          <w:color w:val="000000"/>
          <w:sz w:val="21"/>
          <w:highlight w:val="none"/>
          <w:lang w:eastAsia="zh-CN"/>
        </w:rPr>
      </w:r>
      <w:r/>
    </w:p>
    <w:p>
      <w:pPr>
        <w:pStyle w:val="827"/>
        <w:ind w:firstLine="840"/>
        <w:jc w:val="both"/>
        <w:spacing w:line="400" w:lineRule="exact"/>
        <w:widowControl w:val="off"/>
        <w:rPr>
          <w:rFonts w:ascii="宋体" w:hAnsi="宋体" w:cs="Times New Roman"/>
          <w:bCs/>
          <w:color w:val="000000"/>
          <w:sz w:val="21"/>
          <w:highlight w:val="none"/>
          <w:u w:val="single"/>
          <w:lang w:eastAsia="zh-CN"/>
        </w:rPr>
      </w:pPr>
      <w:r>
        <w:rPr>
          <w:rFonts w:hint="eastAsia" w:ascii="宋体" w:hAnsi="宋体" w:cs="Times New Roman"/>
          <w:bCs/>
          <w:color w:val="000000"/>
          <w:sz w:val="21"/>
          <w:highlight w:val="none"/>
          <w:lang w:eastAsia="zh-CN"/>
        </w:rPr>
        <w:t xml:space="preserve">是否存在破坏性检测：</w:t>
      </w:r>
      <w:r>
        <w:rPr>
          <w:rFonts w:ascii="Wingdings" w:hAnsi="Wingdings" w:eastAsia="Wingdings" w:cs="Wingdings"/>
          <w:color w:val="000000"/>
          <w:sz w:val="21"/>
          <w:highlight w:val="none"/>
          <w:lang w:eastAsia="zh-CN"/>
        </w:rPr>
        <w:t xml:space="preserve">¨</w:t>
      </w:r>
      <w:r>
        <w:rPr>
          <w:rFonts w:hint="eastAsia" w:ascii="宋体" w:hAnsi="宋体" w:cs="Times New Roman"/>
          <w:bCs/>
          <w:color w:val="000000"/>
          <w:sz w:val="21"/>
          <w:highlight w:val="none"/>
          <w:lang w:eastAsia="zh-CN"/>
        </w:rPr>
        <w:t xml:space="preserve">是，</w:t>
      </w:r>
      <w:r>
        <w:rPr>
          <w:rFonts w:hint="eastAsia" w:ascii="宋体" w:hAnsi="宋体" w:cs="Times New Roman"/>
          <w:bCs/>
          <w:color w:val="000000"/>
          <w:sz w:val="21"/>
          <w:highlight w:val="none"/>
          <w:u w:val="single"/>
          <w:lang w:eastAsia="zh-CN"/>
        </w:rPr>
        <w:t xml:space="preserve">（应明确对被破坏的检测产品的处理方式）</w:t>
      </w:r>
      <w:r>
        <w:rPr>
          <w:rFonts w:ascii="宋体" w:hAnsi="宋体" w:cs="Times New Roman"/>
          <w:bCs/>
          <w:color w:val="000000"/>
          <w:sz w:val="21"/>
          <w:highlight w:val="none"/>
          <w:u w:val="single"/>
          <w:lang w:eastAsia="zh-CN"/>
        </w:rPr>
      </w:r>
      <w:r/>
    </w:p>
    <w:p>
      <w:pPr>
        <w:pStyle w:val="827"/>
        <w:ind w:firstLine="840"/>
        <w:jc w:val="both"/>
        <w:spacing w:line="400" w:lineRule="exact"/>
        <w:widowControl w:val="off"/>
        <w:rPr>
          <w:rFonts w:ascii="宋体" w:hAnsi="宋体" w:cs="Times New Roman"/>
          <w:bCs/>
          <w:color w:val="000000"/>
          <w:sz w:val="21"/>
          <w:highlight w:val="none"/>
          <w:lang w:eastAsia="zh-CN"/>
        </w:rPr>
      </w:pPr>
      <w:r>
        <w:rPr>
          <w:rFonts w:hint="eastAsia" w:ascii="宋体" w:hAnsi="宋体" w:cs="Times New Roman"/>
          <w:bCs/>
          <w:color w:val="000000"/>
          <w:sz w:val="21"/>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cs="Times New Roman"/>
          <w:bCs/>
          <w:color w:val="000000"/>
          <w:sz w:val="21"/>
          <w:highlight w:val="none"/>
          <w:lang w:eastAsia="zh-CN"/>
        </w:rPr>
        <w:t xml:space="preserve">否</w:t>
      </w:r>
      <w:r>
        <w:rPr>
          <w:rFonts w:ascii="宋体" w:hAnsi="宋体" w:cs="Times New Roman"/>
          <w:bCs/>
          <w:color w:val="000000"/>
          <w:sz w:val="21"/>
          <w:highlight w:val="none"/>
          <w:lang w:eastAsia="zh-CN"/>
        </w:rPr>
      </w:r>
      <w:r/>
    </w:p>
    <w:p>
      <w:pPr>
        <w:pStyle w:val="827"/>
        <w:ind w:firstLine="840"/>
        <w:jc w:val="both"/>
        <w:spacing w:line="400" w:lineRule="exact"/>
        <w:widowControl w:val="off"/>
        <w:rPr>
          <w:rFonts w:ascii="宋体" w:hAnsi="宋体" w:eastAsia="等线" w:cs="Times New Roman"/>
          <w:bCs/>
          <w:color w:val="000000"/>
          <w:sz w:val="21"/>
          <w:highlight w:val="none"/>
          <w:u w:val="single"/>
          <w:lang w:eastAsia="zh-CN"/>
        </w:rPr>
      </w:pPr>
      <w:r>
        <w:rPr>
          <w:rFonts w:hint="eastAsia" w:ascii="宋体" w:hAnsi="宋体" w:eastAsia="等线" w:cs="Times New Roman"/>
          <w:bCs/>
          <w:color w:val="000000"/>
          <w:sz w:val="21"/>
          <w:highlight w:val="none"/>
          <w:lang w:eastAsia="zh-CN"/>
        </w:rPr>
        <w:t xml:space="preserve">验收组织的其他事项：</w:t>
      </w:r>
      <w:r>
        <w:rPr>
          <w:rFonts w:hint="eastAsia" w:ascii="宋体" w:hAnsi="宋体" w:eastAsia="等线" w:cs="Times New Roman"/>
          <w:bCs/>
          <w:color w:val="000000"/>
          <w:sz w:val="21"/>
          <w:highlight w:val="none"/>
          <w:u w:val="single"/>
          <w:lang w:eastAsia="zh-CN"/>
        </w:rPr>
        <w:t xml:space="preserve">                </w:t>
      </w:r>
      <w:r>
        <w:rPr>
          <w:rFonts w:ascii="宋体" w:hAnsi="宋体" w:eastAsia="等线" w:cs="Times New Roman"/>
          <w:bCs/>
          <w:color w:val="000000"/>
          <w:sz w:val="21"/>
          <w:highlight w:val="none"/>
          <w:u w:val="single"/>
          <w:lang w:eastAsia="zh-CN"/>
        </w:rPr>
      </w:r>
      <w:r/>
    </w:p>
    <w:p>
      <w:pPr>
        <w:pStyle w:val="827"/>
        <w:ind w:firstLine="420"/>
        <w:jc w:val="both"/>
        <w:spacing w:line="400" w:lineRule="exact"/>
        <w:widowControl w:val="off"/>
        <w:rPr>
          <w:rFonts w:ascii="宋体" w:hAnsi="宋体" w:eastAsia="等线" w:cs="Times New Roman"/>
          <w:bCs/>
          <w:color w:val="000000"/>
          <w:sz w:val="21"/>
          <w:highlight w:val="none"/>
          <w:u w:val="single"/>
          <w:lang w:eastAsia="zh-CN"/>
        </w:rPr>
      </w:pPr>
      <w:r>
        <w:rPr>
          <w:rFonts w:hint="eastAsia" w:ascii="宋体" w:hAnsi="宋体" w:eastAsia="等线" w:cs="Times New Roman"/>
          <w:bCs/>
          <w:color w:val="000000"/>
          <w:sz w:val="21"/>
          <w:highlight w:val="none"/>
          <w:lang w:eastAsia="zh-CN"/>
        </w:rPr>
        <w:t xml:space="preserve">（2）履约验收时间：</w:t>
      </w:r>
      <w:r>
        <w:rPr>
          <w:rFonts w:hint="eastAsia" w:ascii="宋体" w:hAnsi="宋体" w:eastAsia="等线" w:cs="Times New Roman"/>
          <w:bCs/>
          <w:color w:val="000000"/>
          <w:sz w:val="21"/>
          <w:highlight w:val="none"/>
          <w:u w:val="single"/>
          <w:lang w:eastAsia="zh-CN"/>
        </w:rPr>
        <w:t xml:space="preserve">（计划于何时验收/供应商提出验收申请之日起   日内组织验收） </w:t>
      </w:r>
      <w:r>
        <w:rPr>
          <w:rFonts w:ascii="宋体" w:hAnsi="宋体" w:eastAsia="等线" w:cs="Times New Roman"/>
          <w:bCs/>
          <w:color w:val="000000"/>
          <w:sz w:val="21"/>
          <w:highlight w:val="none"/>
          <w:u w:val="single"/>
          <w:lang w:eastAsia="zh-CN"/>
        </w:rPr>
      </w:r>
      <w:r/>
    </w:p>
    <w:p>
      <w:pPr>
        <w:pStyle w:val="827"/>
        <w:ind w:firstLine="420"/>
        <w:jc w:val="both"/>
        <w:spacing w:line="400" w:lineRule="exact"/>
        <w:widowControl w:val="off"/>
        <w:rPr>
          <w:rFonts w:ascii="宋体" w:hAnsi="宋体" w:eastAsia="等线" w:cs="Times New Roman"/>
          <w:bCs/>
          <w:color w:val="000000"/>
          <w:sz w:val="21"/>
          <w:highlight w:val="none"/>
          <w:lang w:eastAsia="zh-CN"/>
        </w:rPr>
      </w:pPr>
      <w:r>
        <w:rPr>
          <w:rFonts w:hint="eastAsia" w:ascii="宋体" w:hAnsi="宋体" w:eastAsia="等线" w:cs="Times New Roman"/>
          <w:bCs/>
          <w:color w:val="000000"/>
          <w:sz w:val="21"/>
          <w:highlight w:val="none"/>
          <w:lang w:eastAsia="zh-CN"/>
        </w:rPr>
        <w:t xml:space="preserve">（3）履约验收方式：</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一次性验收         </w:t>
      </w:r>
      <w:r>
        <w:rPr>
          <w:rFonts w:ascii="宋体" w:hAnsi="宋体" w:eastAsia="等线" w:cs="Times New Roman"/>
          <w:bCs/>
          <w:color w:val="000000"/>
          <w:sz w:val="21"/>
          <w:highlight w:val="none"/>
          <w:lang w:eastAsia="zh-CN"/>
        </w:rPr>
      </w:r>
      <w:r/>
    </w:p>
    <w:p>
      <w:pPr>
        <w:pStyle w:val="827"/>
        <w:ind w:firstLine="0"/>
        <w:jc w:val="both"/>
        <w:spacing w:line="400" w:lineRule="exact"/>
        <w:widowControl w:val="off"/>
        <w:rPr>
          <w:rFonts w:ascii="宋体" w:hAnsi="宋体" w:cs="Times New Roman"/>
          <w:bCs/>
          <w:color w:val="000000"/>
          <w:sz w:val="21"/>
          <w:highlight w:val="none"/>
          <w:lang w:eastAsia="zh-CN"/>
        </w:rPr>
      </w:pPr>
      <w:r>
        <w:rPr>
          <w:rFonts w:hint="eastAsia" w:ascii="宋体" w:hAnsi="宋体" w:eastAsia="等线" w:cs="Times New Roman"/>
          <w:bCs/>
          <w:color w:val="000000"/>
          <w:sz w:val="21"/>
          <w:highlight w:val="none"/>
          <w:lang w:eastAsia="zh-CN"/>
        </w:rPr>
        <w:t xml:space="preserve">                       </w:t>
      </w:r>
      <w:r>
        <w:rPr>
          <w:rFonts w:ascii="Wingdings" w:hAnsi="Wingdings" w:eastAsia="Wingdings" w:cs="Wingdings"/>
          <w:color w:val="000000"/>
          <w:sz w:val="21"/>
          <w:highlight w:val="none"/>
          <w:lang w:eastAsia="zh-CN"/>
        </w:rPr>
        <w:t xml:space="preserve">¨</w:t>
      </w:r>
      <w:r>
        <w:rPr>
          <w:rFonts w:hint="eastAsia" w:ascii="宋体" w:hAnsi="宋体" w:eastAsia="等线" w:cs="Times New Roman"/>
          <w:bCs/>
          <w:color w:val="000000"/>
          <w:sz w:val="21"/>
          <w:highlight w:val="none"/>
          <w:lang w:eastAsia="zh-CN"/>
        </w:rPr>
        <w:t xml:space="preserve">分期/分项验收：</w:t>
      </w:r>
      <w:r>
        <w:rPr>
          <w:rFonts w:hint="eastAsia" w:ascii="宋体" w:hAnsi="宋体" w:eastAsia="等线" w:cs="Times New Roman"/>
          <w:bCs/>
          <w:color w:val="000000"/>
          <w:sz w:val="21"/>
          <w:highlight w:val="none"/>
          <w:u w:val="single"/>
          <w:lang w:eastAsia="zh-CN"/>
        </w:rPr>
        <w:t xml:space="preserve"> （应明确分期</w:t>
      </w:r>
      <w:r>
        <w:rPr>
          <w:rFonts w:ascii="宋体" w:hAnsi="宋体" w:eastAsia="等线" w:cs="Times New Roman"/>
          <w:bCs/>
          <w:color w:val="000000"/>
          <w:sz w:val="21"/>
          <w:highlight w:val="none"/>
          <w:u w:val="single"/>
          <w:lang w:val="en" w:eastAsia="zh-CN"/>
        </w:rPr>
        <w:t xml:space="preserve">/</w:t>
      </w:r>
      <w:r>
        <w:rPr>
          <w:rFonts w:hint="eastAsia" w:ascii="宋体" w:hAnsi="宋体" w:eastAsia="等线" w:cs="Times New Roman"/>
          <w:bCs/>
          <w:color w:val="000000"/>
          <w:sz w:val="21"/>
          <w:highlight w:val="none"/>
          <w:u w:val="single"/>
          <w:lang w:val="en" w:eastAsia="zh-CN"/>
        </w:rPr>
        <w:t xml:space="preserve">分项验收的工作安排</w:t>
      </w:r>
      <w:r>
        <w:rPr>
          <w:rFonts w:hint="eastAsia" w:ascii="宋体" w:hAnsi="宋体" w:eastAsia="等线" w:cs="Times New Roman"/>
          <w:bCs/>
          <w:color w:val="000000"/>
          <w:sz w:val="21"/>
          <w:highlight w:val="none"/>
          <w:u w:val="single"/>
          <w:lang w:eastAsia="zh-CN"/>
        </w:rPr>
        <w:t xml:space="preserve">）  </w:t>
      </w:r>
      <w:r>
        <w:rPr>
          <w:rFonts w:ascii="宋体" w:hAnsi="宋体" w:cs="Times New Roman"/>
          <w:bCs/>
          <w:color w:val="000000"/>
          <w:sz w:val="21"/>
          <w:highlight w:val="none"/>
          <w:lang w:eastAsia="zh-CN"/>
        </w:rPr>
      </w:r>
      <w:r/>
    </w:p>
    <w:p>
      <w:pPr>
        <w:pStyle w:val="827"/>
        <w:ind w:firstLine="420"/>
        <w:jc w:val="both"/>
        <w:spacing w:line="400" w:lineRule="exact"/>
        <w:widowControl w:val="off"/>
        <w:rPr>
          <w:rFonts w:ascii="宋体" w:hAnsi="宋体" w:eastAsia="等线" w:cs="Times New Roman"/>
          <w:bCs/>
          <w:color w:val="000000"/>
          <w:sz w:val="21"/>
          <w:highlight w:val="none"/>
          <w:lang w:eastAsia="zh-CN"/>
        </w:rPr>
      </w:pPr>
      <w:r>
        <w:rPr>
          <w:rFonts w:hint="eastAsia" w:ascii="宋体" w:hAnsi="宋体" w:eastAsia="等线" w:cs="Times New Roman"/>
          <w:bCs/>
          <w:color w:val="000000"/>
          <w:sz w:val="21"/>
          <w:highlight w:val="none"/>
          <w:lang w:eastAsia="zh-CN"/>
        </w:rPr>
        <w:t xml:space="preserve">（4）履约验收程序：</w:t>
      </w:r>
      <w:r>
        <w:rPr>
          <w:rFonts w:hint="eastAsia" w:ascii="宋体" w:hAnsi="宋体" w:eastAsia="等线" w:cs="Times New Roman"/>
          <w:bCs/>
          <w:color w:val="000000"/>
          <w:sz w:val="21"/>
          <w:highlight w:val="none"/>
          <w:u w:val="single"/>
          <w:lang w:eastAsia="zh-CN"/>
        </w:rPr>
        <w:t xml:space="preserve">                                         </w:t>
      </w:r>
      <w:r>
        <w:rPr>
          <w:rFonts w:ascii="宋体" w:hAnsi="宋体" w:eastAsia="等线" w:cs="Times New Roman"/>
          <w:bCs/>
          <w:color w:val="000000"/>
          <w:sz w:val="21"/>
          <w:highlight w:val="none"/>
          <w:lang w:eastAsia="zh-CN"/>
        </w:rPr>
      </w:r>
      <w:r/>
    </w:p>
    <w:p>
      <w:pPr>
        <w:pStyle w:val="827"/>
        <w:ind w:firstLine="420"/>
        <w:jc w:val="both"/>
        <w:spacing w:line="400" w:lineRule="exact"/>
        <w:widowControl w:val="off"/>
        <w:rPr>
          <w:rFonts w:ascii="宋体" w:hAnsi="宋体" w:eastAsia="等线" w:cs="Times New Roman"/>
          <w:bCs/>
          <w:color w:val="000000"/>
          <w:sz w:val="21"/>
          <w:highlight w:val="none"/>
          <w:u w:val="single"/>
          <w:lang w:eastAsia="zh-CN"/>
        </w:rPr>
      </w:pPr>
      <w:r>
        <w:rPr>
          <w:rFonts w:hint="eastAsia" w:ascii="宋体" w:hAnsi="宋体" w:eastAsia="等线" w:cs="Times New Roman"/>
          <w:bCs/>
          <w:color w:val="000000"/>
          <w:sz w:val="21"/>
          <w:highlight w:val="none"/>
          <w:lang w:eastAsia="zh-CN"/>
        </w:rPr>
        <w:t xml:space="preserve">（5）履约验收的内容：</w:t>
      </w:r>
      <w:r>
        <w:rPr>
          <w:rFonts w:hint="eastAsia" w:ascii="宋体" w:hAnsi="宋体" w:eastAsia="等线" w:cs="Times New Roman"/>
          <w:bCs/>
          <w:color w:val="000000"/>
          <w:sz w:val="21"/>
          <w:highlight w:val="none"/>
          <w:u w:val="single"/>
          <w:lang w:eastAsia="zh-CN"/>
        </w:rPr>
        <w:t xml:space="preserve"> （应当包括每一项技术和商务要求的履约情况，特别是落实政府采购扶持中小企业，支持绿色发展和乡村振兴等政策情况）                                      </w:t>
      </w:r>
      <w:r>
        <w:rPr>
          <w:rFonts w:ascii="宋体" w:hAnsi="宋体" w:eastAsia="等线" w:cs="Times New Roman"/>
          <w:bCs/>
          <w:color w:val="000000"/>
          <w:sz w:val="21"/>
          <w:highlight w:val="none"/>
          <w:u w:val="single"/>
          <w:lang w:eastAsia="zh-CN"/>
        </w:rPr>
      </w:r>
      <w:r/>
    </w:p>
    <w:p>
      <w:pPr>
        <w:pStyle w:val="827"/>
        <w:ind w:firstLine="420"/>
        <w:jc w:val="both"/>
        <w:spacing w:line="400" w:lineRule="exact"/>
        <w:widowControl w:val="off"/>
        <w:rPr>
          <w:rFonts w:ascii="宋体" w:hAnsi="宋体" w:eastAsia="等线" w:cs="Times New Roman"/>
          <w:bCs/>
          <w:color w:val="000000"/>
          <w:sz w:val="21"/>
          <w:highlight w:val="none"/>
          <w:u w:val="single"/>
          <w:lang w:eastAsia="zh-CN"/>
        </w:rPr>
      </w:pPr>
      <w:r>
        <w:rPr>
          <w:rFonts w:hint="eastAsia" w:ascii="宋体" w:hAnsi="宋体" w:eastAsia="等线" w:cs="Times New Roman"/>
          <w:bCs/>
          <w:color w:val="000000"/>
          <w:sz w:val="21"/>
          <w:highlight w:val="none"/>
          <w:lang w:eastAsia="zh-CN"/>
        </w:rPr>
        <w:t xml:space="preserve">（6）履约验收标准：</w:t>
      </w:r>
      <w:r>
        <w:rPr>
          <w:rFonts w:hint="eastAsia" w:ascii="宋体" w:hAnsi="宋体" w:eastAsia="等线" w:cs="Times New Roman"/>
          <w:bCs/>
          <w:color w:val="000000"/>
          <w:sz w:val="21"/>
          <w:highlight w:val="none"/>
          <w:u w:val="single"/>
          <w:lang w:eastAsia="zh-CN"/>
        </w:rPr>
        <w:t xml:space="preserve">                                         </w:t>
      </w:r>
      <w:r>
        <w:rPr>
          <w:rFonts w:ascii="宋体" w:hAnsi="宋体" w:eastAsia="等线" w:cs="Times New Roman"/>
          <w:bCs/>
          <w:color w:val="000000"/>
          <w:sz w:val="21"/>
          <w:highlight w:val="none"/>
          <w:u w:val="single"/>
          <w:lang w:eastAsia="zh-CN"/>
        </w:rPr>
      </w:r>
      <w:r/>
    </w:p>
    <w:p>
      <w:pPr>
        <w:pStyle w:val="827"/>
        <w:ind w:firstLine="440"/>
        <w:spacing w:line="400" w:lineRule="exact"/>
        <w:rPr>
          <w:rFonts w:ascii="宋体" w:hAnsi="宋体" w:cs="宋体"/>
          <w:color w:val="000000"/>
          <w:sz w:val="21"/>
          <w:highlight w:val="none"/>
          <w:lang w:eastAsia="zh-CN"/>
        </w:rPr>
      </w:pPr>
      <w:r>
        <w:rPr>
          <w:rFonts w:hint="eastAsia" w:ascii="宋体" w:hAnsi="宋体" w:cs="宋体"/>
          <w:bCs/>
          <w:color w:val="000000"/>
          <w:sz w:val="21"/>
          <w:highlight w:val="none"/>
          <w:lang w:eastAsia="zh-CN"/>
        </w:rPr>
        <w:t xml:space="preserve">（7）是否以采购活动中供应商提供的样品作为参考：</w:t>
      </w:r>
      <w:r>
        <w:rPr>
          <w:rFonts w:ascii="Wingdings" w:hAnsi="Wingdings" w:eastAsia="Wingdings" w:cs="Wingdings"/>
          <w:color w:val="000000"/>
          <w:sz w:val="21"/>
          <w:highlight w:val="none"/>
          <w:lang w:eastAsia="zh-CN"/>
        </w:rPr>
        <w:t xml:space="preserve">¨</w:t>
      </w:r>
      <w:r>
        <w:rPr>
          <w:rFonts w:hint="eastAsia" w:ascii="宋体" w:hAnsi="宋体" w:cs="宋体"/>
          <w:bCs/>
          <w:color w:val="000000"/>
          <w:sz w:val="21"/>
          <w:highlight w:val="none"/>
          <w:lang w:eastAsia="zh-CN"/>
        </w:rPr>
        <w:t xml:space="preserve">是  </w:t>
      </w:r>
      <w:r>
        <w:rPr>
          <w:rFonts w:ascii="Wingdings" w:hAnsi="Wingdings" w:eastAsia="Wingdings" w:cs="Wingdings"/>
          <w:color w:val="000000"/>
          <w:sz w:val="21"/>
          <w:highlight w:val="none"/>
          <w:lang w:eastAsia="zh-CN"/>
        </w:rPr>
        <w:t xml:space="preserve">¨</w:t>
      </w:r>
      <w:r>
        <w:rPr>
          <w:rFonts w:hint="eastAsia" w:ascii="宋体" w:hAnsi="宋体" w:cs="宋体"/>
          <w:bCs/>
          <w:color w:val="000000"/>
          <w:sz w:val="21"/>
          <w:highlight w:val="none"/>
          <w:lang w:eastAsia="zh-CN"/>
        </w:rPr>
        <w:t xml:space="preserve">否</w:t>
      </w:r>
      <w:r>
        <w:rPr>
          <w:rFonts w:ascii="宋体" w:hAnsi="宋体" w:cs="宋体"/>
          <w:color w:val="000000"/>
          <w:sz w:val="21"/>
          <w:highlight w:val="none"/>
          <w:lang w:eastAsia="zh-CN"/>
        </w:rPr>
      </w:r>
      <w:r/>
    </w:p>
    <w:p>
      <w:pPr>
        <w:pStyle w:val="827"/>
        <w:ind w:firstLine="420"/>
        <w:jc w:val="both"/>
        <w:spacing w:line="400" w:lineRule="exact"/>
        <w:widowControl w:val="off"/>
        <w:rPr>
          <w:rFonts w:ascii="宋体" w:hAnsi="宋体" w:eastAsia="等线" w:cs="宋体"/>
          <w:bCs/>
          <w:color w:val="000000"/>
          <w:sz w:val="21"/>
          <w:highlight w:val="none"/>
          <w:u w:val="single"/>
          <w:lang w:eastAsia="zh-CN"/>
        </w:rPr>
      </w:pPr>
      <w:r>
        <w:rPr>
          <w:rFonts w:hint="eastAsia" w:ascii="宋体" w:hAnsi="宋体" w:eastAsia="等线" w:cs="宋体"/>
          <w:bCs/>
          <w:color w:val="000000"/>
          <w:sz w:val="21"/>
          <w:highlight w:val="none"/>
          <w:lang w:eastAsia="zh-CN"/>
        </w:rPr>
        <w:t xml:space="preserve">（8）履约验收其他事项：</w:t>
      </w:r>
      <w:r>
        <w:rPr>
          <w:rFonts w:hint="eastAsia" w:ascii="宋体" w:hAnsi="宋体" w:eastAsia="等线" w:cs="宋体"/>
          <w:bCs/>
          <w:color w:val="000000"/>
          <w:sz w:val="21"/>
          <w:highlight w:val="none"/>
          <w:u w:val="single"/>
          <w:lang w:eastAsia="zh-CN"/>
        </w:rPr>
        <w:t xml:space="preserve">      （产权过户登记等）          </w:t>
      </w:r>
      <w:r>
        <w:rPr>
          <w:rFonts w:ascii="宋体" w:hAnsi="宋体" w:eastAsia="等线" w:cs="宋体"/>
          <w:bCs/>
          <w:color w:val="000000"/>
          <w:sz w:val="21"/>
          <w:highlight w:val="none"/>
          <w:u w:val="single"/>
          <w:lang w:eastAsia="zh-CN"/>
        </w:rPr>
      </w:r>
      <w:r/>
    </w:p>
    <w:p>
      <w:pPr>
        <w:pStyle w:val="827"/>
        <w:numPr>
          <w:ilvl w:val="0"/>
          <w:numId w:val="8"/>
        </w:numPr>
        <w:jc w:val="both"/>
        <w:spacing w:line="400" w:lineRule="exact"/>
        <w:widowControl w:val="off"/>
        <w:rPr>
          <w:rFonts w:ascii="宋体" w:hAnsi="宋体" w:eastAsia="等线" w:cs="Times New Roman"/>
          <w:b/>
          <w:color w:val="000000"/>
          <w:sz w:val="21"/>
          <w:highlight w:val="none"/>
          <w:lang w:eastAsia="zh-CN"/>
        </w:rPr>
      </w:pPr>
      <w:r>
        <w:rPr>
          <w:rFonts w:hint="eastAsia" w:ascii="宋体" w:hAnsi="宋体" w:eastAsia="等线" w:cs="Times New Roman"/>
          <w:b/>
          <w:color w:val="000000"/>
          <w:sz w:val="21"/>
          <w:highlight w:val="none"/>
          <w:lang w:eastAsia="zh-CN"/>
        </w:rPr>
        <w:t xml:space="preserve">组成合同的文件</w:t>
      </w:r>
      <w:r>
        <w:rPr>
          <w:rFonts w:ascii="宋体" w:hAnsi="宋体" w:eastAsia="等线" w:cs="Times New Roman"/>
          <w:b/>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本协议书与下列文件一起构成合同文件，如下述文件之间有任何抵触、矛盾或歧义，应按以下顺序解释：</w:t>
      </w:r>
      <w:r>
        <w:rPr>
          <w:rFonts w:ascii="宋体" w:hAnsi="宋体" w:eastAsia="等线" w:cs="Times New Roman"/>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（1）政府采购合同协议书及其变更、补充协议</w:t>
      </w:r>
      <w:r>
        <w:rPr>
          <w:rFonts w:ascii="宋体" w:hAnsi="宋体" w:eastAsia="等线" w:cs="Times New Roman"/>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（2）政府采购合同专用条款</w:t>
      </w:r>
      <w:r>
        <w:rPr>
          <w:rFonts w:ascii="宋体" w:hAnsi="宋体" w:eastAsia="等线" w:cs="Times New Roman"/>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（3）政府采购合同通用条款</w:t>
      </w:r>
      <w:r>
        <w:rPr>
          <w:rFonts w:ascii="宋体" w:hAnsi="宋体" w:eastAsia="等线" w:cs="Times New Roman"/>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（4）中标（成交）通知书</w:t>
      </w:r>
      <w:r>
        <w:rPr>
          <w:rFonts w:ascii="宋体" w:hAnsi="宋体" w:eastAsia="等线" w:cs="Times New Roman"/>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（5）投标（响应）文件</w:t>
      </w:r>
      <w:r>
        <w:rPr>
          <w:rFonts w:ascii="宋体" w:hAnsi="宋体" w:eastAsia="等线" w:cs="Times New Roman"/>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（6）采购文件</w:t>
      </w:r>
      <w:r>
        <w:rPr>
          <w:rFonts w:ascii="宋体" w:hAnsi="宋体" w:eastAsia="等线" w:cs="Times New Roman"/>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（7）有关技术文件，图纸</w:t>
      </w:r>
      <w:r>
        <w:rPr>
          <w:rFonts w:ascii="宋体" w:hAnsi="宋体" w:eastAsia="等线" w:cs="Times New Roman"/>
          <w:color w:val="000000"/>
          <w:sz w:val="21"/>
          <w:highlight w:val="none"/>
          <w:lang w:eastAsia="zh-CN"/>
        </w:rPr>
      </w:r>
      <w:r/>
    </w:p>
    <w:p>
      <w:pPr>
        <w:pStyle w:val="827"/>
        <w:ind w:firstLine="440"/>
        <w:spacing w:line="400" w:lineRule="exact"/>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（8）国家法律、行政法规和规章制度规定或合同约定的作为合同组成部分的其他文件</w:t>
      </w:r>
      <w:r>
        <w:rPr>
          <w:rFonts w:ascii="宋体" w:hAnsi="宋体" w:cs="宋体"/>
          <w:color w:val="000000"/>
          <w:sz w:val="21"/>
          <w:highlight w:val="none"/>
          <w:lang w:eastAsia="zh-CN"/>
        </w:rPr>
      </w:r>
      <w:r/>
    </w:p>
    <w:p>
      <w:pPr>
        <w:pStyle w:val="827"/>
        <w:numPr>
          <w:ilvl w:val="0"/>
          <w:numId w:val="8"/>
        </w:numPr>
        <w:jc w:val="both"/>
        <w:spacing w:line="400" w:lineRule="exact"/>
        <w:widowControl w:val="off"/>
        <w:rPr>
          <w:rFonts w:ascii="宋体" w:hAnsi="宋体" w:eastAsia="等线" w:cs="Times New Roman"/>
          <w:b/>
          <w:color w:val="000000"/>
          <w:sz w:val="21"/>
          <w:highlight w:val="none"/>
          <w:lang w:eastAsia="zh-CN"/>
        </w:rPr>
      </w:pPr>
      <w:r>
        <w:rPr>
          <w:rFonts w:hint="eastAsia" w:ascii="宋体" w:hAnsi="宋体" w:eastAsia="等线" w:cs="Times New Roman"/>
          <w:b/>
          <w:color w:val="000000"/>
          <w:sz w:val="21"/>
          <w:highlight w:val="none"/>
          <w:lang w:eastAsia="zh-CN"/>
        </w:rPr>
        <w:t xml:space="preserve">合同生效</w:t>
      </w:r>
      <w:r>
        <w:rPr>
          <w:rFonts w:ascii="宋体" w:hAnsi="宋体" w:eastAsia="等线" w:cs="Times New Roman"/>
          <w:b/>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本合同自</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color w:val="000000"/>
          <w:sz w:val="21"/>
          <w:highlight w:val="none"/>
          <w:lang w:eastAsia="zh-CN"/>
        </w:rPr>
        <w:t xml:space="preserve">生效。</w:t>
      </w:r>
      <w:r>
        <w:rPr>
          <w:rFonts w:ascii="宋体" w:hAnsi="宋体" w:eastAsia="等线" w:cs="Times New Roman"/>
          <w:color w:val="000000"/>
          <w:sz w:val="21"/>
          <w:highlight w:val="none"/>
          <w:lang w:eastAsia="zh-CN"/>
        </w:rPr>
      </w:r>
      <w:r/>
    </w:p>
    <w:p>
      <w:pPr>
        <w:pStyle w:val="827"/>
        <w:numPr>
          <w:ilvl w:val="0"/>
          <w:numId w:val="8"/>
        </w:numPr>
        <w:jc w:val="both"/>
        <w:spacing w:line="400" w:lineRule="exact"/>
        <w:widowControl w:val="off"/>
        <w:rPr>
          <w:rFonts w:ascii="宋体" w:hAnsi="宋体" w:eastAsia="等线" w:cs="Times New Roman"/>
          <w:b/>
          <w:color w:val="000000"/>
          <w:sz w:val="21"/>
          <w:highlight w:val="none"/>
          <w:lang w:eastAsia="zh-CN"/>
        </w:rPr>
      </w:pPr>
      <w:r>
        <w:rPr>
          <w:rFonts w:hint="eastAsia" w:ascii="宋体" w:hAnsi="宋体" w:eastAsia="等线" w:cs="Times New Roman"/>
          <w:b/>
          <w:color w:val="000000"/>
          <w:sz w:val="21"/>
          <w:highlight w:val="none"/>
          <w:lang w:eastAsia="zh-CN"/>
        </w:rPr>
        <w:t xml:space="preserve">合同份数</w:t>
      </w:r>
      <w:r>
        <w:rPr>
          <w:rFonts w:ascii="宋体" w:hAnsi="宋体" w:eastAsia="等线" w:cs="Times New Roman"/>
          <w:b/>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本合同一式</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color w:val="000000"/>
          <w:sz w:val="21"/>
          <w:highlight w:val="none"/>
          <w:lang w:eastAsia="zh-CN"/>
        </w:rPr>
        <w:t xml:space="preserve">份，甲方执</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color w:val="000000"/>
          <w:sz w:val="21"/>
          <w:highlight w:val="none"/>
          <w:lang w:eastAsia="zh-CN"/>
        </w:rPr>
        <w:t xml:space="preserve">份，乙方执</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color w:val="000000"/>
          <w:sz w:val="21"/>
          <w:highlight w:val="none"/>
          <w:lang w:eastAsia="zh-CN"/>
        </w:rPr>
        <w:t xml:space="preserve">份，均具有同等法律效力。</w:t>
      </w:r>
      <w:r>
        <w:rPr>
          <w:rFonts w:ascii="宋体" w:hAnsi="宋体" w:eastAsia="等线" w:cs="Times New Roman"/>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合同订立时间：</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color w:val="000000"/>
          <w:sz w:val="21"/>
          <w:highlight w:val="none"/>
          <w:lang w:eastAsia="zh-CN"/>
        </w:rPr>
        <w:t xml:space="preserve">年</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color w:val="000000"/>
          <w:sz w:val="21"/>
          <w:highlight w:val="none"/>
          <w:lang w:eastAsia="zh-CN"/>
        </w:rPr>
        <w:t xml:space="preserve">月</w:t>
      </w:r>
      <w:r>
        <w:rPr>
          <w:rFonts w:hint="eastAsia" w:ascii="宋体" w:hAnsi="宋体" w:eastAsia="等线" w:cs="Times New Roman"/>
          <w:color w:val="000000"/>
          <w:sz w:val="21"/>
          <w:highlight w:val="none"/>
          <w:u w:val="single"/>
          <w:lang w:eastAsia="zh-CN"/>
        </w:rPr>
        <w:t xml:space="preserve">      </w:t>
      </w:r>
      <w:r>
        <w:rPr>
          <w:rFonts w:hint="eastAsia" w:ascii="宋体" w:hAnsi="宋体" w:eastAsia="等线" w:cs="Times New Roman"/>
          <w:color w:val="000000"/>
          <w:sz w:val="21"/>
          <w:highlight w:val="none"/>
          <w:lang w:eastAsia="zh-CN"/>
        </w:rPr>
        <w:t xml:space="preserve">日</w:t>
      </w:r>
      <w:r>
        <w:rPr>
          <w:rFonts w:ascii="宋体" w:hAnsi="宋体" w:eastAsia="等线" w:cs="Times New Roman"/>
          <w:color w:val="000000"/>
          <w:sz w:val="21"/>
          <w:highlight w:val="none"/>
          <w:lang w:eastAsia="zh-CN"/>
        </w:rPr>
      </w:r>
      <w:r/>
    </w:p>
    <w:p>
      <w:pPr>
        <w:pStyle w:val="827"/>
        <w:ind w:firstLine="420"/>
        <w:jc w:val="both"/>
        <w:spacing w:line="400" w:lineRule="exact"/>
        <w:widowControl w:val="off"/>
        <w:rPr>
          <w:rFonts w:ascii="宋体" w:hAnsi="宋体" w:eastAsia="等线" w:cs="Times New Roman"/>
          <w:color w:val="000000"/>
          <w:sz w:val="21"/>
          <w:highlight w:val="none"/>
          <w:lang w:eastAsia="zh-CN"/>
        </w:rPr>
      </w:pPr>
      <w:r>
        <w:rPr>
          <w:rFonts w:hint="eastAsia" w:ascii="宋体" w:hAnsi="宋体" w:eastAsia="等线" w:cs="Times New Roman"/>
          <w:color w:val="000000"/>
          <w:sz w:val="21"/>
          <w:highlight w:val="none"/>
          <w:lang w:eastAsia="zh-CN"/>
        </w:rPr>
        <w:t xml:space="preserve">合同订立地点：</w:t>
      </w:r>
      <w:r>
        <w:rPr>
          <w:rFonts w:hint="eastAsia" w:ascii="宋体" w:hAnsi="宋体" w:eastAsia="等线" w:cs="Times New Roman"/>
          <w:color w:val="000000"/>
          <w:sz w:val="21"/>
          <w:highlight w:val="none"/>
          <w:u w:val="single"/>
          <w:lang w:eastAsia="zh-CN"/>
        </w:rPr>
        <w:t xml:space="preserve">                           </w:t>
      </w:r>
      <w:r>
        <w:rPr>
          <w:rFonts w:ascii="宋体" w:hAnsi="宋体" w:eastAsia="等线" w:cs="Times New Roman"/>
          <w:color w:val="000000"/>
          <w:sz w:val="21"/>
          <w:highlight w:val="none"/>
          <w:lang w:eastAsia="zh-CN"/>
        </w:rPr>
      </w:r>
      <w:r/>
    </w:p>
    <w:p>
      <w:pPr>
        <w:pStyle w:val="827"/>
        <w:ind w:firstLine="420"/>
        <w:jc w:val="both"/>
        <w:spacing w:line="400" w:lineRule="exact"/>
        <w:widowControl w:val="off"/>
        <w:rPr>
          <w:rFonts w:ascii="等线" w:hAnsi="等线" w:eastAsia="等线" w:cs="Times New Roman"/>
          <w:color w:val="000000"/>
          <w:sz w:val="21"/>
          <w:szCs w:val="22"/>
          <w:highlight w:val="none"/>
          <w:lang w:eastAsia="zh-CN"/>
        </w:rPr>
      </w:pPr>
      <w:r>
        <w:rPr>
          <w:rFonts w:hint="eastAsia" w:ascii="宋体" w:hAnsi="宋体" w:eastAsia="等线" w:cs="Times New Roman"/>
          <w:color w:val="000000"/>
          <w:sz w:val="21"/>
          <w:highlight w:val="none"/>
          <w:lang w:eastAsia="zh-CN"/>
        </w:rPr>
        <w:t xml:space="preserve">附件：具体标的及其技术要求和商务要求、联合协议、分包意向协议等。</w:t>
      </w:r>
      <w:r>
        <w:rPr>
          <w:rFonts w:ascii="等线" w:hAnsi="等线" w:eastAsia="等线" w:cs="Times New Roman"/>
          <w:color w:val="000000"/>
          <w:sz w:val="21"/>
          <w:szCs w:val="22"/>
          <w:highlight w:val="none"/>
          <w:lang w:eastAsia="zh-CN"/>
        </w:rPr>
      </w:r>
      <w:r/>
    </w:p>
    <w:p>
      <w:pPr>
        <w:pStyle w:val="827"/>
        <w:ind w:firstLine="420"/>
        <w:jc w:val="both"/>
        <w:spacing w:line="240" w:lineRule="auto"/>
        <w:widowControl w:val="off"/>
        <w:rPr>
          <w:rFonts w:ascii="等线" w:hAnsi="等线" w:eastAsia="Arial" w:cs="Times New Roman"/>
          <w:color w:val="000000"/>
          <w:sz w:val="21"/>
          <w:szCs w:val="22"/>
          <w:highlight w:val="none"/>
          <w:lang w:eastAsia="zh-CN"/>
        </w:rPr>
      </w:pPr>
      <w:r>
        <w:rPr>
          <w:rFonts w:ascii="等线" w:hAnsi="等线" w:eastAsia="Arial" w:cs="Times New Roman"/>
          <w:color w:val="000000"/>
          <w:sz w:val="21"/>
          <w:szCs w:val="22"/>
          <w:highlight w:val="none"/>
          <w:lang w:eastAsia="zh-CN"/>
        </w:rPr>
      </w:r>
      <w:r/>
    </w:p>
    <w:p>
      <w:pPr>
        <w:pStyle w:val="827"/>
        <w:ind w:firstLine="420"/>
        <w:jc w:val="both"/>
        <w:spacing w:line="240" w:lineRule="auto"/>
        <w:widowControl w:val="off"/>
        <w:rPr>
          <w:rFonts w:ascii="等线" w:hAnsi="等线" w:eastAsia="Arial" w:cs="Times New Roman"/>
          <w:color w:val="000000"/>
          <w:sz w:val="21"/>
          <w:szCs w:val="22"/>
          <w:highlight w:val="none"/>
          <w:lang w:eastAsia="zh-CN"/>
        </w:rPr>
      </w:pPr>
      <w:r>
        <w:rPr>
          <w:rFonts w:ascii="等线" w:hAnsi="等线" w:eastAsia="Arial" w:cs="Times New Roman"/>
          <w:color w:val="000000"/>
          <w:sz w:val="21"/>
          <w:szCs w:val="22"/>
          <w:highlight w:val="none"/>
          <w:lang w:eastAsia="zh-CN"/>
        </w:rPr>
      </w:r>
      <w:r/>
    </w:p>
    <w:p>
      <w:pPr>
        <w:pStyle w:val="827"/>
        <w:ind w:firstLine="420"/>
        <w:jc w:val="both"/>
        <w:spacing w:line="240" w:lineRule="auto"/>
        <w:widowControl w:val="off"/>
        <w:rPr>
          <w:rFonts w:ascii="等线" w:hAnsi="等线" w:eastAsia="Arial" w:cs="Times New Roman"/>
          <w:color w:val="000000"/>
          <w:sz w:val="21"/>
          <w:szCs w:val="22"/>
          <w:highlight w:val="none"/>
          <w:lang w:eastAsia="zh-CN"/>
        </w:rPr>
      </w:pPr>
      <w:r>
        <w:rPr>
          <w:rFonts w:ascii="等线" w:hAnsi="等线" w:eastAsia="Arial" w:cs="Times New Roman"/>
          <w:color w:val="000000"/>
          <w:sz w:val="21"/>
          <w:szCs w:val="22"/>
          <w:highlight w:val="none"/>
          <w:lang w:eastAsia="zh-CN"/>
        </w:rPr>
      </w:r>
      <w:r/>
    </w:p>
    <w:p>
      <w:pPr>
        <w:pStyle w:val="827"/>
        <w:ind w:firstLine="420"/>
        <w:jc w:val="both"/>
        <w:spacing w:line="240" w:lineRule="auto"/>
        <w:widowControl w:val="off"/>
        <w:rPr>
          <w:rFonts w:ascii="等线" w:hAnsi="等线" w:eastAsia="Arial" w:cs="Times New Roman"/>
          <w:color w:val="000000"/>
          <w:sz w:val="21"/>
          <w:szCs w:val="22"/>
          <w:highlight w:val="none"/>
          <w:lang w:eastAsia="zh-CN"/>
        </w:rPr>
      </w:pPr>
      <w:r>
        <w:rPr>
          <w:rFonts w:ascii="等线" w:hAnsi="等线" w:eastAsia="Arial" w:cs="Times New Roman"/>
          <w:color w:val="000000"/>
          <w:sz w:val="21"/>
          <w:szCs w:val="22"/>
          <w:highlight w:val="none"/>
          <w:lang w:eastAsia="zh-CN"/>
        </w:rPr>
      </w:r>
      <w:r/>
    </w:p>
    <w:p>
      <w:pPr>
        <w:pStyle w:val="827"/>
        <w:ind w:firstLine="420"/>
        <w:jc w:val="both"/>
        <w:spacing w:line="240" w:lineRule="auto"/>
        <w:widowControl w:val="off"/>
        <w:rPr>
          <w:rFonts w:ascii="等线" w:hAnsi="等线" w:eastAsia="Arial" w:cs="Times New Roman"/>
          <w:color w:val="000000"/>
          <w:sz w:val="21"/>
          <w:szCs w:val="22"/>
          <w:highlight w:val="none"/>
          <w:lang w:eastAsia="zh-CN"/>
        </w:rPr>
      </w:pPr>
      <w:r>
        <w:rPr>
          <w:rFonts w:ascii="等线" w:hAnsi="等线" w:eastAsia="Arial" w:cs="Times New Roman"/>
          <w:color w:val="000000"/>
          <w:sz w:val="21"/>
          <w:szCs w:val="22"/>
          <w:highlight w:val="none"/>
          <w:lang w:eastAsia="zh-CN"/>
        </w:rPr>
      </w:r>
      <w:r/>
    </w:p>
    <w:p>
      <w:pPr>
        <w:pStyle w:val="827"/>
        <w:ind w:firstLine="420"/>
        <w:jc w:val="both"/>
        <w:spacing w:line="240" w:lineRule="auto"/>
        <w:widowControl w:val="off"/>
        <w:rPr>
          <w:rFonts w:ascii="等线" w:hAnsi="等线" w:eastAsia="Arial" w:cs="Times New Roman"/>
          <w:color w:val="000000"/>
          <w:sz w:val="21"/>
          <w:szCs w:val="22"/>
          <w:highlight w:val="none"/>
          <w:lang w:eastAsia="zh-CN"/>
        </w:rPr>
      </w:pPr>
      <w:r>
        <w:rPr>
          <w:rFonts w:ascii="等线" w:hAnsi="等线" w:eastAsia="Arial" w:cs="Times New Roman"/>
          <w:color w:val="000000"/>
          <w:sz w:val="21"/>
          <w:szCs w:val="22"/>
          <w:highlight w:val="none"/>
          <w:lang w:eastAsia="zh-CN"/>
        </w:rPr>
      </w:r>
      <w:r/>
    </w:p>
    <w:p>
      <w:pPr>
        <w:pStyle w:val="827"/>
        <w:ind w:firstLine="420"/>
        <w:jc w:val="both"/>
        <w:spacing w:line="240" w:lineRule="auto"/>
        <w:widowControl w:val="off"/>
        <w:rPr>
          <w:rFonts w:ascii="Calibri" w:hAnsi="Calibri" w:cs="Times New Roman"/>
          <w:color w:val="000000"/>
          <w:sz w:val="21"/>
          <w:szCs w:val="22"/>
          <w:highlight w:val="none"/>
          <w:lang w:eastAsia="zh-CN"/>
        </w:rPr>
      </w:pPr>
      <w:r>
        <w:rPr>
          <w:rFonts w:ascii="Calibri" w:hAnsi="Calibri" w:cs="Times New Roman"/>
          <w:color w:val="000000"/>
          <w:sz w:val="21"/>
          <w:szCs w:val="22"/>
          <w:highlight w:val="none"/>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250"/>
        <w:gridCol w:w="2869"/>
        <w:gridCol w:w="2353"/>
        <w:gridCol w:w="2517"/>
      </w:tblGrid>
      <w:tr>
        <w:trPr>
          <w:trHeight w:val="490"/>
        </w:trPr>
        <w:tc>
          <w:tcPr>
            <w:gridSpan w:val="2"/>
            <w:tcW w:w="511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szCs w:val="22"/>
                <w:highlight w:val="none"/>
                <w:lang w:val="en-US" w:eastAsia="zh-CN" w:bidi="ar-SA"/>
              </w:rPr>
            </w:pPr>
            <w:r>
              <w:rPr>
                <w:rFonts w:ascii="等线" w:hAnsi="等线" w:eastAsia="等线" w:cs="Times New Roman"/>
                <w:color w:val="000000"/>
                <w:sz w:val="21"/>
                <w:highlight w:val="none"/>
                <w:lang w:val="en-US" w:eastAsia="zh-CN" w:bidi="ar-SA"/>
              </w:rPr>
              <w:t xml:space="preserve">甲方</w:t>
            </w:r>
            <w:r>
              <w:rPr>
                <w:rFonts w:hint="eastAsia" w:ascii="等线" w:hAnsi="等线" w:eastAsia="等线" w:cs="Times New Roman"/>
                <w:color w:val="000000"/>
                <w:sz w:val="21"/>
                <w:highlight w:val="none"/>
                <w:lang w:val="en-US" w:eastAsia="zh-CN" w:bidi="ar-SA"/>
              </w:rPr>
              <w:t xml:space="preserve">（采购人</w:t>
            </w:r>
            <w:r>
              <w:rPr>
                <w:rFonts w:hint="eastAsia" w:ascii="宋体" w:hAnsi="宋体" w:eastAsia="等线" w:cs="Times New Roman"/>
                <w:color w:val="000000"/>
                <w:sz w:val="21"/>
                <w:highlight w:val="none"/>
                <w:lang w:val="en-US" w:eastAsia="zh-CN" w:bidi="ar-SA"/>
              </w:rPr>
              <w:t xml:space="preserve">、受采购人委托签订合同的单位或</w:t>
            </w:r>
            <w:r>
              <w:rPr>
                <w:rFonts w:hint="eastAsia" w:ascii="等线" w:hAnsi="等线" w:eastAsia="等线" w:cs="Times New Roman"/>
                <w:color w:val="000000"/>
                <w:sz w:val="21"/>
                <w:highlight w:val="none"/>
                <w:lang w:val="en-US" w:eastAsia="zh-CN" w:bidi="ar-SA"/>
              </w:rPr>
              <w:t xml:space="preserve">采购文件约定的合同甲方）</w:t>
            </w:r>
            <w:r>
              <w:rPr>
                <w:rFonts w:ascii="等线" w:hAnsi="等线" w:eastAsia="等线" w:cs="Times New Roman"/>
                <w:color w:val="000000"/>
                <w:sz w:val="21"/>
                <w:szCs w:val="22"/>
                <w:highlight w:val="none"/>
                <w:lang w:val="en-US" w:eastAsia="zh-CN" w:bidi="ar-SA"/>
              </w:rPr>
            </w:r>
            <w:r/>
          </w:p>
        </w:tc>
        <w:tc>
          <w:tcPr>
            <w:gridSpan w:val="2"/>
            <w:tcW w:w="4870"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szCs w:val="22"/>
                <w:highlight w:val="none"/>
                <w:lang w:val="en-US" w:eastAsia="zh-CN" w:bidi="ar-SA"/>
              </w:rPr>
            </w:pPr>
            <w:r>
              <w:rPr>
                <w:rFonts w:ascii="等线" w:hAnsi="等线" w:eastAsia="等线" w:cs="Times New Roman"/>
                <w:color w:val="000000"/>
                <w:sz w:val="21"/>
                <w:highlight w:val="none"/>
                <w:lang w:val="en-US" w:eastAsia="zh-CN" w:bidi="ar-SA"/>
              </w:rPr>
              <w:t xml:space="preserve">乙方</w:t>
            </w:r>
            <w:r>
              <w:rPr>
                <w:rFonts w:hint="eastAsia" w:ascii="等线" w:hAnsi="等线" w:eastAsia="等线" w:cs="Times New Roman"/>
                <w:color w:val="000000"/>
                <w:sz w:val="21"/>
                <w:highlight w:val="none"/>
                <w:lang w:val="en-US" w:eastAsia="zh-CN" w:bidi="ar-SA"/>
              </w:rPr>
              <w:t xml:space="preserve">（供应商）</w:t>
            </w:r>
            <w:r>
              <w:rPr>
                <w:rFonts w:ascii="等线" w:hAnsi="等线" w:eastAsia="等线" w:cs="Times New Roman"/>
                <w:color w:val="000000"/>
                <w:sz w:val="21"/>
                <w:szCs w:val="22"/>
                <w:highlight w:val="none"/>
                <w:lang w:val="en-US" w:eastAsia="zh-CN" w:bidi="ar-SA"/>
              </w:rPr>
            </w:r>
            <w:r/>
          </w:p>
        </w:tc>
      </w:tr>
      <w:tr>
        <w:trPr>
          <w:trHeight w:val="917"/>
        </w:trPr>
        <w:tc>
          <w:tcPr>
            <w:tcW w:w="112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t xml:space="preserve">单位名称</w:t>
            </w:r>
            <w:r>
              <w:rPr>
                <w:rFonts w:hint="eastAsia" w:ascii="等线" w:hAnsi="等线" w:eastAsia="等线" w:cs="Times New Roman"/>
                <w:color w:val="000000"/>
                <w:sz w:val="21"/>
                <w:highlight w:val="none"/>
                <w:lang w:val="en-US" w:eastAsia="zh-CN" w:bidi="ar-SA"/>
              </w:rPr>
              <w:t xml:space="preserve">（公章或合同章）</w:t>
            </w:r>
            <w:r>
              <w:rPr>
                <w:rFonts w:ascii="等线" w:hAnsi="等线" w:eastAsia="等线" w:cs="Times New Roman"/>
                <w:color w:val="000000"/>
                <w:sz w:val="21"/>
                <w:highlight w:val="none"/>
                <w:lang w:val="en-US" w:eastAsia="zh-CN" w:bidi="ar-SA"/>
              </w:rPr>
            </w:r>
            <w:r/>
          </w:p>
        </w:tc>
        <w:tc>
          <w:tcPr>
            <w:tcW w:w="143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178"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t xml:space="preserve">单位名称</w:t>
            </w:r>
            <w:r>
              <w:rPr>
                <w:rFonts w:hint="eastAsia" w:ascii="等线" w:hAnsi="等线" w:eastAsia="等线" w:cs="Times New Roman"/>
                <w:color w:val="000000"/>
                <w:sz w:val="21"/>
                <w:highlight w:val="none"/>
                <w:lang w:val="en-US" w:eastAsia="zh-CN" w:bidi="ar-SA"/>
              </w:rPr>
              <w:t xml:space="preserve">（公章或合同章）</w:t>
            </w:r>
            <w:r>
              <w:rPr>
                <w:rFonts w:ascii="等线" w:hAnsi="等线" w:eastAsia="等线" w:cs="Times New Roman"/>
                <w:color w:val="000000"/>
                <w:sz w:val="21"/>
                <w:highlight w:val="none"/>
                <w:lang w:val="en-US" w:eastAsia="zh-CN" w:bidi="ar-SA"/>
              </w:rPr>
            </w:r>
            <w:r/>
          </w:p>
        </w:tc>
        <w:tc>
          <w:tcPr>
            <w:tcW w:w="125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pacing w:val="20"/>
                <w:sz w:val="21"/>
                <w:highlight w:val="none"/>
                <w:lang w:val="en-US" w:eastAsia="zh-CN" w:bidi="ar-SA"/>
              </w:rPr>
            </w:pPr>
            <w:r>
              <w:rPr>
                <w:rFonts w:ascii="等线" w:hAnsi="等线" w:eastAsia="等线" w:cs="Times New Roman"/>
                <w:color w:val="000000"/>
                <w:spacing w:val="20"/>
                <w:sz w:val="21"/>
                <w:highlight w:val="none"/>
                <w:lang w:val="en-US" w:eastAsia="zh-CN" w:bidi="ar-SA"/>
              </w:rPr>
            </w:r>
            <w:r/>
          </w:p>
        </w:tc>
      </w:tr>
      <w:tr>
        <w:trPr>
          <w:trHeight w:val="1171"/>
        </w:trPr>
        <w:tc>
          <w:tcPr>
            <w:tcW w:w="1126" w:type="dxa"/>
            <w:vAlign w:val="center"/>
            <w:vMerge w:val="restart"/>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t xml:space="preserve">法定代表人</w:t>
            </w:r>
            <w:r>
              <w:rPr>
                <w:rFonts w:ascii="等线" w:hAnsi="等线" w:eastAsia="等线" w:cs="Times New Roman"/>
                <w:color w:val="000000"/>
                <w:sz w:val="21"/>
                <w:highlight w:val="none"/>
                <w:lang w:val="en-US" w:eastAsia="zh-CN" w:bidi="ar-SA"/>
              </w:rPr>
            </w:r>
            <w:r/>
          </w:p>
          <w:p>
            <w:pPr>
              <w:pStyle w:val="827"/>
              <w:ind w:firstLine="100"/>
              <w:jc w:val="center"/>
              <w:spacing w:line="300" w:lineRule="exact"/>
              <w:widowControl w:val="off"/>
              <w:rPr>
                <w:rFonts w:ascii="等线" w:hAnsi="等线" w:eastAsia="等线" w:cs="Times New Roman"/>
                <w:color w:val="000000"/>
                <w:sz w:val="21"/>
                <w:highlight w:val="none"/>
                <w:lang w:val="en-US" w:eastAsia="zh-CN" w:bidi="ar-SA"/>
              </w:rPr>
            </w:pPr>
            <w:r>
              <w:rPr>
                <w:rFonts w:hint="eastAsia" w:ascii="等线" w:hAnsi="等线" w:eastAsia="等线" w:cs="Times New Roman"/>
                <w:color w:val="000000"/>
                <w:sz w:val="21"/>
                <w:highlight w:val="none"/>
                <w:lang w:val="en-US" w:eastAsia="zh-CN" w:bidi="ar-SA"/>
              </w:rPr>
              <w:t xml:space="preserve">或其</w:t>
            </w:r>
            <w:r>
              <w:rPr>
                <w:rFonts w:ascii="等线" w:hAnsi="等线" w:eastAsia="等线" w:cs="Times New Roman"/>
                <w:color w:val="000000"/>
                <w:sz w:val="21"/>
                <w:highlight w:val="none"/>
                <w:lang w:val="en-US" w:eastAsia="zh-CN" w:bidi="ar-SA"/>
              </w:rPr>
              <w:t xml:space="preserve">委托代理人</w:t>
            </w:r>
            <w:r>
              <w:rPr>
                <w:rFonts w:hint="eastAsia" w:ascii="等线" w:hAnsi="等线" w:eastAsia="等线" w:cs="Times New Roman"/>
                <w:color w:val="000000"/>
                <w:sz w:val="21"/>
                <w:highlight w:val="none"/>
                <w:lang w:val="en-US" w:eastAsia="zh-CN" w:bidi="ar-SA"/>
              </w:rPr>
              <w:t xml:space="preserve">（签章）</w:t>
            </w:r>
            <w:r>
              <w:rPr>
                <w:rFonts w:ascii="等线" w:hAnsi="等线" w:eastAsia="等线" w:cs="Times New Roman"/>
                <w:color w:val="000000"/>
                <w:sz w:val="21"/>
                <w:highlight w:val="none"/>
                <w:lang w:val="en-US" w:eastAsia="zh-CN" w:bidi="ar-SA"/>
              </w:rPr>
            </w:r>
            <w:r/>
          </w:p>
        </w:tc>
        <w:tc>
          <w:tcPr>
            <w:tcW w:w="1436" w:type="dxa"/>
            <w:vAlign w:val="center"/>
            <w:vMerge w:val="restart"/>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178"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t xml:space="preserve">法定代表人</w:t>
            </w:r>
            <w:r>
              <w:rPr>
                <w:rFonts w:ascii="等线" w:hAnsi="等线" w:eastAsia="等线" w:cs="Times New Roman"/>
                <w:color w:val="000000"/>
                <w:sz w:val="21"/>
                <w:highlight w:val="none"/>
                <w:lang w:val="en-US" w:eastAsia="zh-CN" w:bidi="ar-SA"/>
              </w:rPr>
            </w:r>
            <w:r/>
          </w:p>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hint="eastAsia" w:ascii="等线" w:hAnsi="等线" w:eastAsia="等线" w:cs="Times New Roman"/>
                <w:color w:val="000000"/>
                <w:sz w:val="21"/>
                <w:highlight w:val="none"/>
                <w:lang w:val="en-US" w:eastAsia="zh-CN" w:bidi="ar-SA"/>
              </w:rPr>
              <w:t xml:space="preserve">或其</w:t>
            </w:r>
            <w:r>
              <w:rPr>
                <w:rFonts w:ascii="等线" w:hAnsi="等线" w:eastAsia="等线" w:cs="Times New Roman"/>
                <w:color w:val="000000"/>
                <w:sz w:val="21"/>
                <w:highlight w:val="none"/>
                <w:lang w:val="en-US" w:eastAsia="zh-CN" w:bidi="ar-SA"/>
              </w:rPr>
              <w:t xml:space="preserve">委托代理人</w:t>
            </w:r>
            <w:r>
              <w:rPr>
                <w:rFonts w:hint="eastAsia" w:ascii="等线" w:hAnsi="等线" w:eastAsia="等线" w:cs="Times New Roman"/>
                <w:color w:val="000000"/>
                <w:sz w:val="21"/>
                <w:highlight w:val="none"/>
                <w:lang w:val="en-US" w:eastAsia="zh-CN" w:bidi="ar-SA"/>
              </w:rPr>
              <w:t xml:space="preserve">（签章）</w:t>
            </w:r>
            <w:r>
              <w:rPr>
                <w:rFonts w:ascii="等线" w:hAnsi="等线" w:eastAsia="等线" w:cs="Times New Roman"/>
                <w:color w:val="000000"/>
                <w:sz w:val="21"/>
                <w:highlight w:val="none"/>
                <w:lang w:val="en-US" w:eastAsia="zh-CN" w:bidi="ar-SA"/>
              </w:rPr>
            </w:r>
            <w:r/>
          </w:p>
        </w:tc>
        <w:tc>
          <w:tcPr>
            <w:tcW w:w="125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r>
      <w:tr>
        <w:trPr>
          <w:trHeight w:val="483"/>
        </w:trPr>
        <w:tc>
          <w:tcPr>
            <w:tcW w:w="1126" w:type="dxa"/>
            <w:vAlign w:val="center"/>
            <w:vMerge w:val="continue"/>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436" w:type="dxa"/>
            <w:vAlign w:val="center"/>
            <w:vMerge w:val="continue"/>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178" w:type="dxa"/>
            <w:vAlign w:val="center"/>
            <w:textDirection w:val="lrTb"/>
            <w:noWrap w:val="false"/>
          </w:tcPr>
          <w:p>
            <w:pPr>
              <w:pStyle w:val="827"/>
              <w:ind w:firstLine="0"/>
              <w:jc w:val="center"/>
              <w:spacing w:line="300" w:lineRule="exact"/>
              <w:widowControl w:val="off"/>
              <w:rPr>
                <w:rFonts w:ascii="等线" w:hAnsi="等线" w:eastAsia="宋体" w:cs="Times New Roman"/>
                <w:color w:val="000000"/>
                <w:sz w:val="21"/>
                <w:highlight w:val="none"/>
                <w:lang w:val="en-US" w:eastAsia="zh-CN" w:bidi="ar-SA"/>
              </w:rPr>
            </w:pPr>
            <w:r>
              <w:rPr>
                <w:rFonts w:hint="eastAsia" w:ascii="等线" w:hAnsi="等线" w:eastAsia="等线" w:cs="Times New Roman"/>
                <w:color w:val="000000"/>
                <w:sz w:val="21"/>
                <w:highlight w:val="none"/>
                <w:lang w:val="en-US" w:eastAsia="zh-CN" w:bidi="ar-SA"/>
              </w:rPr>
              <w:t xml:space="preserve">拥有者性别</w:t>
            </w:r>
            <w:r>
              <w:rPr>
                <w:rFonts w:ascii="等线" w:hAnsi="等线" w:eastAsia="宋体" w:cs="Times New Roman"/>
                <w:color w:val="000000"/>
                <w:sz w:val="21"/>
                <w:highlight w:val="none"/>
                <w:lang w:val="en-US" w:eastAsia="zh-CN" w:bidi="ar-SA"/>
              </w:rPr>
            </w:r>
            <w:r/>
          </w:p>
        </w:tc>
        <w:tc>
          <w:tcPr>
            <w:tcW w:w="125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pacing w:val="20"/>
                <w:sz w:val="21"/>
                <w:highlight w:val="none"/>
                <w:lang w:val="en-US" w:eastAsia="zh-CN" w:bidi="ar-SA"/>
              </w:rPr>
            </w:pPr>
            <w:r>
              <w:rPr>
                <w:rFonts w:ascii="等线" w:hAnsi="等线" w:eastAsia="等线" w:cs="Times New Roman"/>
                <w:color w:val="000000"/>
                <w:spacing w:val="20"/>
                <w:sz w:val="21"/>
                <w:highlight w:val="none"/>
                <w:lang w:val="en-US" w:eastAsia="zh-CN" w:bidi="ar-SA"/>
              </w:rPr>
            </w:r>
            <w:r/>
          </w:p>
        </w:tc>
      </w:tr>
      <w:tr>
        <w:trPr>
          <w:trHeight w:val="483"/>
        </w:trPr>
        <w:tc>
          <w:tcPr>
            <w:tcW w:w="1126" w:type="dxa"/>
            <w:vAlign w:val="center"/>
            <w:textDirection w:val="lrTb"/>
            <w:noWrap w:val="false"/>
          </w:tcPr>
          <w:p>
            <w:pPr>
              <w:pStyle w:val="827"/>
              <w:ind w:firstLine="0"/>
              <w:jc w:val="center"/>
              <w:spacing w:line="300" w:lineRule="exact"/>
              <w:widowControl w:val="off"/>
              <w:rPr>
                <w:rFonts w:ascii="等线" w:hAnsi="等线" w:eastAsia="宋体" w:cs="Times New Roman"/>
                <w:color w:val="000000"/>
                <w:sz w:val="21"/>
                <w:highlight w:val="none"/>
                <w:lang w:val="en-US" w:eastAsia="zh-CN" w:bidi="ar-SA"/>
              </w:rPr>
            </w:pPr>
            <w:r>
              <w:rPr>
                <w:rFonts w:hint="eastAsia" w:ascii="等线" w:hAnsi="等线" w:eastAsia="等线" w:cs="Times New Roman"/>
                <w:color w:val="000000"/>
                <w:sz w:val="21"/>
                <w:highlight w:val="none"/>
                <w:lang w:val="en-US" w:eastAsia="zh-CN" w:bidi="ar-SA"/>
              </w:rPr>
              <w:t xml:space="preserve">住  所</w:t>
            </w:r>
            <w:r>
              <w:rPr>
                <w:rFonts w:ascii="等线" w:hAnsi="等线" w:eastAsia="宋体" w:cs="Times New Roman"/>
                <w:color w:val="000000"/>
                <w:sz w:val="21"/>
                <w:highlight w:val="none"/>
                <w:lang w:val="en-US" w:eastAsia="zh-CN" w:bidi="ar-SA"/>
              </w:rPr>
            </w:r>
            <w:r/>
          </w:p>
        </w:tc>
        <w:tc>
          <w:tcPr>
            <w:tcW w:w="143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178" w:type="dxa"/>
            <w:vAlign w:val="center"/>
            <w:textDirection w:val="lrTb"/>
            <w:noWrap w:val="false"/>
          </w:tcPr>
          <w:p>
            <w:pPr>
              <w:pStyle w:val="827"/>
              <w:ind w:firstLine="0"/>
              <w:jc w:val="center"/>
              <w:spacing w:line="300" w:lineRule="exact"/>
              <w:widowControl w:val="off"/>
              <w:rPr>
                <w:rFonts w:ascii="等线" w:hAnsi="等线" w:eastAsia="宋体" w:cs="Times New Roman"/>
                <w:color w:val="000000"/>
                <w:sz w:val="21"/>
                <w:highlight w:val="none"/>
                <w:lang w:val="en-US" w:eastAsia="zh-CN" w:bidi="ar-SA"/>
              </w:rPr>
            </w:pPr>
            <w:r>
              <w:rPr>
                <w:rFonts w:hint="eastAsia" w:ascii="等线" w:hAnsi="等线" w:eastAsia="等线" w:cs="Times New Roman"/>
                <w:color w:val="000000"/>
                <w:sz w:val="21"/>
                <w:highlight w:val="none"/>
                <w:lang w:val="en-US" w:eastAsia="zh-CN" w:bidi="ar-SA"/>
              </w:rPr>
              <w:t xml:space="preserve">住  所</w:t>
            </w:r>
            <w:r>
              <w:rPr>
                <w:rFonts w:ascii="等线" w:hAnsi="等线" w:eastAsia="宋体" w:cs="Times New Roman"/>
                <w:color w:val="000000"/>
                <w:sz w:val="21"/>
                <w:highlight w:val="none"/>
                <w:lang w:val="en-US" w:eastAsia="zh-CN" w:bidi="ar-SA"/>
              </w:rPr>
            </w:r>
            <w:r/>
          </w:p>
        </w:tc>
        <w:tc>
          <w:tcPr>
            <w:tcW w:w="125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pacing w:val="20"/>
                <w:sz w:val="21"/>
                <w:highlight w:val="none"/>
                <w:lang w:val="en-US" w:eastAsia="zh-CN" w:bidi="ar-SA"/>
              </w:rPr>
            </w:pPr>
            <w:r>
              <w:rPr>
                <w:rFonts w:ascii="等线" w:hAnsi="等线" w:eastAsia="等线" w:cs="Times New Roman"/>
                <w:color w:val="000000"/>
                <w:spacing w:val="20"/>
                <w:sz w:val="21"/>
                <w:highlight w:val="none"/>
                <w:lang w:val="en-US" w:eastAsia="zh-CN" w:bidi="ar-SA"/>
              </w:rPr>
            </w:r>
            <w:r/>
          </w:p>
        </w:tc>
      </w:tr>
      <w:tr>
        <w:trPr>
          <w:trHeight w:val="483"/>
        </w:trPr>
        <w:tc>
          <w:tcPr>
            <w:tcW w:w="112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t xml:space="preserve">联 系 人</w:t>
            </w:r>
            <w:r>
              <w:rPr>
                <w:rFonts w:ascii="等线" w:hAnsi="等线" w:eastAsia="等线" w:cs="Times New Roman"/>
                <w:color w:val="000000"/>
                <w:sz w:val="21"/>
                <w:highlight w:val="none"/>
                <w:lang w:val="en-US" w:eastAsia="zh-CN" w:bidi="ar-SA"/>
              </w:rPr>
            </w:r>
            <w:r/>
          </w:p>
        </w:tc>
        <w:tc>
          <w:tcPr>
            <w:tcW w:w="143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178"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t xml:space="preserve">联 系 人</w:t>
            </w:r>
            <w:r>
              <w:rPr>
                <w:rFonts w:ascii="等线" w:hAnsi="等线" w:eastAsia="等线" w:cs="Times New Roman"/>
                <w:color w:val="000000"/>
                <w:sz w:val="21"/>
                <w:highlight w:val="none"/>
                <w:lang w:val="en-US" w:eastAsia="zh-CN" w:bidi="ar-SA"/>
              </w:rPr>
            </w:r>
            <w:r/>
          </w:p>
        </w:tc>
        <w:tc>
          <w:tcPr>
            <w:tcW w:w="125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pacing w:val="20"/>
                <w:sz w:val="21"/>
                <w:highlight w:val="none"/>
                <w:lang w:val="en-US" w:eastAsia="zh-CN" w:bidi="ar-SA"/>
              </w:rPr>
            </w:pPr>
            <w:r>
              <w:rPr>
                <w:rFonts w:ascii="等线" w:hAnsi="等线" w:eastAsia="等线" w:cs="Times New Roman"/>
                <w:color w:val="000000"/>
                <w:spacing w:val="20"/>
                <w:sz w:val="21"/>
                <w:highlight w:val="none"/>
                <w:lang w:val="en-US" w:eastAsia="zh-CN" w:bidi="ar-SA"/>
              </w:rPr>
            </w:r>
            <w:r/>
          </w:p>
        </w:tc>
      </w:tr>
      <w:tr>
        <w:trPr>
          <w:trHeight w:val="483"/>
        </w:trPr>
        <w:tc>
          <w:tcPr>
            <w:tcW w:w="112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t xml:space="preserve">联系电话</w:t>
            </w:r>
            <w:r>
              <w:rPr>
                <w:rFonts w:ascii="等线" w:hAnsi="等线" w:eastAsia="等线" w:cs="Times New Roman"/>
                <w:color w:val="000000"/>
                <w:sz w:val="21"/>
                <w:highlight w:val="none"/>
                <w:lang w:val="en-US" w:eastAsia="zh-CN" w:bidi="ar-SA"/>
              </w:rPr>
            </w:r>
            <w:r/>
          </w:p>
        </w:tc>
        <w:tc>
          <w:tcPr>
            <w:tcW w:w="143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178"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t xml:space="preserve">联系电话</w:t>
            </w:r>
            <w:r>
              <w:rPr>
                <w:rFonts w:ascii="等线" w:hAnsi="等线" w:eastAsia="等线" w:cs="Times New Roman"/>
                <w:color w:val="000000"/>
                <w:sz w:val="21"/>
                <w:highlight w:val="none"/>
                <w:lang w:val="en-US" w:eastAsia="zh-CN" w:bidi="ar-SA"/>
              </w:rPr>
            </w:r>
            <w:r/>
          </w:p>
        </w:tc>
        <w:tc>
          <w:tcPr>
            <w:tcW w:w="125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pacing w:val="20"/>
                <w:sz w:val="21"/>
                <w:highlight w:val="none"/>
                <w:lang w:val="en-US" w:eastAsia="zh-CN" w:bidi="ar-SA"/>
              </w:rPr>
            </w:pPr>
            <w:r>
              <w:rPr>
                <w:rFonts w:ascii="等线" w:hAnsi="等线" w:eastAsia="等线" w:cs="Times New Roman"/>
                <w:color w:val="000000"/>
                <w:spacing w:val="20"/>
                <w:sz w:val="21"/>
                <w:highlight w:val="none"/>
                <w:lang w:val="en-US" w:eastAsia="zh-CN" w:bidi="ar-SA"/>
              </w:rPr>
            </w:r>
            <w:r/>
          </w:p>
        </w:tc>
      </w:tr>
      <w:tr>
        <w:trPr>
          <w:trHeight w:val="483"/>
        </w:trPr>
        <w:tc>
          <w:tcPr>
            <w:tcW w:w="1126" w:type="dxa"/>
            <w:vAlign w:val="center"/>
            <w:textDirection w:val="lrTb"/>
            <w:noWrap w:val="false"/>
          </w:tcPr>
          <w:p>
            <w:pPr>
              <w:pStyle w:val="827"/>
              <w:ind w:firstLine="0"/>
              <w:jc w:val="center"/>
              <w:spacing w:line="300" w:lineRule="exact"/>
              <w:widowControl w:val="off"/>
              <w:rPr>
                <w:rFonts w:ascii="等线" w:hAnsi="等线" w:eastAsia="宋体" w:cs="Times New Roman"/>
                <w:color w:val="000000"/>
                <w:sz w:val="21"/>
                <w:highlight w:val="none"/>
                <w:lang w:val="en-US" w:eastAsia="zh-CN" w:bidi="ar-SA"/>
              </w:rPr>
            </w:pPr>
            <w:r>
              <w:rPr>
                <w:rFonts w:hint="eastAsia" w:ascii="等线" w:hAnsi="等线" w:eastAsia="等线" w:cs="Times New Roman"/>
                <w:color w:val="000000"/>
                <w:sz w:val="21"/>
                <w:highlight w:val="none"/>
                <w:lang w:val="en-US" w:eastAsia="zh-CN" w:bidi="ar-SA"/>
              </w:rPr>
              <w:t xml:space="preserve">通信地址</w:t>
            </w:r>
            <w:r>
              <w:rPr>
                <w:rFonts w:ascii="等线" w:hAnsi="等线" w:eastAsia="宋体" w:cs="Times New Roman"/>
                <w:color w:val="000000"/>
                <w:sz w:val="21"/>
                <w:highlight w:val="none"/>
                <w:lang w:val="en-US" w:eastAsia="zh-CN" w:bidi="ar-SA"/>
              </w:rPr>
            </w:r>
            <w:r/>
          </w:p>
        </w:tc>
        <w:tc>
          <w:tcPr>
            <w:tcW w:w="143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178"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hint="eastAsia" w:ascii="等线" w:hAnsi="等线" w:eastAsia="等线" w:cs="Times New Roman"/>
                <w:color w:val="000000"/>
                <w:sz w:val="21"/>
                <w:highlight w:val="none"/>
                <w:lang w:val="en-US" w:eastAsia="zh-CN" w:bidi="ar-SA"/>
              </w:rPr>
              <w:t xml:space="preserve">通信地址</w:t>
            </w:r>
            <w:r>
              <w:rPr>
                <w:rFonts w:ascii="等线" w:hAnsi="等线" w:eastAsia="等线" w:cs="Times New Roman"/>
                <w:color w:val="000000"/>
                <w:sz w:val="21"/>
                <w:highlight w:val="none"/>
                <w:lang w:val="en-US" w:eastAsia="zh-CN" w:bidi="ar-SA"/>
              </w:rPr>
            </w:r>
            <w:r/>
          </w:p>
        </w:tc>
        <w:tc>
          <w:tcPr>
            <w:tcW w:w="125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pacing w:val="20"/>
                <w:sz w:val="21"/>
                <w:highlight w:val="none"/>
                <w:lang w:val="en-US" w:eastAsia="zh-CN" w:bidi="ar-SA"/>
              </w:rPr>
            </w:pPr>
            <w:r>
              <w:rPr>
                <w:rFonts w:ascii="等线" w:hAnsi="等线" w:eastAsia="等线" w:cs="Times New Roman"/>
                <w:color w:val="000000"/>
                <w:spacing w:val="20"/>
                <w:sz w:val="21"/>
                <w:highlight w:val="none"/>
                <w:lang w:val="en-US" w:eastAsia="zh-CN" w:bidi="ar-SA"/>
              </w:rPr>
            </w:r>
            <w:r/>
          </w:p>
        </w:tc>
      </w:tr>
      <w:tr>
        <w:trPr>
          <w:trHeight w:val="483"/>
        </w:trPr>
        <w:tc>
          <w:tcPr>
            <w:tcW w:w="112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t xml:space="preserve">邮政编码</w:t>
            </w:r>
            <w:r>
              <w:rPr>
                <w:rFonts w:ascii="等线" w:hAnsi="等线" w:eastAsia="等线" w:cs="Times New Roman"/>
                <w:color w:val="000000"/>
                <w:sz w:val="21"/>
                <w:highlight w:val="none"/>
                <w:lang w:val="en-US" w:eastAsia="zh-CN" w:bidi="ar-SA"/>
              </w:rPr>
            </w:r>
            <w:r/>
          </w:p>
        </w:tc>
        <w:tc>
          <w:tcPr>
            <w:tcW w:w="143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178"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t xml:space="preserve">邮政编码</w:t>
            </w:r>
            <w:r>
              <w:rPr>
                <w:rFonts w:ascii="等线" w:hAnsi="等线" w:eastAsia="等线" w:cs="Times New Roman"/>
                <w:color w:val="000000"/>
                <w:sz w:val="21"/>
                <w:highlight w:val="none"/>
                <w:lang w:val="en-US" w:eastAsia="zh-CN" w:bidi="ar-SA"/>
              </w:rPr>
            </w:r>
            <w:r/>
          </w:p>
        </w:tc>
        <w:tc>
          <w:tcPr>
            <w:tcW w:w="125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pacing w:val="20"/>
                <w:sz w:val="21"/>
                <w:highlight w:val="none"/>
                <w:lang w:val="en-US" w:eastAsia="zh-CN" w:bidi="ar-SA"/>
              </w:rPr>
            </w:pPr>
            <w:r>
              <w:rPr>
                <w:rFonts w:ascii="等线" w:hAnsi="等线" w:eastAsia="等线" w:cs="Times New Roman"/>
                <w:color w:val="000000"/>
                <w:spacing w:val="20"/>
                <w:sz w:val="21"/>
                <w:highlight w:val="none"/>
                <w:lang w:val="en-US" w:eastAsia="zh-CN" w:bidi="ar-SA"/>
              </w:rPr>
            </w:r>
            <w:r/>
          </w:p>
        </w:tc>
      </w:tr>
      <w:tr>
        <w:trPr>
          <w:trHeight w:val="483"/>
        </w:trPr>
        <w:tc>
          <w:tcPr>
            <w:tcW w:w="112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hint="eastAsia" w:ascii="等线" w:hAnsi="等线" w:eastAsia="等线" w:cs="Times New Roman"/>
                <w:color w:val="000000"/>
                <w:sz w:val="21"/>
                <w:highlight w:val="none"/>
                <w:lang w:val="en-US" w:eastAsia="zh-CN" w:bidi="ar-SA"/>
              </w:rPr>
              <w:t xml:space="preserve">电子邮箱</w:t>
            </w:r>
            <w:r>
              <w:rPr>
                <w:rFonts w:ascii="等线" w:hAnsi="等线" w:eastAsia="等线" w:cs="Times New Roman"/>
                <w:color w:val="000000"/>
                <w:sz w:val="21"/>
                <w:highlight w:val="none"/>
                <w:lang w:val="en-US" w:eastAsia="zh-CN" w:bidi="ar-SA"/>
              </w:rPr>
            </w:r>
            <w:r/>
          </w:p>
        </w:tc>
        <w:tc>
          <w:tcPr>
            <w:tcW w:w="143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178"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hint="eastAsia" w:ascii="等线" w:hAnsi="等线" w:eastAsia="等线" w:cs="Times New Roman"/>
                <w:color w:val="000000"/>
                <w:sz w:val="21"/>
                <w:highlight w:val="none"/>
                <w:lang w:val="en-US" w:eastAsia="zh-CN" w:bidi="ar-SA"/>
              </w:rPr>
              <w:t xml:space="preserve">电子邮箱</w:t>
            </w:r>
            <w:r>
              <w:rPr>
                <w:rFonts w:ascii="等线" w:hAnsi="等线" w:eastAsia="等线" w:cs="Times New Roman"/>
                <w:color w:val="000000"/>
                <w:sz w:val="21"/>
                <w:highlight w:val="none"/>
                <w:lang w:val="en-US" w:eastAsia="zh-CN" w:bidi="ar-SA"/>
              </w:rPr>
            </w:r>
            <w:r/>
          </w:p>
        </w:tc>
        <w:tc>
          <w:tcPr>
            <w:tcW w:w="125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pacing w:val="20"/>
                <w:sz w:val="21"/>
                <w:highlight w:val="none"/>
                <w:lang w:val="en-US" w:eastAsia="zh-CN" w:bidi="ar-SA"/>
              </w:rPr>
            </w:pPr>
            <w:r>
              <w:rPr>
                <w:rFonts w:ascii="等线" w:hAnsi="等线" w:eastAsia="等线" w:cs="Times New Roman"/>
                <w:color w:val="000000"/>
                <w:spacing w:val="20"/>
                <w:sz w:val="21"/>
                <w:highlight w:val="none"/>
                <w:lang w:val="en-US" w:eastAsia="zh-CN" w:bidi="ar-SA"/>
              </w:rPr>
            </w:r>
            <w:r/>
          </w:p>
        </w:tc>
      </w:tr>
      <w:tr>
        <w:trPr>
          <w:trHeight w:val="483"/>
        </w:trPr>
        <w:tc>
          <w:tcPr>
            <w:tcW w:w="112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hint="eastAsia" w:ascii="等线" w:hAnsi="等线" w:eastAsia="等线" w:cs="Times New Roman"/>
                <w:color w:val="000000"/>
                <w:sz w:val="21"/>
                <w:highlight w:val="none"/>
                <w:lang w:val="en-US" w:eastAsia="zh-CN" w:bidi="ar-SA"/>
              </w:rPr>
              <w:t xml:space="preserve">统一社会信用代码</w:t>
            </w:r>
            <w:r>
              <w:rPr>
                <w:rFonts w:ascii="等线" w:hAnsi="等线" w:eastAsia="等线" w:cs="Times New Roman"/>
                <w:color w:val="000000"/>
                <w:sz w:val="21"/>
                <w:highlight w:val="none"/>
                <w:lang w:val="en-US" w:eastAsia="zh-CN" w:bidi="ar-SA"/>
              </w:rPr>
            </w:r>
            <w:r/>
          </w:p>
        </w:tc>
        <w:tc>
          <w:tcPr>
            <w:tcW w:w="143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178"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hint="eastAsia" w:ascii="等线" w:hAnsi="等线" w:eastAsia="等线" w:cs="Times New Roman"/>
                <w:color w:val="000000"/>
                <w:sz w:val="21"/>
                <w:highlight w:val="none"/>
                <w:lang w:val="en-US" w:eastAsia="zh-CN" w:bidi="ar-SA"/>
              </w:rPr>
              <w:t xml:space="preserve">统一社会信用代码</w:t>
            </w:r>
            <w:r>
              <w:rPr>
                <w:rFonts w:ascii="等线" w:hAnsi="等线" w:eastAsia="等线" w:cs="Times New Roman"/>
                <w:color w:val="000000"/>
                <w:sz w:val="21"/>
                <w:highlight w:val="none"/>
                <w:lang w:val="en-US" w:eastAsia="zh-CN" w:bidi="ar-SA"/>
              </w:rPr>
            </w:r>
            <w:r/>
          </w:p>
        </w:tc>
        <w:tc>
          <w:tcPr>
            <w:tcW w:w="125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pacing w:val="20"/>
                <w:sz w:val="21"/>
                <w:highlight w:val="none"/>
                <w:lang w:val="en-US" w:eastAsia="zh-CN" w:bidi="ar-SA"/>
              </w:rPr>
            </w:pPr>
            <w:r>
              <w:rPr>
                <w:rFonts w:ascii="等线" w:hAnsi="等线" w:eastAsia="等线" w:cs="Times New Roman"/>
                <w:color w:val="000000"/>
                <w:spacing w:val="20"/>
                <w:sz w:val="21"/>
                <w:highlight w:val="none"/>
                <w:lang w:val="en-US" w:eastAsia="zh-CN" w:bidi="ar-SA"/>
              </w:rPr>
            </w:r>
            <w:r/>
          </w:p>
        </w:tc>
      </w:tr>
      <w:tr>
        <w:trPr>
          <w:trHeight w:val="483"/>
        </w:trPr>
        <w:tc>
          <w:tcPr>
            <w:tcW w:w="112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43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178"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t xml:space="preserve">开户名称</w:t>
            </w:r>
            <w:r>
              <w:rPr>
                <w:rFonts w:ascii="等线" w:hAnsi="等线" w:eastAsia="等线" w:cs="Times New Roman"/>
                <w:color w:val="000000"/>
                <w:sz w:val="21"/>
                <w:highlight w:val="none"/>
                <w:lang w:val="en-US" w:eastAsia="zh-CN" w:bidi="ar-SA"/>
              </w:rPr>
            </w:r>
            <w:r/>
          </w:p>
        </w:tc>
        <w:tc>
          <w:tcPr>
            <w:tcW w:w="125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pacing w:val="20"/>
                <w:sz w:val="21"/>
                <w:highlight w:val="none"/>
                <w:lang w:val="en-US" w:eastAsia="zh-CN" w:bidi="ar-SA"/>
              </w:rPr>
            </w:pPr>
            <w:r>
              <w:rPr>
                <w:rFonts w:ascii="等线" w:hAnsi="等线" w:eastAsia="等线" w:cs="Times New Roman"/>
                <w:color w:val="000000"/>
                <w:spacing w:val="20"/>
                <w:sz w:val="21"/>
                <w:highlight w:val="none"/>
                <w:lang w:val="en-US" w:eastAsia="zh-CN" w:bidi="ar-SA"/>
              </w:rPr>
            </w:r>
            <w:r/>
          </w:p>
        </w:tc>
      </w:tr>
      <w:tr>
        <w:trPr>
          <w:trHeight w:val="483"/>
        </w:trPr>
        <w:tc>
          <w:tcPr>
            <w:tcW w:w="112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43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178"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t xml:space="preserve">开户银行</w:t>
            </w:r>
            <w:r>
              <w:rPr>
                <w:rFonts w:ascii="等线" w:hAnsi="等线" w:eastAsia="等线" w:cs="Times New Roman"/>
                <w:color w:val="000000"/>
                <w:sz w:val="21"/>
                <w:highlight w:val="none"/>
                <w:lang w:val="en-US" w:eastAsia="zh-CN" w:bidi="ar-SA"/>
              </w:rPr>
            </w:r>
            <w:r/>
          </w:p>
        </w:tc>
        <w:tc>
          <w:tcPr>
            <w:tcW w:w="125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pacing w:val="20"/>
                <w:sz w:val="21"/>
                <w:highlight w:val="none"/>
                <w:lang w:val="en-US" w:eastAsia="zh-CN" w:bidi="ar-SA"/>
              </w:rPr>
            </w:pPr>
            <w:r>
              <w:rPr>
                <w:rFonts w:ascii="等线" w:hAnsi="等线" w:eastAsia="等线" w:cs="Times New Roman"/>
                <w:color w:val="000000"/>
                <w:spacing w:val="20"/>
                <w:sz w:val="21"/>
                <w:highlight w:val="none"/>
                <w:lang w:val="en-US" w:eastAsia="zh-CN" w:bidi="ar-SA"/>
              </w:rPr>
            </w:r>
            <w:r/>
          </w:p>
        </w:tc>
      </w:tr>
      <w:tr>
        <w:trPr>
          <w:trHeight w:val="483"/>
        </w:trPr>
        <w:tc>
          <w:tcPr>
            <w:tcW w:w="112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436"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r>
            <w:r/>
          </w:p>
        </w:tc>
        <w:tc>
          <w:tcPr>
            <w:tcW w:w="1178"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z w:val="21"/>
                <w:highlight w:val="none"/>
                <w:lang w:val="en-US" w:eastAsia="zh-CN" w:bidi="ar-SA"/>
              </w:rPr>
            </w:pPr>
            <w:r>
              <w:rPr>
                <w:rFonts w:ascii="等线" w:hAnsi="等线" w:eastAsia="等线" w:cs="Times New Roman"/>
                <w:color w:val="000000"/>
                <w:sz w:val="21"/>
                <w:highlight w:val="none"/>
                <w:lang w:val="en-US" w:eastAsia="zh-CN" w:bidi="ar-SA"/>
              </w:rPr>
              <w:t xml:space="preserve">银行账号</w:t>
            </w:r>
            <w:r>
              <w:rPr>
                <w:rFonts w:ascii="等线" w:hAnsi="等线" w:eastAsia="等线" w:cs="Times New Roman"/>
                <w:color w:val="000000"/>
                <w:sz w:val="21"/>
                <w:highlight w:val="none"/>
                <w:lang w:val="en-US" w:eastAsia="zh-CN" w:bidi="ar-SA"/>
              </w:rPr>
            </w:r>
            <w:r/>
          </w:p>
        </w:tc>
        <w:tc>
          <w:tcPr>
            <w:tcW w:w="1259" w:type="dxa"/>
            <w:vAlign w:val="center"/>
            <w:textDirection w:val="lrTb"/>
            <w:noWrap w:val="false"/>
          </w:tcPr>
          <w:p>
            <w:pPr>
              <w:pStyle w:val="827"/>
              <w:ind w:firstLine="0"/>
              <w:jc w:val="center"/>
              <w:spacing w:line="300" w:lineRule="exact"/>
              <w:widowControl w:val="off"/>
              <w:rPr>
                <w:rFonts w:ascii="等线" w:hAnsi="等线" w:eastAsia="等线" w:cs="Times New Roman"/>
                <w:color w:val="000000"/>
                <w:spacing w:val="20"/>
                <w:sz w:val="21"/>
                <w:highlight w:val="none"/>
                <w:lang w:val="en-US" w:eastAsia="zh-CN" w:bidi="ar-SA"/>
              </w:rPr>
            </w:pPr>
            <w:r>
              <w:rPr>
                <w:rFonts w:ascii="等线" w:hAnsi="等线" w:eastAsia="等线" w:cs="Times New Roman"/>
                <w:color w:val="000000"/>
                <w:spacing w:val="20"/>
                <w:sz w:val="21"/>
                <w:highlight w:val="none"/>
                <w:lang w:val="en-US" w:eastAsia="zh-CN" w:bidi="ar-SA"/>
              </w:rPr>
            </w:r>
            <w:r/>
          </w:p>
        </w:tc>
      </w:tr>
      <w:tr>
        <w:trPr>
          <w:trHeight w:val="586"/>
        </w:trPr>
        <w:tc>
          <w:tcPr>
            <w:gridSpan w:val="4"/>
            <w:tcW w:w="9989" w:type="dxa"/>
            <w:vAlign w:val="center"/>
            <w:textDirection w:val="lrTb"/>
            <w:noWrap w:val="false"/>
          </w:tcPr>
          <w:p>
            <w:pPr>
              <w:pStyle w:val="827"/>
              <w:ind w:firstLine="0"/>
              <w:jc w:val="both"/>
              <w:spacing w:before="156"/>
              <w:widowControl w:val="off"/>
              <w:rPr>
                <w:rFonts w:ascii="等线" w:hAnsi="等线" w:eastAsia="等线" w:cs="Times New Roman"/>
                <w:color w:val="000000"/>
                <w:spacing w:val="2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注：涉及联合体或其他合同主体的信息应按上表格式加列。</w:t>
            </w:r>
            <w:r>
              <w:rPr>
                <w:rFonts w:ascii="等线" w:hAnsi="等线" w:eastAsia="等线" w:cs="Times New Roman"/>
                <w:color w:val="000000"/>
                <w:spacing w:val="20"/>
                <w:sz w:val="21"/>
                <w:highlight w:val="none"/>
                <w:lang w:val="en-US" w:eastAsia="zh-CN" w:bidi="ar-SA"/>
              </w:rPr>
            </w:r>
            <w:r/>
          </w:p>
        </w:tc>
      </w:tr>
    </w:tbl>
    <w:p>
      <w:pPr>
        <w:pStyle w:val="827"/>
        <w:ind w:firstLine="0"/>
        <w:jc w:val="center"/>
        <w:keepLines/>
        <w:keepNext/>
        <w:spacing w:before="156" w:after="200" w:line="240" w:lineRule="auto"/>
        <w:widowControl w:val="off"/>
        <w:rPr>
          <w:rFonts w:ascii="黑体" w:hAnsi="黑体" w:eastAsia="黑体"/>
          <w:color w:val="000000"/>
          <w:sz w:val="28"/>
          <w:szCs w:val="28"/>
          <w:highlight w:val="none"/>
          <w:lang w:eastAsia="zh-CN"/>
        </w:rPr>
        <w:outlineLvl w:val="1"/>
      </w:pPr>
      <w:r>
        <w:rPr>
          <w:rFonts w:ascii="宋体" w:hAnsi="宋体" w:eastAsia="Arial"/>
          <w:color w:val="000000"/>
          <w:sz w:val="21"/>
          <w:highlight w:val="none"/>
          <w:u w:val="single"/>
          <w:lang w:eastAsia="zh-CN"/>
        </w:rPr>
        <w:br w:type="page" w:clear="all"/>
      </w:r>
      <w:bookmarkStart w:id="19" w:name="_Toc27624"/>
      <w:r>
        <w:rPr>
          <w:rFonts w:hint="eastAsia" w:ascii="黑体" w:hAnsi="黑体" w:eastAsia="黑体"/>
          <w:color w:val="000000"/>
          <w:sz w:val="28"/>
          <w:szCs w:val="28"/>
          <w:highlight w:val="none"/>
          <w:lang w:eastAsia="zh-CN"/>
        </w:rPr>
        <w:t xml:space="preserve">第二节 政府采购合同通用条款</w:t>
      </w:r>
      <w:bookmarkEnd w:id="19"/>
      <w:r>
        <w:rPr>
          <w:rFonts w:ascii="黑体" w:hAnsi="黑体" w:eastAsia="黑体"/>
          <w:color w:val="000000"/>
          <w:sz w:val="28"/>
          <w:szCs w:val="28"/>
          <w:highlight w:val="none"/>
          <w:lang w:eastAsia="zh-CN"/>
        </w:rPr>
      </w:r>
      <w:r/>
    </w:p>
    <w:p>
      <w:pPr>
        <w:pStyle w:val="827"/>
        <w:ind w:firstLine="0"/>
        <w:keepLines w:val="0"/>
        <w:keepNext w:val="0"/>
        <w:pageBreakBefore w:val="0"/>
        <w:spacing w:line="360" w:lineRule="auto"/>
        <w:widowControl w:val="off"/>
        <w:tabs>
          <w:tab w:val="left" w:pos="8820" w:leader="none"/>
          <w:tab w:val="left" w:pos="9345" w:leader="none"/>
          <w:tab w:val="left" w:pos="9765" w:leader="none"/>
        </w:tabs>
        <w:rPr>
          <w:rFonts w:ascii="宋体" w:hAnsi="宋体" w:cs="宋体"/>
          <w:b/>
          <w:bCs/>
          <w:color w:val="000000"/>
          <w:szCs w:val="22"/>
          <w:highlight w:val="none"/>
          <w:lang w:eastAsia="zh-CN"/>
        </w:rPr>
      </w:pPr>
      <w:r>
        <w:rPr>
          <w:rFonts w:hint="eastAsia" w:ascii="宋体" w:hAnsi="宋体" w:cs="宋体"/>
          <w:b/>
          <w:color w:val="000000"/>
          <w:szCs w:val="22"/>
          <w:highlight w:val="none"/>
          <w:lang w:eastAsia="zh-CN"/>
        </w:rPr>
        <w:t xml:space="preserve">1. </w:t>
      </w:r>
      <w:r>
        <w:rPr>
          <w:rFonts w:hint="eastAsia" w:ascii="宋体" w:hAnsi="宋体" w:cs="宋体"/>
          <w:b/>
          <w:bCs/>
          <w:color w:val="000000"/>
          <w:szCs w:val="22"/>
          <w:highlight w:val="none"/>
          <w:lang w:eastAsia="zh-CN"/>
        </w:rPr>
        <w:t xml:space="preserve">定义</w:t>
      </w:r>
      <w:r>
        <w:rPr>
          <w:rFonts w:ascii="宋体" w:hAnsi="宋体" w:cs="宋体"/>
          <w:b/>
          <w:bCs/>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1.1合同当事人</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（1）采购人（以下简称甲方）是指使用财政性资金，通过政府采购方式向供应商购买货物及其相关服务的国家机关、事业单位、团体组织。</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（2）供应商（以下简称乙方）是指参加政府采购活动并且中标（成交），向采购人提供合同约定的货物及其相关服务的法人、非法人组织或者自然人。</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（3）其他合同主体是指除采购人和供应商以外，</w:t>
      </w:r>
      <w:r>
        <w:rPr>
          <w:rFonts w:hint="eastAsia" w:ascii="宋体" w:hAnsi="宋体" w:cs="宋体"/>
          <w:bCs/>
          <w:color w:val="000000"/>
          <w:sz w:val="21"/>
          <w:highlight w:val="none"/>
          <w:lang w:eastAsia="zh-CN"/>
        </w:rPr>
        <w:t xml:space="preserve">依法参与合同缔结或履行，享有权利、承担义务的合同当事人</w:t>
      </w:r>
      <w:r>
        <w:rPr>
          <w:rFonts w:hint="eastAsia" w:ascii="宋体" w:hAnsi="宋体" w:cs="宋体"/>
          <w:color w:val="000000"/>
          <w:sz w:val="21"/>
          <w:highlight w:val="none"/>
          <w:lang w:eastAsia="zh-CN"/>
        </w:rPr>
        <w:t xml:space="preserve">。</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tabs>
          <w:tab w:val="left" w:pos="570" w:leader="none"/>
          <w:tab w:val="left" w:pos="9240" w:leader="none"/>
          <w:tab w:val="left" w:pos="9555" w:leader="none"/>
        </w:tabs>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1.2本合同下列术语应解释为：</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（1）“合同”系指</w:t>
      </w:r>
      <w:r>
        <w:rPr>
          <w:rFonts w:hint="eastAsia" w:ascii="宋体" w:hAnsi="宋体" w:cs="宋体"/>
          <w:bCs/>
          <w:color w:val="000000"/>
          <w:sz w:val="21"/>
          <w:highlight w:val="none"/>
          <w:lang w:eastAsia="zh-CN"/>
        </w:rPr>
        <w:t xml:space="preserve">合同当事人意思表示达成一致的任何协议，包括签署的</w:t>
      </w:r>
      <w:r>
        <w:rPr>
          <w:rFonts w:hint="eastAsia" w:ascii="宋体" w:hAnsi="宋体" w:cs="宋体"/>
          <w:color w:val="000000"/>
          <w:sz w:val="21"/>
          <w:highlight w:val="none"/>
          <w:lang w:eastAsia="zh-CN"/>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tabs>
          <w:tab w:val="left" w:pos="570" w:leader="none"/>
          <w:tab w:val="left" w:pos="9240" w:leader="none"/>
          <w:tab w:val="left" w:pos="9555" w:leader="none"/>
        </w:tabs>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（2）“合同价款”系指根据本合同规定乙方在全面履行合同义务后甲方应支付给乙方的价款。</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tabs>
          <w:tab w:val="left" w:pos="570" w:leader="none"/>
          <w:tab w:val="left" w:pos="9240" w:leader="none"/>
          <w:tab w:val="left" w:pos="9555" w:leader="none"/>
        </w:tabs>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（3）“货物”系指乙方根据本合同规定须向甲方提供的各种形态和种类的物品，包括原材料、设备、产品（包括软件）及相关的备品备件、工具、手册及</w:t>
      </w:r>
      <w:r>
        <w:rPr>
          <w:rFonts w:hint="eastAsia" w:ascii="宋体" w:hAnsi="宋体" w:cs="宋体"/>
          <w:color w:val="000000"/>
          <w:sz w:val="21"/>
          <w:highlight w:val="none"/>
          <w:lang w:val="en" w:eastAsia="zh-CN"/>
        </w:rPr>
        <w:t xml:space="preserve">其他</w:t>
      </w:r>
      <w:r>
        <w:rPr>
          <w:rFonts w:hint="eastAsia" w:ascii="宋体" w:hAnsi="宋体" w:cs="宋体"/>
          <w:color w:val="000000"/>
          <w:sz w:val="21"/>
          <w:highlight w:val="none"/>
          <w:lang w:eastAsia="zh-CN"/>
        </w:rPr>
        <w:t xml:space="preserve">技术资料和材料等。</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（4）“相关服务”系指根据合同规定，乙方应提供的与货物有关的技术、管理和</w:t>
      </w:r>
      <w:r>
        <w:rPr>
          <w:rFonts w:hint="eastAsia" w:ascii="宋体" w:hAnsi="宋体" w:cs="宋体"/>
          <w:color w:val="000000"/>
          <w:sz w:val="21"/>
          <w:highlight w:val="none"/>
          <w:lang w:val="en" w:eastAsia="zh-CN"/>
        </w:rPr>
        <w:t xml:space="preserve">其他</w:t>
      </w:r>
      <w:r>
        <w:rPr>
          <w:rFonts w:hint="eastAsia" w:ascii="宋体" w:hAnsi="宋体" w:cs="宋体"/>
          <w:color w:val="000000"/>
          <w:sz w:val="21"/>
          <w:highlight w:val="none"/>
          <w:lang w:eastAsia="zh-CN"/>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sz w:val="21"/>
          <w:highlight w:val="none"/>
          <w:lang w:val="en" w:eastAsia="zh-CN"/>
        </w:rPr>
        <w:t xml:space="preserve">其他</w:t>
      </w:r>
      <w:r>
        <w:rPr>
          <w:rFonts w:hint="eastAsia" w:ascii="宋体" w:hAnsi="宋体" w:cs="宋体"/>
          <w:color w:val="000000"/>
          <w:sz w:val="21"/>
          <w:highlight w:val="none"/>
          <w:lang w:eastAsia="zh-CN"/>
        </w:rPr>
        <w:t xml:space="preserve">义务。</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tabs>
          <w:tab w:val="left" w:pos="570" w:leader="none"/>
          <w:tab w:val="left" w:pos="9240" w:leader="none"/>
          <w:tab w:val="left" w:pos="9555" w:leader="none"/>
        </w:tabs>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tabs>
          <w:tab w:val="left" w:pos="570" w:leader="none"/>
          <w:tab w:val="left" w:pos="9240" w:leader="none"/>
          <w:tab w:val="left" w:pos="9555" w:leader="none"/>
        </w:tabs>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（7）其他术语解释，见【</w:t>
      </w:r>
      <w:r>
        <w:rPr>
          <w:rFonts w:hint="eastAsia" w:ascii="宋体" w:hAnsi="宋体" w:cs="宋体"/>
          <w:b/>
          <w:bCs/>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w:t>
      </w:r>
      <w:r>
        <w:rPr>
          <w:rFonts w:ascii="宋体" w:hAnsi="宋体" w:cs="宋体"/>
          <w:color w:val="000000"/>
          <w:sz w:val="21"/>
          <w:highlight w:val="none"/>
          <w:lang w:eastAsia="zh-CN"/>
        </w:rPr>
      </w:r>
      <w:r/>
    </w:p>
    <w:p>
      <w:pPr>
        <w:pStyle w:val="827"/>
        <w:ind w:firstLine="0"/>
        <w:keepLines w:val="0"/>
        <w:keepNext w:val="0"/>
        <w:pageBreakBefore w:val="0"/>
        <w:spacing w:line="360" w:lineRule="auto"/>
        <w:widowControl w:val="off"/>
        <w:tabs>
          <w:tab w:val="left" w:pos="8820" w:leader="none"/>
          <w:tab w:val="left" w:pos="9345" w:leader="none"/>
          <w:tab w:val="left" w:pos="9765" w:leader="none"/>
        </w:tabs>
        <w:rPr>
          <w:rFonts w:hint="eastAsia" w:ascii="宋体" w:hAnsi="宋体" w:cs="宋体"/>
          <w:b/>
          <w:color w:val="000000"/>
          <w:szCs w:val="22"/>
          <w:highlight w:val="none"/>
          <w:lang w:eastAsia="zh-CN"/>
        </w:rPr>
      </w:pPr>
      <w:r>
        <w:rPr>
          <w:rFonts w:hint="eastAsia" w:ascii="宋体" w:hAnsi="宋体" w:cs="宋体"/>
          <w:b/>
          <w:color w:val="000000"/>
          <w:szCs w:val="22"/>
          <w:highlight w:val="none"/>
          <w:lang w:val="en-US" w:eastAsia="zh-CN"/>
        </w:rPr>
        <w:t xml:space="preserve">2.</w:t>
      </w:r>
      <w:r>
        <w:rPr>
          <w:rFonts w:hint="eastAsia" w:ascii="宋体" w:hAnsi="宋体" w:cs="宋体"/>
          <w:b/>
          <w:color w:val="000000"/>
          <w:szCs w:val="22"/>
          <w:highlight w:val="none"/>
          <w:lang w:eastAsia="zh-CN"/>
        </w:rPr>
        <w:t xml:space="preserve"> 合同标的及金额</w:t>
      </w:r>
      <w:r>
        <w:rPr>
          <w:rFonts w:hint="eastAsia" w:ascii="宋体" w:hAnsi="宋体" w:cs="宋体"/>
          <w:b/>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b/>
          <w:bCs/>
          <w:i/>
          <w:iCs/>
          <w:color w:val="000000"/>
          <w:sz w:val="21"/>
          <w:highlight w:val="none"/>
          <w:lang w:eastAsia="zh-CN"/>
        </w:rPr>
      </w:pPr>
      <w:r>
        <w:rPr>
          <w:rFonts w:hint="eastAsia" w:ascii="宋体" w:hAnsi="宋体" w:cs="宋体"/>
          <w:color w:val="000000"/>
          <w:sz w:val="21"/>
          <w:highlight w:val="none"/>
          <w:lang w:eastAsia="zh-CN"/>
        </w:rPr>
        <w:t xml:space="preserve">2.1 合同标的及金额应与中标（成交）结果一致。乙方为履行本合同而发生的所有费用均应包含在合同价款中，甲方不再另行支付</w:t>
      </w:r>
      <w:r>
        <w:rPr>
          <w:rFonts w:hint="eastAsia" w:ascii="宋体" w:hAnsi="宋体" w:cs="宋体"/>
          <w:color w:val="000000"/>
          <w:sz w:val="21"/>
          <w:highlight w:val="none"/>
          <w:lang w:val="en" w:eastAsia="zh-CN"/>
        </w:rPr>
        <w:t xml:space="preserve">其他</w:t>
      </w:r>
      <w:r>
        <w:rPr>
          <w:rFonts w:hint="eastAsia" w:ascii="宋体" w:hAnsi="宋体" w:cs="宋体"/>
          <w:color w:val="000000"/>
          <w:sz w:val="21"/>
          <w:highlight w:val="none"/>
          <w:lang w:eastAsia="zh-CN"/>
        </w:rPr>
        <w:t xml:space="preserve">任何费用。</w:t>
      </w:r>
      <w:r>
        <w:rPr>
          <w:rFonts w:ascii="宋体" w:hAnsi="宋体" w:cs="宋体"/>
          <w:b/>
          <w:bCs/>
          <w:i/>
          <w:iCs/>
          <w:color w:val="000000"/>
          <w:sz w:val="21"/>
          <w:highlight w:val="none"/>
          <w:lang w:eastAsia="zh-CN"/>
        </w:rPr>
      </w:r>
      <w:r/>
    </w:p>
    <w:p>
      <w:pPr>
        <w:pStyle w:val="827"/>
        <w:ind w:firstLine="0"/>
        <w:keepLines w:val="0"/>
        <w:keepNext w:val="0"/>
        <w:pageBreakBefore w:val="0"/>
        <w:spacing w:line="360" w:lineRule="auto"/>
        <w:widowControl w:val="off"/>
        <w:tabs>
          <w:tab w:val="left" w:pos="8820" w:leader="none"/>
          <w:tab w:val="left" w:pos="9345" w:leader="none"/>
          <w:tab w:val="left" w:pos="9765" w:leader="none"/>
        </w:tabs>
        <w:rPr>
          <w:rFonts w:hint="eastAsia" w:ascii="宋体" w:hAnsi="宋体" w:cs="宋体"/>
          <w:b/>
          <w:color w:val="000000"/>
          <w:szCs w:val="22"/>
          <w:highlight w:val="none"/>
          <w:lang w:val="en-US" w:eastAsia="zh-CN"/>
        </w:rPr>
      </w:pPr>
      <w:r>
        <w:rPr>
          <w:rFonts w:hint="eastAsia" w:ascii="宋体" w:hAnsi="宋体" w:cs="宋体"/>
          <w:b/>
          <w:color w:val="000000"/>
          <w:szCs w:val="22"/>
          <w:highlight w:val="none"/>
          <w:lang w:val="en-US" w:eastAsia="zh-CN"/>
        </w:rPr>
        <w:t xml:space="preserve">3. 履行合同的时间、地点和方式</w:t>
      </w:r>
      <w:r>
        <w:rPr>
          <w:rFonts w:hint="eastAsia" w:ascii="宋体" w:hAnsi="宋体" w:cs="宋体"/>
          <w:b/>
          <w:color w:val="000000"/>
          <w:szCs w:val="22"/>
          <w:highlight w:val="none"/>
          <w:lang w:val="en-US" w:eastAsia="zh-CN"/>
        </w:rPr>
      </w:r>
      <w:r/>
    </w:p>
    <w:p>
      <w:pPr>
        <w:pStyle w:val="827"/>
        <w:ind w:firstLine="420"/>
        <w:keepLines w:val="0"/>
        <w:keepNext w:val="0"/>
        <w:pageBreakBefore w:val="0"/>
        <w:spacing w:line="360" w:lineRule="auto"/>
        <w:widowControl w:val="off"/>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3.1 乙方应当在约定的时间、地点，按照约定方式履行合同。</w:t>
      </w:r>
      <w:r>
        <w:rPr>
          <w:rFonts w:hint="eastAsia" w:ascii="宋体" w:hAnsi="宋体" w:cs="宋体"/>
          <w:color w:val="000000"/>
          <w:sz w:val="21"/>
          <w:highlight w:val="none"/>
          <w:lang w:eastAsia="zh-CN"/>
        </w:rPr>
      </w:r>
      <w:r/>
    </w:p>
    <w:p>
      <w:pPr>
        <w:pStyle w:val="827"/>
        <w:ind w:firstLine="0"/>
        <w:keepLines w:val="0"/>
        <w:keepNext w:val="0"/>
        <w:pageBreakBefore w:val="0"/>
        <w:spacing w:line="360" w:lineRule="auto"/>
        <w:widowControl w:val="off"/>
        <w:tabs>
          <w:tab w:val="left" w:pos="8820" w:leader="none"/>
          <w:tab w:val="left" w:pos="9345" w:leader="none"/>
          <w:tab w:val="left" w:pos="9765" w:leader="none"/>
        </w:tabs>
        <w:rPr>
          <w:rFonts w:hint="eastAsia" w:ascii="宋体" w:hAnsi="宋体" w:cs="宋体"/>
          <w:b/>
          <w:color w:val="000000"/>
          <w:szCs w:val="22"/>
          <w:highlight w:val="none"/>
          <w:lang w:val="en-US" w:eastAsia="zh-CN"/>
        </w:rPr>
      </w:pPr>
      <w:r>
        <w:rPr>
          <w:rFonts w:hint="eastAsia" w:ascii="宋体" w:hAnsi="宋体" w:cs="宋体"/>
          <w:b/>
          <w:color w:val="000000"/>
          <w:szCs w:val="22"/>
          <w:highlight w:val="none"/>
          <w:lang w:val="en-US" w:eastAsia="zh-CN"/>
        </w:rPr>
        <w:t xml:space="preserve">4. 甲方的权利和义务</w:t>
      </w:r>
      <w:r>
        <w:rPr>
          <w:rFonts w:hint="eastAsia" w:ascii="宋体" w:hAnsi="宋体" w:cs="宋体"/>
          <w:b/>
          <w:color w:val="000000"/>
          <w:szCs w:val="22"/>
          <w:highlight w:val="none"/>
          <w:lang w:val="en-US" w:eastAsia="zh-CN"/>
        </w:rPr>
      </w:r>
      <w:r/>
    </w:p>
    <w:p>
      <w:pPr>
        <w:pStyle w:val="827"/>
        <w:ind w:firstLine="420"/>
        <w:keepLines w:val="0"/>
        <w:keepNext w:val="0"/>
        <w:pageBreakBefore w:val="0"/>
        <w:spacing w:line="360" w:lineRule="auto"/>
        <w:widowControl w:val="off"/>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4.3 甲方有权要求乙方对缺陷部分予以修复，并按合同约定享有货物保修及其他合同约定的权利。</w:t>
      </w:r>
      <w:r>
        <w:rPr>
          <w:rFonts w:hint="eastAsia"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4.4 甲方应当按照合同约定及时对交付的货物进行验收，未在【</w:t>
      </w:r>
      <w:r>
        <w:rPr>
          <w:rFonts w:hint="eastAsia" w:ascii="宋体" w:hAnsi="宋体" w:cs="宋体"/>
          <w:b/>
          <w:bCs/>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】约定的期限内对乙方履约提出任何异议或者向乙方作出任何说明的，视为验收通过。</w:t>
      </w:r>
      <w:r>
        <w:rPr>
          <w:rFonts w:hint="eastAsia"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4.5 甲方应当根据合同约定及时向乙方支付合同价款，不得以内部人员变更、履行内部付款流程等为由，拒绝或迟延支付。</w:t>
      </w:r>
      <w:r>
        <w:rPr>
          <w:rFonts w:hint="eastAsia"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4.6 国家法律法规规定及【</w:t>
      </w:r>
      <w:r>
        <w:rPr>
          <w:rFonts w:hint="eastAsia" w:ascii="宋体" w:hAnsi="宋体" w:cs="宋体"/>
          <w:b/>
          <w:bCs/>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】约定应由甲方承担的其他义务和责任。</w:t>
      </w:r>
      <w:r>
        <w:rPr>
          <w:rFonts w:hint="eastAsia" w:ascii="宋体" w:hAnsi="宋体" w:cs="宋体"/>
          <w:color w:val="000000"/>
          <w:sz w:val="21"/>
          <w:highlight w:val="none"/>
          <w:lang w:eastAsia="zh-CN"/>
        </w:rPr>
      </w:r>
      <w:r/>
    </w:p>
    <w:p>
      <w:pPr>
        <w:pStyle w:val="827"/>
        <w:ind w:firstLine="0"/>
        <w:keepLines w:val="0"/>
        <w:keepNext w:val="0"/>
        <w:pageBreakBefore w:val="0"/>
        <w:spacing w:line="360" w:lineRule="auto"/>
        <w:widowControl w:val="off"/>
        <w:rPr>
          <w:rFonts w:ascii="宋体" w:hAnsi="宋体" w:cs="宋体"/>
          <w:b/>
          <w:bCs/>
          <w:color w:val="000000"/>
          <w:szCs w:val="22"/>
          <w:highlight w:val="none"/>
          <w:lang w:eastAsia="zh-CN"/>
        </w:rPr>
      </w:pPr>
      <w:r>
        <w:rPr>
          <w:rFonts w:hint="eastAsia" w:ascii="宋体" w:hAnsi="宋体" w:cs="宋体"/>
          <w:b/>
          <w:bCs/>
          <w:color w:val="000000"/>
          <w:szCs w:val="22"/>
          <w:highlight w:val="none"/>
          <w:lang w:eastAsia="zh-CN"/>
        </w:rPr>
        <w:t xml:space="preserve">5. 乙方的权利和义务</w:t>
      </w:r>
      <w:r>
        <w:rPr>
          <w:rFonts w:ascii="宋体" w:hAnsi="宋体" w:cs="宋体"/>
          <w:b/>
          <w:bCs/>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5.1 签署合同后，乙方应确定项目负责人（或项目联系人），负责与本合同有关的事务。</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ascii="宋体" w:hAnsi="宋体" w:cs="宋体"/>
          <w:color w:val="000000"/>
          <w:sz w:val="21"/>
          <w:highlight w:val="none"/>
          <w:lang w:eastAsia="zh-CN"/>
        </w:rPr>
      </w:r>
      <w:r/>
    </w:p>
    <w:p>
      <w:pPr>
        <w:pStyle w:val="827"/>
        <w:ind w:firstLine="422"/>
        <w:jc w:val="both"/>
        <w:keepLines w:val="0"/>
        <w:keepNext w:val="0"/>
        <w:pageBreakBefore w:val="0"/>
        <w:spacing w:line="360" w:lineRule="auto"/>
        <w:widowControl w:val="off"/>
        <w:rPr>
          <w:rFonts w:ascii="宋体" w:hAnsi="宋体" w:cs="宋体"/>
          <w:color w:val="000000"/>
          <w:highlight w:val="none"/>
          <w:lang w:eastAsia="zh-CN"/>
        </w:rPr>
      </w:pPr>
      <w:r>
        <w:rPr>
          <w:rFonts w:hint="eastAsia" w:ascii="宋体" w:hAnsi="宋体" w:cs="宋体"/>
          <w:color w:val="000000"/>
          <w:highlight w:val="none"/>
          <w:lang w:eastAsia="zh-CN"/>
        </w:rPr>
        <w:t xml:space="preserve">5.3乙方有权根据合同约定向甲方收取合同价款。</w:t>
      </w:r>
      <w:r>
        <w:rPr>
          <w:rFonts w:ascii="宋体" w:hAnsi="宋体" w:cs="宋体"/>
          <w:color w:val="000000"/>
          <w:highlight w:val="none"/>
          <w:lang w:eastAsia="zh-CN"/>
        </w:rPr>
      </w:r>
      <w:r/>
    </w:p>
    <w:p>
      <w:pPr>
        <w:pStyle w:val="827"/>
        <w:ind w:firstLine="422"/>
        <w:jc w:val="both"/>
        <w:keepLines w:val="0"/>
        <w:keepNext w:val="0"/>
        <w:pageBreakBefore w:val="0"/>
        <w:spacing w:line="360" w:lineRule="auto"/>
        <w:widowControl w:val="off"/>
        <w:rPr>
          <w:rFonts w:ascii="宋体" w:hAnsi="宋体" w:cs="宋体"/>
          <w:color w:val="000000"/>
          <w:sz w:val="22"/>
          <w:szCs w:val="20"/>
          <w:highlight w:val="none"/>
          <w:lang w:eastAsia="zh-CN"/>
        </w:rPr>
      </w:pPr>
      <w:r>
        <w:rPr>
          <w:rFonts w:hint="eastAsia" w:ascii="宋体" w:hAnsi="宋体" w:cs="宋体"/>
          <w:color w:val="000000"/>
          <w:sz w:val="22"/>
          <w:szCs w:val="20"/>
          <w:highlight w:val="none"/>
          <w:lang w:eastAsia="zh-CN"/>
        </w:rPr>
        <w:t xml:space="preserve">5.4国家法律法规规定及</w:t>
      </w:r>
      <w:r>
        <w:rPr>
          <w:rFonts w:hint="eastAsia" w:ascii="宋体" w:hAnsi="宋体" w:cs="宋体"/>
          <w:b/>
          <w:bCs/>
          <w:color w:val="000000"/>
          <w:sz w:val="22"/>
          <w:szCs w:val="20"/>
          <w:highlight w:val="none"/>
          <w:lang w:eastAsia="zh-CN"/>
        </w:rPr>
        <w:t xml:space="preserve">【政府采购合同专用条款】</w:t>
      </w:r>
      <w:r>
        <w:rPr>
          <w:rFonts w:hint="eastAsia" w:ascii="宋体" w:hAnsi="宋体" w:cs="宋体"/>
          <w:color w:val="000000"/>
          <w:sz w:val="22"/>
          <w:szCs w:val="20"/>
          <w:highlight w:val="none"/>
          <w:lang w:eastAsia="zh-CN"/>
        </w:rPr>
        <w:t xml:space="preserve">约定应由乙方承担的其他义务和责任。</w:t>
      </w:r>
      <w:r>
        <w:rPr>
          <w:rFonts w:ascii="宋体" w:hAnsi="宋体" w:cs="宋体"/>
          <w:color w:val="000000"/>
          <w:sz w:val="22"/>
          <w:szCs w:val="20"/>
          <w:highlight w:val="none"/>
          <w:lang w:eastAsia="zh-CN"/>
        </w:rPr>
      </w:r>
      <w:r/>
    </w:p>
    <w:p>
      <w:pPr>
        <w:pStyle w:val="827"/>
        <w:numPr>
          <w:ilvl w:val="0"/>
          <w:numId w:val="11"/>
        </w:numPr>
        <w:jc w:val="both"/>
        <w:keepLines w:val="0"/>
        <w:keepNext w:val="0"/>
        <w:pageBreakBefore w:val="0"/>
        <w:spacing w:line="360" w:lineRule="auto"/>
        <w:widowControl w:val="off"/>
        <w:rPr>
          <w:rFonts w:ascii="宋体" w:hAnsi="宋体" w:cs="宋体"/>
          <w:b/>
          <w:bCs/>
          <w:color w:val="000000"/>
          <w:szCs w:val="22"/>
          <w:highlight w:val="none"/>
          <w:lang w:eastAsia="zh-CN"/>
        </w:rPr>
      </w:pPr>
      <w:r>
        <w:rPr>
          <w:rFonts w:hint="eastAsia" w:ascii="宋体" w:hAnsi="宋体" w:cs="宋体"/>
          <w:b/>
          <w:bCs/>
          <w:color w:val="000000"/>
          <w:szCs w:val="22"/>
          <w:highlight w:val="none"/>
          <w:lang w:eastAsia="zh-CN"/>
        </w:rPr>
        <w:t xml:space="preserve">合同履行</w:t>
      </w:r>
      <w:r>
        <w:rPr>
          <w:rFonts w:ascii="宋体" w:hAnsi="宋体" w:cs="宋体"/>
          <w:b/>
          <w:bCs/>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6.1 甲乙双方应当按照</w:t>
      </w:r>
      <w:r>
        <w:rPr>
          <w:rFonts w:hint="eastAsia" w:ascii="宋体" w:hAnsi="宋体" w:cs="宋体"/>
          <w:b/>
          <w:bCs/>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约定顺序履行合同义务；如果没有先后顺序的，应当同时履行。</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szCs w:val="22"/>
          <w:highlight w:val="none"/>
          <w:lang w:eastAsia="zh-CN"/>
        </w:rPr>
      </w:pPr>
      <w:r>
        <w:rPr>
          <w:rFonts w:hint="eastAsia" w:ascii="宋体" w:hAnsi="宋体" w:cs="宋体"/>
          <w:color w:val="000000"/>
          <w:sz w:val="21"/>
          <w:highlight w:val="none"/>
          <w:lang w:eastAsia="zh-CN"/>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cs="宋体"/>
          <w:color w:val="000000"/>
          <w:sz w:val="21"/>
          <w:szCs w:val="22"/>
          <w:highlight w:val="none"/>
          <w:lang w:eastAsia="zh-CN"/>
        </w:rPr>
      </w:r>
      <w:r/>
    </w:p>
    <w:p>
      <w:pPr>
        <w:pStyle w:val="827"/>
        <w:ind w:firstLine="0"/>
        <w:keepLines w:val="0"/>
        <w:keepNext w:val="0"/>
        <w:pageBreakBefore w:val="0"/>
        <w:spacing w:line="360" w:lineRule="auto"/>
        <w:widowControl w:val="off"/>
        <w:rPr>
          <w:rFonts w:ascii="宋体" w:hAnsi="宋体" w:cs="宋体"/>
          <w:b/>
          <w:bCs/>
          <w:color w:val="000000"/>
          <w:szCs w:val="22"/>
          <w:highlight w:val="none"/>
          <w:lang w:eastAsia="zh-CN"/>
        </w:rPr>
      </w:pPr>
      <w:r>
        <w:rPr>
          <w:rFonts w:hint="eastAsia" w:ascii="宋体" w:hAnsi="宋体" w:cs="宋体"/>
          <w:b/>
          <w:bCs/>
          <w:color w:val="000000"/>
          <w:szCs w:val="22"/>
          <w:highlight w:val="none"/>
          <w:lang w:eastAsia="zh-CN"/>
        </w:rPr>
        <w:t xml:space="preserve">7. 货物包装、运输、保险和交付要求</w:t>
      </w:r>
      <w:r>
        <w:rPr>
          <w:rFonts w:ascii="宋体" w:hAnsi="宋体" w:cs="宋体"/>
          <w:b/>
          <w:bCs/>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7.1 本合同</w:t>
      </w:r>
      <w:r>
        <w:rPr>
          <w:rFonts w:hint="eastAsia" w:ascii="宋体" w:hAnsi="宋体" w:cs="宋体"/>
          <w:bCs/>
          <w:color w:val="000000"/>
          <w:sz w:val="21"/>
          <w:highlight w:val="none"/>
          <w:lang w:eastAsia="zh-CN"/>
        </w:rPr>
        <w:t xml:space="preserve">涉及商品包装、快递包装的，</w:t>
      </w:r>
      <w:r>
        <w:rPr>
          <w:rFonts w:hint="eastAsia" w:ascii="宋体" w:hAnsi="宋体" w:cs="宋体"/>
          <w:color w:val="000000"/>
          <w:sz w:val="21"/>
          <w:highlight w:val="none"/>
          <w:lang w:eastAsia="zh-CN"/>
        </w:rPr>
        <w:t xml:space="preserve">除</w:t>
      </w:r>
      <w:r>
        <w:rPr>
          <w:rFonts w:hint="eastAsia" w:ascii="宋体" w:hAnsi="宋体" w:cs="宋体"/>
          <w:b/>
          <w:color w:val="000000"/>
          <w:sz w:val="21"/>
          <w:highlight w:val="none"/>
          <w:lang w:eastAsia="zh-CN"/>
        </w:rPr>
        <w:t xml:space="preserve">【政府采购合同专用条款】</w:t>
      </w:r>
      <w:r>
        <w:rPr>
          <w:rFonts w:hint="eastAsia" w:ascii="宋体" w:hAnsi="宋体" w:cs="宋体"/>
          <w:bCs/>
          <w:color w:val="000000"/>
          <w:sz w:val="21"/>
          <w:highlight w:val="none"/>
          <w:lang w:eastAsia="zh-CN"/>
        </w:rPr>
        <w:t xml:space="preserve">另有约定外，</w:t>
      </w:r>
      <w:r>
        <w:rPr>
          <w:rFonts w:hint="eastAsia" w:ascii="宋体" w:hAnsi="宋体" w:cs="宋体"/>
          <w:color w:val="000000"/>
          <w:sz w:val="21"/>
          <w:highlight w:val="none"/>
          <w:lang w:eastAsia="zh-CN"/>
        </w:rPr>
        <w:t xml:space="preserve">包装应适应远距离运输、防潮、防震、防锈和防野蛮装卸等要求，确保货物安全无损地运抵</w:t>
      </w:r>
      <w:r>
        <w:rPr>
          <w:rFonts w:hint="eastAsia" w:ascii="宋体" w:hAnsi="宋体" w:cs="宋体"/>
          <w:b/>
          <w:color w:val="000000"/>
          <w:sz w:val="21"/>
          <w:highlight w:val="none"/>
          <w:lang w:eastAsia="zh-CN"/>
        </w:rPr>
        <w:t xml:space="preserve">【政府采购合同专用条款】</w:t>
      </w:r>
      <w:r>
        <w:rPr>
          <w:rFonts w:hint="eastAsia" w:ascii="宋体" w:hAnsi="宋体" w:cs="宋体"/>
          <w:bCs/>
          <w:color w:val="000000"/>
          <w:sz w:val="21"/>
          <w:highlight w:val="none"/>
          <w:lang w:eastAsia="zh-CN"/>
        </w:rPr>
        <w:t xml:space="preserve">约定的</w:t>
      </w:r>
      <w:r>
        <w:rPr>
          <w:rFonts w:hint="eastAsia" w:ascii="宋体" w:hAnsi="宋体" w:cs="宋体"/>
          <w:color w:val="000000"/>
          <w:sz w:val="21"/>
          <w:highlight w:val="none"/>
          <w:lang w:eastAsia="zh-CN"/>
        </w:rPr>
        <w:t xml:space="preserve">指定现场。</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7.2 除</w:t>
      </w:r>
      <w:r>
        <w:rPr>
          <w:rFonts w:hint="eastAsia" w:ascii="宋体" w:hAnsi="宋体" w:cs="宋体"/>
          <w:b/>
          <w:color w:val="000000"/>
          <w:sz w:val="21"/>
          <w:highlight w:val="none"/>
          <w:lang w:eastAsia="zh-CN"/>
        </w:rPr>
        <w:t xml:space="preserve">【政府采购合同专用条款】</w:t>
      </w:r>
      <w:r>
        <w:rPr>
          <w:rFonts w:hint="eastAsia" w:ascii="宋体" w:hAnsi="宋体" w:cs="宋体"/>
          <w:bCs/>
          <w:color w:val="000000"/>
          <w:sz w:val="21"/>
          <w:highlight w:val="none"/>
          <w:lang w:eastAsia="zh-CN"/>
        </w:rPr>
        <w:t xml:space="preserve">另有约定外，</w:t>
      </w:r>
      <w:r>
        <w:rPr>
          <w:rFonts w:hint="eastAsia" w:ascii="宋体" w:hAnsi="宋体" w:cs="宋体"/>
          <w:color w:val="000000"/>
          <w:sz w:val="21"/>
          <w:highlight w:val="none"/>
          <w:lang w:eastAsia="zh-CN"/>
        </w:rPr>
        <w:t xml:space="preserve">乙方负责办理将货物运抵本合同规定的交货地点，并装卸、交付至甲方的一切运输事项，相关费用应包含在合同价款中。</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7.3 货物保险要求按</w:t>
      </w:r>
      <w:r>
        <w:rPr>
          <w:rFonts w:hint="eastAsia" w:ascii="宋体" w:hAnsi="宋体" w:cs="宋体"/>
          <w:b/>
          <w:color w:val="000000"/>
          <w:sz w:val="21"/>
          <w:highlight w:val="none"/>
          <w:lang w:eastAsia="zh-CN"/>
        </w:rPr>
        <w:t xml:space="preserve">【政府采购合同专用条款】</w:t>
      </w:r>
      <w:r>
        <w:rPr>
          <w:rFonts w:hint="eastAsia" w:ascii="宋体" w:hAnsi="宋体" w:cs="宋体"/>
          <w:bCs/>
          <w:color w:val="000000"/>
          <w:sz w:val="21"/>
          <w:highlight w:val="none"/>
          <w:lang w:eastAsia="zh-CN"/>
        </w:rPr>
        <w:t xml:space="preserve">规定执行</w:t>
      </w:r>
      <w:r>
        <w:rPr>
          <w:rFonts w:hint="eastAsia" w:ascii="宋体" w:hAnsi="宋体" w:cs="宋体"/>
          <w:color w:val="000000"/>
          <w:sz w:val="21"/>
          <w:highlight w:val="none"/>
          <w:lang w:eastAsia="zh-CN"/>
        </w:rPr>
        <w:t xml:space="preserve">。</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7.5 乙方在运输到达之前应提前通知甲方，并提示货物运输装卸的注意事项，甲方配合乙方做好货物的接收工作。</w:t>
      </w:r>
      <w:r>
        <w:rPr>
          <w:rFonts w:ascii="宋体" w:hAnsi="宋体" w:cs="宋体"/>
          <w:color w:val="000000"/>
          <w:sz w:val="21"/>
          <w:highlight w:val="none"/>
          <w:lang w:eastAsia="zh-CN"/>
        </w:rPr>
      </w:r>
      <w:r/>
    </w:p>
    <w:p>
      <w:pPr>
        <w:pStyle w:val="827"/>
        <w:ind w:firstLine="44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7.6 如因包装、运输问题导致货物损毁、丢失或者品质下降，甲方有权要求降价、换货、拒收部分或整批货物，由此产生的费用和损失，均由乙方承担。</w:t>
      </w:r>
      <w:r>
        <w:rPr>
          <w:rFonts w:ascii="宋体" w:hAnsi="宋体" w:cs="宋体"/>
          <w:color w:val="000000"/>
          <w:sz w:val="21"/>
          <w:highlight w:val="none"/>
          <w:lang w:eastAsia="zh-CN"/>
        </w:rPr>
      </w:r>
      <w:r/>
    </w:p>
    <w:p>
      <w:pPr>
        <w:pStyle w:val="827"/>
        <w:ind w:firstLine="0"/>
        <w:keepLines w:val="0"/>
        <w:keepNext w:val="0"/>
        <w:pageBreakBefore w:val="0"/>
        <w:spacing w:line="360" w:lineRule="auto"/>
        <w:widowControl w:val="off"/>
        <w:rPr>
          <w:rFonts w:ascii="宋体" w:hAnsi="宋体" w:cs="宋体"/>
          <w:b/>
          <w:color w:val="000000"/>
          <w:szCs w:val="22"/>
          <w:highlight w:val="none"/>
          <w:lang w:eastAsia="zh-CN"/>
        </w:rPr>
      </w:pPr>
      <w:r>
        <w:rPr>
          <w:rFonts w:hint="eastAsia" w:ascii="宋体" w:hAnsi="宋体" w:cs="宋体"/>
          <w:b/>
          <w:color w:val="000000"/>
          <w:szCs w:val="22"/>
          <w:highlight w:val="none"/>
          <w:lang w:eastAsia="zh-CN"/>
        </w:rPr>
        <w:t xml:space="preserve">8. 质量标准和保证</w:t>
      </w:r>
      <w:r>
        <w:rPr>
          <w:rFonts w:ascii="宋体" w:hAnsi="宋体" w:cs="宋体"/>
          <w:b/>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b/>
          <w:color w:val="000000"/>
          <w:sz w:val="21"/>
          <w:highlight w:val="none"/>
          <w:lang w:eastAsia="zh-CN"/>
        </w:rPr>
      </w:pPr>
      <w:r>
        <w:rPr>
          <w:rFonts w:hint="eastAsia" w:ascii="宋体" w:hAnsi="宋体" w:cs="宋体"/>
          <w:color w:val="000000"/>
          <w:sz w:val="21"/>
          <w:highlight w:val="none"/>
          <w:lang w:eastAsia="zh-CN"/>
        </w:rPr>
        <w:t xml:space="preserve">8.1 质量标准</w:t>
      </w:r>
      <w:r>
        <w:rPr>
          <w:rFonts w:ascii="宋体" w:hAnsi="宋体" w:cs="宋体"/>
          <w:b/>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（2）采用中华人民共和国法定计量单位。</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（3）乙方所提供的货物应符合国家有关安全、环保、卫生的规定。</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8.2 保证</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规定或乙方书面承诺（两者以较长的为准）的质量保证期内，本保证保持有效。</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（2）在质量保证期内所发现的缺陷，甲方应尽快以书面形式通知乙方。</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（3）乙方收到通知后，应在</w:t>
      </w:r>
      <w:r>
        <w:rPr>
          <w:rFonts w:hint="eastAsia" w:ascii="宋体" w:hAnsi="宋体" w:cs="宋体"/>
          <w:b/>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规定的响应时间内以合理的速度免费维修或更换有缺陷的货物或部件。</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szCs w:val="22"/>
          <w:highlight w:val="none"/>
          <w:lang w:eastAsia="zh-CN"/>
        </w:rPr>
      </w:pPr>
      <w:r>
        <w:rPr>
          <w:rFonts w:hint="eastAsia" w:ascii="宋体" w:hAnsi="宋体" w:cs="宋体"/>
          <w:color w:val="000000"/>
          <w:sz w:val="21"/>
          <w:highlight w:val="none"/>
          <w:lang w:eastAsia="zh-CN"/>
        </w:rPr>
        <w:t xml:space="preserve">（5）乙方在约定的时间内未能弥补缺陷，甲方可采取必要的补救措施，但其风险和费用将由乙方承担，甲方根据合同约定对乙方行使的其他权利不受影响。</w:t>
      </w:r>
      <w:r>
        <w:rPr>
          <w:rFonts w:ascii="宋体" w:hAnsi="宋体" w:cs="宋体"/>
          <w:color w:val="000000"/>
          <w:sz w:val="21"/>
          <w:szCs w:val="22"/>
          <w:highlight w:val="none"/>
          <w:lang w:eastAsia="zh-CN"/>
        </w:rPr>
      </w:r>
      <w:r/>
    </w:p>
    <w:p>
      <w:pPr>
        <w:pStyle w:val="827"/>
        <w:ind w:firstLine="0"/>
        <w:keepLines w:val="0"/>
        <w:keepNext w:val="0"/>
        <w:pageBreakBefore w:val="0"/>
        <w:spacing w:line="360" w:lineRule="auto"/>
        <w:widowControl w:val="off"/>
        <w:rPr>
          <w:rFonts w:ascii="宋体" w:hAnsi="宋体" w:cs="宋体"/>
          <w:b/>
          <w:bCs/>
          <w:color w:val="000000"/>
          <w:szCs w:val="22"/>
          <w:highlight w:val="none"/>
          <w:lang w:eastAsia="zh-CN"/>
        </w:rPr>
      </w:pPr>
      <w:r>
        <w:rPr>
          <w:rFonts w:hint="eastAsia" w:ascii="宋体" w:hAnsi="宋体" w:cs="宋体"/>
          <w:b/>
          <w:bCs/>
          <w:color w:val="000000"/>
          <w:szCs w:val="22"/>
          <w:highlight w:val="none"/>
          <w:lang w:eastAsia="zh-CN"/>
        </w:rPr>
        <w:t xml:space="preserve">9. 权利瑕疵担保</w:t>
      </w:r>
      <w:r>
        <w:rPr>
          <w:rFonts w:ascii="宋体" w:hAnsi="宋体" w:cs="宋体"/>
          <w:b/>
          <w:bCs/>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9.1 乙方保证对其出售的货物享有合法的权利。</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9.2 </w:t>
      </w:r>
      <w:r>
        <w:rPr>
          <w:rFonts w:hint="eastAsia" w:ascii="宋体" w:hAnsi="宋体" w:cs="宋体"/>
          <w:color w:val="000000"/>
          <w:sz w:val="21"/>
          <w:szCs w:val="15"/>
          <w:highlight w:val="none"/>
          <w:lang w:eastAsia="zh-CN"/>
        </w:rPr>
        <w:t xml:space="preserve">乙方保证在交付的货物上不存在抵押权等担保物权。</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9.3 如甲方使用上述货物构成对第三人侵权的，则由乙方承担全部责任。</w:t>
      </w:r>
      <w:r>
        <w:rPr>
          <w:rFonts w:ascii="宋体" w:hAnsi="宋体" w:cs="宋体"/>
          <w:color w:val="000000"/>
          <w:sz w:val="21"/>
          <w:highlight w:val="none"/>
          <w:lang w:eastAsia="zh-CN"/>
        </w:rPr>
      </w:r>
      <w:r/>
    </w:p>
    <w:p>
      <w:pPr>
        <w:pStyle w:val="827"/>
        <w:ind w:firstLine="0"/>
        <w:keepLines w:val="0"/>
        <w:keepNext w:val="0"/>
        <w:pageBreakBefore w:val="0"/>
        <w:spacing w:line="360" w:lineRule="auto"/>
        <w:widowControl w:val="off"/>
        <w:rPr>
          <w:rFonts w:ascii="宋体" w:hAnsi="宋体" w:cs="宋体"/>
          <w:b/>
          <w:bCs/>
          <w:color w:val="000000"/>
          <w:szCs w:val="22"/>
          <w:highlight w:val="none"/>
          <w:lang w:eastAsia="zh-CN"/>
        </w:rPr>
      </w:pPr>
      <w:r>
        <w:rPr>
          <w:rFonts w:hint="eastAsia" w:ascii="宋体" w:hAnsi="宋体" w:cs="宋体"/>
          <w:b/>
          <w:bCs/>
          <w:color w:val="000000"/>
          <w:szCs w:val="22"/>
          <w:highlight w:val="none"/>
          <w:lang w:eastAsia="zh-CN"/>
        </w:rPr>
        <w:t xml:space="preserve">10. 知识产权保护</w:t>
      </w:r>
      <w:r>
        <w:rPr>
          <w:rFonts w:ascii="宋体" w:hAnsi="宋体" w:cs="宋体"/>
          <w:b/>
          <w:bCs/>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10.1 乙方对其所销售的货物应当享有知识产权或经权利人合法授权，保证没有侵犯任何第三人的知识产权等权利。</w:t>
      </w:r>
      <w:bookmarkStart w:id="20" w:name="_Hlk163047038"/>
      <w:r>
        <w:rPr>
          <w:rFonts w:hint="eastAsia" w:ascii="宋体" w:hAnsi="宋体" w:cs="宋体"/>
          <w:color w:val="000000"/>
          <w:sz w:val="21"/>
          <w:szCs w:val="15"/>
          <w:highlight w:val="none"/>
          <w:lang w:eastAsia="zh-CN"/>
        </w:rPr>
        <w:t xml:space="preserve">因违反前述约定对第三人构成侵权的，应当由乙方向第三人承担法律责任；甲方依法向第三人赔偿后，有权向乙方追偿。甲方有其他损失的，乙方应当赔偿</w:t>
      </w:r>
      <w:bookmarkEnd w:id="20"/>
      <w:r>
        <w:rPr>
          <w:rFonts w:hint="eastAsia" w:ascii="宋体" w:hAnsi="宋体" w:cs="宋体"/>
          <w:color w:val="000000"/>
          <w:sz w:val="21"/>
          <w:highlight w:val="none"/>
          <w:lang w:eastAsia="zh-CN"/>
        </w:rPr>
        <w:t xml:space="preserve">。</w:t>
      </w:r>
      <w:r>
        <w:rPr>
          <w:rFonts w:ascii="宋体" w:hAnsi="宋体" w:cs="宋体"/>
          <w:color w:val="000000"/>
          <w:sz w:val="21"/>
          <w:highlight w:val="none"/>
          <w:lang w:eastAsia="zh-CN"/>
        </w:rPr>
      </w:r>
      <w:r/>
    </w:p>
    <w:p>
      <w:pPr>
        <w:pStyle w:val="827"/>
        <w:ind w:firstLine="0"/>
        <w:keepLines w:val="0"/>
        <w:keepNext w:val="0"/>
        <w:pageBreakBefore w:val="0"/>
        <w:spacing w:line="360" w:lineRule="auto"/>
        <w:widowControl w:val="off"/>
        <w:rPr>
          <w:rFonts w:ascii="宋体" w:hAnsi="宋体" w:cs="宋体"/>
          <w:b/>
          <w:bCs/>
          <w:color w:val="000000"/>
          <w:szCs w:val="22"/>
          <w:highlight w:val="none"/>
          <w:lang w:eastAsia="zh-CN"/>
        </w:rPr>
      </w:pPr>
      <w:r>
        <w:rPr>
          <w:rFonts w:hint="eastAsia" w:ascii="宋体" w:hAnsi="宋体" w:cs="宋体"/>
          <w:b/>
          <w:bCs/>
          <w:color w:val="000000"/>
          <w:szCs w:val="22"/>
          <w:highlight w:val="none"/>
          <w:lang w:eastAsia="zh-CN"/>
        </w:rPr>
        <w:t xml:space="preserve">11. 保密义务</w:t>
      </w:r>
      <w:r>
        <w:rPr>
          <w:rFonts w:ascii="宋体" w:hAnsi="宋体" w:cs="宋体"/>
          <w:b/>
          <w:bCs/>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szCs w:val="15"/>
          <w:highlight w:val="none"/>
          <w:lang w:eastAsia="zh-CN"/>
        </w:rPr>
      </w:pPr>
      <w:r>
        <w:rPr>
          <w:rFonts w:hint="eastAsia" w:ascii="宋体" w:hAnsi="宋体" w:cs="宋体"/>
          <w:color w:val="000000"/>
          <w:sz w:val="21"/>
          <w:szCs w:val="15"/>
          <w:highlight w:val="none"/>
          <w:lang w:eastAsia="zh-CN"/>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 w:val="21"/>
          <w:szCs w:val="15"/>
          <w:highlight w:val="none"/>
          <w:lang w:eastAsia="zh-CN"/>
        </w:rPr>
        <w:t xml:space="preserve">【政府采购合同专用条款】</w:t>
      </w:r>
      <w:r>
        <w:rPr>
          <w:rFonts w:hint="eastAsia" w:ascii="宋体" w:hAnsi="宋体" w:cs="宋体"/>
          <w:color w:val="000000"/>
          <w:sz w:val="21"/>
          <w:szCs w:val="15"/>
          <w:highlight w:val="none"/>
          <w:lang w:eastAsia="zh-CN"/>
        </w:rPr>
        <w:t xml:space="preserve">中约定。</w:t>
      </w:r>
      <w:r>
        <w:rPr>
          <w:rFonts w:ascii="宋体" w:hAnsi="宋体" w:cs="宋体"/>
          <w:color w:val="000000"/>
          <w:sz w:val="21"/>
          <w:szCs w:val="15"/>
          <w:highlight w:val="none"/>
          <w:lang w:eastAsia="zh-CN"/>
        </w:rPr>
      </w:r>
      <w:r/>
    </w:p>
    <w:p>
      <w:pPr>
        <w:pStyle w:val="827"/>
        <w:ind w:firstLine="0"/>
        <w:keepLines w:val="0"/>
        <w:keepNext w:val="0"/>
        <w:pageBreakBefore w:val="0"/>
        <w:spacing w:line="360" w:lineRule="auto"/>
        <w:widowControl w:val="off"/>
        <w:rPr>
          <w:rFonts w:ascii="宋体" w:hAnsi="宋体" w:cs="宋体"/>
          <w:b/>
          <w:bCs/>
          <w:color w:val="000000"/>
          <w:szCs w:val="22"/>
          <w:highlight w:val="none"/>
          <w:lang w:eastAsia="zh-CN"/>
        </w:rPr>
      </w:pPr>
      <w:r>
        <w:rPr>
          <w:rFonts w:hint="eastAsia" w:ascii="宋体" w:hAnsi="宋体" w:cs="宋体"/>
          <w:b/>
          <w:bCs/>
          <w:color w:val="000000"/>
          <w:szCs w:val="22"/>
          <w:highlight w:val="none"/>
          <w:lang w:eastAsia="zh-CN"/>
        </w:rPr>
        <w:t xml:space="preserve">12. 合同价款支付</w:t>
      </w:r>
      <w:r>
        <w:rPr>
          <w:rFonts w:ascii="宋体" w:hAnsi="宋体" w:cs="宋体"/>
          <w:b/>
          <w:bCs/>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szCs w:val="15"/>
          <w:highlight w:val="none"/>
          <w:lang w:eastAsia="zh-CN"/>
        </w:rPr>
      </w:pPr>
      <w:r>
        <w:rPr>
          <w:rFonts w:hint="eastAsia" w:ascii="宋体" w:hAnsi="宋体" w:cs="宋体"/>
          <w:color w:val="000000"/>
          <w:sz w:val="21"/>
          <w:szCs w:val="15"/>
          <w:highlight w:val="none"/>
          <w:lang w:eastAsia="zh-CN"/>
        </w:rPr>
        <w:t xml:space="preserve">12.1 合同价款支付按照国库集中支付制度及财政管理相关规定执行。</w:t>
      </w:r>
      <w:r>
        <w:rPr>
          <w:rFonts w:ascii="宋体" w:hAnsi="宋体" w:cs="宋体"/>
          <w:color w:val="000000"/>
          <w:sz w:val="21"/>
          <w:szCs w:val="15"/>
          <w:highlight w:val="none"/>
          <w:lang w:eastAsia="zh-CN"/>
        </w:rPr>
      </w:r>
      <w:r/>
    </w:p>
    <w:p>
      <w:pPr>
        <w:pStyle w:val="827"/>
        <w:ind w:firstLine="420"/>
        <w:jc w:val="both"/>
        <w:keepLines w:val="0"/>
        <w:keepNext w:val="0"/>
        <w:pageBreakBefore w:val="0"/>
        <w:spacing w:line="360" w:lineRule="auto"/>
        <w:widowControl w:val="off"/>
        <w:tabs>
          <w:tab w:val="left" w:pos="-200" w:leader="none"/>
          <w:tab w:val="left" w:pos="525" w:leader="none"/>
          <w:tab w:val="left" w:pos="630" w:leader="none"/>
          <w:tab w:val="left" w:pos="735" w:leader="none"/>
          <w:tab w:val="left" w:pos="945" w:leader="none"/>
        </w:tabs>
        <w:rPr>
          <w:rFonts w:ascii="宋体" w:hAnsi="宋体" w:cs="宋体"/>
          <w:color w:val="000000"/>
          <w:sz w:val="21"/>
          <w:szCs w:val="15"/>
          <w:highlight w:val="none"/>
          <w:lang w:eastAsia="zh-CN"/>
        </w:rPr>
      </w:pPr>
      <w:r>
        <w:rPr>
          <w:rFonts w:hint="eastAsia" w:ascii="宋体" w:hAnsi="宋体" w:cs="宋体"/>
          <w:color w:val="000000"/>
          <w:sz w:val="21"/>
          <w:szCs w:val="15"/>
          <w:highlight w:val="none"/>
          <w:lang w:eastAsia="zh-CN"/>
        </w:rPr>
        <w:t xml:space="preserve">12.2 付款方式：</w:t>
      </w:r>
      <w:r>
        <w:rPr>
          <w:rFonts w:ascii="宋体" w:hAnsi="宋体" w:cs="宋体"/>
          <w:color w:val="000000"/>
          <w:sz w:val="21"/>
          <w:szCs w:val="15"/>
          <w:highlight w:val="none"/>
          <w:lang w:eastAsia="zh-CN"/>
        </w:rPr>
      </w:r>
      <w:r/>
    </w:p>
    <w:p>
      <w:pPr>
        <w:pStyle w:val="827"/>
        <w:ind w:firstLine="420"/>
        <w:jc w:val="both"/>
        <w:keepLines w:val="0"/>
        <w:keepNext w:val="0"/>
        <w:pageBreakBefore w:val="0"/>
        <w:spacing w:line="360" w:lineRule="auto"/>
        <w:widowControl w:val="off"/>
        <w:tabs>
          <w:tab w:val="left" w:pos="-200" w:leader="none"/>
          <w:tab w:val="left" w:pos="525" w:leader="none"/>
          <w:tab w:val="left" w:pos="630" w:leader="none"/>
          <w:tab w:val="left" w:pos="735" w:leader="none"/>
          <w:tab w:val="left" w:pos="945" w:leader="none"/>
        </w:tabs>
        <w:rPr>
          <w:rFonts w:ascii="宋体" w:hAnsi="宋体" w:cs="宋体"/>
          <w:color w:val="000000"/>
          <w:sz w:val="21"/>
          <w:szCs w:val="15"/>
          <w:highlight w:val="none"/>
          <w:lang w:eastAsia="zh-CN"/>
        </w:rPr>
      </w:pPr>
      <w:r>
        <w:rPr>
          <w:rFonts w:hint="eastAsia" w:ascii="宋体" w:hAnsi="宋体" w:cs="宋体"/>
          <w:color w:val="000000"/>
          <w:sz w:val="21"/>
          <w:szCs w:val="15"/>
          <w:highlight w:val="none"/>
          <w:u w:val="single"/>
          <w:lang w:eastAsia="zh-CN"/>
        </w:rPr>
        <w:t xml:space="preserve">货物到货、安装、调试结束并验收合格后付至合同价的9</w:t>
      </w:r>
      <w:r>
        <w:rPr>
          <w:rFonts w:hint="eastAsia" w:ascii="宋体" w:hAnsi="宋体" w:cs="宋体"/>
          <w:color w:val="000000"/>
          <w:sz w:val="21"/>
          <w:szCs w:val="15"/>
          <w:highlight w:val="none"/>
          <w:u w:val="single"/>
          <w:lang w:val="en-US" w:eastAsia="zh-CN"/>
        </w:rPr>
        <w:t xml:space="preserve">0</w:t>
      </w:r>
      <w:r>
        <w:rPr>
          <w:rFonts w:hint="eastAsia" w:ascii="宋体" w:hAnsi="宋体" w:cs="宋体"/>
          <w:color w:val="000000"/>
          <w:sz w:val="21"/>
          <w:szCs w:val="15"/>
          <w:highlight w:val="none"/>
          <w:u w:val="single"/>
          <w:lang w:eastAsia="zh-CN"/>
        </w:rPr>
        <w:t xml:space="preserve">%，质保期满后付清余款。每次付款前乙方需提交相应的付款发票，甲方原则上应当自收到发票后10个工作日内将资金支付到合同约定的乙方账户。若乙方未能按期开具发票，甲方可顺延付款。</w:t>
      </w:r>
      <w:r>
        <w:rPr>
          <w:rFonts w:ascii="宋体" w:hAnsi="宋体" w:cs="宋体"/>
          <w:color w:val="000000"/>
          <w:sz w:val="21"/>
          <w:szCs w:val="15"/>
          <w:highlight w:val="none"/>
          <w:lang w:eastAsia="zh-CN"/>
        </w:rPr>
      </w:r>
      <w:r/>
    </w:p>
    <w:p>
      <w:pPr>
        <w:pStyle w:val="827"/>
        <w:ind w:firstLine="0"/>
        <w:jc w:val="both"/>
        <w:keepLines w:val="0"/>
        <w:keepNext w:val="0"/>
        <w:pageBreakBefore w:val="0"/>
        <w:spacing w:line="360" w:lineRule="auto"/>
        <w:widowControl w:val="o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13. 履约保证金</w:t>
      </w:r>
      <w:r>
        <w:rPr>
          <w:rFonts w:ascii="宋体" w:hAnsi="宋体" w:cs="宋体"/>
          <w:b/>
          <w:bCs/>
          <w:color w:val="000000"/>
          <w:szCs w:val="24"/>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13.1 </w:t>
      </w:r>
      <w:r>
        <w:rPr>
          <w:rFonts w:hint="eastAsia" w:ascii="宋体" w:hAnsi="宋体" w:cs="宋体"/>
          <w:color w:val="000000"/>
          <w:sz w:val="21"/>
          <w:szCs w:val="15"/>
          <w:highlight w:val="none"/>
          <w:lang w:eastAsia="zh-CN"/>
        </w:rPr>
        <w:t xml:space="preserve">乙方应当以支票、汇票、本票或者金融机构、担保机构出具的保函等非现金形式提交。</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13.2 如果乙方出现</w:t>
      </w:r>
      <w:r>
        <w:rPr>
          <w:rFonts w:hint="eastAsia" w:ascii="宋体" w:hAnsi="宋体" w:cs="宋体"/>
          <w:b/>
          <w:bCs/>
          <w:color w:val="000000"/>
          <w:sz w:val="21"/>
          <w:szCs w:val="15"/>
          <w:highlight w:val="none"/>
          <w:lang w:eastAsia="zh-CN"/>
        </w:rPr>
        <w:t xml:space="preserve">【政府采购合同专用条款】</w:t>
      </w:r>
      <w:r>
        <w:rPr>
          <w:rFonts w:hint="eastAsia" w:ascii="宋体" w:hAnsi="宋体" w:cs="宋体"/>
          <w:color w:val="000000"/>
          <w:sz w:val="21"/>
          <w:szCs w:val="15"/>
          <w:highlight w:val="none"/>
          <w:lang w:eastAsia="zh-CN"/>
        </w:rPr>
        <w:t xml:space="preserve">约定情形的</w:t>
      </w:r>
      <w:r>
        <w:rPr>
          <w:rFonts w:hint="eastAsia" w:ascii="宋体" w:hAnsi="宋体" w:cs="宋体"/>
          <w:color w:val="000000"/>
          <w:sz w:val="21"/>
          <w:highlight w:val="none"/>
          <w:lang w:eastAsia="zh-CN"/>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cs="宋体"/>
          <w:color w:val="000000"/>
          <w:sz w:val="21"/>
          <w:highlight w:val="none"/>
          <w:lang w:eastAsia="zh-CN"/>
        </w:rPr>
      </w:r>
      <w:r/>
    </w:p>
    <w:p>
      <w:pPr>
        <w:pStyle w:val="827"/>
        <w:ind w:firstLine="420"/>
        <w:jc w:val="both"/>
        <w:keepLines w:val="0"/>
        <w:keepNext w:val="0"/>
        <w:pageBreakBefore w:val="0"/>
        <w:spacing w:line="360" w:lineRule="auto"/>
        <w:widowControl w:val="off"/>
        <w:rPr>
          <w:rFonts w:ascii="宋体" w:hAnsi="宋体" w:cs="宋体"/>
          <w:color w:val="000000"/>
          <w:sz w:val="21"/>
          <w:szCs w:val="22"/>
          <w:highlight w:val="none"/>
          <w:lang w:eastAsia="zh-CN"/>
        </w:rPr>
      </w:pPr>
      <w:r>
        <w:rPr>
          <w:rFonts w:hint="eastAsia" w:ascii="宋体" w:hAnsi="宋体" w:cs="宋体"/>
          <w:color w:val="000000"/>
          <w:sz w:val="21"/>
          <w:highlight w:val="none"/>
          <w:lang w:eastAsia="zh-CN"/>
        </w:rPr>
        <w:t xml:space="preserve">13.3 甲方在项目通过验收后按照</w:t>
      </w:r>
      <w:r>
        <w:rPr>
          <w:rFonts w:hint="eastAsia" w:ascii="宋体" w:hAnsi="宋体" w:cs="宋体"/>
          <w:b/>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规定的时间内将履约保证金退还乙方；逾期退还的，乙方可要求甲方支付违约金，违约金按照</w:t>
      </w:r>
      <w:r>
        <w:rPr>
          <w:rFonts w:hint="eastAsia" w:ascii="宋体" w:hAnsi="宋体" w:cs="宋体"/>
          <w:b/>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规定支付。</w:t>
      </w:r>
      <w:r>
        <w:rPr>
          <w:rFonts w:ascii="宋体" w:hAnsi="宋体" w:cs="宋体"/>
          <w:color w:val="000000"/>
          <w:sz w:val="21"/>
          <w:szCs w:val="22"/>
          <w:highlight w:val="none"/>
          <w:lang w:eastAsia="zh-CN"/>
        </w:rPr>
      </w:r>
      <w:r/>
    </w:p>
    <w:p>
      <w:pPr>
        <w:pStyle w:val="827"/>
        <w:ind w:firstLine="0"/>
        <w:keepLines w:val="0"/>
        <w:keepNext w:val="0"/>
        <w:pageBreakBefore w:val="0"/>
        <w:spacing w:line="360" w:lineRule="auto"/>
        <w:widowControl w:val="off"/>
        <w:rPr>
          <w:rFonts w:ascii="宋体" w:hAnsi="宋体" w:cs="宋体"/>
          <w:b/>
          <w:color w:val="000000"/>
          <w:szCs w:val="22"/>
          <w:highlight w:val="none"/>
          <w:lang w:eastAsia="zh-CN"/>
        </w:rPr>
      </w:pPr>
      <w:r>
        <w:rPr>
          <w:rFonts w:hint="eastAsia" w:ascii="宋体" w:hAnsi="宋体" w:cs="宋体"/>
          <w:b/>
          <w:bCs/>
          <w:color w:val="000000"/>
          <w:szCs w:val="22"/>
          <w:highlight w:val="none"/>
          <w:lang w:eastAsia="zh-CN"/>
        </w:rPr>
        <w:t xml:space="preserve">14. </w:t>
      </w:r>
      <w:r>
        <w:rPr>
          <w:rFonts w:hint="eastAsia" w:ascii="宋体" w:hAnsi="宋体" w:cs="宋体"/>
          <w:b/>
          <w:color w:val="000000"/>
          <w:szCs w:val="22"/>
          <w:highlight w:val="none"/>
          <w:lang w:eastAsia="zh-CN"/>
        </w:rPr>
        <w:t xml:space="preserve">售后服务</w:t>
      </w:r>
      <w:r>
        <w:rPr>
          <w:rFonts w:ascii="宋体" w:hAnsi="宋体" w:cs="宋体"/>
          <w:b/>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14.1 除项目不涉及或采购活动中明确约定无须承担外，乙方还应提供下列服务：</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（1）货物的现场移动、安装、调试、启动监督及技术支持；</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（2）提供货物组装和维修所需的专用工具和辅助材料；</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（3）在</w:t>
      </w:r>
      <w:r>
        <w:rPr>
          <w:rFonts w:hint="eastAsia" w:ascii="宋体" w:hAnsi="宋体" w:cs="宋体"/>
          <w:b/>
          <w:bCs/>
          <w:color w:val="000000"/>
          <w:sz w:val="21"/>
          <w:szCs w:val="15"/>
          <w:highlight w:val="none"/>
          <w:lang w:eastAsia="zh-CN"/>
        </w:rPr>
        <w:t xml:space="preserve">【政府采购合同专用条款】</w:t>
      </w:r>
      <w:r>
        <w:rPr>
          <w:rFonts w:hint="eastAsia" w:ascii="宋体" w:hAnsi="宋体" w:cs="宋体"/>
          <w:color w:val="000000"/>
          <w:sz w:val="21"/>
          <w:highlight w:val="none"/>
          <w:lang w:eastAsia="zh-CN"/>
        </w:rPr>
        <w:t xml:space="preserve">约定的期限内对所有的货物实施运行监督、维修，但前提条件是该服务并不能免除乙方在质量保证期内所承担的义务；</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（4）在制造商所在地或指定现场就货物的安装、启动、运营、维护、废弃处置等对甲方操作人员进行培训</w:t>
      </w:r>
      <w:r>
        <w:rPr>
          <w:rFonts w:hint="eastAsia" w:ascii="宋体" w:hAnsi="宋体" w:cs="宋体"/>
          <w:color w:val="000000"/>
          <w:sz w:val="21"/>
          <w:szCs w:val="15"/>
          <w:highlight w:val="none"/>
          <w:lang w:eastAsia="zh-CN"/>
        </w:rPr>
        <w:t xml:space="preserve">；</w:t>
      </w:r>
      <w:r>
        <w:rPr>
          <w:rFonts w:ascii="宋体" w:hAnsi="宋体" w:cs="宋体"/>
          <w:color w:val="000000"/>
          <w:sz w:val="21"/>
          <w:highlight w:val="none"/>
          <w:lang w:eastAsia="zh-CN"/>
        </w:rPr>
      </w:r>
      <w:r/>
    </w:p>
    <w:p>
      <w:pPr>
        <w:pStyle w:val="827"/>
        <w:ind w:firstLine="44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（5）依照法律、行政法规的规定或者按照</w:t>
      </w:r>
      <w:r>
        <w:rPr>
          <w:rFonts w:hint="eastAsia" w:ascii="宋体" w:hAnsi="宋体" w:cs="宋体"/>
          <w:b/>
          <w:bCs/>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约定，货物在有效使用年限届满后应予回收的，乙方负有自行或者委托第三人对货物予以回收的义务；</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（6）</w:t>
      </w:r>
      <w:r>
        <w:rPr>
          <w:rFonts w:hint="eastAsia" w:ascii="宋体" w:hAnsi="宋体" w:cs="宋体"/>
          <w:b/>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规定由乙方提供的其他服务。</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14.2 乙方提供的售后服务的费用已包含在合同价款中，甲方不再另行支付。</w:t>
      </w:r>
      <w:r>
        <w:rPr>
          <w:rFonts w:ascii="宋体" w:hAnsi="宋体" w:cs="宋体"/>
          <w:color w:val="000000"/>
          <w:sz w:val="21"/>
          <w:highlight w:val="none"/>
          <w:lang w:eastAsia="zh-CN"/>
        </w:rPr>
      </w:r>
      <w:r/>
    </w:p>
    <w:p>
      <w:pPr>
        <w:pStyle w:val="827"/>
        <w:ind w:firstLine="0"/>
        <w:keepLines w:val="0"/>
        <w:keepNext w:val="0"/>
        <w:pageBreakBefore w:val="0"/>
        <w:spacing w:line="360" w:lineRule="auto"/>
        <w:widowControl w:val="off"/>
        <w:rPr>
          <w:rFonts w:ascii="宋体" w:hAnsi="宋体" w:cs="宋体"/>
          <w:b/>
          <w:bCs/>
          <w:color w:val="000000"/>
          <w:szCs w:val="22"/>
          <w:highlight w:val="none"/>
          <w:lang w:eastAsia="zh-CN"/>
        </w:rPr>
      </w:pPr>
      <w:r>
        <w:rPr>
          <w:rFonts w:hint="eastAsia" w:ascii="宋体" w:hAnsi="宋体" w:cs="宋体"/>
          <w:b/>
          <w:bCs/>
          <w:color w:val="000000"/>
          <w:szCs w:val="22"/>
          <w:highlight w:val="none"/>
          <w:lang w:eastAsia="zh-CN"/>
        </w:rPr>
        <w:t xml:space="preserve">15. 违约责任</w:t>
      </w:r>
      <w:r>
        <w:rPr>
          <w:rFonts w:ascii="宋体" w:hAnsi="宋体" w:cs="宋体"/>
          <w:b/>
          <w:bCs/>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bCs/>
          <w:color w:val="000000"/>
          <w:sz w:val="21"/>
          <w:highlight w:val="none"/>
          <w:lang w:eastAsia="zh-CN"/>
        </w:rPr>
      </w:pPr>
      <w:r>
        <w:rPr>
          <w:rFonts w:hint="eastAsia" w:ascii="宋体" w:hAnsi="宋体" w:cs="宋体"/>
          <w:bCs/>
          <w:color w:val="000000"/>
          <w:sz w:val="21"/>
          <w:highlight w:val="none"/>
          <w:lang w:eastAsia="zh-CN"/>
        </w:rPr>
        <w:t xml:space="preserve">15.1质量瑕疵的违约责任</w:t>
      </w:r>
      <w:r>
        <w:rPr>
          <w:rFonts w:ascii="宋体" w:hAnsi="宋体" w:cs="宋体"/>
          <w:bCs/>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乙方提供的产品不符合合同约定的质量标准或存在产品质量缺陷，甲方有权要求乙方根据</w:t>
      </w:r>
      <w:r>
        <w:rPr>
          <w:rFonts w:hint="eastAsia" w:ascii="宋体" w:hAnsi="宋体" w:cs="宋体"/>
          <w:b/>
          <w:color w:val="000000"/>
          <w:sz w:val="21"/>
          <w:highlight w:val="none"/>
          <w:lang w:eastAsia="zh-CN"/>
        </w:rPr>
        <w:t xml:space="preserve">【政府采购合同专用条款】</w:t>
      </w:r>
      <w:r>
        <w:rPr>
          <w:rFonts w:hint="eastAsia" w:ascii="宋体" w:hAnsi="宋体" w:cs="宋体"/>
          <w:bCs/>
          <w:color w:val="000000"/>
          <w:sz w:val="21"/>
          <w:highlight w:val="none"/>
          <w:lang w:eastAsia="zh-CN"/>
        </w:rPr>
        <w:t xml:space="preserve">要求</w:t>
      </w:r>
      <w:r>
        <w:rPr>
          <w:rFonts w:hint="eastAsia" w:ascii="宋体" w:hAnsi="宋体" w:cs="宋体"/>
          <w:color w:val="000000"/>
          <w:sz w:val="21"/>
          <w:highlight w:val="none"/>
          <w:lang w:eastAsia="zh-CN"/>
        </w:rPr>
        <w:t xml:space="preserve">及时修理、重作、更换，并承担由此给甲方造成的损失。</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bCs/>
          <w:color w:val="000000"/>
          <w:sz w:val="21"/>
          <w:highlight w:val="none"/>
          <w:lang w:eastAsia="zh-CN"/>
        </w:rPr>
      </w:pPr>
      <w:r>
        <w:rPr>
          <w:rFonts w:hint="eastAsia" w:ascii="宋体" w:hAnsi="宋体" w:cs="宋体"/>
          <w:bCs/>
          <w:color w:val="000000"/>
          <w:sz w:val="21"/>
          <w:highlight w:val="none"/>
          <w:lang w:eastAsia="zh-CN"/>
        </w:rPr>
        <w:t xml:space="preserve">15.2 迟延交货的违约责任</w:t>
      </w:r>
      <w:r>
        <w:rPr>
          <w:rFonts w:ascii="宋体" w:hAnsi="宋体" w:cs="宋体"/>
          <w:bCs/>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规定执行。如果涉及公共利益，且赔偿金额无法弥补公共利益损失，甲方可要求继续履行或者采取其他补救措施。</w:t>
      </w:r>
      <w:r>
        <w:rPr>
          <w:rFonts w:ascii="宋体" w:hAnsi="宋体" w:cs="宋体"/>
          <w:color w:val="000000"/>
          <w:sz w:val="21"/>
          <w:highlight w:val="none"/>
          <w:lang w:eastAsia="zh-CN"/>
        </w:rPr>
      </w:r>
      <w:r/>
    </w:p>
    <w:p>
      <w:pPr>
        <w:pStyle w:val="827"/>
        <w:ind w:left="0"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15.3 迟延支付的违约责任</w:t>
      </w:r>
      <w:r>
        <w:rPr>
          <w:rFonts w:ascii="宋体" w:hAnsi="宋体" w:cs="宋体"/>
          <w:color w:val="000000"/>
          <w:sz w:val="21"/>
          <w:highlight w:val="none"/>
          <w:lang w:eastAsia="zh-CN"/>
        </w:rPr>
      </w:r>
      <w:r/>
    </w:p>
    <w:p>
      <w:pPr>
        <w:pStyle w:val="827"/>
        <w:ind w:left="0"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甲方存在迟延支付乙方合同款项的，应当承担</w:t>
      </w:r>
      <w:r>
        <w:rPr>
          <w:rFonts w:hint="eastAsia" w:ascii="宋体" w:hAnsi="宋体" w:cs="宋体"/>
          <w:b/>
          <w:bCs/>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规定的逾期付款利息。</w:t>
      </w:r>
      <w:r>
        <w:rPr>
          <w:rFonts w:ascii="宋体" w:hAnsi="宋体" w:cs="宋体"/>
          <w:color w:val="000000"/>
          <w:sz w:val="21"/>
          <w:highlight w:val="none"/>
          <w:lang w:eastAsia="zh-CN"/>
        </w:rPr>
      </w:r>
      <w:r/>
    </w:p>
    <w:p>
      <w:pPr>
        <w:pStyle w:val="827"/>
        <w:ind w:left="0"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bCs/>
          <w:color w:val="000000"/>
          <w:sz w:val="21"/>
          <w:highlight w:val="none"/>
          <w:lang w:eastAsia="zh-CN"/>
        </w:rPr>
        <w:t xml:space="preserve">15.4其他违约责任根据项目实际需要按</w:t>
      </w:r>
      <w:r>
        <w:rPr>
          <w:rFonts w:hint="eastAsia" w:ascii="宋体" w:hAnsi="宋体" w:cs="宋体"/>
          <w:b/>
          <w:bCs/>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规定执行。</w:t>
      </w:r>
      <w:r>
        <w:rPr>
          <w:rFonts w:ascii="宋体" w:hAnsi="宋体" w:cs="宋体"/>
          <w:color w:val="000000"/>
          <w:sz w:val="21"/>
          <w:highlight w:val="none"/>
          <w:lang w:eastAsia="zh-CN"/>
        </w:rPr>
      </w:r>
      <w:r/>
    </w:p>
    <w:p>
      <w:pPr>
        <w:pStyle w:val="827"/>
        <w:ind w:left="0" w:firstLine="420"/>
        <w:jc w:val="both"/>
        <w:keepLines w:val="0"/>
        <w:keepNext w:val="0"/>
        <w:pageBreakBefore w:val="0"/>
        <w:spacing w:line="360" w:lineRule="auto"/>
        <w:widowControl w:val="off"/>
        <w:rPr>
          <w:rFonts w:ascii="宋体" w:hAnsi="宋体" w:cs="宋体"/>
          <w:bCs/>
          <w:color w:val="000000"/>
          <w:sz w:val="21"/>
          <w:highlight w:val="none"/>
          <w:lang w:eastAsia="zh-CN"/>
        </w:rPr>
      </w:pPr>
      <w:r>
        <w:rPr>
          <w:rFonts w:hint="eastAsia" w:ascii="宋体" w:hAnsi="宋体" w:cs="宋体"/>
          <w:bCs/>
          <w:color w:val="000000"/>
          <w:sz w:val="21"/>
          <w:highlight w:val="none"/>
          <w:lang w:eastAsia="zh-CN"/>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rPr>
          <w:rFonts w:ascii="宋体" w:hAnsi="宋体" w:cs="宋体"/>
          <w:bCs/>
          <w:color w:val="000000"/>
          <w:sz w:val="21"/>
          <w:highlight w:val="none"/>
          <w:lang w:eastAsia="zh-CN"/>
        </w:rPr>
      </w:r>
      <w:r/>
    </w:p>
    <w:p>
      <w:pPr>
        <w:pStyle w:val="827"/>
        <w:ind w:left="0" w:firstLine="420"/>
        <w:jc w:val="both"/>
        <w:keepLines w:val="0"/>
        <w:keepNext w:val="0"/>
        <w:pageBreakBefore w:val="0"/>
        <w:spacing w:line="360" w:lineRule="auto"/>
        <w:widowControl w:val="off"/>
        <w:rPr>
          <w:rFonts w:ascii="宋体" w:hAnsi="宋体" w:cs="宋体"/>
          <w:bCs/>
          <w:color w:val="000000"/>
          <w:sz w:val="21"/>
          <w:highlight w:val="none"/>
          <w:lang w:eastAsia="zh-CN"/>
        </w:rPr>
      </w:pPr>
      <w:r>
        <w:rPr>
          <w:rFonts w:hint="eastAsia" w:ascii="宋体" w:hAnsi="宋体" w:cs="宋体"/>
          <w:bCs/>
          <w:color w:val="000000"/>
          <w:sz w:val="21"/>
          <w:highlight w:val="none"/>
          <w:lang w:eastAsia="zh-CN"/>
        </w:rPr>
        <w:t xml:space="preserve">（1）需方内部工作安排、计划调整等自身原因；</w:t>
      </w:r>
      <w:r>
        <w:rPr>
          <w:rFonts w:ascii="宋体" w:hAnsi="宋体" w:cs="宋体"/>
          <w:bCs/>
          <w:color w:val="000000"/>
          <w:sz w:val="21"/>
          <w:highlight w:val="none"/>
          <w:lang w:eastAsia="zh-CN"/>
        </w:rPr>
      </w:r>
      <w:r/>
    </w:p>
    <w:p>
      <w:pPr>
        <w:pStyle w:val="827"/>
        <w:ind w:left="0" w:firstLine="420"/>
        <w:jc w:val="both"/>
        <w:keepLines w:val="0"/>
        <w:keepNext w:val="0"/>
        <w:pageBreakBefore w:val="0"/>
        <w:spacing w:line="360" w:lineRule="auto"/>
        <w:widowControl w:val="off"/>
        <w:rPr>
          <w:rFonts w:ascii="宋体" w:hAnsi="宋体" w:cs="宋体"/>
          <w:bCs/>
          <w:color w:val="000000"/>
          <w:sz w:val="21"/>
          <w:highlight w:val="none"/>
          <w:lang w:eastAsia="zh-CN"/>
        </w:rPr>
      </w:pPr>
      <w:r>
        <w:rPr>
          <w:rFonts w:hint="eastAsia" w:ascii="宋体" w:hAnsi="宋体" w:cs="宋体"/>
          <w:bCs/>
          <w:color w:val="000000"/>
          <w:sz w:val="21"/>
          <w:highlight w:val="none"/>
          <w:lang w:eastAsia="zh-CN"/>
        </w:rPr>
        <w:t xml:space="preserve">（2）中央、省、市、区级政策变动，以及规划、计划调整等外部原因；</w:t>
      </w:r>
      <w:r>
        <w:rPr>
          <w:rFonts w:ascii="宋体" w:hAnsi="宋体" w:cs="宋体"/>
          <w:bCs/>
          <w:color w:val="000000"/>
          <w:sz w:val="21"/>
          <w:highlight w:val="none"/>
          <w:lang w:eastAsia="zh-CN"/>
        </w:rPr>
      </w:r>
      <w:r/>
    </w:p>
    <w:p>
      <w:pPr>
        <w:pStyle w:val="827"/>
        <w:ind w:left="0" w:firstLine="420"/>
        <w:jc w:val="both"/>
        <w:keepLines w:val="0"/>
        <w:keepNext w:val="0"/>
        <w:pageBreakBefore w:val="0"/>
        <w:spacing w:line="360" w:lineRule="auto"/>
        <w:widowControl w:val="off"/>
        <w:rPr>
          <w:rFonts w:ascii="宋体" w:hAnsi="宋体" w:cs="宋体"/>
          <w:bCs/>
          <w:color w:val="000000"/>
          <w:sz w:val="21"/>
          <w:highlight w:val="none"/>
          <w:lang w:eastAsia="zh-CN"/>
        </w:rPr>
      </w:pPr>
      <w:r>
        <w:rPr>
          <w:rFonts w:hint="eastAsia" w:ascii="宋体" w:hAnsi="宋体" w:cs="宋体"/>
          <w:bCs/>
          <w:color w:val="000000"/>
          <w:sz w:val="21"/>
          <w:highlight w:val="none"/>
          <w:lang w:eastAsia="zh-CN"/>
        </w:rPr>
        <w:t xml:space="preserve">（3）其他需方原因。</w:t>
      </w:r>
      <w:r>
        <w:rPr>
          <w:rFonts w:ascii="宋体" w:hAnsi="宋体" w:cs="宋体"/>
          <w:bCs/>
          <w:color w:val="000000"/>
          <w:sz w:val="21"/>
          <w:highlight w:val="none"/>
          <w:lang w:eastAsia="zh-CN"/>
        </w:rPr>
      </w:r>
      <w:r/>
    </w:p>
    <w:p>
      <w:pPr>
        <w:pStyle w:val="827"/>
        <w:ind w:left="0" w:firstLine="420"/>
        <w:jc w:val="both"/>
        <w:keepLines w:val="0"/>
        <w:keepNext w:val="0"/>
        <w:pageBreakBefore w:val="0"/>
        <w:spacing w:line="360" w:lineRule="auto"/>
        <w:widowControl w:val="off"/>
        <w:rPr>
          <w:rFonts w:ascii="宋体" w:hAnsi="宋体" w:cs="宋体"/>
          <w:bCs/>
          <w:color w:val="000000"/>
          <w:sz w:val="21"/>
          <w:highlight w:val="none"/>
          <w:lang w:eastAsia="zh-CN"/>
        </w:rPr>
      </w:pPr>
      <w:r>
        <w:rPr>
          <w:rFonts w:hint="eastAsia" w:ascii="宋体" w:hAnsi="宋体" w:cs="宋体"/>
          <w:bCs/>
          <w:color w:val="000000"/>
          <w:sz w:val="21"/>
          <w:highlight w:val="none"/>
          <w:lang w:eastAsia="zh-CN"/>
        </w:rPr>
        <w:t xml:space="preserve">本合同对合同变更、中止或终止合同有其他特殊约定的，按该特殊约定执行。</w:t>
      </w:r>
      <w:r>
        <w:rPr>
          <w:rFonts w:ascii="宋体" w:hAnsi="宋体" w:cs="宋体"/>
          <w:bCs/>
          <w:color w:val="000000"/>
          <w:sz w:val="21"/>
          <w:highlight w:val="none"/>
          <w:lang w:eastAsia="zh-CN"/>
        </w:rPr>
      </w:r>
      <w:r/>
    </w:p>
    <w:p>
      <w:pPr>
        <w:pStyle w:val="827"/>
        <w:numPr>
          <w:ilvl w:val="0"/>
          <w:numId w:val="12"/>
        </w:numPr>
        <w:jc w:val="both"/>
        <w:keepLines w:val="0"/>
        <w:keepNext w:val="0"/>
        <w:pageBreakBefore w:val="0"/>
        <w:spacing w:line="360" w:lineRule="auto"/>
        <w:widowControl w:val="off"/>
        <w:rPr>
          <w:rFonts w:ascii="宋体" w:hAnsi="宋体" w:cs="宋体"/>
          <w:b/>
          <w:color w:val="000000"/>
          <w:szCs w:val="22"/>
          <w:highlight w:val="none"/>
          <w:lang w:eastAsia="zh-CN"/>
        </w:rPr>
      </w:pPr>
      <w:r>
        <w:rPr>
          <w:rFonts w:hint="eastAsia" w:ascii="宋体" w:hAnsi="宋体" w:cs="宋体"/>
          <w:b/>
          <w:color w:val="000000"/>
          <w:szCs w:val="22"/>
          <w:highlight w:val="none"/>
          <w:lang w:eastAsia="zh-CN"/>
        </w:rPr>
        <w:t xml:space="preserve">合同变更、中止与终止</w:t>
      </w:r>
      <w:r>
        <w:rPr>
          <w:rFonts w:ascii="宋体" w:hAnsi="宋体" w:cs="宋体"/>
          <w:b/>
          <w:color w:val="000000"/>
          <w:szCs w:val="22"/>
          <w:highlight w:val="none"/>
          <w:lang w:eastAsia="zh-CN"/>
        </w:rPr>
      </w:r>
      <w:r/>
    </w:p>
    <w:p>
      <w:pPr>
        <w:pStyle w:val="827"/>
        <w:ind w:firstLine="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    16.1合同的变更</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政府采购合同履行中，在不改变合同其他条款的前提下，甲方可以在合同价款10%的范围内追加与合同标的相同的货物，并就此与乙方协商一致后签订补充协议。</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16.2合同的终止</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（1）合同履行过程中因乙方就采购文件、采购过程或结果提起投诉的，甲方认为有必要的，可以中止合同的履行。</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cs="宋体"/>
          <w:color w:val="000000"/>
          <w:sz w:val="21"/>
          <w:highlight w:val="none"/>
          <w:lang w:eastAsia="zh-CN"/>
        </w:rPr>
      </w:r>
      <w:r/>
    </w:p>
    <w:p>
      <w:pPr>
        <w:pStyle w:val="827"/>
        <w:ind w:firstLine="440"/>
        <w:jc w:val="both"/>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szCs w:val="22"/>
          <w:highlight w:val="none"/>
          <w:lang w:eastAsia="zh-CN"/>
        </w:rPr>
      </w:pPr>
      <w:r>
        <w:rPr>
          <w:rFonts w:hint="eastAsia" w:ascii="宋体" w:hAnsi="宋体" w:cs="宋体"/>
          <w:color w:val="000000"/>
          <w:sz w:val="21"/>
          <w:highlight w:val="none"/>
          <w:lang w:eastAsia="zh-CN"/>
        </w:rPr>
        <w:t xml:space="preserve">（4）甲方不得以行政区划调整、政府换届、机构或者职能调整以及相关责任人更替为由终止合同。</w:t>
      </w:r>
      <w:r>
        <w:rPr>
          <w:rFonts w:ascii="宋体" w:hAnsi="宋体" w:cs="宋体"/>
          <w:color w:val="000000"/>
          <w:sz w:val="21"/>
          <w:szCs w:val="22"/>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16.3合同的终止</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（1）合同因有效期限届满而终止；</w:t>
      </w:r>
      <w:r>
        <w:rPr>
          <w:rFonts w:ascii="宋体" w:hAnsi="宋体" w:cs="宋体"/>
          <w:color w:val="000000"/>
          <w:sz w:val="21"/>
          <w:highlight w:val="none"/>
          <w:lang w:eastAsia="zh-CN"/>
        </w:rPr>
      </w:r>
      <w:r/>
    </w:p>
    <w:p>
      <w:pPr>
        <w:pStyle w:val="827"/>
        <w:ind w:firstLine="420"/>
        <w:jc w:val="both"/>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（2）乙方未按合同约定履行，构成根本性违约的，甲方有权终止合同，并追究乙方的违约责任。</w:t>
      </w:r>
      <w:r>
        <w:rPr>
          <w:rFonts w:ascii="宋体" w:hAnsi="宋体" w:cs="宋体"/>
          <w:color w:val="000000"/>
          <w:sz w:val="21"/>
          <w:highlight w:val="none"/>
          <w:lang w:eastAsia="zh-CN"/>
        </w:rPr>
      </w:r>
      <w:r/>
    </w:p>
    <w:p>
      <w:pPr>
        <w:pStyle w:val="827"/>
        <w:ind w:firstLine="440"/>
        <w:keepLines w:val="0"/>
        <w:keepNext w:val="0"/>
        <w:pageBreakBefore w:val="0"/>
        <w:spacing w:line="360" w:lineRule="auto"/>
        <w:widowControl w:val="off"/>
        <w:rPr>
          <w:rFonts w:ascii="宋体" w:hAnsi="宋体" w:cs="宋体"/>
          <w:color w:val="000000"/>
          <w:sz w:val="22"/>
          <w:highlight w:val="none"/>
          <w:lang w:eastAsia="zh-CN"/>
        </w:rPr>
      </w:pPr>
      <w:r>
        <w:rPr>
          <w:rFonts w:hint="eastAsia" w:ascii="宋体" w:hAnsi="宋体" w:cs="宋体"/>
          <w:color w:val="000000"/>
          <w:sz w:val="22"/>
          <w:highlight w:val="none"/>
          <w:lang w:eastAsia="zh-CN"/>
        </w:rPr>
        <w:t xml:space="preserve">16.4 </w:t>
      </w:r>
      <w:r>
        <w:rPr>
          <w:rFonts w:hint="eastAsia" w:ascii="宋体" w:hAnsi="宋体" w:cs="宋体"/>
          <w:color w:val="000000"/>
          <w:sz w:val="21"/>
          <w:highlight w:val="none"/>
          <w:lang w:eastAsia="zh-CN"/>
        </w:rPr>
        <w:t xml:space="preserve">涉及国家利益、社会公共利益的情形</w:t>
      </w:r>
      <w:r>
        <w:rPr>
          <w:rFonts w:ascii="宋体" w:hAnsi="宋体" w:cs="宋体"/>
          <w:color w:val="000000"/>
          <w:sz w:val="22"/>
          <w:highlight w:val="none"/>
          <w:lang w:eastAsia="zh-CN"/>
        </w:rPr>
      </w:r>
      <w:r/>
    </w:p>
    <w:p>
      <w:pPr>
        <w:pStyle w:val="827"/>
        <w:ind w:firstLine="440"/>
        <w:jc w:val="both"/>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cs="宋体"/>
          <w:color w:val="000000"/>
          <w:sz w:val="21"/>
          <w:highlight w:val="none"/>
          <w:lang w:eastAsia="zh-CN"/>
        </w:rPr>
      </w:r>
      <w:r/>
    </w:p>
    <w:p>
      <w:pPr>
        <w:pStyle w:val="827"/>
        <w:ind w:firstLine="0"/>
        <w:keepLines w:val="0"/>
        <w:keepNext w:val="0"/>
        <w:pageBreakBefore w:val="0"/>
        <w:spacing w:line="360" w:lineRule="auto"/>
        <w:widowControl w:val="off"/>
        <w:rPr>
          <w:rFonts w:ascii="宋体" w:hAnsi="宋体" w:cs="宋体"/>
          <w:b/>
          <w:bCs/>
          <w:color w:val="000000"/>
          <w:szCs w:val="22"/>
          <w:highlight w:val="none"/>
          <w:lang w:eastAsia="zh-CN"/>
        </w:rPr>
      </w:pPr>
      <w:r>
        <w:rPr>
          <w:rFonts w:hint="eastAsia" w:ascii="宋体" w:hAnsi="宋体" w:cs="宋体"/>
          <w:b/>
          <w:bCs/>
          <w:color w:val="000000"/>
          <w:szCs w:val="22"/>
          <w:highlight w:val="none"/>
          <w:lang w:eastAsia="zh-CN"/>
        </w:rPr>
        <w:t xml:space="preserve">17. 合同分包</w:t>
      </w:r>
      <w:r>
        <w:rPr>
          <w:rFonts w:ascii="宋体" w:hAnsi="宋体" w:cs="宋体"/>
          <w:b/>
          <w:bCs/>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17.1 乙方不得将合同转包给其他供应商。涉及合同分包的，乙方应根据采购文件和投标（响应）文件规定进行合同分包。</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17.2 乙方执行政府采购政策向中小企业依法分包的，乙方应当按采购文件和投标（响应）文件签订分包意向协议，分包意向协议属于本合同组成部分。</w:t>
      </w:r>
      <w:r>
        <w:rPr>
          <w:rFonts w:ascii="宋体" w:hAnsi="宋体" w:cs="宋体"/>
          <w:color w:val="000000"/>
          <w:sz w:val="21"/>
          <w:highlight w:val="none"/>
          <w:lang w:eastAsia="zh-CN"/>
        </w:rPr>
      </w:r>
      <w:r/>
    </w:p>
    <w:p>
      <w:pPr>
        <w:pStyle w:val="827"/>
        <w:ind w:firstLine="0"/>
        <w:keepLines w:val="0"/>
        <w:keepNext w:val="0"/>
        <w:pageBreakBefore w:val="0"/>
        <w:spacing w:line="360" w:lineRule="auto"/>
        <w:widowControl w:val="off"/>
        <w:rPr>
          <w:rFonts w:ascii="宋体" w:hAnsi="宋体" w:cs="宋体"/>
          <w:b/>
          <w:bCs/>
          <w:color w:val="000000"/>
          <w:szCs w:val="22"/>
          <w:highlight w:val="none"/>
          <w:lang w:eastAsia="zh-CN"/>
        </w:rPr>
      </w:pPr>
      <w:r>
        <w:rPr>
          <w:rFonts w:hint="eastAsia" w:ascii="宋体" w:hAnsi="宋体" w:cs="宋体"/>
          <w:b/>
          <w:bCs/>
          <w:color w:val="000000"/>
          <w:szCs w:val="22"/>
          <w:highlight w:val="none"/>
          <w:lang w:eastAsia="zh-CN"/>
        </w:rPr>
        <w:t xml:space="preserve">18. 不可抗力</w:t>
      </w:r>
      <w:r>
        <w:rPr>
          <w:rFonts w:ascii="宋体" w:hAnsi="宋体" w:cs="宋体"/>
          <w:b/>
          <w:bCs/>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18.1 不可抗力是指合同双方不能预见、不能避免且不能克服的客观情况。</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18.2 任何一方对由于不可抗力造成的部分或全部不能履行合同不承担违约责任。但迟延履行后发生不可抗力的，不能免除责任。</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cs="宋体"/>
          <w:color w:val="000000"/>
          <w:sz w:val="21"/>
          <w:highlight w:val="none"/>
          <w:lang w:eastAsia="zh-CN"/>
        </w:rPr>
      </w:r>
      <w:r/>
    </w:p>
    <w:p>
      <w:pPr>
        <w:pStyle w:val="827"/>
        <w:ind w:firstLine="0"/>
        <w:keepLines w:val="0"/>
        <w:keepNext w:val="0"/>
        <w:pageBreakBefore w:val="0"/>
        <w:spacing w:line="360" w:lineRule="auto"/>
        <w:widowControl w:val="off"/>
        <w:rPr>
          <w:rFonts w:ascii="宋体" w:hAnsi="宋体" w:cs="宋体"/>
          <w:b/>
          <w:bCs/>
          <w:color w:val="000000"/>
          <w:szCs w:val="22"/>
          <w:highlight w:val="none"/>
          <w:lang w:eastAsia="zh-CN"/>
        </w:rPr>
      </w:pPr>
      <w:r>
        <w:rPr>
          <w:rFonts w:hint="eastAsia" w:ascii="宋体" w:hAnsi="宋体" w:cs="宋体"/>
          <w:b/>
          <w:bCs/>
          <w:color w:val="000000"/>
          <w:szCs w:val="22"/>
          <w:highlight w:val="none"/>
          <w:lang w:eastAsia="zh-CN"/>
        </w:rPr>
        <w:t xml:space="preserve">19. 解决争议的方法</w:t>
      </w:r>
      <w:r>
        <w:rPr>
          <w:rFonts w:ascii="宋体" w:hAnsi="宋体" w:cs="宋体"/>
          <w:b/>
          <w:bCs/>
          <w:color w:val="000000"/>
          <w:szCs w:val="22"/>
          <w:highlight w:val="none"/>
          <w:lang w:eastAsia="zh-CN"/>
        </w:rPr>
      </w:r>
      <w:r/>
    </w:p>
    <w:p>
      <w:pPr>
        <w:pStyle w:val="827"/>
        <w:ind w:firstLine="440"/>
        <w:jc w:val="both"/>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cs="宋体"/>
          <w:color w:val="000000"/>
          <w:sz w:val="21"/>
          <w:highlight w:val="none"/>
          <w:lang w:eastAsia="zh-CN"/>
        </w:rPr>
      </w:r>
      <w:r/>
    </w:p>
    <w:p>
      <w:pPr>
        <w:pStyle w:val="827"/>
        <w:ind w:firstLine="440"/>
        <w:jc w:val="both"/>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19.2 选择仲裁的，应在</w:t>
      </w:r>
      <w:r>
        <w:rPr>
          <w:rFonts w:hint="eastAsia" w:ascii="宋体" w:hAnsi="宋体" w:cs="宋体"/>
          <w:b/>
          <w:bCs/>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中明确仲裁机构及仲裁地；通过诉讼方式解决的，可以在</w:t>
      </w:r>
      <w:r>
        <w:rPr>
          <w:rFonts w:hint="eastAsia" w:ascii="宋体" w:hAnsi="宋体" w:cs="宋体"/>
          <w:b/>
          <w:bCs/>
          <w:color w:val="000000"/>
          <w:sz w:val="21"/>
          <w:highlight w:val="none"/>
          <w:lang w:eastAsia="zh-CN"/>
        </w:rPr>
        <w:t xml:space="preserve">【政府采购合同专用条款】</w:t>
      </w:r>
      <w:r>
        <w:rPr>
          <w:rFonts w:hint="eastAsia" w:ascii="宋体" w:hAnsi="宋体" w:cs="宋体"/>
          <w:color w:val="000000"/>
          <w:sz w:val="21"/>
          <w:highlight w:val="none"/>
          <w:lang w:eastAsia="zh-CN"/>
        </w:rPr>
        <w:t xml:space="preserve">中进一步约定选择与争议有实际联系的地点的人民法院管辖，但管辖法院的约定不得违反级别管辖和专属管辖的规定。</w:t>
      </w:r>
      <w:r>
        <w:rPr>
          <w:rFonts w:ascii="宋体" w:hAnsi="宋体" w:cs="宋体"/>
          <w:color w:val="000000"/>
          <w:sz w:val="21"/>
          <w:highlight w:val="none"/>
          <w:lang w:eastAsia="zh-CN"/>
        </w:rPr>
      </w:r>
      <w:r/>
    </w:p>
    <w:p>
      <w:pPr>
        <w:pStyle w:val="827"/>
        <w:ind w:firstLine="440"/>
        <w:jc w:val="both"/>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19.3 如甲乙双方有争议的事项不影响合同其他部分的履行，在争议解决期间，合同其他部分应当继续履行。</w:t>
      </w:r>
      <w:r>
        <w:rPr>
          <w:rFonts w:ascii="宋体" w:hAnsi="宋体" w:cs="宋体"/>
          <w:color w:val="000000"/>
          <w:sz w:val="21"/>
          <w:highlight w:val="none"/>
          <w:lang w:eastAsia="zh-CN"/>
        </w:rPr>
      </w:r>
      <w:r/>
    </w:p>
    <w:p>
      <w:pPr>
        <w:pStyle w:val="827"/>
        <w:ind w:firstLine="0"/>
        <w:keepLines w:val="0"/>
        <w:keepNext w:val="0"/>
        <w:pageBreakBefore w:val="0"/>
        <w:spacing w:line="360" w:lineRule="auto"/>
        <w:widowControl w:val="off"/>
        <w:rPr>
          <w:rFonts w:ascii="宋体" w:hAnsi="宋体" w:cs="宋体"/>
          <w:color w:val="000000"/>
          <w:szCs w:val="22"/>
          <w:highlight w:val="none"/>
          <w:lang w:eastAsia="zh-CN"/>
        </w:rPr>
      </w:pPr>
      <w:r>
        <w:rPr>
          <w:rFonts w:hint="eastAsia" w:ascii="宋体" w:hAnsi="宋体" w:cs="宋体"/>
          <w:b/>
          <w:color w:val="000000"/>
          <w:szCs w:val="22"/>
          <w:highlight w:val="none"/>
          <w:lang w:eastAsia="zh-CN"/>
        </w:rPr>
        <w:t xml:space="preserve">20. 政府采购政策</w:t>
      </w:r>
      <w:r>
        <w:rPr>
          <w:rFonts w:ascii="宋体" w:hAnsi="宋体" w:cs="宋体"/>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20.1 </w:t>
      </w:r>
      <w:r>
        <w:rPr>
          <w:rFonts w:hint="eastAsia" w:ascii="宋体" w:hAnsi="宋体" w:cs="宋体"/>
          <w:color w:val="000000"/>
          <w:sz w:val="21"/>
          <w:szCs w:val="22"/>
          <w:highlight w:val="none"/>
          <w:lang w:val="en-GB" w:eastAsia="zh-CN"/>
        </w:rPr>
        <w:t xml:space="preserve">本合同应当按照规定执行政府采购政策。</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20.2 本合同依法执行政府采购政策的方式和内容，属于合同履约验收的范围。</w:t>
      </w:r>
      <w:r>
        <w:rPr>
          <w:rFonts w:hint="eastAsia" w:ascii="宋体" w:hAnsi="宋体" w:cs="宋体"/>
          <w:color w:val="000000"/>
          <w:sz w:val="21"/>
          <w:szCs w:val="22"/>
          <w:highlight w:val="none"/>
          <w:lang w:eastAsia="zh-CN"/>
        </w:rPr>
        <w:t xml:space="preserve">甲乙双方</w:t>
      </w:r>
      <w:r>
        <w:rPr>
          <w:rFonts w:hint="eastAsia" w:ascii="宋体" w:hAnsi="宋体" w:cs="宋体"/>
          <w:color w:val="000000"/>
          <w:sz w:val="21"/>
          <w:szCs w:val="22"/>
          <w:highlight w:val="none"/>
          <w:lang w:val="en-GB" w:eastAsia="zh-CN"/>
        </w:rPr>
        <w:t xml:space="preserve">未按规定要求执行政府采购政策造成损失的</w:t>
      </w:r>
      <w:r>
        <w:rPr>
          <w:rFonts w:hint="eastAsia" w:ascii="宋体" w:hAnsi="宋体" w:cs="宋体"/>
          <w:color w:val="000000"/>
          <w:sz w:val="21"/>
          <w:highlight w:val="none"/>
          <w:lang w:eastAsia="zh-CN"/>
        </w:rPr>
        <w:t xml:space="preserve">，有过错的一方应当承担赔偿责任，双方都有过错的，各自承担相应的责任。</w:t>
      </w:r>
      <w:r>
        <w:rPr>
          <w:rFonts w:ascii="宋体" w:hAnsi="宋体" w:cs="宋体"/>
          <w:color w:val="000000"/>
          <w:sz w:val="21"/>
          <w:highlight w:val="none"/>
          <w:lang w:eastAsia="zh-CN"/>
        </w:rPr>
      </w:r>
      <w:r/>
    </w:p>
    <w:p>
      <w:pPr>
        <w:pStyle w:val="827"/>
        <w:ind w:firstLine="420"/>
        <w:jc w:val="both"/>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cs="宋体"/>
          <w:color w:val="000000"/>
          <w:sz w:val="21"/>
          <w:highlight w:val="none"/>
          <w:lang w:eastAsia="zh-CN"/>
        </w:rPr>
      </w:r>
      <w:r/>
    </w:p>
    <w:p>
      <w:pPr>
        <w:pStyle w:val="827"/>
        <w:ind w:firstLine="0"/>
        <w:keepLines w:val="0"/>
        <w:keepNext w:val="0"/>
        <w:pageBreakBefore w:val="0"/>
        <w:spacing w:line="360" w:lineRule="auto"/>
        <w:widowControl w:val="off"/>
        <w:rPr>
          <w:rFonts w:ascii="宋体" w:hAnsi="宋体" w:cs="宋体"/>
          <w:b/>
          <w:color w:val="000000"/>
          <w:szCs w:val="22"/>
          <w:highlight w:val="none"/>
          <w:lang w:eastAsia="zh-CN"/>
        </w:rPr>
      </w:pPr>
      <w:r>
        <w:rPr>
          <w:rFonts w:hint="eastAsia" w:ascii="宋体" w:hAnsi="宋体" w:cs="宋体"/>
          <w:b/>
          <w:color w:val="000000"/>
          <w:szCs w:val="22"/>
          <w:highlight w:val="none"/>
          <w:lang w:eastAsia="zh-CN"/>
        </w:rPr>
        <w:t xml:space="preserve">21. 法律适用</w:t>
      </w:r>
      <w:r>
        <w:rPr>
          <w:rFonts w:ascii="宋体" w:hAnsi="宋体" w:cs="宋体"/>
          <w:b/>
          <w:color w:val="000000"/>
          <w:szCs w:val="22"/>
          <w:highlight w:val="none"/>
          <w:lang w:eastAsia="zh-CN"/>
        </w:rPr>
      </w:r>
      <w:r/>
    </w:p>
    <w:p>
      <w:pPr>
        <w:pStyle w:val="827"/>
        <w:ind w:firstLine="440"/>
        <w:jc w:val="both"/>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21.1 本合同的订立、生效、解释、履行及与本合同有关的争议解决，均适用法律、行政法规。</w:t>
      </w:r>
      <w:r>
        <w:rPr>
          <w:rFonts w:ascii="宋体" w:hAnsi="宋体" w:cs="宋体"/>
          <w:color w:val="000000"/>
          <w:sz w:val="21"/>
          <w:highlight w:val="none"/>
          <w:lang w:eastAsia="zh-CN"/>
        </w:rPr>
      </w:r>
      <w:r/>
    </w:p>
    <w:p>
      <w:pPr>
        <w:pStyle w:val="827"/>
        <w:ind w:firstLine="440"/>
        <w:jc w:val="both"/>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21.2 本合同条款与法律、行政法规的强制性规定不一致的，双方当事人应当按照法律、行政法规的强制性规定修改本合同的相关条款。</w:t>
      </w:r>
      <w:r>
        <w:rPr>
          <w:rFonts w:ascii="宋体" w:hAnsi="宋体" w:cs="宋体"/>
          <w:color w:val="000000"/>
          <w:sz w:val="21"/>
          <w:highlight w:val="none"/>
          <w:lang w:eastAsia="zh-CN"/>
        </w:rPr>
      </w:r>
      <w:r/>
    </w:p>
    <w:p>
      <w:pPr>
        <w:pStyle w:val="827"/>
        <w:numPr>
          <w:ilvl w:val="12"/>
          <w:numId w:val="0"/>
        </w:numPr>
        <w:ind w:firstLine="482"/>
        <w:keepLines w:val="0"/>
        <w:keepNext w:val="0"/>
        <w:pageBreakBefore w:val="0"/>
        <w:spacing w:line="360" w:lineRule="auto"/>
        <w:widowControl w:val="off"/>
        <w:rPr>
          <w:rFonts w:ascii="宋体" w:hAnsi="宋体" w:cs="宋体"/>
          <w:b/>
          <w:color w:val="000000"/>
          <w:szCs w:val="22"/>
          <w:highlight w:val="none"/>
          <w:lang w:eastAsia="zh-CN"/>
        </w:rPr>
      </w:pPr>
      <w:r>
        <w:rPr>
          <w:rFonts w:hint="eastAsia" w:ascii="宋体" w:hAnsi="宋体" w:cs="宋体"/>
          <w:b/>
          <w:color w:val="000000"/>
          <w:szCs w:val="22"/>
          <w:highlight w:val="none"/>
          <w:lang w:eastAsia="zh-CN"/>
        </w:rPr>
        <w:t xml:space="preserve">22. 通知</w:t>
      </w:r>
      <w:r>
        <w:rPr>
          <w:rFonts w:ascii="宋体" w:hAnsi="宋体" w:cs="宋体"/>
          <w:b/>
          <w:color w:val="000000"/>
          <w:szCs w:val="22"/>
          <w:highlight w:val="none"/>
          <w:lang w:eastAsia="zh-CN"/>
        </w:rPr>
      </w:r>
      <w:r/>
    </w:p>
    <w:p>
      <w:pPr>
        <w:pStyle w:val="827"/>
        <w:ind w:firstLine="440"/>
        <w:jc w:val="both"/>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22.1 本合同任何一方向对方发出的通知、信件、数据电文等，应当发送至本合同第一部分《政府采购合同协议书》所约定的通讯地址、联系人、联系电话或电子邮箱。</w:t>
      </w:r>
      <w:r>
        <w:rPr>
          <w:rFonts w:ascii="宋体" w:hAnsi="宋体" w:cs="宋体"/>
          <w:color w:val="000000"/>
          <w:sz w:val="21"/>
          <w:highlight w:val="none"/>
          <w:lang w:eastAsia="zh-CN"/>
        </w:rPr>
      </w:r>
      <w:r/>
    </w:p>
    <w:p>
      <w:pPr>
        <w:pStyle w:val="827"/>
        <w:ind w:firstLine="0"/>
        <w:jc w:val="both"/>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    22.2 一方当事人变更名称、住所、联系人、联系电话或电子邮箱等信息的，应当在变更后3日内及时书面通知对方，对方实际收到变更通知前的送达仍为有效送达。</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22.3本合同一方给另一方的通知均应采用书面形式，传真或快递送到本合同中规定的对方的地址和办理签收手续。</w:t>
      </w:r>
      <w:r>
        <w:rPr>
          <w:rFonts w:ascii="宋体" w:hAnsi="宋体" w:cs="宋体"/>
          <w:color w:val="000000"/>
          <w:sz w:val="21"/>
          <w:highlight w:val="none"/>
          <w:lang w:eastAsia="zh-CN"/>
        </w:rPr>
      </w:r>
      <w:r/>
    </w:p>
    <w:p>
      <w:pPr>
        <w:pStyle w:val="827"/>
        <w:ind w:firstLine="420"/>
        <w:keepLines w:val="0"/>
        <w:keepNext w:val="0"/>
        <w:pageBreakBefore w:val="0"/>
        <w:spacing w:line="360" w:lineRule="auto"/>
        <w:widowControl w:val="off"/>
        <w:rPr>
          <w:rFonts w:ascii="宋体" w:hAnsi="宋体" w:cs="宋体"/>
          <w:color w:val="000000"/>
          <w:sz w:val="21"/>
          <w:highlight w:val="none"/>
          <w:lang w:eastAsia="zh-CN"/>
        </w:rPr>
      </w:pPr>
      <w:r>
        <w:rPr>
          <w:rFonts w:hint="eastAsia" w:ascii="宋体" w:hAnsi="宋体" w:cs="宋体"/>
          <w:color w:val="000000"/>
          <w:sz w:val="21"/>
          <w:highlight w:val="none"/>
          <w:lang w:eastAsia="zh-CN"/>
        </w:rPr>
        <w:t xml:space="preserve">22.4通知以送达之日或通知书中规定的生效之日起生效，两者中以较迟之日为准。</w:t>
      </w:r>
      <w:r>
        <w:rPr>
          <w:rFonts w:ascii="宋体" w:hAnsi="宋体" w:cs="宋体"/>
          <w:color w:val="000000"/>
          <w:sz w:val="21"/>
          <w:highlight w:val="none"/>
          <w:lang w:eastAsia="zh-CN"/>
        </w:rPr>
      </w:r>
      <w:r/>
    </w:p>
    <w:p>
      <w:pPr>
        <w:pStyle w:val="827"/>
        <w:numPr>
          <w:ilvl w:val="0"/>
          <w:numId w:val="13"/>
        </w:numPr>
        <w:jc w:val="both"/>
        <w:keepLines w:val="0"/>
        <w:keepNext w:val="0"/>
        <w:pageBreakBefore w:val="0"/>
        <w:spacing w:line="360" w:lineRule="auto"/>
        <w:widowControl w:val="off"/>
        <w:rPr>
          <w:rFonts w:ascii="宋体" w:hAnsi="宋体" w:cs="宋体"/>
          <w:b/>
          <w:bCs/>
          <w:color w:val="000000"/>
          <w:szCs w:val="22"/>
          <w:highlight w:val="none"/>
          <w:lang w:eastAsia="zh-CN"/>
        </w:rPr>
      </w:pPr>
      <w:r>
        <w:rPr>
          <w:rFonts w:hint="eastAsia" w:ascii="宋体" w:hAnsi="宋体" w:cs="宋体"/>
          <w:b/>
          <w:bCs/>
          <w:color w:val="000000"/>
          <w:szCs w:val="22"/>
          <w:highlight w:val="none"/>
          <w:lang w:eastAsia="zh-CN"/>
        </w:rPr>
        <w:t xml:space="preserve">合同未尽事项</w:t>
      </w:r>
      <w:r>
        <w:rPr>
          <w:rFonts w:ascii="宋体" w:hAnsi="宋体" w:cs="宋体"/>
          <w:b/>
          <w:bCs/>
          <w:color w:val="000000"/>
          <w:szCs w:val="22"/>
          <w:highlight w:val="none"/>
          <w:lang w:eastAsia="zh-CN"/>
        </w:rPr>
      </w:r>
      <w:r/>
    </w:p>
    <w:p>
      <w:pPr>
        <w:pStyle w:val="827"/>
        <w:ind w:firstLine="420"/>
        <w:keepLines w:val="0"/>
        <w:keepNext w:val="0"/>
        <w:pageBreakBefore w:val="0"/>
        <w:spacing w:line="360" w:lineRule="auto"/>
        <w:widowControl w:val="off"/>
        <w:rPr>
          <w:rFonts w:ascii="宋体" w:hAnsi="宋体" w:cs="宋体"/>
          <w:bCs/>
          <w:color w:val="000000"/>
          <w:sz w:val="21"/>
          <w:highlight w:val="none"/>
          <w:lang w:eastAsia="zh-CN"/>
        </w:rPr>
      </w:pPr>
      <w:r>
        <w:rPr>
          <w:rFonts w:hint="eastAsia" w:ascii="宋体" w:hAnsi="宋体" w:cs="宋体"/>
          <w:bCs/>
          <w:color w:val="000000"/>
          <w:sz w:val="21"/>
          <w:highlight w:val="none"/>
          <w:lang w:eastAsia="zh-CN"/>
        </w:rPr>
        <w:t xml:space="preserve">23.1合同未尽事项见</w:t>
      </w:r>
      <w:r>
        <w:rPr>
          <w:rFonts w:hint="eastAsia" w:ascii="宋体" w:hAnsi="宋体" w:cs="宋体"/>
          <w:b/>
          <w:color w:val="000000"/>
          <w:sz w:val="21"/>
          <w:highlight w:val="none"/>
          <w:lang w:eastAsia="zh-CN"/>
        </w:rPr>
        <w:t xml:space="preserve">【政府采购合同专用条款】</w:t>
      </w:r>
      <w:r>
        <w:rPr>
          <w:rFonts w:hint="eastAsia" w:ascii="宋体" w:hAnsi="宋体" w:cs="宋体"/>
          <w:bCs/>
          <w:color w:val="000000"/>
          <w:sz w:val="21"/>
          <w:highlight w:val="none"/>
          <w:lang w:eastAsia="zh-CN"/>
        </w:rPr>
        <w:t xml:space="preserve">。</w:t>
      </w:r>
      <w:r>
        <w:rPr>
          <w:rFonts w:ascii="宋体" w:hAnsi="宋体" w:cs="宋体"/>
          <w:bCs/>
          <w:color w:val="000000"/>
          <w:sz w:val="21"/>
          <w:highlight w:val="none"/>
          <w:lang w:eastAsia="zh-CN"/>
        </w:rPr>
      </w:r>
      <w:r/>
    </w:p>
    <w:p>
      <w:pPr>
        <w:pStyle w:val="827"/>
        <w:ind w:firstLine="0"/>
        <w:keepLines w:val="0"/>
        <w:keepNext w:val="0"/>
        <w:pageBreakBefore w:val="0"/>
        <w:spacing w:line="360" w:lineRule="auto"/>
        <w:widowControl w:val="off"/>
        <w:rPr>
          <w:rFonts w:ascii="宋体" w:hAnsi="宋体" w:cs="宋体"/>
          <w:color w:val="000000"/>
          <w:sz w:val="28"/>
          <w:szCs w:val="28"/>
          <w:highlight w:val="none"/>
          <w:lang w:eastAsia="zh-CN"/>
        </w:rPr>
      </w:pPr>
      <w:r>
        <w:rPr>
          <w:rFonts w:hint="eastAsia" w:ascii="宋体" w:hAnsi="宋体" w:cs="宋体"/>
          <w:bCs/>
          <w:color w:val="000000"/>
          <w:sz w:val="21"/>
          <w:highlight w:val="none"/>
          <w:lang w:eastAsia="zh-CN"/>
        </w:rPr>
        <w:t xml:space="preserve">    23.2 合同附件与合同正文具有同等的法律效力。</w:t>
      </w:r>
      <w:bookmarkStart w:id="21" w:name="_Toc20313"/>
      <w:r>
        <w:rPr>
          <w:rFonts w:ascii="宋体" w:hAnsi="宋体" w:cs="宋体"/>
          <w:color w:val="000000"/>
          <w:sz w:val="28"/>
          <w:szCs w:val="28"/>
          <w:highlight w:val="none"/>
          <w:lang w:eastAsia="zh-CN"/>
        </w:rPr>
      </w:r>
      <w:r/>
    </w:p>
    <w:p>
      <w:pPr>
        <w:pStyle w:val="827"/>
        <w:ind w:firstLine="0"/>
        <w:jc w:val="center"/>
        <w:spacing w:line="240" w:lineRule="auto"/>
        <w:widowControl w:val="off"/>
        <w:rPr>
          <w:rFonts w:ascii="黑体" w:hAnsi="华文中宋" w:eastAsia="黑体" w:cs="Times New Roman"/>
          <w:color w:val="000000"/>
          <w:sz w:val="28"/>
          <w:szCs w:val="28"/>
          <w:highlight w:val="none"/>
          <w:lang w:eastAsia="zh-CN"/>
        </w:rPr>
      </w:pPr>
      <w:r>
        <w:rPr>
          <w:rFonts w:hint="eastAsia" w:ascii="黑体" w:hAnsi="华文中宋" w:eastAsia="黑体" w:cs="Times New Roman"/>
          <w:color w:val="000000"/>
          <w:sz w:val="28"/>
          <w:szCs w:val="28"/>
          <w:highlight w:val="none"/>
          <w:lang w:eastAsia="zh-CN"/>
        </w:rPr>
        <w:br w:type="page" w:clear="all"/>
      </w:r>
      <w:r>
        <w:rPr>
          <w:rFonts w:ascii="黑体" w:hAnsi="华文中宋" w:eastAsia="黑体" w:cs="Times New Roman"/>
          <w:color w:val="000000"/>
          <w:sz w:val="28"/>
          <w:szCs w:val="28"/>
          <w:highlight w:val="none"/>
          <w:lang w:eastAsia="zh-CN"/>
        </w:rPr>
      </w:r>
      <w:r/>
    </w:p>
    <w:p>
      <w:pPr>
        <w:pStyle w:val="827"/>
        <w:ind w:firstLine="0"/>
        <w:jc w:val="center"/>
        <w:keepLines/>
        <w:keepNext/>
        <w:spacing w:before="360" w:after="200" w:line="240" w:lineRule="auto"/>
        <w:widowControl w:val="off"/>
        <w:rPr>
          <w:rFonts w:ascii="黑体" w:hAnsi="华文中宋" w:eastAsia="黑体"/>
          <w:color w:val="000000"/>
          <w:sz w:val="28"/>
          <w:szCs w:val="28"/>
          <w:highlight w:val="none"/>
          <w:lang w:eastAsia="zh-CN"/>
        </w:rPr>
        <w:outlineLvl w:val="1"/>
      </w:pPr>
      <w:r>
        <w:rPr>
          <w:rFonts w:hint="eastAsia" w:ascii="黑体" w:hAnsi="华文中宋" w:eastAsia="黑体"/>
          <w:color w:val="000000"/>
          <w:sz w:val="28"/>
          <w:szCs w:val="28"/>
          <w:highlight w:val="none"/>
          <w:lang w:eastAsia="zh-CN"/>
        </w:rPr>
        <w:t xml:space="preserve">第三节 政府采购合同专用条款</w:t>
      </w:r>
      <w:bookmarkEnd w:id="21"/>
      <w:r>
        <w:rPr>
          <w:rFonts w:ascii="黑体" w:hAnsi="华文中宋" w:eastAsia="黑体"/>
          <w:color w:val="000000"/>
          <w:sz w:val="28"/>
          <w:szCs w:val="28"/>
          <w:highlight w:val="none"/>
          <w:lang w:eastAsia="zh-CN"/>
        </w:rPr>
      </w:r>
      <w:r/>
    </w:p>
    <w:tbl>
      <w:tblPr>
        <w:tblW w:w="9537"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799"/>
        <w:gridCol w:w="1950"/>
        <w:gridCol w:w="5788"/>
      </w:tblGrid>
      <w:tr>
        <w:trPr>
          <w:trHeight w:val="739"/>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第1.2（6）项</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联合体具体要求</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ascii="宋体" w:hAnsi="宋体" w:eastAsia="等线" w:cs="Times New Roman"/>
                <w:color w:val="000000"/>
                <w:sz w:val="21"/>
                <w:highlight w:val="none"/>
                <w:lang w:val="en-US" w:eastAsia="zh-CN" w:bidi="ar-SA"/>
              </w:rPr>
            </w:r>
            <w:r/>
          </w:p>
        </w:tc>
      </w:tr>
      <w:tr>
        <w:trPr>
          <w:trHeight w:val="607"/>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宋体"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第1.2（7）项</w:t>
            </w:r>
            <w:r>
              <w:rPr>
                <w:rFonts w:ascii="宋体" w:hAnsi="宋体" w:eastAsia="宋体"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其他术语解释</w:t>
            </w:r>
            <w:r>
              <w:rPr>
                <w:rFonts w:ascii="宋体" w:hAnsi="宋体" w:eastAsia="宋体"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ascii="宋体" w:hAnsi="宋体" w:eastAsia="宋体" w:cs="Times New Roman"/>
                <w:color w:val="000000"/>
                <w:sz w:val="21"/>
                <w:highlight w:val="none"/>
                <w:lang w:val="en-US" w:eastAsia="zh-CN" w:bidi="ar-SA"/>
              </w:rPr>
            </w:r>
            <w:r/>
          </w:p>
        </w:tc>
      </w:tr>
      <w:tr>
        <w:trPr>
          <w:trHeight w:val="739"/>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宋体"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第4.4款</w:t>
            </w:r>
            <w:r>
              <w:rPr>
                <w:rFonts w:ascii="宋体" w:hAnsi="宋体" w:eastAsia="宋体"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履约验收中甲方提出异议或作出说明的期限</w:t>
            </w:r>
            <w:r>
              <w:rPr>
                <w:rFonts w:ascii="宋体" w:hAnsi="宋体" w:eastAsia="宋体"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ascii="宋体" w:hAnsi="宋体" w:eastAsia="宋体" w:cs="Times New Roman"/>
                <w:color w:val="000000"/>
                <w:sz w:val="21"/>
                <w:highlight w:val="none"/>
                <w:lang w:val="en-US" w:eastAsia="zh-CN" w:bidi="ar-SA"/>
              </w:rPr>
            </w:r>
            <w:r/>
          </w:p>
        </w:tc>
      </w:tr>
      <w:tr>
        <w:trPr>
          <w:trHeight w:val="739"/>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第4.6款</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约定甲方承担的其他义务和责任</w:t>
            </w:r>
            <w:r>
              <w:rPr>
                <w:rFonts w:ascii="宋体" w:hAnsi="宋体" w:eastAsia="宋体"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ascii="宋体" w:hAnsi="宋体" w:eastAsia="宋体" w:cs="Times New Roman"/>
                <w:color w:val="000000"/>
                <w:sz w:val="21"/>
                <w:highlight w:val="none"/>
                <w:lang w:val="en-US" w:eastAsia="zh-CN" w:bidi="ar-SA"/>
              </w:rPr>
            </w:r>
            <w:r/>
          </w:p>
        </w:tc>
      </w:tr>
      <w:tr>
        <w:trPr>
          <w:trHeight w:val="739"/>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等线" w:hAnsi="等线" w:eastAsia="等线" w:cs="Times New Roman"/>
                <w:color w:val="000000"/>
                <w:sz w:val="21"/>
                <w:szCs w:val="22"/>
                <w:highlight w:val="none"/>
                <w:lang w:val="en-US" w:eastAsia="zh-CN" w:bidi="ar-SA"/>
              </w:rPr>
            </w:pPr>
            <w:r>
              <w:rPr>
                <w:rFonts w:hint="eastAsia" w:ascii="宋体" w:hAnsi="宋体" w:eastAsia="等线" w:cs="Times New Roman"/>
                <w:color w:val="000000"/>
                <w:sz w:val="21"/>
                <w:highlight w:val="none"/>
                <w:lang w:val="en-US" w:eastAsia="zh-CN" w:bidi="ar-SA"/>
              </w:rPr>
              <w:t xml:space="preserve">第5.4款</w:t>
            </w:r>
            <w:r>
              <w:rPr>
                <w:rFonts w:ascii="等线" w:hAnsi="等线" w:eastAsia="等线" w:cs="Times New Roman"/>
                <w:color w:val="000000"/>
                <w:sz w:val="21"/>
                <w:szCs w:val="22"/>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约定乙方承担的其他义务和责任</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ascii="宋体" w:hAnsi="宋体" w:eastAsia="宋体" w:cs="Times New Roman"/>
                <w:color w:val="000000"/>
                <w:sz w:val="21"/>
                <w:highlight w:val="none"/>
                <w:lang w:val="en-US" w:eastAsia="zh-CN" w:bidi="ar-SA"/>
              </w:rPr>
            </w:r>
            <w:r/>
          </w:p>
        </w:tc>
      </w:tr>
      <w:tr>
        <w:trPr>
          <w:trHeight w:val="739"/>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第6.1款</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履行合同义务的顺序</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ascii="宋体" w:hAnsi="宋体" w:eastAsia="宋体" w:cs="Times New Roman"/>
                <w:color w:val="000000"/>
                <w:sz w:val="21"/>
                <w:highlight w:val="none"/>
                <w:lang w:val="en-US" w:eastAsia="zh-CN" w:bidi="ar-SA"/>
              </w:rPr>
            </w:r>
            <w:r/>
          </w:p>
        </w:tc>
      </w:tr>
      <w:tr>
        <w:trPr>
          <w:trHeight w:val="670"/>
        </w:trPr>
        <w:tc>
          <w:tcPr>
            <w:tcW w:w="1799" w:type="dxa"/>
            <w:vAlign w:val="center"/>
            <w:vMerge w:val="restart"/>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第7.1款</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包装特殊要求</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等线" w:hAnsi="等线" w:eastAsia="等线" w:cs="Times New Roman"/>
                <w:color w:val="000000"/>
                <w:sz w:val="21"/>
                <w:szCs w:val="22"/>
                <w:highlight w:val="none"/>
                <w:lang w:val="en-US" w:eastAsia="zh-CN" w:bidi="ar-SA"/>
              </w:rPr>
            </w:pPr>
            <w:r>
              <w:rPr>
                <w:rFonts w:ascii="等线" w:hAnsi="等线" w:eastAsia="等线" w:cs="Times New Roman"/>
                <w:color w:val="000000"/>
                <w:sz w:val="21"/>
                <w:szCs w:val="22"/>
                <w:highlight w:val="none"/>
                <w:lang w:val="en-US" w:eastAsia="zh-CN" w:bidi="ar-SA"/>
              </w:rPr>
            </w:r>
            <w:r/>
          </w:p>
        </w:tc>
      </w:tr>
      <w:tr>
        <w:trPr>
          <w:trHeight w:val="670"/>
        </w:trPr>
        <w:tc>
          <w:tcPr>
            <w:tcW w:w="1799" w:type="dxa"/>
            <w:vAlign w:val="center"/>
            <w:vMerge w:val="continue"/>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指定现场</w:t>
            </w:r>
            <w:r>
              <w:rPr>
                <w:rFonts w:ascii="宋体" w:hAnsi="宋体" w:eastAsia="宋体"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等线" w:hAnsi="等线" w:eastAsia="等线" w:cs="Times New Roman"/>
                <w:color w:val="000000"/>
                <w:sz w:val="21"/>
                <w:szCs w:val="22"/>
                <w:highlight w:val="none"/>
                <w:lang w:val="en-US" w:eastAsia="zh-CN" w:bidi="ar-SA"/>
              </w:rPr>
            </w:pPr>
            <w:r>
              <w:rPr>
                <w:rFonts w:ascii="等线" w:hAnsi="等线" w:eastAsia="等线" w:cs="Times New Roman"/>
                <w:color w:val="000000"/>
                <w:sz w:val="21"/>
                <w:szCs w:val="22"/>
                <w:highlight w:val="none"/>
                <w:lang w:val="en-US" w:eastAsia="zh-CN" w:bidi="ar-SA"/>
              </w:rPr>
            </w:r>
            <w:r/>
          </w:p>
        </w:tc>
      </w:tr>
      <w:tr>
        <w:trPr>
          <w:trHeight w:val="775"/>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第7.2款</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运输特殊要求</w:t>
            </w:r>
            <w:r>
              <w:rPr>
                <w:rFonts w:ascii="宋体" w:hAnsi="宋体" w:eastAsia="宋体"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等线" w:hAnsi="等线" w:eastAsia="等线" w:cs="Times New Roman"/>
                <w:color w:val="000000"/>
                <w:sz w:val="21"/>
                <w:szCs w:val="22"/>
                <w:highlight w:val="none"/>
                <w:lang w:val="en-US" w:eastAsia="zh-CN" w:bidi="ar-SA"/>
              </w:rPr>
            </w:pPr>
            <w:r>
              <w:rPr>
                <w:rFonts w:ascii="等线" w:hAnsi="等线" w:eastAsia="等线" w:cs="Times New Roman"/>
                <w:color w:val="000000"/>
                <w:sz w:val="21"/>
                <w:szCs w:val="22"/>
                <w:highlight w:val="none"/>
                <w:lang w:val="en-US" w:eastAsia="zh-CN" w:bidi="ar-SA"/>
              </w:rPr>
            </w:r>
            <w:r/>
          </w:p>
        </w:tc>
      </w:tr>
      <w:tr>
        <w:trPr>
          <w:trHeight w:val="670"/>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第7.3款</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保险要求</w:t>
            </w:r>
            <w:r>
              <w:rPr>
                <w:rFonts w:ascii="宋体" w:hAnsi="宋体" w:eastAsia="宋体"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等线" w:hAnsi="等线" w:eastAsia="等线" w:cs="Times New Roman"/>
                <w:color w:val="000000"/>
                <w:sz w:val="21"/>
                <w:szCs w:val="22"/>
                <w:highlight w:val="none"/>
                <w:lang w:val="en-US" w:eastAsia="zh-CN" w:bidi="ar-SA"/>
              </w:rPr>
            </w:pPr>
            <w:r>
              <w:rPr>
                <w:rFonts w:ascii="等线" w:hAnsi="等线" w:eastAsia="等线" w:cs="Times New Roman"/>
                <w:color w:val="000000"/>
                <w:sz w:val="21"/>
                <w:szCs w:val="22"/>
                <w:highlight w:val="none"/>
                <w:lang w:val="en-US" w:eastAsia="zh-CN" w:bidi="ar-SA"/>
              </w:rPr>
            </w:r>
            <w:r/>
          </w:p>
        </w:tc>
      </w:tr>
      <w:tr>
        <w:trPr>
          <w:trHeight w:val="739"/>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第8.2（1）项</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质量保证期</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420"/>
              <w:jc w:val="both"/>
              <w:spacing w:line="240" w:lineRule="auto"/>
              <w:widowControl w:val="off"/>
              <w:rPr>
                <w:rFonts w:ascii="宋体" w:hAnsi="宋体" w:eastAsia="等线" w:cs="Times New Roman"/>
                <w:color w:val="000000"/>
                <w:sz w:val="21"/>
                <w:highlight w:val="none"/>
                <w:lang w:val="en-US" w:eastAsia="zh-CN" w:bidi="ar-SA"/>
              </w:rPr>
            </w:pPr>
            <w:r>
              <w:rPr>
                <w:rFonts w:ascii="宋体" w:hAnsi="宋体" w:eastAsia="等线" w:cs="Times New Roman"/>
                <w:color w:val="000000"/>
                <w:sz w:val="21"/>
                <w:highlight w:val="none"/>
                <w:lang w:val="en-US" w:eastAsia="zh-CN" w:bidi="ar-SA"/>
              </w:rPr>
            </w:r>
            <w:r/>
          </w:p>
        </w:tc>
      </w:tr>
      <w:tr>
        <w:trPr>
          <w:trHeight w:val="739"/>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第8.2（3）项</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货物质量缺陷</w:t>
            </w:r>
            <w:r>
              <w:rPr>
                <w:rFonts w:ascii="宋体" w:hAnsi="宋体" w:eastAsia="等线" w:cs="Times New Roman"/>
                <w:color w:val="000000"/>
                <w:sz w:val="21"/>
                <w:highlight w:val="none"/>
                <w:lang w:val="en-US" w:eastAsia="zh-CN" w:bidi="ar-SA"/>
              </w:rPr>
            </w:r>
            <w:r/>
          </w:p>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响应时间</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ascii="宋体" w:hAnsi="宋体" w:eastAsia="等线" w:cs="Times New Roman"/>
                <w:color w:val="000000"/>
                <w:sz w:val="21"/>
                <w:highlight w:val="none"/>
                <w:lang w:val="en-US" w:eastAsia="zh-CN" w:bidi="ar-SA"/>
              </w:rPr>
            </w:r>
            <w:r/>
          </w:p>
        </w:tc>
      </w:tr>
      <w:tr>
        <w:trPr>
          <w:trHeight w:val="739"/>
        </w:trPr>
        <w:tc>
          <w:tcPr>
            <w:tcW w:w="1799" w:type="dxa"/>
            <w:vAlign w:val="center"/>
            <w:textDirection w:val="lrTb"/>
            <w:noWrap w:val="false"/>
          </w:tcPr>
          <w:p>
            <w:pPr>
              <w:pStyle w:val="827"/>
              <w:ind w:firstLine="0"/>
              <w:jc w:val="center"/>
              <w:spacing w:line="240" w:lineRule="auto"/>
              <w:widowControl w:val="off"/>
              <w:rPr>
                <w:rFonts w:ascii="宋体" w:hAnsi="宋体" w:eastAsia="等线" w:cs="宋体"/>
                <w:color w:val="000000"/>
                <w:sz w:val="21"/>
                <w:highlight w:val="none"/>
                <w:lang w:val="en-US" w:eastAsia="zh-CN" w:bidi="ar-SA"/>
              </w:rPr>
            </w:pPr>
            <w:r>
              <w:rPr>
                <w:rFonts w:hint="eastAsia" w:ascii="宋体" w:hAnsi="宋体" w:eastAsia="等线" w:cs="宋体"/>
                <w:color w:val="000000"/>
                <w:sz w:val="21"/>
                <w:highlight w:val="none"/>
                <w:lang w:val="en-US" w:eastAsia="zh-CN" w:bidi="ar-SA"/>
              </w:rPr>
              <w:t xml:space="preserve">第二节</w:t>
            </w:r>
            <w:r>
              <w:rPr>
                <w:rFonts w:ascii="宋体" w:hAnsi="宋体" w:eastAsia="等线" w:cs="宋体"/>
                <w:color w:val="000000"/>
                <w:sz w:val="21"/>
                <w:highlight w:val="none"/>
                <w:lang w:val="en-US" w:eastAsia="zh-CN" w:bidi="ar-SA"/>
              </w:rPr>
            </w:r>
            <w:r/>
          </w:p>
          <w:p>
            <w:pPr>
              <w:pStyle w:val="827"/>
              <w:ind w:firstLine="0"/>
              <w:jc w:val="center"/>
              <w:spacing w:line="400" w:lineRule="exact"/>
              <w:widowControl w:val="off"/>
              <w:rPr>
                <w:rFonts w:ascii="华文楷体" w:hAnsi="华文楷体" w:eastAsia="华文楷体" w:cs="华文楷体"/>
                <w:color w:val="000000"/>
                <w:sz w:val="22"/>
                <w:highlight w:val="none"/>
                <w:lang w:val="en-US" w:eastAsia="zh-CN" w:bidi="ar-SA"/>
              </w:rPr>
            </w:pPr>
            <w:r>
              <w:rPr>
                <w:rFonts w:hint="eastAsia" w:ascii="宋体" w:hAnsi="宋体" w:eastAsia="宋体" w:cs="宋体"/>
                <w:color w:val="000000"/>
                <w:sz w:val="22"/>
                <w:highlight w:val="none"/>
                <w:lang w:val="en-US" w:eastAsia="zh-CN" w:bidi="ar-SA"/>
              </w:rPr>
              <w:t xml:space="preserve">第11.1款</w:t>
            </w:r>
            <w:r>
              <w:rPr>
                <w:rFonts w:ascii="华文楷体" w:hAnsi="华文楷体" w:eastAsia="华文楷体" w:cs="华文楷体"/>
                <w:color w:val="000000"/>
                <w:sz w:val="22"/>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其他应当保密的信息</w:t>
            </w:r>
            <w:r>
              <w:rPr>
                <w:rFonts w:ascii="宋体" w:hAnsi="宋体" w:eastAsia="宋体"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ascii="宋体" w:hAnsi="宋体" w:eastAsia="等线" w:cs="Times New Roman"/>
                <w:color w:val="000000"/>
                <w:sz w:val="21"/>
                <w:highlight w:val="none"/>
                <w:lang w:val="en-US" w:eastAsia="zh-CN" w:bidi="ar-SA"/>
              </w:rPr>
            </w:r>
            <w:r/>
          </w:p>
        </w:tc>
      </w:tr>
      <w:tr>
        <w:trPr>
          <w:trHeight w:val="700"/>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第12.2款</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合同价款支付时间</w:t>
            </w:r>
            <w:r>
              <w:rPr>
                <w:rFonts w:ascii="宋体" w:hAnsi="宋体" w:eastAsia="宋体"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ascii="宋体" w:hAnsi="宋体" w:eastAsia="等线" w:cs="Times New Roman"/>
                <w:color w:val="000000"/>
                <w:sz w:val="21"/>
                <w:highlight w:val="none"/>
                <w:lang w:val="en-US" w:eastAsia="zh-CN" w:bidi="ar-SA"/>
              </w:rPr>
            </w:r>
            <w:r/>
          </w:p>
        </w:tc>
      </w:tr>
      <w:tr>
        <w:trPr>
          <w:trHeight w:val="700"/>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第13.2款</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履约保证金不予退还的情形</w:t>
            </w:r>
            <w:r>
              <w:rPr>
                <w:rFonts w:ascii="宋体" w:hAnsi="宋体" w:eastAsia="宋体"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ascii="宋体" w:hAnsi="宋体" w:eastAsia="等线" w:cs="Times New Roman"/>
                <w:color w:val="000000"/>
                <w:sz w:val="21"/>
                <w:highlight w:val="none"/>
                <w:lang w:val="en-US" w:eastAsia="zh-CN" w:bidi="ar-SA"/>
              </w:rPr>
            </w:r>
            <w:r/>
          </w:p>
        </w:tc>
      </w:tr>
      <w:tr>
        <w:trPr>
          <w:trHeight w:val="739"/>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第13.3款</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履约保证金退还时间及逾期退还的违约金</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ascii="宋体" w:hAnsi="宋体" w:eastAsia="等线" w:cs="Times New Roman"/>
                <w:color w:val="000000"/>
                <w:sz w:val="21"/>
                <w:highlight w:val="none"/>
                <w:lang w:val="en-US" w:eastAsia="zh-CN" w:bidi="ar-SA"/>
              </w:rPr>
            </w:r>
            <w:r/>
          </w:p>
        </w:tc>
      </w:tr>
      <w:tr>
        <w:trPr>
          <w:trHeight w:val="788"/>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第14.1（3）项</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运行监督、维修期限</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ascii="宋体" w:hAnsi="宋体" w:eastAsia="等线" w:cs="Times New Roman"/>
                <w:color w:val="000000"/>
                <w:sz w:val="21"/>
                <w:highlight w:val="none"/>
                <w:lang w:val="en-US" w:eastAsia="zh-CN" w:bidi="ar-SA"/>
              </w:rPr>
            </w:r>
            <w:r/>
          </w:p>
        </w:tc>
      </w:tr>
      <w:tr>
        <w:trPr>
          <w:trHeight w:val="788"/>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第14.1（5）项</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货物回收的约定</w:t>
            </w:r>
            <w:r>
              <w:rPr>
                <w:rFonts w:ascii="宋体" w:hAnsi="宋体" w:eastAsia="宋体"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ascii="宋体" w:hAnsi="宋体" w:eastAsia="等线" w:cs="Times New Roman"/>
                <w:color w:val="000000"/>
                <w:sz w:val="21"/>
                <w:highlight w:val="none"/>
                <w:lang w:val="en-US" w:eastAsia="zh-CN" w:bidi="ar-SA"/>
              </w:rPr>
            </w:r>
            <w:r/>
          </w:p>
        </w:tc>
      </w:tr>
      <w:tr>
        <w:trPr>
          <w:trHeight w:val="739"/>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第14.1（6）项</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乙方提供的其他服务</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ascii="宋体" w:hAnsi="宋体" w:eastAsia="等线" w:cs="Times New Roman"/>
                <w:color w:val="000000"/>
                <w:sz w:val="21"/>
                <w:highlight w:val="none"/>
                <w:lang w:val="en-US" w:eastAsia="zh-CN" w:bidi="ar-SA"/>
              </w:rPr>
            </w:r>
            <w:r/>
          </w:p>
        </w:tc>
      </w:tr>
      <w:tr>
        <w:trPr>
          <w:trHeight w:val="739"/>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宋体"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第15.1款</w:t>
            </w:r>
            <w:r>
              <w:rPr>
                <w:rFonts w:ascii="宋体" w:hAnsi="宋体" w:eastAsia="宋体"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修理、重做、更换相关具体规定</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ascii="宋体" w:hAnsi="宋体" w:eastAsia="等线" w:cs="Times New Roman"/>
                <w:color w:val="000000"/>
                <w:sz w:val="21"/>
                <w:highlight w:val="none"/>
                <w:lang w:val="en-US" w:eastAsia="zh-CN" w:bidi="ar-SA"/>
              </w:rPr>
            </w:r>
            <w:r/>
          </w:p>
        </w:tc>
      </w:tr>
      <w:tr>
        <w:trPr>
          <w:trHeight w:val="739"/>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第15.2（2）项</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迟延交货赔偿费</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u w:val="single"/>
                <w:lang w:val="en-US" w:eastAsia="zh-CN" w:bidi="ar-SA"/>
              </w:rPr>
            </w:pPr>
            <w:r>
              <w:rPr>
                <w:rFonts w:ascii="宋体" w:hAnsi="宋体" w:eastAsia="等线" w:cs="Times New Roman"/>
                <w:color w:val="000000"/>
                <w:sz w:val="21"/>
                <w:highlight w:val="none"/>
                <w:u w:val="single"/>
                <w:lang w:val="en-US" w:eastAsia="zh-CN" w:bidi="ar-SA"/>
              </w:rPr>
            </w:r>
            <w:r/>
          </w:p>
        </w:tc>
      </w:tr>
      <w:tr>
        <w:trPr>
          <w:trHeight w:val="739"/>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第15.3款</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逾期付款利息</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u w:val="single"/>
                <w:lang w:val="en-US" w:eastAsia="zh-CN" w:bidi="ar-SA"/>
              </w:rPr>
            </w:pPr>
            <w:r>
              <w:rPr>
                <w:rFonts w:ascii="宋体" w:hAnsi="宋体" w:eastAsia="等线" w:cs="Times New Roman"/>
                <w:color w:val="000000"/>
                <w:sz w:val="21"/>
                <w:highlight w:val="none"/>
                <w:u w:val="single"/>
                <w:lang w:val="en-US" w:eastAsia="zh-CN" w:bidi="ar-SA"/>
              </w:rPr>
            </w:r>
            <w:r/>
          </w:p>
        </w:tc>
      </w:tr>
      <w:tr>
        <w:trPr>
          <w:trHeight w:val="880"/>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第15.4款</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其他违约责任</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u w:val="single"/>
                <w:lang w:val="en-US" w:eastAsia="zh-CN" w:bidi="ar-SA"/>
              </w:rPr>
            </w:pPr>
            <w:r>
              <w:rPr>
                <w:rFonts w:ascii="宋体" w:hAnsi="宋体" w:eastAsia="等线" w:cs="Times New Roman"/>
                <w:color w:val="000000"/>
                <w:sz w:val="21"/>
                <w:highlight w:val="none"/>
                <w:u w:val="single"/>
                <w:lang w:val="en-US" w:eastAsia="zh-CN" w:bidi="ar-SA"/>
              </w:rPr>
            </w:r>
            <w:r/>
          </w:p>
        </w:tc>
      </w:tr>
      <w:tr>
        <w:trPr>
          <w:trHeight w:val="90"/>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第19.2款</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解决争议的方法</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400" w:lineRule="exact"/>
              <w:widowControl w:val="off"/>
              <w:rPr>
                <w:rFonts w:ascii="宋体" w:hAnsi="宋体" w:eastAsia="宋体" w:cs="宋体"/>
                <w:iCs/>
                <w:color w:val="000000"/>
                <w:sz w:val="21"/>
                <w:highlight w:val="none"/>
                <w:lang w:val="en-US" w:eastAsia="zh-CN" w:bidi="ar-SA"/>
              </w:rPr>
            </w:pPr>
            <w:r>
              <w:rPr>
                <w:rFonts w:hint="eastAsia" w:ascii="宋体" w:hAnsi="宋体" w:eastAsia="宋体" w:cs="宋体"/>
                <w:iCs/>
                <w:color w:val="000000"/>
                <w:sz w:val="21"/>
                <w:highlight w:val="none"/>
                <w:lang w:val="en-US" w:eastAsia="zh-CN" w:bidi="ar-SA"/>
              </w:rPr>
              <w:t xml:space="preserve">因本合同及合同有关事项发生的争议，按下列第</w:t>
            </w:r>
            <w:r>
              <w:rPr>
                <w:rFonts w:hint="eastAsia" w:ascii="宋体" w:hAnsi="宋体" w:eastAsia="宋体" w:cs="宋体"/>
                <w:iCs/>
                <w:color w:val="000000"/>
                <w:sz w:val="21"/>
                <w:highlight w:val="none"/>
                <w:u w:val="single"/>
                <w:lang w:val="en-US" w:eastAsia="zh-CN" w:bidi="ar-SA"/>
              </w:rPr>
              <w:t xml:space="preserve">  </w:t>
            </w:r>
            <w:r>
              <w:rPr>
                <w:rFonts w:hint="eastAsia" w:ascii="宋体" w:hAnsi="宋体" w:eastAsia="宋体" w:cs="宋体"/>
                <w:iCs/>
                <w:color w:val="000000"/>
                <w:sz w:val="21"/>
                <w:highlight w:val="none"/>
                <w:lang w:val="en-US" w:eastAsia="zh-CN" w:bidi="ar-SA"/>
              </w:rPr>
              <w:t xml:space="preserve">种方式解决：</w:t>
            </w:r>
            <w:r>
              <w:rPr>
                <w:rFonts w:ascii="宋体" w:hAnsi="宋体" w:eastAsia="宋体" w:cs="宋体"/>
                <w:iCs/>
                <w:color w:val="000000"/>
                <w:sz w:val="21"/>
                <w:highlight w:val="none"/>
                <w:lang w:val="en-US" w:eastAsia="zh-CN" w:bidi="ar-SA"/>
              </w:rPr>
            </w:r>
            <w:r/>
          </w:p>
          <w:p>
            <w:pPr>
              <w:pStyle w:val="827"/>
              <w:ind w:firstLine="0"/>
              <w:jc w:val="both"/>
              <w:spacing w:line="400" w:lineRule="exact"/>
              <w:widowControl w:val="off"/>
              <w:rPr>
                <w:rFonts w:ascii="宋体" w:hAnsi="宋体" w:eastAsia="宋体" w:cs="宋体"/>
                <w:iCs/>
                <w:color w:val="000000"/>
                <w:sz w:val="21"/>
                <w:highlight w:val="none"/>
                <w:lang w:val="en-US" w:eastAsia="zh-CN" w:bidi="ar-SA"/>
              </w:rPr>
            </w:pPr>
            <w:r>
              <w:rPr>
                <w:rFonts w:hint="eastAsia" w:ascii="宋体" w:hAnsi="宋体" w:eastAsia="宋体" w:cs="宋体"/>
                <w:iCs/>
                <w:color w:val="000000"/>
                <w:sz w:val="21"/>
                <w:highlight w:val="none"/>
                <w:lang w:val="en-US" w:eastAsia="zh-CN" w:bidi="ar-SA"/>
              </w:rPr>
              <w:t xml:space="preserve">（1）向</w:t>
            </w:r>
            <w:r>
              <w:rPr>
                <w:rFonts w:hint="eastAsia" w:ascii="宋体" w:hAnsi="宋体" w:eastAsia="宋体" w:cs="宋体"/>
                <w:iCs/>
                <w:color w:val="000000"/>
                <w:sz w:val="21"/>
                <w:highlight w:val="none"/>
                <w:u w:val="single"/>
                <w:lang w:val="en-US" w:eastAsia="zh-CN" w:bidi="ar-SA"/>
              </w:rPr>
              <w:t xml:space="preserve">                    </w:t>
            </w:r>
            <w:r>
              <w:rPr>
                <w:rFonts w:hint="eastAsia" w:ascii="宋体" w:hAnsi="宋体" w:eastAsia="宋体" w:cs="宋体"/>
                <w:iCs/>
                <w:color w:val="000000"/>
                <w:sz w:val="21"/>
                <w:highlight w:val="none"/>
                <w:lang w:val="en-US" w:eastAsia="zh-CN" w:bidi="ar-SA"/>
              </w:rPr>
              <w:t xml:space="preserve">仲裁委员会申请仲裁，仲裁地点为</w:t>
            </w:r>
            <w:r>
              <w:rPr>
                <w:rFonts w:hint="eastAsia" w:ascii="宋体" w:hAnsi="宋体" w:eastAsia="宋体" w:cs="宋体"/>
                <w:iCs/>
                <w:color w:val="000000"/>
                <w:sz w:val="21"/>
                <w:highlight w:val="none"/>
                <w:u w:val="single"/>
                <w:lang w:val="en-US" w:eastAsia="zh-CN" w:bidi="ar-SA"/>
              </w:rPr>
              <w:t xml:space="preserve">          </w:t>
            </w:r>
            <w:r>
              <w:rPr>
                <w:rFonts w:hint="eastAsia" w:ascii="宋体" w:hAnsi="宋体" w:eastAsia="宋体" w:cs="宋体"/>
                <w:iCs/>
                <w:color w:val="000000"/>
                <w:sz w:val="21"/>
                <w:highlight w:val="none"/>
                <w:lang w:val="en-US" w:eastAsia="zh-CN" w:bidi="ar-SA"/>
              </w:rPr>
              <w:t xml:space="preserve">；</w:t>
            </w:r>
            <w:r>
              <w:rPr>
                <w:rFonts w:ascii="宋体" w:hAnsi="宋体" w:eastAsia="宋体" w:cs="宋体"/>
                <w:iCs/>
                <w:color w:val="000000"/>
                <w:sz w:val="21"/>
                <w:highlight w:val="none"/>
                <w:lang w:val="en-US" w:eastAsia="zh-CN" w:bidi="ar-SA"/>
              </w:rPr>
            </w:r>
            <w:r/>
          </w:p>
          <w:p>
            <w:pPr>
              <w:pStyle w:val="827"/>
              <w:ind w:firstLine="0"/>
              <w:jc w:val="both"/>
              <w:spacing w:line="240" w:lineRule="auto"/>
              <w:widowControl w:val="off"/>
              <w:rPr>
                <w:rFonts w:ascii="宋体" w:hAnsi="宋体" w:eastAsia="等线" w:cs="Times New Roman"/>
                <w:color w:val="000000"/>
                <w:sz w:val="21"/>
                <w:highlight w:val="none"/>
                <w:u w:val="single"/>
                <w:lang w:val="en-US" w:eastAsia="zh-CN" w:bidi="ar-SA"/>
              </w:rPr>
            </w:pPr>
            <w:r>
              <w:rPr>
                <w:rFonts w:hint="eastAsia" w:ascii="宋体" w:hAnsi="宋体" w:eastAsia="宋体" w:cs="宋体"/>
                <w:iCs/>
                <w:color w:val="000000"/>
                <w:sz w:val="21"/>
                <w:highlight w:val="none"/>
                <w:lang w:val="en-US" w:eastAsia="zh-CN" w:bidi="ar-SA"/>
              </w:rPr>
              <w:t xml:space="preserve">（2）向</w:t>
            </w:r>
            <w:r>
              <w:rPr>
                <w:rFonts w:hint="eastAsia" w:ascii="宋体" w:hAnsi="宋体" w:eastAsia="宋体" w:cs="宋体"/>
                <w:iCs/>
                <w:color w:val="000000"/>
                <w:sz w:val="21"/>
                <w:highlight w:val="none"/>
                <w:u w:val="single"/>
                <w:lang w:val="en-US" w:eastAsia="zh-CN" w:bidi="ar-SA"/>
              </w:rPr>
              <w:t xml:space="preserve">                    </w:t>
            </w:r>
            <w:r>
              <w:rPr>
                <w:rFonts w:hint="eastAsia" w:ascii="宋体" w:hAnsi="宋体" w:eastAsia="宋体" w:cs="宋体"/>
                <w:iCs/>
                <w:color w:val="000000"/>
                <w:sz w:val="21"/>
                <w:highlight w:val="none"/>
                <w:lang w:val="en-US" w:eastAsia="zh-CN" w:bidi="ar-SA"/>
              </w:rPr>
              <w:t xml:space="preserve">人民法院起诉。</w:t>
            </w:r>
            <w:r>
              <w:rPr>
                <w:rFonts w:ascii="宋体" w:hAnsi="宋体" w:eastAsia="等线" w:cs="Times New Roman"/>
                <w:color w:val="000000"/>
                <w:sz w:val="21"/>
                <w:highlight w:val="none"/>
                <w:u w:val="single"/>
                <w:lang w:val="en-US" w:eastAsia="zh-CN" w:bidi="ar-SA"/>
              </w:rPr>
            </w:r>
            <w:r/>
          </w:p>
        </w:tc>
      </w:tr>
      <w:tr>
        <w:trPr>
          <w:trHeight w:val="773"/>
        </w:trPr>
        <w:tc>
          <w:tcPr>
            <w:tcW w:w="1799" w:type="dxa"/>
            <w:vAlign w:val="center"/>
            <w:textDirection w:val="lrTb"/>
            <w:noWrap w:val="false"/>
          </w:tcPr>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第二节</w:t>
            </w:r>
            <w:r>
              <w:rPr>
                <w:rFonts w:ascii="宋体" w:hAnsi="宋体" w:eastAsia="等线" w:cs="Times New Roman"/>
                <w:color w:val="000000"/>
                <w:sz w:val="21"/>
                <w:highlight w:val="none"/>
                <w:lang w:val="en-US" w:eastAsia="zh-CN" w:bidi="ar-SA"/>
              </w:rPr>
            </w:r>
            <w:r/>
          </w:p>
          <w:p>
            <w:pPr>
              <w:pStyle w:val="827"/>
              <w:ind w:firstLine="0"/>
              <w:jc w:val="center"/>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color w:val="000000"/>
                <w:sz w:val="21"/>
                <w:highlight w:val="none"/>
                <w:lang w:val="en-US" w:eastAsia="zh-CN" w:bidi="ar-SA"/>
              </w:rPr>
              <w:t xml:space="preserve">第23.1款</w:t>
            </w:r>
            <w:r>
              <w:rPr>
                <w:rFonts w:ascii="宋体" w:hAnsi="宋体" w:eastAsia="等线" w:cs="Times New Roman"/>
                <w:color w:val="000000"/>
                <w:sz w:val="21"/>
                <w:highlight w:val="none"/>
                <w:lang w:val="en-US" w:eastAsia="zh-CN" w:bidi="ar-SA"/>
              </w:rPr>
            </w:r>
            <w:r/>
          </w:p>
        </w:tc>
        <w:tc>
          <w:tcPr>
            <w:tcW w:w="1950" w:type="dxa"/>
            <w:vAlign w:val="center"/>
            <w:textDirection w:val="lrTb"/>
            <w:noWrap w:val="false"/>
          </w:tcPr>
          <w:p>
            <w:pPr>
              <w:pStyle w:val="827"/>
              <w:ind w:firstLine="0"/>
              <w:jc w:val="both"/>
              <w:spacing w:line="240" w:lineRule="auto"/>
              <w:widowControl w:val="off"/>
              <w:rPr>
                <w:rFonts w:ascii="宋体" w:hAnsi="宋体" w:eastAsia="等线" w:cs="Times New Roman"/>
                <w:color w:val="000000"/>
                <w:sz w:val="21"/>
                <w:highlight w:val="none"/>
                <w:lang w:val="en-US" w:eastAsia="zh-CN" w:bidi="ar-SA"/>
              </w:rPr>
            </w:pPr>
            <w:r>
              <w:rPr>
                <w:rFonts w:hint="eastAsia" w:ascii="宋体" w:hAnsi="宋体" w:eastAsia="等线" w:cs="Times New Roman"/>
                <w:bCs/>
                <w:color w:val="000000"/>
                <w:sz w:val="21"/>
                <w:highlight w:val="none"/>
                <w:lang w:val="en-US" w:eastAsia="zh-CN" w:bidi="ar-SA"/>
              </w:rPr>
              <w:t xml:space="preserve">其他专用条款</w:t>
            </w:r>
            <w:r>
              <w:rPr>
                <w:rFonts w:ascii="宋体" w:hAnsi="宋体" w:eastAsia="等线" w:cs="Times New Roman"/>
                <w:color w:val="000000"/>
                <w:sz w:val="21"/>
                <w:highlight w:val="none"/>
                <w:lang w:val="en-US" w:eastAsia="zh-CN" w:bidi="ar-SA"/>
              </w:rPr>
            </w:r>
            <w:r/>
          </w:p>
        </w:tc>
        <w:tc>
          <w:tcPr>
            <w:tcW w:w="5788" w:type="dxa"/>
            <w:vAlign w:val="center"/>
            <w:textDirection w:val="lrTb"/>
            <w:noWrap w:val="false"/>
          </w:tcPr>
          <w:p>
            <w:pPr>
              <w:pStyle w:val="827"/>
              <w:ind w:firstLine="0"/>
              <w:jc w:val="both"/>
              <w:spacing w:line="240" w:lineRule="auto"/>
              <w:widowControl w:val="off"/>
              <w:rPr>
                <w:rFonts w:ascii="宋体" w:hAnsi="宋体" w:eastAsia="宋体" w:cs="Times New Roman"/>
                <w:color w:val="000000"/>
                <w:sz w:val="21"/>
                <w:highlight w:val="none"/>
                <w:lang w:val="en-US" w:eastAsia="zh-CN" w:bidi="ar-SA"/>
              </w:rPr>
            </w:pPr>
            <w:r>
              <w:rPr>
                <w:rFonts w:ascii="宋体" w:hAnsi="宋体" w:eastAsia="宋体" w:cs="Times New Roman"/>
                <w:color w:val="000000"/>
                <w:sz w:val="21"/>
                <w:highlight w:val="none"/>
                <w:lang w:val="en-US" w:eastAsia="zh-CN" w:bidi="ar-SA"/>
              </w:rPr>
            </w:r>
            <w:r/>
          </w:p>
        </w:tc>
      </w:tr>
    </w:tbl>
    <w:p>
      <w:pPr>
        <w:pStyle w:val="827"/>
        <w:ind w:firstLine="0"/>
        <w:widowControl w:val="off"/>
        <w:rPr>
          <w:rFonts w:ascii="宋体" w:hAnsi="宋体" w:cs="宋体"/>
          <w:b/>
          <w:bCs/>
          <w:color w:val="000000"/>
          <w:sz w:val="36"/>
          <w:szCs w:val="36"/>
          <w:highlight w:val="none"/>
          <w:lang w:eastAsia="zh-CN"/>
        </w:rPr>
      </w:pPr>
      <w:r>
        <w:rPr>
          <w:rFonts w:ascii="宋体" w:hAnsi="宋体" w:cs="宋体"/>
          <w:b/>
          <w:bCs/>
          <w:color w:val="000000"/>
          <w:sz w:val="36"/>
          <w:szCs w:val="36"/>
          <w:highlight w:val="none"/>
          <w:lang w:eastAsia="zh-CN"/>
        </w:rPr>
      </w:r>
      <w:r/>
    </w:p>
    <w:p>
      <w:pPr>
        <w:pStyle w:val="827"/>
        <w:ind w:firstLine="48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827"/>
        <w:ind w:firstLine="48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827"/>
        <w:jc w:val="left"/>
        <w:spacing w:line="360" w:lineRule="auto"/>
        <w:rPr>
          <w:rFonts w:ascii="宋体" w:hAnsi="宋体" w:cs="宋体"/>
          <w:bCs/>
          <w:color w:val="000000"/>
          <w:sz w:val="24"/>
          <w:highlight w:val="none"/>
        </w:rPr>
      </w:pPr>
      <w:r>
        <w:rPr>
          <w:rFonts w:ascii="宋体" w:hAnsi="宋体" w:cs="宋体"/>
          <w:bCs/>
          <w:color w:val="000000"/>
          <w:sz w:val="24"/>
          <w:highlight w:val="none"/>
        </w:rPr>
      </w:r>
      <w:r/>
    </w:p>
    <w:p>
      <w:pPr>
        <w:pStyle w:val="827"/>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827"/>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827"/>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827"/>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827"/>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827"/>
        <w:rPr>
          <w:rFonts w:hint="eastAsia" w:ascii="黑体" w:eastAsia="黑体"/>
          <w:bCs/>
          <w:color w:val="000000"/>
          <w:sz w:val="28"/>
          <w:szCs w:val="28"/>
          <w:highlight w:val="none"/>
        </w:rPr>
      </w:pPr>
      <w:r>
        <w:rPr>
          <w:rFonts w:hint="eastAsia" w:ascii="黑体" w:eastAsia="黑体"/>
          <w:bCs/>
          <w:color w:val="000000"/>
          <w:sz w:val="28"/>
          <w:szCs w:val="28"/>
          <w:highlight w:val="none"/>
        </w:rPr>
        <w:br w:type="page" w:clear="all"/>
      </w:r>
      <w:r>
        <w:rPr>
          <w:rFonts w:hint="eastAsia" w:ascii="黑体" w:eastAsia="黑体"/>
          <w:bCs/>
          <w:color w:val="000000"/>
          <w:sz w:val="28"/>
          <w:szCs w:val="28"/>
          <w:highlight w:val="none"/>
        </w:rPr>
      </w:r>
      <w:r/>
    </w:p>
    <w:p>
      <w:pPr>
        <w:pStyle w:val="827"/>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lang w:eastAsia="zh-CN"/>
        </w:rPr>
        <w:t xml:space="preserve">六、</w:t>
      </w:r>
      <w:r>
        <w:rPr>
          <w:rFonts w:hint="eastAsia" w:ascii="黑体" w:eastAsia="黑体"/>
          <w:bCs/>
          <w:color w:val="000000"/>
          <w:sz w:val="28"/>
          <w:szCs w:val="28"/>
          <w:highlight w:val="none"/>
        </w:rPr>
        <w:t xml:space="preserve">附件</w:t>
      </w:r>
      <w:r>
        <w:rPr>
          <w:rFonts w:hint="eastAsia" w:ascii="黑体" w:eastAsia="黑体"/>
          <w:bCs/>
          <w:color w:val="000000"/>
          <w:sz w:val="28"/>
          <w:szCs w:val="28"/>
          <w:highlight w:val="none"/>
        </w:rPr>
      </w:r>
      <w:r/>
    </w:p>
    <w:p>
      <w:pPr>
        <w:pStyle w:val="827"/>
        <w:jc w:val="left"/>
        <w:keepLines w:val="0"/>
        <w:keepNext w:val="0"/>
        <w:pageBreakBefore w:val="0"/>
        <w:spacing w:line="336" w:lineRule="auto"/>
        <w:widowControl w:val="off"/>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附件一：评分标准</w:t>
      </w:r>
      <w:r>
        <w:rPr>
          <w:rFonts w:hint="eastAsia" w:ascii="宋体" w:hAnsi="宋体" w:eastAsia="宋体" w:cs="宋体"/>
          <w:b/>
          <w:bCs/>
          <w:color w:val="000000"/>
          <w:sz w:val="24"/>
          <w:highlight w:val="none"/>
        </w:rPr>
      </w:r>
      <w:r/>
    </w:p>
    <w:p>
      <w:pPr>
        <w:pStyle w:val="827"/>
        <w:ind w:right="0" w:firstLine="482"/>
        <w:jc w:val="left"/>
        <w:keepLines w:val="0"/>
        <w:keepNext w:val="0"/>
        <w:pageBreakBefore w:val="0"/>
        <w:spacing w:line="336" w:lineRule="auto"/>
        <w:widowControl w:val="off"/>
        <w:rPr>
          <w:rFonts w:hint="eastAsia" w:ascii="宋体" w:hAnsi="宋体" w:eastAsia="宋体" w:cs="宋体"/>
          <w:b/>
          <w:color w:val="000000"/>
          <w:sz w:val="24"/>
          <w:szCs w:val="24"/>
          <w:highlight w:val="none"/>
        </w:rPr>
        <w:outlineLvl w:val="2"/>
      </w:pPr>
      <w:r>
        <w:rPr>
          <w:rFonts w:hint="eastAsia" w:ascii="宋体" w:hAnsi="宋体" w:cs="宋体"/>
          <w:bCs/>
          <w:color w:val="000000"/>
          <w:szCs w:val="24"/>
          <w:highlight w:val="none"/>
          <w:lang w:eastAsia="zh-CN"/>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未列入本评分标准的其他条件不作为评分内容。</w:t>
      </w:r>
      <w:r>
        <w:rPr>
          <w:rFonts w:hint="eastAsia" w:ascii="宋体" w:hAnsi="宋体" w:eastAsia="宋体" w:cs="宋体"/>
          <w:b/>
          <w:color w:val="000000"/>
          <w:sz w:val="24"/>
          <w:szCs w:val="24"/>
          <w:highlight w:val="none"/>
        </w:rPr>
      </w:r>
      <w:r/>
    </w:p>
    <w:p>
      <w:pPr>
        <w:pStyle w:val="827"/>
        <w:ind w:right="0" w:firstLine="482"/>
        <w:jc w:val="left"/>
        <w:keepLines w:val="0"/>
        <w:keepNext w:val="0"/>
        <w:pageBreakBefore w:val="0"/>
        <w:spacing w:line="336" w:lineRule="auto"/>
        <w:widowControl w:val="off"/>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rPr>
        <w:t xml:space="preserve">（一</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评分项目及分值（总分100分）</w:t>
      </w:r>
      <w:r>
        <w:rPr>
          <w:rFonts w:hint="eastAsia" w:ascii="宋体" w:hAnsi="宋体" w:eastAsia="宋体" w:cs="宋体"/>
          <w:b/>
          <w:color w:val="000000"/>
          <w:sz w:val="24"/>
          <w:szCs w:val="24"/>
          <w:highlight w:val="none"/>
        </w:rPr>
      </w:r>
      <w:r/>
    </w:p>
    <w:p>
      <w:pPr>
        <w:pStyle w:val="827"/>
        <w:ind w:right="0" w:firstLine="482"/>
        <w:jc w:val="left"/>
        <w:keepLines w:val="0"/>
        <w:keepNext w:val="0"/>
        <w:pageBreakBefore w:val="0"/>
        <w:spacing w:line="336"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）价格分               </w:t>
      </w:r>
      <w:r>
        <w:rPr>
          <w:rFonts w:hint="eastAsia" w:ascii="宋体" w:hAnsi="宋体" w:cs="宋体"/>
          <w:b/>
          <w:color w:val="000000"/>
          <w:sz w:val="24"/>
          <w:szCs w:val="24"/>
          <w:highlight w:val="none"/>
          <w:lang w:val="en-US" w:eastAsia="zh-CN"/>
        </w:rPr>
        <w:t xml:space="preserve">32</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827"/>
        <w:ind w:right="0" w:firstLine="482"/>
        <w:jc w:val="left"/>
        <w:keepLines w:val="0"/>
        <w:keepNext w:val="0"/>
        <w:pageBreakBefore w:val="0"/>
        <w:spacing w:line="336"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）商务资信分           </w:t>
      </w:r>
      <w:r>
        <w:rPr>
          <w:rFonts w:hint="eastAsia" w:ascii="宋体" w:hAnsi="宋体" w:cs="宋体"/>
          <w:b/>
          <w:color w:val="000000"/>
          <w:sz w:val="24"/>
          <w:szCs w:val="24"/>
          <w:highlight w:val="none"/>
          <w:lang w:val="en-US" w:eastAsia="zh-CN"/>
        </w:rPr>
        <w:t xml:space="preserve">31</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827"/>
        <w:ind w:right="0" w:firstLine="482"/>
        <w:jc w:val="left"/>
        <w:keepLines w:val="0"/>
        <w:keepNext w:val="0"/>
        <w:pageBreakBefore w:val="0"/>
        <w:spacing w:line="336"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）技术分               </w:t>
      </w:r>
      <w:r>
        <w:rPr>
          <w:rFonts w:hint="eastAsia" w:ascii="宋体" w:hAnsi="宋体" w:cs="宋体"/>
          <w:b/>
          <w:color w:val="000000"/>
          <w:sz w:val="24"/>
          <w:szCs w:val="24"/>
          <w:highlight w:val="none"/>
          <w:lang w:val="en-US" w:eastAsia="zh-CN"/>
        </w:rPr>
        <w:t xml:space="preserve">36</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827"/>
        <w:ind w:right="0" w:firstLine="482"/>
        <w:jc w:val="left"/>
        <w:keepLines w:val="0"/>
        <w:keepNext w:val="0"/>
        <w:pageBreakBefore w:val="0"/>
        <w:spacing w:line="336"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）政策加分              </w:t>
      </w:r>
      <w:r>
        <w:rPr>
          <w:rFonts w:hint="eastAsia" w:ascii="宋体" w:hAnsi="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827"/>
        <w:ind w:right="0" w:firstLine="482"/>
        <w:jc w:val="left"/>
        <w:keepLines w:val="0"/>
        <w:keepNext w:val="0"/>
        <w:pageBreakBefore w:val="0"/>
        <w:spacing w:line="336" w:lineRule="auto"/>
        <w:widowControl w:val="off"/>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rPr>
        <w:t xml:space="preserve">（二</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各项目评分标准</w:t>
      </w:r>
      <w:r>
        <w:rPr>
          <w:rFonts w:hint="eastAsia" w:ascii="宋体" w:hAnsi="宋体" w:eastAsia="宋体" w:cs="宋体"/>
          <w:b/>
          <w:color w:val="000000"/>
          <w:sz w:val="24"/>
          <w:szCs w:val="24"/>
          <w:highlight w:val="none"/>
        </w:rPr>
      </w:r>
      <w:r/>
    </w:p>
    <w:p>
      <w:pPr>
        <w:pStyle w:val="827"/>
        <w:ind w:left="479"/>
        <w:spacing w:line="440" w:lineRule="exact"/>
        <w:rPr>
          <w:rFonts w:ascii="宋体" w:hAnsi="宋体" w:cs="宋体"/>
          <w:b/>
          <w:bCs/>
          <w:sz w:val="24"/>
          <w:highlight w:val="none"/>
        </w:rPr>
      </w:pPr>
      <w:r>
        <w:rPr>
          <w:rFonts w:hint="eastAsia" w:ascii="宋体" w:hAnsi="宋体" w:cs="宋体"/>
          <w:b/>
          <w:bCs/>
          <w:sz w:val="24"/>
          <w:highlight w:val="none"/>
        </w:rPr>
        <w:t xml:space="preserve">（一）价格分（</w:t>
      </w:r>
      <w:r>
        <w:rPr>
          <w:rFonts w:hint="eastAsia" w:ascii="宋体" w:hAnsi="宋体" w:cs="宋体"/>
          <w:b/>
          <w:bCs/>
          <w:sz w:val="24"/>
          <w:highlight w:val="none"/>
          <w:lang w:val="en-US" w:eastAsia="zh-CN"/>
        </w:rPr>
        <w:t xml:space="preserve">32</w:t>
      </w:r>
      <w:r>
        <w:rPr>
          <w:rFonts w:hint="eastAsia" w:ascii="宋体" w:hAnsi="宋体" w:cs="宋体"/>
          <w:b/>
          <w:bCs/>
          <w:sz w:val="24"/>
          <w:highlight w:val="none"/>
        </w:rPr>
        <w:t xml:space="preserve">分）</w:t>
      </w:r>
      <w:r>
        <w:rPr>
          <w:rFonts w:ascii="宋体" w:hAnsi="宋体" w:cs="宋体"/>
          <w:b/>
          <w:bCs/>
          <w:sz w:val="24"/>
          <w:highlight w:val="none"/>
        </w:rPr>
      </w:r>
      <w:r/>
    </w:p>
    <w:p>
      <w:pPr>
        <w:pStyle w:val="827"/>
        <w:ind w:firstLine="480"/>
        <w:spacing w:line="440" w:lineRule="exact"/>
        <w:rPr>
          <w:rFonts w:hint="eastAsia" w:ascii="宋体" w:hAnsi="宋体" w:cs="宋体"/>
          <w:sz w:val="24"/>
          <w:highlight w:val="none"/>
        </w:rPr>
      </w:pPr>
      <w:r/>
      <w:bookmarkStart w:id="22" w:name="OLE_LINK19"/>
      <w:r>
        <w:rPr>
          <w:rFonts w:hint="eastAsia" w:ascii="宋体" w:hAnsi="宋体" w:cs="宋体"/>
          <w:sz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sz w:val="24"/>
          <w:highlight w:val="none"/>
        </w:rPr>
      </w:r>
      <w:r/>
    </w:p>
    <w:p>
      <w:pPr>
        <w:pStyle w:val="827"/>
        <w:ind w:firstLine="480"/>
        <w:spacing w:line="440" w:lineRule="exact"/>
        <w:rPr>
          <w:rFonts w:hint="eastAsia" w:ascii="宋体" w:hAnsi="宋体" w:cs="宋体"/>
          <w:sz w:val="24"/>
          <w:highlight w:val="none"/>
        </w:rPr>
      </w:pPr>
      <w:r>
        <w:rPr>
          <w:rFonts w:hint="eastAsia" w:ascii="宋体" w:hAnsi="宋体" w:cs="宋体"/>
          <w:sz w:val="24"/>
          <w:highlight w:val="none"/>
        </w:rPr>
        <w:t xml:space="preserve">投标报价得分=</w:t>
      </w:r>
      <w:r>
        <w:rPr>
          <w:rFonts w:hint="eastAsia" w:ascii="宋体" w:hAnsi="宋体" w:cs="宋体"/>
          <w:sz w:val="24"/>
          <w:highlight w:val="none"/>
          <w:lang w:eastAsia="zh-CN"/>
        </w:rPr>
        <w:t xml:space="preserve">（</w:t>
      </w:r>
      <w:r>
        <w:rPr>
          <w:rFonts w:hint="eastAsia" w:ascii="宋体" w:hAnsi="宋体" w:cs="宋体"/>
          <w:sz w:val="24"/>
          <w:highlight w:val="none"/>
        </w:rPr>
        <w:t xml:space="preserve">评标基准价／投标报价</w:t>
      </w:r>
      <w:r>
        <w:rPr>
          <w:rFonts w:hint="eastAsia" w:ascii="宋体" w:hAnsi="宋体" w:cs="宋体"/>
          <w:sz w:val="24"/>
          <w:highlight w:val="none"/>
          <w:lang w:eastAsia="zh-CN"/>
        </w:rPr>
        <w:t xml:space="preserve">）</w:t>
      </w:r>
      <w:r>
        <w:rPr>
          <w:rFonts w:hint="eastAsia" w:ascii="宋体" w:hAnsi="宋体" w:cs="宋体"/>
          <w:sz w:val="24"/>
          <w:highlight w:val="none"/>
        </w:rPr>
        <w:t xml:space="preserve">×价格权值×100。</w:t>
      </w:r>
      <w:bookmarkEnd w:id="22"/>
      <w:r>
        <w:rPr>
          <w:rFonts w:hint="eastAsia" w:ascii="宋体" w:hAnsi="宋体" w:cs="宋体"/>
          <w:sz w:val="24"/>
          <w:highlight w:val="none"/>
        </w:rPr>
      </w:r>
      <w:r/>
    </w:p>
    <w:p>
      <w:pPr>
        <w:pStyle w:val="827"/>
        <w:ind w:firstLine="480"/>
        <w:spacing w:line="440" w:lineRule="exact"/>
        <w:rPr>
          <w:rFonts w:ascii="宋体" w:hAnsi="宋体" w:cs="宋体"/>
          <w:sz w:val="24"/>
          <w:highlight w:val="none"/>
        </w:rPr>
      </w:pPr>
      <w:r>
        <w:rPr>
          <w:rFonts w:hint="eastAsia" w:ascii="宋体" w:hAnsi="宋体" w:cs="宋体"/>
          <w:sz w:val="24"/>
          <w:highlight w:val="none"/>
          <w:lang w:val="en-US" w:eastAsia="zh-CN"/>
        </w:rPr>
        <w:t xml:space="preserve">注：</w:t>
      </w:r>
      <w:r>
        <w:rPr>
          <w:rFonts w:hint="eastAsia" w:ascii="宋体" w:hAnsi="宋体" w:cs="宋体"/>
          <w:color w:val="000000"/>
          <w:sz w:val="24"/>
          <w:highlight w:val="none"/>
        </w:rPr>
        <w:t xml:space="preserve">评标委员会认定投标人的报价</w:t>
      </w:r>
      <w:r>
        <w:rPr>
          <w:rFonts w:hint="eastAsia" w:ascii="宋体" w:hAnsi="宋体" w:cs="宋体"/>
          <w:color w:val="000000"/>
          <w:sz w:val="24"/>
          <w:highlight w:val="none"/>
          <w:lang w:val="en-US" w:eastAsia="zh-CN"/>
        </w:rPr>
        <w:t xml:space="preserve">明显过低</w:t>
      </w:r>
      <w:r>
        <w:rPr>
          <w:rFonts w:hint="eastAsia" w:ascii="宋体" w:hAnsi="宋体" w:cs="宋体"/>
          <w:color w:val="000000"/>
          <w:sz w:val="24"/>
          <w:highlight w:val="none"/>
        </w:rPr>
        <w:t xml:space="preserve">，有可能影响产品质量或者不能诚信履约的，应当按照</w:t>
      </w:r>
      <w:r>
        <w:rPr>
          <w:rFonts w:hint="eastAsia" w:ascii="宋体" w:hAnsi="宋体" w:cs="宋体"/>
          <w:color w:val="000000"/>
          <w:sz w:val="24"/>
        </w:rPr>
        <w:t xml:space="preserve">《</w:t>
      </w:r>
      <w:r>
        <w:rPr>
          <w:rFonts w:hint="eastAsia" w:ascii="宋体" w:hAnsi="宋体" w:cs="宋体"/>
          <w:color w:val="000000"/>
          <w:sz w:val="24"/>
          <w:lang w:val="en-US" w:eastAsia="zh-CN"/>
        </w:rPr>
        <w:t xml:space="preserve">关于推动解决政府采购异常低价问题的通知</w:t>
      </w:r>
      <w:r>
        <w:rPr>
          <w:rFonts w:hint="eastAsia" w:ascii="宋体" w:hAnsi="宋体" w:cs="宋体"/>
          <w:color w:val="000000"/>
          <w:sz w:val="24"/>
        </w:rPr>
        <w:t xml:space="preserve">》（</w:t>
      </w:r>
      <w:r>
        <w:rPr>
          <w:rFonts w:hint="eastAsia" w:ascii="宋体" w:hAnsi="宋体" w:cs="宋体"/>
          <w:color w:val="000000"/>
          <w:sz w:val="24"/>
          <w:lang w:val="en-US" w:eastAsia="zh-CN"/>
        </w:rPr>
        <w:t xml:space="preserve">财库〔2026〕2号</w:t>
      </w:r>
      <w:r>
        <w:rPr>
          <w:rFonts w:hint="eastAsia" w:ascii="宋体" w:hAnsi="宋体" w:cs="宋体"/>
          <w:color w:val="000000"/>
          <w:sz w:val="24"/>
        </w:rPr>
        <w:t xml:space="preserve">）</w:t>
      </w:r>
      <w:r>
        <w:rPr>
          <w:rFonts w:hint="eastAsia" w:ascii="宋体" w:hAnsi="宋体" w:cs="宋体"/>
          <w:color w:val="000000"/>
          <w:sz w:val="24"/>
          <w:highlight w:val="none"/>
        </w:rPr>
        <w:t xml:space="preserve">要求，启动异常低价投标（响应）审查程序</w:t>
      </w:r>
      <w:r>
        <w:rPr>
          <w:rFonts w:hint="eastAsia" w:ascii="宋体" w:hAnsi="宋体" w:cs="宋体"/>
          <w:sz w:val="24"/>
          <w:highlight w:val="none"/>
        </w:rPr>
        <w:t xml:space="preserve">。（具体详见</w:t>
      </w:r>
      <w:r>
        <w:rPr>
          <w:rFonts w:hint="eastAsia" w:ascii="宋体" w:hAnsi="宋体" w:cs="宋体"/>
          <w:sz w:val="24"/>
          <w:highlight w:val="none"/>
          <w:lang w:eastAsia="zh-CN"/>
        </w:rPr>
        <w:t xml:space="preserve">招标文件</w:t>
      </w:r>
      <w:r>
        <w:rPr>
          <w:rFonts w:hint="eastAsia" w:ascii="宋体" w:hAnsi="宋体" w:cs="宋体"/>
          <w:sz w:val="24"/>
          <w:highlight w:val="none"/>
        </w:rPr>
        <w:t xml:space="preserve">“二、投标供应商须知”）</w:t>
      </w:r>
      <w:r>
        <w:rPr>
          <w:rFonts w:ascii="宋体" w:hAnsi="宋体" w:cs="宋体"/>
          <w:sz w:val="24"/>
          <w:highlight w:val="none"/>
        </w:rPr>
      </w:r>
      <w:r/>
    </w:p>
    <w:p>
      <w:pPr>
        <w:pStyle w:val="827"/>
        <w:ind w:firstLine="482"/>
        <w:spacing w:line="440" w:lineRule="exact"/>
        <w:rPr>
          <w:rFonts w:ascii="宋体" w:hAnsi="宋体" w:cs="宋体"/>
          <w:b/>
          <w:bCs/>
          <w:sz w:val="24"/>
          <w:highlight w:val="none"/>
        </w:rPr>
      </w:pPr>
      <w:r>
        <w:rPr>
          <w:rFonts w:hint="eastAsia" w:ascii="宋体" w:hAnsi="宋体" w:cs="宋体"/>
          <w:b/>
          <w:bCs/>
          <w:sz w:val="24"/>
          <w:highlight w:val="none"/>
        </w:rPr>
        <w:t xml:space="preserve">（二）商务资信分（</w:t>
      </w:r>
      <w:r>
        <w:rPr>
          <w:rFonts w:hint="eastAsia" w:ascii="宋体" w:hAnsi="宋体" w:cs="宋体"/>
          <w:b/>
          <w:bCs/>
          <w:sz w:val="24"/>
          <w:highlight w:val="none"/>
          <w:lang w:val="en-US" w:eastAsia="zh-CN"/>
        </w:rPr>
        <w:t xml:space="preserve">31</w:t>
      </w:r>
      <w:r>
        <w:rPr>
          <w:rFonts w:hint="eastAsia" w:ascii="宋体" w:hAnsi="宋体" w:cs="宋体"/>
          <w:b/>
          <w:bCs/>
          <w:sz w:val="24"/>
          <w:highlight w:val="none"/>
        </w:rPr>
        <w:t xml:space="preserve">分）</w:t>
      </w:r>
      <w:r>
        <w:rPr>
          <w:rFonts w:ascii="宋体" w:hAnsi="宋体" w:cs="宋体"/>
          <w:b/>
          <w:bCs/>
          <w:sz w:val="24"/>
          <w:highlight w:val="none"/>
        </w:rPr>
      </w:r>
      <w:r/>
    </w:p>
    <w:p>
      <w:pPr>
        <w:pStyle w:val="827"/>
        <w:ind w:firstLine="480"/>
        <w:spacing w:line="440" w:lineRule="exact"/>
        <w:rPr>
          <w:rFonts w:hint="eastAsia" w:ascii="宋体" w:hAnsi="宋体" w:eastAsia="宋体" w:cs="宋体"/>
          <w:bCs/>
          <w:sz w:val="24"/>
          <w:lang w:eastAsia="zh-CN"/>
        </w:rPr>
      </w:pPr>
      <w:r>
        <w:rPr>
          <w:rFonts w:hint="eastAsia" w:ascii="宋体" w:hAnsi="宋体" w:cs="宋体"/>
          <w:bCs/>
          <w:sz w:val="24"/>
        </w:rPr>
        <w:t xml:space="preserve">1</w:t>
      </w:r>
      <w:r>
        <w:rPr>
          <w:rFonts w:hint="eastAsia" w:ascii="宋体" w:hAnsi="宋体" w:cs="宋体"/>
          <w:bCs/>
          <w:sz w:val="24"/>
          <w:lang w:val="en-US" w:eastAsia="zh-CN"/>
        </w:rPr>
        <w:t xml:space="preserve">.类似</w:t>
      </w:r>
      <w:r>
        <w:rPr>
          <w:rFonts w:hint="eastAsia" w:ascii="宋体" w:hAnsi="宋体" w:cs="宋体"/>
          <w:bCs/>
          <w:sz w:val="24"/>
        </w:rPr>
        <w:t xml:space="preserve">业绩（</w:t>
      </w:r>
      <w:r>
        <w:rPr>
          <w:rFonts w:hint="eastAsia" w:ascii="宋体" w:hAnsi="宋体" w:cs="宋体"/>
          <w:bCs/>
          <w:sz w:val="24"/>
          <w:lang w:val="en-US" w:eastAsia="zh-CN"/>
        </w:rPr>
        <w:t xml:space="preserve">4</w:t>
      </w:r>
      <w:r>
        <w:rPr>
          <w:rFonts w:hint="eastAsia" w:ascii="宋体" w:hAnsi="宋体" w:cs="宋体"/>
          <w:bCs/>
          <w:sz w:val="24"/>
        </w:rPr>
        <w:t xml:space="preserve">分）</w:t>
      </w:r>
      <w:r>
        <w:rPr>
          <w:rFonts w:hint="eastAsia" w:ascii="宋体" w:hAnsi="宋体" w:cs="宋体"/>
          <w:bCs/>
          <w:sz w:val="24"/>
          <w:lang w:eastAsia="zh-CN"/>
        </w:rPr>
        <w:t xml:space="preserve">：</w:t>
      </w:r>
      <w:r>
        <w:rPr>
          <w:rFonts w:hint="eastAsia" w:ascii="宋体" w:hAnsi="宋体" w:eastAsia="宋体" w:cs="宋体"/>
          <w:bCs/>
          <w:sz w:val="24"/>
          <w:lang w:eastAsia="zh-CN"/>
        </w:rPr>
      </w:r>
      <w:r/>
    </w:p>
    <w:p>
      <w:pPr>
        <w:pStyle w:val="827"/>
        <w:ind w:firstLine="480"/>
        <w:spacing w:line="440" w:lineRule="exact"/>
        <w:rPr>
          <w:rFonts w:hint="eastAsia" w:ascii="宋体" w:hAnsi="宋体" w:eastAsia="宋体" w:cs="宋体"/>
          <w:bCs/>
          <w:sz w:val="24"/>
          <w:lang w:eastAsia="zh-CN"/>
        </w:rPr>
      </w:pPr>
      <w:r>
        <w:rPr>
          <w:rFonts w:hint="eastAsia" w:ascii="宋体" w:hAnsi="宋体" w:cs="宋体"/>
          <w:bCs/>
          <w:sz w:val="24"/>
        </w:rPr>
        <w:t xml:space="preserve">投标</w:t>
      </w:r>
      <w:r>
        <w:rPr>
          <w:rFonts w:hint="eastAsia" w:ascii="宋体" w:hAnsi="宋体" w:cs="宋体"/>
          <w:bCs/>
          <w:sz w:val="24"/>
          <w:lang w:val="en-US" w:eastAsia="zh-CN"/>
        </w:rPr>
        <w:t xml:space="preserve">供应商或主要产品</w:t>
      </w:r>
      <w:r>
        <w:rPr>
          <w:rFonts w:hint="eastAsia" w:ascii="宋体" w:hAnsi="宋体"/>
          <w:sz w:val="24"/>
          <w:szCs w:val="24"/>
          <w:highlight w:val="none"/>
        </w:rPr>
        <w:t xml:space="preserve">制造商</w:t>
      </w:r>
      <w:r>
        <w:rPr>
          <w:rFonts w:hint="eastAsia" w:ascii="宋体" w:hAnsi="宋体" w:cs="宋体"/>
          <w:bCs/>
          <w:sz w:val="24"/>
        </w:rPr>
        <w:t xml:space="preserve">自202</w:t>
      </w:r>
      <w:r>
        <w:rPr>
          <w:rFonts w:hint="eastAsia" w:ascii="宋体" w:hAnsi="宋体" w:cs="宋体"/>
          <w:bCs/>
          <w:sz w:val="24"/>
          <w:lang w:val="en-US" w:eastAsia="zh-CN"/>
        </w:rPr>
        <w:t xml:space="preserve">3</w:t>
      </w:r>
      <w:r>
        <w:rPr>
          <w:rFonts w:hint="eastAsia" w:ascii="宋体" w:hAnsi="宋体" w:cs="宋体"/>
          <w:bCs/>
          <w:sz w:val="24"/>
        </w:rPr>
        <w:t xml:space="preserve">年1月1日</w:t>
      </w:r>
      <w:r>
        <w:rPr>
          <w:rFonts w:hint="eastAsia" w:ascii="宋体" w:hAnsi="宋体" w:cs="宋体"/>
          <w:bCs/>
          <w:sz w:val="24"/>
          <w:lang w:eastAsia="zh-CN"/>
        </w:rPr>
        <w:t xml:space="preserve">（</w:t>
      </w:r>
      <w:r>
        <w:rPr>
          <w:rFonts w:hint="eastAsia" w:ascii="宋体" w:hAnsi="宋体" w:cs="宋体"/>
          <w:bCs/>
          <w:sz w:val="24"/>
          <w:lang w:val="en-US" w:eastAsia="zh-CN"/>
        </w:rPr>
        <w:t xml:space="preserve">含</w:t>
      </w:r>
      <w:r>
        <w:rPr>
          <w:rFonts w:hint="eastAsia" w:ascii="宋体" w:hAnsi="宋体" w:cs="宋体"/>
          <w:bCs/>
          <w:sz w:val="24"/>
          <w:lang w:eastAsia="zh-CN"/>
        </w:rPr>
        <w:t xml:space="preserve">）</w:t>
      </w:r>
      <w:r>
        <w:rPr>
          <w:rFonts w:hint="eastAsia" w:ascii="宋体" w:hAnsi="宋体" w:cs="宋体"/>
          <w:bCs/>
          <w:sz w:val="24"/>
        </w:rPr>
        <w:t xml:space="preserve">以来（以合同签订时间为准），投标单位具有类似家具业绩的，有一个得</w:t>
      </w:r>
      <w:r>
        <w:rPr>
          <w:rFonts w:hint="eastAsia" w:ascii="宋体" w:hAnsi="宋体" w:cs="宋体"/>
          <w:bCs/>
          <w:sz w:val="24"/>
          <w:lang w:val="en-US" w:eastAsia="zh-CN"/>
        </w:rPr>
        <w:t xml:space="preserve">2</w:t>
      </w:r>
      <w:r>
        <w:rPr>
          <w:rFonts w:hint="eastAsia" w:ascii="宋体" w:hAnsi="宋体" w:cs="宋体"/>
          <w:bCs/>
          <w:sz w:val="24"/>
        </w:rPr>
        <w:t xml:space="preserve">分，最高得</w:t>
      </w:r>
      <w:r>
        <w:rPr>
          <w:rFonts w:hint="eastAsia" w:ascii="宋体" w:hAnsi="宋体" w:cs="宋体"/>
          <w:bCs/>
          <w:sz w:val="24"/>
          <w:lang w:val="en-US" w:eastAsia="zh-CN"/>
        </w:rPr>
        <w:t xml:space="preserve">4</w:t>
      </w:r>
      <w:r>
        <w:rPr>
          <w:rFonts w:hint="eastAsia" w:ascii="宋体" w:hAnsi="宋体" w:cs="宋体"/>
          <w:bCs/>
          <w:sz w:val="24"/>
        </w:rPr>
        <w:t xml:space="preserve">分。</w:t>
      </w:r>
      <w:r>
        <w:rPr>
          <w:rFonts w:hint="eastAsia" w:ascii="宋体" w:hAnsi="宋体" w:cs="宋体"/>
          <w:b/>
          <w:bCs w:val="0"/>
          <w:sz w:val="24"/>
          <w:lang w:eastAsia="zh-CN"/>
        </w:rPr>
        <w:t xml:space="preserve">【</w:t>
      </w:r>
      <w:r>
        <w:rPr>
          <w:rFonts w:hint="eastAsia" w:ascii="宋体" w:hAnsi="宋体" w:cs="宋体"/>
          <w:b/>
          <w:bCs w:val="0"/>
          <w:sz w:val="24"/>
        </w:rPr>
        <w:t xml:space="preserve">提供</w:t>
      </w:r>
      <w:r>
        <w:rPr>
          <w:rFonts w:hint="eastAsia" w:ascii="宋体" w:hAnsi="宋体" w:eastAsia="宋体" w:cs="宋体"/>
          <w:b/>
          <w:bCs w:val="0"/>
          <w:sz w:val="24"/>
        </w:rPr>
        <w:t xml:space="preserve">合同</w:t>
      </w:r>
      <w:r>
        <w:rPr>
          <w:rFonts w:hint="eastAsia" w:ascii="宋体" w:hAnsi="宋体" w:eastAsia="宋体" w:cs="宋体"/>
          <w:b/>
          <w:bCs w:val="0"/>
          <w:sz w:val="24"/>
          <w:lang w:val="en-US" w:eastAsia="zh-CN"/>
        </w:rPr>
        <w:t xml:space="preserve">扫描件</w:t>
      </w:r>
      <w:r>
        <w:rPr>
          <w:rFonts w:hint="eastAsia" w:ascii="宋体" w:hAnsi="宋体" w:eastAsia="宋体" w:cs="宋体"/>
          <w:b/>
          <w:bCs w:val="0"/>
          <w:sz w:val="24"/>
        </w:rPr>
        <w:t xml:space="preserve">并</w:t>
      </w:r>
      <w:r>
        <w:rPr>
          <w:rFonts w:hint="eastAsia" w:ascii="宋体" w:hAnsi="宋体" w:cs="宋体"/>
          <w:b/>
          <w:bCs w:val="0"/>
          <w:sz w:val="24"/>
        </w:rPr>
        <w:t xml:space="preserve">加盖投标人</w:t>
      </w:r>
      <w:r>
        <w:rPr>
          <w:rFonts w:hint="eastAsia" w:ascii="宋体" w:hAnsi="宋体" w:cs="宋体"/>
          <w:b/>
          <w:bCs w:val="0"/>
          <w:sz w:val="24"/>
          <w:lang w:val="en-US" w:eastAsia="zh-CN"/>
        </w:rPr>
        <w:t xml:space="preserve">电子</w:t>
      </w:r>
      <w:r>
        <w:rPr>
          <w:rFonts w:hint="eastAsia" w:ascii="宋体" w:hAnsi="宋体" w:cs="宋体"/>
          <w:b/>
          <w:bCs w:val="0"/>
          <w:sz w:val="24"/>
        </w:rPr>
        <w:t xml:space="preserve">公章上传至投标文件中，时间以合同签订时间为准，未提</w:t>
      </w:r>
      <w:r>
        <w:rPr>
          <w:rFonts w:hint="eastAsia" w:ascii="宋体" w:hAnsi="宋体" w:eastAsia="宋体" w:cs="宋体"/>
          <w:b/>
          <w:bCs w:val="0"/>
          <w:sz w:val="24"/>
        </w:rPr>
        <w:t xml:space="preserve">供或提供不全不得分</w:t>
      </w:r>
      <w:r>
        <w:rPr>
          <w:rFonts w:hint="eastAsia" w:ascii="宋体" w:hAnsi="宋体" w:eastAsia="宋体" w:cs="宋体"/>
          <w:b/>
          <w:bCs w:val="0"/>
          <w:sz w:val="24"/>
          <w:lang w:eastAsia="zh-CN"/>
        </w:rPr>
        <w:t xml:space="preserve">】</w:t>
      </w:r>
      <w:r>
        <w:rPr>
          <w:rFonts w:hint="eastAsia" w:ascii="宋体" w:hAnsi="宋体" w:eastAsia="宋体" w:cs="宋体"/>
          <w:bCs/>
          <w:sz w:val="24"/>
          <w:lang w:eastAsia="zh-CN"/>
        </w:rPr>
      </w:r>
      <w:r/>
    </w:p>
    <w:p>
      <w:pPr>
        <w:pStyle w:val="827"/>
        <w:ind w:firstLine="480"/>
        <w:spacing w:line="44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2.相关证书（</w:t>
      </w:r>
      <w:r>
        <w:rPr>
          <w:rFonts w:hint="eastAsia" w:ascii="宋体" w:hAnsi="宋体" w:cs="宋体"/>
          <w:bCs/>
          <w:sz w:val="24"/>
          <w:lang w:val="en-US" w:eastAsia="zh-CN"/>
        </w:rPr>
        <w:t xml:space="preserve">14</w:t>
      </w:r>
      <w:r>
        <w:rPr>
          <w:rFonts w:hint="eastAsia" w:ascii="宋体" w:hAnsi="宋体" w:eastAsia="宋体" w:cs="宋体"/>
          <w:bCs/>
          <w:sz w:val="24"/>
          <w:lang w:val="en-US" w:eastAsia="zh-CN"/>
        </w:rPr>
        <w:t xml:space="preserve">分）：</w:t>
      </w:r>
      <w:r>
        <w:rPr>
          <w:rFonts w:hint="eastAsia" w:ascii="宋体" w:hAnsi="宋体" w:eastAsia="宋体" w:cs="宋体"/>
          <w:bCs/>
          <w:sz w:val="24"/>
          <w:lang w:val="en-US" w:eastAsia="zh-CN"/>
        </w:rPr>
      </w:r>
      <w:r/>
    </w:p>
    <w:p>
      <w:pPr>
        <w:pStyle w:val="827"/>
        <w:ind w:firstLine="480"/>
        <w:spacing w:line="440" w:lineRule="exact"/>
        <w:rPr>
          <w:rFonts w:ascii="宋体" w:hAnsi="宋体" w:eastAsia="宋体" w:cs="宋体"/>
          <w:bCs/>
          <w:sz w:val="24"/>
          <w:lang w:val="en-US" w:eastAsia="zh-CN"/>
        </w:rPr>
      </w:pPr>
      <w:r>
        <w:rPr>
          <w:rFonts w:ascii="宋体" w:hAnsi="宋体" w:eastAsia="宋体" w:cs="宋体"/>
          <w:bCs/>
          <w:sz w:val="24"/>
          <w:lang w:val="en-US" w:eastAsia="zh-CN"/>
        </w:rPr>
        <w:t xml:space="preserve">①</w:t>
      </w:r>
      <w:r>
        <w:rPr>
          <w:rFonts w:hint="eastAsia" w:ascii="宋体" w:hAnsi="宋体" w:cs="宋体"/>
          <w:bCs/>
          <w:sz w:val="24"/>
        </w:rPr>
        <w:t xml:space="preserve">投标</w:t>
      </w:r>
      <w:r>
        <w:rPr>
          <w:rFonts w:hint="eastAsia" w:ascii="宋体" w:hAnsi="宋体" w:cs="宋体"/>
          <w:bCs/>
          <w:sz w:val="24"/>
          <w:lang w:val="en-US" w:eastAsia="zh-CN"/>
        </w:rPr>
        <w:t xml:space="preserve">供应商或主要产品</w:t>
      </w:r>
      <w:r>
        <w:rPr>
          <w:rFonts w:hint="eastAsia" w:ascii="宋体" w:hAnsi="宋体"/>
          <w:sz w:val="24"/>
          <w:szCs w:val="24"/>
          <w:highlight w:val="none"/>
        </w:rPr>
        <w:t xml:space="preserve">制造商</w:t>
      </w:r>
      <w:r>
        <w:rPr>
          <w:rFonts w:hint="eastAsia" w:ascii="宋体" w:hAnsi="宋体" w:cs="宋体"/>
          <w:bCs/>
          <w:sz w:val="24"/>
          <w:lang w:val="en-US" w:eastAsia="zh-CN"/>
        </w:rPr>
        <w:t xml:space="preserve">具备</w:t>
      </w:r>
      <w:r>
        <w:rPr>
          <w:rFonts w:ascii="宋体" w:hAnsi="宋体" w:eastAsia="宋体" w:cs="宋体"/>
          <w:bCs/>
          <w:sz w:val="24"/>
          <w:lang w:val="en-US" w:eastAsia="zh-CN"/>
        </w:rPr>
        <w:t xml:space="preserve">有效期内的</w:t>
      </w:r>
      <w:r>
        <w:rPr>
          <w:rFonts w:hint="eastAsia" w:ascii="宋体" w:hAnsi="宋体" w:eastAsia="宋体" w:cs="宋体"/>
          <w:bCs/>
          <w:sz w:val="24"/>
          <w:lang w:val="en-US" w:eastAsia="zh-CN"/>
        </w:rPr>
        <w:t xml:space="preserve">中国环保产品认证</w:t>
      </w:r>
      <w:r>
        <w:rPr>
          <w:rFonts w:hint="eastAsia" w:ascii="宋体" w:hAnsi="宋体" w:eastAsia="宋体" w:cs="宋体"/>
          <w:bCs/>
          <w:sz w:val="24"/>
          <w:lang w:val="zh-CN" w:eastAsia="zh-CN"/>
        </w:rPr>
        <w:t xml:space="preserve">证书</w:t>
      </w:r>
      <w:r>
        <w:rPr>
          <w:rFonts w:hint="eastAsia" w:ascii="宋体" w:hAnsi="宋体" w:cs="宋体"/>
          <w:bCs/>
          <w:sz w:val="24"/>
          <w:lang w:val="en-US" w:eastAsia="zh-CN"/>
        </w:rPr>
        <w:t xml:space="preserve">，认证范围：木质公共场所、塑料公共场所、金属公共场所满足一项</w:t>
      </w:r>
      <w:r>
        <w:rPr>
          <w:rFonts w:ascii="宋体" w:hAnsi="宋体" w:eastAsia="宋体" w:cs="宋体"/>
          <w:bCs/>
          <w:sz w:val="24"/>
          <w:lang w:val="en-US" w:eastAsia="zh-CN"/>
        </w:rPr>
        <w:t xml:space="preserve">得</w:t>
      </w:r>
      <w:r>
        <w:rPr>
          <w:rFonts w:hint="eastAsia" w:ascii="宋体" w:hAnsi="宋体" w:cs="宋体"/>
          <w:bCs/>
          <w:sz w:val="24"/>
          <w:lang w:val="en-US" w:eastAsia="zh-CN"/>
        </w:rPr>
        <w:t xml:space="preserve">2</w:t>
      </w:r>
      <w:r>
        <w:rPr>
          <w:rFonts w:ascii="宋体" w:hAnsi="宋体" w:eastAsia="宋体" w:cs="宋体"/>
          <w:bCs/>
          <w:sz w:val="24"/>
          <w:lang w:val="en-US" w:eastAsia="zh-CN"/>
        </w:rPr>
        <w:t xml:space="preserve">分，本项最高得</w:t>
      </w:r>
      <w:r>
        <w:rPr>
          <w:rFonts w:hint="eastAsia" w:ascii="宋体" w:hAnsi="宋体" w:cs="宋体"/>
          <w:bCs/>
          <w:sz w:val="24"/>
          <w:lang w:val="en-US" w:eastAsia="zh-CN"/>
        </w:rPr>
        <w:t xml:space="preserve">6</w:t>
      </w:r>
      <w:r>
        <w:rPr>
          <w:rFonts w:ascii="宋体" w:hAnsi="宋体" w:eastAsia="宋体" w:cs="宋体"/>
          <w:bCs/>
          <w:sz w:val="24"/>
          <w:lang w:val="en-US" w:eastAsia="zh-CN"/>
        </w:rPr>
        <w:t xml:space="preserve">分。</w:t>
      </w:r>
      <w:r>
        <w:rPr>
          <w:rFonts w:ascii="宋体" w:hAnsi="宋体" w:eastAsia="宋体" w:cs="宋体"/>
          <w:bCs/>
          <w:sz w:val="24"/>
          <w:lang w:val="en-US" w:eastAsia="zh-CN"/>
        </w:rPr>
      </w:r>
      <w:r/>
    </w:p>
    <w:p>
      <w:pPr>
        <w:pStyle w:val="827"/>
        <w:ind w:firstLine="480"/>
        <w:spacing w:line="440" w:lineRule="exact"/>
        <w:rPr>
          <w:rFonts w:ascii="宋体" w:hAnsi="宋体" w:eastAsia="宋体" w:cs="宋体"/>
          <w:bCs/>
          <w:sz w:val="24"/>
          <w:lang w:val="en-US" w:eastAsia="zh-CN"/>
        </w:rPr>
      </w:pPr>
      <w:r>
        <w:rPr>
          <w:rFonts w:hint="eastAsia" w:ascii="宋体" w:hAnsi="宋体" w:cs="宋体"/>
          <w:bCs/>
          <w:sz w:val="24"/>
          <w:lang w:val="en-US" w:eastAsia="zh-CN"/>
        </w:rPr>
        <w:t xml:space="preserve">②</w:t>
      </w:r>
      <w:r>
        <w:rPr>
          <w:rFonts w:hint="eastAsia" w:ascii="宋体" w:hAnsi="宋体" w:cs="宋体"/>
          <w:bCs/>
          <w:sz w:val="24"/>
        </w:rPr>
        <w:t xml:space="preserve">投标</w:t>
      </w:r>
      <w:r>
        <w:rPr>
          <w:rFonts w:hint="eastAsia" w:ascii="宋体" w:hAnsi="宋体" w:cs="宋体"/>
          <w:bCs/>
          <w:sz w:val="24"/>
          <w:lang w:val="en-US" w:eastAsia="zh-CN"/>
        </w:rPr>
        <w:t xml:space="preserve">供应商或主要产品</w:t>
      </w:r>
      <w:r>
        <w:rPr>
          <w:rFonts w:hint="eastAsia" w:ascii="宋体" w:hAnsi="宋体"/>
          <w:sz w:val="24"/>
          <w:szCs w:val="24"/>
          <w:highlight w:val="none"/>
        </w:rPr>
        <w:t xml:space="preserve">制造商</w:t>
      </w:r>
      <w:r>
        <w:rPr>
          <w:rFonts w:hint="eastAsia" w:ascii="宋体" w:hAnsi="宋体" w:cs="宋体"/>
          <w:bCs/>
          <w:sz w:val="24"/>
          <w:lang w:val="en-US" w:eastAsia="zh-CN"/>
        </w:rPr>
        <w:t xml:space="preserve">具备</w:t>
      </w:r>
      <w:r>
        <w:rPr>
          <w:rFonts w:ascii="宋体" w:hAnsi="宋体" w:eastAsia="宋体" w:cs="宋体"/>
          <w:bCs/>
          <w:sz w:val="24"/>
          <w:lang w:val="en-US" w:eastAsia="zh-CN"/>
        </w:rPr>
        <w:t xml:space="preserve">有效期内的中国绿色产品认证证书：认证范围：板木家具、钢木家具、钢塑家具、塑木家具</w:t>
      </w:r>
      <w:r>
        <w:rPr>
          <w:rFonts w:hint="eastAsia" w:ascii="宋体" w:hAnsi="宋体" w:cs="宋体"/>
          <w:bCs/>
          <w:sz w:val="24"/>
          <w:lang w:val="en-US" w:eastAsia="zh-CN"/>
        </w:rPr>
        <w:t xml:space="preserve">每满足一项</w:t>
      </w:r>
      <w:r>
        <w:rPr>
          <w:rFonts w:hint="eastAsia" w:ascii="宋体" w:hAnsi="宋体" w:eastAsia="宋体" w:cs="宋体"/>
          <w:bCs/>
          <w:sz w:val="24"/>
          <w:lang w:val="en-US" w:eastAsia="zh-CN"/>
        </w:rPr>
        <w:t xml:space="preserve">得</w:t>
      </w:r>
      <w:r>
        <w:rPr>
          <w:rFonts w:hint="eastAsia" w:ascii="宋体" w:hAnsi="宋体" w:cs="宋体"/>
          <w:bCs/>
          <w:sz w:val="24"/>
          <w:lang w:val="en-US" w:eastAsia="zh-CN"/>
        </w:rPr>
        <w:t xml:space="preserve">2</w:t>
      </w:r>
      <w:r>
        <w:rPr>
          <w:rFonts w:hint="eastAsia" w:ascii="宋体" w:hAnsi="宋体" w:eastAsia="宋体" w:cs="宋体"/>
          <w:bCs/>
          <w:sz w:val="24"/>
          <w:lang w:val="en-US" w:eastAsia="zh-CN"/>
        </w:rPr>
        <w:t xml:space="preserve">分</w:t>
      </w:r>
      <w:r>
        <w:rPr>
          <w:rFonts w:ascii="宋体" w:hAnsi="宋体" w:eastAsia="宋体" w:cs="宋体"/>
          <w:bCs/>
          <w:sz w:val="24"/>
          <w:lang w:val="en-US" w:eastAsia="zh-CN"/>
        </w:rPr>
        <w:t xml:space="preserve">，本项最高得</w:t>
      </w:r>
      <w:r>
        <w:rPr>
          <w:rFonts w:hint="eastAsia" w:ascii="宋体" w:hAnsi="宋体" w:cs="宋体"/>
          <w:bCs/>
          <w:sz w:val="24"/>
          <w:lang w:val="en-US" w:eastAsia="zh-CN"/>
        </w:rPr>
        <w:t xml:space="preserve">8</w:t>
      </w:r>
      <w:r>
        <w:rPr>
          <w:rFonts w:ascii="宋体" w:hAnsi="宋体" w:eastAsia="宋体" w:cs="宋体"/>
          <w:bCs/>
          <w:sz w:val="24"/>
          <w:lang w:val="en-US" w:eastAsia="zh-CN"/>
        </w:rPr>
        <w:t xml:space="preserve">分。(属于</w:t>
      </w:r>
      <w:r>
        <w:rPr>
          <w:rFonts w:hint="eastAsia" w:ascii="宋体" w:hAnsi="宋体" w:eastAsia="宋体" w:cs="宋体"/>
          <w:bCs/>
          <w:sz w:val="24"/>
          <w:lang w:val="en-US" w:eastAsia="zh-CN"/>
        </w:rPr>
        <w:t xml:space="preserve">认证</w:t>
      </w:r>
      <w:r>
        <w:rPr>
          <w:rFonts w:ascii="宋体" w:hAnsi="宋体" w:eastAsia="宋体" w:cs="宋体"/>
          <w:bCs/>
          <w:sz w:val="24"/>
          <w:lang w:val="en-US" w:eastAsia="zh-CN"/>
        </w:rPr>
        <w:t xml:space="preserve">单元中其他家具的，名称允许不完全一致，但须涵盖认证范围所列的内容，内容实质相同的视作等同)</w:t>
      </w:r>
      <w:r>
        <w:rPr>
          <w:rFonts w:ascii="宋体" w:hAnsi="宋体" w:eastAsia="宋体" w:cs="宋体"/>
          <w:bCs/>
          <w:sz w:val="24"/>
          <w:lang w:val="en-US" w:eastAsia="zh-CN"/>
        </w:rPr>
      </w:r>
      <w:r/>
    </w:p>
    <w:p>
      <w:pPr>
        <w:pStyle w:val="827"/>
        <w:ind w:firstLine="482"/>
        <w:spacing w:line="440" w:lineRule="exact"/>
        <w:rPr>
          <w:rFonts w:hint="eastAsia" w:ascii="宋体" w:hAnsi="宋体" w:eastAsia="宋体" w:cs="宋体"/>
          <w:b/>
          <w:bCs w:val="0"/>
          <w:sz w:val="24"/>
          <w:szCs w:val="24"/>
          <w:lang w:val="en-US" w:eastAsia="zh-CN" w:bidi="ar-SA"/>
        </w:rPr>
      </w:pPr>
      <w:r>
        <w:rPr>
          <w:rFonts w:hint="eastAsia" w:ascii="宋体" w:hAnsi="宋体" w:eastAsia="宋体" w:cs="宋体"/>
          <w:b/>
          <w:bCs w:val="0"/>
          <w:sz w:val="24"/>
          <w:lang w:val="en-US" w:eastAsia="zh-CN"/>
        </w:rPr>
        <w:t xml:space="preserve">注：</w:t>
      </w:r>
      <w:r>
        <w:rPr>
          <w:rFonts w:ascii="宋体" w:hAnsi="宋体" w:eastAsia="宋体" w:cs="宋体"/>
          <w:b/>
          <w:bCs w:val="0"/>
          <w:sz w:val="24"/>
          <w:szCs w:val="24"/>
          <w:lang w:val="en-US" w:eastAsia="zh-CN" w:bidi="ar-SA"/>
        </w:rPr>
        <w:t xml:space="preserve">上述证书均须【提供相应证书的扫描件并加盖电子公章</w:t>
      </w:r>
      <w:r>
        <w:rPr>
          <w:rFonts w:hint="eastAsia" w:ascii="宋体" w:hAnsi="宋体" w:cs="宋体"/>
          <w:b/>
          <w:bCs w:val="0"/>
          <w:sz w:val="24"/>
        </w:rPr>
        <w:t xml:space="preserve">上传至投标文件中</w:t>
      </w:r>
      <w:r>
        <w:rPr>
          <w:rFonts w:ascii="宋体" w:hAnsi="宋体" w:eastAsia="宋体" w:cs="宋体"/>
          <w:b/>
          <w:bCs w:val="0"/>
          <w:sz w:val="24"/>
          <w:szCs w:val="24"/>
          <w:lang w:val="en-US" w:eastAsia="zh-CN" w:bidi="ar-SA"/>
        </w:rPr>
        <w:t xml:space="preserve">，同时还须提供该证书在</w:t>
      </w:r>
      <w:r>
        <w:rPr>
          <w:rFonts w:ascii="宋体" w:hAnsi="宋体" w:eastAsia="宋体" w:cs="宋体"/>
          <w:b/>
          <w:bCs w:val="0"/>
          <w:sz w:val="24"/>
          <w:lang w:val="en-US" w:eastAsia="zh-CN"/>
        </w:rPr>
        <w:t xml:space="preserve">国家认监委</w:t>
      </w:r>
      <w:r>
        <w:rPr>
          <w:rFonts w:hint="eastAsia" w:ascii="宋体" w:hAnsi="宋体" w:eastAsia="宋体" w:cs="宋体"/>
          <w:b/>
          <w:bCs w:val="0"/>
          <w:sz w:val="24"/>
          <w:lang w:val="en-US" w:eastAsia="zh-CN"/>
        </w:rPr>
        <w:t xml:space="preserve">网站（“国家市场监督管理总局－全国认证认可信息公共服务平台”网站）</w:t>
      </w:r>
      <w:r>
        <w:rPr>
          <w:rFonts w:ascii="宋体" w:hAnsi="宋体" w:eastAsia="宋体" w:cs="宋体"/>
          <w:b/>
          <w:bCs w:val="0"/>
          <w:sz w:val="24"/>
          <w:szCs w:val="24"/>
          <w:lang w:val="en-US" w:eastAsia="zh-CN" w:bidi="ar-SA"/>
        </w:rPr>
        <w:t xml:space="preserve">查询到的有效认证截图】</w:t>
      </w:r>
      <w:r>
        <w:rPr>
          <w:rFonts w:hint="eastAsia" w:ascii="宋体" w:hAnsi="宋体" w:eastAsia="宋体" w:cs="宋体"/>
          <w:b/>
          <w:bCs w:val="0"/>
          <w:sz w:val="24"/>
          <w:szCs w:val="24"/>
          <w:lang w:val="en-US" w:eastAsia="zh-CN" w:bidi="ar-SA"/>
        </w:rPr>
        <w:t xml:space="preserve">，</w:t>
      </w:r>
      <w:r>
        <w:rPr>
          <w:rFonts w:ascii="宋体" w:hAnsi="宋体" w:eastAsia="宋体" w:cs="宋体"/>
          <w:b/>
          <w:bCs w:val="0"/>
          <w:sz w:val="24"/>
          <w:szCs w:val="24"/>
          <w:lang w:val="en-US" w:eastAsia="zh-CN" w:bidi="ar-SA"/>
        </w:rPr>
        <w:t xml:space="preserve">不提供或提供不全不得分</w:t>
      </w:r>
      <w:r>
        <w:rPr>
          <w:rFonts w:hint="eastAsia" w:ascii="宋体" w:hAnsi="宋体" w:eastAsia="宋体" w:cs="宋体"/>
          <w:b/>
          <w:bCs w:val="0"/>
          <w:sz w:val="24"/>
          <w:szCs w:val="24"/>
          <w:lang w:val="en-US" w:eastAsia="zh-CN" w:bidi="ar-SA"/>
        </w:rPr>
        <w:t xml:space="preserve">。</w:t>
      </w:r>
      <w:r>
        <w:rPr>
          <w:rFonts w:hint="eastAsia" w:ascii="宋体" w:hAnsi="宋体" w:eastAsia="宋体" w:cs="宋体"/>
          <w:b/>
          <w:bCs w:val="0"/>
          <w:sz w:val="24"/>
          <w:szCs w:val="24"/>
          <w:lang w:val="en-US" w:eastAsia="zh-CN" w:bidi="ar-SA"/>
        </w:rPr>
      </w:r>
      <w:r/>
    </w:p>
    <w:p>
      <w:pPr>
        <w:pStyle w:val="827"/>
        <w:numPr>
          <w:ilvl w:val="0"/>
          <w:numId w:val="0"/>
        </w:numPr>
        <w:ind w:firstLine="480"/>
        <w:keepLines w:val="0"/>
        <w:keepNext w:val="0"/>
        <w:pageBreakBefore w:val="0"/>
        <w:spacing w:line="360" w:lineRule="auto"/>
        <w:widowControl w:val="off"/>
        <w:rPr>
          <w:rFonts w:ascii="宋体" w:hAnsi="宋体" w:eastAsia="宋体"/>
          <w:b w:val="0"/>
          <w:bCs w:val="0"/>
          <w:color w:val="000000"/>
          <w:sz w:val="24"/>
          <w:szCs w:val="24"/>
          <w:lang w:val="en-US" w:eastAsia="zh-CN"/>
        </w:rPr>
      </w:pPr>
      <w:r>
        <w:rPr>
          <w:rFonts w:hint="eastAsia" w:ascii="宋体" w:hAnsi="宋体"/>
          <w:b w:val="0"/>
          <w:bCs w:val="0"/>
          <w:color w:val="000000"/>
          <w:sz w:val="24"/>
          <w:szCs w:val="24"/>
          <w:lang w:val="en-US" w:eastAsia="zh-CN"/>
        </w:rPr>
        <w:t xml:space="preserve">注：主要产品指三、采购需求的</w:t>
      </w:r>
      <w:r>
        <w:rPr>
          <w:rFonts w:hint="eastAsia" w:ascii="宋体" w:hAnsi="宋体" w:eastAsia="宋体" w:cs="宋体"/>
          <w:color w:val="000000"/>
          <w:sz w:val="24"/>
          <w:szCs w:val="24"/>
          <w:highlight w:val="none"/>
          <w:lang w:val="en-US" w:eastAsia="zh-CN" w:bidi="ar-SA"/>
        </w:rPr>
        <w:t xml:space="preserve">附件一采购清单</w:t>
      </w:r>
      <w:r>
        <w:rPr>
          <w:rFonts w:hint="eastAsia" w:ascii="宋体" w:hAnsi="宋体"/>
          <w:b w:val="0"/>
          <w:bCs w:val="0"/>
          <w:color w:val="000000"/>
          <w:sz w:val="24"/>
          <w:szCs w:val="24"/>
          <w:lang w:val="en-US" w:eastAsia="zh-CN"/>
        </w:rPr>
        <w:t xml:space="preserve">中项目名称中标注●的产品。</w:t>
      </w:r>
      <w:r>
        <w:rPr>
          <w:rFonts w:ascii="宋体" w:hAnsi="宋体" w:eastAsia="宋体"/>
          <w:b w:val="0"/>
          <w:bCs w:val="0"/>
          <w:color w:val="000000"/>
          <w:sz w:val="24"/>
          <w:szCs w:val="24"/>
          <w:lang w:val="en-US" w:eastAsia="zh-CN"/>
        </w:rPr>
      </w:r>
      <w:r/>
    </w:p>
    <w:p>
      <w:pPr>
        <w:pStyle w:val="830"/>
        <w:rPr>
          <w:rFonts w:hint="eastAsia"/>
          <w:lang w:val="en-US" w:eastAsia="zh-CN"/>
        </w:rPr>
      </w:pPr>
      <w:r>
        <w:rPr>
          <w:rFonts w:hint="eastAsia"/>
          <w:lang w:val="en-US" w:eastAsia="zh-CN"/>
        </w:rPr>
      </w:r>
      <w:r/>
    </w:p>
    <w:p>
      <w:pPr>
        <w:pStyle w:val="827"/>
        <w:ind w:firstLine="480"/>
        <w:keepLines w:val="0"/>
        <w:keepNext w:val="0"/>
        <w:pageBreakBefore w:val="0"/>
        <w:spacing w:line="360" w:lineRule="auto"/>
        <w:widowControl w:val="off"/>
        <w:rPr>
          <w:rFonts w:hint="eastAsia" w:ascii="宋体" w:hAnsi="宋体" w:cs="宋体"/>
          <w:bCs/>
          <w:sz w:val="24"/>
          <w:lang w:val="en-US" w:eastAsia="zh-CN"/>
        </w:rPr>
      </w:pPr>
      <w:r>
        <w:rPr>
          <w:rFonts w:hint="eastAsia" w:ascii="宋体" w:hAnsi="宋体" w:cs="宋体"/>
          <w:bCs/>
          <w:sz w:val="24"/>
          <w:lang w:val="en-US" w:eastAsia="zh-CN"/>
        </w:rPr>
        <w:t xml:space="preserve">3.检测报告（8分）：</w:t>
      </w:r>
      <w:r>
        <w:rPr>
          <w:rFonts w:hint="eastAsia" w:ascii="宋体" w:hAnsi="宋体" w:cs="宋体"/>
          <w:bCs/>
          <w:sz w:val="24"/>
          <w:lang w:val="en-US" w:eastAsia="zh-CN"/>
        </w:rPr>
      </w:r>
      <w:r/>
    </w:p>
    <w:p>
      <w:pPr>
        <w:pStyle w:val="827"/>
        <w:ind w:left="0" w:firstLine="480"/>
        <w:jc w:val="left"/>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投标</w:t>
      </w:r>
      <w:r>
        <w:rPr>
          <w:rFonts w:hint="eastAsia" w:ascii="宋体" w:hAnsi="宋体" w:cs="宋体"/>
          <w:bCs/>
          <w:sz w:val="24"/>
          <w:szCs w:val="24"/>
          <w:lang w:val="en-US" w:eastAsia="zh-CN"/>
        </w:rPr>
        <w:t xml:space="preserve">供应商或主要产品</w:t>
      </w:r>
      <w:r>
        <w:rPr>
          <w:rFonts w:hint="eastAsia" w:ascii="宋体" w:hAnsi="宋体"/>
          <w:sz w:val="24"/>
          <w:szCs w:val="24"/>
          <w:highlight w:val="none"/>
        </w:rPr>
        <w:t xml:space="preserve">制造商</w:t>
      </w:r>
      <w:r>
        <w:rPr>
          <w:rFonts w:hint="eastAsia" w:ascii="宋体" w:hAnsi="宋体" w:eastAsia="宋体" w:cs="宋体"/>
          <w:bCs/>
          <w:sz w:val="24"/>
          <w:szCs w:val="24"/>
          <w:lang w:val="en-US" w:eastAsia="zh-CN"/>
        </w:rPr>
        <w:t xml:space="preserve">需出具由权威检测机构出具的相关合格抽样检测报告</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本项</w:t>
      </w:r>
      <w:r>
        <w:rPr>
          <w:rFonts w:hint="eastAsia" w:ascii="宋体" w:hAnsi="宋体" w:cs="宋体"/>
          <w:bCs/>
          <w:sz w:val="24"/>
          <w:szCs w:val="24"/>
          <w:lang w:val="en-US" w:eastAsia="zh-CN"/>
        </w:rPr>
        <w:t xml:space="preserve">满分8</w:t>
      </w:r>
      <w:r>
        <w:rPr>
          <w:rFonts w:hint="eastAsia" w:ascii="宋体" w:hAnsi="宋体" w:eastAsia="宋体" w:cs="宋体"/>
          <w:bCs/>
          <w:sz w:val="24"/>
          <w:szCs w:val="24"/>
          <w:lang w:val="en-US" w:eastAsia="zh-CN"/>
        </w:rPr>
        <w:t xml:space="preserve">分，任意条件不满足或检测缺项不得分。</w:t>
      </w:r>
      <w:r>
        <w:rPr>
          <w:rFonts w:hint="eastAsia" w:ascii="宋体" w:hAnsi="宋体" w:eastAsia="宋体" w:cs="宋体"/>
          <w:bCs/>
          <w:sz w:val="24"/>
          <w:szCs w:val="24"/>
          <w:lang w:val="en-US" w:eastAsia="zh-CN"/>
        </w:rPr>
      </w:r>
      <w:r/>
    </w:p>
    <w:tbl>
      <w:tblPr>
        <w:tblW w:w="11100" w:type="dxa"/>
        <w:tblInd w:w="-75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420"/>
        <w:gridCol w:w="3855"/>
        <w:gridCol w:w="3825"/>
      </w:tblGrid>
      <w:tr>
        <w:trPr>
          <w:trHeight w:val="860"/>
        </w:trPr>
        <w:tc>
          <w:tcPr>
            <w:tcW w:w="3420"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采购需求的参数要求</w:t>
            </w:r>
            <w:r>
              <w:rPr>
                <w:rFonts w:hint="eastAsia" w:ascii="宋体" w:hAnsi="宋体" w:eastAsia="宋体" w:cs="宋体"/>
                <w:i w:val="0"/>
                <w:iCs w:val="0"/>
                <w:color w:val="000000"/>
                <w:sz w:val="21"/>
                <w:szCs w:val="21"/>
                <w:highlight w:val="none"/>
                <w:u w:val="none"/>
                <w:lang w:val="en-US" w:eastAsia="zh-CN" w:bidi="ar-SA"/>
              </w:rPr>
            </w:r>
            <w:r/>
          </w:p>
        </w:tc>
        <w:tc>
          <w:tcPr>
            <w:gridSpan w:val="2"/>
            <w:tcW w:w="7680"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评审内容</w:t>
            </w:r>
            <w:r>
              <w:rPr>
                <w:rFonts w:hint="eastAsia" w:ascii="宋体" w:hAnsi="宋体" w:eastAsia="宋体" w:cs="宋体"/>
                <w:i w:val="0"/>
                <w:iCs w:val="0"/>
                <w:color w:val="000000"/>
                <w:sz w:val="21"/>
                <w:szCs w:val="21"/>
                <w:highlight w:val="none"/>
                <w:u w:val="none"/>
                <w:lang w:val="en-US" w:eastAsia="zh-CN" w:bidi="ar-SA"/>
              </w:rPr>
            </w:r>
            <w:r/>
          </w:p>
        </w:tc>
      </w:tr>
      <w:tr>
        <w:trPr>
          <w:trHeight w:val="620"/>
        </w:trPr>
        <w:tc>
          <w:tcPr>
            <w:gridSpan w:val="3"/>
            <w:tcW w:w="11100" w:type="dxa"/>
            <w:vAlign w:val="center"/>
            <w:textDirection w:val="lrTb"/>
            <w:noWrap w:val="false"/>
          </w:tcPr>
          <w:p>
            <w:pPr>
              <w:pStyle w:val="827"/>
              <w:jc w:val="left"/>
              <w:keepLines w:val="0"/>
              <w:keepNext w:val="0"/>
              <w:widowControl/>
              <w:tabs>
                <w:tab w:val="left" w:pos="8820" w:leader="none"/>
              </w:tabs>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椅子、单椅采用的标准：GB/T35607-2017、GB/T36022-2018、GB/T40908-2021、GB/T2423.24-2022、QB/T2710-2018；或最新标准</w:t>
            </w:r>
            <w:r>
              <w:rPr>
                <w:rFonts w:hint="eastAsia" w:ascii="宋体" w:hAnsi="宋体" w:eastAsia="宋体" w:cs="宋体"/>
                <w:i w:val="0"/>
                <w:iCs w:val="0"/>
                <w:color w:val="000000"/>
                <w:sz w:val="21"/>
                <w:szCs w:val="21"/>
                <w:highlight w:val="none"/>
                <w:u w:val="none"/>
                <w:lang w:val="en-US" w:eastAsia="zh-CN" w:bidi="ar-SA"/>
              </w:rPr>
            </w:r>
            <w:r/>
          </w:p>
        </w:tc>
      </w:tr>
      <w:tr>
        <w:trPr>
          <w:trHeight w:val="4140"/>
        </w:trPr>
        <w:tc>
          <w:tcPr>
            <w:tcW w:w="3420" w:type="dxa"/>
            <w:vAlign w:val="center"/>
            <w:textDirection w:val="lrTb"/>
            <w:noWrap w:val="false"/>
          </w:tcPr>
          <w:p>
            <w:pPr>
              <w:pStyle w:val="827"/>
              <w:jc w:val="left"/>
              <w:widowControl w:val="off"/>
              <w:rPr>
                <w:rFonts w:hint="eastAsia" w:ascii="宋体" w:hAnsi="宋体" w:eastAsia="宋体" w:cs="宋体"/>
                <w:bCs/>
                <w:sz w:val="21"/>
                <w:szCs w:val="21"/>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1）椅子、单椅：</w:t>
            </w:r>
            <w:r>
              <w:rPr>
                <w:rFonts w:hint="eastAsia" w:ascii="宋体" w:hAnsi="宋体" w:eastAsia="宋体" w:cs="宋体"/>
                <w:bCs/>
                <w:sz w:val="21"/>
                <w:szCs w:val="21"/>
                <w:lang w:val="en-US" w:eastAsia="zh-CN" w:bidi="ar-SA"/>
              </w:rPr>
            </w:r>
            <w:r/>
          </w:p>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bCs/>
                <w:sz w:val="21"/>
                <w:szCs w:val="21"/>
                <w:lang w:val="en-US" w:eastAsia="zh-CN" w:bidi="ar-SA"/>
              </w:rPr>
              <w:t xml:space="preserve">①甲醛释放量（气候箱法）≤0.05mg/m³、苯≤0.05mg/m³、甲苯≤0.1mg/m³、二甲苯≤0.1mg/m³、总挥发性有机化合物（TVOC）≤0.3mg/m³可接触的实木部件中五氯苯酚≤5mg/kg</w:t>
            </w:r>
            <w:r>
              <w:rPr>
                <w:rFonts w:hint="eastAsia" w:ascii="宋体" w:hAnsi="宋体" w:eastAsia="宋体" w:cs="宋体"/>
                <w:i w:val="0"/>
                <w:iCs w:val="0"/>
                <w:color w:val="000000"/>
                <w:sz w:val="21"/>
                <w:szCs w:val="21"/>
                <w:highlight w:val="none"/>
                <w:u w:val="none"/>
                <w:lang w:val="en-US" w:eastAsia="zh-CN" w:bidi="ar"/>
              </w:rPr>
              <w:t xml:space="preserve">、皮革中五氯苯酚≤0.5mg/kg；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②氨释放量（干燥器法）≤0.1mg/L；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③有机磷阻燃剂（包含TEPA、TCEP、TDCPP、DDBPP、</w:t>
            </w:r>
            <w:r>
              <w:rPr>
                <w:rFonts w:hint="eastAsia" w:ascii="宋体" w:hAnsi="宋体" w:eastAsia="宋体" w:cs="宋体"/>
                <w:bCs/>
                <w:sz w:val="21"/>
                <w:szCs w:val="21"/>
                <w:lang w:val="en-US" w:eastAsia="zh-CN" w:bidi="ar-SA"/>
              </w:rPr>
              <w:t xml:space="preserve">TOCP</w:t>
            </w:r>
            <w:r>
              <w:rPr>
                <w:rFonts w:hint="eastAsia" w:ascii="宋体" w:hAnsi="宋体" w:eastAsia="宋体" w:cs="宋体"/>
                <w:i w:val="0"/>
                <w:iCs w:val="0"/>
                <w:color w:val="000000"/>
                <w:sz w:val="21"/>
                <w:szCs w:val="21"/>
                <w:highlight w:val="none"/>
                <w:u w:val="none"/>
                <w:lang w:val="en-US" w:eastAsia="zh-CN" w:bidi="ar"/>
              </w:rPr>
              <w:t xml:space="preserve">、TDBPP）未检出；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④太阳辐射≥95h；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⑤抗张强度；</w:t>
            </w:r>
            <w:r>
              <w:rPr>
                <w:rFonts w:hint="eastAsia" w:ascii="宋体" w:hAnsi="宋体" w:eastAsia="宋体" w:cs="宋体"/>
                <w:i w:val="0"/>
                <w:iCs w:val="0"/>
                <w:color w:val="000000"/>
                <w:sz w:val="21"/>
                <w:szCs w:val="21"/>
                <w:highlight w:val="none"/>
                <w:u w:val="none"/>
                <w:lang w:val="en-US" w:eastAsia="zh-CN" w:bidi="ar-SA"/>
              </w:rPr>
            </w:r>
            <w:r/>
          </w:p>
        </w:tc>
        <w:tc>
          <w:tcPr>
            <w:tcW w:w="3855"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1）椅子、单椅：</w:t>
            </w:r>
            <w:r>
              <w:rPr>
                <w:rFonts w:hint="eastAsia" w:ascii="宋体" w:hAnsi="宋体" w:eastAsia="宋体" w:cs="宋体"/>
                <w:bCs/>
                <w:sz w:val="21"/>
                <w:szCs w:val="21"/>
                <w:lang w:val="en-US" w:eastAsia="zh-CN" w:bidi="ar-SA"/>
              </w:rPr>
              <w:t xml:space="preserve">①甲醛释放量（气候箱法）≤0.025mg/m³、苯≤0.04mg/m³、甲苯≤0.08mg/m³、二甲苯≤0.05mg/m³g、总挥发性有机化合物（TVOC）≤0.25mg/m³；可接触的实木部件中五氯苯酚≤3mg/kg</w:t>
            </w:r>
            <w:r>
              <w:rPr>
                <w:rFonts w:hint="eastAsia" w:ascii="宋体" w:hAnsi="宋体" w:eastAsia="宋体" w:cs="宋体"/>
                <w:i w:val="0"/>
                <w:iCs w:val="0"/>
                <w:color w:val="000000"/>
                <w:sz w:val="21"/>
                <w:szCs w:val="21"/>
                <w:highlight w:val="none"/>
                <w:u w:val="none"/>
                <w:lang w:val="en-US" w:eastAsia="zh-CN" w:bidi="ar"/>
              </w:rPr>
              <w:t xml:space="preserve">、皮革中五氯苯酚≤0.3mg/kg；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②氨释放量（干燥器法）≤0.8mg/L；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③有机磷阻燃剂（包含TEPA、TCEP、TDCPP、DDBPP、</w:t>
            </w:r>
            <w:r>
              <w:rPr>
                <w:rFonts w:hint="eastAsia" w:ascii="宋体" w:hAnsi="宋体" w:eastAsia="宋体" w:cs="宋体"/>
                <w:bCs/>
                <w:sz w:val="21"/>
                <w:szCs w:val="21"/>
                <w:lang w:val="en-US" w:eastAsia="zh-CN" w:bidi="ar-SA"/>
              </w:rPr>
              <w:t xml:space="preserve">TOCP</w:t>
            </w:r>
            <w:r>
              <w:rPr>
                <w:rFonts w:hint="eastAsia" w:ascii="宋体" w:hAnsi="宋体" w:eastAsia="宋体" w:cs="宋体"/>
                <w:i w:val="0"/>
                <w:iCs w:val="0"/>
                <w:color w:val="000000"/>
                <w:sz w:val="21"/>
                <w:szCs w:val="21"/>
                <w:highlight w:val="none"/>
                <w:u w:val="none"/>
                <w:lang w:val="en-US" w:eastAsia="zh-CN" w:bidi="ar"/>
              </w:rPr>
              <w:t xml:space="preserve">、TDBPP）未检出；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④太阳辐射≥105h；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⑤抗张强度；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满足以上要求的得0.5分</w:t>
            </w:r>
            <w:r>
              <w:rPr>
                <w:rFonts w:hint="eastAsia" w:ascii="宋体" w:hAnsi="宋体" w:eastAsia="宋体" w:cs="宋体"/>
                <w:i w:val="0"/>
                <w:iCs w:val="0"/>
                <w:color w:val="000000"/>
                <w:sz w:val="21"/>
                <w:szCs w:val="21"/>
                <w:highlight w:val="none"/>
                <w:u w:val="none"/>
                <w:lang w:val="en-US" w:eastAsia="zh-CN" w:bidi="ar-SA"/>
              </w:rPr>
            </w:r>
            <w:r/>
          </w:p>
        </w:tc>
        <w:tc>
          <w:tcPr>
            <w:tcW w:w="3825" w:type="dxa"/>
            <w:vAlign w:val="center"/>
            <w:textDirection w:val="lrTb"/>
            <w:noWrap w:val="false"/>
          </w:tcPr>
          <w:p>
            <w:pPr>
              <w:pStyle w:val="827"/>
              <w:ind w:right="-90"/>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1）椅子、单椅：</w:t>
            </w:r>
            <w:r>
              <w:rPr>
                <w:rFonts w:hint="eastAsia" w:ascii="宋体" w:hAnsi="宋体" w:eastAsia="宋体" w:cs="宋体"/>
                <w:bCs/>
                <w:sz w:val="21"/>
                <w:szCs w:val="21"/>
                <w:lang w:val="en-US" w:eastAsia="zh-CN" w:bidi="ar-SA"/>
              </w:rPr>
              <w:t xml:space="preserve">①甲醛释放量（气候箱法）≤0.015mg/m³、苯≤0.03mg/m³、甲苯≤0.005mg/m³、二甲苯≤0.03mg/m³、总挥发性有机化合物（TVOC）≤0.15mg/m³；可接触的实木部件中五氯苯酚≤2mg/kg</w:t>
            </w:r>
            <w:r>
              <w:rPr>
                <w:rFonts w:hint="eastAsia" w:ascii="宋体" w:hAnsi="宋体" w:eastAsia="宋体" w:cs="宋体"/>
                <w:i w:val="0"/>
                <w:iCs w:val="0"/>
                <w:color w:val="000000"/>
                <w:sz w:val="21"/>
                <w:szCs w:val="21"/>
                <w:highlight w:val="none"/>
                <w:u w:val="none"/>
                <w:lang w:val="en-US" w:eastAsia="zh-CN" w:bidi="ar"/>
              </w:rPr>
              <w:t xml:space="preserve">、皮革中五氯苯酚≤0.1mg/kg；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②氨释放量（干燥器法）≤0.5mg/L；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③有机磷阻燃剂（包含TEPA、TCEP、TDCPP、DDBPP、</w:t>
            </w:r>
            <w:r>
              <w:rPr>
                <w:rFonts w:hint="eastAsia" w:ascii="宋体" w:hAnsi="宋体" w:eastAsia="宋体" w:cs="宋体"/>
                <w:bCs/>
                <w:sz w:val="21"/>
                <w:szCs w:val="21"/>
                <w:lang w:val="en-US" w:eastAsia="zh-CN" w:bidi="ar-SA"/>
              </w:rPr>
              <w:t xml:space="preserve">TOCP</w:t>
            </w:r>
            <w:r>
              <w:rPr>
                <w:rFonts w:hint="eastAsia" w:ascii="宋体" w:hAnsi="宋体" w:eastAsia="宋体" w:cs="宋体"/>
                <w:i w:val="0"/>
                <w:iCs w:val="0"/>
                <w:color w:val="000000"/>
                <w:sz w:val="21"/>
                <w:szCs w:val="21"/>
                <w:highlight w:val="none"/>
                <w:u w:val="none"/>
                <w:lang w:val="en-US" w:eastAsia="zh-CN" w:bidi="ar"/>
              </w:rPr>
              <w:t xml:space="preserve">、TDBPP）未检出；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④太阳辐射≥115h；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⑤抗张强度；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满足以上要求的得1分</w:t>
            </w:r>
            <w:r>
              <w:rPr>
                <w:rFonts w:hint="eastAsia" w:ascii="宋体" w:hAnsi="宋体" w:eastAsia="宋体" w:cs="宋体"/>
                <w:i w:val="0"/>
                <w:iCs w:val="0"/>
                <w:color w:val="000000"/>
                <w:sz w:val="21"/>
                <w:szCs w:val="21"/>
                <w:highlight w:val="none"/>
                <w:u w:val="none"/>
                <w:lang w:val="en-US" w:eastAsia="zh-CN" w:bidi="ar-SA"/>
              </w:rPr>
            </w:r>
            <w:r/>
          </w:p>
        </w:tc>
      </w:tr>
      <w:tr>
        <w:trPr>
          <w:trHeight w:val="710"/>
        </w:trPr>
        <w:tc>
          <w:tcPr>
            <w:gridSpan w:val="3"/>
            <w:tcW w:w="11100"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茶几采用的标准：GB/T35607-2017 、GB/T33282-2016、QB/T 2710-2018、GB/T 9966.3-2020、GB/T2423.24-2022；或最新标准</w:t>
            </w:r>
            <w:r>
              <w:rPr>
                <w:rFonts w:hint="eastAsia" w:ascii="宋体" w:hAnsi="宋体" w:eastAsia="宋体" w:cs="宋体"/>
                <w:i w:val="0"/>
                <w:iCs w:val="0"/>
                <w:color w:val="000000"/>
                <w:sz w:val="21"/>
                <w:szCs w:val="21"/>
                <w:highlight w:val="none"/>
                <w:u w:val="none"/>
                <w:lang w:val="en-US" w:eastAsia="zh-CN" w:bidi="ar-SA"/>
              </w:rPr>
            </w:r>
            <w:r/>
          </w:p>
        </w:tc>
      </w:tr>
      <w:tr>
        <w:trPr>
          <w:trHeight w:val="3420"/>
        </w:trPr>
        <w:tc>
          <w:tcPr>
            <w:tcW w:w="3420"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2）茶几：</w:t>
            </w:r>
            <w:r>
              <w:rPr>
                <w:rFonts w:hint="eastAsia" w:ascii="宋体" w:hAnsi="宋体" w:eastAsia="宋体" w:cs="宋体"/>
                <w:bCs/>
                <w:sz w:val="21"/>
                <w:szCs w:val="21"/>
                <w:lang w:val="en-US" w:eastAsia="zh-CN" w:bidi="ar-SA"/>
              </w:rPr>
              <w:t xml:space="preserve">①甲醛释放量（气候箱法）≤0.05mg/m³、苯≤0.05mg/m³、甲苯≤0.1mg/m³、二甲苯≤0.1mg/m³、总挥发性有机化合物（TVOC）≤0.3mg/m³</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②石材件、木制件理化性能：耐液性≥3级，耐污染性耐污染总和≤64、最大污迹深度≤0.12mm；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③抗张强度；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④体积密度≥2.5g/cm³；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⑤太阳辐射≥95h；</w:t>
            </w:r>
            <w:r>
              <w:rPr>
                <w:rFonts w:hint="eastAsia" w:ascii="宋体" w:hAnsi="宋体" w:eastAsia="宋体" w:cs="宋体"/>
                <w:i w:val="0"/>
                <w:iCs w:val="0"/>
                <w:color w:val="000000"/>
                <w:sz w:val="21"/>
                <w:szCs w:val="21"/>
                <w:highlight w:val="none"/>
                <w:u w:val="none"/>
                <w:lang w:val="en-US" w:eastAsia="zh-CN" w:bidi="ar-SA"/>
              </w:rPr>
            </w:r>
            <w:r/>
          </w:p>
        </w:tc>
        <w:tc>
          <w:tcPr>
            <w:tcW w:w="3855"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2）茶几：</w:t>
            </w:r>
            <w:r>
              <w:rPr>
                <w:rFonts w:hint="eastAsia" w:ascii="宋体" w:hAnsi="宋体" w:eastAsia="宋体" w:cs="宋体"/>
                <w:bCs/>
                <w:sz w:val="21"/>
                <w:szCs w:val="21"/>
                <w:lang w:val="en-US" w:eastAsia="zh-CN" w:bidi="ar-SA"/>
              </w:rPr>
              <w:t xml:space="preserve">①甲醛释放量（气候箱法）≤0.025mg/m³、苯≤0.04mg/m³、甲苯≤0.08mg/m³、二甲苯≤0.05mg/m³、总挥发性有机化合物（TVOC）≤0.25mg/m³</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②石材件、木制件理化性能：耐液性≥2级，耐污染性耐污染总和≤60、最大污迹深度≤0.10mm；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③抗张强度；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④体积密度≥2.6g/cm³；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⑤太阳辐射≥105h；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满足以上要求的得0.5分</w:t>
            </w:r>
            <w:r>
              <w:rPr>
                <w:rFonts w:hint="eastAsia" w:ascii="宋体" w:hAnsi="宋体" w:eastAsia="宋体" w:cs="宋体"/>
                <w:i w:val="0"/>
                <w:iCs w:val="0"/>
                <w:color w:val="000000"/>
                <w:sz w:val="21"/>
                <w:szCs w:val="21"/>
                <w:highlight w:val="none"/>
                <w:u w:val="none"/>
                <w:lang w:val="en-US" w:eastAsia="zh-CN" w:bidi="ar-SA"/>
              </w:rPr>
            </w:r>
            <w:r/>
          </w:p>
        </w:tc>
        <w:tc>
          <w:tcPr>
            <w:tcW w:w="3825"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2）茶几：</w:t>
            </w:r>
            <w:r>
              <w:rPr>
                <w:rFonts w:hint="eastAsia" w:ascii="宋体" w:hAnsi="宋体" w:eastAsia="宋体" w:cs="宋体"/>
                <w:bCs/>
                <w:sz w:val="21"/>
                <w:szCs w:val="21"/>
                <w:lang w:val="en-US" w:eastAsia="zh-CN" w:bidi="ar-SA"/>
              </w:rPr>
              <w:t xml:space="preserve">①甲醛释放量（气候箱法）≤0.015mg/m³、苯≤0.03mg/m³、甲苯≤0.005mg/m³、二甲苯≤0.03mg/m³、总挥发性有机化合物（TVOC）≤0.15mg/m³</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②石材件、木制件理化性能：耐液性≥1级，耐污染性耐污染总和≤58、最大污迹深度≤0.08mm；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③抗张强度；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④体积密度≥2.7g/cm³；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⑤太阳辐射≥115h；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满足以上要求的得1分</w:t>
            </w:r>
            <w:r>
              <w:rPr>
                <w:rFonts w:hint="eastAsia" w:ascii="宋体" w:hAnsi="宋体" w:eastAsia="宋体" w:cs="宋体"/>
                <w:i w:val="0"/>
                <w:iCs w:val="0"/>
                <w:color w:val="000000"/>
                <w:sz w:val="21"/>
                <w:szCs w:val="21"/>
                <w:highlight w:val="none"/>
                <w:u w:val="none"/>
                <w:lang w:val="en-US" w:eastAsia="zh-CN" w:bidi="ar-SA"/>
              </w:rPr>
            </w:r>
            <w:r/>
          </w:p>
        </w:tc>
      </w:tr>
      <w:tr>
        <w:trPr>
          <w:trHeight w:val="999"/>
        </w:trPr>
        <w:tc>
          <w:tcPr>
            <w:gridSpan w:val="3"/>
            <w:tcW w:w="11100"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沙发（抽检）采用的标准：GB/T35607-2017 、GB/T36022-2018、GB/T31762-2015、GB/T19942-2019、GB/TGB/T2423.24-2022；QB/T 2710-2018 ；或最新标准</w:t>
            </w:r>
            <w:r>
              <w:rPr>
                <w:rFonts w:hint="eastAsia" w:ascii="宋体" w:hAnsi="宋体" w:eastAsia="宋体" w:cs="宋体"/>
                <w:i w:val="0"/>
                <w:iCs w:val="0"/>
                <w:color w:val="000000"/>
                <w:sz w:val="21"/>
                <w:szCs w:val="21"/>
                <w:highlight w:val="none"/>
                <w:u w:val="none"/>
                <w:lang w:val="en-US" w:eastAsia="zh-CN" w:bidi="ar-SA"/>
              </w:rPr>
            </w:r>
            <w:r/>
          </w:p>
        </w:tc>
      </w:tr>
      <w:tr>
        <w:trPr>
          <w:trHeight w:val="3060"/>
        </w:trPr>
        <w:tc>
          <w:tcPr>
            <w:tcW w:w="3420"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3）沙发：检测项目包含：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vertAlign w:val="baseline"/>
                <w:lang w:val="en-US" w:eastAsia="zh-CN"/>
              </w:rPr>
              <w:t xml:space="preserve">①甲醛释放量（气候箱法）0.05mg/m³、苯≤0.05mg/m³、甲苯≤0.1mg/m³、二甲苯≤0.1mg/m³、总挥发性有机化合物（TVOC）≤0.3mg/m³</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②氨释放量（干燥器法）≤0.1mg/L；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③苯酚释放量≤5mg/m³；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④可分解有害芳香胺染料≤30mg/kg；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⑤太阳辐射≥95h；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⑥抗张强度，断裂伸长率；</w:t>
            </w:r>
            <w:r>
              <w:rPr>
                <w:rFonts w:hint="eastAsia" w:ascii="宋体" w:hAnsi="宋体" w:eastAsia="宋体" w:cs="宋体"/>
                <w:i w:val="0"/>
                <w:iCs w:val="0"/>
                <w:color w:val="000000"/>
                <w:sz w:val="21"/>
                <w:szCs w:val="21"/>
                <w:highlight w:val="none"/>
                <w:u w:val="none"/>
                <w:lang w:val="en-US" w:eastAsia="zh-CN" w:bidi="ar-SA"/>
              </w:rPr>
            </w:r>
            <w:r/>
          </w:p>
        </w:tc>
        <w:tc>
          <w:tcPr>
            <w:tcW w:w="3855"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3）沙发：检测项目包含：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vertAlign w:val="baseline"/>
                <w:lang w:val="en-US" w:eastAsia="zh-CN" w:bidi="ar-SA"/>
              </w:rPr>
              <w:t xml:space="preserve">①甲醛释放量（气候箱法）≤0.025mg/m³、苯≤0.04mg/m³、甲苯≤0.08mg/m³、二甲苯≤0.05mg/m³、总挥发性有机化合物（TVOC）≤0.25mg/m³</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②氨释放量（干燥器法）≤0.06mg/L；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③苯酚释放量≤3mg/m³；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④可分解有害芳香胺染料≤20mg/kg；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⑤太阳辐射≥105h；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⑥抗张强度，断裂伸长率；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满足以上要求的得0.5分</w:t>
            </w:r>
            <w:r>
              <w:rPr>
                <w:rFonts w:hint="eastAsia" w:ascii="宋体" w:hAnsi="宋体" w:eastAsia="宋体" w:cs="宋体"/>
                <w:i w:val="0"/>
                <w:iCs w:val="0"/>
                <w:color w:val="000000"/>
                <w:sz w:val="21"/>
                <w:szCs w:val="21"/>
                <w:highlight w:val="none"/>
                <w:u w:val="none"/>
                <w:lang w:val="en-US" w:eastAsia="zh-CN" w:bidi="ar-SA"/>
              </w:rPr>
            </w:r>
            <w:r/>
          </w:p>
        </w:tc>
        <w:tc>
          <w:tcPr>
            <w:tcW w:w="3825"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3）沙发：检测项目包含：</w:t>
            </w:r>
            <w:r>
              <w:rPr>
                <w:rFonts w:hint="eastAsia" w:ascii="宋体" w:hAnsi="宋体" w:eastAsia="宋体" w:cs="宋体"/>
                <w:sz w:val="21"/>
                <w:szCs w:val="21"/>
                <w:vertAlign w:val="baseline"/>
                <w:lang w:val="en-US" w:eastAsia="zh-CN"/>
              </w:rPr>
              <w:t xml:space="preserve">①≤0.015mg/m³、苯≤0.03mg/m³、甲苯≤0.005mg/m³、二甲苯≤0.03mg/m³、总挥发性有机化合物（TVOC）≤0.15mg/m³</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②氨释放量（干燥器法）≤0.03mg/L；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③苯酚释放量≤1mg/m；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④可分解有害芳香胺染料≤10mg/kg；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⑤太阳辐射≥115h；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⑥抗张强度，断裂伸长率；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满足以上要求的得1分</w:t>
            </w:r>
            <w:r>
              <w:rPr>
                <w:rFonts w:hint="eastAsia" w:ascii="宋体" w:hAnsi="宋体" w:eastAsia="宋体" w:cs="宋体"/>
                <w:i w:val="0"/>
                <w:iCs w:val="0"/>
                <w:color w:val="000000"/>
                <w:sz w:val="21"/>
                <w:szCs w:val="21"/>
                <w:highlight w:val="none"/>
                <w:u w:val="none"/>
                <w:lang w:val="en-US" w:eastAsia="zh-CN" w:bidi="ar-SA"/>
              </w:rPr>
            </w:r>
            <w:r/>
          </w:p>
        </w:tc>
      </w:tr>
      <w:tr>
        <w:trPr>
          <w:trHeight w:val="810"/>
        </w:trPr>
        <w:tc>
          <w:tcPr>
            <w:gridSpan w:val="3"/>
            <w:tcW w:w="11100"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床垫采用的标准：GB/T35607-2017 、GB 8624-2012、GB/T 27717-2011、GB/T20382-2006、GB/T20383-2006、GB/T 30126-2013；或最新标准</w:t>
            </w:r>
            <w:r>
              <w:rPr>
                <w:rFonts w:hint="eastAsia" w:ascii="宋体" w:hAnsi="宋体" w:eastAsia="宋体" w:cs="宋体"/>
                <w:i w:val="0"/>
                <w:iCs w:val="0"/>
                <w:color w:val="000000"/>
                <w:sz w:val="21"/>
                <w:szCs w:val="21"/>
                <w:highlight w:val="none"/>
                <w:u w:val="none"/>
                <w:lang w:val="en-US" w:eastAsia="zh-CN" w:bidi="ar-SA"/>
              </w:rPr>
            </w:r>
            <w:r/>
          </w:p>
        </w:tc>
      </w:tr>
      <w:tr>
        <w:trPr>
          <w:trHeight w:val="3020"/>
        </w:trPr>
        <w:tc>
          <w:tcPr>
            <w:tcW w:w="3420" w:type="dxa"/>
            <w:vAlign w:val="center"/>
            <w:textDirection w:val="lrTb"/>
            <w:noWrap w:val="false"/>
          </w:tcPr>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4）床垫：检测项目包含：</w:t>
            </w:r>
            <w:r>
              <w:rPr>
                <w:rFonts w:hint="eastAsia" w:ascii="宋体" w:hAnsi="宋体" w:eastAsia="宋体" w:cs="宋体"/>
                <w:i w:val="0"/>
                <w:iCs w:val="0"/>
                <w:color w:val="000000"/>
                <w:sz w:val="21"/>
                <w:szCs w:val="21"/>
                <w:highlight w:val="none"/>
                <w:u w:val="none"/>
                <w:lang w:val="en-US" w:eastAsia="zh-CN" w:bidi="ar"/>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sz w:val="21"/>
                <w:szCs w:val="21"/>
                <w:vertAlign w:val="baseline"/>
                <w:lang w:val="en-US" w:eastAsia="zh-CN"/>
              </w:rPr>
              <w:t xml:space="preserve">①甲醛释放量≤0.05mg/m³</w:t>
            </w:r>
            <w:r>
              <w:rPr>
                <w:rFonts w:hint="eastAsia" w:ascii="宋体" w:hAnsi="宋体" w:eastAsia="宋体" w:cs="宋体"/>
                <w:i w:val="0"/>
                <w:iCs w:val="0"/>
                <w:color w:val="000000"/>
                <w:sz w:val="21"/>
                <w:szCs w:val="21"/>
                <w:highlight w:val="none"/>
                <w:u w:val="none"/>
                <w:lang w:val="en-US" w:eastAsia="zh-CN" w:bidi="ar"/>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②燃烧性能等级B2</w:t>
            </w:r>
            <w:r>
              <w:rPr>
                <w:rFonts w:hint="eastAsia" w:ascii="宋体" w:hAnsi="宋体" w:eastAsia="宋体" w:cs="宋体"/>
                <w:i w:val="0"/>
                <w:iCs w:val="0"/>
                <w:color w:val="000000"/>
                <w:sz w:val="21"/>
                <w:szCs w:val="21"/>
                <w:highlight w:val="none"/>
                <w:u w:val="none"/>
                <w:lang w:val="en-US" w:eastAsia="zh-CN" w:bidi="ar"/>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③防蚊性能（驱避率B级）；</w:t>
            </w:r>
            <w:r>
              <w:rPr>
                <w:rFonts w:hint="eastAsia" w:ascii="宋体" w:hAnsi="宋体" w:eastAsia="宋体" w:cs="宋体"/>
                <w:i w:val="0"/>
                <w:iCs w:val="0"/>
                <w:color w:val="000000"/>
                <w:sz w:val="21"/>
                <w:szCs w:val="21"/>
                <w:highlight w:val="none"/>
                <w:u w:val="none"/>
                <w:lang w:val="en-US" w:eastAsia="zh-CN" w:bidi="ar"/>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④富马酸二甲酯含量未检出；</w:t>
            </w:r>
            <w:r>
              <w:rPr>
                <w:rFonts w:hint="eastAsia" w:ascii="宋体" w:hAnsi="宋体" w:eastAsia="宋体" w:cs="宋体"/>
                <w:i w:val="0"/>
                <w:iCs w:val="0"/>
                <w:color w:val="000000"/>
                <w:sz w:val="21"/>
                <w:szCs w:val="21"/>
                <w:highlight w:val="none"/>
                <w:u w:val="none"/>
                <w:lang w:val="en-US" w:eastAsia="zh-CN" w:bidi="ar"/>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⑤致癌染料未检出；</w:t>
            </w:r>
            <w:r>
              <w:rPr>
                <w:rFonts w:hint="eastAsia" w:ascii="宋体" w:hAnsi="宋体" w:eastAsia="宋体" w:cs="宋体"/>
                <w:i w:val="0"/>
                <w:iCs w:val="0"/>
                <w:color w:val="000000"/>
                <w:sz w:val="21"/>
                <w:szCs w:val="21"/>
                <w:highlight w:val="none"/>
                <w:u w:val="none"/>
                <w:lang w:val="en-US" w:eastAsia="zh-CN" w:bidi="ar"/>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⑥致敏性分散染料未检出；</w:t>
            </w:r>
            <w:r>
              <w:rPr>
                <w:rFonts w:hint="eastAsia" w:ascii="宋体" w:hAnsi="宋体" w:eastAsia="宋体" w:cs="宋体"/>
                <w:i w:val="0"/>
                <w:iCs w:val="0"/>
                <w:color w:val="000000"/>
                <w:sz w:val="21"/>
                <w:szCs w:val="21"/>
                <w:highlight w:val="none"/>
                <w:u w:val="none"/>
                <w:lang w:val="en-US" w:eastAsia="zh-CN" w:bidi="ar-SA"/>
              </w:rPr>
            </w:r>
            <w:r/>
          </w:p>
        </w:tc>
        <w:tc>
          <w:tcPr>
            <w:tcW w:w="3855" w:type="dxa"/>
            <w:vAlign w:val="center"/>
            <w:textDirection w:val="lrTb"/>
            <w:noWrap w:val="false"/>
          </w:tcPr>
          <w:p>
            <w:pPr>
              <w:pStyle w:val="827"/>
              <w:jc w:val="left"/>
              <w:keepLines w:val="0"/>
              <w:keepNext w:val="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4）床垫：检测项目包含：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vertAlign w:val="baseline"/>
                <w:lang w:val="en-US" w:eastAsia="zh-CN" w:bidi="ar-SA"/>
              </w:rPr>
              <w:t xml:space="preserve">①甲醛释放量≤0.025mg/m³</w:t>
            </w:r>
            <w:r>
              <w:rPr>
                <w:rFonts w:hint="eastAsia" w:ascii="宋体" w:hAnsi="宋体" w:eastAsia="宋体" w:cs="宋体"/>
                <w:sz w:val="21"/>
                <w:szCs w:val="21"/>
                <w:vertAlign w:val="baseline"/>
                <w:lang w:val="en-US" w:eastAsia="zh-CN" w:bidi="ar-SA"/>
              </w:rPr>
            </w:r>
            <w:r/>
          </w:p>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②燃烧性能等级B1</w:t>
            </w:r>
            <w:r>
              <w:rPr>
                <w:rFonts w:hint="eastAsia" w:ascii="宋体" w:hAnsi="宋体" w:eastAsia="宋体" w:cs="宋体"/>
                <w:i w:val="0"/>
                <w:iCs w:val="0"/>
                <w:color w:val="000000"/>
                <w:sz w:val="21"/>
                <w:szCs w:val="21"/>
                <w:highlight w:val="none"/>
                <w:u w:val="none"/>
                <w:lang w:val="en-US" w:eastAsia="zh-CN" w:bidi="ar"/>
              </w:rPr>
            </w:r>
            <w:r/>
          </w:p>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③防蚊性能（驱避率B级）；</w:t>
            </w:r>
            <w:r>
              <w:rPr>
                <w:rFonts w:hint="eastAsia" w:ascii="宋体" w:hAnsi="宋体" w:eastAsia="宋体" w:cs="宋体"/>
                <w:i w:val="0"/>
                <w:iCs w:val="0"/>
                <w:color w:val="000000"/>
                <w:sz w:val="21"/>
                <w:szCs w:val="21"/>
                <w:highlight w:val="none"/>
                <w:u w:val="none"/>
                <w:lang w:val="en-US" w:eastAsia="zh-CN" w:bidi="ar"/>
              </w:rPr>
            </w:r>
            <w:r/>
          </w:p>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④富马酸二甲酯含量未检出；</w:t>
            </w:r>
            <w:r>
              <w:rPr>
                <w:rFonts w:hint="eastAsia" w:ascii="宋体" w:hAnsi="宋体" w:eastAsia="宋体" w:cs="宋体"/>
                <w:i w:val="0"/>
                <w:iCs w:val="0"/>
                <w:color w:val="000000"/>
                <w:sz w:val="21"/>
                <w:szCs w:val="21"/>
                <w:highlight w:val="none"/>
                <w:u w:val="none"/>
                <w:lang w:val="en-US" w:eastAsia="zh-CN" w:bidi="ar"/>
              </w:rPr>
            </w:r>
            <w:r/>
          </w:p>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⑤致癌染料未检出；</w:t>
            </w:r>
            <w:r>
              <w:rPr>
                <w:rFonts w:hint="eastAsia" w:ascii="宋体" w:hAnsi="宋体" w:eastAsia="宋体" w:cs="宋体"/>
                <w:i w:val="0"/>
                <w:iCs w:val="0"/>
                <w:color w:val="000000"/>
                <w:sz w:val="21"/>
                <w:szCs w:val="21"/>
                <w:highlight w:val="none"/>
                <w:u w:val="none"/>
                <w:lang w:val="en-US" w:eastAsia="zh-CN" w:bidi="ar"/>
              </w:rPr>
            </w:r>
            <w:r/>
          </w:p>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⑥致敏性分散染料未检出；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满足以上要求的得0.5分</w:t>
            </w:r>
            <w:r>
              <w:rPr>
                <w:rFonts w:hint="eastAsia" w:ascii="宋体" w:hAnsi="宋体" w:eastAsia="宋体" w:cs="宋体"/>
                <w:i w:val="0"/>
                <w:iCs w:val="0"/>
                <w:color w:val="000000"/>
                <w:sz w:val="21"/>
                <w:szCs w:val="21"/>
                <w:highlight w:val="none"/>
                <w:u w:val="none"/>
                <w:lang w:val="en-US" w:eastAsia="zh-CN" w:bidi="ar-SA"/>
              </w:rPr>
            </w:r>
            <w:r/>
          </w:p>
        </w:tc>
        <w:tc>
          <w:tcPr>
            <w:tcW w:w="3825" w:type="dxa"/>
            <w:vAlign w:val="center"/>
            <w:textDirection w:val="lrTb"/>
            <w:noWrap w:val="false"/>
          </w:tcPr>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4）床垫：检测项目包含：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vertAlign w:val="baseline"/>
                <w:lang w:val="en-US" w:eastAsia="zh-CN"/>
              </w:rPr>
              <w:t xml:space="preserve">①甲醛释放量≤0.015mg/m³</w:t>
            </w:r>
            <w:r>
              <w:rPr>
                <w:rFonts w:hint="eastAsia" w:ascii="宋体" w:hAnsi="宋体" w:eastAsia="宋体" w:cs="宋体"/>
                <w:i w:val="0"/>
                <w:iCs w:val="0"/>
                <w:color w:val="000000"/>
                <w:sz w:val="21"/>
                <w:szCs w:val="21"/>
                <w:highlight w:val="none"/>
                <w:u w:val="none"/>
                <w:lang w:val="en-US" w:eastAsia="zh-CN" w:bidi="ar"/>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②燃烧性能等级B1</w:t>
            </w:r>
            <w:r>
              <w:rPr>
                <w:rFonts w:hint="eastAsia" w:ascii="宋体" w:hAnsi="宋体" w:eastAsia="宋体" w:cs="宋体"/>
                <w:i w:val="0"/>
                <w:iCs w:val="0"/>
                <w:color w:val="000000"/>
                <w:sz w:val="21"/>
                <w:szCs w:val="21"/>
                <w:highlight w:val="none"/>
                <w:u w:val="none"/>
                <w:lang w:val="en-US" w:eastAsia="zh-CN" w:bidi="ar"/>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③防蚊性能（驱避率A级）；</w:t>
            </w:r>
            <w:r>
              <w:rPr>
                <w:rFonts w:hint="eastAsia" w:ascii="宋体" w:hAnsi="宋体" w:eastAsia="宋体" w:cs="宋体"/>
                <w:i w:val="0"/>
                <w:iCs w:val="0"/>
                <w:color w:val="000000"/>
                <w:sz w:val="21"/>
                <w:szCs w:val="21"/>
                <w:highlight w:val="none"/>
                <w:u w:val="none"/>
                <w:lang w:val="en-US" w:eastAsia="zh-CN" w:bidi="ar"/>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④富马酸二甲酯含量未检出；</w:t>
            </w:r>
            <w:r>
              <w:rPr>
                <w:rFonts w:hint="eastAsia" w:ascii="宋体" w:hAnsi="宋体" w:eastAsia="宋体" w:cs="宋体"/>
                <w:i w:val="0"/>
                <w:iCs w:val="0"/>
                <w:color w:val="000000"/>
                <w:sz w:val="21"/>
                <w:szCs w:val="21"/>
                <w:highlight w:val="none"/>
                <w:u w:val="none"/>
                <w:lang w:val="en-US" w:eastAsia="zh-CN" w:bidi="ar"/>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⑤致癌染料未检出；</w:t>
            </w:r>
            <w:r>
              <w:rPr>
                <w:rFonts w:hint="eastAsia" w:ascii="宋体" w:hAnsi="宋体" w:eastAsia="宋体" w:cs="宋体"/>
                <w:i w:val="0"/>
                <w:iCs w:val="0"/>
                <w:color w:val="000000"/>
                <w:sz w:val="21"/>
                <w:szCs w:val="21"/>
                <w:highlight w:val="none"/>
                <w:u w:val="none"/>
                <w:lang w:val="en-US" w:eastAsia="zh-CN" w:bidi="ar"/>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⑥致敏性分散染料未检出；</w:t>
            </w:r>
            <w:r>
              <w:rPr>
                <w:rFonts w:hint="eastAsia" w:ascii="宋体" w:hAnsi="宋体" w:eastAsia="宋体" w:cs="宋体"/>
                <w:i w:val="0"/>
                <w:iCs w:val="0"/>
                <w:color w:val="000000"/>
                <w:sz w:val="21"/>
                <w:szCs w:val="21"/>
                <w:highlight w:val="none"/>
                <w:u w:val="none"/>
                <w:lang w:val="en-US" w:eastAsia="zh-CN" w:bidi="ar"/>
              </w:rPr>
              <w:br w:type="textWrapping" w:clear="all"/>
            </w:r>
            <w:r>
              <w:rPr>
                <w:rStyle w:val="1303"/>
                <w:rFonts w:hint="eastAsia" w:ascii="宋体" w:hAnsi="宋体" w:eastAsia="宋体" w:cs="宋体"/>
                <w:b/>
                <w:bCs/>
                <w:color w:val="000000"/>
                <w:sz w:val="21"/>
                <w:szCs w:val="21"/>
                <w:highlight w:val="none"/>
                <w:u w:val="none"/>
                <w:lang w:val="en-US" w:eastAsia="zh-CN" w:bidi="ar"/>
              </w:rPr>
              <w:t xml:space="preserve">满足以上要求的得1分</w:t>
            </w:r>
            <w:r>
              <w:rPr>
                <w:rFonts w:hint="eastAsia" w:ascii="宋体" w:hAnsi="宋体" w:eastAsia="宋体" w:cs="宋体"/>
                <w:i w:val="0"/>
                <w:iCs w:val="0"/>
                <w:color w:val="000000"/>
                <w:sz w:val="21"/>
                <w:szCs w:val="21"/>
                <w:highlight w:val="none"/>
                <w:u w:val="none"/>
                <w:lang w:val="en-US" w:eastAsia="zh-CN" w:bidi="ar-SA"/>
              </w:rPr>
            </w:r>
            <w:r/>
          </w:p>
        </w:tc>
      </w:tr>
      <w:tr>
        <w:trPr>
          <w:trHeight w:val="1200"/>
        </w:trPr>
        <w:tc>
          <w:tcPr>
            <w:gridSpan w:val="3"/>
            <w:tcW w:w="11100" w:type="dxa"/>
            <w:vAlign w:val="center"/>
            <w:textDirection w:val="lrTb"/>
            <w:noWrap w:val="false"/>
          </w:tcPr>
          <w:p>
            <w:pPr>
              <w:pStyle w:val="82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餐桌采用的标准：GB/T35607-2017 、GB 8624-2012、GB/T 1865-2009、GB/T 3075-2021、GB/T 13298-2015、GB/T6394-2017；或最新标准</w:t>
            </w:r>
            <w:r>
              <w:rPr>
                <w:rFonts w:hint="eastAsia" w:ascii="宋体" w:hAnsi="宋体" w:eastAsia="宋体" w:cs="宋体"/>
                <w:i w:val="0"/>
                <w:iCs w:val="0"/>
                <w:color w:val="000000"/>
                <w:sz w:val="21"/>
                <w:szCs w:val="21"/>
                <w:highlight w:val="none"/>
                <w:u w:val="none"/>
                <w:lang w:val="en-US" w:eastAsia="zh-CN" w:bidi="ar-SA"/>
              </w:rPr>
            </w:r>
            <w:r/>
          </w:p>
        </w:tc>
      </w:tr>
      <w:tr>
        <w:trPr>
          <w:trHeight w:val="2940"/>
        </w:trPr>
        <w:tc>
          <w:tcPr>
            <w:tcW w:w="3420" w:type="dxa"/>
            <w:vAlign w:val="center"/>
            <w:textDirection w:val="lrTb"/>
            <w:noWrap w:val="false"/>
          </w:tcPr>
          <w:p>
            <w:pPr>
              <w:pStyle w:val="827"/>
              <w:jc w:val="left"/>
              <w:rPr>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5）餐桌：检测项目包含：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vertAlign w:val="baseline"/>
                <w:lang w:val="en-US" w:eastAsia="zh-CN" w:bidi="ar-SA"/>
              </w:rPr>
              <w:t xml:space="preserve">①甲醛释放量≤0.05mg/m³、苯≤0.05mg/m³、甲苯≤0.1mg/m³、二甲苯≤0.1mg/m³、总挥发性有机化合物（TVOC）≤0.3mg/m³；</w:t>
            </w:r>
            <w:r>
              <w:rPr>
                <w:rFonts w:hint="eastAsia" w:ascii="宋体" w:hAnsi="宋体" w:eastAsia="宋体" w:cs="宋体"/>
                <w:sz w:val="21"/>
                <w:szCs w:val="21"/>
                <w:vertAlign w:val="baseline"/>
                <w:lang w:val="en-US" w:eastAsia="zh-CN" w:bidi="ar-SA"/>
              </w:rPr>
            </w:r>
            <w:r/>
          </w:p>
          <w:p>
            <w:pPr>
              <w:pStyle w:val="827"/>
              <w:jc w:val="both"/>
              <w:keepLines w:val="0"/>
              <w:keepNext w:val="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②燃烧性能等级B2</w:t>
            </w:r>
            <w:r>
              <w:rPr>
                <w:rFonts w:hint="eastAsia" w:ascii="宋体" w:hAnsi="宋体" w:eastAsia="宋体" w:cs="宋体"/>
                <w:sz w:val="21"/>
                <w:szCs w:val="21"/>
                <w:vertAlign w:val="baseline"/>
                <w:lang w:val="en-US" w:eastAsia="zh-CN" w:bidi="ar-SA"/>
              </w:rPr>
            </w:r>
            <w:r/>
          </w:p>
          <w:p>
            <w:pPr>
              <w:pStyle w:val="827"/>
              <w:jc w:val="both"/>
              <w:keepLines w:val="0"/>
              <w:keepNext w:val="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③疲劳试验10万次未断裂；</w:t>
            </w:r>
            <w:r>
              <w:rPr>
                <w:rFonts w:hint="eastAsia" w:ascii="宋体" w:hAnsi="宋体" w:eastAsia="宋体" w:cs="宋体"/>
                <w:sz w:val="21"/>
                <w:szCs w:val="21"/>
                <w:vertAlign w:val="baseline"/>
                <w:lang w:val="en-US" w:eastAsia="zh-CN" w:bidi="ar-SA"/>
              </w:rPr>
            </w:r>
            <w:r/>
          </w:p>
          <w:p>
            <w:pPr>
              <w:pStyle w:val="827"/>
              <w:jc w:val="both"/>
              <w:keepLines w:val="0"/>
              <w:keepNext w:val="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④显微组织：珠光体≥65% 铁素体≥20%；</w:t>
            </w:r>
            <w:r>
              <w:rPr>
                <w:rFonts w:hint="eastAsia" w:ascii="宋体" w:hAnsi="宋体" w:eastAsia="宋体" w:cs="宋体"/>
                <w:sz w:val="21"/>
                <w:szCs w:val="21"/>
                <w:vertAlign w:val="baseline"/>
                <w:lang w:val="en-US" w:eastAsia="zh-CN" w:bidi="ar-SA"/>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sz w:val="21"/>
                <w:szCs w:val="21"/>
                <w:vertAlign w:val="baseline"/>
                <w:lang w:val="en-US" w:eastAsia="zh-CN" w:bidi="ar-SA"/>
              </w:rPr>
              <w:t xml:space="preserve">⑤晶粒度；</w:t>
            </w:r>
            <w:r>
              <w:rPr>
                <w:rFonts w:hint="eastAsia" w:ascii="宋体" w:hAnsi="宋体" w:eastAsia="宋体" w:cs="宋体"/>
                <w:i w:val="0"/>
                <w:iCs w:val="0"/>
                <w:color w:val="000000"/>
                <w:sz w:val="21"/>
                <w:szCs w:val="21"/>
                <w:highlight w:val="none"/>
                <w:u w:val="none"/>
                <w:lang w:val="en-US" w:eastAsia="zh-CN" w:bidi="ar-SA"/>
              </w:rPr>
            </w:r>
            <w:r/>
          </w:p>
        </w:tc>
        <w:tc>
          <w:tcPr>
            <w:tcW w:w="3855" w:type="dxa"/>
            <w:vAlign w:val="center"/>
            <w:textDirection w:val="lrTb"/>
            <w:noWrap w:val="false"/>
          </w:tcPr>
          <w:p>
            <w:pPr>
              <w:pStyle w:val="827"/>
              <w:jc w:val="left"/>
              <w:rPr>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5）餐桌：检测项目包含：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vertAlign w:val="baseline"/>
                <w:lang w:val="en-US" w:eastAsia="zh-CN" w:bidi="ar-SA"/>
              </w:rPr>
              <w:t xml:space="preserve">①甲醛释放量≤0.025mg/m³、苯≤0.04mg/m³、甲苯≤0.08mg/m³、二甲苯≤0.05mg/m³、总挥发性有机化合物（TVOC）≤0.25mg/m³；</w:t>
            </w:r>
            <w:r>
              <w:rPr>
                <w:rFonts w:hint="eastAsia" w:ascii="宋体" w:hAnsi="宋体" w:eastAsia="宋体" w:cs="宋体"/>
                <w:sz w:val="21"/>
                <w:szCs w:val="21"/>
                <w:vertAlign w:val="baseline"/>
                <w:lang w:val="en-US" w:eastAsia="zh-CN" w:bidi="ar-SA"/>
              </w:rPr>
              <w:br w:type="textWrapping" w:clear="all"/>
            </w:r>
            <w:r>
              <w:rPr>
                <w:rFonts w:hint="eastAsia" w:ascii="宋体" w:hAnsi="宋体" w:eastAsia="宋体" w:cs="宋体"/>
                <w:sz w:val="21"/>
                <w:szCs w:val="21"/>
                <w:vertAlign w:val="baseline"/>
                <w:lang w:val="en-US" w:eastAsia="zh-CN" w:bidi="ar-SA"/>
              </w:rPr>
              <w:t xml:space="preserve">②燃烧性能等级B1</w:t>
            </w:r>
            <w:r>
              <w:rPr>
                <w:rFonts w:hint="eastAsia" w:ascii="宋体" w:hAnsi="宋体" w:eastAsia="宋体" w:cs="宋体"/>
                <w:sz w:val="21"/>
                <w:szCs w:val="21"/>
                <w:vertAlign w:val="baseli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③</w:t>
            </w:r>
            <w:r>
              <w:rPr>
                <w:rFonts w:hint="eastAsia" w:ascii="宋体" w:hAnsi="宋体" w:eastAsia="宋体" w:cs="宋体"/>
                <w:sz w:val="21"/>
                <w:szCs w:val="21"/>
                <w:vertAlign w:val="baseline"/>
                <w:lang w:val="en-US" w:eastAsia="zh-CN" w:bidi="ar-SA"/>
              </w:rPr>
              <w:t xml:space="preserve">疲劳试验12万次未断裂；</w:t>
            </w:r>
            <w:r>
              <w:rPr>
                <w:rFonts w:hint="eastAsia" w:ascii="宋体" w:hAnsi="宋体" w:eastAsia="宋体" w:cs="宋体"/>
                <w:sz w:val="21"/>
                <w:szCs w:val="21"/>
                <w:vertAlign w:val="baseli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w:t>
            </w:r>
            <w:r>
              <w:rPr>
                <w:rFonts w:hint="eastAsia" w:ascii="宋体" w:hAnsi="宋体" w:eastAsia="宋体" w:cs="宋体"/>
                <w:sz w:val="21"/>
                <w:szCs w:val="21"/>
                <w:vertAlign w:val="baseline"/>
                <w:lang w:val="en-US" w:eastAsia="zh-CN" w:bidi="ar-SA"/>
              </w:rPr>
              <w:t xml:space="preserve">显微组织：珠光体≥65% 铁素体≥20%；</w:t>
            </w:r>
            <w:r>
              <w:rPr>
                <w:rFonts w:hint="eastAsia" w:ascii="宋体" w:hAnsi="宋体" w:eastAsia="宋体" w:cs="宋体"/>
                <w:sz w:val="21"/>
                <w:szCs w:val="21"/>
                <w:vertAlign w:val="baseli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⑤</w:t>
            </w:r>
            <w:r>
              <w:rPr>
                <w:rFonts w:hint="eastAsia" w:ascii="宋体" w:hAnsi="宋体" w:eastAsia="宋体" w:cs="宋体"/>
                <w:sz w:val="21"/>
                <w:szCs w:val="21"/>
                <w:vertAlign w:val="baseline"/>
                <w:lang w:val="en-US" w:eastAsia="zh-CN" w:bidi="ar-SA"/>
              </w:rPr>
              <w:t xml:space="preserve">晶粒度；</w:t>
            </w:r>
            <w:r>
              <w:rPr>
                <w:rFonts w:hint="eastAsia" w:ascii="宋体" w:hAnsi="宋体" w:eastAsia="宋体" w:cs="宋体"/>
                <w:sz w:val="21"/>
                <w:szCs w:val="21"/>
                <w:vertAlign w:val="baseline"/>
                <w:lang w:val="en-US" w:eastAsia="zh-CN" w:bidi="ar-SA"/>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Style w:val="1303"/>
                <w:rFonts w:hint="eastAsia" w:ascii="宋体" w:hAnsi="宋体" w:eastAsia="宋体" w:cs="宋体"/>
                <w:b/>
                <w:bCs/>
                <w:color w:val="000000"/>
                <w:sz w:val="21"/>
                <w:szCs w:val="21"/>
                <w:highlight w:val="none"/>
                <w:u w:val="none"/>
                <w:lang w:val="en-US" w:eastAsia="zh-CN" w:bidi="ar"/>
              </w:rPr>
              <w:t xml:space="preserve">满足以上要求的得0.5分</w:t>
            </w:r>
            <w:r>
              <w:rPr>
                <w:rFonts w:hint="eastAsia" w:ascii="宋体" w:hAnsi="宋体" w:eastAsia="宋体" w:cs="宋体"/>
                <w:i w:val="0"/>
                <w:iCs w:val="0"/>
                <w:color w:val="000000"/>
                <w:sz w:val="21"/>
                <w:szCs w:val="21"/>
                <w:highlight w:val="none"/>
                <w:u w:val="none"/>
                <w:lang w:val="en-US" w:eastAsia="zh-CN" w:bidi="ar-SA"/>
              </w:rPr>
            </w:r>
            <w:r/>
          </w:p>
        </w:tc>
        <w:tc>
          <w:tcPr>
            <w:tcW w:w="3825" w:type="dxa"/>
            <w:vAlign w:val="center"/>
            <w:textDirection w:val="lrTb"/>
            <w:noWrap w:val="false"/>
          </w:tcPr>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5）餐桌：检测项目包含：</w:t>
            </w:r>
            <w:r>
              <w:rPr>
                <w:rFonts w:hint="eastAsia" w:ascii="宋体" w:hAnsi="宋体" w:eastAsia="宋体" w:cs="宋体"/>
                <w:i w:val="0"/>
                <w:iCs w:val="0"/>
                <w:color w:val="000000"/>
                <w:sz w:val="21"/>
                <w:szCs w:val="21"/>
                <w:highlight w:val="none"/>
                <w:u w:val="none"/>
                <w:lang w:val="en-US" w:eastAsia="zh-CN" w:bidi="ar"/>
              </w:rPr>
            </w:r>
            <w:r/>
          </w:p>
          <w:p>
            <w:pPr>
              <w:pStyle w:val="827"/>
              <w:jc w:val="both"/>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①甲醛释放量≤0.015mg/m³、苯≤0.03mg/m³、甲苯≤0.005mg/m³、二甲苯≤0.03mg/m³、总挥发性有机化合物（TVOC）≤0.15mg/m³</w:t>
            </w:r>
            <w:r>
              <w:rPr>
                <w:rFonts w:hint="eastAsia" w:ascii="宋体" w:hAnsi="宋体" w:eastAsia="宋体" w:cs="宋体"/>
                <w:sz w:val="21"/>
                <w:szCs w:val="21"/>
                <w:vertAlign w:val="baseline"/>
                <w:lang w:val="en-US" w:eastAsia="zh-CN"/>
              </w:rPr>
            </w:r>
            <w:r/>
          </w:p>
          <w:p>
            <w:pPr>
              <w:pStyle w:val="827"/>
              <w:jc w:val="both"/>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②燃烧性能等级B1</w:t>
            </w:r>
            <w:r>
              <w:rPr>
                <w:rFonts w:hint="eastAsia" w:ascii="宋体" w:hAnsi="宋体" w:eastAsia="宋体" w:cs="宋体"/>
                <w:sz w:val="21"/>
                <w:szCs w:val="21"/>
                <w:vertAlign w:val="baseline"/>
                <w:lang w:val="en-US" w:eastAsia="zh-CN"/>
              </w:rPr>
            </w:r>
            <w:r/>
          </w:p>
          <w:p>
            <w:pPr>
              <w:pStyle w:val="827"/>
              <w:jc w:val="both"/>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③</w:t>
            </w:r>
            <w:r>
              <w:rPr>
                <w:rFonts w:hint="eastAsia" w:ascii="宋体" w:hAnsi="宋体" w:eastAsia="宋体" w:cs="宋体"/>
                <w:sz w:val="21"/>
                <w:szCs w:val="21"/>
                <w:vertAlign w:val="baseline"/>
                <w:lang w:val="en-US" w:eastAsia="zh-CN"/>
              </w:rPr>
              <w:t xml:space="preserve">疲劳试验15万次未断裂；</w:t>
            </w:r>
            <w:r>
              <w:rPr>
                <w:rFonts w:hint="eastAsia" w:ascii="宋体" w:hAnsi="宋体" w:eastAsia="宋体" w:cs="宋体"/>
                <w:sz w:val="21"/>
                <w:szCs w:val="21"/>
                <w:vertAlign w:val="baseline"/>
                <w:lang w:val="en-US" w:eastAsia="zh-CN"/>
              </w:rPr>
            </w:r>
            <w:r/>
          </w:p>
          <w:p>
            <w:pPr>
              <w:pStyle w:val="827"/>
              <w:jc w:val="both"/>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④</w:t>
            </w:r>
            <w:r>
              <w:rPr>
                <w:rFonts w:hint="eastAsia" w:ascii="宋体" w:hAnsi="宋体" w:eastAsia="宋体" w:cs="宋体"/>
                <w:sz w:val="21"/>
                <w:szCs w:val="21"/>
                <w:vertAlign w:val="baseline"/>
                <w:lang w:val="en-US" w:eastAsia="zh-CN"/>
              </w:rPr>
              <w:t xml:space="preserve">显微组织：珠光体≥65% 铁素体≥20%；</w:t>
            </w:r>
            <w:r>
              <w:rPr>
                <w:rFonts w:hint="eastAsia" w:ascii="宋体" w:hAnsi="宋体" w:eastAsia="宋体" w:cs="宋体"/>
                <w:sz w:val="21"/>
                <w:szCs w:val="21"/>
                <w:vertAlign w:val="baseline"/>
                <w:lang w:val="en-US" w:eastAsia="zh-CN"/>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⑤</w:t>
            </w:r>
            <w:r>
              <w:rPr>
                <w:rFonts w:hint="eastAsia" w:ascii="宋体" w:hAnsi="宋体" w:eastAsia="宋体" w:cs="宋体"/>
                <w:sz w:val="21"/>
                <w:szCs w:val="21"/>
                <w:vertAlign w:val="baseline"/>
                <w:lang w:val="en-US" w:eastAsia="zh-CN"/>
              </w:rPr>
              <w:t xml:space="preserve">晶粒度；</w:t>
            </w:r>
            <w:r>
              <w:rPr>
                <w:rFonts w:hint="eastAsia" w:ascii="宋体" w:hAnsi="宋体" w:eastAsia="宋体" w:cs="宋体"/>
                <w:i w:val="0"/>
                <w:iCs w:val="0"/>
                <w:color w:val="000000"/>
                <w:sz w:val="21"/>
                <w:szCs w:val="21"/>
                <w:highlight w:val="none"/>
                <w:u w:val="none"/>
                <w:lang w:val="en-US" w:eastAsia="zh-CN" w:bidi="ar"/>
              </w:rPr>
            </w:r>
            <w:r/>
          </w:p>
          <w:p>
            <w:pPr>
              <w:pStyle w:val="827"/>
              <w:jc w:val="both"/>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Style w:val="1303"/>
                <w:rFonts w:hint="eastAsia" w:ascii="宋体" w:hAnsi="宋体" w:eastAsia="宋体" w:cs="宋体"/>
                <w:b/>
                <w:bCs/>
                <w:color w:val="000000"/>
                <w:sz w:val="21"/>
                <w:szCs w:val="21"/>
                <w:highlight w:val="none"/>
                <w:u w:val="none"/>
                <w:lang w:val="en-US" w:eastAsia="zh-CN" w:bidi="ar"/>
              </w:rPr>
              <w:t xml:space="preserve">满足以上要求的得1分</w:t>
            </w:r>
            <w:r>
              <w:rPr>
                <w:rFonts w:hint="eastAsia" w:ascii="宋体" w:hAnsi="宋体" w:eastAsia="宋体" w:cs="宋体"/>
                <w:i w:val="0"/>
                <w:iCs w:val="0"/>
                <w:color w:val="000000"/>
                <w:sz w:val="21"/>
                <w:szCs w:val="21"/>
                <w:highlight w:val="none"/>
                <w:u w:val="none"/>
                <w:lang w:val="en-US" w:eastAsia="zh-CN" w:bidi="ar-SA"/>
              </w:rPr>
            </w:r>
            <w:r/>
          </w:p>
        </w:tc>
      </w:tr>
      <w:tr>
        <w:trPr>
          <w:trHeight w:val="1320"/>
        </w:trPr>
        <w:tc>
          <w:tcPr>
            <w:gridSpan w:val="3"/>
            <w:tcW w:w="11100"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指挥台采用的标准：GB/T35607-2017 、GB 8624-2012、GB/T 13298-2015、GB/T 3075-2021、GB/T6394-2017；或最新标准</w:t>
            </w:r>
            <w:r>
              <w:rPr>
                <w:rFonts w:hint="eastAsia" w:ascii="宋体" w:hAnsi="宋体" w:eastAsia="宋体" w:cs="宋体"/>
                <w:i w:val="0"/>
                <w:iCs w:val="0"/>
                <w:color w:val="000000"/>
                <w:sz w:val="21"/>
                <w:szCs w:val="21"/>
                <w:highlight w:val="none"/>
                <w:u w:val="none"/>
                <w:lang w:val="en-US" w:eastAsia="zh-CN" w:bidi="ar-SA"/>
              </w:rPr>
            </w:r>
            <w:r/>
          </w:p>
        </w:tc>
      </w:tr>
      <w:tr>
        <w:trPr>
          <w:trHeight w:val="3680"/>
        </w:trPr>
        <w:tc>
          <w:tcPr>
            <w:tcW w:w="3420"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6）指挥台：检测项目包含：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vertAlign w:val="baseline"/>
                <w:lang w:val="en-US" w:eastAsia="zh-CN"/>
              </w:rPr>
              <w:t xml:space="preserve">①甲醛释放量≤0.05mg/m³、苯≤0.05mg/m³、甲苯≤0.1mg/m³、二甲苯≤0.1mg/m³、总挥发性有机化合物（TVOC）≤0.3mg/m³；</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②燃烧性能等级B2</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③显微组织：珠光体≥65% 铁素体≥20%；</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④疲劳试验10万次试样未断裂；</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⑤晶粒度</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SA"/>
              </w:rPr>
            </w:r>
            <w:r/>
          </w:p>
        </w:tc>
        <w:tc>
          <w:tcPr>
            <w:tcW w:w="3855"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6）指挥台：检测项目包含：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vertAlign w:val="baseline"/>
                <w:lang w:val="en-US" w:eastAsia="zh-CN" w:bidi="ar-SA"/>
              </w:rPr>
              <w:t xml:space="preserve">①甲醛释放量≤0.025mg/m³、苯≤0.04mg/m³、甲苯≤0.08mg/m³、二甲苯≤0.05mg/m³、总挥发性有机化合物（TVOC）≤0.25mg/m³；</w:t>
            </w:r>
            <w:r>
              <w:rPr>
                <w:rFonts w:hint="eastAsia" w:ascii="宋体" w:hAnsi="宋体" w:eastAsia="宋体" w:cs="宋体"/>
                <w:sz w:val="21"/>
                <w:szCs w:val="21"/>
                <w:vertAlign w:val="baseline"/>
                <w:lang w:val="en-US" w:eastAsia="zh-CN" w:bidi="ar-SA"/>
              </w:rPr>
              <w:br w:type="textWrapping" w:clear="all"/>
            </w:r>
            <w:r>
              <w:rPr>
                <w:rFonts w:hint="eastAsia" w:ascii="宋体" w:hAnsi="宋体" w:eastAsia="宋体" w:cs="宋体"/>
                <w:sz w:val="21"/>
                <w:szCs w:val="21"/>
                <w:vertAlign w:val="baseline"/>
                <w:lang w:val="en-US" w:eastAsia="zh-CN" w:bidi="ar-SA"/>
              </w:rPr>
              <w:t xml:space="preserve">②燃烧性能等级B1</w:t>
            </w:r>
            <w:r>
              <w:rPr>
                <w:rFonts w:hint="eastAsia" w:ascii="宋体" w:hAnsi="宋体" w:eastAsia="宋体" w:cs="宋体"/>
                <w:sz w:val="21"/>
                <w:szCs w:val="21"/>
                <w:vertAlign w:val="baseline"/>
                <w:lang w:val="en-US" w:eastAsia="zh-CN" w:bidi="ar-SA"/>
              </w:rPr>
              <w:br w:type="textWrapping" w:clear="all"/>
            </w:r>
            <w:r>
              <w:rPr>
                <w:rFonts w:hint="eastAsia" w:ascii="宋体" w:hAnsi="宋体" w:eastAsia="宋体" w:cs="宋体"/>
                <w:sz w:val="21"/>
                <w:szCs w:val="21"/>
                <w:vertAlign w:val="baseline"/>
                <w:lang w:val="en-US" w:eastAsia="zh-CN" w:bidi="ar-SA"/>
              </w:rPr>
              <w:t xml:space="preserve">③显微组织：珠光体≥65% 铁素体≥20%；</w:t>
            </w:r>
            <w:r>
              <w:rPr>
                <w:rFonts w:hint="eastAsia" w:ascii="宋体" w:hAnsi="宋体" w:eastAsia="宋体" w:cs="宋体"/>
                <w:sz w:val="21"/>
                <w:szCs w:val="21"/>
                <w:vertAlign w:val="baseline"/>
                <w:lang w:val="en-US" w:eastAsia="zh-CN" w:bidi="ar-SA"/>
              </w:rPr>
              <w:br w:type="textWrapping" w:clear="all"/>
            </w:r>
            <w:r>
              <w:rPr>
                <w:rFonts w:hint="eastAsia" w:ascii="宋体" w:hAnsi="宋体" w:eastAsia="宋体" w:cs="宋体"/>
                <w:sz w:val="21"/>
                <w:szCs w:val="21"/>
                <w:vertAlign w:val="baseline"/>
                <w:lang w:val="en-US" w:eastAsia="zh-CN" w:bidi="ar-SA"/>
              </w:rPr>
              <w:t xml:space="preserve">④疲劳试验12万次试样未断裂；</w:t>
            </w:r>
            <w:r>
              <w:rPr>
                <w:rFonts w:hint="eastAsia" w:ascii="宋体" w:hAnsi="宋体" w:eastAsia="宋体" w:cs="宋体"/>
                <w:sz w:val="21"/>
                <w:szCs w:val="21"/>
                <w:vertAlign w:val="baseline"/>
                <w:lang w:val="en-US" w:eastAsia="zh-CN" w:bidi="ar-SA"/>
              </w:rPr>
              <w:br w:type="textWrapping" w:clear="all"/>
            </w:r>
            <w:r>
              <w:rPr>
                <w:rFonts w:hint="eastAsia" w:ascii="宋体" w:hAnsi="宋体" w:eastAsia="宋体" w:cs="宋体"/>
                <w:sz w:val="21"/>
                <w:szCs w:val="21"/>
                <w:vertAlign w:val="baseline"/>
                <w:lang w:val="en-US" w:eastAsia="zh-CN" w:bidi="ar-SA"/>
              </w:rPr>
              <w:t xml:space="preserve">⑤晶粒度</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Style w:val="1303"/>
                <w:rFonts w:hint="eastAsia" w:ascii="宋体" w:hAnsi="宋体" w:eastAsia="宋体" w:cs="宋体"/>
                <w:b/>
                <w:bCs/>
                <w:color w:val="000000"/>
                <w:sz w:val="21"/>
                <w:szCs w:val="21"/>
                <w:highlight w:val="none"/>
                <w:u w:val="none"/>
                <w:lang w:val="en-US" w:eastAsia="zh-CN" w:bidi="ar"/>
              </w:rPr>
              <w:t xml:space="preserve">满足以上要求的得0.5分</w:t>
            </w:r>
            <w:r>
              <w:rPr>
                <w:rFonts w:hint="eastAsia" w:ascii="宋体" w:hAnsi="宋体" w:eastAsia="宋体" w:cs="宋体"/>
                <w:i w:val="0"/>
                <w:iCs w:val="0"/>
                <w:color w:val="000000"/>
                <w:sz w:val="21"/>
                <w:szCs w:val="21"/>
                <w:highlight w:val="none"/>
                <w:u w:val="none"/>
                <w:lang w:val="en-US" w:eastAsia="zh-CN" w:bidi="ar-SA"/>
              </w:rPr>
            </w:r>
            <w:r/>
          </w:p>
        </w:tc>
        <w:tc>
          <w:tcPr>
            <w:tcW w:w="3825"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6）指挥台：检测项目包含：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vertAlign w:val="baseline"/>
                <w:lang w:val="en-US" w:eastAsia="zh-CN"/>
              </w:rPr>
              <w:t xml:space="preserve">①甲醛释放量≤0.015mg/m³、苯≤0.03mg/m³、甲苯≤0.005mg/m³、二甲苯≤0.03mg/m³、总挥发性有机化合物（TVOC）≤0.15mg/m³</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②燃烧性能等级B1</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③显微组织：珠光体≥65% 铁素体≥20%；</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④疲劳试验15万次试样未断裂；</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⑤晶粒度</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Style w:val="1303"/>
                <w:rFonts w:hint="eastAsia" w:ascii="宋体" w:hAnsi="宋体" w:eastAsia="宋体" w:cs="宋体"/>
                <w:b/>
                <w:bCs/>
                <w:color w:val="000000"/>
                <w:sz w:val="21"/>
                <w:szCs w:val="21"/>
                <w:highlight w:val="none"/>
                <w:u w:val="none"/>
                <w:lang w:val="en-US" w:eastAsia="zh-CN" w:bidi="ar"/>
              </w:rPr>
              <w:t xml:space="preserve">满足以上要求的得1分</w:t>
            </w:r>
            <w:r>
              <w:rPr>
                <w:rFonts w:hint="eastAsia" w:ascii="宋体" w:hAnsi="宋体" w:eastAsia="宋体" w:cs="宋体"/>
                <w:i w:val="0"/>
                <w:iCs w:val="0"/>
                <w:color w:val="000000"/>
                <w:sz w:val="21"/>
                <w:szCs w:val="21"/>
                <w:highlight w:val="none"/>
                <w:u w:val="none"/>
                <w:lang w:val="en-US" w:eastAsia="zh-CN" w:bidi="ar-SA"/>
              </w:rPr>
            </w:r>
            <w:r/>
          </w:p>
        </w:tc>
      </w:tr>
      <w:tr>
        <w:trPr>
          <w:trHeight w:val="1100"/>
        </w:trPr>
        <w:tc>
          <w:tcPr>
            <w:gridSpan w:val="3"/>
            <w:tcW w:w="11100"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金属密集架采用的标准：GB/T35607-2017 、GB/T 3075-2021、GB/T4337-2025、GB/T 2423.51-2020、GB/T 10561-2023；或最新标准</w:t>
            </w:r>
            <w:r>
              <w:rPr>
                <w:rFonts w:hint="eastAsia" w:ascii="宋体" w:hAnsi="宋体" w:eastAsia="宋体" w:cs="宋体"/>
                <w:i w:val="0"/>
                <w:iCs w:val="0"/>
                <w:color w:val="000000"/>
                <w:sz w:val="21"/>
                <w:szCs w:val="21"/>
                <w:highlight w:val="none"/>
                <w:u w:val="none"/>
                <w:lang w:val="en-US" w:eastAsia="zh-CN" w:bidi="ar-SA"/>
              </w:rPr>
            </w:r>
            <w:r/>
          </w:p>
        </w:tc>
      </w:tr>
      <w:tr>
        <w:trPr>
          <w:trHeight w:val="2940"/>
        </w:trPr>
        <w:tc>
          <w:tcPr>
            <w:tcW w:w="3420"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7）金属密集架：检测项目包含：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vertAlign w:val="baseline"/>
                <w:lang w:val="en-US" w:eastAsia="zh-CN"/>
              </w:rPr>
              <w:t xml:space="preserve">①甲醛释放量（气候箱法）≤0.05mg/m³、苯≤0.05mg/m³、甲苯≤0.1mgm³、二甲苯≤0.1mg/m³、总挥发性有机化合物（TVOC）≤0.3mg/m³；</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②疲劳试验30万次未断裂；</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③旋转弯曲疲劳测试20万次 ；</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④流动混合气体腐蚀试验96h；</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⑤非金属夹杂物</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SA"/>
              </w:rPr>
            </w:r>
            <w:r/>
          </w:p>
        </w:tc>
        <w:tc>
          <w:tcPr>
            <w:tcW w:w="3855"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7）金属密集架：检测项目包含：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vertAlign w:val="baseline"/>
                <w:lang w:val="en-US" w:eastAsia="zh-CN" w:bidi="ar-SA"/>
              </w:rPr>
              <w:t xml:space="preserve">①甲醛释放量（气候箱法）≤0.025mg/m³、苯≤0.04mg/m³、甲苯≤0.08mg/m³、二甲苯≤0.05mg/m³、总挥发性有机化合物（TVOC）≤0.25mg/m³；</w:t>
            </w:r>
            <w:r>
              <w:rPr>
                <w:rFonts w:hint="eastAsia" w:ascii="宋体" w:hAnsi="宋体" w:eastAsia="宋体" w:cs="宋体"/>
                <w:sz w:val="21"/>
                <w:szCs w:val="21"/>
                <w:vertAlign w:val="baseline"/>
                <w:lang w:val="en-US" w:eastAsia="zh-CN" w:bidi="ar-SA"/>
              </w:rPr>
              <w:br w:type="textWrapping" w:clear="all"/>
            </w:r>
            <w:r>
              <w:rPr>
                <w:rFonts w:hint="eastAsia" w:ascii="宋体" w:hAnsi="宋体" w:eastAsia="宋体" w:cs="宋体"/>
                <w:sz w:val="21"/>
                <w:szCs w:val="21"/>
                <w:vertAlign w:val="baseline"/>
                <w:lang w:val="en-US" w:eastAsia="zh-CN" w:bidi="ar-SA"/>
              </w:rPr>
              <w:t xml:space="preserve">②疲劳试验35万次未断裂；</w:t>
            </w:r>
            <w:r>
              <w:rPr>
                <w:rFonts w:hint="eastAsia" w:ascii="宋体" w:hAnsi="宋体" w:eastAsia="宋体" w:cs="宋体"/>
                <w:sz w:val="21"/>
                <w:szCs w:val="21"/>
                <w:vertAlign w:val="baseline"/>
                <w:lang w:val="en-US" w:eastAsia="zh-CN" w:bidi="ar-SA"/>
              </w:rPr>
              <w:br w:type="textWrapping" w:clear="all"/>
            </w:r>
            <w:r>
              <w:rPr>
                <w:rFonts w:hint="eastAsia" w:ascii="宋体" w:hAnsi="宋体" w:eastAsia="宋体" w:cs="宋体"/>
                <w:sz w:val="21"/>
                <w:szCs w:val="21"/>
                <w:vertAlign w:val="baseline"/>
                <w:lang w:val="en-US" w:eastAsia="zh-CN" w:bidi="ar-SA"/>
              </w:rPr>
              <w:t xml:space="preserve">③旋转弯曲疲劳测试25万次 ；</w:t>
            </w:r>
            <w:r>
              <w:rPr>
                <w:rFonts w:hint="eastAsia" w:ascii="宋体" w:hAnsi="宋体" w:eastAsia="宋体" w:cs="宋体"/>
                <w:sz w:val="21"/>
                <w:szCs w:val="21"/>
                <w:vertAlign w:val="baseline"/>
                <w:lang w:val="en-US" w:eastAsia="zh-CN" w:bidi="ar-SA"/>
              </w:rPr>
              <w:br w:type="textWrapping" w:clear="all"/>
            </w:r>
            <w:r>
              <w:rPr>
                <w:rFonts w:hint="eastAsia" w:ascii="宋体" w:hAnsi="宋体" w:eastAsia="宋体" w:cs="宋体"/>
                <w:sz w:val="21"/>
                <w:szCs w:val="21"/>
                <w:vertAlign w:val="baseline"/>
                <w:lang w:val="en-US" w:eastAsia="zh-CN" w:bidi="ar-SA"/>
              </w:rPr>
              <w:t xml:space="preserve">④流动混合气体腐蚀试验96h；</w:t>
            </w:r>
            <w:r>
              <w:rPr>
                <w:rFonts w:hint="eastAsia" w:ascii="宋体" w:hAnsi="宋体" w:eastAsia="宋体" w:cs="宋体"/>
                <w:sz w:val="21"/>
                <w:szCs w:val="21"/>
                <w:vertAlign w:val="baseline"/>
                <w:lang w:val="en-US" w:eastAsia="zh-CN" w:bidi="ar-SA"/>
              </w:rPr>
              <w:br w:type="textWrapping" w:clear="all"/>
            </w:r>
            <w:r>
              <w:rPr>
                <w:rFonts w:hint="eastAsia" w:ascii="宋体" w:hAnsi="宋体" w:eastAsia="宋体" w:cs="宋体"/>
                <w:sz w:val="21"/>
                <w:szCs w:val="21"/>
                <w:vertAlign w:val="baseline"/>
                <w:lang w:val="en-US" w:eastAsia="zh-CN" w:bidi="ar-SA"/>
              </w:rPr>
              <w:t xml:space="preserve">⑤非金属夹杂物</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满足以上要求的得0.5分</w:t>
            </w:r>
            <w:r>
              <w:rPr>
                <w:rFonts w:hint="eastAsia" w:ascii="宋体" w:hAnsi="宋体" w:eastAsia="宋体" w:cs="宋体"/>
                <w:i w:val="0"/>
                <w:iCs w:val="0"/>
                <w:color w:val="000000"/>
                <w:sz w:val="21"/>
                <w:szCs w:val="21"/>
                <w:highlight w:val="none"/>
                <w:u w:val="none"/>
                <w:lang w:val="en-US" w:eastAsia="zh-CN" w:bidi="ar-SA"/>
              </w:rPr>
            </w:r>
            <w:r/>
          </w:p>
        </w:tc>
        <w:tc>
          <w:tcPr>
            <w:tcW w:w="3825"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7）金属密集架：检测项目包含：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vertAlign w:val="baseline"/>
                <w:lang w:val="en-US" w:eastAsia="zh-CN"/>
              </w:rPr>
              <w:t xml:space="preserve">①甲醛释放量（气候箱法）≤0.015mg/m³、苯≤0.03mg/m³、甲苯≤0.005mg/m³、二甲苯≤0.03mg/m³、总挥发性有机化合物（TVOC）≤0.15mg/m³</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②疲劳试验40万次未断裂；</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③旋转弯曲疲劳测试30万次 ；</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④流动混合气体腐蚀试验96h；</w:t>
            </w:r>
            <w:r>
              <w:rPr>
                <w:rFonts w:hint="eastAsia" w:ascii="宋体" w:hAnsi="宋体" w:eastAsia="宋体" w:cs="宋体"/>
                <w:sz w:val="21"/>
                <w:szCs w:val="21"/>
                <w:vertAlign w:val="baseline"/>
                <w:lang w:val="en-US" w:eastAsia="zh-CN"/>
              </w:rPr>
              <w:br w:type="textWrapping" w:clear="all"/>
            </w:r>
            <w:r>
              <w:rPr>
                <w:rFonts w:hint="eastAsia" w:ascii="宋体" w:hAnsi="宋体" w:eastAsia="宋体" w:cs="宋体"/>
                <w:sz w:val="21"/>
                <w:szCs w:val="21"/>
                <w:vertAlign w:val="baseline"/>
                <w:lang w:val="en-US" w:eastAsia="zh-CN"/>
              </w:rPr>
              <w:t xml:space="preserve">⑤非金属夹杂物</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满足以上要求的得1分</w:t>
            </w:r>
            <w:r>
              <w:rPr>
                <w:rFonts w:hint="eastAsia" w:ascii="宋体" w:hAnsi="宋体" w:eastAsia="宋体" w:cs="宋体"/>
                <w:i w:val="0"/>
                <w:iCs w:val="0"/>
                <w:color w:val="000000"/>
                <w:sz w:val="21"/>
                <w:szCs w:val="21"/>
                <w:highlight w:val="none"/>
                <w:u w:val="none"/>
                <w:lang w:val="en-US" w:eastAsia="zh-CN" w:bidi="ar-SA"/>
              </w:rPr>
            </w:r>
            <w:r/>
          </w:p>
        </w:tc>
      </w:tr>
      <w:tr>
        <w:trPr>
          <w:trHeight w:val="1080"/>
        </w:trPr>
        <w:tc>
          <w:tcPr>
            <w:gridSpan w:val="3"/>
            <w:tcW w:w="11100"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皮革采用的标准：GB20400-2006、GB/T19942-2019、GB/T40908-2021、GB/T22930.2-2021、QB/T4873-2015、GB/T21604-2022；或最新标准</w:t>
            </w:r>
            <w:r>
              <w:rPr>
                <w:rFonts w:hint="eastAsia" w:ascii="宋体" w:hAnsi="宋体" w:eastAsia="宋体" w:cs="宋体"/>
                <w:i w:val="0"/>
                <w:iCs w:val="0"/>
                <w:color w:val="000000"/>
                <w:sz w:val="21"/>
                <w:szCs w:val="21"/>
                <w:highlight w:val="none"/>
                <w:u w:val="none"/>
                <w:lang w:val="en-US" w:eastAsia="zh-CN" w:bidi="ar-SA"/>
              </w:rPr>
            </w:r>
            <w:r/>
          </w:p>
        </w:tc>
      </w:tr>
      <w:tr>
        <w:trPr>
          <w:trHeight w:val="3300"/>
        </w:trPr>
        <w:tc>
          <w:tcPr>
            <w:tcW w:w="3420"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8）皮革：检测项目包含：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①游离甲醛≤75mg/kg、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②可分解有害芳香胺染料未检出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③有机磷阻燃剂（包含TEPA、TCEP、TDCPP、DDBPP、</w:t>
            </w:r>
            <w:r>
              <w:rPr>
                <w:rFonts w:hint="eastAsia" w:ascii="宋体" w:hAnsi="宋体" w:eastAsia="宋体" w:cs="宋体"/>
                <w:sz w:val="21"/>
                <w:szCs w:val="21"/>
                <w:vertAlign w:val="baseline"/>
                <w:lang w:val="en-US" w:eastAsia="zh-CN"/>
              </w:rPr>
              <w:t xml:space="preserve">TOCP</w:t>
            </w:r>
            <w:r>
              <w:rPr>
                <w:rFonts w:hint="eastAsia" w:ascii="宋体" w:hAnsi="宋体" w:eastAsia="宋体" w:cs="宋体"/>
                <w:i w:val="0"/>
                <w:iCs w:val="0"/>
                <w:color w:val="000000"/>
                <w:sz w:val="21"/>
                <w:szCs w:val="21"/>
                <w:highlight w:val="none"/>
                <w:u w:val="none"/>
                <w:lang w:val="en-US" w:eastAsia="zh-CN" w:bidi="ar"/>
              </w:rPr>
              <w:t xml:space="preserve">、TDBPP）未检出；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④金属元素含量24种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⑤ 耐光性（变褐色）≥3级；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⑥急性皮肤刺激性/腐蚀性试验最高总均分值≤2</w:t>
            </w:r>
            <w:r>
              <w:rPr>
                <w:rFonts w:hint="eastAsia" w:ascii="宋体" w:hAnsi="宋体" w:eastAsia="宋体" w:cs="宋体"/>
                <w:i w:val="0"/>
                <w:iCs w:val="0"/>
                <w:color w:val="000000"/>
                <w:sz w:val="21"/>
                <w:szCs w:val="21"/>
                <w:highlight w:val="none"/>
                <w:u w:val="none"/>
                <w:lang w:val="en-US" w:eastAsia="zh-CN" w:bidi="ar-SA"/>
              </w:rPr>
            </w:r>
            <w:r/>
          </w:p>
        </w:tc>
        <w:tc>
          <w:tcPr>
            <w:tcW w:w="3855"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8）皮革：检测项目包含：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①游离甲醛≤50mg/kg、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②可分解有害芳香胺染料未检出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③有机磷阻燃剂（包含TEPA、TCEP、TDCPP、DDBPP、</w:t>
            </w:r>
            <w:r>
              <w:rPr>
                <w:rFonts w:hint="eastAsia" w:ascii="宋体" w:hAnsi="宋体" w:eastAsia="宋体" w:cs="宋体"/>
                <w:sz w:val="21"/>
                <w:szCs w:val="21"/>
                <w:vertAlign w:val="baseline"/>
                <w:lang w:val="en-US" w:eastAsia="zh-CN"/>
              </w:rPr>
              <w:t xml:space="preserve">TOCP</w:t>
            </w:r>
            <w:r>
              <w:rPr>
                <w:rFonts w:hint="eastAsia" w:ascii="宋体" w:hAnsi="宋体" w:eastAsia="宋体" w:cs="宋体"/>
                <w:i w:val="0"/>
                <w:iCs w:val="0"/>
                <w:color w:val="000000"/>
                <w:sz w:val="21"/>
                <w:szCs w:val="21"/>
                <w:highlight w:val="none"/>
                <w:u w:val="none"/>
                <w:lang w:val="en-US" w:eastAsia="zh-CN" w:bidi="ar"/>
              </w:rPr>
              <w:t xml:space="preserve">、TDBPP）未检出；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④金属元素含量24种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⑤耐光性（变褐色）≥4级；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⑥急性皮肤刺激性/腐蚀性试验最高总均分值≤1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满足以上要求的得0.5分</w:t>
            </w:r>
            <w:r>
              <w:rPr>
                <w:rFonts w:hint="eastAsia" w:ascii="宋体" w:hAnsi="宋体" w:eastAsia="宋体" w:cs="宋体"/>
                <w:i w:val="0"/>
                <w:iCs w:val="0"/>
                <w:color w:val="000000"/>
                <w:sz w:val="21"/>
                <w:szCs w:val="21"/>
                <w:highlight w:val="none"/>
                <w:u w:val="none"/>
                <w:lang w:val="en-US" w:eastAsia="zh-CN" w:bidi="ar-SA"/>
              </w:rPr>
            </w:r>
            <w:r/>
          </w:p>
        </w:tc>
        <w:tc>
          <w:tcPr>
            <w:tcW w:w="3825" w:type="dxa"/>
            <w:vAlign w:val="center"/>
            <w:textDirection w:val="lrTb"/>
            <w:noWrap w:val="false"/>
          </w:tcPr>
          <w:p>
            <w:pPr>
              <w:pStyle w:val="8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8）皮革：检测项目包含：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①游离甲醛≤30mg/kg、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②可分解有害芳香胺染料未检出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③有机磷阻燃剂（包含TEPA、TCEP、TDCPP、DDBPP、</w:t>
            </w:r>
            <w:r>
              <w:rPr>
                <w:rFonts w:hint="eastAsia" w:ascii="宋体" w:hAnsi="宋体" w:eastAsia="宋体" w:cs="宋体"/>
                <w:sz w:val="21"/>
                <w:szCs w:val="21"/>
                <w:vertAlign w:val="baseline"/>
                <w:lang w:val="en-US" w:eastAsia="zh-CN"/>
              </w:rPr>
              <w:t xml:space="preserve">TOCP</w:t>
            </w:r>
            <w:r>
              <w:rPr>
                <w:rFonts w:hint="eastAsia" w:ascii="宋体" w:hAnsi="宋体" w:eastAsia="宋体" w:cs="宋体"/>
                <w:i w:val="0"/>
                <w:iCs w:val="0"/>
                <w:color w:val="000000"/>
                <w:sz w:val="21"/>
                <w:szCs w:val="21"/>
                <w:highlight w:val="none"/>
                <w:u w:val="none"/>
                <w:lang w:val="en-US" w:eastAsia="zh-CN" w:bidi="ar"/>
              </w:rPr>
              <w:t xml:space="preserve">、TDBPP）未检出；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④金属元素含量24种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④耐光性≥5级；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⑤急性皮肤刺激性/腐蚀性试验最高总均分值≤0.5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满足以上要求的得1分</w:t>
            </w:r>
            <w:r>
              <w:rPr>
                <w:rFonts w:hint="eastAsia" w:ascii="宋体" w:hAnsi="宋体" w:eastAsia="宋体" w:cs="宋体"/>
                <w:i w:val="0"/>
                <w:iCs w:val="0"/>
                <w:color w:val="000000"/>
                <w:sz w:val="21"/>
                <w:szCs w:val="21"/>
                <w:highlight w:val="none"/>
                <w:u w:val="none"/>
                <w:lang w:val="en-US" w:eastAsia="zh-CN" w:bidi="ar-SA"/>
              </w:rPr>
            </w:r>
            <w:r/>
          </w:p>
        </w:tc>
      </w:tr>
    </w:tbl>
    <w:p>
      <w:pPr>
        <w:pStyle w:val="830"/>
        <w:rPr>
          <w:rFonts w:hint="eastAsia"/>
          <w:lang w:val="en-US" w:eastAsia="zh-CN"/>
        </w:rPr>
      </w:pPr>
      <w:r>
        <w:rPr>
          <w:rFonts w:hint="eastAsia"/>
          <w:lang w:val="en-US" w:eastAsia="zh-CN"/>
        </w:rPr>
      </w:r>
      <w:r/>
    </w:p>
    <w:p>
      <w:pPr>
        <w:pStyle w:val="827"/>
        <w:ind w:left="0" w:firstLine="482"/>
        <w:jc w:val="left"/>
        <w:keepLines w:val="0"/>
        <w:keepNext w:val="0"/>
        <w:pageBreakBefore w:val="0"/>
        <w:spacing w:line="360" w:lineRule="auto"/>
        <w:rPr>
          <w:rFonts w:hint="eastAsia" w:ascii="宋体" w:hAnsi="宋体" w:eastAsia="宋体" w:cs="宋体"/>
          <w:b/>
          <w:bCs/>
          <w:sz w:val="24"/>
        </w:rPr>
      </w:pPr>
      <w:r>
        <w:rPr>
          <w:rFonts w:hint="eastAsia" w:ascii="宋体" w:hAnsi="宋体" w:eastAsia="宋体" w:cs="宋体"/>
          <w:b/>
          <w:bCs w:val="0"/>
          <w:sz w:val="24"/>
          <w:lang w:val="en-US" w:eastAsia="zh-CN"/>
        </w:rPr>
        <w:t xml:space="preserve">注</w:t>
      </w:r>
      <w:r>
        <w:rPr>
          <w:rFonts w:hint="eastAsia" w:ascii="宋体" w:hAnsi="宋体" w:cs="宋体"/>
          <w:b/>
          <w:bCs w:val="0"/>
          <w:sz w:val="24"/>
          <w:lang w:val="en-US" w:eastAsia="zh-CN"/>
        </w:rPr>
        <w:t xml:space="preserve">：</w:t>
      </w:r>
      <w:r>
        <w:rPr>
          <w:rFonts w:hint="eastAsia" w:ascii="宋体" w:hAnsi="宋体" w:eastAsia="宋体" w:cs="宋体"/>
          <w:b/>
          <w:bCs/>
          <w:sz w:val="24"/>
        </w:rPr>
        <w:t xml:space="preserve">①产品和材料及质量检测报告偏离情况需在偏离表中体现；检测报告扫描件上传至系统中并加盖公章，不提供或提供不全者对应不得分。</w:t>
      </w:r>
      <w:r>
        <w:rPr>
          <w:rFonts w:hint="eastAsia" w:ascii="宋体" w:hAnsi="宋体" w:eastAsia="宋体" w:cs="宋体"/>
          <w:b/>
          <w:bCs/>
          <w:sz w:val="24"/>
        </w:rPr>
      </w:r>
      <w:r/>
    </w:p>
    <w:p>
      <w:pPr>
        <w:pStyle w:val="827"/>
        <w:ind w:firstLine="482"/>
        <w:jc w:val="left"/>
        <w:keepLines w:val="0"/>
        <w:keepNext w:val="0"/>
        <w:pageBreakBefore w:val="0"/>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②投标文件中的检测报告材料必须清晰且完整含封底及封面，仅提供局部内容的检测报告视为无效，提供的检测报告上的检测项目名称与上述名称不同，但内容实际相同的视作等同。</w:t>
      </w:r>
      <w:r>
        <w:rPr>
          <w:rFonts w:hint="eastAsia" w:ascii="宋体" w:hAnsi="宋体" w:eastAsia="宋体" w:cs="宋体"/>
          <w:b/>
          <w:bCs/>
          <w:sz w:val="24"/>
        </w:rPr>
      </w:r>
      <w:r/>
    </w:p>
    <w:p>
      <w:pPr>
        <w:pStyle w:val="827"/>
        <w:numPr>
          <w:ilvl w:val="0"/>
          <w:numId w:val="0"/>
        </w:numPr>
        <w:ind w:firstLine="480"/>
        <w:spacing w:line="360" w:lineRule="auto"/>
        <w:rPr>
          <w:rFonts w:hint="eastAsia" w:ascii="宋体" w:hAnsi="宋体"/>
          <w:color w:val="000000"/>
          <w:sz w:val="24"/>
          <w:szCs w:val="24"/>
          <w:lang w:eastAsia="zh-CN"/>
        </w:rPr>
      </w:pPr>
      <w:r>
        <w:rPr>
          <w:rFonts w:hint="eastAsia" w:ascii="宋体" w:hAnsi="宋体"/>
          <w:color w:val="000000"/>
          <w:sz w:val="24"/>
          <w:szCs w:val="24"/>
          <w:lang w:val="en-US" w:eastAsia="zh-CN"/>
        </w:rPr>
        <w:t xml:space="preserve">注：主要产品指三、采购需求的附件一采购清单中项目名称中标注●的产品。</w:t>
      </w:r>
      <w:r>
        <w:rPr>
          <w:rFonts w:hint="eastAsia" w:ascii="宋体" w:hAnsi="宋体"/>
          <w:color w:val="000000"/>
          <w:sz w:val="24"/>
          <w:szCs w:val="24"/>
          <w:lang w:eastAsia="zh-CN"/>
        </w:rPr>
      </w:r>
      <w:r/>
    </w:p>
    <w:p>
      <w:pPr>
        <w:pStyle w:val="827"/>
        <w:numPr>
          <w:ilvl w:val="0"/>
          <w:numId w:val="0"/>
        </w:numPr>
        <w:ind w:firstLine="480"/>
        <w:keepLines w:val="0"/>
        <w:keepNext w:val="0"/>
        <w:pageBreakBefore w:val="0"/>
        <w:spacing w:line="360" w:lineRule="auto"/>
        <w:widowControl w:val="off"/>
        <w:rPr>
          <w:rFonts w:hint="eastAsia" w:ascii="宋体" w:hAnsi="宋体" w:cs="宋体"/>
          <w:b w:val="0"/>
          <w:bCs w:val="0"/>
          <w:sz w:val="24"/>
          <w:szCs w:val="24"/>
          <w:lang w:val="en-US" w:eastAsia="zh-CN" w:bidi="ar"/>
        </w:rPr>
      </w:pPr>
      <w:r>
        <w:rPr>
          <w:rFonts w:hint="eastAsia" w:ascii="宋体" w:hAnsi="宋体" w:cs="宋体"/>
          <w:b w:val="0"/>
          <w:bCs w:val="0"/>
          <w:sz w:val="24"/>
          <w:szCs w:val="24"/>
          <w:lang w:val="en-US" w:eastAsia="zh-CN" w:bidi="ar"/>
        </w:rPr>
        <w:t xml:space="preserve">4、产品演示（5分）</w:t>
      </w:r>
      <w:r>
        <w:rPr>
          <w:rFonts w:hint="eastAsia" w:ascii="宋体" w:hAnsi="宋体" w:cs="宋体"/>
          <w:b w:val="0"/>
          <w:bCs w:val="0"/>
          <w:sz w:val="24"/>
          <w:szCs w:val="24"/>
          <w:lang w:val="en-US" w:eastAsia="zh-CN" w:bidi="ar"/>
        </w:rPr>
      </w:r>
      <w:r/>
    </w:p>
    <w:p>
      <w:pPr>
        <w:pStyle w:val="827"/>
        <w:numPr>
          <w:ilvl w:val="0"/>
          <w:numId w:val="0"/>
        </w:numPr>
        <w:ind w:firstLine="480"/>
        <w:keepLines w:val="0"/>
        <w:keepNext w:val="0"/>
        <w:pageBreakBefore w:val="0"/>
        <w:spacing w:line="360" w:lineRule="auto"/>
        <w:widowControl w:val="off"/>
        <w:rPr>
          <w:rFonts w:hint="eastAsia" w:ascii="宋体" w:hAnsi="宋体" w:cs="宋体"/>
          <w:b w:val="0"/>
          <w:bCs w:val="0"/>
          <w:sz w:val="24"/>
          <w:szCs w:val="24"/>
          <w:lang w:val="en-US" w:eastAsia="zh-CN" w:bidi="ar"/>
        </w:rPr>
      </w:pPr>
      <w:r>
        <w:rPr>
          <w:rFonts w:hint="eastAsia" w:ascii="宋体" w:hAnsi="宋体" w:cs="宋体"/>
          <w:b w:val="0"/>
          <w:bCs w:val="0"/>
          <w:sz w:val="24"/>
          <w:szCs w:val="24"/>
          <w:lang w:val="en-US" w:eastAsia="zh-CN" w:bidi="ar"/>
        </w:rPr>
        <w:t xml:space="preserve">投标供应商或金属密集架制造商需提供规格：900*560*2500mm，1组固定列和1组移动列，两列样品。现场评委与授权人进行视频连线演示，演示内容包括但不限于清单中</w:t>
      </w: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的</w:t>
      </w:r>
      <w:r>
        <w:rPr>
          <w:rFonts w:hint="eastAsia" w:ascii="宋体" w:hAnsi="宋体" w:cs="宋体"/>
          <w:b/>
          <w:bCs/>
          <w:color w:val="000000"/>
          <w:sz w:val="24"/>
          <w:szCs w:val="24"/>
          <w:highlight w:val="none"/>
          <w:lang w:val="en-US" w:eastAsia="zh-CN"/>
        </w:rPr>
        <w:t xml:space="preserve">功能</w:t>
      </w:r>
      <w:r>
        <w:rPr>
          <w:rFonts w:hint="eastAsia" w:ascii="宋体" w:hAnsi="宋体" w:cs="宋体"/>
          <w:b w:val="0"/>
          <w:bCs w:val="0"/>
          <w:sz w:val="24"/>
          <w:szCs w:val="24"/>
          <w:lang w:val="en-US" w:eastAsia="zh-CN" w:bidi="ar"/>
        </w:rPr>
        <w:t xml:space="preserve">：</w:t>
      </w:r>
      <w:r>
        <w:rPr>
          <w:rFonts w:hint="eastAsia" w:ascii="宋体" w:hAnsi="宋体" w:cs="宋体"/>
          <w:b w:val="0"/>
          <w:bCs w:val="0"/>
          <w:sz w:val="24"/>
          <w:szCs w:val="24"/>
          <w:lang w:val="en-US" w:eastAsia="zh-CN" w:bidi="ar"/>
        </w:rPr>
      </w:r>
      <w:r/>
    </w:p>
    <w:p>
      <w:pPr>
        <w:pStyle w:val="827"/>
        <w:numPr>
          <w:ilvl w:val="0"/>
          <w:numId w:val="0"/>
        </w:numPr>
        <w:ind w:firstLine="480"/>
        <w:keepLines w:val="0"/>
        <w:keepNext w:val="0"/>
        <w:pageBreakBefore w:val="0"/>
        <w:spacing w:line="360" w:lineRule="auto"/>
        <w:widowControl w:val="off"/>
        <w:rPr>
          <w:rFonts w:ascii="宋体" w:hAnsi="宋体" w:cs="宋体"/>
          <w:b w:val="0"/>
          <w:bCs w:val="0"/>
          <w:sz w:val="24"/>
          <w:szCs w:val="24"/>
          <w:lang w:val="en-US" w:eastAsia="zh-CN" w:bidi="ar"/>
        </w:rPr>
      </w:pPr>
      <w:r>
        <w:rPr>
          <w:rFonts w:hint="eastAsia" w:ascii="宋体" w:hAnsi="宋体" w:cs="宋体"/>
          <w:b w:val="0"/>
          <w:bCs w:val="0"/>
          <w:sz w:val="24"/>
          <w:szCs w:val="24"/>
          <w:lang w:val="en-US" w:eastAsia="zh-CN" w:bidi="ar"/>
        </w:rPr>
        <w:t xml:space="preserve">（1）固定列-人机交互</w:t>
      </w:r>
      <w:r>
        <w:rPr>
          <w:rFonts w:ascii="宋体" w:hAnsi="宋体" w:cs="宋体"/>
          <w:b w:val="0"/>
          <w:bCs w:val="0"/>
          <w:sz w:val="24"/>
          <w:szCs w:val="24"/>
          <w:lang w:val="en-US" w:eastAsia="zh-CN" w:bidi="ar"/>
        </w:rPr>
      </w:r>
      <w:r/>
    </w:p>
    <w:p>
      <w:pPr>
        <w:pStyle w:val="827"/>
        <w:numPr>
          <w:ilvl w:val="0"/>
          <w:numId w:val="0"/>
        </w:numPr>
        <w:ind w:firstLine="480"/>
        <w:keepLines w:val="0"/>
        <w:keepNext w:val="0"/>
        <w:pageBreakBefore w:val="0"/>
        <w:spacing w:line="360" w:lineRule="auto"/>
        <w:widowControl w:val="off"/>
        <w:rPr>
          <w:rFonts w:hint="eastAsia" w:ascii="宋体" w:hAnsi="宋体" w:cs="宋体"/>
          <w:b w:val="0"/>
          <w:bCs w:val="0"/>
          <w:sz w:val="24"/>
          <w:szCs w:val="24"/>
          <w:lang w:val="en-US" w:eastAsia="zh-CN" w:bidi="ar"/>
        </w:rPr>
      </w:pPr>
      <w:r>
        <w:rPr>
          <w:rFonts w:hint="eastAsia" w:ascii="宋体" w:hAnsi="宋体" w:cs="宋体"/>
          <w:b w:val="0"/>
          <w:bCs w:val="0"/>
          <w:sz w:val="24"/>
          <w:szCs w:val="24"/>
          <w:lang w:val="en-US" w:eastAsia="zh-CN" w:bidi="ar"/>
        </w:rPr>
        <w:t xml:space="preserve">①固定列免输入法模糊快捷查询、随搜随显，支持关键字及编号查询（响应时间&lt;1S），查询结果列表支持上下滑动操作，所有查询结果完整呈现，可显示全部档案信息，无分页截断或省略，确保不遗漏任何一条记录。支持在页面任意位置通过触摸滑动浏览，并具备惯性滑动效果，滑动过程顺滑流畅，便于快速翻阅和定位目标档案，提升查询效率与操作便捷性；</w:t>
      </w:r>
      <w:r>
        <w:rPr>
          <w:rFonts w:hint="eastAsia" w:ascii="宋体" w:hAnsi="宋体" w:cs="宋体"/>
          <w:b w:val="0"/>
          <w:bCs w:val="0"/>
          <w:sz w:val="24"/>
          <w:szCs w:val="24"/>
          <w:lang w:val="en-US" w:eastAsia="zh-CN" w:bidi="ar"/>
        </w:rPr>
      </w:r>
      <w:r/>
    </w:p>
    <w:p>
      <w:pPr>
        <w:pStyle w:val="827"/>
        <w:numPr>
          <w:ilvl w:val="0"/>
          <w:numId w:val="0"/>
        </w:numPr>
        <w:ind w:firstLine="480"/>
        <w:keepLines w:val="0"/>
        <w:keepNext w:val="0"/>
        <w:pageBreakBefore w:val="0"/>
        <w:spacing w:line="360" w:lineRule="auto"/>
        <w:widowControl w:val="off"/>
        <w:rPr>
          <w:rFonts w:hint="eastAsia" w:ascii="宋体" w:hAnsi="宋体" w:cs="宋体"/>
          <w:b w:val="0"/>
          <w:bCs w:val="0"/>
          <w:sz w:val="24"/>
          <w:szCs w:val="24"/>
          <w:lang w:val="en-US" w:eastAsia="zh-CN" w:bidi="ar"/>
        </w:rPr>
      </w:pPr>
      <w:r>
        <w:rPr>
          <w:rFonts w:hint="eastAsia" w:ascii="宋体" w:hAnsi="宋体" w:cs="宋体"/>
          <w:b w:val="0"/>
          <w:bCs w:val="0"/>
          <w:sz w:val="24"/>
          <w:szCs w:val="24"/>
          <w:lang w:val="en-US" w:eastAsia="zh-CN" w:bidi="ar"/>
        </w:rPr>
        <w:t xml:space="preserve">②可在操作液晶屏上查看该列精确到每个格位的存放档案数量分布信息，且可在操作液晶屏上以图形化方式点击查看该列任意位置存放的档案目录及状态（在库、借出等）。支持左右侧数据列表切换显示，便于分别查看左右两侧架体的档案存放数据。可点击阁位查看存放档案的详细信息（包括档案名称、编号、存放位置、状态等），并可一键打开档案所在列，快速定位至目标档案存放位置。可通过不同颜色状态条直观提示当前阁位剩余容积，便于管理人员及时掌握存储空间使用情况，合理规划档案存放布局；</w:t>
      </w:r>
      <w:r>
        <w:rPr>
          <w:rFonts w:hint="eastAsia" w:ascii="宋体" w:hAnsi="宋体" w:cs="宋体"/>
          <w:b w:val="0"/>
          <w:bCs w:val="0"/>
          <w:sz w:val="24"/>
          <w:szCs w:val="24"/>
          <w:lang w:val="en-US" w:eastAsia="zh-CN" w:bidi="ar"/>
        </w:rPr>
      </w:r>
      <w:r/>
    </w:p>
    <w:p>
      <w:pPr>
        <w:pStyle w:val="827"/>
        <w:numPr>
          <w:ilvl w:val="0"/>
          <w:numId w:val="0"/>
        </w:numPr>
        <w:ind w:firstLine="480"/>
        <w:keepLines w:val="0"/>
        <w:keepNext w:val="0"/>
        <w:pageBreakBefore w:val="0"/>
        <w:spacing w:line="360" w:lineRule="auto"/>
        <w:widowControl w:val="off"/>
        <w:rPr>
          <w:rFonts w:hint="eastAsia" w:ascii="宋体" w:hAnsi="宋体" w:cs="宋体"/>
          <w:b w:val="0"/>
          <w:bCs w:val="0"/>
          <w:sz w:val="24"/>
          <w:szCs w:val="24"/>
          <w:lang w:val="en-US" w:eastAsia="zh-CN" w:bidi="ar"/>
        </w:rPr>
      </w:pPr>
      <w:r>
        <w:rPr>
          <w:rFonts w:hint="eastAsia" w:ascii="宋体" w:hAnsi="宋体" w:cs="宋体"/>
          <w:b w:val="0"/>
          <w:bCs w:val="0"/>
          <w:sz w:val="24"/>
          <w:szCs w:val="24"/>
          <w:lang w:val="en-US" w:eastAsia="zh-CN" w:bidi="ar"/>
        </w:rPr>
        <w:t xml:space="preserve">③具备人脸识别验证：</w:t>
      </w:r>
      <w:r>
        <w:rPr>
          <w:rFonts w:hint="eastAsia" w:ascii="宋体" w:hAnsi="宋体" w:cs="宋体"/>
          <w:b w:val="0"/>
          <w:bCs w:val="0"/>
          <w:sz w:val="24"/>
          <w:szCs w:val="24"/>
          <w:lang w:val="en-US" w:eastAsia="zh-CN" w:bidi="ar"/>
        </w:rPr>
      </w:r>
      <w:r/>
    </w:p>
    <w:p>
      <w:pPr>
        <w:pStyle w:val="827"/>
        <w:numPr>
          <w:ilvl w:val="0"/>
          <w:numId w:val="0"/>
        </w:numPr>
        <w:ind w:firstLine="480"/>
        <w:keepLines w:val="0"/>
        <w:keepNext w:val="0"/>
        <w:pageBreakBefore w:val="0"/>
        <w:spacing w:line="360" w:lineRule="auto"/>
        <w:widowControl w:val="off"/>
        <w:rPr>
          <w:rFonts w:hint="eastAsia" w:ascii="宋体" w:hAnsi="宋体" w:cs="宋体"/>
          <w:b w:val="0"/>
          <w:bCs w:val="0"/>
          <w:sz w:val="24"/>
          <w:szCs w:val="24"/>
          <w:lang w:val="en-US" w:eastAsia="zh-CN" w:bidi="ar"/>
        </w:rPr>
      </w:pPr>
      <w:r>
        <w:rPr>
          <w:rFonts w:hint="eastAsia" w:ascii="宋体" w:hAnsi="宋体" w:cs="宋体"/>
          <w:b w:val="0"/>
          <w:bCs w:val="0"/>
          <w:sz w:val="24"/>
          <w:szCs w:val="24"/>
          <w:lang w:val="en-US" w:eastAsia="zh-CN" w:bidi="ar"/>
        </w:rPr>
        <w:t xml:space="preserve">系统搭载</w:t>
      </w:r>
      <w:r>
        <w:rPr>
          <w:rFonts w:hint="eastAsia" w:ascii="宋体" w:hAnsi="宋体" w:cs="宋体"/>
          <w:b w:val="0"/>
          <w:bCs w:val="0"/>
          <w:sz w:val="24"/>
          <w:szCs w:val="24"/>
          <w:lang w:val="en-US" w:eastAsia="zh-CN" w:bidi="ar"/>
        </w:rPr>
        <w:t xml:space="preserve">本地化人脸识别算法，支持离线人脸识别核验，无需依赖外网网络即可独立完成人脸采集、比对、认证全流程操作。内置专业活体检测机制，可精准甄别照片、视频、仿真面具等伪造作弊手段，有效杜绝非活体冒用认证情况，人脸识别精准度高、响应速度快，保障人脸认证的安全性与真实性。可上下调节摄像头，当固定列摄像头监视区域内出现人脸时，可将该人脸图像和已注册的人脸图像进行识别比对，固定列屏幕可显示人脸识别框，比对通过后可自动解锁系统并进入操作界面，用户人脸信息注册时，应实时显示人脸图形信息到界面，方便注册人员调整采集角度，快速识别；</w:t>
      </w:r>
      <w:r>
        <w:rPr>
          <w:rFonts w:hint="eastAsia" w:ascii="宋体" w:hAnsi="宋体" w:cs="宋体"/>
          <w:b w:val="0"/>
          <w:bCs w:val="0"/>
          <w:sz w:val="24"/>
          <w:szCs w:val="24"/>
          <w:lang w:val="en-US" w:eastAsia="zh-CN" w:bidi="ar"/>
        </w:rPr>
      </w:r>
      <w:r/>
    </w:p>
    <w:p>
      <w:pPr>
        <w:pStyle w:val="827"/>
        <w:numPr>
          <w:ilvl w:val="0"/>
          <w:numId w:val="0"/>
        </w:numPr>
        <w:ind w:firstLine="480"/>
        <w:keepLines w:val="0"/>
        <w:keepNext w:val="0"/>
        <w:pageBreakBefore w:val="0"/>
        <w:spacing w:line="360" w:lineRule="auto"/>
        <w:widowControl w:val="off"/>
        <w:rPr>
          <w:rFonts w:hint="eastAsia" w:ascii="宋体" w:hAnsi="宋体" w:cs="宋体"/>
          <w:b w:val="0"/>
          <w:bCs w:val="0"/>
          <w:sz w:val="24"/>
          <w:szCs w:val="24"/>
          <w:lang w:val="en-US" w:eastAsia="zh-CN" w:bidi="ar"/>
        </w:rPr>
      </w:pPr>
      <w:r>
        <w:rPr>
          <w:rFonts w:hint="eastAsia" w:ascii="宋体" w:hAnsi="宋体" w:cs="宋体"/>
          <w:b w:val="0"/>
          <w:bCs w:val="0"/>
          <w:sz w:val="24"/>
          <w:szCs w:val="24"/>
          <w:lang w:val="en-US" w:eastAsia="zh-CN" w:bidi="ar"/>
        </w:rPr>
        <w:t xml:space="preserve">④固定主屏具备移动侦测功能：休眠状态下，通过内置摄像头实时检测，支持人形或人脸识别算法，具备精准的智能识别能力，仅对真实人员触发响应，其他物品（如工具车、清洁设备、搬运货物等）移动经过时不予识别，不触发亮屏，有效避免误唤醒。检测通过后自动亮屏，无需手动唤醒，响应迅速，既降低了设备待机能耗，又提升了操作便捷性与用户体验。摄像头检测距离和视角可根据实际安装环境适配调整，确保在不同光照条件下稳定可靠运行。</w:t>
      </w:r>
      <w:r>
        <w:rPr>
          <w:rFonts w:hint="eastAsia" w:ascii="宋体" w:hAnsi="宋体" w:cs="宋体"/>
          <w:b w:val="0"/>
          <w:bCs w:val="0"/>
          <w:sz w:val="24"/>
          <w:szCs w:val="24"/>
          <w:lang w:val="en-US" w:eastAsia="zh-CN" w:bidi="ar"/>
        </w:rPr>
      </w:r>
      <w:r/>
    </w:p>
    <w:p>
      <w:pPr>
        <w:pStyle w:val="830"/>
        <w:ind w:left="0" w:firstLine="0"/>
        <w:rPr>
          <w:rFonts w:hint="eastAsia" w:ascii="宋体" w:hAnsi="宋体" w:eastAsia="宋体" w:cs="宋体"/>
          <w:b w:val="0"/>
          <w:bCs w:val="0"/>
          <w:sz w:val="24"/>
          <w:szCs w:val="24"/>
          <w:lang w:val="en-US" w:eastAsia="zh-CN" w:bidi="ar"/>
        </w:rPr>
      </w:pPr>
      <w:r>
        <w:rPr>
          <w:rFonts w:hint="eastAsia" w:ascii="宋体" w:hAnsi="宋体" w:eastAsia="宋体" w:cs="宋体"/>
          <w:b w:val="0"/>
          <w:bCs w:val="0"/>
          <w:sz w:val="24"/>
          <w:szCs w:val="24"/>
          <w:lang w:val="en-US" w:eastAsia="zh-CN" w:bidi="ar"/>
        </w:rPr>
        <w:t xml:space="preserve">（2）移动列-人身安全保障</w:t>
      </w:r>
      <w:r>
        <w:rPr>
          <w:rFonts w:hint="eastAsia" w:ascii="宋体" w:hAnsi="宋体" w:eastAsia="宋体" w:cs="宋体"/>
          <w:b w:val="0"/>
          <w:bCs w:val="0"/>
          <w:sz w:val="24"/>
          <w:szCs w:val="24"/>
          <w:lang w:val="en-US" w:eastAsia="zh-CN" w:bidi="ar"/>
        </w:rPr>
      </w:r>
      <w:r/>
    </w:p>
    <w:p>
      <w:pPr>
        <w:pStyle w:val="833"/>
        <w:rPr>
          <w:rFonts w:ascii="宋体" w:hAnsi="宋体" w:eastAsia="宋体" w:cs="宋体"/>
          <w:b w:val="0"/>
          <w:bCs w:val="0"/>
          <w:sz w:val="24"/>
          <w:szCs w:val="24"/>
          <w:lang w:val="en-US" w:eastAsia="zh-CN" w:bidi="ar"/>
        </w:rPr>
      </w:pPr>
      <w:r>
        <w:rPr>
          <w:rFonts w:hint="eastAsia" w:ascii="宋体" w:hAnsi="宋体" w:eastAsia="宋体" w:cs="宋体"/>
          <w:b w:val="0"/>
          <w:bCs w:val="0"/>
          <w:sz w:val="24"/>
          <w:szCs w:val="24"/>
          <w:lang w:val="en-US" w:eastAsia="zh-CN" w:bidi="ar"/>
        </w:rPr>
        <w:t xml:space="preserve">①人体感应计数，人员检测模块具备指示灯计数功能，必须具备≥4个指示灯，每进入一个人指示灯亮一个，人员出一个指示灭一个，人员检测模块指示灯最少具备4人进出显示，超过4人指示灯进行闪烁提示，人体感应模块功能可实现按需开启，在架内有人时：系统自动锁定并禁止电动操作。架内无人时：系统可自动解锁。</w:t>
      </w:r>
      <w:r>
        <w:rPr>
          <w:rFonts w:ascii="宋体" w:hAnsi="宋体" w:eastAsia="宋体" w:cs="宋体"/>
          <w:b w:val="0"/>
          <w:bCs w:val="0"/>
          <w:sz w:val="24"/>
          <w:szCs w:val="24"/>
          <w:lang w:val="en-US" w:eastAsia="zh-CN" w:bidi="ar"/>
        </w:rPr>
      </w:r>
      <w:r/>
    </w:p>
    <w:p>
      <w:pPr>
        <w:pStyle w:val="827"/>
        <w:numPr>
          <w:ilvl w:val="0"/>
          <w:numId w:val="0"/>
        </w:numPr>
        <w:ind w:firstLine="480"/>
        <w:keepLines w:val="0"/>
        <w:keepNext w:val="0"/>
        <w:pageBreakBefore w:val="0"/>
        <w:spacing w:line="360" w:lineRule="auto"/>
        <w:widowControl w:val="off"/>
        <w:rPr>
          <w:rFonts w:hint="eastAsia" w:ascii="宋体" w:hAnsi="宋体" w:cs="宋体"/>
          <w:b w:val="0"/>
          <w:bCs w:val="0"/>
          <w:sz w:val="24"/>
          <w:szCs w:val="24"/>
          <w:lang w:val="en-US" w:eastAsia="zh-CN" w:bidi="ar"/>
        </w:rPr>
      </w:pPr>
      <w:r>
        <w:rPr>
          <w:rFonts w:hint="eastAsia" w:ascii="宋体" w:hAnsi="宋体" w:cs="宋体"/>
          <w:b w:val="0"/>
          <w:bCs w:val="0"/>
          <w:sz w:val="24"/>
          <w:szCs w:val="24"/>
          <w:lang w:val="en-US" w:eastAsia="zh-CN" w:bidi="ar"/>
        </w:rPr>
        <w:t xml:space="preserve">演示内容全部齐全且满足采购需求的得1分，有缺陷的不得分；本项满分为5分，按上述要求扣完为止。未提供产品演示记0分。</w:t>
      </w:r>
      <w:r>
        <w:rPr>
          <w:rFonts w:hint="eastAsia" w:ascii="宋体" w:hAnsi="宋体" w:cs="宋体"/>
          <w:b w:val="0"/>
          <w:bCs w:val="0"/>
          <w:sz w:val="24"/>
          <w:szCs w:val="24"/>
          <w:lang w:val="en-US" w:eastAsia="zh-CN" w:bidi="ar"/>
        </w:rPr>
      </w:r>
      <w:r/>
    </w:p>
    <w:p>
      <w:pPr>
        <w:pStyle w:val="827"/>
        <w:ind w:firstLine="480"/>
        <w:keepLines w:val="0"/>
        <w:keepNext w:val="0"/>
        <w:pageBreakBefore w:val="0"/>
        <w:spacing w:line="360" w:lineRule="auto"/>
        <w:widowControl/>
        <w:rPr>
          <w:rFonts w:hint="eastAsia" w:ascii="宋体" w:hAnsi="宋体"/>
          <w:b w:val="0"/>
          <w:bCs w:val="0"/>
          <w:color w:val="000000"/>
          <w:sz w:val="24"/>
          <w:szCs w:val="24"/>
        </w:rPr>
      </w:pPr>
      <w:r>
        <w:rPr>
          <w:rFonts w:hint="eastAsia" w:ascii="宋体" w:hAnsi="宋体" w:cs="宋体"/>
          <w:b w:val="0"/>
          <w:bCs w:val="0"/>
          <w:sz w:val="24"/>
          <w:szCs w:val="24"/>
          <w:lang w:val="en-US" w:eastAsia="zh-CN" w:bidi="ar"/>
        </w:rPr>
        <w:t xml:space="preserve">注：1.缺陷指功能演示中存在的不符合招标要求或规范的操作、表现，以及功能未能完全展现或展现</w:t>
      </w:r>
      <w:r>
        <w:rPr>
          <w:rFonts w:hint="eastAsia" w:ascii="宋体" w:hAnsi="宋体"/>
          <w:b w:val="0"/>
          <w:bCs w:val="0"/>
          <w:color w:val="000000"/>
          <w:sz w:val="24"/>
          <w:szCs w:val="24"/>
        </w:rPr>
        <w:t xml:space="preserve">效果不佳的情况。演示结束后，评委将根据缺陷的严重程度和数量，依据评分标准进行相应的打分。</w:t>
      </w:r>
      <w:r>
        <w:rPr>
          <w:rFonts w:hint="eastAsia" w:ascii="宋体" w:hAnsi="宋体"/>
          <w:b w:val="0"/>
          <w:bCs w:val="0"/>
          <w:color w:val="000000"/>
          <w:sz w:val="24"/>
          <w:szCs w:val="24"/>
        </w:rPr>
      </w:r>
      <w:r/>
    </w:p>
    <w:p>
      <w:pPr>
        <w:pStyle w:val="827"/>
        <w:numPr>
          <w:ilvl w:val="0"/>
          <w:numId w:val="0"/>
        </w:numPr>
        <w:ind w:firstLine="480"/>
        <w:keepLines w:val="0"/>
        <w:keepNext w:val="0"/>
        <w:pageBreakBefore w:val="0"/>
        <w:spacing w:line="360" w:lineRule="auto"/>
        <w:widowControl w:val="off"/>
        <w:rPr>
          <w:rFonts w:hint="eastAsia" w:ascii="宋体" w:hAnsi="宋体"/>
          <w:b w:val="0"/>
          <w:bCs w:val="0"/>
          <w:color w:val="000000"/>
          <w:sz w:val="24"/>
          <w:szCs w:val="24"/>
        </w:rPr>
      </w:pPr>
      <w:r>
        <w:rPr>
          <w:rFonts w:hint="eastAsia" w:ascii="宋体" w:hAnsi="宋体"/>
          <w:b w:val="0"/>
          <w:bCs w:val="0"/>
          <w:color w:val="000000"/>
          <w:sz w:val="24"/>
          <w:szCs w:val="24"/>
        </w:rPr>
        <w:t xml:space="preserve">2.投标人需确保演示过程中网络稳定，视频连线清晰，以便现场评委与授权人能够准确观察并评估产品功能。</w:t>
      </w:r>
      <w:r>
        <w:rPr>
          <w:rFonts w:hint="eastAsia" w:ascii="宋体" w:hAnsi="宋体"/>
          <w:b w:val="0"/>
          <w:bCs w:val="0"/>
          <w:color w:val="000000"/>
          <w:sz w:val="24"/>
          <w:szCs w:val="24"/>
        </w:rPr>
      </w:r>
      <w:r/>
    </w:p>
    <w:p>
      <w:pPr>
        <w:pStyle w:val="827"/>
        <w:ind w:firstLine="482"/>
        <w:spacing w:line="440" w:lineRule="exact"/>
        <w:rPr>
          <w:rFonts w:ascii="宋体" w:hAnsi="宋体" w:cs="宋体"/>
          <w:b/>
          <w:bCs/>
          <w:sz w:val="24"/>
        </w:rPr>
      </w:pPr>
      <w:r>
        <w:rPr>
          <w:rFonts w:hint="eastAsia" w:ascii="宋体" w:hAnsi="宋体" w:cs="宋体"/>
          <w:b/>
          <w:bCs/>
          <w:sz w:val="24"/>
        </w:rPr>
        <w:t xml:space="preserve">（三）技术方案（</w:t>
      </w:r>
      <w:r>
        <w:rPr>
          <w:rFonts w:hint="eastAsia" w:ascii="宋体" w:hAnsi="宋体" w:cs="宋体"/>
          <w:b/>
          <w:bCs/>
          <w:sz w:val="24"/>
          <w:lang w:val="en-US" w:eastAsia="zh-CN"/>
        </w:rPr>
        <w:t xml:space="preserve">36</w:t>
      </w:r>
      <w:r>
        <w:rPr>
          <w:rFonts w:hint="eastAsia" w:ascii="宋体" w:hAnsi="宋体" w:cs="宋体"/>
          <w:b/>
          <w:bCs/>
          <w:sz w:val="24"/>
        </w:rPr>
        <w:t xml:space="preserve">分）</w:t>
      </w:r>
      <w:r>
        <w:rPr>
          <w:rFonts w:ascii="宋体" w:hAnsi="宋体" w:cs="宋体"/>
          <w:b/>
          <w:bCs/>
          <w:sz w:val="24"/>
        </w:rPr>
      </w:r>
      <w:r/>
    </w:p>
    <w:p>
      <w:pPr>
        <w:pStyle w:val="827"/>
        <w:ind w:firstLine="480"/>
        <w:spacing w:line="44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w:t>
      </w:r>
      <w:r>
        <w:rPr>
          <w:rFonts w:hint="eastAsia" w:ascii="宋体" w:hAnsi="宋体" w:eastAsia="宋体" w:cs="宋体"/>
          <w:bCs w:val="0"/>
          <w:sz w:val="24"/>
          <w:szCs w:val="24"/>
          <w:highlight w:val="none"/>
          <w:lang w:val="zh-CN" w:eastAsia="zh-CN" w:bidi="ar-SA"/>
        </w:rPr>
        <w:t xml:space="preserve">备货安排方案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rPr>
          <w:rFonts w:hint="eastAsia" w:ascii="宋体" w:hAnsi="宋体" w:cs="宋体"/>
          <w:sz w:val="24"/>
          <w:highlight w:val="none"/>
          <w:lang w:val="en-US" w:eastAsia="zh-CN"/>
        </w:rPr>
        <w:t xml:space="preserve">主要包括：</w:t>
      </w:r>
      <w:r>
        <w:rPr>
          <w:rFonts w:hint="eastAsia" w:ascii="宋体" w:hAnsi="宋体" w:cs="宋体"/>
          <w:sz w:val="24"/>
          <w:highlight w:val="none"/>
        </w:rPr>
        <w:t xml:space="preserve">①</w:t>
      </w:r>
      <w:r>
        <w:rPr>
          <w:rFonts w:hint="eastAsia" w:ascii="宋体" w:hAnsi="宋体" w:eastAsia="宋体" w:cs="宋体"/>
          <w:bCs w:val="0"/>
          <w:sz w:val="24"/>
          <w:szCs w:val="24"/>
          <w:highlight w:val="none"/>
          <w:lang w:val="zh-CN" w:eastAsia="zh-CN" w:bidi="ar-SA"/>
        </w:rPr>
        <w:t xml:space="preserve">原材料备货</w:t>
      </w:r>
      <w:r>
        <w:rPr>
          <w:rFonts w:hint="eastAsia" w:ascii="宋体" w:hAnsi="宋体" w:cs="宋体"/>
          <w:sz w:val="24"/>
          <w:highlight w:val="none"/>
        </w:rPr>
        <w:t xml:space="preserve">；②</w:t>
      </w:r>
      <w:r>
        <w:rPr>
          <w:rFonts w:hint="eastAsia" w:ascii="宋体" w:hAnsi="宋体" w:eastAsia="宋体" w:cs="宋体"/>
          <w:bCs w:val="0"/>
          <w:sz w:val="24"/>
          <w:szCs w:val="24"/>
          <w:highlight w:val="none"/>
          <w:lang w:val="zh-CN" w:eastAsia="zh-CN" w:bidi="ar-SA"/>
        </w:rPr>
        <w:t xml:space="preserve">产品备货生产进度安排</w:t>
      </w:r>
      <w:r>
        <w:rPr>
          <w:rFonts w:hint="eastAsia" w:ascii="宋体" w:hAnsi="宋体" w:cs="宋体"/>
          <w:sz w:val="24"/>
          <w:highlight w:val="none"/>
        </w:rPr>
        <w:t xml:space="preserve">；</w:t>
      </w:r>
      <w:r>
        <w:rPr>
          <w:rFonts w:hint="eastAsia" w:ascii="宋体" w:hAnsi="宋体" w:cs="宋体"/>
          <w:sz w:val="24"/>
          <w:highlight w:val="none"/>
        </w:rPr>
      </w:r>
      <w:r/>
    </w:p>
    <w:p>
      <w:pPr>
        <w:pStyle w:val="827"/>
        <w:ind w:firstLine="480"/>
        <w:spacing w:line="440" w:lineRule="exact"/>
        <w:rPr>
          <w:rFonts w:ascii="宋体" w:hAnsi="宋体" w:eastAsia="宋体" w:cs="宋体"/>
          <w:sz w:val="24"/>
          <w:highlight w:val="none"/>
          <w:lang w:val="en-US" w:eastAsia="zh-CN"/>
        </w:rPr>
      </w:pPr>
      <w:r>
        <w:rPr>
          <w:rFonts w:hint="eastAsia" w:ascii="宋体" w:hAnsi="宋体" w:cs="宋体"/>
          <w:sz w:val="24"/>
          <w:highlight w:val="none"/>
        </w:rPr>
        <w:t xml:space="preserve">投标供应商须针对上述①、②</w:t>
      </w:r>
      <w:r>
        <w:rPr>
          <w:rFonts w:hint="eastAsia" w:ascii="宋体" w:hAnsi="宋体" w:cs="宋体"/>
          <w:sz w:val="24"/>
          <w:highlight w:val="none"/>
          <w:lang w:eastAsia="zh-CN"/>
        </w:rPr>
        <w:t xml:space="preserve">条评分内容分别进行阐述</w:t>
      </w:r>
      <w:r>
        <w:rPr>
          <w:rFonts w:hint="eastAsia" w:ascii="宋体" w:hAnsi="宋体" w:cs="宋体"/>
          <w:sz w:val="24"/>
          <w:highlight w:val="none"/>
        </w:rPr>
        <w:t xml:space="preserve">，阐述内容须满足采购需求。</w:t>
      </w:r>
      <w:r>
        <w:rPr>
          <w:rFonts w:hint="eastAsia" w:ascii="宋体" w:hAnsi="宋体" w:cs="宋体"/>
          <w:sz w:val="24"/>
          <w:highlight w:val="none"/>
          <w:lang w:eastAsia="zh-CN"/>
        </w:rPr>
        <w:t xml:space="preserve">内容不存在瑕疵的该条得3分；内容存在1处瑕疵的该条得2分；内容存在2处瑕疵的该条得1分，未提供方案或不满足项目需求书要求或内容存在3处及以上瑕疵的该条得0分。</w:t>
      </w:r>
      <w:r>
        <w:rPr>
          <w:rFonts w:hint="eastAsia" w:ascii="宋体" w:hAnsi="宋体" w:cs="宋体"/>
          <w:sz w:val="24"/>
          <w:highlight w:val="none"/>
          <w:lang w:val="en-US" w:eastAsia="zh-CN"/>
        </w:rPr>
        <w:t xml:space="preserve">本项满分6分。</w:t>
      </w:r>
      <w:r>
        <w:rPr>
          <w:rFonts w:ascii="宋体" w:hAnsi="宋体" w:eastAsia="宋体" w:cs="宋体"/>
          <w:sz w:val="24"/>
          <w:highlight w:val="none"/>
          <w:lang w:val="en-US" w:eastAsia="zh-CN"/>
        </w:rPr>
      </w:r>
      <w:r/>
    </w:p>
    <w:p>
      <w:pPr>
        <w:pStyle w:val="827"/>
        <w:ind w:firstLine="480"/>
        <w:spacing w:line="44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w:t>
      </w:r>
      <w:r>
        <w:rPr>
          <w:rFonts w:hint="eastAsia" w:ascii="宋体" w:hAnsi="宋体" w:eastAsia="宋体" w:cs="宋体"/>
          <w:bCs w:val="0"/>
          <w:sz w:val="24"/>
          <w:szCs w:val="24"/>
          <w:highlight w:val="none"/>
          <w:lang w:val="zh-CN" w:eastAsia="zh-CN" w:bidi="ar-SA"/>
        </w:rPr>
        <w:t xml:space="preserve">质量保证体系及措施</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rPr>
          <w:rFonts w:hint="eastAsia" w:ascii="宋体" w:hAnsi="宋体" w:eastAsia="宋体" w:cs="宋体"/>
          <w:bCs w:val="0"/>
          <w:sz w:val="24"/>
          <w:szCs w:val="24"/>
          <w:highlight w:val="none"/>
          <w:lang w:val="zh-CN" w:eastAsia="zh-CN" w:bidi="ar-SA"/>
        </w:rPr>
        <w:t xml:space="preserve">主要包括：①货物生产质量保障措施；②货物运输保障措施；③货物交货保障措施；</w:t>
      </w:r>
      <w:r>
        <w:rPr>
          <w:rFonts w:hint="eastAsia" w:ascii="宋体" w:hAnsi="宋体" w:cs="宋体"/>
          <w:sz w:val="24"/>
          <w:highlight w:val="none"/>
        </w:rPr>
      </w:r>
      <w:r/>
    </w:p>
    <w:p>
      <w:pPr>
        <w:pStyle w:val="827"/>
        <w:ind w:firstLine="480"/>
        <w:spacing w:line="440" w:lineRule="exact"/>
        <w:rPr>
          <w:rFonts w:hint="eastAsia" w:ascii="宋体" w:hAnsi="宋体" w:cs="宋体"/>
          <w:sz w:val="24"/>
          <w:highlight w:val="none"/>
        </w:rPr>
      </w:pPr>
      <w:r>
        <w:rPr>
          <w:rFonts w:hint="eastAsia" w:ascii="宋体" w:hAnsi="宋体" w:cs="宋体"/>
          <w:sz w:val="24"/>
          <w:highlight w:val="none"/>
        </w:rPr>
        <w:t xml:space="preserve">投标供应商须针对上述①、②、③条</w:t>
      </w:r>
      <w:r>
        <w:rPr>
          <w:rFonts w:hint="eastAsia" w:ascii="宋体" w:hAnsi="宋体" w:cs="宋体"/>
          <w:sz w:val="24"/>
          <w:highlight w:val="none"/>
          <w:lang w:eastAsia="zh-CN"/>
        </w:rPr>
        <w:t xml:space="preserve">评分内容分别进行阐述</w:t>
      </w:r>
      <w:r>
        <w:rPr>
          <w:rFonts w:hint="eastAsia" w:ascii="宋体" w:hAnsi="宋体" w:cs="宋体"/>
          <w:sz w:val="24"/>
          <w:highlight w:val="none"/>
        </w:rPr>
        <w:t xml:space="preserve">，阐述内容须满足采购需求</w:t>
      </w:r>
      <w:r>
        <w:rPr>
          <w:rFonts w:hint="eastAsia" w:ascii="宋体" w:hAnsi="宋体" w:cs="宋体"/>
          <w:sz w:val="24"/>
          <w:highlight w:val="none"/>
          <w:lang w:eastAsia="zh-CN"/>
        </w:rPr>
        <w:t xml:space="preserve">。内容不存在瑕疵的该条得</w:t>
      </w: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分；内容存在1处瑕疵的该条得</w:t>
      </w:r>
      <w:r>
        <w:rPr>
          <w:rFonts w:hint="eastAsia" w:ascii="宋体" w:hAnsi="宋体" w:cs="宋体"/>
          <w:sz w:val="24"/>
          <w:highlight w:val="none"/>
          <w:lang w:val="en-US" w:eastAsia="zh-CN"/>
        </w:rPr>
        <w:t xml:space="preserve">1.5</w:t>
      </w:r>
      <w:r>
        <w:rPr>
          <w:rFonts w:hint="eastAsia" w:ascii="宋体" w:hAnsi="宋体" w:cs="宋体"/>
          <w:sz w:val="24"/>
          <w:highlight w:val="none"/>
          <w:lang w:eastAsia="zh-CN"/>
        </w:rPr>
        <w:t xml:space="preserve">分；内容存在2处瑕疵的该条得1分，未提供方案或不满足项目需求书要求或内容存在3处及以上瑕疵的该条得0分。</w:t>
      </w:r>
      <w:r>
        <w:rPr>
          <w:rFonts w:hint="eastAsia" w:ascii="宋体" w:hAnsi="宋体" w:cs="宋体"/>
          <w:sz w:val="24"/>
          <w:highlight w:val="none"/>
          <w:lang w:val="en-US" w:eastAsia="zh-CN"/>
        </w:rPr>
        <w:t xml:space="preserve">本项满分6分</w:t>
      </w:r>
      <w:r>
        <w:rPr>
          <w:rFonts w:hint="eastAsia" w:ascii="宋体" w:hAnsi="宋体" w:cs="宋体"/>
          <w:sz w:val="24"/>
          <w:highlight w:val="none"/>
        </w:rPr>
      </w:r>
      <w:r/>
    </w:p>
    <w:p>
      <w:pPr>
        <w:pStyle w:val="827"/>
        <w:ind w:firstLine="480"/>
        <w:spacing w:line="440" w:lineRule="exact"/>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w:t>
      </w:r>
      <w:r>
        <w:rPr>
          <w:rFonts w:hint="eastAsia" w:ascii="宋体" w:hAnsi="宋体" w:eastAsia="宋体" w:cs="宋体"/>
          <w:bCs w:val="0"/>
          <w:sz w:val="24"/>
          <w:szCs w:val="24"/>
          <w:highlight w:val="none"/>
          <w:lang w:val="zh-CN" w:eastAsia="zh-CN" w:bidi="ar-SA"/>
        </w:rPr>
        <w:t xml:space="preserve">安装方案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rPr>
          <w:rFonts w:hint="eastAsia" w:ascii="宋体" w:hAnsi="宋体" w:eastAsia="宋体" w:cs="宋体"/>
          <w:bCs w:val="0"/>
          <w:sz w:val="24"/>
          <w:szCs w:val="24"/>
          <w:highlight w:val="none"/>
          <w:lang w:val="zh-CN" w:eastAsia="zh-CN" w:bidi="ar-SA"/>
        </w:rPr>
        <w:t xml:space="preserve">主要包括：①安装方案；②安装进度控制措施；③安装质量保障措施；</w:t>
      </w:r>
      <w:r>
        <w:rPr>
          <w:rFonts w:hint="eastAsia" w:ascii="宋体" w:hAnsi="宋体" w:cs="宋体"/>
          <w:sz w:val="24"/>
          <w:highlight w:val="none"/>
        </w:rPr>
      </w:r>
      <w:r/>
    </w:p>
    <w:p>
      <w:pPr>
        <w:pStyle w:val="827"/>
        <w:ind w:firstLine="480"/>
        <w:spacing w:line="440" w:lineRule="exact"/>
        <w:rPr>
          <w:rFonts w:hint="eastAsia" w:ascii="宋体" w:hAnsi="宋体" w:cs="宋体"/>
          <w:sz w:val="24"/>
          <w:highlight w:val="none"/>
        </w:rPr>
      </w:pPr>
      <w:r>
        <w:rPr>
          <w:rFonts w:hint="eastAsia" w:ascii="宋体" w:hAnsi="宋体" w:cs="宋体"/>
          <w:sz w:val="24"/>
          <w:highlight w:val="none"/>
        </w:rPr>
        <w:t xml:space="preserve">投标供应商须针对上述①、②、③条</w:t>
      </w:r>
      <w:r>
        <w:rPr>
          <w:rFonts w:hint="eastAsia" w:ascii="宋体" w:hAnsi="宋体" w:cs="宋体"/>
          <w:sz w:val="24"/>
          <w:highlight w:val="none"/>
          <w:lang w:eastAsia="zh-CN"/>
        </w:rPr>
        <w:t xml:space="preserve">评分内容分别进行阐述</w:t>
      </w:r>
      <w:r>
        <w:rPr>
          <w:rFonts w:hint="eastAsia" w:ascii="宋体" w:hAnsi="宋体" w:cs="宋体"/>
          <w:sz w:val="24"/>
          <w:highlight w:val="none"/>
        </w:rPr>
        <w:t xml:space="preserve">，阐述内容须满足采购需求</w:t>
      </w:r>
      <w:r>
        <w:rPr>
          <w:rFonts w:hint="eastAsia" w:ascii="宋体" w:hAnsi="宋体" w:cs="宋体"/>
          <w:sz w:val="24"/>
          <w:highlight w:val="none"/>
          <w:lang w:eastAsia="zh-CN"/>
        </w:rPr>
        <w:t xml:space="preserve">。内容不存在瑕疵的该条得</w:t>
      </w: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分；内容存在1处瑕疵的该条得</w:t>
      </w:r>
      <w:r>
        <w:rPr>
          <w:rFonts w:hint="eastAsia" w:ascii="宋体" w:hAnsi="宋体" w:cs="宋体"/>
          <w:sz w:val="24"/>
          <w:highlight w:val="none"/>
          <w:lang w:val="en-US" w:eastAsia="zh-CN"/>
        </w:rPr>
        <w:t xml:space="preserve">1.5</w:t>
      </w:r>
      <w:r>
        <w:rPr>
          <w:rFonts w:hint="eastAsia" w:ascii="宋体" w:hAnsi="宋体" w:cs="宋体"/>
          <w:sz w:val="24"/>
          <w:highlight w:val="none"/>
          <w:lang w:eastAsia="zh-CN"/>
        </w:rPr>
        <w:t xml:space="preserve">分；内容存在2处瑕疵的该条得1分，未提供方案或不满足项目需求书要求或内容存在3处及以上瑕疵的该条得0分</w:t>
      </w:r>
      <w:r>
        <w:rPr>
          <w:rFonts w:hint="eastAsia" w:ascii="宋体" w:hAnsi="宋体" w:cs="宋体"/>
          <w:sz w:val="24"/>
          <w:szCs w:val="24"/>
          <w:highlight w:val="none"/>
          <w:lang w:val="en-US" w:eastAsia="zh-CN"/>
        </w:rPr>
        <w:t xml:space="preserve">。</w:t>
      </w:r>
      <w:r>
        <w:rPr>
          <w:rFonts w:hint="eastAsia" w:ascii="宋体" w:hAnsi="宋体" w:cs="宋体"/>
          <w:sz w:val="24"/>
          <w:highlight w:val="none"/>
          <w:lang w:val="en-US" w:eastAsia="zh-CN"/>
        </w:rPr>
        <w:t xml:space="preserve">本项满分6分</w:t>
      </w:r>
      <w:r>
        <w:rPr>
          <w:rFonts w:hint="eastAsia" w:ascii="宋体" w:hAnsi="宋体" w:cs="宋体"/>
          <w:sz w:val="24"/>
          <w:highlight w:val="none"/>
        </w:rPr>
      </w:r>
      <w:r/>
    </w:p>
    <w:p>
      <w:pPr>
        <w:pStyle w:val="827"/>
        <w:ind w:firstLine="480"/>
        <w:spacing w:line="440" w:lineRule="exact"/>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lang w:val="en-US" w:eastAsia="zh-CN"/>
        </w:rPr>
        <w:t xml:space="preserve">.</w:t>
      </w:r>
      <w:r>
        <w:rPr>
          <w:rFonts w:hint="eastAsia" w:ascii="宋体" w:hAnsi="宋体" w:eastAsia="宋体" w:cs="宋体"/>
          <w:bCs w:val="0"/>
          <w:sz w:val="24"/>
          <w:szCs w:val="24"/>
          <w:highlight w:val="none"/>
          <w:lang w:val="zh-CN" w:eastAsia="zh-CN" w:bidi="ar-SA"/>
        </w:rPr>
        <w:t xml:space="preserve">调试方案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rPr>
          <w:rFonts w:hint="eastAsia" w:ascii="宋体" w:hAnsi="宋体" w:eastAsia="宋体" w:cs="宋体"/>
          <w:bCs w:val="0"/>
          <w:sz w:val="24"/>
          <w:szCs w:val="24"/>
          <w:highlight w:val="none"/>
          <w:lang w:val="zh-CN" w:eastAsia="zh-CN" w:bidi="ar-SA"/>
        </w:rPr>
        <w:t xml:space="preserve">主要包括：①调试的组织形式、程序；②安装调试注意事项及重点、难点；</w:t>
      </w:r>
      <w:r>
        <w:rPr>
          <w:rFonts w:hint="eastAsia" w:ascii="宋体" w:hAnsi="宋体" w:cs="宋体"/>
          <w:sz w:val="24"/>
          <w:highlight w:val="none"/>
        </w:rPr>
      </w:r>
      <w:r/>
    </w:p>
    <w:p>
      <w:pPr>
        <w:pStyle w:val="827"/>
        <w:ind w:firstLine="480"/>
        <w:spacing w:line="440" w:lineRule="exact"/>
        <w:rPr>
          <w:rFonts w:hint="eastAsia" w:ascii="宋体" w:hAnsi="宋体" w:cs="宋体"/>
          <w:sz w:val="24"/>
          <w:highlight w:val="none"/>
          <w:lang w:val="en-US" w:eastAsia="zh-CN"/>
        </w:rPr>
      </w:pPr>
      <w:r>
        <w:rPr>
          <w:rFonts w:hint="eastAsia" w:ascii="宋体" w:hAnsi="宋体" w:eastAsia="宋体" w:cs="宋体"/>
          <w:sz w:val="24"/>
          <w:highlight w:val="none"/>
        </w:rPr>
        <w:t xml:space="preserve">投标供应商须针对上述①、②条</w:t>
      </w:r>
      <w:r>
        <w:rPr>
          <w:rFonts w:hint="eastAsia" w:ascii="宋体" w:hAnsi="宋体" w:cs="宋体"/>
          <w:sz w:val="24"/>
          <w:highlight w:val="none"/>
          <w:lang w:eastAsia="zh-CN"/>
        </w:rPr>
        <w:t xml:space="preserve">评分内容分别进行阐述</w:t>
      </w:r>
      <w:r>
        <w:rPr>
          <w:rFonts w:hint="eastAsia" w:ascii="宋体" w:hAnsi="宋体" w:eastAsia="宋体" w:cs="宋体"/>
          <w:sz w:val="24"/>
          <w:highlight w:val="none"/>
        </w:rPr>
        <w:t xml:space="preserve">，阐述内容须满足采购需求</w:t>
      </w:r>
      <w:r>
        <w:rPr>
          <w:rFonts w:hint="eastAsia" w:ascii="宋体" w:hAnsi="宋体" w:cs="宋体"/>
          <w:sz w:val="24"/>
          <w:highlight w:val="none"/>
          <w:lang w:eastAsia="zh-CN"/>
        </w:rPr>
        <w:t xml:space="preserve">。内容不存在瑕疵的该条得</w:t>
      </w: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分；内容存在1处瑕疵的该条得</w:t>
      </w: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分；内容存在2处瑕疵的该条得1分，未提供方案或不满足项目需求书要求或内容存在3处及以上瑕疵的该条得0分</w:t>
      </w:r>
      <w:r>
        <w:rPr>
          <w:rFonts w:hint="eastAsia" w:ascii="宋体" w:hAnsi="宋体" w:cs="宋体"/>
          <w:sz w:val="24"/>
          <w:szCs w:val="24"/>
          <w:highlight w:val="none"/>
          <w:lang w:val="en-US" w:eastAsia="zh-CN"/>
        </w:rPr>
        <w:t xml:space="preserve">。</w:t>
      </w:r>
      <w:r>
        <w:rPr>
          <w:rFonts w:hint="eastAsia" w:ascii="宋体" w:hAnsi="宋体" w:cs="宋体"/>
          <w:sz w:val="24"/>
          <w:highlight w:val="none"/>
          <w:lang w:val="en-US" w:eastAsia="zh-CN"/>
        </w:rPr>
        <w:t xml:space="preserve">本项满分6分。</w:t>
      </w:r>
      <w:r>
        <w:rPr>
          <w:rFonts w:hint="eastAsia" w:ascii="宋体" w:hAnsi="宋体" w:cs="宋体"/>
          <w:sz w:val="24"/>
          <w:highlight w:val="none"/>
          <w:lang w:val="en-US" w:eastAsia="zh-CN"/>
        </w:rPr>
      </w:r>
      <w:r/>
    </w:p>
    <w:p>
      <w:pPr>
        <w:pStyle w:val="827"/>
        <w:ind w:firstLine="480"/>
        <w:spacing w:line="440" w:lineRule="exact"/>
        <w:rPr>
          <w:rFonts w:hint="eastAsia" w:ascii="宋体" w:hAnsi="宋体" w:cs="宋体"/>
          <w:b/>
          <w:bCs/>
          <w:sz w:val="24"/>
          <w:lang w:val="en-US" w:eastAsia="zh-CN"/>
        </w:rPr>
      </w:pPr>
      <w:r>
        <w:rPr>
          <w:rFonts w:hint="eastAsia" w:ascii="宋体" w:hAnsi="宋体" w:cs="宋体"/>
          <w:b/>
          <w:bCs/>
          <w:sz w:val="24"/>
          <w:highlight w:val="none"/>
          <w:lang w:val="en-US" w:eastAsia="zh-CN"/>
        </w:rPr>
        <w:t xml:space="preserve">注：以上所称“瑕疵”是指：①内容缺项、不完整或缺少关键点；②非专门针对本项目或不适用本项目特性、套用其他项目内容；③对同一问题前后表述矛盾；④存在逻辑漏洞和科</w:t>
      </w:r>
      <w:r>
        <w:rPr>
          <w:rFonts w:hint="eastAsia" w:ascii="宋体" w:hAnsi="宋体" w:cs="宋体"/>
          <w:b/>
          <w:bCs/>
          <w:sz w:val="24"/>
          <w:lang w:val="en-US" w:eastAsia="zh-CN"/>
        </w:rPr>
        <w:t xml:space="preserve">学原理或常识错误；⑤不利于本项目目标的实现、现有技术条件下不可能出现的情形等任意一种情形</w:t>
      </w:r>
      <w:r>
        <w:rPr>
          <w:rFonts w:hint="eastAsia" w:ascii="宋体" w:hAnsi="宋体" w:cs="宋体"/>
          <w:b/>
          <w:bCs/>
          <w:sz w:val="24"/>
          <w:lang w:val="en-US" w:eastAsia="zh-CN"/>
        </w:rPr>
        <w:t xml:space="preserve">。</w:t>
      </w:r>
      <w:r>
        <w:rPr>
          <w:rFonts w:hint="eastAsia" w:ascii="宋体" w:hAnsi="宋体" w:cs="宋体"/>
          <w:b/>
          <w:bCs/>
          <w:sz w:val="24"/>
          <w:lang w:val="en-US" w:eastAsia="zh-CN"/>
        </w:rPr>
      </w:r>
      <w:r/>
    </w:p>
    <w:p>
      <w:pPr>
        <w:pStyle w:val="827"/>
        <w:numPr>
          <w:ilvl w:val="0"/>
          <w:numId w:val="0"/>
        </w:numPr>
        <w:ind w:firstLine="480"/>
        <w:keepLines w:val="0"/>
        <w:keepNext w:val="0"/>
        <w:pageBreakBefore w:val="0"/>
        <w:spacing w:line="360" w:lineRule="auto"/>
        <w:widowControl w:val="off"/>
        <w:rPr>
          <w:rFonts w:hint="eastAsia" w:ascii="宋体" w:hAnsi="宋体"/>
          <w:b w:val="0"/>
          <w:bCs w:val="0"/>
          <w:color w:val="000000"/>
          <w:sz w:val="24"/>
          <w:szCs w:val="24"/>
          <w:lang w:val="en-US" w:eastAsia="zh-CN"/>
        </w:rPr>
      </w:pPr>
      <w:r>
        <w:rPr>
          <w:rFonts w:hint="eastAsia" w:ascii="宋体" w:hAnsi="宋体"/>
          <w:b w:val="0"/>
          <w:bCs w:val="0"/>
          <w:color w:val="000000"/>
          <w:sz w:val="24"/>
          <w:szCs w:val="24"/>
          <w:lang w:val="en-US" w:eastAsia="zh-CN"/>
        </w:rPr>
        <w:t xml:space="preserve">5.设计能力（12分）：</w:t>
      </w:r>
      <w:r>
        <w:rPr>
          <w:rFonts w:hint="eastAsia" w:ascii="宋体" w:hAnsi="宋体"/>
          <w:b w:val="0"/>
          <w:bCs w:val="0"/>
          <w:color w:val="000000"/>
          <w:sz w:val="24"/>
          <w:szCs w:val="24"/>
          <w:lang w:val="en-US" w:eastAsia="zh-CN"/>
        </w:rPr>
      </w:r>
      <w:r/>
    </w:p>
    <w:p>
      <w:pPr>
        <w:pStyle w:val="827"/>
        <w:numPr>
          <w:ilvl w:val="0"/>
          <w:numId w:val="0"/>
        </w:numPr>
        <w:ind w:firstLine="480"/>
        <w:keepLines w:val="0"/>
        <w:keepNext w:val="0"/>
        <w:pageBreakBefore w:val="0"/>
        <w:spacing w:line="360" w:lineRule="auto"/>
        <w:widowControl w:val="off"/>
        <w:rPr>
          <w:rFonts w:hint="eastAsia" w:ascii="宋体" w:hAnsi="宋体"/>
          <w:b w:val="0"/>
          <w:bCs w:val="0"/>
          <w:color w:val="000000"/>
          <w:sz w:val="24"/>
          <w:szCs w:val="24"/>
          <w:lang w:val="en-US" w:eastAsia="zh-CN"/>
        </w:rPr>
      </w:pPr>
      <w:r>
        <w:rPr>
          <w:rFonts w:hint="eastAsia" w:ascii="宋体" w:hAnsi="宋体"/>
          <w:b w:val="0"/>
          <w:bCs w:val="0"/>
          <w:color w:val="000000"/>
          <w:sz w:val="24"/>
          <w:szCs w:val="24"/>
          <w:lang w:val="en-US" w:eastAsia="zh-CN"/>
        </w:rPr>
        <w:t xml:space="preserve">①对密集架房间进行深化设计，包括密集架整体布局，功能分区等。需提供平面布置图、立体布局图、效果图、解析图等设计图纸。要求设计思路清晰，功能分区明确，结构布局符合实际情况，空间设计与建筑风格相协调。设计应符合采购要求，标注清晰。设计思路清晰，功能分区明确，结构布局符合实际情况，空间设计与建筑风格相协调，得6分；设计思路较清晰，功能分区较明确，结构布局较符合实际情况，得4分。设计思路一般，结构布局不符合实际情况，得2分。不提供不得分。</w:t>
      </w:r>
      <w:r>
        <w:rPr>
          <w:rFonts w:hint="eastAsia" w:ascii="宋体" w:hAnsi="宋体"/>
          <w:b w:val="0"/>
          <w:bCs w:val="0"/>
          <w:color w:val="000000"/>
          <w:sz w:val="24"/>
          <w:szCs w:val="24"/>
          <w:lang w:val="en-US" w:eastAsia="zh-CN"/>
        </w:rPr>
      </w:r>
      <w:r/>
    </w:p>
    <w:p>
      <w:pPr>
        <w:pStyle w:val="827"/>
        <w:numPr>
          <w:ilvl w:val="0"/>
          <w:numId w:val="0"/>
        </w:numPr>
        <w:ind w:firstLine="480"/>
        <w:keepLines w:val="0"/>
        <w:keepNext w:val="0"/>
        <w:pageBreakBefore w:val="0"/>
        <w:spacing w:line="360" w:lineRule="auto"/>
        <w:widowControl w:val="off"/>
        <w:rPr>
          <w:rFonts w:hint="eastAsia" w:ascii="宋体" w:hAnsi="宋体"/>
          <w:b w:val="0"/>
          <w:bCs w:val="0"/>
          <w:color w:val="000000"/>
          <w:sz w:val="24"/>
          <w:szCs w:val="24"/>
          <w:lang w:val="en-US" w:eastAsia="zh-CN"/>
        </w:rPr>
      </w:pPr>
      <w:r>
        <w:rPr>
          <w:rFonts w:hint="eastAsia" w:ascii="宋体" w:hAnsi="宋体"/>
          <w:b w:val="0"/>
          <w:bCs w:val="0"/>
          <w:color w:val="000000"/>
          <w:sz w:val="24"/>
          <w:szCs w:val="24"/>
          <w:lang w:val="en-US" w:eastAsia="zh-CN"/>
        </w:rPr>
        <w:t xml:space="preserve">②提供序号11审讯桌，序号21两门衣柜，序号22办公桌，序号50上下铺，序号87书桌产品的三视图、部件结构图方案（内部结构、五金配件及零部件）、主辅材明细清单、安装图纸、技术工艺说明，综合比较。提供的内容考虑周全、可行度高、条理清晰、符合本项目的实际需求，得6分；提供的内容考虑较为周全、可行度一般、条理较为清晰、基本符合本项目的实际需求，得4分；提供的内容一般、可行度较低、条理不够清晰，不太符合本项目的实际需求，得2分；根据投标方提供的内容，由评标小组进行综合评审。不提供不得分。</w:t>
      </w:r>
      <w:r>
        <w:rPr>
          <w:rFonts w:hint="eastAsia" w:ascii="宋体" w:hAnsi="宋体"/>
          <w:b w:val="0"/>
          <w:bCs w:val="0"/>
          <w:color w:val="000000"/>
          <w:sz w:val="24"/>
          <w:szCs w:val="24"/>
          <w:lang w:val="en-US" w:eastAsia="zh-CN"/>
        </w:rPr>
      </w:r>
      <w:r/>
    </w:p>
    <w:p>
      <w:pPr>
        <w:pStyle w:val="827"/>
        <w:ind w:firstLine="482"/>
        <w:spacing w:line="360" w:lineRule="auto"/>
        <w:rPr>
          <w:rFonts w:hint="eastAsia" w:ascii="宋体" w:hAnsi="宋体" w:cs="宋体"/>
          <w:b/>
          <w:bCs/>
          <w:sz w:val="24"/>
          <w:lang w:val="zh-CN"/>
        </w:rPr>
      </w:pPr>
      <w:r>
        <w:rPr>
          <w:rFonts w:hint="eastAsia" w:ascii="宋体" w:hAnsi="宋体" w:cs="宋体"/>
          <w:b/>
          <w:bCs/>
          <w:sz w:val="24"/>
        </w:rPr>
        <w:t xml:space="preserve">（</w:t>
      </w:r>
      <w:r>
        <w:rPr>
          <w:rFonts w:hint="eastAsia" w:ascii="宋体" w:hAnsi="宋体" w:cs="宋体"/>
          <w:b/>
          <w:bCs/>
          <w:sz w:val="24"/>
          <w:lang w:val="en-US" w:eastAsia="zh-CN"/>
        </w:rPr>
        <w:t xml:space="preserve">四</w:t>
      </w:r>
      <w:r>
        <w:rPr>
          <w:rFonts w:hint="eastAsia" w:ascii="宋体" w:hAnsi="宋体" w:cs="宋体"/>
          <w:b/>
          <w:bCs/>
          <w:sz w:val="24"/>
        </w:rPr>
        <w:t xml:space="preserve">）政策加分（</w:t>
      </w:r>
      <w:r>
        <w:rPr>
          <w:rFonts w:hint="eastAsia" w:ascii="宋体" w:hAnsi="宋体" w:cs="宋体"/>
          <w:b/>
          <w:bCs/>
          <w:sz w:val="24"/>
          <w:lang w:val="en-US" w:eastAsia="zh-CN"/>
        </w:rPr>
        <w:t xml:space="preserve">1</w:t>
      </w:r>
      <w:r>
        <w:rPr>
          <w:rFonts w:hint="eastAsia" w:ascii="宋体" w:hAnsi="宋体" w:cs="宋体"/>
          <w:b/>
          <w:bCs/>
          <w:sz w:val="24"/>
        </w:rPr>
        <w:t xml:space="preserve">分）</w:t>
      </w:r>
      <w:r>
        <w:rPr>
          <w:rFonts w:hint="eastAsia" w:ascii="宋体" w:hAnsi="宋体" w:cs="宋体"/>
          <w:b/>
          <w:bCs/>
          <w:sz w:val="24"/>
          <w:lang w:val="zh-CN"/>
        </w:rPr>
      </w:r>
      <w:r/>
    </w:p>
    <w:p>
      <w:pPr>
        <w:pStyle w:val="827"/>
        <w:ind w:firstLine="480"/>
        <w:spacing w:line="360" w:lineRule="auto"/>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投标供应商所投产品属于节能产品政府采购品目清单</w:t>
      </w:r>
      <w:r>
        <w:rPr>
          <w:rFonts w:hint="eastAsia" w:ascii="宋体" w:hAnsi="宋体" w:cs="宋体"/>
          <w:sz w:val="24"/>
          <w:lang w:eastAsia="zh-CN"/>
        </w:rPr>
        <w:t xml:space="preserve">【</w:t>
      </w:r>
      <w:r>
        <w:rPr>
          <w:rFonts w:hint="eastAsia" w:ascii="宋体" w:hAnsi="宋体" w:cs="宋体"/>
          <w:sz w:val="24"/>
        </w:rPr>
        <w:t xml:space="preserve">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w:t>
      </w:r>
      <w:r>
        <w:rPr>
          <w:rFonts w:hint="eastAsia" w:ascii="宋体" w:hAnsi="宋体" w:cs="宋体"/>
          <w:sz w:val="24"/>
          <w:lang w:eastAsia="zh-CN"/>
        </w:rPr>
        <w:t xml:space="preserve">）】</w:t>
      </w:r>
      <w:r>
        <w:rPr>
          <w:rFonts w:hint="eastAsia" w:ascii="宋体" w:hAnsi="宋体" w:cs="宋体"/>
          <w:sz w:val="24"/>
        </w:rPr>
        <w:t xml:space="preserve">出具的、处于有效期之内的节能产品认证证书、环境标志产品认证证书。有1项得</w:t>
      </w:r>
      <w:r>
        <w:rPr>
          <w:rFonts w:hint="eastAsia" w:ascii="宋体" w:hAnsi="宋体" w:cs="宋体"/>
          <w:sz w:val="24"/>
          <w:lang w:val="en-US" w:eastAsia="zh-CN"/>
        </w:rPr>
        <w:t xml:space="preserve">1</w:t>
      </w:r>
      <w:r>
        <w:rPr>
          <w:rFonts w:hint="eastAsia" w:ascii="宋体" w:hAnsi="宋体" w:cs="宋体"/>
          <w:sz w:val="24"/>
        </w:rPr>
        <w:t xml:space="preserve">分，最高得</w:t>
      </w:r>
      <w:r>
        <w:rPr>
          <w:rFonts w:hint="eastAsia" w:ascii="宋体" w:hAnsi="宋体" w:cs="宋体"/>
          <w:sz w:val="24"/>
          <w:lang w:val="en-US" w:eastAsia="zh-CN"/>
        </w:rPr>
        <w:t xml:space="preserve">1</w:t>
      </w:r>
      <w:r>
        <w:rPr>
          <w:rFonts w:hint="eastAsia" w:ascii="宋体" w:hAnsi="宋体" w:cs="宋体"/>
          <w:sz w:val="24"/>
        </w:rPr>
        <w:t xml:space="preserve">分。</w:t>
      </w:r>
      <w:r>
        <w:rPr>
          <w:rFonts w:hint="eastAsia" w:ascii="宋体" w:hAnsi="宋体" w:cs="宋体"/>
          <w:sz w:val="24"/>
        </w:rPr>
      </w:r>
      <w:r/>
    </w:p>
    <w:p>
      <w:pPr>
        <w:pStyle w:val="827"/>
        <w:ind w:firstLine="480"/>
        <w:spacing w:line="360" w:lineRule="auto"/>
        <w:rPr>
          <w:rFonts w:hint="eastAsia" w:ascii="宋体" w:hAnsi="宋体" w:cs="宋体"/>
          <w:sz w:val="24"/>
        </w:rPr>
      </w:pPr>
      <w:r>
        <w:rPr>
          <w:rFonts w:hint="eastAsia" w:ascii="宋体" w:hAnsi="宋体" w:cs="宋体"/>
          <w:sz w:val="24"/>
        </w:rPr>
        <w:t xml:space="preserve">注：同一产品同时具备节能产品认证证书、环境标志产品认证证书的，不重复计分。投标时提供认证证书扫描件。</w:t>
      </w:r>
      <w:r>
        <w:rPr>
          <w:rFonts w:hint="eastAsia" w:ascii="宋体" w:hAnsi="宋体" w:cs="宋体"/>
          <w:sz w:val="24"/>
        </w:rPr>
      </w:r>
      <w:r/>
    </w:p>
    <w:p>
      <w:pPr>
        <w:pStyle w:val="827"/>
        <w:contextualSpacing/>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cs="宋体"/>
          <w:sz w:val="24"/>
          <w:lang w:val="en-US" w:eastAsia="zh-CN"/>
        </w:rPr>
        <w:t xml:space="preserve">说明</w:t>
      </w:r>
      <w:r>
        <w:rPr>
          <w:rFonts w:hint="eastAsia" w:ascii="宋体" w:hAnsi="宋体" w:cs="宋体"/>
          <w:sz w:val="24"/>
        </w:rPr>
        <w:t xml:space="preserve">：1.以上证明材料原件扫描件应附在投标文件中。</w:t>
      </w:r>
      <w:r>
        <w:rPr>
          <w:rFonts w:hint="eastAsia" w:ascii="宋体" w:hAnsi="宋体" w:eastAsia="宋体" w:cs="Times New Roman"/>
          <w:bCs/>
          <w:color w:val="000000"/>
          <w:sz w:val="24"/>
          <w:szCs w:val="24"/>
          <w:highlight w:val="none"/>
          <w:lang w:val="en-US" w:eastAsia="zh-CN"/>
        </w:rPr>
      </w:r>
      <w:r/>
    </w:p>
    <w:p>
      <w:pPr>
        <w:pStyle w:val="1076"/>
        <w:ind w:left="0" w:righ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未列入本评分细则的其他条件不作为评分内容。</w:t>
      </w:r>
      <w:r>
        <w:rPr>
          <w:rFonts w:hint="eastAsia" w:ascii="宋体" w:hAnsi="宋体" w:eastAsia="宋体" w:cs="宋体"/>
          <w:b/>
          <w:bCs/>
          <w:color w:val="000000"/>
          <w:sz w:val="24"/>
          <w:szCs w:val="24"/>
          <w:highlight w:val="none"/>
        </w:rPr>
      </w:r>
      <w:r/>
    </w:p>
    <w:p>
      <w:pPr>
        <w:pStyle w:val="1076"/>
        <w:ind w:left="0" w:right="0"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p>
      <w:pPr>
        <w:pStyle w:val="1076"/>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宋体" w:hAnsi="宋体" w:eastAsia="宋体" w:cs="宋体"/>
          <w:color w:val="000000"/>
          <w:sz w:val="24"/>
          <w:szCs w:val="24"/>
          <w:highlight w:val="none"/>
          <w:lang w:val="en-US" w:eastAsia="zh-CN"/>
        </w:rPr>
      </w:r>
      <w:r/>
    </w:p>
    <w:p>
      <w:pPr>
        <w:pStyle w:val="827"/>
        <w:jc w:val="left"/>
        <w:keepLines w:val="0"/>
        <w:keepNext w:val="0"/>
        <w:pageBreakBefore w:val="0"/>
        <w:spacing w:line="360" w:lineRule="auto"/>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附件二：投标文件格式</w:t>
      </w:r>
      <w:r>
        <w:rPr>
          <w:rFonts w:hint="eastAsia" w:ascii="宋体" w:hAnsi="宋体" w:eastAsia="宋体" w:cs="宋体"/>
          <w:b/>
          <w:bCs/>
          <w:color w:val="000000"/>
          <w:sz w:val="24"/>
          <w:highlight w:val="none"/>
        </w:rPr>
      </w:r>
      <w:r/>
    </w:p>
    <w:p>
      <w:pPr>
        <w:pStyle w:val="827"/>
        <w:rPr>
          <w:rFonts w:ascii="黑体" w:eastAsia="黑体"/>
          <w:bCs/>
          <w:color w:val="000000"/>
          <w:sz w:val="32"/>
          <w:highlight w:val="none"/>
        </w:rPr>
        <w:outlineLvl w:val="9"/>
      </w:pPr>
      <w:r>
        <w:rPr>
          <w:rFonts w:ascii="黑体" w:eastAsia="黑体"/>
          <w:bCs/>
          <w:color w:val="000000"/>
          <w:sz w:val="32"/>
          <w:highlight w:val="none"/>
        </w:rPr>
      </w:r>
      <w:r/>
    </w:p>
    <w:p>
      <w:pPr>
        <w:pStyle w:val="827"/>
        <w:rPr>
          <w:rFonts w:ascii="黑体" w:eastAsia="黑体"/>
          <w:bCs/>
          <w:color w:val="000000"/>
          <w:sz w:val="32"/>
          <w:highlight w:val="none"/>
        </w:rPr>
        <w:outlineLvl w:val="9"/>
      </w:pPr>
      <w:r>
        <w:rPr>
          <w:rFonts w:ascii="黑体" w:eastAsia="黑体"/>
          <w:bCs/>
          <w:color w:val="000000"/>
          <w:sz w:val="32"/>
          <w:highlight w:val="none"/>
        </w:rPr>
      </w:r>
      <w:r/>
    </w:p>
    <w:p>
      <w:pPr>
        <w:pStyle w:val="827"/>
        <w:jc w:val="center"/>
        <w:rPr>
          <w:rFonts w:ascii="黑体" w:eastAsia="黑体"/>
          <w:bCs/>
          <w:color w:val="000000"/>
          <w:sz w:val="52"/>
          <w:szCs w:val="52"/>
          <w:highlight w:val="none"/>
        </w:rPr>
        <w:outlineLvl w:val="9"/>
      </w:pPr>
      <w:r>
        <w:rPr>
          <w:rFonts w:hint="eastAsia" w:ascii="黑体" w:eastAsia="黑体"/>
          <w:bCs/>
          <w:color w:val="000000"/>
          <w:sz w:val="52"/>
          <w:szCs w:val="52"/>
          <w:highlight w:val="none"/>
        </w:rPr>
        <w:t xml:space="preserve">投</w:t>
      </w:r>
      <w:r>
        <w:rPr>
          <w:rFonts w:ascii="黑体" w:eastAsia="黑体"/>
          <w:bCs/>
          <w:color w:val="000000"/>
          <w:sz w:val="52"/>
          <w:szCs w:val="52"/>
          <w:highlight w:val="none"/>
        </w:rPr>
      </w:r>
      <w:r/>
    </w:p>
    <w:p>
      <w:pPr>
        <w:pStyle w:val="827"/>
        <w:jc w:val="center"/>
        <w:rPr>
          <w:rFonts w:ascii="黑体" w:eastAsia="黑体"/>
          <w:bCs/>
          <w:color w:val="000000"/>
          <w:sz w:val="72"/>
          <w:highlight w:val="none"/>
        </w:rPr>
        <w:outlineLvl w:val="9"/>
      </w:pPr>
      <w:r>
        <w:rPr>
          <w:rFonts w:ascii="黑体" w:eastAsia="黑体"/>
          <w:bCs/>
          <w:color w:val="000000"/>
          <w:sz w:val="72"/>
          <w:highlight w:val="none"/>
        </w:rPr>
      </w:r>
      <w:r/>
    </w:p>
    <w:p>
      <w:pPr>
        <w:pStyle w:val="827"/>
        <w:jc w:val="center"/>
        <w:rPr>
          <w:rFonts w:ascii="黑体" w:eastAsia="黑体"/>
          <w:bCs/>
          <w:color w:val="000000"/>
          <w:sz w:val="52"/>
          <w:szCs w:val="52"/>
          <w:highlight w:val="none"/>
        </w:rPr>
        <w:outlineLvl w:val="9"/>
      </w:pPr>
      <w:r>
        <w:rPr>
          <w:rFonts w:hint="eastAsia" w:ascii="黑体" w:eastAsia="黑体"/>
          <w:bCs/>
          <w:color w:val="000000"/>
          <w:sz w:val="52"/>
          <w:szCs w:val="52"/>
          <w:highlight w:val="none"/>
        </w:rPr>
        <w:t xml:space="preserve">标</w:t>
      </w:r>
      <w:r>
        <w:rPr>
          <w:rFonts w:ascii="黑体" w:eastAsia="黑体"/>
          <w:bCs/>
          <w:color w:val="000000"/>
          <w:sz w:val="52"/>
          <w:szCs w:val="52"/>
          <w:highlight w:val="none"/>
        </w:rPr>
      </w:r>
      <w:r/>
    </w:p>
    <w:p>
      <w:pPr>
        <w:pStyle w:val="827"/>
        <w:jc w:val="center"/>
        <w:rPr>
          <w:rFonts w:ascii="黑体" w:hAnsi="Times New Roman" w:eastAsia="黑体" w:cs="Times New Roman"/>
          <w:bCs/>
          <w:color w:val="000000"/>
          <w:sz w:val="72"/>
          <w:highlight w:val="none"/>
        </w:rPr>
        <w:outlineLvl w:val="9"/>
      </w:pPr>
      <w:r>
        <w:rPr>
          <w:rFonts w:ascii="黑体" w:hAnsi="Times New Roman" w:eastAsia="黑体" w:cs="Times New Roman"/>
          <w:bCs/>
          <w:color w:val="000000"/>
          <w:sz w:val="72"/>
          <w:highlight w:val="none"/>
        </w:rPr>
      </w:r>
      <w:r/>
    </w:p>
    <w:p>
      <w:pPr>
        <w:pStyle w:val="827"/>
        <w:jc w:val="center"/>
        <w:rPr>
          <w:rFonts w:ascii="黑体" w:eastAsia="黑体"/>
          <w:bCs/>
          <w:color w:val="000000"/>
          <w:sz w:val="52"/>
          <w:szCs w:val="52"/>
          <w:highlight w:val="none"/>
        </w:rPr>
        <w:outlineLvl w:val="9"/>
      </w:pPr>
      <w:r>
        <w:rPr>
          <w:rFonts w:hint="eastAsia" w:ascii="黑体" w:eastAsia="黑体"/>
          <w:bCs/>
          <w:color w:val="000000"/>
          <w:sz w:val="52"/>
          <w:szCs w:val="52"/>
          <w:highlight w:val="none"/>
        </w:rPr>
        <w:t xml:space="preserve">文</w:t>
      </w:r>
      <w:r>
        <w:rPr>
          <w:rFonts w:ascii="黑体" w:eastAsia="黑体"/>
          <w:bCs/>
          <w:color w:val="000000"/>
          <w:sz w:val="52"/>
          <w:szCs w:val="52"/>
          <w:highlight w:val="none"/>
        </w:rPr>
      </w:r>
      <w:r/>
    </w:p>
    <w:p>
      <w:pPr>
        <w:pStyle w:val="827"/>
        <w:jc w:val="center"/>
        <w:rPr>
          <w:rFonts w:ascii="黑体" w:hAnsi="Times New Roman" w:eastAsia="黑体" w:cs="Times New Roman"/>
          <w:bCs/>
          <w:color w:val="000000"/>
          <w:sz w:val="72"/>
          <w:highlight w:val="none"/>
        </w:rPr>
        <w:outlineLvl w:val="9"/>
      </w:pPr>
      <w:r>
        <w:rPr>
          <w:rFonts w:ascii="黑体" w:hAnsi="Times New Roman" w:eastAsia="黑体" w:cs="Times New Roman"/>
          <w:bCs/>
          <w:color w:val="000000"/>
          <w:sz w:val="72"/>
          <w:highlight w:val="none"/>
        </w:rPr>
      </w:r>
      <w:r/>
    </w:p>
    <w:p>
      <w:pPr>
        <w:pStyle w:val="827"/>
        <w:jc w:val="center"/>
        <w:rPr>
          <w:rFonts w:ascii="黑体" w:eastAsia="黑体"/>
          <w:bCs/>
          <w:color w:val="000000"/>
          <w:sz w:val="52"/>
          <w:szCs w:val="52"/>
          <w:highlight w:val="none"/>
        </w:rPr>
        <w:outlineLvl w:val="9"/>
      </w:pPr>
      <w:r>
        <w:rPr>
          <w:rFonts w:hint="eastAsia" w:ascii="黑体" w:eastAsia="黑体"/>
          <w:bCs/>
          <w:color w:val="000000"/>
          <w:sz w:val="52"/>
          <w:szCs w:val="52"/>
          <w:highlight w:val="none"/>
        </w:rPr>
        <w:t xml:space="preserve">件</w:t>
      </w:r>
      <w:r>
        <w:rPr>
          <w:rFonts w:ascii="黑体" w:eastAsia="黑体"/>
          <w:bCs/>
          <w:color w:val="000000"/>
          <w:sz w:val="52"/>
          <w:szCs w:val="52"/>
          <w:highlight w:val="none"/>
        </w:rPr>
      </w:r>
      <w:r/>
    </w:p>
    <w:p>
      <w:pPr>
        <w:pStyle w:val="827"/>
        <w:rPr>
          <w:rFonts w:ascii="楷体_GB2312" w:eastAsia="楷体_GB2312"/>
          <w:bCs/>
          <w:color w:val="000000"/>
          <w:sz w:val="72"/>
          <w:highlight w:val="none"/>
        </w:rPr>
        <w:outlineLvl w:val="9"/>
      </w:pPr>
      <w:r>
        <w:rPr>
          <w:rFonts w:ascii="楷体_GB2312" w:eastAsia="楷体_GB2312"/>
          <w:bCs/>
          <w:color w:val="000000"/>
          <w:sz w:val="72"/>
          <w:highlight w:val="none"/>
        </w:rPr>
      </w:r>
      <w:r/>
    </w:p>
    <w:p>
      <w:pPr>
        <w:pStyle w:val="827"/>
        <w:rPr>
          <w:rFonts w:ascii="楷体_GB2312" w:eastAsia="楷体_GB2312"/>
          <w:bCs/>
          <w:color w:val="000000"/>
          <w:sz w:val="28"/>
          <w:highlight w:val="none"/>
        </w:rPr>
        <w:outlineLvl w:val="9"/>
      </w:pPr>
      <w:r>
        <w:rPr>
          <w:rFonts w:ascii="楷体_GB2312" w:eastAsia="楷体_GB2312"/>
          <w:bCs/>
          <w:color w:val="000000"/>
          <w:sz w:val="28"/>
          <w:highlight w:val="none"/>
        </w:rPr>
      </w:r>
      <w:r/>
    </w:p>
    <w:p>
      <w:pPr>
        <w:pStyle w:val="827"/>
        <w:ind w:firstLine="560"/>
        <w:rPr>
          <w:rFonts w:ascii="黑体" w:eastAsia="黑体"/>
          <w:bCs/>
          <w:color w:val="000000"/>
          <w:sz w:val="28"/>
          <w:szCs w:val="28"/>
          <w:highlight w:val="none"/>
        </w:rPr>
        <w:outlineLvl w:val="9"/>
      </w:pPr>
      <w:r>
        <w:rPr>
          <w:rFonts w:hint="eastAsia" w:ascii="黑体" w:eastAsia="黑体"/>
          <w:bCs/>
          <w:color w:val="000000"/>
          <w:sz w:val="28"/>
          <w:szCs w:val="28"/>
          <w:highlight w:val="none"/>
        </w:rPr>
        <w:t xml:space="preserve">采购项目编号：</w:t>
      </w:r>
      <w:r>
        <w:rPr>
          <w:rFonts w:ascii="黑体" w:eastAsia="黑体"/>
          <w:bCs/>
          <w:color w:val="000000"/>
          <w:sz w:val="28"/>
          <w:szCs w:val="28"/>
          <w:highlight w:val="none"/>
        </w:rPr>
      </w:r>
      <w:r/>
    </w:p>
    <w:p>
      <w:pPr>
        <w:pStyle w:val="827"/>
        <w:ind w:firstLine="560"/>
        <w:rPr>
          <w:rFonts w:hint="eastAsia" w:ascii="黑体" w:eastAsia="黑体"/>
          <w:bCs/>
          <w:color w:val="000000"/>
          <w:sz w:val="28"/>
          <w:szCs w:val="28"/>
          <w:highlight w:val="none"/>
          <w:lang w:eastAsia="zh-CN"/>
        </w:rPr>
        <w:outlineLvl w:val="9"/>
      </w:pPr>
      <w:r>
        <w:rPr>
          <w:rFonts w:hint="eastAsia" w:ascii="黑体" w:eastAsia="黑体"/>
          <w:bCs/>
          <w:color w:val="000000"/>
          <w:sz w:val="28"/>
          <w:szCs w:val="28"/>
          <w:highlight w:val="none"/>
        </w:rPr>
        <w:t xml:space="preserve">采购项目名称：</w:t>
      </w:r>
      <w:r>
        <w:rPr>
          <w:rFonts w:hint="eastAsia" w:ascii="黑体" w:eastAsia="黑体"/>
          <w:bCs/>
          <w:color w:val="000000"/>
          <w:sz w:val="28"/>
          <w:szCs w:val="28"/>
          <w:highlight w:val="none"/>
          <w:lang w:eastAsia="zh-CN"/>
        </w:rPr>
        <w:t xml:space="preserve">锡北镇张泾派出所家具采购项目</w:t>
      </w:r>
      <w:r>
        <w:rPr>
          <w:rFonts w:hint="eastAsia" w:ascii="黑体" w:eastAsia="黑体"/>
          <w:bCs/>
          <w:color w:val="000000"/>
          <w:sz w:val="28"/>
          <w:szCs w:val="28"/>
          <w:highlight w:val="none"/>
          <w:lang w:eastAsia="zh-CN"/>
        </w:rPr>
      </w:r>
      <w:r/>
    </w:p>
    <w:p>
      <w:pPr>
        <w:pStyle w:val="827"/>
        <w:ind w:firstLine="560"/>
        <w:rPr>
          <w:rFonts w:ascii="黑体" w:eastAsia="黑体"/>
          <w:bCs/>
          <w:color w:val="000000"/>
          <w:sz w:val="28"/>
          <w:szCs w:val="28"/>
          <w:highlight w:val="none"/>
        </w:rPr>
        <w:outlineLvl w:val="9"/>
      </w:pPr>
      <w:r>
        <w:rPr>
          <w:rFonts w:hint="eastAsia" w:ascii="黑体" w:eastAsia="黑体"/>
          <w:bCs/>
          <w:color w:val="000000"/>
          <w:sz w:val="28"/>
          <w:szCs w:val="28"/>
          <w:highlight w:val="none"/>
        </w:rPr>
        <w:t xml:space="preserve">投标供应商：</w:t>
      </w:r>
      <w:r>
        <w:rPr>
          <w:rFonts w:ascii="黑体" w:eastAsia="黑体"/>
          <w:bCs/>
          <w:color w:val="000000"/>
          <w:sz w:val="28"/>
          <w:szCs w:val="28"/>
          <w:highlight w:val="none"/>
        </w:rPr>
      </w:r>
      <w:r/>
    </w:p>
    <w:p>
      <w:pPr>
        <w:pStyle w:val="827"/>
        <w:rPr>
          <w:rFonts w:ascii="黑体" w:eastAsia="黑体"/>
          <w:bCs/>
          <w:color w:val="000000"/>
          <w:sz w:val="32"/>
          <w:highlight w:val="none"/>
        </w:rPr>
        <w:outlineLvl w:val="9"/>
      </w:pPr>
      <w:r>
        <w:rPr>
          <w:rFonts w:ascii="黑体" w:eastAsia="黑体"/>
          <w:bCs/>
          <w:color w:val="000000"/>
          <w:sz w:val="32"/>
          <w:highlight w:val="none"/>
        </w:rPr>
      </w:r>
      <w:r/>
    </w:p>
    <w:p>
      <w:pPr>
        <w:pStyle w:val="827"/>
        <w:jc w:val="center"/>
        <w:rPr>
          <w:rFonts w:hint="eastAsia" w:ascii="黑体" w:eastAsia="黑体"/>
          <w:bCs/>
          <w:color w:val="000000"/>
          <w:sz w:val="36"/>
          <w:szCs w:val="36"/>
          <w:highlight w:val="none"/>
        </w:rPr>
        <w:outlineLvl w:val="9"/>
      </w:pPr>
      <w:r>
        <w:rPr>
          <w:rFonts w:hint="eastAsia" w:ascii="黑体" w:eastAsia="黑体"/>
          <w:bCs/>
          <w:color w:val="000000"/>
          <w:sz w:val="36"/>
          <w:szCs w:val="36"/>
          <w:highlight w:val="none"/>
          <w:lang w:eastAsia="zh-CN"/>
        </w:rPr>
        <w:t xml:space="preserve">二〇二六</w:t>
      </w:r>
      <w:r>
        <w:rPr>
          <w:rFonts w:hint="eastAsia" w:ascii="黑体" w:eastAsia="黑体"/>
          <w:bCs/>
          <w:color w:val="000000"/>
          <w:sz w:val="36"/>
          <w:szCs w:val="36"/>
          <w:highlight w:val="none"/>
        </w:rPr>
        <w:t xml:space="preserve">年</w:t>
      </w:r>
      <w:r>
        <w:rPr>
          <w:rFonts w:ascii="黑体" w:eastAsia="黑体"/>
          <w:bCs/>
          <w:color w:val="000000"/>
          <w:sz w:val="36"/>
          <w:szCs w:val="36"/>
          <w:highlight w:val="none"/>
        </w:rPr>
        <w:t xml:space="preserve">  </w:t>
      </w:r>
      <w:r>
        <w:rPr>
          <w:rFonts w:hint="eastAsia" w:ascii="黑体" w:eastAsia="黑体"/>
          <w:bCs/>
          <w:color w:val="000000"/>
          <w:sz w:val="36"/>
          <w:szCs w:val="36"/>
          <w:highlight w:val="none"/>
        </w:rPr>
        <w:t xml:space="preserve">月</w:t>
      </w:r>
      <w:r>
        <w:rPr>
          <w:rFonts w:ascii="黑体" w:eastAsia="黑体"/>
          <w:bCs/>
          <w:color w:val="000000"/>
          <w:sz w:val="36"/>
          <w:szCs w:val="36"/>
          <w:highlight w:val="none"/>
        </w:rPr>
        <w:t xml:space="preserve">  </w:t>
      </w:r>
      <w:r>
        <w:rPr>
          <w:rFonts w:hint="eastAsia" w:ascii="黑体" w:eastAsia="黑体"/>
          <w:bCs/>
          <w:color w:val="000000"/>
          <w:sz w:val="36"/>
          <w:szCs w:val="36"/>
          <w:highlight w:val="none"/>
        </w:rPr>
        <w:t xml:space="preserve">日</w:t>
      </w:r>
      <w:r>
        <w:rPr>
          <w:rFonts w:hint="eastAsia" w:ascii="黑体" w:eastAsia="黑体"/>
          <w:bCs/>
          <w:color w:val="000000"/>
          <w:sz w:val="36"/>
          <w:szCs w:val="36"/>
          <w:highlight w:val="none"/>
        </w:rPr>
      </w:r>
      <w:r/>
    </w:p>
    <w:p>
      <w:pPr>
        <w:pStyle w:val="827"/>
        <w:jc w:val="center"/>
        <w:rPr>
          <w:rFonts w:ascii="黑体" w:eastAsia="黑体"/>
          <w:bCs/>
          <w:color w:val="000000"/>
          <w:sz w:val="36"/>
          <w:szCs w:val="36"/>
          <w:highlight w:val="none"/>
        </w:rPr>
        <w:outlineLvl w:val="9"/>
      </w:pPr>
      <w:r>
        <w:rPr>
          <w:rFonts w:ascii="黑体" w:eastAsia="黑体"/>
          <w:bCs/>
          <w:color w:val="000000"/>
          <w:sz w:val="36"/>
          <w:szCs w:val="36"/>
          <w:highlight w:val="none"/>
        </w:rPr>
      </w:r>
      <w:r/>
    </w:p>
    <w:p>
      <w:pPr>
        <w:pStyle w:val="827"/>
        <w:ind w:firstLine="480"/>
        <w:rPr>
          <w:rFonts w:hint="eastAsia" w:ascii="黑体" w:hAnsi="宋体" w:eastAsia="黑体"/>
          <w:bCs/>
          <w:color w:val="000000"/>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bookmarkStart w:id="23" w:name="一．报价函（格式）"/>
      <w:r/>
      <w:bookmarkEnd w:id="23"/>
      <w:r>
        <w:rPr>
          <w:rFonts w:hint="eastAsia" w:ascii="黑体" w:hAnsi="宋体" w:eastAsia="黑体"/>
          <w:bCs/>
          <w:color w:val="000000"/>
          <w:sz w:val="24"/>
          <w:szCs w:val="24"/>
          <w:highlight w:val="none"/>
        </w:rPr>
      </w:r>
      <w:r/>
    </w:p>
    <w:p>
      <w:pPr>
        <w:pStyle w:val="827"/>
        <w:rPr>
          <w:rFonts w:ascii="黑体" w:hAnsi="宋体" w:eastAsia="黑体"/>
          <w:bCs/>
          <w:color w:val="000000"/>
          <w:sz w:val="24"/>
          <w:szCs w:val="24"/>
          <w:highlight w:val="none"/>
        </w:rPr>
        <w:outlineLvl w:val="2"/>
      </w:pPr>
      <w:r>
        <w:rPr>
          <w:rFonts w:hint="eastAsia" w:ascii="黑体" w:hAnsi="宋体" w:eastAsia="黑体"/>
          <w:bCs/>
          <w:color w:val="000000"/>
          <w:sz w:val="24"/>
          <w:szCs w:val="24"/>
          <w:highlight w:val="none"/>
        </w:rPr>
        <w:t xml:space="preserve">（一）投标函（格式）：</w:t>
      </w:r>
      <w:r>
        <w:rPr>
          <w:rFonts w:ascii="黑体" w:hAnsi="宋体" w:eastAsia="黑体"/>
          <w:bCs/>
          <w:color w:val="000000"/>
          <w:sz w:val="24"/>
          <w:szCs w:val="24"/>
          <w:highlight w:val="none"/>
        </w:rPr>
      </w:r>
      <w:r/>
    </w:p>
    <w:p>
      <w:pPr>
        <w:pStyle w:val="827"/>
        <w:jc w:val="center"/>
        <w:spacing w:line="360" w:lineRule="auto"/>
        <w:rPr>
          <w:rFonts w:ascii="宋体"/>
          <w:bCs/>
          <w:color w:val="000000"/>
          <w:sz w:val="24"/>
          <w:szCs w:val="24"/>
          <w:highlight w:val="none"/>
        </w:rPr>
        <w:outlineLvl w:val="9"/>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827"/>
        <w:spacing w:line="360" w:lineRule="auto"/>
        <w:rPr>
          <w:rFonts w:ascii="宋体"/>
          <w:bCs/>
          <w:color w:val="000000"/>
          <w:sz w:val="24"/>
          <w:szCs w:val="24"/>
          <w:highlight w:val="none"/>
        </w:rPr>
        <w:outlineLvl w:val="9"/>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永道工程咨询（江苏）有限公司</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827"/>
        <w:ind w:firstLine="480"/>
        <w:spacing w:line="360" w:lineRule="auto"/>
        <w:rPr>
          <w:rFonts w:ascii="宋体"/>
          <w:bCs/>
          <w:color w:val="000000"/>
          <w:sz w:val="24"/>
          <w:szCs w:val="24"/>
          <w:highlight w:val="none"/>
        </w:rPr>
        <w:outlineLvl w:val="9"/>
      </w:pPr>
      <w:r>
        <w:rPr>
          <w:rFonts w:hint="eastAsia" w:ascii="宋体" w:hAnsi="宋体"/>
          <w:bCs/>
          <w:color w:val="000000"/>
          <w:sz w:val="24"/>
          <w:szCs w:val="24"/>
          <w:highlight w:val="none"/>
        </w:rPr>
        <w:t xml:space="preserve">我方收到贵方编号</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招标文件，经仔细阅读和研究，我方决定参加此项目的投标。</w:t>
      </w:r>
      <w:r>
        <w:rPr>
          <w:rFonts w:ascii="宋体"/>
          <w:bCs/>
          <w:color w:val="000000"/>
          <w:sz w:val="24"/>
          <w:szCs w:val="24"/>
          <w:highlight w:val="none"/>
        </w:rPr>
      </w:r>
      <w:r/>
    </w:p>
    <w:p>
      <w:pPr>
        <w:pStyle w:val="827"/>
        <w:numPr>
          <w:ilvl w:val="0"/>
          <w:numId w:val="14"/>
        </w:numPr>
        <w:ind w:left="0" w:firstLine="525"/>
        <w:spacing w:line="360" w:lineRule="auto"/>
        <w:tabs>
          <w:tab w:val="left" w:pos="315" w:leader="none"/>
          <w:tab w:val="left" w:pos="552" w:leader="none"/>
          <w:tab w:val="left" w:pos="840" w:leader="none"/>
          <w:tab w:val="left" w:pos="945" w:leader="none"/>
          <w:tab w:val="left" w:pos="1050" w:leader="none"/>
          <w:tab w:val="left" w:pos="1260" w:leader="none"/>
        </w:tabs>
        <w:rPr>
          <w:rFonts w:ascii="宋体"/>
          <w:bCs/>
          <w:color w:val="000000"/>
          <w:sz w:val="24"/>
          <w:szCs w:val="24"/>
          <w:highlight w:val="none"/>
        </w:rPr>
        <w:outlineLvl w:val="9"/>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827"/>
        <w:numPr>
          <w:ilvl w:val="0"/>
          <w:numId w:val="14"/>
        </w:numPr>
        <w:ind w:left="0" w:firstLine="523"/>
        <w:spacing w:line="360" w:lineRule="auto"/>
        <w:tabs>
          <w:tab w:val="left" w:pos="0" w:leader="none"/>
          <w:tab w:val="left" w:pos="315" w:leader="none"/>
          <w:tab w:val="left" w:pos="525" w:leader="none"/>
          <w:tab w:val="left" w:pos="552" w:leader="none"/>
          <w:tab w:val="left" w:pos="840" w:leader="none"/>
          <w:tab w:val="left" w:pos="945" w:leader="none"/>
          <w:tab w:val="left" w:pos="1050" w:leader="none"/>
        </w:tabs>
        <w:rPr>
          <w:rStyle w:val="1133"/>
          <w:bCs/>
          <w:color w:val="000000"/>
          <w:highlight w:val="none"/>
        </w:rPr>
        <w:outlineLvl w:val="9"/>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永道工程咨询（江苏）有限公司</w:t>
      </w:r>
      <w:r>
        <w:rPr>
          <w:rFonts w:hint="eastAsia" w:ascii="宋体" w:hAnsi="宋体"/>
          <w:bCs/>
          <w:color w:val="000000"/>
          <w:sz w:val="24"/>
          <w:szCs w:val="24"/>
          <w:highlight w:val="none"/>
        </w:rPr>
        <w:t xml:space="preserve">在招标文件中要求的文件、资料。</w:t>
      </w:r>
      <w:r>
        <w:rPr>
          <w:rStyle w:val="1133"/>
          <w:bCs/>
          <w:color w:val="000000"/>
          <w:highlight w:val="none"/>
        </w:rPr>
      </w:r>
      <w:r/>
    </w:p>
    <w:p>
      <w:pPr>
        <w:pStyle w:val="827"/>
        <w:numPr>
          <w:ilvl w:val="0"/>
          <w:numId w:val="14"/>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outlineLvl w:val="9"/>
      </w:pPr>
      <w:r>
        <w:rPr>
          <w:rFonts w:hint="eastAsia" w:ascii="宋体" w:hAnsi="宋体"/>
          <w:bCs/>
          <w:color w:val="000000"/>
          <w:sz w:val="24"/>
          <w:szCs w:val="24"/>
          <w:highlight w:val="none"/>
        </w:rPr>
        <w:t xml:space="preserve">我方同意按招标文件中的规定，本投标文件投标的有效期限为开标之日起</w:t>
      </w:r>
      <w:r>
        <w:rPr>
          <w:rFonts w:ascii="宋体" w:hAnsi="宋体"/>
          <w:bCs/>
          <w:color w:val="000000"/>
          <w:sz w:val="24"/>
          <w:szCs w:val="24"/>
          <w:highlight w:val="none"/>
        </w:rPr>
        <w:t xml:space="preserve">90</w:t>
      </w:r>
      <w:r>
        <w:rPr>
          <w:rFonts w:hint="eastAsia" w:ascii="宋体" w:hAnsi="宋体"/>
          <w:bCs/>
          <w:color w:val="000000"/>
          <w:sz w:val="24"/>
          <w:szCs w:val="24"/>
          <w:highlight w:val="none"/>
        </w:rPr>
        <w:t xml:space="preserve">天。</w:t>
      </w:r>
      <w:r>
        <w:rPr>
          <w:rFonts w:ascii="宋体"/>
          <w:bCs/>
          <w:color w:val="000000"/>
          <w:sz w:val="24"/>
          <w:szCs w:val="24"/>
          <w:highlight w:val="none"/>
        </w:rPr>
      </w:r>
      <w:r/>
    </w:p>
    <w:p>
      <w:pPr>
        <w:pStyle w:val="827"/>
        <w:numPr>
          <w:ilvl w:val="0"/>
          <w:numId w:val="14"/>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outlineLvl w:val="9"/>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827"/>
        <w:numPr>
          <w:ilvl w:val="0"/>
          <w:numId w:val="14"/>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outlineLvl w:val="9"/>
      </w:pPr>
      <w:r>
        <w:rPr>
          <w:rFonts w:hint="eastAsia" w:ascii="宋体" w:hAnsi="宋体"/>
          <w:bCs/>
          <w:color w:val="000000"/>
          <w:sz w:val="24"/>
          <w:szCs w:val="24"/>
          <w:highlight w:val="none"/>
        </w:rPr>
        <w:t xml:space="preserve">我方认为贵中心有权决定中标者。</w:t>
      </w:r>
      <w:r>
        <w:rPr>
          <w:rFonts w:ascii="宋体"/>
          <w:bCs/>
          <w:color w:val="000000"/>
          <w:sz w:val="24"/>
          <w:szCs w:val="24"/>
          <w:highlight w:val="none"/>
        </w:rPr>
      </w:r>
      <w:r/>
    </w:p>
    <w:p>
      <w:pPr>
        <w:pStyle w:val="827"/>
        <w:numPr>
          <w:ilvl w:val="0"/>
          <w:numId w:val="14"/>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outlineLvl w:val="9"/>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827"/>
        <w:numPr>
          <w:ilvl w:val="0"/>
          <w:numId w:val="14"/>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outlineLvl w:val="9"/>
      </w:pPr>
      <w:r>
        <w:rPr>
          <w:rFonts w:hint="eastAsia" w:ascii="宋体" w:hAnsi="宋体"/>
          <w:bCs/>
          <w:color w:val="000000"/>
          <w:sz w:val="24"/>
          <w:szCs w:val="24"/>
          <w:highlight w:val="none"/>
        </w:rPr>
        <w:t xml:space="preserve">我方认可并遵守招标文件的所有规定，放弃对招标文件提出质疑的权利。</w:t>
      </w:r>
      <w:r>
        <w:rPr>
          <w:rFonts w:ascii="宋体"/>
          <w:bCs/>
          <w:color w:val="000000"/>
          <w:sz w:val="24"/>
          <w:szCs w:val="24"/>
          <w:highlight w:val="none"/>
        </w:rPr>
      </w:r>
      <w:r/>
    </w:p>
    <w:p>
      <w:pPr>
        <w:pStyle w:val="827"/>
        <w:numPr>
          <w:ilvl w:val="0"/>
          <w:numId w:val="14"/>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outlineLvl w:val="9"/>
      </w:pPr>
      <w:r>
        <w:rPr>
          <w:rFonts w:hint="eastAsia" w:ascii="宋体" w:hAnsi="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827"/>
        <w:numPr>
          <w:ilvl w:val="0"/>
          <w:numId w:val="14"/>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outlineLvl w:val="9"/>
      </w:pPr>
      <w:r>
        <w:rPr>
          <w:rFonts w:hint="eastAsia" w:ascii="宋体" w:hAnsi="宋体"/>
          <w:bCs/>
          <w:color w:val="000000"/>
          <w:sz w:val="24"/>
          <w:szCs w:val="24"/>
          <w:highlight w:val="none"/>
        </w:rPr>
        <w:t xml:space="preserve">如果我方被确定为中标供应商，我方愿意</w:t>
      </w:r>
      <w:r>
        <w:rPr>
          <w:rFonts w:hint="eastAsia" w:ascii="宋体" w:hAnsi="宋体"/>
          <w:color w:val="000000"/>
          <w:sz w:val="24"/>
          <w:szCs w:val="24"/>
          <w:highlight w:val="none"/>
        </w:rPr>
        <w:t xml:space="preserve">向</w:t>
      </w:r>
      <w:r>
        <w:rPr>
          <w:rFonts w:hint="eastAsia" w:ascii="宋体" w:hAnsi="宋体"/>
          <w:bCs/>
          <w:color w:val="000000"/>
          <w:sz w:val="24"/>
          <w:szCs w:val="24"/>
          <w:highlight w:val="none"/>
        </w:rPr>
        <w:t xml:space="preserve">采购人</w:t>
      </w:r>
      <w:r>
        <w:rPr>
          <w:rFonts w:hint="eastAsia" w:ascii="宋体" w:hAnsi="宋体"/>
          <w:bCs/>
          <w:color w:val="000000"/>
          <w:sz w:val="24"/>
          <w:szCs w:val="24"/>
          <w:highlight w:val="none"/>
          <w:lang w:eastAsia="zh-CN"/>
        </w:rPr>
        <w:t xml:space="preserve">缴纳</w:t>
      </w:r>
      <w:r>
        <w:rPr>
          <w:rFonts w:hint="eastAsia" w:ascii="宋体" w:hAnsi="宋体"/>
          <w:bCs/>
          <w:color w:val="000000"/>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827"/>
        <w:numPr>
          <w:ilvl w:val="0"/>
          <w:numId w:val="14"/>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outlineLvl w:val="9"/>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827"/>
        <w:ind w:firstLine="720"/>
        <w:spacing w:line="360" w:lineRule="auto"/>
        <w:rPr>
          <w:rFonts w:ascii="宋体"/>
          <w:bCs/>
          <w:color w:val="000000"/>
          <w:sz w:val="24"/>
          <w:szCs w:val="24"/>
          <w:highlight w:val="none"/>
        </w:rPr>
        <w:outlineLvl w:val="9"/>
      </w:pPr>
      <w:r>
        <w:rPr>
          <w:rFonts w:ascii="宋体"/>
          <w:bCs/>
          <w:color w:val="000000"/>
          <w:sz w:val="24"/>
          <w:szCs w:val="24"/>
          <w:highlight w:val="none"/>
        </w:rPr>
      </w:r>
      <w:r/>
    </w:p>
    <w:p>
      <w:pPr>
        <w:pStyle w:val="827"/>
        <w:ind w:firstLine="480"/>
        <w:spacing w:line="400" w:lineRule="exact"/>
        <w:rPr>
          <w:rFonts w:ascii="宋体"/>
          <w:bCs/>
          <w:color w:val="000000"/>
          <w:sz w:val="24"/>
          <w:szCs w:val="24"/>
          <w:highlight w:val="none"/>
        </w:rPr>
        <w:outlineLvl w:val="9"/>
      </w:pPr>
      <w:r>
        <w:rPr>
          <w:rFonts w:hint="eastAsia" w:ascii="宋体" w:hAnsi="宋体"/>
          <w:bCs/>
          <w:color w:val="000000"/>
          <w:sz w:val="24"/>
          <w:szCs w:val="24"/>
          <w:highlight w:val="none"/>
        </w:rPr>
        <w:t xml:space="preserve">投标供应商（盖章）：</w:t>
      </w:r>
      <w:r>
        <w:rPr>
          <w:rFonts w:ascii="宋体" w:hAnsi="宋体"/>
          <w:bCs/>
          <w:color w:val="000000"/>
          <w:sz w:val="24"/>
          <w:szCs w:val="24"/>
          <w:highlight w:val="none"/>
        </w:rPr>
        <w:t xml:space="preserve">     </w:t>
      </w:r>
      <w:r>
        <w:rPr>
          <w:rFonts w:ascii="宋体"/>
          <w:bCs/>
          <w:color w:val="000000"/>
          <w:sz w:val="24"/>
          <w:szCs w:val="24"/>
          <w:highlight w:val="none"/>
        </w:rPr>
      </w:r>
      <w:r/>
    </w:p>
    <w:p>
      <w:pPr>
        <w:pStyle w:val="827"/>
        <w:ind w:firstLine="480"/>
        <w:spacing w:line="400" w:lineRule="exact"/>
        <w:rPr>
          <w:rFonts w:ascii="宋体"/>
          <w:bCs/>
          <w:color w:val="000000"/>
          <w:sz w:val="24"/>
          <w:szCs w:val="24"/>
          <w:highlight w:val="none"/>
        </w:rPr>
        <w:outlineLvl w:val="9"/>
      </w:pPr>
      <w:r>
        <w:rPr>
          <w:rFonts w:hint="eastAsia" w:ascii="宋体" w:hAnsi="宋体"/>
          <w:bCs/>
          <w:color w:val="000000"/>
          <w:sz w:val="24"/>
          <w:szCs w:val="24"/>
          <w:highlight w:val="none"/>
        </w:rPr>
        <w:t xml:space="preserve">法定代表人或法定代表人授权代表签字或盖章：</w:t>
      </w:r>
      <w:r>
        <w:rPr>
          <w:rFonts w:ascii="宋体"/>
          <w:bCs/>
          <w:color w:val="000000"/>
          <w:sz w:val="24"/>
          <w:szCs w:val="24"/>
          <w:highlight w:val="none"/>
        </w:rPr>
      </w:r>
      <w:r/>
    </w:p>
    <w:p>
      <w:pPr>
        <w:pStyle w:val="827"/>
        <w:ind w:firstLine="480"/>
        <w:spacing w:line="400" w:lineRule="exact"/>
        <w:rPr>
          <w:rFonts w:ascii="宋体"/>
          <w:bCs/>
          <w:color w:val="000000"/>
          <w:sz w:val="24"/>
          <w:szCs w:val="24"/>
          <w:highlight w:val="none"/>
        </w:rPr>
        <w:outlineLvl w:val="9"/>
      </w:pPr>
      <w:r>
        <w:rPr>
          <w:rFonts w:hint="eastAsia" w:ascii="宋体" w:hAnsi="宋体"/>
          <w:bCs/>
          <w:color w:val="000000"/>
          <w:sz w:val="24"/>
          <w:szCs w:val="24"/>
          <w:highlight w:val="none"/>
        </w:rPr>
        <w:t xml:space="preserve">电话：</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传真：</w:t>
      </w:r>
      <w:r>
        <w:rPr>
          <w:rFonts w:ascii="宋体"/>
          <w:bCs/>
          <w:color w:val="000000"/>
          <w:sz w:val="24"/>
          <w:szCs w:val="24"/>
          <w:highlight w:val="none"/>
        </w:rPr>
      </w:r>
      <w:r/>
    </w:p>
    <w:p>
      <w:pPr>
        <w:pStyle w:val="827"/>
        <w:ind w:firstLine="480"/>
        <w:spacing w:line="400" w:lineRule="exact"/>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通讯地址：</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邮编：</w:t>
      </w:r>
      <w:r>
        <w:rPr>
          <w:rFonts w:ascii="宋体" w:hAnsi="宋体"/>
          <w:bCs/>
          <w:color w:val="000000"/>
          <w:sz w:val="24"/>
          <w:szCs w:val="24"/>
          <w:highlight w:val="none"/>
        </w:rPr>
      </w:r>
      <w:r/>
    </w:p>
    <w:p>
      <w:pPr>
        <w:pStyle w:val="827"/>
        <w:ind w:firstLine="480"/>
        <w:spacing w:line="400" w:lineRule="exact"/>
        <w:rPr>
          <w:rFonts w:ascii="宋体" w:hAnsi="宋体"/>
          <w:bCs/>
          <w:color w:val="000000"/>
          <w:sz w:val="24"/>
          <w:szCs w:val="24"/>
          <w:highlight w:val="none"/>
        </w:rPr>
        <w:outlineLvl w:val="9"/>
      </w:pPr>
      <w:r>
        <w:rPr>
          <w:rFonts w:ascii="宋体" w:hAnsi="宋体"/>
          <w:bCs/>
          <w:color w:val="000000"/>
          <w:sz w:val="24"/>
          <w:szCs w:val="24"/>
          <w:highlight w:val="none"/>
        </w:rPr>
      </w:r>
      <w:r/>
    </w:p>
    <w:p>
      <w:pPr>
        <w:pStyle w:val="827"/>
        <w:ind w:firstLine="480"/>
        <w:rPr>
          <w:rFonts w:hint="eastAsia" w:ascii="黑体" w:hAnsi="宋体" w:eastAsia="黑体"/>
          <w:bCs/>
          <w:color w:val="000000"/>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黑体" w:hAnsi="宋体" w:eastAsia="黑体"/>
          <w:bCs/>
          <w:color w:val="000000"/>
          <w:sz w:val="24"/>
          <w:szCs w:val="24"/>
          <w:highlight w:val="none"/>
        </w:rPr>
      </w:r>
      <w:r/>
    </w:p>
    <w:p>
      <w:pPr>
        <w:pStyle w:val="827"/>
        <w:rPr>
          <w:rFonts w:hint="eastAsia" w:ascii="黑体" w:hAnsi="宋体" w:eastAsia="黑体" w:cs="Times New Roman"/>
          <w:bCs/>
          <w:color w:val="000000"/>
          <w:sz w:val="24"/>
          <w:szCs w:val="24"/>
          <w:highlight w:val="none"/>
        </w:rPr>
        <w:outlineLvl w:val="2"/>
      </w:pPr>
      <w:r>
        <w:rPr>
          <w:rFonts w:hint="eastAsia" w:ascii="黑体" w:hAnsi="宋体" w:eastAsia="黑体" w:cs="Times New Roman"/>
          <w:bCs/>
          <w:color w:val="000000"/>
          <w:sz w:val="24"/>
          <w:szCs w:val="24"/>
          <w:highlight w:val="none"/>
        </w:rPr>
        <w:t xml:space="preserve">（二）（投标供应商）关于资格的声明函（格式）：</w:t>
      </w:r>
      <w:r>
        <w:rPr>
          <w:rFonts w:hint="eastAsia" w:ascii="黑体" w:hAnsi="宋体" w:eastAsia="黑体" w:cs="Times New Roman"/>
          <w:bCs/>
          <w:color w:val="000000"/>
          <w:sz w:val="24"/>
          <w:szCs w:val="24"/>
          <w:highlight w:val="none"/>
        </w:rPr>
      </w:r>
      <w:r/>
    </w:p>
    <w:p>
      <w:pPr>
        <w:pStyle w:val="827"/>
        <w:spacing w:line="360" w:lineRule="auto"/>
        <w:rPr>
          <w:rFonts w:ascii="黑体" w:eastAsia="黑体"/>
          <w:bCs/>
          <w:color w:val="000000"/>
          <w:sz w:val="36"/>
          <w:highlight w:val="none"/>
        </w:rPr>
        <w:outlineLvl w:val="9"/>
      </w:pPr>
      <w:r>
        <w:rPr>
          <w:rFonts w:ascii="黑体" w:eastAsia="黑体"/>
          <w:bCs/>
          <w:color w:val="000000"/>
          <w:sz w:val="36"/>
          <w:highlight w:val="none"/>
        </w:rPr>
      </w:r>
      <w:r/>
    </w:p>
    <w:p>
      <w:pPr>
        <w:pStyle w:val="827"/>
        <w:jc w:val="center"/>
        <w:rPr>
          <w:rFonts w:ascii="黑体" w:eastAsia="黑体"/>
          <w:bCs/>
          <w:color w:val="000000"/>
          <w:sz w:val="28"/>
          <w:szCs w:val="28"/>
          <w:highlight w:val="none"/>
        </w:rPr>
        <w:outlineLvl w:val="9"/>
      </w:pPr>
      <w:r/>
      <w:bookmarkStart w:id="24" w:name="报价方关于资格的声明函（格式）"/>
      <w:r/>
      <w:bookmarkEnd w:id="24"/>
      <w:r>
        <w:rPr>
          <w:rFonts w:hint="eastAsia" w:ascii="黑体" w:eastAsia="黑体"/>
          <w:bCs/>
          <w:color w:val="000000"/>
          <w:sz w:val="28"/>
          <w:szCs w:val="28"/>
          <w:highlight w:val="none"/>
        </w:rPr>
        <w:t xml:space="preserve">关于资格的声明函</w:t>
      </w:r>
      <w:r>
        <w:rPr>
          <w:rFonts w:ascii="黑体" w:eastAsia="黑体"/>
          <w:bCs/>
          <w:color w:val="000000"/>
          <w:sz w:val="28"/>
          <w:szCs w:val="28"/>
          <w:highlight w:val="none"/>
        </w:rPr>
      </w:r>
      <w:r/>
    </w:p>
    <w:p>
      <w:pPr>
        <w:pStyle w:val="827"/>
        <w:jc w:val="center"/>
        <w:spacing w:line="480" w:lineRule="auto"/>
        <w:rPr>
          <w:rFonts w:ascii="宋体"/>
          <w:bCs/>
          <w:color w:val="000000"/>
          <w:sz w:val="24"/>
          <w:szCs w:val="24"/>
          <w:highlight w:val="none"/>
        </w:rPr>
        <w:outlineLvl w:val="9"/>
      </w:pP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采购项目编号：</w:t>
      </w:r>
      <w:r>
        <w:rPr>
          <w:rFonts w:ascii="宋体"/>
          <w:bCs/>
          <w:color w:val="000000"/>
          <w:sz w:val="24"/>
          <w:szCs w:val="24"/>
          <w:highlight w:val="none"/>
        </w:rPr>
      </w:r>
      <w:r/>
    </w:p>
    <w:p>
      <w:pPr>
        <w:pStyle w:val="827"/>
        <w:jc w:val="center"/>
        <w:spacing w:line="480" w:lineRule="auto"/>
        <w:tabs>
          <w:tab w:val="left" w:pos="6300" w:leader="none"/>
        </w:tabs>
        <w:rPr>
          <w:rFonts w:ascii="宋体"/>
          <w:bCs/>
          <w:color w:val="000000"/>
          <w:sz w:val="24"/>
          <w:szCs w:val="24"/>
          <w:highlight w:val="none"/>
        </w:rPr>
        <w:outlineLvl w:val="9"/>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日期：</w:t>
      </w:r>
      <w:r>
        <w:rPr>
          <w:rFonts w:ascii="宋体"/>
          <w:bCs/>
          <w:color w:val="000000"/>
          <w:sz w:val="24"/>
          <w:szCs w:val="24"/>
          <w:highlight w:val="none"/>
        </w:rPr>
      </w:r>
      <w:r/>
    </w:p>
    <w:p>
      <w:pPr>
        <w:pStyle w:val="827"/>
        <w:spacing w:line="480" w:lineRule="auto"/>
        <w:rPr>
          <w:rFonts w:ascii="宋体"/>
          <w:bCs/>
          <w:color w:val="000000"/>
          <w:sz w:val="24"/>
          <w:szCs w:val="24"/>
          <w:highlight w:val="none"/>
        </w:rPr>
        <w:outlineLvl w:val="9"/>
      </w:pPr>
      <w:r>
        <w:rPr>
          <w:rFonts w:hint="eastAsia" w:ascii="宋体" w:hAnsi="宋体"/>
          <w:bCs/>
          <w:color w:val="000000"/>
          <w:sz w:val="24"/>
          <w:szCs w:val="24"/>
          <w:highlight w:val="none"/>
          <w:lang w:eastAsia="zh-CN"/>
        </w:rPr>
        <w:t xml:space="preserve">永道工程咨询（江苏）有限公司</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827"/>
        <w:ind w:firstLine="480"/>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我公司（单位）</w:t>
      </w:r>
      <w:r>
        <w:rPr>
          <w:rFonts w:hint="eastAsia" w:ascii="宋体" w:hAnsi="宋体" w:eastAsia="宋体" w:cs="宋体"/>
          <w:bCs/>
          <w:color w:val="000000"/>
          <w:sz w:val="24"/>
          <w:szCs w:val="24"/>
          <w:highlight w:val="none"/>
        </w:rPr>
        <w:t xml:space="preserve">愿针对本次</w:t>
      </w:r>
      <w:r>
        <w:rPr>
          <w:rFonts w:hint="eastAsia" w:ascii="宋体" w:hAnsi="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lang w:val="en-US" w:eastAsia="zh-CN"/>
        </w:rPr>
        <w:t xml:space="preserve">项目</w:t>
      </w:r>
      <w:r>
        <w:rPr>
          <w:rFonts w:hint="eastAsia" w:ascii="宋体" w:hAnsi="宋体" w:eastAsia="宋体" w:cs="宋体"/>
          <w:bCs/>
          <w:color w:val="000000"/>
          <w:sz w:val="24"/>
          <w:szCs w:val="24"/>
          <w:highlight w:val="none"/>
        </w:rPr>
        <w:t xml:space="preserve">进行投标</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827"/>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我公司符合《中华人民共和国政府采购法》第二十二条的规定，在此郑重承诺具备以下条件：</w:t>
      </w:r>
      <w:r>
        <w:rPr>
          <w:rFonts w:ascii="宋体" w:hAnsi="宋体" w:cs="宋体"/>
          <w:color w:val="000000"/>
          <w:sz w:val="24"/>
          <w:highlight w:val="none"/>
        </w:rPr>
      </w:r>
      <w:r/>
    </w:p>
    <w:p>
      <w:pPr>
        <w:pStyle w:val="827"/>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（一）具有独立承担民事责任的能力；</w:t>
      </w:r>
      <w:r>
        <w:rPr>
          <w:rFonts w:ascii="宋体" w:hAnsi="宋体" w:cs="宋体"/>
          <w:color w:val="000000"/>
          <w:sz w:val="24"/>
          <w:highlight w:val="none"/>
        </w:rPr>
      </w:r>
      <w:r/>
    </w:p>
    <w:p>
      <w:pPr>
        <w:pStyle w:val="827"/>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（二）具有良好的商业信誉和健全的财务会计制度；</w:t>
      </w:r>
      <w:r>
        <w:rPr>
          <w:rFonts w:ascii="宋体" w:hAnsi="宋体" w:cs="宋体"/>
          <w:color w:val="000000"/>
          <w:sz w:val="24"/>
          <w:highlight w:val="none"/>
        </w:rPr>
      </w:r>
      <w:r/>
    </w:p>
    <w:p>
      <w:pPr>
        <w:pStyle w:val="827"/>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（三）具有履行合同所必需的设备和专业技术能力；</w:t>
      </w:r>
      <w:r>
        <w:rPr>
          <w:rFonts w:ascii="宋体" w:hAnsi="宋体" w:cs="宋体"/>
          <w:color w:val="000000"/>
          <w:sz w:val="24"/>
          <w:highlight w:val="none"/>
        </w:rPr>
      </w:r>
      <w:r/>
    </w:p>
    <w:p>
      <w:pPr>
        <w:pStyle w:val="827"/>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（四）有依法缴纳税收和社会保障资金的良好记录；</w:t>
      </w:r>
      <w:r>
        <w:rPr>
          <w:rFonts w:ascii="宋体" w:hAnsi="宋体" w:cs="宋体"/>
          <w:color w:val="000000"/>
          <w:sz w:val="24"/>
          <w:highlight w:val="none"/>
        </w:rPr>
      </w:r>
      <w:r/>
    </w:p>
    <w:p>
      <w:pPr>
        <w:pStyle w:val="827"/>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（五）近三年内，在经营活动中没有重大违法记录；</w:t>
      </w:r>
      <w:r>
        <w:rPr>
          <w:rFonts w:ascii="宋体" w:hAnsi="宋体" w:cs="宋体"/>
          <w:color w:val="000000"/>
          <w:sz w:val="24"/>
          <w:highlight w:val="none"/>
        </w:rPr>
      </w:r>
      <w:r/>
    </w:p>
    <w:p>
      <w:pPr>
        <w:pStyle w:val="827"/>
        <w:ind w:firstLine="480"/>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（六）投标文件中所有关于投标资格的文件、证明、陈述均是真实的、准确的。</w:t>
      </w:r>
      <w:r>
        <w:rPr>
          <w:rFonts w:ascii="宋体" w:hAnsi="宋体" w:cs="宋体"/>
          <w:bCs/>
          <w:color w:val="000000"/>
          <w:sz w:val="24"/>
          <w:highlight w:val="none"/>
        </w:rPr>
      </w:r>
      <w:r/>
    </w:p>
    <w:p>
      <w:pPr>
        <w:pStyle w:val="827"/>
        <w:ind w:firstLine="480"/>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若有违背，我公司（单位）愿意承担由此而产生的一切后果。</w:t>
      </w:r>
      <w:r>
        <w:rPr>
          <w:rFonts w:ascii="宋体" w:hAnsi="宋体" w:cs="宋体"/>
          <w:bCs/>
          <w:color w:val="000000"/>
          <w:sz w:val="24"/>
          <w:highlight w:val="none"/>
        </w:rPr>
      </w:r>
      <w:r/>
    </w:p>
    <w:p>
      <w:pPr>
        <w:pStyle w:val="827"/>
        <w:spacing w:line="460" w:lineRule="exact"/>
        <w:rPr>
          <w:rFonts w:ascii="宋体" w:hAnsi="宋体" w:cs="宋体"/>
          <w:bCs/>
          <w:color w:val="000000"/>
          <w:sz w:val="24"/>
          <w:highlight w:val="none"/>
        </w:rPr>
      </w:pPr>
      <w:r>
        <w:rPr>
          <w:rFonts w:ascii="宋体" w:hAnsi="宋体" w:cs="宋体"/>
          <w:bCs/>
          <w:color w:val="000000"/>
          <w:sz w:val="24"/>
          <w:highlight w:val="none"/>
        </w:rPr>
      </w:r>
      <w:r/>
    </w:p>
    <w:p>
      <w:pPr>
        <w:pStyle w:val="1164"/>
        <w:spacing w:line="460" w:lineRule="exact"/>
        <w:rPr>
          <w:rFonts w:ascii="宋体" w:hAnsi="宋体" w:cs="宋体"/>
          <w:bCs/>
          <w:color w:val="000000"/>
          <w:sz w:val="24"/>
          <w:highlight w:val="none"/>
        </w:rPr>
      </w:pPr>
      <w:r>
        <w:rPr>
          <w:rFonts w:ascii="宋体" w:hAnsi="宋体" w:cs="宋体"/>
          <w:bCs/>
          <w:color w:val="000000"/>
          <w:sz w:val="24"/>
          <w:highlight w:val="none"/>
        </w:rPr>
      </w:r>
      <w:r/>
    </w:p>
    <w:p>
      <w:pPr>
        <w:pStyle w:val="1164"/>
        <w:spacing w:line="460" w:lineRule="exact"/>
        <w:rPr>
          <w:rFonts w:ascii="宋体" w:hAnsi="宋体" w:cs="宋体"/>
          <w:bCs/>
          <w:color w:val="000000"/>
          <w:sz w:val="24"/>
          <w:highlight w:val="none"/>
        </w:rPr>
      </w:pPr>
      <w:r>
        <w:rPr>
          <w:rFonts w:ascii="宋体" w:hAnsi="宋体" w:cs="宋体"/>
          <w:bCs/>
          <w:color w:val="000000"/>
          <w:sz w:val="24"/>
          <w:highlight w:val="none"/>
        </w:rPr>
      </w:r>
      <w:r/>
    </w:p>
    <w:p>
      <w:pPr>
        <w:pStyle w:val="1164"/>
        <w:spacing w:line="460" w:lineRule="exact"/>
        <w:rPr>
          <w:rFonts w:ascii="宋体" w:hAnsi="宋体" w:cs="宋体"/>
          <w:bCs/>
          <w:color w:val="000000"/>
          <w:sz w:val="24"/>
          <w:highlight w:val="none"/>
        </w:rPr>
      </w:pPr>
      <w:r>
        <w:rPr>
          <w:rFonts w:ascii="宋体" w:hAnsi="宋体" w:cs="宋体"/>
          <w:bCs/>
          <w:color w:val="000000"/>
          <w:sz w:val="24"/>
          <w:highlight w:val="none"/>
        </w:rPr>
      </w:r>
      <w:r/>
    </w:p>
    <w:p>
      <w:pPr>
        <w:pStyle w:val="827"/>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投标供应商（盖章）：</w:t>
      </w:r>
      <w:r>
        <w:rPr>
          <w:rFonts w:ascii="宋体" w:hAnsi="宋体" w:cs="宋体"/>
          <w:bCs/>
          <w:color w:val="000000"/>
          <w:sz w:val="24"/>
          <w:highlight w:val="none"/>
        </w:rPr>
      </w:r>
      <w:r/>
    </w:p>
    <w:p>
      <w:pPr>
        <w:pStyle w:val="827"/>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法定代表人或法定代表人授权代表签字或盖章：</w:t>
      </w:r>
      <w:r>
        <w:rPr>
          <w:rFonts w:ascii="宋体" w:hAnsi="宋体" w:cs="宋体"/>
          <w:bCs/>
          <w:color w:val="000000"/>
          <w:sz w:val="24"/>
          <w:highlight w:val="none"/>
        </w:rPr>
      </w:r>
      <w:r/>
    </w:p>
    <w:p>
      <w:pPr>
        <w:pStyle w:val="827"/>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日期：</w:t>
      </w:r>
      <w:r>
        <w:rPr>
          <w:rFonts w:ascii="宋体" w:hAnsi="宋体" w:cs="宋体"/>
          <w:bCs/>
          <w:color w:val="000000"/>
          <w:sz w:val="24"/>
          <w:highlight w:val="none"/>
        </w:rPr>
      </w:r>
      <w:r/>
    </w:p>
    <w:p>
      <w:pPr>
        <w:pStyle w:val="827"/>
        <w:ind w:firstLine="480"/>
        <w:rPr>
          <w:rFonts w:ascii="宋体" w:hAnsi="宋体" w:cs="宋体"/>
          <w:bCs/>
          <w:color w:val="000000"/>
          <w:sz w:val="24"/>
          <w:highlight w:val="none"/>
        </w:rPr>
        <w:outlineLvl w:val="0"/>
      </w:pPr>
      <w:r>
        <w:rPr>
          <w:rFonts w:ascii="宋体" w:hAnsi="宋体" w:cs="宋体"/>
          <w:bCs/>
          <w:color w:val="000000"/>
          <w:sz w:val="24"/>
          <w:highlight w:val="none"/>
        </w:rPr>
      </w:r>
      <w:r/>
    </w:p>
    <w:p>
      <w:pPr>
        <w:pStyle w:val="827"/>
        <w:ind w:firstLine="480"/>
        <w:rPr>
          <w:rFonts w:ascii="宋体" w:hAnsi="宋体" w:cs="宋体"/>
          <w:bCs/>
          <w:color w:val="000000"/>
          <w:sz w:val="24"/>
          <w:highlight w:val="none"/>
        </w:rPr>
        <w:outlineLvl w:val="0"/>
      </w:pPr>
      <w:r>
        <w:rPr>
          <w:rFonts w:ascii="宋体" w:hAnsi="宋体" w:cs="宋体"/>
          <w:bCs/>
          <w:color w:val="000000"/>
          <w:sz w:val="24"/>
          <w:highlight w:val="none"/>
        </w:rPr>
      </w:r>
      <w:r/>
    </w:p>
    <w:p>
      <w:pPr>
        <w:pStyle w:val="827"/>
        <w:ind w:firstLine="480"/>
        <w:rPr>
          <w:rFonts w:hint="eastAsia" w:ascii="黑体" w:hAnsi="宋体" w:eastAsia="黑体"/>
          <w:bCs/>
          <w:color w:val="000000"/>
          <w:sz w:val="24"/>
          <w:szCs w:val="24"/>
          <w:highlight w:val="none"/>
        </w:rPr>
        <w:outlineLvl w:val="9"/>
      </w:pPr>
      <w:r>
        <w:rPr>
          <w:rFonts w:hint="eastAsia" w:ascii="黑体" w:hAnsi="宋体" w:eastAsia="黑体"/>
          <w:bCs/>
          <w:color w:val="000000"/>
          <w:sz w:val="24"/>
          <w:szCs w:val="24"/>
          <w:highlight w:val="none"/>
        </w:rPr>
      </w:r>
      <w:r/>
    </w:p>
    <w:p>
      <w:pPr>
        <w:pStyle w:val="827"/>
        <w:ind w:firstLine="48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hint="eastAsia" w:ascii="宋体" w:hAnsi="宋体" w:eastAsia="宋体" w:cs="宋体"/>
          <w:color w:val="000000"/>
          <w:sz w:val="24"/>
          <w:szCs w:val="24"/>
          <w:highlight w:val="none"/>
        </w:rPr>
      </w:r>
      <w:r/>
    </w:p>
    <w:p>
      <w:pPr>
        <w:pStyle w:val="827"/>
        <w:ind w:firstLine="48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27"/>
        <w:ind w:firstLine="480"/>
        <w:rPr>
          <w:rFonts w:hint="eastAsia" w:ascii="宋体" w:hAnsi="宋体" w:eastAsia="宋体" w:cs="宋体"/>
          <w:color w:val="000000"/>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宋体" w:hAnsi="宋体" w:eastAsia="宋体" w:cs="宋体"/>
          <w:color w:val="000000"/>
          <w:sz w:val="24"/>
          <w:szCs w:val="24"/>
          <w:highlight w:val="none"/>
        </w:rPr>
      </w:r>
      <w:r/>
    </w:p>
    <w:p>
      <w:pPr>
        <w:pStyle w:val="827"/>
        <w:rPr>
          <w:rFonts w:hint="eastAsia" w:ascii="黑体" w:hAnsi="宋体" w:eastAsia="黑体" w:cs="Times New Roman"/>
          <w:bCs/>
          <w:color w:val="000000"/>
          <w:sz w:val="24"/>
          <w:szCs w:val="24"/>
          <w:highlight w:val="none"/>
        </w:rPr>
        <w:outlineLvl w:val="2"/>
      </w:pPr>
      <w:r>
        <w:rPr>
          <w:rFonts w:hint="eastAsia" w:ascii="黑体" w:hAnsi="宋体" w:eastAsia="黑体" w:cs="Times New Roman"/>
          <w:bCs/>
          <w:color w:val="000000"/>
          <w:sz w:val="24"/>
          <w:szCs w:val="24"/>
          <w:highlight w:val="none"/>
        </w:rPr>
        <w:t xml:space="preserve">（三）（投标供应商）法定代表人授权委托书（格式）：</w:t>
      </w:r>
      <w:r>
        <w:rPr>
          <w:rFonts w:hint="eastAsia" w:ascii="黑体" w:hAnsi="宋体" w:eastAsia="黑体" w:cs="Times New Roman"/>
          <w:bCs/>
          <w:color w:val="000000"/>
          <w:sz w:val="24"/>
          <w:szCs w:val="24"/>
          <w:highlight w:val="none"/>
        </w:rPr>
      </w:r>
      <w:r/>
    </w:p>
    <w:p>
      <w:pPr>
        <w:pStyle w:val="827"/>
        <w:rPr>
          <w:rFonts w:ascii="黑体" w:eastAsia="黑体"/>
          <w:bCs/>
          <w:color w:val="000000"/>
          <w:sz w:val="28"/>
          <w:szCs w:val="28"/>
          <w:highlight w:val="none"/>
        </w:rPr>
        <w:outlineLvl w:val="9"/>
      </w:pPr>
      <w:r>
        <w:rPr>
          <w:rFonts w:ascii="黑体" w:eastAsia="黑体"/>
          <w:bCs/>
          <w:color w:val="000000"/>
          <w:sz w:val="28"/>
          <w:szCs w:val="28"/>
          <w:highlight w:val="none"/>
        </w:rPr>
      </w:r>
      <w:r/>
    </w:p>
    <w:p>
      <w:pPr>
        <w:pStyle w:val="827"/>
        <w:jc w:val="center"/>
        <w:rPr>
          <w:rFonts w:ascii="黑体" w:eastAsia="黑体"/>
          <w:bCs/>
          <w:color w:val="000000"/>
          <w:sz w:val="28"/>
          <w:szCs w:val="28"/>
          <w:highlight w:val="none"/>
        </w:rPr>
        <w:outlineLvl w:val="9"/>
      </w:pPr>
      <w:r>
        <w:rPr>
          <w:rFonts w:hint="eastAsia" w:ascii="黑体" w:eastAsia="黑体"/>
          <w:bCs/>
          <w:color w:val="000000"/>
          <w:sz w:val="28"/>
          <w:szCs w:val="28"/>
          <w:highlight w:val="none"/>
        </w:rPr>
        <w:t xml:space="preserve">法定代表人授权委托书</w:t>
      </w:r>
      <w:r>
        <w:rPr>
          <w:rFonts w:ascii="黑体" w:eastAsia="黑体"/>
          <w:bCs/>
          <w:color w:val="000000"/>
          <w:sz w:val="28"/>
          <w:szCs w:val="28"/>
          <w:highlight w:val="none"/>
        </w:rPr>
      </w:r>
      <w:r/>
    </w:p>
    <w:p>
      <w:pPr>
        <w:pStyle w:val="827"/>
        <w:spacing w:line="48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r>
      <w:r/>
    </w:p>
    <w:p>
      <w:pPr>
        <w:pStyle w:val="827"/>
        <w:jc w:val="center"/>
        <w:spacing w:line="48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采购项目编号：</w:t>
      </w:r>
      <w:r>
        <w:rPr>
          <w:rFonts w:hint="eastAsia" w:ascii="宋体" w:hAnsi="宋体"/>
          <w:bCs/>
          <w:color w:val="000000"/>
          <w:sz w:val="24"/>
          <w:szCs w:val="24"/>
          <w:highlight w:val="none"/>
        </w:rPr>
      </w:r>
      <w:r/>
    </w:p>
    <w:p>
      <w:pPr>
        <w:pStyle w:val="827"/>
        <w:jc w:val="center"/>
        <w:spacing w:line="48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日期：</w:t>
      </w:r>
      <w:r>
        <w:rPr>
          <w:rFonts w:hint="eastAsia" w:ascii="宋体" w:hAnsi="宋体"/>
          <w:bCs/>
          <w:color w:val="000000"/>
          <w:sz w:val="24"/>
          <w:szCs w:val="24"/>
          <w:highlight w:val="none"/>
        </w:rPr>
      </w:r>
      <w:r/>
    </w:p>
    <w:p>
      <w:pPr>
        <w:pStyle w:val="827"/>
        <w:spacing w:line="600" w:lineRule="exact"/>
        <w:rPr>
          <w:rFonts w:hint="eastAsia" w:ascii="宋体"/>
          <w:bCs/>
          <w:color w:val="000000"/>
          <w:sz w:val="24"/>
          <w:szCs w:val="24"/>
          <w:highlight w:val="none"/>
        </w:rPr>
        <w:outlineLvl w:val="9"/>
      </w:pPr>
      <w:r>
        <w:rPr>
          <w:rFonts w:hint="eastAsia" w:ascii="宋体" w:hAnsi="宋体"/>
          <w:bCs/>
          <w:color w:val="000000"/>
          <w:sz w:val="24"/>
          <w:szCs w:val="24"/>
          <w:highlight w:val="none"/>
          <w:lang w:eastAsia="zh-CN"/>
        </w:rPr>
        <w:t xml:space="preserve">永道工程咨询（江苏）有限公司</w:t>
      </w:r>
      <w:r>
        <w:rPr>
          <w:rFonts w:hint="eastAsia" w:ascii="宋体" w:hAnsi="宋体"/>
          <w:bCs/>
          <w:color w:val="000000"/>
          <w:sz w:val="24"/>
          <w:szCs w:val="24"/>
          <w:highlight w:val="none"/>
        </w:rPr>
        <w:t xml:space="preserve">：</w:t>
      </w:r>
      <w:r>
        <w:rPr>
          <w:rFonts w:hint="eastAsia" w:ascii="宋体"/>
          <w:bCs/>
          <w:color w:val="000000"/>
          <w:sz w:val="24"/>
          <w:szCs w:val="24"/>
          <w:highlight w:val="none"/>
        </w:rPr>
      </w:r>
      <w:r/>
    </w:p>
    <w:p>
      <w:pPr>
        <w:pStyle w:val="827"/>
        <w:ind w:firstLine="480"/>
        <w:spacing w:line="600" w:lineRule="exact"/>
        <w:rPr>
          <w:rFonts w:ascii="宋体" w:hAnsi="宋体"/>
          <w:bCs/>
          <w:color w:val="000000"/>
          <w:sz w:val="24"/>
          <w:szCs w:val="24"/>
          <w:highlight w:val="none"/>
        </w:rPr>
        <w:outlineLvl w:val="9"/>
      </w:pP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系中华人民共和国合法公司（单位），特授权</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代表我公司（单位）全权办理针对本项目（</w:t>
      </w:r>
      <w:r>
        <w:rPr>
          <w:rFonts w:hint="eastAsia" w:ascii="宋体" w:hAnsi="宋体"/>
          <w:bCs/>
          <w:color w:val="000000"/>
          <w:sz w:val="24"/>
          <w:szCs w:val="24"/>
          <w:highlight w:val="none"/>
          <w:lang w:val="en-US" w:eastAsia="zh-CN"/>
        </w:rPr>
        <w:t xml:space="preserve">采购项目编号：                 </w:t>
      </w:r>
      <w:r>
        <w:rPr>
          <w:rFonts w:hint="eastAsia" w:ascii="宋体" w:hAnsi="宋体"/>
          <w:bCs/>
          <w:color w:val="000000"/>
          <w:sz w:val="24"/>
          <w:szCs w:val="24"/>
          <w:highlight w:val="none"/>
        </w:rPr>
        <w:t xml:space="preserve">）的投标、参与开标、评标、签约等具体工作，并签署全部有关的文件、协议及合同。</w:t>
      </w:r>
      <w:r>
        <w:rPr>
          <w:rFonts w:ascii="宋体" w:hAnsi="宋体"/>
          <w:bCs/>
          <w:color w:val="000000"/>
          <w:sz w:val="24"/>
          <w:szCs w:val="24"/>
          <w:highlight w:val="none"/>
        </w:rPr>
      </w:r>
      <w:r/>
    </w:p>
    <w:p>
      <w:pPr>
        <w:pStyle w:val="827"/>
        <w:ind w:firstLine="480"/>
        <w:spacing w:line="580" w:lineRule="exact"/>
        <w:rPr>
          <w:rFonts w:ascii="宋体"/>
          <w:bCs/>
          <w:color w:val="000000"/>
          <w:sz w:val="24"/>
          <w:szCs w:val="24"/>
          <w:highlight w:val="none"/>
        </w:rPr>
        <w:outlineLvl w:val="9"/>
      </w:pPr>
      <w:r>
        <w:rPr>
          <w:rFonts w:hint="eastAsia" w:ascii="宋体" w:hAnsi="宋体"/>
          <w:bCs/>
          <w:color w:val="000000"/>
          <w:sz w:val="24"/>
          <w:szCs w:val="24"/>
          <w:highlight w:val="none"/>
        </w:rPr>
        <w:t xml:space="preserve">我公司（单位）对被授权代表的签名负全部责任。</w:t>
      </w:r>
      <w:r>
        <w:rPr>
          <w:rFonts w:ascii="宋体"/>
          <w:bCs/>
          <w:color w:val="000000"/>
          <w:sz w:val="24"/>
          <w:szCs w:val="24"/>
          <w:highlight w:val="none"/>
        </w:rPr>
      </w:r>
      <w:r/>
    </w:p>
    <w:p>
      <w:pPr>
        <w:pStyle w:val="827"/>
        <w:ind w:firstLine="480"/>
        <w:spacing w:line="580" w:lineRule="exact"/>
        <w:rPr>
          <w:rFonts w:ascii="宋体"/>
          <w:bCs/>
          <w:color w:val="000000"/>
          <w:sz w:val="24"/>
          <w:szCs w:val="24"/>
          <w:highlight w:val="none"/>
        </w:rPr>
        <w:outlineLvl w:val="9"/>
      </w:pPr>
      <w:r>
        <w:rPr>
          <w:rFonts w:hint="eastAsia" w:ascii="宋体" w:hAnsi="宋体"/>
          <w:bCs/>
          <w:color w:val="000000"/>
          <w:sz w:val="24"/>
          <w:szCs w:val="24"/>
          <w:highlight w:val="none"/>
        </w:rPr>
        <w:t xml:space="preserve">在撤销授权的书面通知送达你处以前，本授权书一直有效，被授权代表签署的所有文件（在授权书有效期内签署的）不因授权的撤销而失效。</w:t>
      </w:r>
      <w:r>
        <w:rPr>
          <w:rFonts w:ascii="宋体"/>
          <w:bCs/>
          <w:color w:val="000000"/>
          <w:sz w:val="24"/>
          <w:szCs w:val="24"/>
          <w:highlight w:val="none"/>
        </w:rPr>
      </w:r>
      <w:r/>
    </w:p>
    <w:p>
      <w:pPr>
        <w:pStyle w:val="827"/>
        <w:ind w:firstLine="480"/>
        <w:spacing w:line="580" w:lineRule="exact"/>
        <w:rPr>
          <w:rFonts w:ascii="宋体"/>
          <w:bCs/>
          <w:color w:val="000000"/>
          <w:sz w:val="24"/>
          <w:szCs w:val="24"/>
          <w:highlight w:val="none"/>
        </w:rPr>
        <w:outlineLvl w:val="9"/>
      </w:pPr>
      <w:r>
        <w:rPr>
          <w:rFonts w:hint="eastAsia" w:ascii="宋体" w:hAnsi="宋体"/>
          <w:bCs/>
          <w:color w:val="000000"/>
          <w:sz w:val="24"/>
          <w:szCs w:val="24"/>
          <w:highlight w:val="none"/>
        </w:rPr>
        <w:t xml:space="preserve">被授权代表情况：</w:t>
      </w:r>
      <w:r>
        <w:rPr>
          <w:rFonts w:ascii="宋体"/>
          <w:bCs/>
          <w:color w:val="000000"/>
          <w:sz w:val="24"/>
          <w:szCs w:val="24"/>
          <w:highlight w:val="none"/>
        </w:rPr>
      </w:r>
      <w:r/>
    </w:p>
    <w:p>
      <w:pPr>
        <w:pStyle w:val="827"/>
        <w:ind w:firstLine="525"/>
        <w:spacing w:line="580" w:lineRule="exact"/>
        <w:rPr>
          <w:rFonts w:ascii="宋体"/>
          <w:bCs/>
          <w:color w:val="000000"/>
          <w:sz w:val="24"/>
          <w:szCs w:val="24"/>
          <w:highlight w:val="none"/>
        </w:rPr>
        <w:outlineLvl w:val="9"/>
      </w:pPr>
      <w:r>
        <w:rPr>
          <w:rFonts w:hint="eastAsia" w:ascii="宋体" w:hAnsi="宋体"/>
          <w:bCs/>
          <w:color w:val="000000"/>
          <w:sz w:val="24"/>
          <w:szCs w:val="24"/>
          <w:highlight w:val="none"/>
        </w:rPr>
        <w:t xml:space="preserve">姓名：</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性别：</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电话：</w:t>
      </w:r>
      <w:r>
        <w:rPr>
          <w:rFonts w:ascii="宋体"/>
          <w:bCs/>
          <w:color w:val="000000"/>
          <w:sz w:val="24"/>
          <w:szCs w:val="24"/>
          <w:highlight w:val="none"/>
        </w:rPr>
      </w:r>
      <w:r/>
    </w:p>
    <w:p>
      <w:pPr>
        <w:pStyle w:val="827"/>
        <w:ind w:firstLine="3240"/>
        <w:spacing w:line="580" w:lineRule="exact"/>
        <w:rPr>
          <w:rFonts w:ascii="宋体"/>
          <w:bCs/>
          <w:color w:val="000000"/>
          <w:sz w:val="24"/>
          <w:szCs w:val="24"/>
          <w:highlight w:val="none"/>
        </w:rPr>
        <w:outlineLvl w:val="9"/>
      </w:pPr>
      <w:r>
        <w:rPr>
          <w:rFonts w:ascii="宋体"/>
          <w:bCs/>
          <w:color w:val="000000"/>
          <w:sz w:val="24"/>
          <w:szCs w:val="24"/>
          <w:highlight w:val="none"/>
        </w:rPr>
      </w:r>
      <w:r/>
    </w:p>
    <w:p>
      <w:pPr>
        <w:pStyle w:val="827"/>
        <w:ind w:firstLine="3240"/>
        <w:spacing w:line="580" w:lineRule="exact"/>
        <w:rPr>
          <w:rFonts w:ascii="宋体"/>
          <w:bCs/>
          <w:color w:val="000000"/>
          <w:sz w:val="24"/>
          <w:szCs w:val="24"/>
          <w:highlight w:val="none"/>
        </w:rPr>
        <w:outlineLvl w:val="9"/>
      </w:pPr>
      <w:r>
        <w:rPr>
          <w:rFonts w:ascii="宋体"/>
          <w:bCs/>
          <w:color w:val="000000"/>
          <w:sz w:val="24"/>
          <w:szCs w:val="24"/>
          <w:highlight w:val="none"/>
        </w:rPr>
      </w:r>
      <w:r/>
    </w:p>
    <w:p>
      <w:pPr>
        <w:pStyle w:val="827"/>
        <w:ind w:firstLine="3240"/>
        <w:spacing w:line="580" w:lineRule="exact"/>
        <w:rPr>
          <w:rFonts w:ascii="宋体"/>
          <w:bCs/>
          <w:color w:val="000000"/>
          <w:sz w:val="24"/>
          <w:szCs w:val="24"/>
          <w:highlight w:val="none"/>
        </w:rPr>
        <w:outlineLvl w:val="9"/>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单位名称（盖章）：</w:t>
      </w:r>
      <w:r>
        <w:rPr>
          <w:rFonts w:ascii="宋体"/>
          <w:bCs/>
          <w:color w:val="000000"/>
          <w:sz w:val="24"/>
          <w:szCs w:val="24"/>
          <w:highlight w:val="none"/>
        </w:rPr>
      </w:r>
      <w:r/>
    </w:p>
    <w:p>
      <w:pPr>
        <w:pStyle w:val="827"/>
        <w:ind w:firstLine="4080"/>
        <w:spacing w:line="580" w:lineRule="exact"/>
        <w:rPr>
          <w:rFonts w:ascii="宋体"/>
          <w:bCs/>
          <w:color w:val="000000"/>
          <w:sz w:val="24"/>
          <w:szCs w:val="24"/>
          <w:highlight w:val="none"/>
        </w:rPr>
        <w:outlineLvl w:val="9"/>
      </w:pPr>
      <w:r>
        <w:rPr>
          <w:rFonts w:hint="eastAsia" w:ascii="宋体" w:hAnsi="宋体"/>
          <w:bCs/>
          <w:color w:val="000000"/>
          <w:sz w:val="24"/>
          <w:szCs w:val="24"/>
          <w:highlight w:val="none"/>
        </w:rPr>
        <w:t xml:space="preserve">法定代表人（签字或盖章）：</w:t>
      </w:r>
      <w:r>
        <w:rPr>
          <w:rFonts w:ascii="宋体"/>
          <w:bCs/>
          <w:color w:val="000000"/>
          <w:sz w:val="24"/>
          <w:szCs w:val="24"/>
          <w:highlight w:val="none"/>
        </w:rPr>
      </w:r>
      <w:r/>
    </w:p>
    <w:p>
      <w:pPr>
        <w:pStyle w:val="827"/>
        <w:ind w:firstLine="420"/>
        <w:spacing w:line="580" w:lineRule="exact"/>
        <w:rPr>
          <w:rFonts w:ascii="宋体"/>
          <w:bCs/>
          <w:color w:val="000000"/>
          <w:sz w:val="24"/>
          <w:szCs w:val="24"/>
          <w:highlight w:val="none"/>
        </w:rPr>
        <w:outlineLvl w:val="9"/>
      </w:pPr>
      <w:r>
        <w:rPr>
          <w:rFonts w:ascii="宋体"/>
          <w:bCs/>
          <w:color w:val="000000"/>
          <w:sz w:val="24"/>
          <w:szCs w:val="24"/>
          <w:highlight w:val="none"/>
        </w:rPr>
      </w:r>
      <w:r/>
    </w:p>
    <w:p>
      <w:pPr>
        <w:pStyle w:val="827"/>
        <w:ind w:firstLine="420"/>
        <w:spacing w:line="580" w:lineRule="exact"/>
        <w:rPr>
          <w:rFonts w:ascii="宋体"/>
          <w:bCs/>
          <w:color w:val="000000"/>
          <w:sz w:val="24"/>
          <w:szCs w:val="24"/>
          <w:highlight w:val="none"/>
        </w:rPr>
        <w:outlineLvl w:val="9"/>
      </w:pPr>
      <w:r>
        <w:rPr>
          <w:rFonts w:ascii="宋体"/>
          <w:bCs/>
          <w:color w:val="000000"/>
          <w:sz w:val="24"/>
          <w:szCs w:val="24"/>
          <w:highlight w:val="none"/>
        </w:rPr>
      </w:r>
      <w:r/>
    </w:p>
    <w:p>
      <w:pPr>
        <w:pStyle w:val="827"/>
        <w:ind w:firstLine="48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827"/>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供应商法定代表人身份证扫描件：</w:t>
      </w:r>
      <w:r>
        <w:rPr>
          <w:rFonts w:hint="eastAsia" w:ascii="宋体" w:hAnsi="宋体" w:eastAsia="宋体" w:cs="宋体"/>
          <w:bCs/>
          <w:color w:val="000000"/>
          <w:sz w:val="24"/>
          <w:szCs w:val="24"/>
          <w:highlight w:val="none"/>
        </w:rPr>
      </w:r>
      <w:r/>
    </w:p>
    <w:p>
      <w:pPr>
        <w:pStyle w:val="82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2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118"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w="1778">
                          <a:solidFill>
                            <a:srgbClr val="000000"/>
                          </a:solidFill>
                        </a:ln>
                      </wps:spPr>
                      <wps:txbx>
                        <w:txbxContent>
                          <w:p>
                            <w:pPr>
                              <w:pStyle w:val="827"/>
                              <w:jc w:val="center"/>
                              <w:rPr>
                                <w:rFonts w:hint="eastAsia" w:ascii="黑体" w:eastAsia="黑体"/>
                                <w:sz w:val="32"/>
                                <w:szCs w:val="32"/>
                              </w:rPr>
                            </w:pPr>
                            <w:r>
                              <w:rPr>
                                <w:rFonts w:hint="eastAsia" w:ascii="黑体" w:eastAsia="黑体"/>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27"/>
                              <w:rPr>
                                <w:rFonts w:hint="eastAsia"/>
                              </w:rPr>
                            </w:pPr>
                            <w:r>
                              <w:rPr>
                                <w:rFonts w:hint="eastAsia"/>
                              </w:rPr>
                            </w:r>
                            <w:r/>
                          </w:p>
                          <w:p>
                            <w:pPr>
                              <w:pStyle w:val="827"/>
                            </w:pPr>
                            <w:r/>
                            <w:r/>
                          </w:p>
                        </w:txbxContent>
                      </wps:txbx>
                      <wps:bodyPr wrap="square" upright="1"/>
                    </wps:wsp>
                  </a:graphicData>
                </a:graphic>
              </wp:anchor>
            </w:drawing>
          </mc:Choice>
          <mc:Fallback>
            <w:pict>
              <v:shape id="shape 117" o:spid="_x0000_s117" o:spt="202" type="#_x0000_t202" style="position:absolute;z-index:251658241;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strokeweight="0.14pt">
                <v:textbox inset="0,0,0,0">
                  <w:txbxContent>
                    <w:p>
                      <w:pPr>
                        <w:pStyle w:val="827"/>
                        <w:jc w:val="center"/>
                        <w:rPr>
                          <w:rFonts w:hint="eastAsia" w:ascii="黑体" w:eastAsia="黑体"/>
                          <w:sz w:val="32"/>
                          <w:szCs w:val="32"/>
                        </w:rPr>
                      </w:pPr>
                      <w:r>
                        <w:rPr>
                          <w:rFonts w:hint="eastAsia" w:ascii="黑体" w:eastAsia="黑体"/>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27"/>
                        <w:rPr>
                          <w:rFonts w:hint="eastAsia"/>
                        </w:rPr>
                      </w:pPr>
                      <w:r>
                        <w:rPr>
                          <w:rFonts w:hint="eastAsia"/>
                        </w:rPr>
                      </w:r>
                      <w:r/>
                    </w:p>
                    <w:p>
                      <w:pPr>
                        <w:pStyle w:val="827"/>
                      </w:pPr>
                      <w:r/>
                      <w:r/>
                    </w:p>
                  </w:txbxContent>
                </v:textbox>
              </v:shape>
            </w:pict>
          </mc:Fallback>
        </mc:AlternateContent>
      </w:r>
      <w:r>
        <w:rPr>
          <w:rFonts w:hint="eastAsia" w:ascii="宋体" w:hAnsi="宋体" w:eastAsia="宋体" w:cs="宋体"/>
          <w:color w:val="000000"/>
          <w:sz w:val="32"/>
          <w:szCs w:val="32"/>
          <w:highlight w:val="none"/>
        </w:rPr>
        <w:t xml:space="preserve"> </w:t>
      </w: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119"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w="1778">
                          <a:solidFill>
                            <a:srgbClr val="000000"/>
                          </a:solidFill>
                          <a:round/>
                        </a:ln>
                      </wps:spPr>
                      <wps:txbx>
                        <w:txbxContent>
                          <w:p>
                            <w:pPr>
                              <w:pStyle w:val="827"/>
                              <w:jc w:val="center"/>
                              <w:rPr>
                                <w:rFonts w:hint="eastAsia" w:ascii="黑体" w:eastAsia="黑体"/>
                                <w:sz w:val="32"/>
                                <w:szCs w:val="32"/>
                              </w:rPr>
                            </w:pPr>
                            <w:r>
                              <w:rPr>
                                <w:rFonts w:hint="eastAsia" w:ascii="黑体" w:eastAsia="黑体"/>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27"/>
                              <w:rPr>
                                <w:rFonts w:hint="eastAsia"/>
                              </w:rPr>
                            </w:pPr>
                            <w:r>
                              <w:rPr>
                                <w:rFonts w:hint="eastAsia"/>
                              </w:rPr>
                            </w:r>
                            <w:r/>
                          </w:p>
                          <w:p>
                            <w:pPr>
                              <w:pStyle w:val="827"/>
                            </w:pPr>
                            <w:r/>
                            <w:r/>
                          </w:p>
                        </w:txbxContent>
                      </wps:txbx>
                      <wps:bodyPr wrap="square" upright="1"/>
                    </wps:wsp>
                  </a:graphicData>
                </a:graphic>
              </wp:anchor>
            </w:drawing>
          </mc:Choice>
          <mc:Fallback>
            <w:pict>
              <v:shape id="shape 118" o:spid="_x0000_s118" o:spt="202" type="#_x0000_t202" style="position:absolute;z-index:251658242;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strokeweight="0.14pt">
                <v:textbox inset="0,0,0,0">
                  <w:txbxContent>
                    <w:p>
                      <w:pPr>
                        <w:pStyle w:val="827"/>
                        <w:jc w:val="center"/>
                        <w:rPr>
                          <w:rFonts w:hint="eastAsia" w:ascii="黑体" w:eastAsia="黑体"/>
                          <w:sz w:val="32"/>
                          <w:szCs w:val="32"/>
                        </w:rPr>
                      </w:pPr>
                      <w:r>
                        <w:rPr>
                          <w:rFonts w:hint="eastAsia" w:ascii="黑体" w:eastAsia="黑体"/>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27"/>
                        <w:rPr>
                          <w:rFonts w:hint="eastAsia"/>
                        </w:rPr>
                      </w:pPr>
                      <w:r>
                        <w:rPr>
                          <w:rFonts w:hint="eastAsia"/>
                        </w:rPr>
                      </w:r>
                      <w:r/>
                    </w:p>
                    <w:p>
                      <w:pPr>
                        <w:pStyle w:val="827"/>
                      </w:pPr>
                      <w:r/>
                      <w:r/>
                    </w:p>
                  </w:txbxContent>
                </v:textbox>
              </v:shape>
            </w:pict>
          </mc:Fallback>
        </mc:AlternateConten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82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2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2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2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法定代表人授权代表</w:t>
      </w:r>
      <w:r>
        <w:rPr>
          <w:rFonts w:hint="eastAsia" w:ascii="宋体" w:hAnsi="宋体" w:eastAsia="宋体" w:cs="宋体"/>
          <w:b/>
          <w:bCs/>
          <w:color w:val="000000"/>
          <w:sz w:val="24"/>
          <w:szCs w:val="24"/>
          <w:highlight w:val="none"/>
        </w:rPr>
        <w:t xml:space="preserve">人</w:t>
      </w:r>
      <w:r>
        <w:rPr>
          <w:rFonts w:hint="eastAsia" w:ascii="宋体" w:hAnsi="宋体" w:eastAsia="宋体" w:cs="宋体"/>
          <w:bCs/>
          <w:color w:val="000000"/>
          <w:sz w:val="24"/>
          <w:szCs w:val="24"/>
          <w:highlight w:val="none"/>
        </w:rPr>
      </w:r>
      <w:r/>
    </w:p>
    <w:p>
      <w:pPr>
        <w:pStyle w:val="827"/>
        <w:rPr>
          <w:rFonts w:hint="eastAsia" w:ascii="宋体" w:hAnsi="宋体" w:eastAsia="宋体" w:cs="宋体"/>
          <w:color w:val="000000"/>
          <w:sz w:val="32"/>
          <w:szCs w:val="32"/>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color w:val="000000"/>
          <w:sz w:val="32"/>
          <w:szCs w:val="32"/>
          <w:highlight w:val="none"/>
        </w:rPr>
      </w:r>
      <w:r/>
    </w:p>
    <w:p>
      <w:pPr>
        <w:pStyle w:val="827"/>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12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4"/>
        <w:ind w:firstLine="480"/>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法定代表人授权代表身份证扫描件：（法定代表人亲自参与投标的除外）</w:t>
      </w:r>
      <w:r>
        <w:rPr>
          <w:rFonts w:hint="eastAsia" w:ascii="宋体" w:hAnsi="宋体" w:eastAsia="宋体" w:cs="宋体"/>
          <w:bCs w:val="0"/>
          <w:color w:val="000000"/>
          <w:sz w:val="24"/>
          <w:szCs w:val="24"/>
          <w:highlight w:val="none"/>
        </w:rPr>
      </w:r>
      <w:r/>
    </w:p>
    <w:p>
      <w:pPr>
        <w:pStyle w:val="112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120" name=""/>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w="1778">
                          <a:solidFill>
                            <a:srgbClr val="000000"/>
                          </a:solidFill>
                        </a:ln>
                      </wps:spPr>
                      <wps:txbx>
                        <w:txbxContent>
                          <w:p>
                            <w:pPr>
                              <w:pStyle w:val="827"/>
                              <w:jc w:val="center"/>
                              <w:rPr>
                                <w:rFonts w:hint="eastAsia" w:ascii="黑体" w:eastAsia="黑体"/>
                                <w:sz w:val="32"/>
                                <w:szCs w:val="32"/>
                              </w:rPr>
                            </w:pPr>
                            <w:r>
                              <w:rPr>
                                <w:rFonts w:hint="eastAsia" w:ascii="黑体" w:eastAsia="黑体"/>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27"/>
                              <w:rPr>
                                <w:rFonts w:hint="eastAsia"/>
                              </w:rPr>
                            </w:pPr>
                            <w:r>
                              <w:rPr>
                                <w:rFonts w:hint="eastAsia"/>
                              </w:rPr>
                            </w:r>
                            <w:r/>
                          </w:p>
                          <w:p>
                            <w:pPr>
                              <w:pStyle w:val="827"/>
                            </w:pPr>
                            <w:r/>
                            <w:r/>
                          </w:p>
                        </w:txbxContent>
                      </wps:txbx>
                      <wps:bodyPr wrap="square" upright="1"/>
                    </wps:wsp>
                  </a:graphicData>
                </a:graphic>
              </wp:anchor>
            </w:drawing>
          </mc:Choice>
          <mc:Fallback>
            <w:pict>
              <v:shape id="shape 119" o:spid="_x0000_s119" o:spt="202" type="#_x0000_t202" style="position:absolute;z-index:251658243;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strokeweight="0.14pt">
                <v:textbox inset="0,0,0,0">
                  <w:txbxContent>
                    <w:p>
                      <w:pPr>
                        <w:pStyle w:val="827"/>
                        <w:jc w:val="center"/>
                        <w:rPr>
                          <w:rFonts w:hint="eastAsia" w:ascii="黑体" w:eastAsia="黑体"/>
                          <w:sz w:val="32"/>
                          <w:szCs w:val="32"/>
                        </w:rPr>
                      </w:pPr>
                      <w:r>
                        <w:rPr>
                          <w:rFonts w:hint="eastAsia" w:ascii="黑体" w:eastAsia="黑体"/>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27"/>
                        <w:rPr>
                          <w:rFonts w:hint="eastAsia"/>
                        </w:rPr>
                      </w:pPr>
                      <w:r>
                        <w:rPr>
                          <w:rFonts w:hint="eastAsia"/>
                        </w:rPr>
                      </w:r>
                      <w:r/>
                    </w:p>
                    <w:p>
                      <w:pPr>
                        <w:pStyle w:val="827"/>
                      </w:pPr>
                      <w:r/>
                      <w:r/>
                    </w:p>
                  </w:txbxContent>
                </v:textbox>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121"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w="1778">
                          <a:solidFill>
                            <a:srgbClr val="000000"/>
                          </a:solidFill>
                          <a:round/>
                        </a:ln>
                      </wps:spPr>
                      <wps:txbx>
                        <w:txbxContent>
                          <w:p>
                            <w:pPr>
                              <w:pStyle w:val="827"/>
                              <w:jc w:val="center"/>
                              <w:rPr>
                                <w:rFonts w:hint="eastAsia" w:ascii="黑体" w:eastAsia="黑体"/>
                                <w:sz w:val="32"/>
                                <w:szCs w:val="32"/>
                              </w:rPr>
                            </w:pPr>
                            <w:r>
                              <w:rPr>
                                <w:rFonts w:hint="eastAsia" w:ascii="黑体" w:eastAsia="黑体"/>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27"/>
                              <w:rPr>
                                <w:rFonts w:hint="eastAsia"/>
                              </w:rPr>
                            </w:pPr>
                            <w:r>
                              <w:rPr>
                                <w:rFonts w:hint="eastAsia"/>
                              </w:rPr>
                            </w:r>
                            <w:r/>
                          </w:p>
                          <w:p>
                            <w:pPr>
                              <w:pStyle w:val="827"/>
                            </w:pPr>
                            <w:r/>
                            <w:r/>
                          </w:p>
                        </w:txbxContent>
                      </wps:txbx>
                      <wps:bodyPr wrap="square" upright="1"/>
                    </wps:wsp>
                  </a:graphicData>
                </a:graphic>
              </wp:anchor>
            </w:drawing>
          </mc:Choice>
          <mc:Fallback>
            <w:pict>
              <v:shape id="shape 120" o:spid="_x0000_s120" o:spt="202" type="#_x0000_t202" style="position:absolute;z-index:251658244;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strokeweight="0.14pt">
                <v:textbox inset="0,0,0,0">
                  <w:txbxContent>
                    <w:p>
                      <w:pPr>
                        <w:pStyle w:val="827"/>
                        <w:jc w:val="center"/>
                        <w:rPr>
                          <w:rFonts w:hint="eastAsia" w:ascii="黑体" w:eastAsia="黑体"/>
                          <w:sz w:val="32"/>
                          <w:szCs w:val="32"/>
                        </w:rPr>
                      </w:pPr>
                      <w:r>
                        <w:rPr>
                          <w:rFonts w:hint="eastAsia" w:ascii="黑体" w:eastAsia="黑体"/>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827"/>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27"/>
                        <w:rPr>
                          <w:rFonts w:hint="eastAsia"/>
                        </w:rPr>
                      </w:pPr>
                      <w:r>
                        <w:rPr>
                          <w:rFonts w:hint="eastAsia"/>
                        </w:rPr>
                      </w:r>
                      <w:r/>
                    </w:p>
                    <w:p>
                      <w:pPr>
                        <w:pStyle w:val="827"/>
                      </w:pPr>
                      <w:r/>
                      <w:r/>
                    </w:p>
                  </w:txbxContent>
                </v:textbox>
              </v:shape>
            </w:pict>
          </mc:Fallback>
        </mc:AlternateContent>
      </w:r>
      <w:r>
        <w:rPr>
          <w:rFonts w:hint="eastAsia" w:ascii="宋体" w:hAnsi="宋体" w:eastAsia="宋体" w:cs="宋体"/>
          <w:bCs w:val="0"/>
          <w:color w:val="000000"/>
          <w:sz w:val="24"/>
          <w:szCs w:val="24"/>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12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4"/>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827"/>
        <w:ind w:firstLine="480"/>
        <w:rPr>
          <w:rFonts w:ascii="黑体" w:hAnsi="宋体" w:eastAsia="黑体"/>
          <w:bCs/>
          <w:color w:val="000000"/>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ascii="黑体" w:hAnsi="宋体" w:eastAsia="黑体"/>
          <w:bCs/>
          <w:color w:val="000000"/>
          <w:sz w:val="24"/>
          <w:szCs w:val="24"/>
          <w:highlight w:val="none"/>
        </w:rPr>
      </w:r>
      <w:r/>
    </w:p>
    <w:p>
      <w:pPr>
        <w:pStyle w:val="827"/>
        <w:rPr>
          <w:rFonts w:hint="eastAsia" w:ascii="黑体" w:hAnsi="宋体" w:eastAsia="黑体" w:cs="Times New Roman"/>
          <w:bCs/>
          <w:color w:val="000000"/>
          <w:sz w:val="24"/>
          <w:szCs w:val="24"/>
          <w:highlight w:val="none"/>
        </w:rPr>
        <w:outlineLvl w:val="2"/>
      </w:pPr>
      <w:r>
        <w:rPr>
          <w:rFonts w:hint="eastAsia" w:ascii="黑体" w:hAnsi="宋体" w:eastAsia="黑体" w:cs="Times New Roman"/>
          <w:bCs/>
          <w:color w:val="000000"/>
          <w:sz w:val="24"/>
          <w:szCs w:val="24"/>
          <w:highlight w:val="none"/>
        </w:rPr>
        <w:t xml:space="preserve">（四）（投标供应商）中小企业声明函（格式）：</w:t>
      </w:r>
      <w:r>
        <w:rPr>
          <w:rFonts w:hint="eastAsia" w:ascii="黑体" w:hAnsi="宋体" w:eastAsia="黑体" w:cs="Times New Roman"/>
          <w:bCs/>
          <w:color w:val="000000"/>
          <w:sz w:val="24"/>
          <w:szCs w:val="24"/>
          <w:highlight w:val="none"/>
        </w:rPr>
      </w:r>
      <w:r/>
    </w:p>
    <w:p>
      <w:pPr>
        <w:pStyle w:val="827"/>
        <w:spacing w:line="480" w:lineRule="auto"/>
        <w:rPr>
          <w:rFonts w:ascii="黑体" w:eastAsia="黑体"/>
          <w:bCs/>
          <w:color w:val="000000"/>
          <w:sz w:val="28"/>
          <w:szCs w:val="28"/>
          <w:highlight w:val="none"/>
        </w:rPr>
        <w:outlineLvl w:val="9"/>
      </w:pPr>
      <w:r>
        <w:rPr>
          <w:rFonts w:ascii="黑体" w:eastAsia="黑体"/>
          <w:bCs/>
          <w:color w:val="000000"/>
          <w:sz w:val="28"/>
          <w:szCs w:val="28"/>
          <w:highlight w:val="none"/>
        </w:rPr>
      </w:r>
      <w:r/>
    </w:p>
    <w:p>
      <w:pPr>
        <w:pStyle w:val="827"/>
        <w:jc w:val="center"/>
        <w:rPr>
          <w:rFonts w:ascii="黑体" w:eastAsia="黑体"/>
          <w:bCs/>
          <w:color w:val="000000"/>
          <w:sz w:val="28"/>
          <w:szCs w:val="28"/>
          <w:highlight w:val="none"/>
        </w:rPr>
        <w:outlineLvl w:val="9"/>
      </w:pPr>
      <w:r>
        <w:rPr>
          <w:rFonts w:ascii="黑体" w:eastAsia="黑体"/>
          <w:bCs/>
          <w:color w:val="000000"/>
          <w:sz w:val="28"/>
          <w:szCs w:val="28"/>
          <w:highlight w:val="none"/>
        </w:rPr>
        <w:t xml:space="preserve">中小企业声明函（</w:t>
      </w:r>
      <w:r>
        <w:rPr>
          <w:rFonts w:hint="eastAsia" w:ascii="黑体" w:eastAsia="黑体"/>
          <w:bCs/>
          <w:color w:val="000000"/>
          <w:sz w:val="28"/>
          <w:szCs w:val="28"/>
          <w:highlight w:val="none"/>
        </w:rPr>
        <w:t xml:space="preserve">货物</w:t>
      </w:r>
      <w:r>
        <w:rPr>
          <w:rFonts w:ascii="黑体" w:eastAsia="黑体"/>
          <w:bCs/>
          <w:color w:val="000000"/>
          <w:sz w:val="28"/>
          <w:szCs w:val="28"/>
          <w:highlight w:val="none"/>
        </w:rPr>
        <w:t xml:space="preserve">）</w:t>
      </w:r>
      <w:r>
        <w:rPr>
          <w:rFonts w:ascii="黑体" w:eastAsia="黑体"/>
          <w:bCs/>
          <w:color w:val="000000"/>
          <w:sz w:val="28"/>
          <w:szCs w:val="28"/>
          <w:highlight w:val="none"/>
        </w:rPr>
      </w:r>
      <w:r/>
    </w:p>
    <w:p>
      <w:pPr>
        <w:pStyle w:val="827"/>
        <w:ind w:firstLine="480"/>
        <w:jc w:val="left"/>
        <w:spacing w:line="360" w:lineRule="auto"/>
        <w:widowControl/>
        <w:rPr>
          <w:rFonts w:hint="eastAsia" w:ascii="宋体" w:hAnsi="宋体" w:eastAsia="宋体" w:cs="宋体"/>
          <w:color w:val="000000"/>
          <w:sz w:val="24"/>
          <w:highlight w:val="none"/>
        </w:rPr>
      </w:pPr>
      <w:r>
        <w:rPr>
          <w:rFonts w:ascii="宋体" w:hAnsi="宋体"/>
          <w:bCs/>
          <w:color w:val="000000"/>
          <w:sz w:val="24"/>
          <w:szCs w:val="24"/>
          <w:highlight w:val="none"/>
        </w:rPr>
        <w:t xml:space="preserve">本</w:t>
      </w:r>
      <w:r>
        <w:rPr>
          <w:rFonts w:hint="eastAsia" w:ascii="宋体" w:hAnsi="宋体" w:eastAsia="宋体" w:cs="宋体"/>
          <w:color w:val="000000"/>
          <w:sz w:val="24"/>
          <w:highlight w:val="none"/>
          <w:lang w:bidi="ar"/>
        </w:rPr>
        <w:t xml:space="preserve">公司（联合体）郑重声明，根据《政府采购促进中小企业发展管理办法》（财库﹝2020﹞46 号）的规定，本公司</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参加</w:t>
      </w:r>
      <w:r>
        <w:rPr>
          <w:rFonts w:hint="eastAsia" w:ascii="宋体" w:hAnsi="宋体" w:eastAsia="宋体" w:cs="宋体"/>
          <w:i/>
          <w:color w:val="000000"/>
          <w:sz w:val="24"/>
          <w:highlight w:val="none"/>
          <w:u w:val="single"/>
          <w:lang w:bidi="ar"/>
        </w:rPr>
        <w:t xml:space="preserve">（单位名称）</w:t>
      </w:r>
      <w:r>
        <w:rPr>
          <w:rFonts w:hint="eastAsia" w:ascii="宋体" w:hAnsi="宋体" w:eastAsia="宋体" w:cs="宋体"/>
          <w:color w:val="000000"/>
          <w:sz w:val="24"/>
          <w:highlight w:val="none"/>
          <w:lang w:bidi="ar"/>
        </w:rPr>
        <w:t xml:space="preserve">的</w:t>
      </w:r>
      <w:r>
        <w:rPr>
          <w:rFonts w:hint="eastAsia" w:ascii="宋体" w:hAnsi="宋体" w:eastAsia="宋体" w:cs="宋体"/>
          <w:i/>
          <w:color w:val="000000"/>
          <w:sz w:val="24"/>
          <w:highlight w:val="none"/>
          <w:u w:val="single"/>
          <w:lang w:bidi="ar"/>
        </w:rPr>
        <w:t xml:space="preserve">（项目名称）</w:t>
      </w:r>
      <w:r>
        <w:rPr>
          <w:rFonts w:hint="eastAsia" w:ascii="宋体" w:hAnsi="宋体" w:eastAsia="宋体" w:cs="宋体"/>
          <w:color w:val="000000"/>
          <w:sz w:val="24"/>
          <w:highlight w:val="none"/>
          <w:lang w:bidi="ar"/>
        </w:rPr>
        <w:t xml:space="preserve">采购活动，</w:t>
      </w:r>
      <w:r>
        <w:rPr>
          <w:rFonts w:hint="eastAsia" w:ascii="宋体" w:hAnsi="宋体" w:eastAsia="宋体" w:cs="宋体"/>
          <w:color w:val="000000"/>
          <w:sz w:val="24"/>
          <w:highlight w:val="none"/>
        </w:rPr>
        <w:t xml:space="preserve">提供的货物全部由符合政策要求的中小企业制造。企业的具体情况如下</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rPr>
      </w:r>
      <w:r/>
    </w:p>
    <w:p>
      <w:pPr>
        <w:pStyle w:val="827"/>
        <w:numPr>
          <w:ilvl w:val="0"/>
          <w:numId w:val="0"/>
        </w:num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bidi="ar-SA"/>
        </w:rPr>
        <w:t xml:space="preserve">1.</w:t>
      </w:r>
      <w:r>
        <w:rPr>
          <w:rFonts w:hint="eastAsia" w:ascii="宋体" w:hAnsi="宋体" w:eastAsia="宋体" w:cs="宋体"/>
          <w:color w:val="000000"/>
          <w:sz w:val="24"/>
          <w:highlight w:val="none"/>
          <w:u w:val="single"/>
          <w:lang w:bidi="ar"/>
        </w:rPr>
        <w:t xml:space="preserve">    （标的名称）</w:t>
      </w:r>
      <w:r>
        <w:rPr>
          <w:rFonts w:hint="eastAsia" w:ascii="宋体" w:hAnsi="宋体" w:eastAsia="宋体" w:cs="宋体"/>
          <w:color w:val="000000"/>
          <w:sz w:val="24"/>
          <w:highlight w:val="none"/>
          <w:lang w:bidi="ar"/>
        </w:rPr>
        <w:t xml:space="preserve">，属于</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（采购文件中明确的所属行业）行业；制造商为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rPr>
      </w:r>
      <w:r/>
    </w:p>
    <w:p>
      <w:pPr>
        <w:pStyle w:val="827"/>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（企业名称），从业人员</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人，营业收入为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万元，资产总额为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 ，属于</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（中型企业、小型企业、微型企业）；</w:t>
      </w:r>
      <w:r>
        <w:rPr>
          <w:rFonts w:hint="eastAsia" w:ascii="宋体" w:hAnsi="宋体" w:eastAsia="宋体" w:cs="宋体"/>
          <w:color w:val="000000"/>
          <w:sz w:val="24"/>
          <w:highlight w:val="none"/>
        </w:rPr>
      </w:r>
      <w:r/>
    </w:p>
    <w:p>
      <w:pPr>
        <w:pStyle w:val="827"/>
        <w:numPr>
          <w:ilvl w:val="0"/>
          <w:numId w:val="0"/>
        </w:num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bidi="ar-SA"/>
        </w:rPr>
        <w:t xml:space="preserve">2.</w:t>
      </w:r>
      <w:r>
        <w:rPr>
          <w:rFonts w:hint="eastAsia" w:ascii="宋体" w:hAnsi="宋体" w:eastAsia="宋体" w:cs="宋体"/>
          <w:color w:val="000000"/>
          <w:sz w:val="24"/>
          <w:highlight w:val="none"/>
          <w:u w:val="single"/>
          <w:lang w:bidi="ar"/>
        </w:rPr>
        <w:t xml:space="preserve">    （标的名称</w:t>
      </w:r>
      <w:r>
        <w:rPr>
          <w:rFonts w:hint="eastAsia" w:ascii="宋体" w:hAnsi="宋体" w:eastAsia="宋体" w:cs="宋体"/>
          <w:color w:val="000000"/>
          <w:sz w:val="24"/>
          <w:highlight w:val="none"/>
          <w:lang w:bidi="ar"/>
        </w:rPr>
        <w:t xml:space="preserve">），属于</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（采购文件中明确的所属行业）行业；制造商为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rPr>
      </w:r>
      <w:r/>
    </w:p>
    <w:p>
      <w:pPr>
        <w:pStyle w:val="827"/>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（企业名称），从业人员</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人，营业收入为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万元，资产总额为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 ，属于</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（中型企业、小型企业、微型企业）；</w:t>
      </w:r>
      <w:r>
        <w:rPr>
          <w:rFonts w:hint="eastAsia" w:ascii="宋体" w:hAnsi="宋体" w:eastAsia="宋体" w:cs="宋体"/>
          <w:color w:val="000000"/>
          <w:sz w:val="24"/>
          <w:highlight w:val="none"/>
          <w:lang w:bidi="ar"/>
        </w:rPr>
      </w:r>
      <w:r/>
    </w:p>
    <w:p>
      <w:pPr>
        <w:pStyle w:val="827"/>
        <w:numPr>
          <w:ilvl w:val="0"/>
          <w:numId w:val="0"/>
        </w:numPr>
        <w:jc w:val="left"/>
        <w:spacing w:line="360" w:lineRule="auto"/>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u w:val="single"/>
          <w:lang w:bidi="ar"/>
        </w:rPr>
        <w:t xml:space="preserve">    （标的名称），属于    （采购文件中明确的所属行业）行业；制造商为        </w:t>
      </w:r>
      <w:r>
        <w:rPr>
          <w:rFonts w:hint="eastAsia" w:ascii="宋体" w:hAnsi="宋体" w:eastAsia="宋体" w:cs="宋体"/>
          <w:color w:val="000000"/>
          <w:sz w:val="24"/>
          <w:highlight w:val="none"/>
          <w:u w:val="single"/>
          <w:lang w:bidi="ar"/>
        </w:rPr>
      </w:r>
      <w:r/>
    </w:p>
    <w:p>
      <w:pPr>
        <w:pStyle w:val="827"/>
        <w:numPr>
          <w:ilvl w:val="0"/>
          <w:numId w:val="0"/>
        </w:numPr>
        <w:jc w:val="left"/>
        <w:spacing w:line="360" w:lineRule="auto"/>
        <w:widowControl/>
        <w:rPr>
          <w:rFonts w:hint="eastAsia" w:ascii="宋体" w:hAnsi="宋体" w:eastAsia="宋体" w:cs="宋体"/>
          <w:color w:val="000000"/>
          <w:sz w:val="24"/>
          <w:highlight w:val="none"/>
          <w:u w:val="single"/>
          <w:lang w:eastAsia="zh-CN" w:bidi="ar"/>
        </w:rPr>
      </w:pPr>
      <w:r>
        <w:rPr>
          <w:rFonts w:hint="eastAsia" w:ascii="宋体" w:hAnsi="宋体" w:eastAsia="宋体" w:cs="宋体"/>
          <w:color w:val="000000"/>
          <w:sz w:val="24"/>
          <w:highlight w:val="none"/>
          <w:lang w:bidi="ar"/>
        </w:rPr>
        <w:t xml:space="preserve">（企业名称），从业人员</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人，营业收入为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万元，资产总额为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 ，属于</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（中型企业、小型企业、微型企业）</w:t>
      </w:r>
      <w:r>
        <w:rPr>
          <w:rFonts w:hint="eastAsia" w:ascii="宋体" w:hAnsi="宋体" w:eastAsia="宋体" w:cs="宋体"/>
          <w:color w:val="000000"/>
          <w:sz w:val="24"/>
          <w:highlight w:val="none"/>
          <w:u w:val="none"/>
          <w:lang w:eastAsia="zh-CN" w:bidi="ar"/>
        </w:rPr>
        <w:t xml:space="preserve">；</w:t>
      </w:r>
      <w:r>
        <w:rPr>
          <w:rFonts w:hint="eastAsia" w:ascii="宋体" w:hAnsi="宋体" w:eastAsia="宋体" w:cs="宋体"/>
          <w:color w:val="000000"/>
          <w:sz w:val="24"/>
          <w:highlight w:val="none"/>
          <w:u w:val="single"/>
          <w:lang w:eastAsia="zh-CN" w:bidi="ar"/>
        </w:rPr>
      </w:r>
      <w:r/>
    </w:p>
    <w:p>
      <w:pPr>
        <w:pStyle w:val="827"/>
        <w:numPr>
          <w:ilvl w:val="0"/>
          <w:numId w:val="0"/>
        </w:numPr>
        <w:jc w:val="left"/>
        <w:spacing w:line="360" w:lineRule="auto"/>
        <w:widowControl/>
        <w:rPr>
          <w:rFonts w:hint="eastAsia" w:ascii="宋体" w:hAnsi="宋体" w:eastAsia="宋体" w:cs="宋体"/>
          <w:color w:val="000000"/>
          <w:sz w:val="24"/>
          <w:highlight w:val="none"/>
          <w:u w:val="single"/>
          <w:lang w:bidi="ar"/>
        </w:rPr>
      </w:pPr>
      <w:r>
        <w:rPr>
          <w:rFonts w:hint="eastAsia" w:ascii="宋体" w:hAnsi="宋体" w:cs="宋体"/>
          <w:color w:val="000000"/>
          <w:sz w:val="24"/>
          <w:highlight w:val="none"/>
          <w:lang w:val="en-US" w:eastAsia="zh-CN" w:bidi="ar"/>
        </w:rPr>
        <w:t xml:space="preserve"> </w:t>
      </w:r>
      <w:r>
        <w:rPr>
          <w:rFonts w:hint="eastAsia" w:ascii="宋体" w:hAnsi="宋体" w:eastAsia="宋体" w:cs="宋体"/>
          <w:color w:val="000000"/>
          <w:sz w:val="24"/>
          <w:highlight w:val="none"/>
          <w:u w:val="none"/>
          <w:lang w:bidi="ar"/>
        </w:rPr>
        <w:t xml:space="preserve">……</w:t>
      </w:r>
      <w:r>
        <w:rPr>
          <w:rFonts w:hint="eastAsia" w:ascii="宋体" w:hAnsi="宋体" w:eastAsia="宋体" w:cs="宋体"/>
          <w:color w:val="000000"/>
          <w:sz w:val="24"/>
          <w:highlight w:val="none"/>
          <w:u w:val="single"/>
          <w:lang w:bidi="ar"/>
        </w:rPr>
      </w:r>
      <w:r/>
    </w:p>
    <w:p>
      <w:pPr>
        <w:pStyle w:val="827"/>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highlight w:val="none"/>
          <w:lang w:bidi="ar"/>
        </w:rPr>
      </w:r>
      <w:r/>
    </w:p>
    <w:p>
      <w:pPr>
        <w:pStyle w:val="827"/>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本企业对上述声明内容的真实性负责。如有虚假，将依法承担相 应责任。  </w:t>
      </w:r>
      <w:r>
        <w:rPr>
          <w:rFonts w:hint="eastAsia" w:ascii="宋体" w:hAnsi="宋体" w:eastAsia="宋体" w:cs="宋体"/>
          <w:color w:val="000000"/>
          <w:sz w:val="24"/>
          <w:highlight w:val="none"/>
        </w:rPr>
      </w:r>
      <w:r/>
    </w:p>
    <w:p>
      <w:pPr>
        <w:pStyle w:val="827"/>
        <w:ind w:firstLine="57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827"/>
        <w:ind w:firstLine="576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企业名称（盖章）： </w:t>
      </w:r>
      <w:r>
        <w:rPr>
          <w:rFonts w:hint="eastAsia" w:ascii="宋体" w:hAnsi="宋体" w:eastAsia="宋体" w:cs="宋体"/>
          <w:color w:val="000000"/>
          <w:sz w:val="24"/>
          <w:highlight w:val="none"/>
        </w:rPr>
      </w:r>
      <w:r/>
    </w:p>
    <w:p>
      <w:pPr>
        <w:pStyle w:val="827"/>
        <w:ind w:firstLine="672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日    期：</w:t>
      </w:r>
      <w:r>
        <w:rPr>
          <w:rFonts w:hint="eastAsia" w:ascii="宋体" w:hAnsi="宋体" w:eastAsia="宋体" w:cs="宋体"/>
          <w:color w:val="000000"/>
          <w:sz w:val="24"/>
          <w:highlight w:val="none"/>
          <w:lang w:bidi="ar"/>
        </w:rPr>
      </w:r>
      <w:r/>
    </w:p>
    <w:p>
      <w:pPr>
        <w:pStyle w:val="888"/>
        <w:rPr>
          <w:rFonts w:hint="eastAsia" w:ascii="宋体" w:hAnsi="宋体" w:cs="宋体"/>
          <w:color w:val="000000"/>
          <w:highlight w:val="none"/>
        </w:rPr>
      </w:pPr>
      <w:r>
        <w:rPr>
          <w:rFonts w:hint="eastAsia" w:ascii="宋体" w:hAnsi="宋体" w:cs="宋体"/>
          <w:color w:val="000000"/>
          <w:highlight w:val="none"/>
        </w:rPr>
      </w:r>
      <w:r/>
    </w:p>
    <w:p>
      <w:pPr>
        <w:pStyle w:val="8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 </w:t>
      </w:r>
      <w:r>
        <w:rPr>
          <w:rFonts w:hint="eastAsia" w:ascii="宋体" w:hAnsi="宋体" w:eastAsia="宋体" w:cs="宋体"/>
          <w:color w:val="000000"/>
          <w:sz w:val="24"/>
          <w:highlight w:val="none"/>
        </w:rPr>
      </w:r>
      <w:r/>
    </w:p>
    <w:p>
      <w:pPr>
        <w:pStyle w:val="827"/>
        <w:ind w:firstLine="420"/>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rPr>
          <w:rFonts w:hint="eastAsia" w:ascii="宋体" w:hAnsi="宋体" w:eastAsia="宋体" w:cs="宋体"/>
          <w:color w:val="000000"/>
          <w:sz w:val="24"/>
          <w:szCs w:val="24"/>
          <w:highlight w:val="none"/>
          <w:lang w:val="en-US" w:eastAsia="zh-CN" w:bidi="ar-SA"/>
        </w:rPr>
      </w:r>
      <w:r/>
    </w:p>
    <w:p>
      <w:pPr>
        <w:pStyle w:val="827"/>
        <w:ind w:firstLine="420"/>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（2）从业人员、营业收入、资产总额填报上一年度数据，无上一年度数据的新成立企业可不填报。</w:t>
      </w:r>
      <w:r>
        <w:rPr>
          <w:rFonts w:hint="eastAsia" w:ascii="宋体" w:hAnsi="宋体" w:eastAsia="宋体" w:cs="宋体"/>
          <w:color w:val="000000"/>
          <w:sz w:val="24"/>
          <w:szCs w:val="24"/>
          <w:highlight w:val="none"/>
          <w:lang w:val="en-US" w:eastAsia="zh-CN" w:bidi="ar-SA"/>
        </w:rPr>
      </w:r>
      <w:r/>
    </w:p>
    <w:p>
      <w:pPr>
        <w:pStyle w:val="827"/>
        <w:ind w:firstLine="420"/>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（3）在货物采购项目中，供应商提供的货物既有中小企业制造货物，也有大型企业制造货物的，不享受本办法规定的中小企业扶持政策。</w:t>
      </w:r>
      <w:r>
        <w:rPr>
          <w:rFonts w:hint="eastAsia" w:ascii="宋体" w:hAnsi="宋体" w:eastAsia="宋体" w:cs="宋体"/>
          <w:color w:val="000000"/>
          <w:sz w:val="24"/>
          <w:szCs w:val="24"/>
          <w:highlight w:val="none"/>
          <w:lang w:val="en-US" w:eastAsia="zh-CN" w:bidi="ar-SA"/>
        </w:rPr>
      </w:r>
      <w:r/>
    </w:p>
    <w:p>
      <w:pPr>
        <w:pStyle w:val="827"/>
        <w:ind w:firstLine="420"/>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4"/>
          <w:szCs w:val="24"/>
          <w:highlight w:val="none"/>
          <w:lang w:val="en-US" w:eastAsia="zh-CN" w:bidi="ar-SA"/>
        </w:rPr>
      </w:r>
      <w:r/>
    </w:p>
    <w:p>
      <w:pPr>
        <w:pStyle w:val="827"/>
        <w:ind w:firstLine="420"/>
        <w:rPr>
          <w:color w:val="000000"/>
          <w:highlight w:val="none"/>
        </w:rPr>
        <w:outlineLvl w:val="9"/>
      </w:pPr>
      <w:r>
        <w:rPr>
          <w:rFonts w:hint="eastAsia" w:ascii="宋体" w:hAnsi="宋体" w:eastAsia="宋体" w:cs="宋体"/>
          <w:color w:val="000000"/>
          <w:sz w:val="24"/>
          <w:szCs w:val="24"/>
          <w:highlight w:val="none"/>
          <w:lang w:val="en-US" w:eastAsia="zh-CN" w:bidi="ar-SA"/>
        </w:rPr>
        <w:t xml:space="preserve">（5）货物类项目涉及多个采购标的，供应商应当根据每个采购标的所属行业的划型标准，判断所有标的制造商是否属于中小企业，然后根据招标文件“项目要求和有关说明”中明确的采购标的逐项声明，不得多填，而且要和报价明细表等的相关内容相互保持一致。漏填标的、填写的制造商名称与报价明细表不一致、未按采购标的逐项声明等情形，可能会导致《中小企业声明函》被作无效处理，由此带来的后果由供应商自行承担</w:t>
      </w:r>
      <w:r>
        <w:rPr>
          <w:rFonts w:hint="eastAsia"/>
          <w:color w:val="000000"/>
          <w:highlight w:val="none"/>
        </w:rPr>
        <w:t xml:space="preserve">。</w:t>
      </w:r>
      <w:r>
        <w:rPr>
          <w:color w:val="000000"/>
          <w:highlight w:val="none"/>
        </w:rPr>
      </w:r>
      <w:r/>
    </w:p>
    <w:p>
      <w:pPr>
        <w:pStyle w:val="827"/>
        <w:rPr>
          <w:rFonts w:hint="eastAsia"/>
          <w:color w:val="000000"/>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color w:val="000000"/>
          <w:highlight w:val="none"/>
        </w:rPr>
      </w:r>
      <w:r/>
    </w:p>
    <w:p>
      <w:pPr>
        <w:pStyle w:val="827"/>
        <w:rPr>
          <w:rFonts w:hint="eastAsia" w:ascii="黑体" w:hAnsi="宋体" w:eastAsia="黑体" w:cs="Times New Roman"/>
          <w:bCs/>
          <w:color w:val="000000"/>
          <w:sz w:val="24"/>
          <w:szCs w:val="24"/>
          <w:highlight w:val="none"/>
        </w:rPr>
        <w:outlineLvl w:val="2"/>
      </w:pPr>
      <w:r>
        <w:rPr>
          <w:rFonts w:hint="eastAsia" w:ascii="黑体" w:hAnsi="宋体" w:eastAsia="黑体" w:cs="Times New Roman"/>
          <w:bCs/>
          <w:color w:val="000000"/>
          <w:sz w:val="24"/>
          <w:szCs w:val="24"/>
          <w:highlight w:val="none"/>
        </w:rPr>
        <w:t xml:space="preserve">（五）（投标供应商）残疾人福利性单位声明函（格式）：</w:t>
      </w:r>
      <w:r>
        <w:rPr>
          <w:rFonts w:hint="eastAsia" w:ascii="黑体" w:hAnsi="宋体" w:eastAsia="黑体" w:cs="Times New Roman"/>
          <w:bCs/>
          <w:color w:val="000000"/>
          <w:sz w:val="24"/>
          <w:szCs w:val="24"/>
          <w:highlight w:val="none"/>
        </w:rPr>
      </w:r>
      <w:r/>
    </w:p>
    <w:p>
      <w:pPr>
        <w:pStyle w:val="827"/>
        <w:spacing w:line="480" w:lineRule="auto"/>
        <w:rPr>
          <w:rFonts w:ascii="宋体"/>
          <w:bCs/>
          <w:color w:val="000000"/>
          <w:sz w:val="24"/>
          <w:szCs w:val="24"/>
          <w:highlight w:val="none"/>
        </w:rPr>
        <w:outlineLvl w:val="9"/>
      </w:pPr>
      <w:r>
        <w:rPr>
          <w:rFonts w:ascii="宋体"/>
          <w:bCs/>
          <w:color w:val="000000"/>
          <w:sz w:val="24"/>
          <w:szCs w:val="24"/>
          <w:highlight w:val="none"/>
        </w:rPr>
      </w:r>
      <w:r/>
    </w:p>
    <w:p>
      <w:pPr>
        <w:pStyle w:val="827"/>
        <w:jc w:val="center"/>
        <w:rPr>
          <w:rFonts w:ascii="黑体" w:eastAsia="黑体"/>
          <w:bCs/>
          <w:color w:val="000000"/>
          <w:sz w:val="28"/>
          <w:szCs w:val="28"/>
          <w:highlight w:val="none"/>
        </w:rPr>
        <w:outlineLvl w:val="9"/>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827"/>
        <w:jc w:val="center"/>
        <w:rPr>
          <w:rFonts w:ascii="黑体" w:eastAsia="黑体"/>
          <w:bCs/>
          <w:color w:val="000000"/>
          <w:sz w:val="28"/>
          <w:szCs w:val="28"/>
          <w:highlight w:val="none"/>
        </w:rPr>
        <w:outlineLvl w:val="9"/>
      </w:pPr>
      <w:r>
        <w:rPr>
          <w:rFonts w:ascii="黑体" w:eastAsia="黑体"/>
          <w:bCs/>
          <w:color w:val="000000"/>
          <w:sz w:val="28"/>
          <w:szCs w:val="28"/>
          <w:highlight w:val="none"/>
        </w:rPr>
      </w:r>
      <w:r/>
    </w:p>
    <w:p>
      <w:pPr>
        <w:pStyle w:val="827"/>
        <w:ind w:firstLine="480"/>
        <w:spacing w:line="580" w:lineRule="exact"/>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827"/>
        <w:ind w:firstLine="480"/>
        <w:spacing w:line="580" w:lineRule="exact"/>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827"/>
        <w:ind w:firstLine="480"/>
        <w:spacing w:line="580" w:lineRule="exact"/>
        <w:rPr>
          <w:rFonts w:ascii="宋体" w:hAnsi="宋体"/>
          <w:bCs/>
          <w:color w:val="000000"/>
          <w:sz w:val="24"/>
          <w:szCs w:val="24"/>
          <w:highlight w:val="none"/>
        </w:rPr>
        <w:outlineLvl w:val="9"/>
      </w:pPr>
      <w:r>
        <w:rPr>
          <w:rFonts w:ascii="宋体" w:hAnsi="宋体"/>
          <w:bCs/>
          <w:color w:val="000000"/>
          <w:sz w:val="24"/>
          <w:szCs w:val="24"/>
          <w:highlight w:val="none"/>
        </w:rPr>
      </w:r>
      <w:r/>
    </w:p>
    <w:p>
      <w:pPr>
        <w:pStyle w:val="827"/>
        <w:ind w:firstLine="480"/>
        <w:spacing w:line="580" w:lineRule="exact"/>
        <w:rPr>
          <w:rFonts w:ascii="宋体" w:hAnsi="宋体"/>
          <w:bCs/>
          <w:color w:val="000000"/>
          <w:sz w:val="24"/>
          <w:szCs w:val="24"/>
          <w:highlight w:val="none"/>
        </w:rPr>
        <w:outlineLvl w:val="9"/>
      </w:pPr>
      <w:r>
        <w:rPr>
          <w:rFonts w:ascii="宋体" w:hAnsi="宋体"/>
          <w:bCs/>
          <w:color w:val="000000"/>
          <w:sz w:val="24"/>
          <w:szCs w:val="24"/>
          <w:highlight w:val="none"/>
        </w:rPr>
      </w:r>
      <w:r/>
    </w:p>
    <w:p>
      <w:pPr>
        <w:pStyle w:val="827"/>
        <w:ind w:firstLine="480"/>
        <w:spacing w:line="580" w:lineRule="exact"/>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827"/>
        <w:ind w:firstLine="480"/>
        <w:spacing w:line="580" w:lineRule="exact"/>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827"/>
        <w:ind w:firstLine="48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827"/>
        <w:ind w:firstLine="48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827"/>
        <w:ind w:firstLine="480"/>
        <w:rPr>
          <w:rFonts w:hint="eastAsia" w:ascii="黑体" w:hAnsi="宋体" w:eastAsia="黑体"/>
          <w:bCs/>
          <w:color w:val="000000"/>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黑体" w:hAnsi="宋体" w:eastAsia="黑体"/>
          <w:bCs/>
          <w:color w:val="000000"/>
          <w:sz w:val="24"/>
          <w:szCs w:val="24"/>
          <w:highlight w:val="none"/>
        </w:rPr>
      </w:r>
      <w:r/>
    </w:p>
    <w:p>
      <w:pPr>
        <w:pStyle w:val="827"/>
        <w:rPr>
          <w:rFonts w:hint="eastAsia" w:ascii="黑体" w:hAnsi="宋体" w:eastAsia="黑体" w:cs="Times New Roman"/>
          <w:bCs/>
          <w:color w:val="000000"/>
          <w:sz w:val="24"/>
          <w:szCs w:val="24"/>
          <w:highlight w:val="none"/>
        </w:rPr>
        <w:outlineLvl w:val="2"/>
      </w:pPr>
      <w:r>
        <w:rPr>
          <w:rFonts w:hint="eastAsia" w:ascii="黑体" w:hAnsi="宋体" w:eastAsia="黑体" w:cs="Times New Roman"/>
          <w:bCs/>
          <w:color w:val="000000"/>
          <w:sz w:val="24"/>
          <w:szCs w:val="24"/>
          <w:highlight w:val="none"/>
        </w:rPr>
        <w:t xml:space="preserve">（六）服务保障承诺书（格式）：</w:t>
      </w:r>
      <w:r>
        <w:rPr>
          <w:rFonts w:hint="eastAsia" w:ascii="黑体" w:hAnsi="宋体" w:eastAsia="黑体" w:cs="Times New Roman"/>
          <w:bCs/>
          <w:color w:val="000000"/>
          <w:sz w:val="24"/>
          <w:szCs w:val="24"/>
          <w:highlight w:val="none"/>
        </w:rPr>
      </w:r>
      <w:r/>
    </w:p>
    <w:p>
      <w:pPr>
        <w:pStyle w:val="827"/>
        <w:jc w:val="center"/>
        <w:rPr>
          <w:rFonts w:ascii="黑体" w:eastAsia="黑体"/>
          <w:bCs/>
          <w:color w:val="000000"/>
          <w:sz w:val="28"/>
          <w:szCs w:val="28"/>
          <w:highlight w:val="none"/>
        </w:rPr>
        <w:outlineLvl w:val="9"/>
      </w:pPr>
      <w:r>
        <w:rPr>
          <w:rFonts w:hint="eastAsia" w:ascii="黑体" w:eastAsia="黑体"/>
          <w:bCs/>
          <w:color w:val="000000"/>
          <w:sz w:val="28"/>
          <w:szCs w:val="28"/>
          <w:highlight w:val="none"/>
        </w:rPr>
        <w:t xml:space="preserve">服务保障承诺书</w:t>
      </w:r>
      <w:r>
        <w:rPr>
          <w:rFonts w:ascii="黑体" w:eastAsia="黑体"/>
          <w:bCs/>
          <w:color w:val="000000"/>
          <w:sz w:val="28"/>
          <w:szCs w:val="28"/>
          <w:highlight w:val="none"/>
        </w:rPr>
      </w:r>
      <w:r/>
    </w:p>
    <w:p>
      <w:pPr>
        <w:pStyle w:val="827"/>
        <w:jc w:val="center"/>
        <w:rPr>
          <w:rFonts w:ascii="黑体" w:eastAsia="黑体"/>
          <w:bCs/>
          <w:color w:val="000000"/>
          <w:sz w:val="28"/>
          <w:szCs w:val="28"/>
          <w:highlight w:val="none"/>
        </w:rPr>
        <w:outlineLvl w:val="9"/>
      </w:pPr>
      <w:r>
        <w:rPr>
          <w:rFonts w:ascii="黑体" w:eastAsia="黑体"/>
          <w:bCs/>
          <w:color w:val="000000"/>
          <w:sz w:val="28"/>
          <w:szCs w:val="28"/>
          <w:highlight w:val="none"/>
        </w:rPr>
      </w:r>
      <w:r/>
    </w:p>
    <w:p>
      <w:pPr>
        <w:pStyle w:val="827"/>
        <w:spacing w:line="480" w:lineRule="auto"/>
        <w:rPr>
          <w:rFonts w:ascii="宋体" w:hAnsi="宋体"/>
          <w:color w:val="000000"/>
          <w:sz w:val="24"/>
          <w:szCs w:val="24"/>
          <w:highlight w:val="none"/>
        </w:rPr>
        <w:outlineLvl w:val="9"/>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（投标供应商名称）针</w:t>
      </w:r>
      <w:r>
        <w:rPr>
          <w:rFonts w:hint="eastAsia" w:ascii="宋体" w:hAnsi="宋体"/>
          <w:bCs/>
          <w:color w:val="000000"/>
          <w:sz w:val="24"/>
          <w:szCs w:val="24"/>
          <w:highlight w:val="none"/>
        </w:rPr>
        <w:t xml:space="preserve">对本项目（采购项目编号</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在此承诺：</w:t>
      </w:r>
      <w:r>
        <w:rPr>
          <w:rFonts w:ascii="宋体" w:hAnsi="宋体"/>
          <w:color w:val="000000"/>
          <w:sz w:val="24"/>
          <w:szCs w:val="24"/>
          <w:highlight w:val="none"/>
        </w:rPr>
      </w:r>
      <w:r/>
    </w:p>
    <w:p>
      <w:pPr>
        <w:pStyle w:val="827"/>
        <w:spacing w:line="480" w:lineRule="auto"/>
        <w:rPr>
          <w:rFonts w:ascii="宋体" w:hAnsi="宋体"/>
          <w:color w:val="000000"/>
          <w:sz w:val="24"/>
          <w:szCs w:val="24"/>
          <w:highlight w:val="none"/>
        </w:rPr>
        <w:outlineLvl w:val="9"/>
      </w:pPr>
      <w:r>
        <w:rPr>
          <w:rFonts w:ascii="宋体" w:hAnsi="宋体"/>
          <w:color w:val="000000"/>
          <w:sz w:val="24"/>
          <w:szCs w:val="24"/>
          <w:highlight w:val="none"/>
        </w:rPr>
      </w:r>
      <w:r/>
    </w:p>
    <w:p>
      <w:pPr>
        <w:pStyle w:val="827"/>
        <w:ind w:firstLine="480"/>
        <w:spacing w:line="360" w:lineRule="auto"/>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1、</w:t>
      </w:r>
      <w:r>
        <w:rPr>
          <w:rFonts w:hint="eastAsia" w:ascii="宋体" w:hAnsi="宋体"/>
          <w:color w:val="000000"/>
          <w:sz w:val="24"/>
          <w:szCs w:val="24"/>
          <w:highlight w:val="none"/>
        </w:rPr>
        <w:t xml:space="preserve">本公司（单位）</w:t>
      </w:r>
      <w:r>
        <w:rPr>
          <w:rFonts w:hint="eastAsia" w:ascii="宋体" w:hAnsi="宋体"/>
          <w:bCs/>
          <w:color w:val="000000"/>
          <w:sz w:val="24"/>
          <w:szCs w:val="24"/>
          <w:highlight w:val="none"/>
        </w:rPr>
        <w:t xml:space="preserve">对本项目（采购项目编号</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）所提供的服务符合招标文件要求；</w:t>
      </w:r>
      <w:r>
        <w:rPr>
          <w:rFonts w:ascii="宋体" w:hAnsi="宋体" w:cs="宋体"/>
          <w:color w:val="000000"/>
          <w:sz w:val="24"/>
          <w:szCs w:val="24"/>
          <w:highlight w:val="none"/>
        </w:rPr>
      </w:r>
      <w:r/>
    </w:p>
    <w:p>
      <w:pPr>
        <w:pStyle w:val="827"/>
        <w:ind w:firstLine="465"/>
        <w:spacing w:line="360" w:lineRule="auto"/>
        <w:tabs>
          <w:tab w:val="left" w:pos="945" w:leader="none"/>
        </w:tabs>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w:t>
      </w:r>
      <w:r>
        <w:rPr>
          <w:rFonts w:hint="eastAsia" w:ascii="宋体" w:hAnsi="宋体"/>
          <w:color w:val="000000"/>
          <w:sz w:val="24"/>
          <w:szCs w:val="24"/>
          <w:highlight w:val="none"/>
        </w:rPr>
        <w:t xml:space="preserve">本公司（单位）</w:t>
      </w:r>
      <w:r>
        <w:rPr>
          <w:rFonts w:hint="eastAsia" w:ascii="宋体" w:hAnsi="宋体"/>
          <w:bCs/>
          <w:color w:val="000000"/>
          <w:sz w:val="24"/>
          <w:szCs w:val="24"/>
          <w:highlight w:val="none"/>
        </w:rPr>
        <w:t xml:space="preserve">具备履行合同所必需的人员、设备和专业技术能力；</w:t>
      </w:r>
      <w:r>
        <w:rPr>
          <w:rFonts w:ascii="宋体" w:hAnsi="宋体" w:cs="宋体"/>
          <w:color w:val="000000"/>
          <w:sz w:val="24"/>
          <w:szCs w:val="24"/>
          <w:highlight w:val="none"/>
        </w:rPr>
      </w:r>
      <w:r/>
    </w:p>
    <w:p>
      <w:pPr>
        <w:pStyle w:val="827"/>
        <w:ind w:firstLine="480"/>
        <w:spacing w:line="360" w:lineRule="auto"/>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3、</w:t>
      </w:r>
      <w:r>
        <w:rPr>
          <w:rFonts w:hint="eastAsia" w:ascii="宋体" w:hAnsi="宋体"/>
          <w:color w:val="000000"/>
          <w:sz w:val="24"/>
          <w:szCs w:val="24"/>
          <w:highlight w:val="none"/>
        </w:rPr>
        <w:t xml:space="preserve">本公司未被“</w:t>
      </w:r>
      <w:r>
        <w:rPr>
          <w:rFonts w:hint="eastAsia" w:ascii="宋体" w:hAnsi="宋体"/>
          <w:bCs/>
          <w:color w:val="000000"/>
          <w:sz w:val="24"/>
          <w:szCs w:val="24"/>
          <w:highlight w:val="none"/>
        </w:rPr>
        <w:t xml:space="preserve">信用中国</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网站（</w:t>
      </w:r>
      <w:r>
        <w:rPr>
          <w:rFonts w:hint="eastAsia" w:ascii="宋体" w:hAnsi="宋体"/>
          <w:bCs/>
          <w:color w:val="000000"/>
          <w:sz w:val="24"/>
          <w:szCs w:val="24"/>
          <w:highlight w:val="none"/>
          <w:u w:val="none"/>
        </w:rPr>
        <w:t xml:space="preserve">www.creditchina.gov.cn</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中国政府采购网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列入失信被执行人、重大税收违法案件当事人名单、政府采购严重违法失信行为记录名单</w:t>
      </w:r>
      <w:r>
        <w:rPr>
          <w:rFonts w:hint="eastAsia" w:ascii="宋体" w:hAnsi="宋体"/>
          <w:bCs/>
          <w:color w:val="000000"/>
          <w:sz w:val="24"/>
          <w:szCs w:val="24"/>
          <w:highlight w:val="none"/>
        </w:rPr>
        <w:t xml:space="preserve">；</w:t>
      </w:r>
      <w:r>
        <w:rPr>
          <w:rFonts w:ascii="宋体" w:hAnsi="宋体" w:cs="宋体"/>
          <w:color w:val="000000"/>
          <w:sz w:val="24"/>
          <w:szCs w:val="24"/>
          <w:highlight w:val="none"/>
        </w:rPr>
      </w:r>
      <w:r/>
    </w:p>
    <w:p>
      <w:pPr>
        <w:pStyle w:val="827"/>
        <w:ind w:firstLine="480"/>
        <w:spacing w:line="360" w:lineRule="auto"/>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p>
      <w:pPr>
        <w:pStyle w:val="827"/>
        <w:ind w:firstLine="480"/>
        <w:spacing w:line="360" w:lineRule="auto"/>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p>
      <w:pPr>
        <w:pStyle w:val="827"/>
        <w:ind w:firstLine="480"/>
        <w:spacing w:line="360" w:lineRule="auto"/>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p>
      <w:pPr>
        <w:pStyle w:val="827"/>
        <w:ind w:firstLine="480"/>
        <w:spacing w:line="360" w:lineRule="auto"/>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p>
      <w:pPr>
        <w:pStyle w:val="827"/>
        <w:ind w:firstLine="465"/>
        <w:spacing w:line="360" w:lineRule="auto"/>
        <w:tabs>
          <w:tab w:val="left" w:pos="945" w:leader="none"/>
        </w:tabs>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p>
      <w:pPr>
        <w:pStyle w:val="827"/>
        <w:ind w:firstLine="960"/>
        <w:spacing w:line="480" w:lineRule="auto"/>
        <w:rPr>
          <w:rFonts w:ascii="宋体" w:hAnsi="宋体"/>
          <w:bCs/>
          <w:color w:val="000000"/>
          <w:sz w:val="24"/>
          <w:szCs w:val="24"/>
          <w:highlight w:val="none"/>
        </w:rPr>
        <w:outlineLvl w:val="9"/>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27"/>
        <w:ind w:firstLine="960"/>
        <w:spacing w:line="480" w:lineRule="auto"/>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rPr>
          <w:rFonts w:ascii="宋体" w:hAnsi="宋体"/>
          <w:bCs/>
          <w:color w:val="000000"/>
          <w:sz w:val="24"/>
          <w:szCs w:val="24"/>
          <w:highlight w:val="none"/>
        </w:rPr>
      </w:r>
      <w:r/>
    </w:p>
    <w:p>
      <w:pPr>
        <w:pStyle w:val="827"/>
        <w:spacing w:line="480" w:lineRule="auto"/>
        <w:rPr>
          <w:rFonts w:ascii="宋体" w:hAnsi="宋体"/>
          <w:bCs/>
          <w:color w:val="000000"/>
          <w:sz w:val="24"/>
          <w:szCs w:val="24"/>
          <w:highlight w:val="none"/>
        </w:rPr>
        <w:outlineLvl w:val="9"/>
      </w:pPr>
      <w:r>
        <w:rPr>
          <w:rFonts w:ascii="宋体" w:hAnsi="宋体"/>
          <w:bCs/>
          <w:color w:val="000000"/>
          <w:sz w:val="24"/>
          <w:szCs w:val="24"/>
          <w:highlight w:val="none"/>
        </w:rPr>
      </w:r>
      <w:r/>
    </w:p>
    <w:p>
      <w:pPr>
        <w:pStyle w:val="827"/>
        <w:ind w:firstLine="3720"/>
        <w:spacing w:line="480" w:lineRule="auto"/>
        <w:rPr>
          <w:rFonts w:ascii="宋体" w:hAnsi="宋体"/>
          <w:bCs/>
          <w:color w:val="000000"/>
          <w:sz w:val="24"/>
          <w:szCs w:val="24"/>
          <w:highlight w:val="none"/>
        </w:rPr>
        <w:outlineLvl w:val="9"/>
      </w:pPr>
      <w:r>
        <w:rPr>
          <w:rFonts w:hint="eastAsia" w:ascii="宋体" w:hAnsi="宋体"/>
          <w:color w:val="000000"/>
          <w:sz w:val="24"/>
          <w:szCs w:val="24"/>
          <w:highlight w:val="none"/>
        </w:rPr>
        <w:t xml:space="preserve">投标供应商</w:t>
      </w:r>
      <w:r>
        <w:rPr>
          <w:rFonts w:hint="eastAsia" w:ascii="宋体" w:hAnsi="宋体"/>
          <w:bCs/>
          <w:color w:val="000000"/>
          <w:sz w:val="24"/>
          <w:szCs w:val="24"/>
          <w:highlight w:val="none"/>
        </w:rPr>
        <w:t xml:space="preserve">（盖章）：</w:t>
      </w:r>
      <w:r>
        <w:rPr>
          <w:rFonts w:ascii="宋体" w:hAnsi="宋体"/>
          <w:bCs/>
          <w:color w:val="000000"/>
          <w:sz w:val="24"/>
          <w:szCs w:val="24"/>
          <w:highlight w:val="none"/>
        </w:rPr>
      </w:r>
      <w:r/>
    </w:p>
    <w:p>
      <w:pPr>
        <w:pStyle w:val="827"/>
        <w:ind w:firstLine="480"/>
        <w:spacing w:line="48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法定代表人或法定代表人授权代表签字或盖章：</w:t>
      </w:r>
      <w:r>
        <w:rPr>
          <w:rFonts w:hint="eastAsia" w:ascii="宋体" w:hAnsi="宋体"/>
          <w:bCs/>
          <w:color w:val="000000"/>
          <w:sz w:val="24"/>
          <w:szCs w:val="24"/>
          <w:highlight w:val="none"/>
        </w:rPr>
      </w:r>
      <w:r/>
    </w:p>
    <w:p>
      <w:pPr>
        <w:pStyle w:val="827"/>
        <w:ind w:firstLine="4862"/>
        <w:spacing w:line="480" w:lineRule="auto"/>
        <w:rPr>
          <w:rFonts w:hint="eastAsia" w:ascii="宋体" w:hAnsi="宋体" w:eastAsia="宋体"/>
          <w:bCs/>
          <w:color w:val="000000"/>
          <w:sz w:val="24"/>
          <w:szCs w:val="24"/>
          <w:highlight w:val="none"/>
          <w:lang w:val="en-US" w:eastAsia="zh-CN"/>
        </w:rPr>
        <w:outlineLvl w:val="9"/>
      </w:pPr>
      <w:r>
        <w:rPr>
          <w:rFonts w:hint="eastAsia" w:ascii="宋体" w:hAnsi="宋体"/>
          <w:bCs/>
          <w:color w:val="000000"/>
          <w:sz w:val="24"/>
          <w:szCs w:val="24"/>
          <w:highlight w:val="none"/>
          <w:lang w:val="en-US" w:eastAsia="zh-CN"/>
        </w:rPr>
        <w:t xml:space="preserve">日期：</w:t>
      </w:r>
      <w:r>
        <w:rPr>
          <w:rFonts w:hint="eastAsia" w:ascii="宋体" w:hAnsi="宋体" w:eastAsia="宋体"/>
          <w:bCs/>
          <w:color w:val="000000"/>
          <w:sz w:val="24"/>
          <w:szCs w:val="24"/>
          <w:highlight w:val="none"/>
          <w:lang w:val="en-US" w:eastAsia="zh-CN"/>
        </w:rPr>
      </w:r>
      <w:r/>
    </w:p>
    <w:p>
      <w:pPr>
        <w:pStyle w:val="827"/>
        <w:ind w:firstLine="480"/>
        <w:spacing w:line="480" w:lineRule="auto"/>
        <w:rPr>
          <w:rFonts w:ascii="宋体" w:hAnsi="宋体"/>
          <w:bCs/>
          <w:color w:val="000000"/>
          <w:sz w:val="24"/>
          <w:szCs w:val="24"/>
          <w:highlight w:val="none"/>
        </w:rPr>
        <w:outlineLvl w:val="9"/>
      </w:pPr>
      <w:r>
        <w:rPr>
          <w:rFonts w:ascii="宋体" w:hAnsi="宋体"/>
          <w:bCs/>
          <w:color w:val="000000"/>
          <w:sz w:val="24"/>
          <w:szCs w:val="24"/>
          <w:highlight w:val="none"/>
        </w:rPr>
      </w:r>
      <w:r/>
    </w:p>
    <w:p>
      <w:pPr>
        <w:pStyle w:val="827"/>
        <w:ind w:firstLine="480"/>
        <w:spacing w:line="48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注：以上内容由投标单位根据采购要求可自行完善。</w:t>
      </w:r>
      <w:r>
        <w:rPr>
          <w:rFonts w:hint="eastAsia" w:ascii="宋体" w:hAnsi="宋体"/>
          <w:bCs/>
          <w:color w:val="000000"/>
          <w:sz w:val="24"/>
          <w:szCs w:val="24"/>
          <w:highlight w:val="none"/>
        </w:rPr>
      </w:r>
      <w:r/>
    </w:p>
    <w:p>
      <w:pPr>
        <w:pStyle w:val="827"/>
        <w:ind w:firstLine="480"/>
        <w:rPr>
          <w:rFonts w:hint="eastAsia" w:ascii="黑体" w:hAnsi="宋体" w:eastAsia="黑体"/>
          <w:bCs/>
          <w:color w:val="000000"/>
          <w:sz w:val="24"/>
          <w:szCs w:val="24"/>
          <w:highlight w:val="none"/>
        </w:rPr>
        <w:outlineLvl w:val="9"/>
      </w:pPr>
      <w:r>
        <w:rPr>
          <w:rFonts w:hint="eastAsia" w:ascii="黑体" w:hAnsi="宋体" w:eastAsia="黑体"/>
          <w:bCs/>
          <w:color w:val="000000"/>
          <w:sz w:val="24"/>
          <w:szCs w:val="24"/>
          <w:highlight w:val="none"/>
        </w:rPr>
      </w:r>
      <w:r/>
    </w:p>
    <w:p>
      <w:pPr>
        <w:pStyle w:val="827"/>
        <w:jc w:val="left"/>
        <w:rPr>
          <w:rFonts w:hint="eastAsia" w:ascii="黑体" w:hAnsi="宋体" w:eastAsia="黑体"/>
          <w:bCs/>
          <w:color w:val="000000"/>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黑体" w:hAnsi="宋体" w:eastAsia="黑体"/>
          <w:bCs/>
          <w:color w:val="000000"/>
          <w:sz w:val="24"/>
          <w:szCs w:val="24"/>
          <w:highlight w:val="none"/>
        </w:rPr>
      </w:r>
      <w:r/>
    </w:p>
    <w:p>
      <w:pPr>
        <w:pStyle w:val="827"/>
        <w:rPr>
          <w:rFonts w:hint="eastAsia" w:ascii="黑体" w:hAnsi="宋体" w:eastAsia="黑体" w:cs="Times New Roman"/>
          <w:bCs/>
          <w:color w:val="000000"/>
          <w:sz w:val="24"/>
          <w:szCs w:val="24"/>
          <w:highlight w:val="none"/>
        </w:rPr>
        <w:outlineLvl w:val="2"/>
      </w:pPr>
      <w:r>
        <w:rPr>
          <w:rFonts w:hint="eastAsia" w:ascii="黑体" w:hAnsi="宋体" w:eastAsia="黑体" w:cs="Times New Roman"/>
          <w:bCs/>
          <w:color w:val="000000"/>
          <w:sz w:val="24"/>
          <w:szCs w:val="24"/>
          <w:highlight w:val="none"/>
        </w:rPr>
        <w:t xml:space="preserve">（七）开标一览表（格式）：</w:t>
      </w:r>
      <w:r>
        <w:rPr>
          <w:rFonts w:hint="eastAsia" w:ascii="黑体" w:hAnsi="宋体" w:eastAsia="黑体" w:cs="Times New Roman"/>
          <w:bCs/>
          <w:color w:val="000000"/>
          <w:sz w:val="24"/>
          <w:szCs w:val="24"/>
          <w:highlight w:val="none"/>
        </w:rPr>
      </w:r>
      <w:r/>
    </w:p>
    <w:p>
      <w:pPr>
        <w:pStyle w:val="827"/>
        <w:jc w:val="center"/>
        <w:rPr>
          <w:rFonts w:ascii="黑体" w:eastAsia="黑体"/>
          <w:bCs/>
          <w:color w:val="000000"/>
          <w:sz w:val="28"/>
          <w:szCs w:val="28"/>
          <w:highlight w:val="none"/>
        </w:rPr>
        <w:outlineLvl w:val="9"/>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t xml:space="preserve"> </w:t>
      </w:r>
      <w:r>
        <w:rPr>
          <w:rFonts w:ascii="黑体" w:eastAsia="黑体"/>
          <w:bCs/>
          <w:color w:val="000000"/>
          <w:sz w:val="28"/>
          <w:szCs w:val="28"/>
          <w:highlight w:val="none"/>
        </w:rPr>
      </w:r>
      <w:r/>
    </w:p>
    <w:p>
      <w:pPr>
        <w:pStyle w:val="827"/>
        <w:spacing w:line="360" w:lineRule="auto"/>
        <w:rPr>
          <w:rFonts w:hint="eastAsia" w:ascii="黑体" w:eastAsia="黑体"/>
          <w:bCs/>
          <w:color w:val="000000"/>
          <w:sz w:val="24"/>
          <w:szCs w:val="24"/>
          <w:highlight w:val="none"/>
        </w:rPr>
        <w:outlineLvl w:val="9"/>
      </w:pPr>
      <w:r>
        <w:rPr>
          <w:rFonts w:hint="eastAsia" w:ascii="黑体" w:eastAsia="黑体"/>
          <w:bCs/>
          <w:color w:val="000000"/>
          <w:sz w:val="24"/>
          <w:szCs w:val="24"/>
          <w:highlight w:val="none"/>
        </w:rPr>
      </w:r>
      <w:r/>
    </w:p>
    <w:p>
      <w:pPr>
        <w:pStyle w:val="827"/>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采购项目编号：</w:t>
      </w:r>
      <w:r>
        <w:rPr>
          <w:rFonts w:hint="eastAsia" w:ascii="宋体" w:hAnsi="宋体" w:cs="宋体"/>
          <w:b w:val="0"/>
          <w:bCs/>
          <w:color w:val="000000"/>
          <w:sz w:val="24"/>
          <w:szCs w:val="24"/>
          <w:highlight w:val="none"/>
          <w:lang w:eastAsia="zh-CN"/>
        </w:rPr>
        <w:t xml:space="preserve">JSZC</w:t>
      </w:r>
      <w:r>
        <w:rPr>
          <w:rFonts w:hint="eastAsia" w:ascii="宋体" w:hAnsi="宋体" w:eastAsia="宋体" w:cs="宋体"/>
          <w:b w:val="0"/>
          <w:bCs/>
          <w:color w:val="000000"/>
          <w:sz w:val="24"/>
          <w:szCs w:val="24"/>
          <w:highlight w:val="none"/>
          <w:lang w:val="en-US" w:eastAsia="zh-CN"/>
        </w:rPr>
      </w:r>
      <w:r/>
    </w:p>
    <w:p>
      <w:pPr>
        <w:pStyle w:val="827"/>
        <w:spacing w:line="360" w:lineRule="auto"/>
        <w:rPr>
          <w:rFonts w:hint="eastAsia" w:ascii="宋体" w:hAnsi="宋体" w:eastAsia="宋体" w:cs="宋体"/>
          <w:b w:val="0"/>
          <w:bCs/>
          <w:color w:val="000000"/>
          <w:sz w:val="24"/>
          <w:szCs w:val="24"/>
          <w:highlight w:val="none"/>
          <w:u w:val="none"/>
          <w:lang w:eastAsia="zh-CN"/>
        </w:rPr>
      </w:pPr>
      <w:r>
        <w:rPr>
          <w:rFonts w:hint="eastAsia" w:ascii="宋体" w:hAnsi="宋体" w:eastAsia="宋体" w:cs="宋体"/>
          <w:b w:val="0"/>
          <w:bCs/>
          <w:color w:val="000000"/>
          <w:sz w:val="24"/>
          <w:szCs w:val="24"/>
          <w:highlight w:val="none"/>
          <w:u w:val="none"/>
          <w:lang w:eastAsia="zh-CN"/>
        </w:rPr>
      </w:r>
      <w:r/>
    </w:p>
    <w:p>
      <w:pPr>
        <w:pStyle w:val="827"/>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货币单位：人民币元</w:t>
      </w:r>
      <w:r>
        <w:rPr>
          <w:rFonts w:hint="eastAsia" w:ascii="宋体" w:hAnsi="宋体" w:eastAsia="宋体" w:cs="宋体"/>
          <w:b w:val="0"/>
          <w:bCs/>
          <w:color w:val="000000"/>
          <w:sz w:val="24"/>
          <w:szCs w:val="24"/>
          <w:highlight w:val="none"/>
          <w:u w:val="none"/>
          <w:lang w:val="en-US" w:eastAsia="zh-CN"/>
        </w:rPr>
      </w:r>
      <w:r/>
    </w:p>
    <w:p>
      <w:pPr>
        <w:pStyle w:val="827"/>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r>
      <w:r/>
    </w:p>
    <w:tbl>
      <w:tblPr>
        <w:tblW w:w="98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3712"/>
        <w:gridCol w:w="3712"/>
      </w:tblGrid>
      <w:tr>
        <w:trPr>
          <w:trHeight w:val="675"/>
        </w:trPr>
        <w:tc>
          <w:tcPr>
            <w:tcW w:w="2419" w:type="dxa"/>
            <w:vAlign w:val="center"/>
            <w:textDirection w:val="lrTb"/>
            <w:noWrap w:val="false"/>
          </w:tcPr>
          <w:p>
            <w:pPr>
              <w:pStyle w:val="827"/>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rPr>
                <w:rFonts w:hint="eastAsia" w:ascii="宋体" w:hAnsi="宋体" w:eastAsia="宋体" w:cs="宋体"/>
                <w:color w:val="000000"/>
                <w:sz w:val="24"/>
                <w:szCs w:val="24"/>
                <w:highlight w:val="none"/>
                <w:lang w:val="en-US" w:eastAsia="zh-CN" w:bidi="ar-SA"/>
              </w:rPr>
            </w:r>
            <w:r/>
          </w:p>
        </w:tc>
        <w:tc>
          <w:tcPr>
            <w:tcW w:w="3712" w:type="dxa"/>
            <w:vAlign w:val="center"/>
            <w:textDirection w:val="lrTb"/>
            <w:noWrap w:val="false"/>
          </w:tcPr>
          <w:p>
            <w:pPr>
              <w:pStyle w:val="827"/>
              <w:jc w:val="center"/>
              <w:spacing w:line="360" w:lineRule="auto"/>
              <w:widowControl w:val="off"/>
              <w:rPr>
                <w:rFonts w:ascii="宋体" w:hAnsi="宋体" w:eastAsia="宋体" w:cs="宋体"/>
                <w:color w:val="000000"/>
                <w:sz w:val="24"/>
                <w:szCs w:val="24"/>
                <w:highlight w:val="none"/>
                <w:u w:val="none"/>
                <w:lang w:val="en-US" w:eastAsia="zh-CN" w:bidi="ar-SA"/>
              </w:rPr>
            </w:pPr>
            <w:r>
              <w:rPr>
                <w:rFonts w:hint="eastAsia" w:ascii="宋体" w:hAnsi="宋体" w:eastAsia="宋体" w:cs="宋体"/>
                <w:bCs/>
                <w:color w:val="000000"/>
                <w:sz w:val="24"/>
                <w:szCs w:val="24"/>
                <w:highlight w:val="none"/>
                <w:u w:val="none"/>
                <w:lang w:val="en-US" w:eastAsia="zh-CN" w:bidi="ar-SA"/>
              </w:rPr>
              <w:t xml:space="preserve">项目内容</w:t>
            </w:r>
            <w:r>
              <w:rPr>
                <w:rFonts w:ascii="宋体" w:hAnsi="宋体" w:eastAsia="宋体" w:cs="宋体"/>
                <w:color w:val="000000"/>
                <w:sz w:val="24"/>
                <w:szCs w:val="24"/>
                <w:highlight w:val="none"/>
                <w:u w:val="none"/>
                <w:lang w:val="en-US" w:eastAsia="zh-CN" w:bidi="ar-SA"/>
              </w:rPr>
            </w:r>
            <w:r/>
          </w:p>
        </w:tc>
        <w:tc>
          <w:tcPr>
            <w:tcW w:w="3712" w:type="dxa"/>
            <w:vAlign w:val="center"/>
            <w:textDirection w:val="lrTb"/>
            <w:noWrap w:val="false"/>
          </w:tcPr>
          <w:p>
            <w:pPr>
              <w:pStyle w:val="827"/>
              <w:jc w:val="center"/>
              <w:spacing w:line="360" w:lineRule="auto"/>
              <w:widowControl w:val="off"/>
              <w:rPr>
                <w:rFonts w:ascii="宋体" w:hAnsi="宋体" w:eastAsia="宋体" w:cs="宋体"/>
                <w:bCs/>
                <w:color w:val="000000"/>
                <w:sz w:val="24"/>
                <w:szCs w:val="24"/>
                <w:highlight w:val="none"/>
                <w:u w:val="none"/>
                <w:lang w:val="en-US" w:eastAsia="zh-CN" w:bidi="ar-SA"/>
              </w:rPr>
            </w:pPr>
            <w:r>
              <w:rPr>
                <w:rFonts w:hint="eastAsia" w:ascii="宋体" w:hAnsi="宋体" w:eastAsia="宋体" w:cs="宋体"/>
                <w:bCs/>
                <w:color w:val="000000"/>
                <w:sz w:val="24"/>
                <w:szCs w:val="24"/>
                <w:highlight w:val="none"/>
                <w:u w:val="none"/>
                <w:lang w:val="en-US" w:eastAsia="zh-CN" w:bidi="ar-SA"/>
              </w:rPr>
              <w:t xml:space="preserve">总价（小写）</w:t>
            </w:r>
            <w:r>
              <w:rPr>
                <w:rFonts w:ascii="宋体" w:hAnsi="宋体" w:eastAsia="宋体" w:cs="宋体"/>
                <w:bCs/>
                <w:color w:val="000000"/>
                <w:sz w:val="24"/>
                <w:szCs w:val="24"/>
                <w:highlight w:val="none"/>
                <w:u w:val="none"/>
                <w:lang w:val="en-US" w:eastAsia="zh-CN" w:bidi="ar-SA"/>
              </w:rPr>
            </w:r>
            <w:r/>
          </w:p>
        </w:tc>
      </w:tr>
      <w:tr>
        <w:trPr>
          <w:trHeight w:val="527"/>
        </w:trPr>
        <w:tc>
          <w:tcPr>
            <w:tcW w:w="2419" w:type="dxa"/>
            <w:vAlign w:val="center"/>
            <w:textDirection w:val="lrTb"/>
            <w:noWrap w:val="false"/>
          </w:tcPr>
          <w:p>
            <w:pPr>
              <w:pStyle w:val="827"/>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712" w:type="dxa"/>
            <w:vAlign w:val="center"/>
            <w:textDirection w:val="lrTb"/>
            <w:noWrap w:val="false"/>
          </w:tcPr>
          <w:p>
            <w:pPr>
              <w:pStyle w:val="827"/>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712" w:type="dxa"/>
            <w:vAlign w:val="center"/>
            <w:textDirection w:val="lrTb"/>
            <w:noWrap w:val="false"/>
          </w:tcPr>
          <w:p>
            <w:pPr>
              <w:pStyle w:val="827"/>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27"/>
        </w:trPr>
        <w:tc>
          <w:tcPr>
            <w:tcW w:w="2419" w:type="dxa"/>
            <w:vAlign w:val="center"/>
            <w:textDirection w:val="lrTb"/>
            <w:noWrap w:val="false"/>
          </w:tcPr>
          <w:p>
            <w:pPr>
              <w:pStyle w:val="827"/>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总价（大写）</w:t>
            </w:r>
            <w:r>
              <w:rPr>
                <w:rFonts w:hint="eastAsia" w:ascii="宋体" w:hAnsi="宋体" w:eastAsia="宋体" w:cs="宋体"/>
                <w:color w:val="000000"/>
                <w:sz w:val="24"/>
                <w:szCs w:val="24"/>
                <w:highlight w:val="none"/>
                <w:lang w:val="en-US" w:eastAsia="zh-CN" w:bidi="ar-SA"/>
              </w:rPr>
            </w:r>
            <w:r/>
          </w:p>
        </w:tc>
        <w:tc>
          <w:tcPr>
            <w:gridSpan w:val="2"/>
            <w:tcW w:w="7424" w:type="dxa"/>
            <w:vAlign w:val="center"/>
            <w:textDirection w:val="lrTb"/>
            <w:noWrap w:val="false"/>
          </w:tcPr>
          <w:p>
            <w:pPr>
              <w:pStyle w:val="827"/>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27"/>
        </w:trPr>
        <w:tc>
          <w:tcPr>
            <w:tcW w:w="2419" w:type="dxa"/>
            <w:vAlign w:val="center"/>
            <w:textDirection w:val="lrTb"/>
            <w:noWrap w:val="false"/>
          </w:tcPr>
          <w:p>
            <w:pPr>
              <w:pStyle w:val="827"/>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bidi="ar-SA"/>
              </w:rPr>
              <w:t xml:space="preserve">核心产品品牌</w:t>
            </w:r>
            <w:r>
              <w:rPr>
                <w:rFonts w:hint="eastAsia" w:ascii="宋体" w:hAnsi="宋体" w:eastAsia="宋体" w:cs="宋体"/>
                <w:color w:val="000000"/>
                <w:sz w:val="24"/>
                <w:szCs w:val="24"/>
                <w:highlight w:val="none"/>
                <w:lang w:val="en-US" w:eastAsia="zh-CN" w:bidi="ar-SA"/>
              </w:rPr>
            </w:r>
            <w:r/>
          </w:p>
        </w:tc>
        <w:tc>
          <w:tcPr>
            <w:gridSpan w:val="2"/>
            <w:tcW w:w="7424" w:type="dxa"/>
            <w:vAlign w:val="center"/>
            <w:textDirection w:val="lrTb"/>
            <w:noWrap w:val="false"/>
          </w:tcPr>
          <w:p>
            <w:pPr>
              <w:pStyle w:val="827"/>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pStyle w:val="827"/>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投标人公章          </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电子签章</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8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8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827"/>
        <w:spacing w:before="5"/>
        <w:rPr>
          <w:rFonts w:hint="eastAsia"/>
          <w:b/>
          <w:bCs/>
          <w:color w:val="000000"/>
          <w:sz w:val="24"/>
          <w:szCs w:val="24"/>
          <w:highlight w:val="none"/>
        </w:rPr>
        <w:outlineLvl w:val="9"/>
      </w:pPr>
      <w:r>
        <w:rPr>
          <w:rFonts w:hint="eastAsia" w:ascii="宋体" w:hAnsi="宋体" w:cs="宋体"/>
          <w:b/>
          <w:bCs/>
          <w:color w:val="000000"/>
          <w:sz w:val="24"/>
          <w:szCs w:val="24"/>
          <w:highlight w:val="none"/>
          <w:u w:val="none"/>
        </w:rPr>
        <w:t xml:space="preserve">注：</w:t>
      </w:r>
      <w:r>
        <w:rPr>
          <w:rFonts w:hint="eastAsia" w:ascii="宋体" w:hAnsi="宋体" w:eastAsia="宋体" w:cs="宋体"/>
          <w:b/>
          <w:bCs/>
          <w:color w:val="000000"/>
          <w:sz w:val="24"/>
          <w:szCs w:val="24"/>
          <w:highlight w:val="none"/>
          <w:u w:val="none"/>
          <w:lang w:val="en-US" w:eastAsia="zh-CN"/>
        </w:rPr>
        <w:t xml:space="preserve">评标时一律按苏采云系统自带的开标一览表中内容为准，开标一览表中必须盖章。</w:t>
      </w:r>
      <w:r>
        <w:rPr>
          <w:rFonts w:hint="eastAsia"/>
          <w:b/>
          <w:bCs/>
          <w:color w:val="000000"/>
          <w:sz w:val="24"/>
          <w:szCs w:val="24"/>
          <w:highlight w:val="none"/>
        </w:rPr>
      </w:r>
      <w:r/>
    </w:p>
    <w:p>
      <w:pPr>
        <w:pStyle w:val="827"/>
        <w:spacing w:line="400" w:lineRule="exact"/>
        <w:rPr>
          <w:rFonts w:ascii="黑体" w:eastAsia="黑体"/>
          <w:bCs/>
          <w:color w:val="000000"/>
          <w:sz w:val="32"/>
          <w:highlight w:val="none"/>
        </w:rPr>
        <w:outlineLvl w:val="9"/>
      </w:pPr>
      <w:r>
        <w:rPr>
          <w:rFonts w:ascii="黑体" w:eastAsia="黑体"/>
          <w:bCs/>
          <w:color w:val="000000"/>
          <w:sz w:val="32"/>
          <w:highlight w:val="none"/>
        </w:rPr>
      </w:r>
      <w:r/>
    </w:p>
    <w:p>
      <w:pPr>
        <w:pStyle w:val="827"/>
        <w:jc w:val="left"/>
        <w:rPr>
          <w:rFonts w:hint="eastAsia" w:ascii="黑体" w:hAnsi="宋体" w:eastAsia="黑体"/>
          <w:bCs/>
          <w:color w:val="000000"/>
          <w:sz w:val="24"/>
          <w:szCs w:val="24"/>
          <w:highlight w:val="none"/>
          <w:u w:val="singl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黑体" w:hAnsi="宋体" w:eastAsia="黑体"/>
          <w:bCs/>
          <w:color w:val="000000"/>
          <w:sz w:val="24"/>
          <w:szCs w:val="24"/>
          <w:highlight w:val="none"/>
          <w:u w:val="single"/>
        </w:rPr>
      </w:r>
      <w:r/>
    </w:p>
    <w:p>
      <w:pPr>
        <w:pStyle w:val="827"/>
        <w:rPr>
          <w:rFonts w:hint="eastAsia" w:ascii="黑体" w:hAnsi="宋体" w:eastAsia="黑体" w:cs="Times New Roman"/>
          <w:bCs/>
          <w:color w:val="000000"/>
          <w:sz w:val="24"/>
          <w:szCs w:val="24"/>
          <w:highlight w:val="none"/>
        </w:rPr>
        <w:outlineLvl w:val="2"/>
      </w:pPr>
      <w:r>
        <w:rPr>
          <w:rFonts w:hint="eastAsia" w:ascii="黑体" w:hAnsi="宋体" w:eastAsia="黑体" w:cs="Times New Roman"/>
          <w:bCs/>
          <w:color w:val="000000"/>
          <w:sz w:val="24"/>
          <w:szCs w:val="24"/>
          <w:highlight w:val="none"/>
        </w:rPr>
        <w:t xml:space="preserve">（八）投标报价明细表（格式）</w:t>
      </w:r>
      <w:r>
        <w:rPr>
          <w:rFonts w:hint="eastAsia" w:ascii="黑体" w:hAnsi="宋体" w:eastAsia="黑体"/>
          <w:bCs/>
          <w:color w:val="000000"/>
          <w:sz w:val="24"/>
          <w:szCs w:val="24"/>
          <w:highlight w:val="none"/>
        </w:rPr>
        <w:t xml:space="preserve">：</w:t>
      </w:r>
      <w:r>
        <w:rPr>
          <w:rFonts w:hint="eastAsia" w:ascii="黑体" w:hAnsi="宋体" w:eastAsia="黑体" w:cs="Times New Roman"/>
          <w:bCs/>
          <w:color w:val="000000"/>
          <w:sz w:val="24"/>
          <w:szCs w:val="24"/>
          <w:highlight w:val="none"/>
        </w:rPr>
      </w:r>
      <w:r/>
    </w:p>
    <w:p>
      <w:pPr>
        <w:pStyle w:val="827"/>
        <w:jc w:val="center"/>
        <w:spacing w:line="400" w:lineRule="exact"/>
        <w:rPr>
          <w:rFonts w:hint="eastAsia" w:ascii="黑体" w:hAnsi="Times New Roman" w:eastAsia="黑体" w:cs="Times New Roman"/>
          <w:bCs/>
          <w:color w:val="000000"/>
          <w:sz w:val="24"/>
          <w:szCs w:val="24"/>
          <w:highlight w:val="none"/>
        </w:rPr>
        <w:outlineLvl w:val="9"/>
      </w:pPr>
      <w:r>
        <w:rPr>
          <w:rFonts w:hint="eastAsia" w:ascii="黑体" w:hAnsi="Times New Roman" w:eastAsia="黑体" w:cs="Times New Roman"/>
          <w:bCs/>
          <w:color w:val="000000"/>
          <w:sz w:val="24"/>
          <w:szCs w:val="24"/>
          <w:highlight w:val="none"/>
        </w:rPr>
      </w:r>
      <w:r/>
    </w:p>
    <w:p>
      <w:pPr>
        <w:pStyle w:val="827"/>
        <w:jc w:val="center"/>
        <w:spacing w:line="400" w:lineRule="exact"/>
        <w:rPr>
          <w:rFonts w:hint="eastAsia" w:ascii="黑体" w:hAnsi="Times New Roman" w:eastAsia="黑体" w:cs="Times New Roman"/>
          <w:bCs/>
          <w:color w:val="000000"/>
          <w:sz w:val="24"/>
          <w:szCs w:val="24"/>
          <w:highlight w:val="none"/>
        </w:rPr>
        <w:outlineLvl w:val="9"/>
      </w:pPr>
      <w:r>
        <w:rPr>
          <w:rFonts w:hint="eastAsia" w:ascii="黑体" w:hAnsi="Times New Roman" w:eastAsia="黑体" w:cs="Times New Roman"/>
          <w:bCs/>
          <w:color w:val="000000"/>
          <w:sz w:val="24"/>
          <w:szCs w:val="24"/>
          <w:highlight w:val="none"/>
        </w:rPr>
      </w:r>
      <w:r/>
    </w:p>
    <w:p>
      <w:pPr>
        <w:pStyle w:val="827"/>
        <w:jc w:val="center"/>
        <w:spacing w:line="400" w:lineRule="exact"/>
        <w:rPr>
          <w:rFonts w:hint="eastAsia" w:ascii="黑体" w:hAnsi="Times New Roman" w:eastAsia="黑体" w:cs="Times New Roman"/>
          <w:bCs/>
          <w:color w:val="000000"/>
          <w:sz w:val="24"/>
          <w:szCs w:val="24"/>
          <w:highlight w:val="none"/>
        </w:rPr>
        <w:outlineLvl w:val="9"/>
      </w:pPr>
      <w:r>
        <w:rPr>
          <w:rFonts w:hint="eastAsia" w:ascii="黑体" w:hAnsi="Times New Roman" w:eastAsia="黑体" w:cs="Times New Roman"/>
          <w:bCs/>
          <w:color w:val="000000"/>
          <w:sz w:val="24"/>
          <w:szCs w:val="24"/>
          <w:highlight w:val="none"/>
        </w:rPr>
        <w:t xml:space="preserve">报价明细表</w:t>
      </w:r>
      <w:r>
        <w:rPr>
          <w:rFonts w:hint="eastAsia" w:ascii="黑体" w:hAnsi="Times New Roman" w:eastAsia="黑体" w:cs="Times New Roman"/>
          <w:bCs/>
          <w:color w:val="000000"/>
          <w:sz w:val="24"/>
          <w:szCs w:val="24"/>
          <w:highlight w:val="none"/>
        </w:rPr>
      </w:r>
      <w:r/>
    </w:p>
    <w:p>
      <w:pPr>
        <w:pStyle w:val="827"/>
        <w:spacing w:line="400" w:lineRule="exact"/>
        <w:rPr>
          <w:rFonts w:hint="eastAsia" w:ascii="黑体" w:hAnsi="Times New Roman" w:eastAsia="黑体" w:cs="Times New Roman"/>
          <w:bCs/>
          <w:color w:val="000000"/>
          <w:sz w:val="24"/>
          <w:szCs w:val="24"/>
          <w:highlight w:val="none"/>
          <w:lang w:eastAsia="zh-CN"/>
        </w:rPr>
        <w:outlineLvl w:val="9"/>
      </w:pPr>
      <w:r>
        <w:rPr>
          <w:rFonts w:hint="eastAsia" w:ascii="黑体" w:hAnsi="Times New Roman" w:eastAsia="黑体" w:cs="Times New Roman"/>
          <w:bCs/>
          <w:color w:val="000000"/>
          <w:sz w:val="24"/>
          <w:szCs w:val="24"/>
          <w:highlight w:val="none"/>
        </w:rPr>
        <w:t xml:space="preserve">投标供应商名称（盖章）                      项目编号：</w:t>
      </w:r>
      <w:r>
        <w:rPr>
          <w:rFonts w:hint="eastAsia" w:ascii="黑体" w:hAnsi="Times New Roman" w:eastAsia="黑体" w:cs="Times New Roman"/>
          <w:bCs/>
          <w:color w:val="000000"/>
          <w:sz w:val="24"/>
          <w:szCs w:val="24"/>
          <w:highlight w:val="none"/>
          <w:lang w:eastAsia="zh-CN"/>
        </w:rPr>
      </w:r>
      <w:r/>
    </w:p>
    <w:p>
      <w:pPr>
        <w:pStyle w:val="1073"/>
        <w:ind w:firstLine="0"/>
        <w:jc w:val="left"/>
        <w:rPr>
          <w:rFonts w:hAnsi="宋体" w:cs="宋体"/>
          <w:bCs/>
          <w:color w:val="000000"/>
          <w:sz w:val="24"/>
          <w:szCs w:val="22"/>
          <w:highlight w:val="none"/>
        </w:rPr>
        <w:outlineLvl w:val="9"/>
      </w:pPr>
      <w:r>
        <w:rPr>
          <w:rFonts w:hAnsi="宋体" w:cs="宋体"/>
          <w:bCs/>
          <w:color w:val="000000"/>
          <w:sz w:val="24"/>
          <w:szCs w:val="22"/>
          <w:highlight w:val="none"/>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525"/>
        <w:gridCol w:w="1860"/>
        <w:gridCol w:w="1043"/>
        <w:gridCol w:w="1837"/>
        <w:gridCol w:w="900"/>
        <w:gridCol w:w="1170"/>
        <w:gridCol w:w="1215"/>
        <w:gridCol w:w="1080"/>
      </w:tblGrid>
      <w:tr>
        <w:trPr>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pStyle w:val="827"/>
              <w:jc w:val="center"/>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
              </w:rPr>
              <w:t xml:space="preserve">序号</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pStyle w:val="827"/>
              <w:jc w:val="center"/>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
              </w:rPr>
              <w:t xml:space="preserve">名称</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3" w:type="dxa"/>
            <w:vAlign w:val="center"/>
            <w:textDirection w:val="lrTb"/>
            <w:noWrap/>
          </w:tcPr>
          <w:p>
            <w:pPr>
              <w:pStyle w:val="827"/>
              <w:jc w:val="center"/>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
              </w:rPr>
              <w:t xml:space="preserve">品牌、型号</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7" w:type="dxa"/>
            <w:vAlign w:val="center"/>
            <w:textDirection w:val="lrTb"/>
            <w:noWrap/>
          </w:tcPr>
          <w:p>
            <w:pPr>
              <w:pStyle w:val="827"/>
              <w:jc w:val="center"/>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t xml:space="preserve">性能指标</w:t>
            </w:r>
            <w:r>
              <w:rPr>
                <w:rFonts w:hint="eastAsia"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pStyle w:val="827"/>
              <w:jc w:val="center"/>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制造商</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pStyle w:val="827"/>
              <w:jc w:val="center"/>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
              </w:rPr>
              <w:t xml:space="preserve">数量</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pStyle w:val="827"/>
              <w:jc w:val="center"/>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
              </w:rPr>
              <w:t xml:space="preserve">单报价</w:t>
            </w:r>
            <w:r>
              <w:rPr>
                <w:rFonts w:hint="eastAsia" w:ascii="宋体" w:hAnsi="宋体" w:eastAsia="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27"/>
              <w:jc w:val="center"/>
              <w:widowControl/>
              <w:rPr>
                <w:rStyle w:val="1156"/>
                <w:rFonts w:ascii="微软雅黑" w:hAnsi="微软雅黑" w:eastAsia="微软雅黑" w:cs="微软雅黑"/>
                <w:b/>
                <w:color w:val="000000"/>
                <w:sz w:val="22"/>
                <w:szCs w:val="22"/>
                <w:highlight w:val="none"/>
                <w:u w:val="none"/>
                <w:lang w:val="en-US" w:eastAsia="zh-CN" w:bidi="ar"/>
              </w:rPr>
            </w:pPr>
            <w:r>
              <w:rPr>
                <w:rFonts w:hint="eastAsia" w:ascii="宋体" w:hAnsi="宋体" w:eastAsia="宋体" w:cs="宋体"/>
                <w:color w:val="000000"/>
                <w:sz w:val="18"/>
                <w:szCs w:val="18"/>
                <w:highlight w:val="none"/>
                <w:lang w:val="en-US" w:eastAsia="zh-CN" w:bidi="ar"/>
              </w:rPr>
              <w:t xml:space="preserve">分项</w:t>
            </w:r>
            <w:r>
              <w:rPr>
                <w:rStyle w:val="1156"/>
                <w:rFonts w:ascii="微软雅黑" w:hAnsi="微软雅黑" w:eastAsia="微软雅黑" w:cs="微软雅黑"/>
                <w:b/>
                <w:color w:val="000000"/>
                <w:sz w:val="22"/>
                <w:szCs w:val="22"/>
                <w:highlight w:val="none"/>
                <w:u w:val="none"/>
                <w:lang w:val="en-US" w:eastAsia="zh-CN" w:bidi="ar"/>
              </w:rPr>
              <w:t xml:space="preserve">  </w:t>
            </w:r>
            <w:r>
              <w:rPr>
                <w:rStyle w:val="1156"/>
                <w:rFonts w:ascii="微软雅黑" w:hAnsi="微软雅黑" w:eastAsia="微软雅黑" w:cs="微软雅黑"/>
                <w:b/>
                <w:color w:val="000000"/>
                <w:sz w:val="22"/>
                <w:szCs w:val="22"/>
                <w:highlight w:val="none"/>
                <w:u w:val="none"/>
                <w:lang w:val="en-US" w:eastAsia="zh-CN" w:bidi="ar"/>
              </w:rPr>
            </w:r>
            <w:r/>
          </w:p>
          <w:p>
            <w:pPr>
              <w:pStyle w:val="827"/>
              <w:jc w:val="center"/>
              <w:widowControl/>
              <w:rPr>
                <w:rFonts w:hint="eastAsia" w:ascii="宋体" w:hAnsi="宋体" w:eastAsia="宋体" w:cs="宋体"/>
                <w:color w:val="000000"/>
                <w:sz w:val="18"/>
                <w:szCs w:val="18"/>
                <w:highlight w:val="none"/>
                <w:lang w:val="en-US" w:eastAsia="zh-CN" w:bidi="ar-SA"/>
              </w:rPr>
            </w:pPr>
            <w:r>
              <w:rPr>
                <w:rStyle w:val="1156"/>
                <w:rFonts w:ascii="微软雅黑" w:hAnsi="微软雅黑" w:eastAsia="微软雅黑" w:cs="微软雅黑"/>
                <w:b/>
                <w:color w:val="000000"/>
                <w:sz w:val="22"/>
                <w:szCs w:val="22"/>
                <w:highlight w:val="none"/>
                <w:u w:val="none"/>
                <w:lang w:val="en-US" w:eastAsia="zh-CN" w:bidi="ar"/>
              </w:rPr>
              <w:t xml:space="preserve"> </w:t>
            </w:r>
            <w:r>
              <w:rPr>
                <w:rFonts w:hint="eastAsia" w:ascii="宋体" w:hAnsi="宋体" w:eastAsia="宋体" w:cs="宋体"/>
                <w:color w:val="000000"/>
                <w:sz w:val="18"/>
                <w:szCs w:val="18"/>
                <w:highlight w:val="none"/>
                <w:lang w:val="en-US" w:eastAsia="zh-CN" w:bidi="ar"/>
              </w:rPr>
              <w:t xml:space="preserve">总报价</w:t>
            </w:r>
            <w:r>
              <w:rPr>
                <w:rFonts w:hint="eastAsia" w:ascii="宋体" w:hAnsi="宋体" w:eastAsia="宋体" w:cs="宋体"/>
                <w:color w:val="000000"/>
                <w:sz w:val="18"/>
                <w:szCs w:val="18"/>
                <w:highlight w:val="none"/>
                <w:lang w:val="en-US" w:eastAsia="zh-CN" w:bidi="ar-SA"/>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pStyle w:val="827"/>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3" w:type="dxa"/>
            <w:vAlign w:val="center"/>
            <w:textDirection w:val="lrTb"/>
            <w:noWrap w:val="false"/>
          </w:tcPr>
          <w:p>
            <w:pPr>
              <w:pStyle w:val="827"/>
              <w:jc w:val="center"/>
              <w:widowControl w:val="off"/>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7" w:type="dxa"/>
            <w:vAlign w:val="center"/>
            <w:textDirection w:val="lrTb"/>
            <w:noWrap w:val="false"/>
          </w:tcPr>
          <w:p>
            <w:pPr>
              <w:pStyle w:val="827"/>
              <w:jc w:val="center"/>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pStyle w:val="827"/>
              <w:jc w:val="center"/>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2</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3" w:type="dxa"/>
            <w:vAlign w:val="center"/>
            <w:textDirection w:val="lrTb"/>
            <w:noWrap w:val="false"/>
          </w:tcPr>
          <w:p>
            <w:pPr>
              <w:pStyle w:val="827"/>
              <w:jc w:val="center"/>
              <w:widowControl w:val="off"/>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7" w:type="dxa"/>
            <w:vAlign w:val="center"/>
            <w:textDirection w:val="lrTb"/>
            <w:noWrap w:val="false"/>
          </w:tcPr>
          <w:p>
            <w:pPr>
              <w:pStyle w:val="827"/>
              <w:jc w:val="center"/>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pStyle w:val="827"/>
              <w:jc w:val="center"/>
              <w:widowControl w:val="off"/>
              <w:rPr>
                <w:rFonts w:hint="eastAsia" w:ascii="黑体" w:hAnsi="宋体" w:eastAsia="黑体" w:cs="黑体"/>
                <w:b/>
                <w:color w:val="000000"/>
                <w:sz w:val="21"/>
                <w:szCs w:val="21"/>
                <w:highlight w:val="none"/>
                <w:lang w:val="en-US" w:eastAsia="zh-CN" w:bidi="ar-SA"/>
              </w:rPr>
            </w:pPr>
            <w:r>
              <w:rPr>
                <w:rFonts w:hint="eastAsia" w:ascii="黑体" w:hAnsi="宋体" w:eastAsia="黑体" w:cs="黑体"/>
                <w:b/>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r>
      <w:tr>
        <w:trPr>
          <w:trHeight w:val="4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3</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3" w:type="dxa"/>
            <w:vAlign w:val="center"/>
            <w:textDirection w:val="lrTb"/>
            <w:noWrap w:val="false"/>
          </w:tcPr>
          <w:p>
            <w:pPr>
              <w:pStyle w:val="827"/>
              <w:jc w:val="center"/>
              <w:widowControl w:val="off"/>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7" w:type="dxa"/>
            <w:vAlign w:val="center"/>
            <w:textDirection w:val="lrTb"/>
            <w:noWrap w:val="false"/>
          </w:tcPr>
          <w:p>
            <w:pPr>
              <w:pStyle w:val="827"/>
              <w:jc w:val="center"/>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r>
      <w:tr>
        <w:trPr>
          <w:trHeight w:val="4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4</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3" w:type="dxa"/>
            <w:vAlign w:val="center"/>
            <w:textDirection w:val="lrTb"/>
            <w:noWrap w:val="false"/>
          </w:tcPr>
          <w:p>
            <w:pPr>
              <w:pStyle w:val="827"/>
              <w:jc w:val="center"/>
              <w:widowControl w:val="off"/>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7" w:type="dxa"/>
            <w:vAlign w:val="center"/>
            <w:textDirection w:val="lrTb"/>
            <w:noWrap w:val="false"/>
          </w:tcPr>
          <w:p>
            <w:pPr>
              <w:pStyle w:val="827"/>
              <w:jc w:val="center"/>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r>
      <w:tr>
        <w:trPr>
          <w:trHeight w:val="4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5</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3" w:type="dxa"/>
            <w:vAlign w:val="center"/>
            <w:textDirection w:val="lrTb"/>
            <w:noWrap w:val="false"/>
          </w:tcPr>
          <w:p>
            <w:pPr>
              <w:pStyle w:val="827"/>
              <w:jc w:val="center"/>
              <w:widowControl w:val="off"/>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7" w:type="dxa"/>
            <w:vAlign w:val="center"/>
            <w:textDirection w:val="lrTb"/>
            <w:noWrap w:val="false"/>
          </w:tcPr>
          <w:p>
            <w:pPr>
              <w:pStyle w:val="827"/>
              <w:jc w:val="center"/>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r>
      <w:tr>
        <w:trPr>
          <w:trHeight w:val="4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6</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pStyle w:val="827"/>
              <w:jc w:val="center"/>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3" w:type="dxa"/>
            <w:vAlign w:val="center"/>
            <w:textDirection w:val="lrTb"/>
            <w:noWrap w:val="false"/>
          </w:tcPr>
          <w:p>
            <w:pPr>
              <w:pStyle w:val="827"/>
              <w:jc w:val="center"/>
              <w:spacing w:line="360" w:lineRule="auto"/>
              <w:widowControl w:val="off"/>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7" w:type="dxa"/>
            <w:vAlign w:val="center"/>
            <w:textDirection w:val="lrTb"/>
            <w:noWrap w:val="false"/>
          </w:tcPr>
          <w:p>
            <w:pPr>
              <w:pStyle w:val="827"/>
              <w:jc w:val="center"/>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pStyle w:val="827"/>
              <w:jc w:val="center"/>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pStyle w:val="827"/>
              <w:jc w:val="center"/>
              <w:spacing w:line="360" w:lineRule="auto"/>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pStyle w:val="827"/>
              <w:jc w:val="center"/>
              <w:spacing w:line="360" w:lineRule="auto"/>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27"/>
              <w:jc w:val="center"/>
              <w:spacing w:line="360" w:lineRule="auto"/>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pStyle w:val="827"/>
              <w:jc w:val="center"/>
              <w:widowControl/>
              <w:rPr>
                <w:rFonts w:hint="eastAsia" w:ascii="宋体" w:hAnsi="宋体" w:eastAsia="宋体" w:cs="宋体"/>
                <w:color w:val="000000"/>
                <w:sz w:val="22"/>
                <w:szCs w:val="22"/>
                <w:highlight w:val="none"/>
                <w:lang w:val="en-US" w:eastAsia="zh-CN" w:bidi="ar-SA"/>
              </w:rPr>
            </w:pPr>
            <w:r>
              <w:rPr>
                <w:rFonts w:ascii="宋体" w:hAnsi="宋体" w:eastAsia="宋体" w:cs="Times New Roman"/>
                <w:color w:val="000000"/>
                <w:sz w:val="21"/>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3" w:type="dxa"/>
            <w:vAlign w:val="center"/>
            <w:textDirection w:val="lrTb"/>
            <w:noWrap w:val="false"/>
          </w:tcPr>
          <w:p>
            <w:pPr>
              <w:pStyle w:val="827"/>
              <w:jc w:val="center"/>
              <w:widowControl w:val="off"/>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7" w:type="dxa"/>
            <w:vAlign w:val="center"/>
            <w:textDirection w:val="lrTb"/>
            <w:noWrap w:val="false"/>
          </w:tcPr>
          <w:p>
            <w:pPr>
              <w:pStyle w:val="827"/>
              <w:jc w:val="center"/>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pStyle w:val="827"/>
              <w:jc w:val="center"/>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27"/>
              <w:jc w:val="center"/>
              <w:widowControl w:val="off"/>
              <w:rPr>
                <w:rFonts w:hint="eastAsia" w:ascii="黑体" w:hAnsi="宋体" w:eastAsia="黑体" w:cs="黑体"/>
                <w:b/>
                <w:color w:val="000000"/>
                <w:sz w:val="24"/>
                <w:highlight w:val="none"/>
                <w:lang w:val="en-US" w:eastAsia="zh-CN" w:bidi="ar-SA"/>
              </w:rPr>
            </w:pPr>
            <w:r>
              <w:rPr>
                <w:rFonts w:hint="eastAsia" w:ascii="黑体" w:hAnsi="宋体" w:eastAsia="黑体" w:cs="黑体"/>
                <w:b/>
                <w:color w:val="000000"/>
                <w:sz w:val="24"/>
                <w:highlight w:val="none"/>
                <w:lang w:val="en-US" w:eastAsia="zh-CN" w:bidi="ar-SA"/>
              </w:rPr>
            </w:r>
            <w:r/>
          </w:p>
        </w:tc>
      </w:tr>
      <w:tr>
        <w:trPr>
          <w:trHeight w:val="50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0" w:type="dxa"/>
            <w:vAlign w:val="center"/>
            <w:textDirection w:val="lrTb"/>
            <w:noWrap/>
          </w:tcPr>
          <w:p>
            <w:pPr>
              <w:pStyle w:val="827"/>
              <w:jc w:val="center"/>
              <w:widowControl w:val="off"/>
              <w:rPr>
                <w:rFonts w:hint="eastAsia" w:ascii="黑体" w:hAnsi="宋体" w:eastAsia="宋体" w:cs="黑体"/>
                <w:b/>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t xml:space="preserve">合计（元）</w:t>
            </w:r>
            <w:r>
              <w:rPr>
                <w:rFonts w:hint="eastAsia" w:ascii="黑体" w:hAnsi="宋体" w:eastAsia="宋体" w:cs="黑体"/>
                <w:b/>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tcPr>
          <w:p>
            <w:pPr>
              <w:pStyle w:val="827"/>
              <w:jc w:val="center"/>
              <w:widowControl w:val="off"/>
              <w:rPr>
                <w:rFonts w:hint="eastAsia"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r>
            <w:r/>
          </w:p>
        </w:tc>
      </w:tr>
      <w:tr>
        <w:trPr>
          <w:trHeight w:val="50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8" w:type="dxa"/>
            <w:vAlign w:val="center"/>
            <w:textDirection w:val="lrTb"/>
            <w:noWrap/>
          </w:tcPr>
          <w:p>
            <w:pPr>
              <w:pStyle w:val="1215"/>
              <w:ind w:right="57" w:firstLine="420"/>
              <w:jc w:val="center"/>
              <w:spacing w:after="20" w:line="240" w:lineRule="atLeast"/>
              <w:widowControl w:val="off"/>
              <w:tabs>
                <w:tab w:val="clear" w:pos="4153" w:leader="none"/>
                <w:tab w:val="clear" w:pos="8306" w:leader="none"/>
              </w:tabs>
              <w:rPr>
                <w:rFonts w:hint="eastAsia" w:ascii="宋体" w:hAnsi="宋体" w:eastAsia="宋体" w:cs="宋体"/>
                <w:b/>
                <w:bCs/>
                <w:color w:val="000000"/>
                <w:sz w:val="24"/>
                <w:szCs w:val="18"/>
                <w:highlight w:val="none"/>
                <w:lang w:val="en-US" w:eastAsia="zh-CN" w:bidi="ar-SA"/>
              </w:rPr>
              <w:pBdr>
                <w:bottom w:val="none" w:color="000000" w:sz="0" w:space="0"/>
              </w:pBdr>
            </w:pPr>
            <w:r>
              <w:rPr>
                <w:rFonts w:hint="eastAsia" w:ascii="宋体" w:hAnsi="宋体" w:eastAsia="宋体" w:cs="宋体"/>
                <w:b/>
                <w:bCs/>
                <w:color w:val="000000"/>
                <w:sz w:val="24"/>
                <w:szCs w:val="18"/>
                <w:highlight w:val="none"/>
                <w:lang w:val="en-US" w:eastAsia="zh-CN" w:bidi="ar-SA"/>
              </w:rPr>
              <w:t xml:space="preserve">完工期</w:t>
            </w:r>
            <w:r>
              <w:rPr>
                <w:rFonts w:hint="eastAsia" w:ascii="宋体" w:hAnsi="宋体" w:eastAsia="宋体" w:cs="宋体"/>
                <w:b/>
                <w:bCs/>
                <w:color w:val="000000"/>
                <w:sz w:val="24"/>
                <w:szCs w:val="18"/>
                <w:highlight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2" w:type="dxa"/>
            <w:vAlign w:val="center"/>
            <w:textDirection w:val="lrTb"/>
            <w:noWrap w:val="false"/>
          </w:tcPr>
          <w:p>
            <w:pPr>
              <w:pStyle w:val="827"/>
              <w:jc w:val="center"/>
              <w:widowControl w:val="off"/>
              <w:rPr>
                <w:rFonts w:hint="eastAsia" w:ascii="宋体" w:hAnsi="宋体" w:eastAsia="宋体" w:cs="宋体"/>
                <w:bCs/>
                <w:color w:val="000000"/>
                <w:sz w:val="24"/>
                <w:szCs w:val="24"/>
                <w:highlight w:val="none"/>
                <w:u w:val="single"/>
                <w:lang w:val="en-US" w:eastAsia="zh-CN" w:bidi="ar-SA"/>
              </w:rPr>
            </w:pPr>
            <w:r>
              <w:rPr>
                <w:rFonts w:hint="eastAsia" w:ascii="宋体" w:hAnsi="宋体" w:eastAsia="宋体" w:cs="宋体"/>
                <w:bCs/>
                <w:color w:val="000000"/>
                <w:sz w:val="24"/>
                <w:szCs w:val="24"/>
                <w:highlight w:val="none"/>
                <w:lang w:val="en-US" w:eastAsia="zh-CN" w:bidi="ar-SA"/>
              </w:rPr>
              <w:t xml:space="preserve">合同签订生效之日起</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个日历日内交货并安装调试完毕</w:t>
            </w:r>
            <w:r>
              <w:rPr>
                <w:rFonts w:hint="eastAsia" w:ascii="宋体" w:hAnsi="宋体" w:eastAsia="宋体" w:cs="宋体"/>
                <w:bCs/>
                <w:color w:val="000000"/>
                <w:sz w:val="24"/>
                <w:szCs w:val="24"/>
                <w:highlight w:val="none"/>
                <w:u w:val="single"/>
                <w:lang w:val="en-US" w:eastAsia="zh-CN" w:bidi="ar-SA"/>
              </w:rPr>
            </w:r>
            <w:r/>
          </w:p>
        </w:tc>
      </w:tr>
      <w:tr>
        <w:trPr>
          <w:trHeight w:val="50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8" w:type="dxa"/>
            <w:vAlign w:val="center"/>
            <w:textDirection w:val="lrTb"/>
            <w:noWrap/>
          </w:tcPr>
          <w:p>
            <w:pPr>
              <w:pStyle w:val="1215"/>
              <w:ind w:right="57" w:firstLine="420"/>
              <w:jc w:val="center"/>
              <w:spacing w:after="20" w:line="240" w:lineRule="atLeast"/>
              <w:widowControl w:val="off"/>
              <w:tabs>
                <w:tab w:val="clear" w:pos="4153" w:leader="none"/>
                <w:tab w:val="clear" w:pos="8306" w:leader="none"/>
              </w:tabs>
              <w:rPr>
                <w:rFonts w:hint="eastAsia" w:ascii="宋体" w:hAnsi="宋体" w:eastAsia="宋体" w:cs="宋体"/>
                <w:b/>
                <w:bCs/>
                <w:color w:val="000000"/>
                <w:sz w:val="24"/>
                <w:szCs w:val="18"/>
                <w:highlight w:val="none"/>
                <w:lang w:val="en-US" w:eastAsia="zh-CN" w:bidi="ar-SA"/>
              </w:rPr>
              <w:pBdr>
                <w:bottom w:val="none" w:color="000000" w:sz="0" w:space="0"/>
              </w:pBdr>
            </w:pPr>
            <w:r>
              <w:rPr>
                <w:rFonts w:hint="eastAsia" w:ascii="宋体" w:hAnsi="宋体" w:eastAsia="宋体" w:cs="宋体"/>
                <w:b/>
                <w:bCs/>
                <w:color w:val="000000"/>
                <w:sz w:val="24"/>
                <w:szCs w:val="18"/>
                <w:highlight w:val="none"/>
                <w:lang w:val="en-US" w:eastAsia="zh-CN" w:bidi="ar-SA"/>
              </w:rPr>
              <w:t xml:space="preserve">项目整体免费质保期</w:t>
            </w:r>
            <w:r>
              <w:rPr>
                <w:rFonts w:hint="eastAsia" w:ascii="宋体" w:hAnsi="宋体" w:eastAsia="宋体" w:cs="宋体"/>
                <w:b/>
                <w:bCs/>
                <w:color w:val="000000"/>
                <w:sz w:val="24"/>
                <w:szCs w:val="18"/>
                <w:highlight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2" w:type="dxa"/>
            <w:vAlign w:val="center"/>
            <w:textDirection w:val="lrTb"/>
            <w:noWrap w:val="false"/>
          </w:tcPr>
          <w:p>
            <w:pPr>
              <w:pStyle w:val="827"/>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8"/>
                <w:highlight w:val="none"/>
                <w:lang w:val="en-US" w:eastAsia="zh-CN" w:bidi="ar-SA"/>
              </w:rPr>
              <w:t xml:space="preserve">项目经最终验收合格之日起____年</w:t>
            </w:r>
            <w:r>
              <w:rPr>
                <w:rFonts w:hint="eastAsia" w:ascii="宋体" w:hAnsi="宋体" w:eastAsia="宋体" w:cs="宋体"/>
                <w:b/>
                <w:bCs/>
                <w:color w:val="000000"/>
                <w:sz w:val="24"/>
                <w:szCs w:val="24"/>
                <w:highlight w:val="none"/>
                <w:lang w:val="en-US" w:eastAsia="zh-CN" w:bidi="ar-SA"/>
              </w:rPr>
            </w:r>
            <w:r/>
          </w:p>
        </w:tc>
      </w:tr>
      <w:tr>
        <w:trPr>
          <w:trHeight w:val="500"/>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30" w:type="dxa"/>
            <w:vAlign w:val="center"/>
            <w:textDirection w:val="lrTb"/>
            <w:noWrap/>
          </w:tcPr>
          <w:p>
            <w:pPr>
              <w:pStyle w:val="827"/>
              <w:jc w:val="left"/>
              <w:spacing w:line="288" w:lineRule="auto"/>
              <w:widowControl w:val="off"/>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投标人承诺：</w:t>
            </w:r>
            <w:r>
              <w:rPr>
                <w:rFonts w:hint="eastAsia" w:ascii="宋体" w:hAnsi="宋体" w:eastAsia="宋体" w:cs="宋体"/>
                <w:bCs/>
                <w:color w:val="000000"/>
                <w:sz w:val="28"/>
                <w:szCs w:val="28"/>
                <w:highlight w:val="none"/>
                <w:lang w:val="en-US" w:eastAsia="zh-CN" w:bidi="ar-SA"/>
              </w:rPr>
            </w:r>
            <w:r/>
          </w:p>
          <w:p>
            <w:pPr>
              <w:pStyle w:val="827"/>
              <w:jc w:val="center"/>
              <w:widowControl w:val="off"/>
              <w:rPr>
                <w:rFonts w:hint="eastAsia" w:ascii="宋体" w:hAnsi="宋体" w:eastAsia="宋体" w:cs="宋体"/>
                <w:b/>
                <w:color w:val="000000"/>
                <w:sz w:val="24"/>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本采购项目或采购包中提供的符合本国产品标准的产品</w:t>
            </w:r>
            <w:r>
              <w:rPr>
                <w:rFonts w:hint="eastAsia" w:ascii="宋体" w:hAnsi="宋体" w:eastAsia="宋体" w:cs="宋体"/>
                <w:b/>
                <w:bCs/>
                <w:color w:val="000000"/>
                <w:sz w:val="28"/>
                <w:szCs w:val="28"/>
                <w:highlight w:val="none"/>
                <w:lang w:val="en-US" w:eastAsia="zh-CN" w:bidi="ar-SA"/>
              </w:rPr>
              <w:t xml:space="preserve">成本之和</w:t>
            </w:r>
            <w:r>
              <w:rPr>
                <w:rFonts w:hint="eastAsia" w:ascii="宋体" w:hAnsi="宋体" w:eastAsia="宋体" w:cs="宋体"/>
                <w:bCs/>
                <w:color w:val="000000"/>
                <w:sz w:val="28"/>
                <w:szCs w:val="28"/>
                <w:highlight w:val="none"/>
                <w:lang w:val="en-US" w:eastAsia="zh-CN" w:bidi="ar-SA"/>
              </w:rPr>
              <w:t xml:space="preserve">占提供的全部产品</w:t>
            </w:r>
            <w:r>
              <w:rPr>
                <w:rFonts w:hint="eastAsia" w:ascii="宋体" w:hAnsi="宋体" w:eastAsia="宋体" w:cs="宋体"/>
                <w:b/>
                <w:bCs/>
                <w:color w:val="000000"/>
                <w:sz w:val="28"/>
                <w:szCs w:val="28"/>
                <w:highlight w:val="none"/>
                <w:lang w:val="en-US" w:eastAsia="zh-CN" w:bidi="ar-SA"/>
              </w:rPr>
              <w:t xml:space="preserve">成本之和</w:t>
            </w:r>
            <w:r>
              <w:rPr>
                <w:rFonts w:hint="eastAsia" w:ascii="宋体" w:hAnsi="宋体" w:eastAsia="宋体" w:cs="宋体"/>
                <w:bCs/>
                <w:color w:val="000000"/>
                <w:sz w:val="28"/>
                <w:szCs w:val="28"/>
                <w:highlight w:val="none"/>
                <w:lang w:val="en-US" w:eastAsia="zh-CN" w:bidi="ar-SA"/>
              </w:rPr>
              <w:t xml:space="preserve">的比例：</w:t>
            </w:r>
            <w:r>
              <w:rPr>
                <w:rFonts w:hint="eastAsia" w:ascii="宋体" w:hAnsi="宋体" w:eastAsia="宋体" w:cs="宋体"/>
                <w:bCs/>
                <w:color w:val="000000"/>
                <w:sz w:val="28"/>
                <w:szCs w:val="28"/>
                <w:highlight w:val="none"/>
                <w:u w:val="single"/>
                <w:lang w:val="en-US" w:eastAsia="zh-CN" w:bidi="ar-SA"/>
              </w:rPr>
              <w:t xml:space="preserve">      </w:t>
            </w:r>
            <w:r>
              <w:rPr>
                <w:rFonts w:hint="eastAsia" w:ascii="宋体" w:hAnsi="宋体" w:eastAsia="宋体" w:cs="宋体"/>
                <w:bCs/>
                <w:color w:val="000000"/>
                <w:sz w:val="28"/>
                <w:szCs w:val="28"/>
                <w:highlight w:val="none"/>
                <w:lang w:val="en-US" w:eastAsia="zh-CN" w:bidi="ar-SA"/>
              </w:rPr>
              <w:t xml:space="preserve">%</w:t>
            </w:r>
            <w:r>
              <w:rPr>
                <w:rFonts w:hint="eastAsia" w:ascii="宋体" w:hAnsi="宋体" w:eastAsia="宋体" w:cs="宋体"/>
                <w:b/>
                <w:color w:val="000000"/>
                <w:sz w:val="24"/>
                <w:highlight w:val="none"/>
                <w:lang w:val="en-US" w:eastAsia="zh-CN" w:bidi="ar-SA"/>
              </w:rPr>
            </w:r>
            <w:r/>
          </w:p>
        </w:tc>
      </w:tr>
    </w:tbl>
    <w:p>
      <w:pPr>
        <w:pStyle w:val="827"/>
        <w:ind w:right="-511"/>
        <w:spacing w:after="120" w:line="420" w:lineRule="exact"/>
        <w:tabs>
          <w:tab w:val="left" w:pos="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法定代表人或法定代表人授权代表签字或盖章：</w:t>
      </w:r>
      <w:r>
        <w:rPr>
          <w:rFonts w:hint="eastAsia" w:ascii="宋体" w:hAnsi="宋体" w:eastAsia="宋体" w:cs="宋体"/>
          <w:b/>
          <w:color w:val="000000"/>
          <w:sz w:val="24"/>
          <w:szCs w:val="24"/>
          <w:highlight w:val="none"/>
        </w:rPr>
      </w:r>
      <w:r/>
    </w:p>
    <w:p>
      <w:pPr>
        <w:pStyle w:val="827"/>
        <w:ind w:right="-511"/>
        <w:spacing w:after="120" w:line="420" w:lineRule="exact"/>
        <w:tabs>
          <w:tab w:val="left" w:pos="0" w:leader="none"/>
        </w:tabs>
        <w:rPr>
          <w:b/>
          <w:bCs/>
          <w:color w:val="000000"/>
          <w:sz w:val="24"/>
          <w:highlight w:val="none"/>
        </w:rPr>
      </w:pPr>
      <w:r>
        <w:rPr>
          <w:rFonts w:hint="eastAsia" w:ascii="宋体" w:hAnsi="宋体" w:eastAsia="宋体" w:cs="宋体"/>
          <w:b/>
          <w:color w:val="000000"/>
          <w:sz w:val="24"/>
          <w:szCs w:val="24"/>
          <w:highlight w:val="none"/>
        </w:rPr>
        <w:t xml:space="preserve">日期：</w:t>
      </w:r>
      <w:r>
        <w:rPr>
          <w:b/>
          <w:bCs/>
          <w:color w:val="000000"/>
          <w:sz w:val="24"/>
          <w:highlight w:val="none"/>
        </w:rPr>
      </w:r>
      <w:r/>
    </w:p>
    <w:p>
      <w:pPr>
        <w:pStyle w:val="827"/>
        <w:ind w:firstLine="527"/>
        <w:spacing w:line="400" w:lineRule="exact"/>
        <w:rPr>
          <w:rFonts w:hint="eastAsia" w:ascii="宋体" w:hAnsi="宋体"/>
          <w:bCs/>
          <w:color w:val="000000"/>
          <w:szCs w:val="21"/>
          <w:highlight w:val="none"/>
        </w:rPr>
        <w:outlineLvl w:val="0"/>
      </w:pPr>
      <w:r>
        <w:rPr>
          <w:rFonts w:hint="eastAsia" w:ascii="宋体" w:hAnsi="宋体"/>
          <w:b/>
          <w:color w:val="000000"/>
          <w:szCs w:val="21"/>
          <w:highlight w:val="none"/>
        </w:rPr>
        <w:t xml:space="preserve">注：</w:t>
      </w:r>
      <w:r>
        <w:rPr>
          <w:rFonts w:hint="eastAsia" w:ascii="宋体" w:hAnsi="宋体"/>
          <w:bCs/>
          <w:color w:val="000000"/>
          <w:szCs w:val="21"/>
          <w:highlight w:val="none"/>
        </w:rPr>
        <w:t xml:space="preserve">上述报价表不限于此，结合第三章项目要求和有关说明详细清单自行编制。</w:t>
      </w:r>
      <w:r>
        <w:rPr>
          <w:rFonts w:hint="eastAsia" w:ascii="宋体" w:hAnsi="宋体"/>
          <w:bCs/>
          <w:color w:val="000000"/>
          <w:szCs w:val="21"/>
          <w:highlight w:val="none"/>
        </w:rPr>
      </w:r>
      <w:r/>
    </w:p>
    <w:p>
      <w:pPr>
        <w:pStyle w:val="827"/>
        <w:ind w:firstLine="525"/>
        <w:spacing w:line="400" w:lineRule="exact"/>
        <w:rPr>
          <w:rFonts w:hint="eastAsia" w:ascii="宋体" w:hAnsi="宋体"/>
          <w:bCs/>
          <w:color w:val="000000"/>
          <w:szCs w:val="21"/>
          <w:highlight w:val="none"/>
        </w:rPr>
        <w:outlineLvl w:val="0"/>
      </w:pPr>
      <w:r>
        <w:rPr>
          <w:rFonts w:hint="eastAsia" w:ascii="宋体" w:hAnsi="宋体"/>
          <w:bCs/>
          <w:color w:val="000000"/>
          <w:szCs w:val="21"/>
          <w:highlight w:val="none"/>
        </w:rPr>
        <w:t xml:space="preserve">（1）投标供应商应当根据“项目技术要求和有关说明”的内容在上表中详细填写；</w:t>
      </w:r>
      <w:r>
        <w:rPr>
          <w:rFonts w:hint="eastAsia" w:ascii="宋体" w:hAnsi="宋体"/>
          <w:bCs/>
          <w:color w:val="000000"/>
          <w:szCs w:val="21"/>
          <w:highlight w:val="none"/>
        </w:rPr>
      </w:r>
      <w:r/>
    </w:p>
    <w:p>
      <w:pPr>
        <w:pStyle w:val="827"/>
        <w:ind w:firstLine="525"/>
        <w:spacing w:line="400" w:lineRule="exact"/>
        <w:rPr>
          <w:rFonts w:hint="eastAsia" w:ascii="宋体" w:hAnsi="宋体"/>
          <w:bCs/>
          <w:color w:val="000000"/>
          <w:szCs w:val="21"/>
          <w:highlight w:val="none"/>
        </w:rPr>
        <w:outlineLvl w:val="0"/>
      </w:pPr>
      <w:r>
        <w:rPr>
          <w:rFonts w:hint="eastAsia" w:ascii="宋体" w:hAnsi="宋体"/>
          <w:bCs/>
          <w:color w:val="000000"/>
          <w:szCs w:val="21"/>
          <w:highlight w:val="none"/>
        </w:rPr>
        <w:t xml:space="preserve">（2）表格不够可自行延长，但不得改变文本格式；</w:t>
      </w:r>
      <w:r>
        <w:rPr>
          <w:rFonts w:hint="eastAsia" w:ascii="宋体" w:hAnsi="宋体"/>
          <w:bCs/>
          <w:color w:val="000000"/>
          <w:szCs w:val="21"/>
          <w:highlight w:val="none"/>
        </w:rPr>
      </w:r>
      <w:r/>
    </w:p>
    <w:p>
      <w:pPr>
        <w:pStyle w:val="827"/>
        <w:ind w:firstLine="525"/>
        <w:spacing w:line="400" w:lineRule="exact"/>
        <w:rPr>
          <w:rFonts w:hint="eastAsia" w:ascii="宋体" w:hAnsi="宋体"/>
          <w:bCs/>
          <w:color w:val="000000"/>
          <w:szCs w:val="21"/>
          <w:highlight w:val="none"/>
        </w:rPr>
        <w:outlineLvl w:val="0"/>
      </w:pPr>
      <w:r>
        <w:rPr>
          <w:rFonts w:hint="eastAsia" w:ascii="宋体" w:hAnsi="宋体"/>
          <w:bCs/>
          <w:color w:val="000000"/>
          <w:szCs w:val="21"/>
          <w:highlight w:val="none"/>
        </w:rPr>
        <w:t xml:space="preserve">（3）投标供应商对所报相关数据的真实性负责；</w:t>
      </w:r>
      <w:r>
        <w:rPr>
          <w:rFonts w:hint="eastAsia" w:ascii="宋体" w:hAnsi="宋体"/>
          <w:bCs/>
          <w:color w:val="000000"/>
          <w:szCs w:val="21"/>
          <w:highlight w:val="none"/>
        </w:rPr>
      </w:r>
      <w:r/>
    </w:p>
    <w:p>
      <w:pPr>
        <w:pStyle w:val="827"/>
        <w:ind w:firstLine="525"/>
        <w:spacing w:line="400" w:lineRule="exact"/>
        <w:rPr>
          <w:rFonts w:hint="eastAsia" w:ascii="宋体" w:hAnsi="宋体"/>
          <w:bCs/>
          <w:color w:val="000000"/>
          <w:szCs w:val="21"/>
          <w:highlight w:val="none"/>
        </w:rPr>
        <w:outlineLvl w:val="0"/>
      </w:pPr>
      <w:r>
        <w:rPr>
          <w:rFonts w:hint="eastAsia" w:ascii="宋体" w:hAnsi="宋体"/>
          <w:bCs/>
          <w:color w:val="000000"/>
          <w:szCs w:val="21"/>
          <w:highlight w:val="none"/>
        </w:rPr>
        <w:t xml:space="preserve">（4）该报价包括实施本项目所需的全部设备、辅助材料、人工费、服务费、运输费、税金、安装调试费及其他一切费用。如有漏项，均由中标人承担；以上报价为含税价</w:t>
      </w:r>
      <w:r>
        <w:rPr>
          <w:rFonts w:hint="eastAsia" w:ascii="宋体" w:hAnsi="宋体"/>
          <w:bCs/>
          <w:color w:val="000000"/>
          <w:szCs w:val="21"/>
          <w:highlight w:val="none"/>
        </w:rPr>
      </w:r>
      <w:r/>
    </w:p>
    <w:p>
      <w:pPr>
        <w:pStyle w:val="827"/>
        <w:ind w:firstLine="525"/>
        <w:spacing w:line="400" w:lineRule="exact"/>
        <w:rPr>
          <w:rFonts w:hint="eastAsia" w:ascii="宋体" w:hAnsi="宋体"/>
          <w:bCs/>
          <w:color w:val="000000"/>
          <w:szCs w:val="21"/>
          <w:highlight w:val="none"/>
        </w:rPr>
        <w:outlineLvl w:val="0"/>
      </w:pPr>
      <w:r>
        <w:rPr>
          <w:rFonts w:hint="eastAsia" w:ascii="宋体" w:hAnsi="宋体"/>
          <w:bCs/>
          <w:color w:val="000000"/>
          <w:szCs w:val="21"/>
          <w:highlight w:val="none"/>
        </w:rPr>
        <w:t xml:space="preserve">（5）当采</w:t>
      </w:r>
      <w:r>
        <w:rPr>
          <w:rFonts w:hint="eastAsia" w:ascii="宋体" w:hAnsi="宋体"/>
          <w:bCs/>
          <w:color w:val="000000"/>
          <w:szCs w:val="21"/>
          <w:highlight w:val="none"/>
        </w:rPr>
        <w:t xml:space="preserve">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二章第五条第三点“对本国产品的支持政策”）</w:t>
      </w:r>
      <w:r>
        <w:rPr>
          <w:rFonts w:hint="eastAsia" w:ascii="宋体" w:hAnsi="宋体"/>
          <w:bCs/>
          <w:color w:val="000000"/>
          <w:szCs w:val="21"/>
          <w:highlight w:val="none"/>
        </w:rPr>
      </w:r>
      <w:r/>
    </w:p>
    <w:p>
      <w:pPr>
        <w:pStyle w:val="827"/>
        <w:ind w:firstLine="525"/>
        <w:spacing w:line="400" w:lineRule="exact"/>
        <w:rPr>
          <w:rFonts w:ascii="宋体"/>
          <w:bCs/>
          <w:color w:val="000000"/>
          <w:szCs w:val="21"/>
          <w:highlight w:val="none"/>
        </w:rPr>
        <w:outlineLvl w:val="0"/>
      </w:pPr>
      <w:r>
        <w:rPr>
          <w:rFonts w:hint="eastAsia" w:ascii="宋体" w:hAnsi="宋体"/>
          <w:bCs/>
          <w:color w:val="000000"/>
          <w:szCs w:val="21"/>
          <w:highlight w:val="none"/>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rPr>
          <w:rFonts w:hint="eastAsia" w:ascii="宋体" w:hAnsi="宋体"/>
          <w:bCs/>
          <w:color w:val="000000"/>
          <w:szCs w:val="21"/>
          <w:highlight w:val="none"/>
          <w:lang w:eastAsia="zh-CN"/>
        </w:rPr>
        <w:t xml:space="preserve">。</w:t>
      </w:r>
      <w:r>
        <w:rPr>
          <w:rFonts w:ascii="宋体"/>
          <w:bCs/>
          <w:color w:val="000000"/>
          <w:szCs w:val="21"/>
          <w:highlight w:val="none"/>
        </w:rPr>
      </w:r>
      <w:r/>
    </w:p>
    <w:p>
      <w:pPr>
        <w:pStyle w:val="827"/>
        <w:ind w:firstLine="5280"/>
        <w:spacing w:line="360" w:lineRule="auto"/>
        <w:rPr>
          <w:rFonts w:hint="eastAsia" w:ascii="黑体" w:hAnsi="宋体" w:eastAsia="黑体"/>
          <w:bCs/>
          <w:color w:val="000000"/>
          <w:sz w:val="24"/>
          <w:szCs w:val="24"/>
          <w:highlight w:val="none"/>
        </w:rPr>
        <w:outlineLvl w:val="9"/>
      </w:pPr>
      <w:r>
        <w:rPr>
          <w:rFonts w:hint="eastAsia" w:ascii="黑体" w:hAnsi="宋体" w:eastAsia="黑体"/>
          <w:bCs/>
          <w:color w:val="000000"/>
          <w:sz w:val="24"/>
          <w:szCs w:val="24"/>
          <w:highlight w:val="none"/>
        </w:rPr>
      </w:r>
      <w:r/>
    </w:p>
    <w:p>
      <w:pPr>
        <w:pStyle w:val="827"/>
        <w:jc w:val="left"/>
        <w:rPr>
          <w:rFonts w:hint="eastAsia" w:ascii="黑体" w:hAnsi="宋体" w:eastAsia="黑体"/>
          <w:bCs/>
          <w:color w:val="000000"/>
          <w:sz w:val="24"/>
          <w:szCs w:val="24"/>
          <w:highlight w:val="none"/>
        </w:rPr>
        <w:outlineLvl w:val="9"/>
      </w:pPr>
      <w:r>
        <w:rPr>
          <w:rFonts w:hint="eastAsia" w:ascii="黑体" w:hAnsi="宋体" w:eastAsia="黑体"/>
          <w:bCs/>
          <w:color w:val="000000"/>
          <w:sz w:val="24"/>
          <w:szCs w:val="24"/>
          <w:highlight w:val="none"/>
        </w:rPr>
      </w:r>
      <w:r/>
    </w:p>
    <w:p>
      <w:pPr>
        <w:pStyle w:val="827"/>
        <w:jc w:val="left"/>
        <w:rPr>
          <w:rFonts w:hint="eastAsia" w:ascii="黑体" w:hAnsi="宋体" w:eastAsia="黑体"/>
          <w:bCs/>
          <w:color w:val="000000"/>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黑体" w:hAnsi="宋体" w:eastAsia="黑体"/>
          <w:bCs/>
          <w:color w:val="000000"/>
          <w:sz w:val="24"/>
          <w:szCs w:val="24"/>
          <w:highlight w:val="none"/>
        </w:rPr>
      </w:r>
      <w:r/>
    </w:p>
    <w:p>
      <w:pPr>
        <w:pStyle w:val="827"/>
        <w:rPr>
          <w:rFonts w:hint="eastAsia" w:ascii="黑体" w:hAnsi="宋体" w:eastAsia="黑体" w:cs="Times New Roman"/>
          <w:bCs/>
          <w:color w:val="000000"/>
          <w:sz w:val="24"/>
          <w:szCs w:val="24"/>
          <w:highlight w:val="none"/>
        </w:rPr>
        <w:outlineLvl w:val="2"/>
      </w:pPr>
      <w:r>
        <w:rPr>
          <w:rFonts w:hint="eastAsia" w:ascii="黑体" w:hAnsi="宋体" w:eastAsia="黑体" w:cs="Times New Roman"/>
          <w:bCs/>
          <w:color w:val="000000"/>
          <w:sz w:val="24"/>
          <w:szCs w:val="24"/>
          <w:highlight w:val="none"/>
        </w:rPr>
        <w:t xml:space="preserve">（</w:t>
      </w:r>
      <w:r>
        <w:rPr>
          <w:rFonts w:hint="eastAsia" w:ascii="黑体" w:hAnsi="宋体" w:eastAsia="黑体" w:cs="Times New Roman"/>
          <w:bCs/>
          <w:color w:val="000000"/>
          <w:sz w:val="24"/>
          <w:szCs w:val="24"/>
          <w:highlight w:val="none"/>
          <w:lang w:val="en-US" w:eastAsia="zh-CN"/>
        </w:rPr>
        <w:t xml:space="preserve">九</w:t>
      </w:r>
      <w:r>
        <w:rPr>
          <w:rFonts w:hint="eastAsia" w:ascii="黑体" w:hAnsi="宋体" w:eastAsia="黑体" w:cs="Times New Roman"/>
          <w:bCs/>
          <w:color w:val="000000"/>
          <w:sz w:val="24"/>
          <w:szCs w:val="24"/>
          <w:highlight w:val="none"/>
        </w:rPr>
        <w:t xml:space="preserve">）投标偏离表（格式）：</w:t>
      </w:r>
      <w:r>
        <w:rPr>
          <w:rFonts w:hint="eastAsia" w:ascii="黑体" w:hAnsi="宋体" w:eastAsia="黑体" w:cs="Times New Roman"/>
          <w:bCs/>
          <w:color w:val="000000"/>
          <w:sz w:val="24"/>
          <w:szCs w:val="24"/>
          <w:highlight w:val="none"/>
        </w:rPr>
      </w:r>
      <w:r/>
    </w:p>
    <w:p>
      <w:pPr>
        <w:pStyle w:val="827"/>
        <w:jc w:val="center"/>
        <w:spacing w:line="400" w:lineRule="exact"/>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827"/>
        <w:jc w:val="center"/>
        <w:spacing w:line="400" w:lineRule="exact"/>
        <w:rPr>
          <w:rFonts w:hint="eastAsia" w:ascii="宋体" w:hAnsi="宋体"/>
          <w:b/>
          <w:color w:val="000000"/>
          <w:sz w:val="24"/>
          <w:highlight w:val="none"/>
        </w:rPr>
        <w:outlineLvl w:val="0"/>
      </w:pPr>
      <w:r>
        <w:rPr>
          <w:rFonts w:hint="eastAsia" w:ascii="黑体" w:eastAsia="黑体"/>
          <w:bCs/>
          <w:color w:val="000000"/>
          <w:sz w:val="28"/>
          <w:szCs w:val="28"/>
          <w:highlight w:val="none"/>
          <w:lang w:val="en-US" w:eastAsia="zh-CN"/>
        </w:rPr>
        <w:t xml:space="preserve">投标</w:t>
      </w:r>
      <w:r>
        <w:rPr>
          <w:rFonts w:hint="eastAsia" w:ascii="黑体" w:eastAsia="黑体"/>
          <w:bCs/>
          <w:color w:val="000000"/>
          <w:sz w:val="28"/>
          <w:szCs w:val="28"/>
          <w:highlight w:val="none"/>
        </w:rPr>
        <w:t xml:space="preserve">偏离表</w:t>
      </w:r>
      <w:r>
        <w:rPr>
          <w:rFonts w:hint="eastAsia" w:ascii="宋体" w:hAnsi="宋体"/>
          <w:b/>
          <w:color w:val="000000"/>
          <w:sz w:val="24"/>
          <w:highlight w:val="none"/>
        </w:rPr>
      </w:r>
      <w:r/>
    </w:p>
    <w:p>
      <w:pPr>
        <w:pStyle w:val="827"/>
        <w:spacing w:line="400" w:lineRule="exact"/>
        <w:rPr>
          <w:rFonts w:hint="eastAsia" w:ascii="黑体" w:eastAsia="黑体"/>
          <w:bCs/>
          <w:color w:val="000000"/>
          <w:sz w:val="24"/>
          <w:highlight w:val="none"/>
        </w:rPr>
      </w:pPr>
      <w:r>
        <w:rPr>
          <w:rFonts w:hint="eastAsia" w:ascii="黑体" w:eastAsia="黑体"/>
          <w:bCs/>
          <w:color w:val="000000"/>
          <w:sz w:val="24"/>
          <w:highlight w:val="none"/>
        </w:rPr>
      </w:r>
      <w:r/>
    </w:p>
    <w:p>
      <w:pPr>
        <w:pStyle w:val="887"/>
        <w:ind w:left="0" w:firstLine="0"/>
        <w:rPr>
          <w:rFonts w:hint="eastAsia" w:ascii="黑体" w:eastAsia="黑体"/>
          <w:bCs/>
          <w:color w:val="000000"/>
          <w:sz w:val="24"/>
          <w:highlight w:val="none"/>
        </w:rPr>
      </w:pPr>
      <w:r>
        <w:rPr>
          <w:rFonts w:hint="eastAsia" w:ascii="宋体" w:hAnsi="宋体" w:eastAsia="宋体" w:cs="宋体"/>
          <w:bCs/>
          <w:color w:val="000000"/>
          <w:sz w:val="24"/>
          <w:highlight w:val="none"/>
        </w:rPr>
        <w:t xml:space="preserve">投标人名称（公章）：                       </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 采购编号：</w:t>
      </w:r>
      <w:r>
        <w:rPr>
          <w:rFonts w:hint="eastAsia" w:ascii="黑体" w:eastAsia="黑体"/>
          <w:bCs/>
          <w:color w:val="000000"/>
          <w:sz w:val="24"/>
          <w:highlight w:val="none"/>
        </w:rPr>
      </w:r>
      <w:r/>
    </w:p>
    <w:p>
      <w:pPr>
        <w:pStyle w:val="827"/>
        <w:jc w:val="both"/>
        <w:spacing w:line="400" w:lineRule="exact"/>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tbl>
      <w:tblPr>
        <w:tblW w:w="9070" w:type="dxa"/>
        <w:tblInd w:w="23" w:type="dxa"/>
        <w:tblLayout w:type="fixed"/>
        <w:tblCellMar>
          <w:left w:w="15" w:type="dxa"/>
          <w:top w:w="15" w:type="dxa"/>
          <w:right w:w="15" w:type="dxa"/>
          <w:bottom w:w="0" w:type="dxa"/>
        </w:tblCellMar>
        <w:tblLook w:val="04A0" w:firstRow="1" w:lastRow="0" w:firstColumn="1" w:lastColumn="0" w:noHBand="0" w:noVBand="1"/>
      </w:tblPr>
      <w:tblGrid>
        <w:gridCol w:w="1852"/>
        <w:gridCol w:w="2339"/>
        <w:gridCol w:w="2249"/>
        <w:gridCol w:w="26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pStyle w:val="827"/>
              <w:jc w:val="center"/>
              <w:widowControl w:val="off"/>
              <w:rPr>
                <w:rFonts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t xml:space="preserve">名称</w:t>
            </w:r>
            <w:r>
              <w:rPr>
                <w:rFonts w:ascii="宋体" w:hAnsi="宋体" w:eastAsia="宋体" w:cs="宋体"/>
                <w:b/>
                <w:bCs/>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pStyle w:val="827"/>
              <w:jc w:val="center"/>
              <w:widowControl w:val="off"/>
              <w:rPr>
                <w:rFonts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t xml:space="preserve">采购要求</w:t>
            </w:r>
            <w:r>
              <w:rPr>
                <w:rFonts w:ascii="宋体" w:hAnsi="宋体" w:eastAsia="宋体" w:cs="宋体"/>
                <w:b/>
                <w:bCs/>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27"/>
              <w:jc w:val="center"/>
              <w:widowControl w:val="off"/>
              <w:rPr>
                <w:rFonts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t xml:space="preserve">实报内容</w:t>
            </w:r>
            <w:r>
              <w:rPr>
                <w:rFonts w:ascii="宋体" w:hAnsi="宋体" w:eastAsia="宋体" w:cs="宋体"/>
                <w:b/>
                <w:bCs/>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30" w:type="dxa"/>
            <w:vAlign w:val="center"/>
            <w:textDirection w:val="lrTb"/>
            <w:noWrap w:val="false"/>
          </w:tcPr>
          <w:p>
            <w:pPr>
              <w:pStyle w:val="827"/>
              <w:jc w:val="center"/>
              <w:widowControl w:val="off"/>
              <w:rPr>
                <w:rFonts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t xml:space="preserve">偏离说明</w:t>
            </w:r>
            <w:r>
              <w:rPr>
                <w:rFonts w:ascii="宋体" w:hAnsi="宋体" w:eastAsia="宋体" w:cs="宋体"/>
                <w:b/>
                <w:bCs/>
                <w:color w:val="000000"/>
                <w:sz w:val="24"/>
                <w:highlight w:val="none"/>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pStyle w:val="827"/>
              <w:jc w:val="center"/>
              <w:widowControl w:val="off"/>
              <w:rPr>
                <w:rFonts w:ascii="宋体" w:hAnsi="宋体" w:eastAsia="宋体" w:cs="宋体"/>
                <w:bCs/>
                <w:color w:val="000000"/>
                <w:sz w:val="21"/>
                <w:highlight w:val="none"/>
                <w:lang w:val="en-US" w:eastAsia="zh-CN" w:bidi="ar-SA"/>
              </w:rPr>
            </w:pPr>
            <w:r>
              <w:rPr>
                <w:rFonts w:hint="eastAsia" w:ascii="宋体" w:hAnsi="Times New Roman" w:eastAsia="宋体" w:cs="Times New Roman"/>
                <w:b/>
                <w:bCs w:val="0"/>
                <w:color w:val="000000"/>
                <w:sz w:val="21"/>
                <w:highlight w:val="none"/>
                <w:lang w:val="en-US" w:eastAsia="zh-CN" w:bidi="ar-SA"/>
              </w:rPr>
              <w:t xml:space="preserve">技术部分</w:t>
            </w:r>
            <w:r>
              <w:rPr>
                <w:rFonts w:ascii="宋体" w:hAnsi="宋体" w:eastAsia="宋体" w:cs="宋体"/>
                <w:bCs/>
                <w:color w:val="000000"/>
                <w:sz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pStyle w:val="827"/>
              <w:jc w:val="both"/>
              <w:widowControl w:val="off"/>
              <w:rPr>
                <w:rFonts w:ascii="宋体" w:hAnsi="宋体" w:eastAsia="宋体" w:cs="宋体"/>
                <w:bCs/>
                <w:color w:val="000000"/>
                <w:sz w:val="21"/>
                <w:highlight w:val="none"/>
                <w:lang w:val="en-US" w:eastAsia="zh-CN" w:bidi="ar-SA"/>
              </w:rPr>
            </w:pPr>
            <w:r>
              <w:rPr>
                <w:rFonts w:ascii="宋体" w:hAnsi="宋体" w:eastAsia="宋体" w:cs="宋体"/>
                <w:bCs/>
                <w:color w:val="000000"/>
                <w:sz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27"/>
              <w:jc w:val="center"/>
              <w:widowControl w:val="off"/>
              <w:rPr>
                <w:rFonts w:ascii="宋体" w:hAnsi="宋体" w:eastAsia="宋体" w:cs="宋体"/>
                <w:bCs/>
                <w:color w:val="000000"/>
                <w:sz w:val="21"/>
                <w:highlight w:val="none"/>
                <w:lang w:val="en-US" w:eastAsia="zh-CN" w:bidi="ar-SA"/>
              </w:rPr>
            </w:pPr>
            <w:r>
              <w:rPr>
                <w:rFonts w:ascii="宋体" w:hAnsi="宋体" w:eastAsia="宋体" w:cs="宋体"/>
                <w:bCs/>
                <w:color w:val="000000"/>
                <w:sz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30" w:type="dxa"/>
            <w:vAlign w:val="center"/>
            <w:textDirection w:val="lrTb"/>
            <w:noWrap w:val="false"/>
          </w:tcPr>
          <w:p>
            <w:pPr>
              <w:pStyle w:val="827"/>
              <w:jc w:val="center"/>
              <w:widowControl w:val="off"/>
              <w:rPr>
                <w:rFonts w:ascii="宋体" w:hAnsi="宋体" w:eastAsia="宋体" w:cs="宋体"/>
                <w:bCs/>
                <w:color w:val="000000"/>
                <w:sz w:val="21"/>
                <w:highlight w:val="none"/>
                <w:lang w:val="en-US" w:eastAsia="zh-CN" w:bidi="ar-SA"/>
              </w:rPr>
            </w:pPr>
            <w:r>
              <w:rPr>
                <w:rFonts w:ascii="宋体" w:hAnsi="宋体" w:eastAsia="宋体" w:cs="宋体"/>
                <w:bCs/>
                <w:color w:val="000000"/>
                <w:sz w:val="21"/>
                <w:highlight w:val="none"/>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pStyle w:val="827"/>
              <w:jc w:val="center"/>
              <w:widowControl w:val="off"/>
              <w:rPr>
                <w:rFonts w:ascii="宋体" w:hAnsi="宋体" w:eastAsia="宋体" w:cs="宋体"/>
                <w:bCs/>
                <w:color w:val="000000"/>
                <w:sz w:val="21"/>
                <w:highlight w:val="none"/>
                <w:lang w:val="en-US" w:eastAsia="zh-CN" w:bidi="ar-SA"/>
              </w:rPr>
            </w:pPr>
            <w:r>
              <w:rPr>
                <w:rFonts w:ascii="宋体" w:hAnsi="宋体" w:eastAsia="宋体" w:cs="宋体"/>
                <w:bCs/>
                <w:color w:val="000000"/>
                <w:sz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pStyle w:val="827"/>
              <w:jc w:val="center"/>
              <w:widowControl w:val="off"/>
              <w:rPr>
                <w:rFonts w:ascii="宋体" w:hAnsi="宋体" w:eastAsia="宋体" w:cs="宋体"/>
                <w:bCs/>
                <w:color w:val="000000"/>
                <w:sz w:val="21"/>
                <w:highlight w:val="none"/>
                <w:lang w:val="en-US" w:eastAsia="zh-CN" w:bidi="ar-SA"/>
              </w:rPr>
            </w:pPr>
            <w:r>
              <w:rPr>
                <w:rFonts w:hint="eastAsia" w:ascii="宋体" w:hAnsi="Times New Roman" w:eastAsia="宋体" w:cs="Times New Roman"/>
                <w:bCs/>
                <w:color w:val="000000"/>
                <w:sz w:val="21"/>
                <w:highlight w:val="none"/>
                <w:lang w:val="en-US" w:eastAsia="zh-CN" w:bidi="ar-SA"/>
              </w:rPr>
              <w:t xml:space="preserve">...</w:t>
            </w:r>
            <w:r>
              <w:rPr>
                <w:rFonts w:ascii="宋体" w:hAnsi="宋体" w:eastAsia="宋体" w:cs="宋体"/>
                <w:bCs/>
                <w:color w:val="000000"/>
                <w:sz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27"/>
              <w:jc w:val="center"/>
              <w:widowControl w:val="off"/>
              <w:rPr>
                <w:rFonts w:ascii="宋体" w:hAnsi="宋体" w:eastAsia="宋体" w:cs="宋体"/>
                <w:bCs/>
                <w:color w:val="000000"/>
                <w:sz w:val="21"/>
                <w:highlight w:val="none"/>
                <w:lang w:val="en-US" w:eastAsia="zh-CN" w:bidi="ar-SA"/>
              </w:rPr>
            </w:pPr>
            <w:r>
              <w:rPr>
                <w:rFonts w:ascii="宋体" w:hAnsi="宋体" w:eastAsia="宋体" w:cs="宋体"/>
                <w:bCs/>
                <w:color w:val="000000"/>
                <w:sz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30" w:type="dxa"/>
            <w:vAlign w:val="center"/>
            <w:textDirection w:val="lrTb"/>
            <w:noWrap w:val="false"/>
          </w:tcPr>
          <w:p>
            <w:pPr>
              <w:pStyle w:val="827"/>
              <w:jc w:val="center"/>
              <w:widowControl w:val="off"/>
              <w:rPr>
                <w:rFonts w:ascii="宋体" w:hAnsi="宋体" w:eastAsia="宋体" w:cs="宋体"/>
                <w:bCs/>
                <w:color w:val="000000"/>
                <w:sz w:val="21"/>
                <w:highlight w:val="none"/>
                <w:lang w:val="en-US" w:eastAsia="zh-CN" w:bidi="ar-SA"/>
              </w:rPr>
            </w:pPr>
            <w:r>
              <w:rPr>
                <w:rFonts w:ascii="宋体" w:hAnsi="宋体" w:eastAsia="宋体" w:cs="宋体"/>
                <w:bCs/>
                <w:color w:val="000000"/>
                <w:sz w:val="21"/>
                <w:highlight w:val="none"/>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pStyle w:val="827"/>
              <w:jc w:val="center"/>
              <w:widowControl w:val="off"/>
              <w:rPr>
                <w:rFonts w:ascii="宋体" w:hAnsi="宋体" w:eastAsia="宋体" w:cs="宋体"/>
                <w:bCs/>
                <w:color w:val="000000"/>
                <w:sz w:val="21"/>
                <w:highlight w:val="none"/>
                <w:lang w:val="en-US" w:eastAsia="zh-CN" w:bidi="ar-SA"/>
              </w:rPr>
            </w:pPr>
            <w:r>
              <w:rPr>
                <w:rFonts w:hint="eastAsia" w:ascii="宋体" w:hAnsi="Times New Roman" w:eastAsia="宋体" w:cs="Times New Roman"/>
                <w:b/>
                <w:bCs w:val="0"/>
                <w:color w:val="000000"/>
                <w:sz w:val="21"/>
                <w:highlight w:val="none"/>
                <w:lang w:val="en-US" w:eastAsia="zh-CN" w:bidi="ar-SA"/>
              </w:rPr>
              <w:t xml:space="preserve">商务部分</w:t>
            </w:r>
            <w:r>
              <w:rPr>
                <w:rFonts w:ascii="宋体" w:hAnsi="宋体" w:eastAsia="宋体" w:cs="宋体"/>
                <w:bCs/>
                <w:color w:val="000000"/>
                <w:sz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pStyle w:val="827"/>
              <w:jc w:val="both"/>
              <w:widowControl w:val="off"/>
              <w:rPr>
                <w:rFonts w:ascii="宋体" w:hAnsi="宋体" w:eastAsia="宋体" w:cs="宋体"/>
                <w:bCs/>
                <w:color w:val="000000"/>
                <w:sz w:val="21"/>
                <w:highlight w:val="none"/>
                <w:lang w:val="en-US" w:eastAsia="zh-CN" w:bidi="ar-SA"/>
              </w:rPr>
            </w:pPr>
            <w:r>
              <w:rPr>
                <w:rFonts w:ascii="宋体" w:hAnsi="宋体" w:eastAsia="宋体" w:cs="宋体"/>
                <w:bCs/>
                <w:color w:val="000000"/>
                <w:sz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27"/>
              <w:jc w:val="center"/>
              <w:widowControl w:val="off"/>
              <w:rPr>
                <w:rFonts w:ascii="宋体" w:hAnsi="宋体" w:eastAsia="宋体" w:cs="宋体"/>
                <w:bCs/>
                <w:color w:val="000000"/>
                <w:sz w:val="21"/>
                <w:highlight w:val="none"/>
                <w:lang w:val="en-US" w:eastAsia="zh-CN" w:bidi="ar-SA"/>
              </w:rPr>
            </w:pPr>
            <w:r>
              <w:rPr>
                <w:rFonts w:hint="eastAsia" w:ascii="宋体" w:hAnsi="宋体" w:eastAsia="宋体" w:cs="宋体"/>
                <w:color w:val="000000"/>
                <w:sz w:val="21"/>
                <w:szCs w:val="22"/>
                <w:highlight w:val="none"/>
                <w:lang w:val="en-US" w:eastAsia="zh-CN" w:bidi="ar-SA"/>
              </w:rPr>
              <w:t xml:space="preserve">响应第三章项目要求和有关说明中商务部分</w:t>
            </w:r>
            <w:r>
              <w:rPr>
                <w:rFonts w:ascii="宋体" w:hAnsi="宋体" w:eastAsia="宋体" w:cs="宋体"/>
                <w:bCs/>
                <w:color w:val="000000"/>
                <w:sz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30" w:type="dxa"/>
            <w:vAlign w:val="center"/>
            <w:textDirection w:val="lrTb"/>
            <w:noWrap w:val="false"/>
          </w:tcPr>
          <w:p>
            <w:pPr>
              <w:pStyle w:val="827"/>
              <w:jc w:val="center"/>
              <w:widowControl w:val="off"/>
              <w:rPr>
                <w:rFonts w:ascii="宋体" w:hAnsi="宋体" w:eastAsia="宋体" w:cs="宋体"/>
                <w:bCs/>
                <w:color w:val="000000"/>
                <w:sz w:val="21"/>
                <w:highlight w:val="none"/>
                <w:lang w:val="en-US" w:eastAsia="zh-CN" w:bidi="ar-SA"/>
              </w:rPr>
            </w:pPr>
            <w:r>
              <w:rPr>
                <w:rFonts w:ascii="宋体" w:hAnsi="宋体" w:eastAsia="宋体" w:cs="宋体"/>
                <w:bCs/>
                <w:color w:val="000000"/>
                <w:sz w:val="21"/>
                <w:highlight w:val="none"/>
                <w:lang w:val="en-US" w:eastAsia="zh-CN" w:bidi="ar-SA"/>
              </w:rPr>
            </w:r>
            <w:r/>
          </w:p>
        </w:tc>
      </w:tr>
    </w:tbl>
    <w:p>
      <w:pPr>
        <w:pStyle w:val="827"/>
        <w:rPr>
          <w:rFonts w:ascii="宋体" w:hAnsi="宋体" w:cs="宋体"/>
          <w:bCs/>
          <w:color w:val="000000"/>
          <w:sz w:val="24"/>
          <w:highlight w:val="none"/>
        </w:rPr>
        <w:outlineLvl w:val="0"/>
      </w:pPr>
      <w:r>
        <w:rPr>
          <w:rFonts w:hint="eastAsia" w:ascii="宋体" w:hAnsi="宋体" w:cs="宋体"/>
          <w:bCs/>
          <w:color w:val="000000"/>
          <w:sz w:val="24"/>
          <w:highlight w:val="none"/>
        </w:rPr>
        <w:t xml:space="preserve">注：（1）本表不得删除；</w:t>
      </w:r>
      <w:r>
        <w:rPr>
          <w:rFonts w:ascii="宋体" w:hAnsi="宋体" w:cs="宋体"/>
          <w:bCs/>
          <w:color w:val="000000"/>
          <w:sz w:val="24"/>
          <w:highlight w:val="none"/>
        </w:rPr>
      </w:r>
      <w:r/>
    </w:p>
    <w:p>
      <w:pPr>
        <w:pStyle w:val="827"/>
        <w:ind w:firstLine="480"/>
        <w:rPr>
          <w:rFonts w:ascii="宋体" w:hAnsi="宋体" w:cs="宋体"/>
          <w:bCs/>
          <w:color w:val="000000"/>
          <w:sz w:val="24"/>
          <w:highlight w:val="none"/>
        </w:rPr>
        <w:outlineLvl w:val="0"/>
      </w:pPr>
      <w:r>
        <w:rPr>
          <w:rFonts w:hint="eastAsia" w:ascii="宋体" w:hAnsi="宋体" w:cs="宋体"/>
          <w:bCs/>
          <w:color w:val="000000"/>
          <w:sz w:val="24"/>
          <w:highlight w:val="none"/>
        </w:rPr>
        <w:t xml:space="preserve">（2）如无任何偏离，请于本表 “偏离说明”中注明“无偏离”；</w:t>
      </w:r>
      <w:r>
        <w:rPr>
          <w:rFonts w:ascii="宋体" w:hAnsi="宋体" w:cs="宋体"/>
          <w:bCs/>
          <w:color w:val="000000"/>
          <w:sz w:val="24"/>
          <w:highlight w:val="none"/>
        </w:rPr>
      </w:r>
      <w:r/>
    </w:p>
    <w:p>
      <w:pPr>
        <w:pStyle w:val="827"/>
        <w:ind w:firstLine="480"/>
        <w:rPr>
          <w:rFonts w:hint="eastAsia" w:ascii="宋体" w:hAnsi="宋体" w:eastAsia="宋体" w:cs="宋体"/>
          <w:bCs/>
          <w:color w:val="000000"/>
          <w:sz w:val="24"/>
          <w:highlight w:val="none"/>
          <w:lang w:eastAsia="zh-CN"/>
        </w:rPr>
        <w:outlineLvl w:val="0"/>
      </w:pPr>
      <w:r>
        <w:rPr>
          <w:rFonts w:hint="eastAsia" w:ascii="宋体" w:hAnsi="宋体" w:cs="宋体"/>
          <w:bCs/>
          <w:color w:val="000000"/>
          <w:sz w:val="24"/>
          <w:highlight w:val="none"/>
        </w:rPr>
        <w:t xml:space="preserve">（3）如有偏离项，请于本表中列明偏离内容，如需要可自行延长，其余无偏离内容</w:t>
      </w:r>
      <w:r>
        <w:rPr>
          <w:rFonts w:hint="eastAsia" w:ascii="宋体" w:hAnsi="宋体" w:cs="宋体"/>
          <w:bCs/>
          <w:color w:val="000000"/>
          <w:sz w:val="24"/>
          <w:highlight w:val="none"/>
          <w:lang w:eastAsia="zh-CN"/>
        </w:rPr>
        <w:t xml:space="preserve">无需</w:t>
      </w:r>
      <w:r>
        <w:rPr>
          <w:rFonts w:hint="eastAsia" w:ascii="宋体" w:hAnsi="宋体" w:cs="宋体"/>
          <w:bCs/>
          <w:color w:val="000000"/>
          <w:sz w:val="24"/>
          <w:highlight w:val="none"/>
        </w:rPr>
        <w:t xml:space="preserve">赘述</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27"/>
        <w:ind w:firstLine="480"/>
        <w:rPr>
          <w:rFonts w:ascii="宋体" w:hAnsi="宋体" w:cs="宋体"/>
          <w:bCs/>
          <w:color w:val="000000"/>
          <w:sz w:val="24"/>
          <w:highlight w:val="none"/>
        </w:rPr>
        <w:outlineLvl w:val="0"/>
      </w:pPr>
      <w:r>
        <w:rPr>
          <w:rFonts w:hint="eastAsia" w:ascii="宋体" w:hAnsi="宋体" w:cs="宋体"/>
          <w:bCs/>
          <w:color w:val="000000"/>
          <w:sz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rPr>
          <w:rFonts w:ascii="宋体" w:hAnsi="宋体" w:cs="宋体"/>
          <w:bCs/>
          <w:color w:val="000000"/>
          <w:sz w:val="24"/>
          <w:highlight w:val="none"/>
        </w:rPr>
      </w:r>
      <w:r/>
    </w:p>
    <w:p>
      <w:pPr>
        <w:pStyle w:val="827"/>
        <w:ind w:firstLine="480"/>
        <w:rPr>
          <w:rFonts w:ascii="宋体" w:hAnsi="宋体" w:cs="宋体"/>
          <w:bCs/>
          <w:color w:val="000000"/>
          <w:sz w:val="24"/>
          <w:highlight w:val="none"/>
        </w:rPr>
        <w:outlineLvl w:val="0"/>
      </w:pPr>
      <w:r>
        <w:rPr>
          <w:rFonts w:hint="eastAsia" w:ascii="宋体" w:hAnsi="宋体" w:cs="宋体"/>
          <w:bCs/>
          <w:color w:val="000000"/>
          <w:sz w:val="24"/>
          <w:highlight w:val="none"/>
        </w:rPr>
        <w:t xml:space="preserve">（5）表格不够可自行延长，但不得改变文本格式。</w:t>
      </w:r>
      <w:r>
        <w:rPr>
          <w:rFonts w:ascii="宋体" w:hAnsi="宋体" w:cs="宋体"/>
          <w:bCs/>
          <w:color w:val="000000"/>
          <w:sz w:val="24"/>
          <w:highlight w:val="none"/>
        </w:rPr>
      </w:r>
      <w:r/>
    </w:p>
    <w:p>
      <w:pPr>
        <w:pStyle w:val="827"/>
        <w:jc w:val="center"/>
        <w:spacing w:line="400" w:lineRule="exact"/>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827"/>
        <w:jc w:val="center"/>
        <w:spacing w:line="400" w:lineRule="exact"/>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827"/>
        <w:jc w:val="center"/>
        <w:spacing w:line="400" w:lineRule="exact"/>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827"/>
        <w:jc w:val="center"/>
        <w:spacing w:line="400" w:lineRule="exact"/>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827"/>
        <w:ind w:firstLine="420"/>
        <w:rPr>
          <w:rFonts w:ascii="黑体" w:hAnsi="宋体" w:eastAsia="黑体"/>
          <w:bCs/>
          <w:color w:val="000000"/>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ascii="黑体" w:hAnsi="宋体" w:eastAsia="黑体"/>
          <w:bCs/>
          <w:color w:val="000000"/>
          <w:sz w:val="24"/>
          <w:szCs w:val="24"/>
          <w:highlight w:val="none"/>
        </w:rPr>
      </w:r>
      <w:r/>
    </w:p>
    <w:p>
      <w:pPr>
        <w:pStyle w:val="827"/>
        <w:rPr>
          <w:rFonts w:hint="eastAsia" w:ascii="黑体" w:hAnsi="宋体" w:eastAsia="黑体" w:cs="Times New Roman"/>
          <w:bCs/>
          <w:color w:val="000000"/>
          <w:sz w:val="24"/>
          <w:szCs w:val="24"/>
          <w:highlight w:val="none"/>
        </w:rPr>
        <w:outlineLvl w:val="2"/>
      </w:pPr>
      <w:r>
        <w:rPr>
          <w:rFonts w:hint="eastAsia" w:ascii="黑体" w:hAnsi="宋体" w:eastAsia="黑体" w:cs="Times New Roman"/>
          <w:bCs/>
          <w:color w:val="000000"/>
          <w:sz w:val="24"/>
          <w:szCs w:val="24"/>
          <w:highlight w:val="none"/>
        </w:rPr>
        <w:t xml:space="preserve">（</w:t>
      </w:r>
      <w:r>
        <w:rPr>
          <w:rFonts w:hint="eastAsia" w:ascii="黑体" w:hAnsi="宋体" w:eastAsia="黑体" w:cs="Times New Roman"/>
          <w:bCs/>
          <w:color w:val="000000"/>
          <w:sz w:val="24"/>
          <w:szCs w:val="24"/>
          <w:highlight w:val="none"/>
          <w:lang w:val="en-US" w:eastAsia="zh-CN"/>
        </w:rPr>
        <w:t xml:space="preserve">十</w:t>
      </w:r>
      <w:r>
        <w:rPr>
          <w:rFonts w:hint="eastAsia" w:ascii="黑体" w:hAnsi="宋体" w:eastAsia="黑体" w:cs="Times New Roman"/>
          <w:bCs/>
          <w:color w:val="000000"/>
          <w:sz w:val="24"/>
          <w:szCs w:val="24"/>
          <w:highlight w:val="none"/>
        </w:rPr>
        <w:t xml:space="preserve">）投标供应商</w:t>
      </w:r>
      <w:r>
        <w:rPr>
          <w:rFonts w:hint="eastAsia" w:ascii="黑体" w:hAnsi="宋体" w:eastAsia="黑体" w:cs="Times New Roman"/>
          <w:bCs/>
          <w:color w:val="000000"/>
          <w:sz w:val="24"/>
          <w:szCs w:val="24"/>
          <w:highlight w:val="none"/>
          <w:lang w:val="en-US" w:eastAsia="zh-CN"/>
        </w:rPr>
        <w:t xml:space="preserve">基本</w:t>
      </w:r>
      <w:r>
        <w:rPr>
          <w:rFonts w:hint="eastAsia" w:ascii="黑体" w:hAnsi="宋体" w:eastAsia="黑体" w:cs="Times New Roman"/>
          <w:bCs/>
          <w:color w:val="000000"/>
          <w:sz w:val="24"/>
          <w:szCs w:val="24"/>
          <w:highlight w:val="none"/>
        </w:rPr>
        <w:t xml:space="preserve">情况表（格式）</w:t>
      </w:r>
      <w:r>
        <w:rPr>
          <w:rFonts w:hint="eastAsia" w:ascii="黑体" w:hAnsi="宋体" w:eastAsia="黑体" w:cs="Times New Roman"/>
          <w:bCs/>
          <w:color w:val="000000"/>
          <w:sz w:val="24"/>
          <w:szCs w:val="24"/>
          <w:highlight w:val="none"/>
        </w:rPr>
      </w:r>
      <w:r/>
    </w:p>
    <w:p>
      <w:pPr>
        <w:pStyle w:val="1232"/>
        <w:ind w:firstLine="0"/>
        <w:jc w:val="center"/>
        <w:rPr>
          <w:rFonts w:hint="eastAsia" w:ascii="宋体" w:hAnsi="宋体" w:cs="宋体"/>
          <w:b/>
          <w:color w:val="000000"/>
          <w:sz w:val="28"/>
          <w:szCs w:val="28"/>
          <w:highlight w:val="none"/>
        </w:rPr>
      </w:pPr>
      <w:r>
        <w:rPr>
          <w:rFonts w:hint="eastAsia" w:ascii="黑体" w:hAnsi="Times New Roman" w:eastAsia="黑体" w:cs="Times New Roman"/>
          <w:bCs/>
          <w:color w:val="000000"/>
          <w:sz w:val="28"/>
          <w:szCs w:val="28"/>
          <w:highlight w:val="none"/>
          <w:lang w:val="en-US" w:eastAsia="zh-CN" w:bidi="ar-SA"/>
        </w:rPr>
        <w:t xml:space="preserve">投标供应商</w:t>
      </w:r>
      <w:r>
        <w:rPr>
          <w:rFonts w:hint="eastAsia" w:ascii="黑体" w:eastAsia="黑体" w:cs="Times New Roman"/>
          <w:bCs/>
          <w:color w:val="000000"/>
          <w:sz w:val="28"/>
          <w:szCs w:val="28"/>
          <w:highlight w:val="none"/>
          <w:lang w:val="en-US" w:eastAsia="zh-CN" w:bidi="ar-SA"/>
        </w:rPr>
        <w:t xml:space="preserve">基本</w:t>
      </w:r>
      <w:r>
        <w:rPr>
          <w:rFonts w:hint="eastAsia" w:ascii="黑体" w:hAnsi="Times New Roman" w:eastAsia="黑体" w:cs="Times New Roman"/>
          <w:bCs/>
          <w:color w:val="000000"/>
          <w:sz w:val="28"/>
          <w:szCs w:val="28"/>
          <w:highlight w:val="none"/>
          <w:lang w:val="en-US" w:eastAsia="zh-CN" w:bidi="ar-SA"/>
        </w:rPr>
        <w:t xml:space="preserve">情况表</w:t>
      </w:r>
      <w:r>
        <w:rPr>
          <w:rFonts w:hint="eastAsia" w:ascii="宋体" w:hAnsi="宋体" w:cs="宋体"/>
          <w:b/>
          <w:color w:val="000000"/>
          <w:sz w:val="28"/>
          <w:szCs w:val="28"/>
          <w:highlight w:val="none"/>
        </w:rPr>
      </w:r>
      <w:r/>
    </w:p>
    <w:p>
      <w:pPr>
        <w:pStyle w:val="827"/>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单位名称：（公章）</w:t>
      </w:r>
      <w:r>
        <w:rPr>
          <w:rFonts w:hint="eastAsia" w:ascii="宋体" w:hAnsi="宋体" w:eastAsia="宋体" w:cs="宋体"/>
          <w:color w:val="000000"/>
          <w:sz w:val="24"/>
          <w:szCs w:val="24"/>
          <w:highlight w:val="none"/>
        </w:rPr>
      </w:r>
      <w:r/>
    </w:p>
    <w:p>
      <w:pPr>
        <w:pStyle w:val="827"/>
        <w:ind w:firstLine="420"/>
        <w:jc w:val="center"/>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926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trHeight w:val="565"/>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法定代表人</w:t>
            </w:r>
            <w:r>
              <w:rPr>
                <w:rFonts w:hint="eastAsia" w:ascii="宋体" w:hAnsi="宋体" w:eastAsia="宋体" w:cs="宋体"/>
                <w:color w:val="000000"/>
                <w:sz w:val="22"/>
                <w:szCs w:val="21"/>
                <w:highlight w:val="none"/>
                <w:lang w:val="en-US" w:eastAsia="zh-CN" w:bidi="ar-SA"/>
              </w:rPr>
            </w:r>
            <w:r/>
          </w:p>
        </w:tc>
        <w:tc>
          <w:tcPr>
            <w:tcW w:w="1925"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c>
          <w:tcPr>
            <w:tcW w:w="1537"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成立日期</w:t>
            </w:r>
            <w:r>
              <w:rPr>
                <w:rFonts w:hint="eastAsia" w:ascii="宋体" w:hAnsi="宋体" w:eastAsia="宋体" w:cs="宋体"/>
                <w:color w:val="000000"/>
                <w:sz w:val="22"/>
                <w:szCs w:val="21"/>
                <w:highlight w:val="none"/>
                <w:lang w:val="en-US" w:eastAsia="zh-CN" w:bidi="ar-SA"/>
              </w:rPr>
            </w:r>
            <w:r/>
          </w:p>
        </w:tc>
        <w:tc>
          <w:tcPr>
            <w:tcW w:w="3216"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r>
        <w:trPr>
          <w:cantSplit/>
          <w:trHeight w:val="503"/>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企业地址</w:t>
            </w:r>
            <w:r>
              <w:rPr>
                <w:rFonts w:hint="eastAsia" w:ascii="宋体" w:hAnsi="宋体" w:eastAsia="宋体" w:cs="宋体"/>
                <w:color w:val="000000"/>
                <w:sz w:val="22"/>
                <w:szCs w:val="21"/>
                <w:highlight w:val="none"/>
                <w:lang w:val="en-US" w:eastAsia="zh-CN" w:bidi="ar-SA"/>
              </w:rPr>
            </w:r>
            <w:r/>
          </w:p>
        </w:tc>
        <w:tc>
          <w:tcPr>
            <w:tcW w:w="1925"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c>
          <w:tcPr>
            <w:tcW w:w="1537"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注册资本</w:t>
            </w:r>
            <w:r>
              <w:rPr>
                <w:rFonts w:hint="eastAsia" w:ascii="宋体" w:hAnsi="宋体" w:eastAsia="宋体" w:cs="宋体"/>
                <w:color w:val="000000"/>
                <w:sz w:val="22"/>
                <w:szCs w:val="21"/>
                <w:highlight w:val="none"/>
                <w:lang w:val="en-US" w:eastAsia="zh-CN" w:bidi="ar-SA"/>
              </w:rPr>
            </w:r>
            <w:r/>
          </w:p>
        </w:tc>
        <w:tc>
          <w:tcPr>
            <w:tcW w:w="3216" w:type="dxa"/>
            <w:vAlign w:val="top"/>
            <w:textDirection w:val="lrTb"/>
            <w:noWrap w:val="false"/>
          </w:tcPr>
          <w:p>
            <w:pPr>
              <w:pStyle w:val="827"/>
              <w:ind w:firstLine="2160"/>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万元</w:t>
            </w:r>
            <w:r>
              <w:rPr>
                <w:rFonts w:hint="eastAsia" w:ascii="宋体" w:hAnsi="宋体" w:eastAsia="宋体" w:cs="宋体"/>
                <w:color w:val="000000"/>
                <w:sz w:val="22"/>
                <w:szCs w:val="21"/>
                <w:highlight w:val="none"/>
                <w:lang w:val="en-US" w:eastAsia="zh-CN" w:bidi="ar-SA"/>
              </w:rPr>
            </w:r>
            <w:r/>
          </w:p>
        </w:tc>
      </w:tr>
      <w:tr>
        <w:trPr>
          <w:cantSplit/>
          <w:trHeight w:val="528"/>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经营范围</w:t>
            </w:r>
            <w:r>
              <w:rPr>
                <w:rFonts w:hint="eastAsia" w:ascii="宋体" w:hAnsi="宋体" w:eastAsia="宋体" w:cs="宋体"/>
                <w:color w:val="000000"/>
                <w:sz w:val="22"/>
                <w:szCs w:val="21"/>
                <w:highlight w:val="none"/>
                <w:lang w:val="en-US" w:eastAsia="zh-CN" w:bidi="ar-SA"/>
              </w:rPr>
            </w:r>
            <w:r/>
          </w:p>
        </w:tc>
        <w:tc>
          <w:tcPr>
            <w:gridSpan w:val="3"/>
            <w:tcW w:w="6678"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r>
        <w:trPr>
          <w:cantSplit/>
          <w:trHeight w:val="541"/>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开户行</w:t>
            </w:r>
            <w:r>
              <w:rPr>
                <w:rFonts w:hint="eastAsia" w:ascii="宋体" w:hAnsi="宋体" w:eastAsia="宋体" w:cs="宋体"/>
                <w:color w:val="000000"/>
                <w:sz w:val="22"/>
                <w:szCs w:val="21"/>
                <w:highlight w:val="none"/>
                <w:lang w:val="en-US" w:eastAsia="zh-CN" w:bidi="ar-SA"/>
              </w:rPr>
            </w:r>
            <w:r/>
          </w:p>
        </w:tc>
        <w:tc>
          <w:tcPr>
            <w:tcW w:w="1925"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c>
          <w:tcPr>
            <w:tcW w:w="1537"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银行账号</w:t>
            </w:r>
            <w:r>
              <w:rPr>
                <w:rFonts w:hint="eastAsia" w:ascii="宋体" w:hAnsi="宋体" w:eastAsia="宋体" w:cs="宋体"/>
                <w:color w:val="000000"/>
                <w:sz w:val="22"/>
                <w:szCs w:val="21"/>
                <w:highlight w:val="none"/>
                <w:lang w:val="en-US" w:eastAsia="zh-CN" w:bidi="ar-SA"/>
              </w:rPr>
            </w:r>
            <w:r/>
          </w:p>
        </w:tc>
        <w:tc>
          <w:tcPr>
            <w:tcW w:w="3216"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r>
        <w:trPr>
          <w:cantSplit/>
          <w:trHeight w:val="541"/>
        </w:trPr>
        <w:tc>
          <w:tcPr>
            <w:tcW w:w="2590" w:type="dxa"/>
            <w:vAlign w:val="center"/>
            <w:textDirection w:val="lrTb"/>
            <w:noWrap w:val="false"/>
          </w:tcPr>
          <w:p>
            <w:pPr>
              <w:pStyle w:val="827"/>
              <w:jc w:val="both"/>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资产总计</w:t>
            </w:r>
            <w:r>
              <w:rPr>
                <w:rFonts w:hint="eastAsia" w:ascii="宋体" w:hAnsi="宋体" w:eastAsia="宋体" w:cs="宋体"/>
                <w:color w:val="000000"/>
                <w:sz w:val="22"/>
                <w:szCs w:val="21"/>
                <w:highlight w:val="none"/>
                <w:lang w:val="en-US" w:eastAsia="zh-CN" w:bidi="ar-SA"/>
              </w:rPr>
            </w:r>
            <w:r/>
          </w:p>
        </w:tc>
        <w:tc>
          <w:tcPr>
            <w:tcW w:w="1925" w:type="dxa"/>
            <w:vAlign w:val="center"/>
            <w:textDirection w:val="lrTb"/>
            <w:noWrap w:val="false"/>
          </w:tcPr>
          <w:p>
            <w:pPr>
              <w:pStyle w:val="827"/>
              <w:jc w:val="center"/>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      万元</w:t>
            </w:r>
            <w:r>
              <w:rPr>
                <w:rFonts w:hint="eastAsia" w:ascii="宋体" w:hAnsi="宋体" w:eastAsia="宋体" w:cs="宋体"/>
                <w:color w:val="000000"/>
                <w:sz w:val="22"/>
                <w:szCs w:val="21"/>
                <w:highlight w:val="none"/>
                <w:lang w:val="en-US" w:eastAsia="zh-CN" w:bidi="ar-SA"/>
              </w:rPr>
            </w:r>
            <w:r/>
          </w:p>
        </w:tc>
        <w:tc>
          <w:tcPr>
            <w:tcW w:w="1537" w:type="dxa"/>
            <w:vAlign w:val="center"/>
            <w:textDirection w:val="lrTb"/>
            <w:noWrap w:val="false"/>
          </w:tcPr>
          <w:p>
            <w:pPr>
              <w:pStyle w:val="827"/>
              <w:jc w:val="both"/>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净资产</w:t>
            </w:r>
            <w:r>
              <w:rPr>
                <w:rFonts w:hint="eastAsia" w:ascii="宋体" w:hAnsi="宋体" w:eastAsia="宋体" w:cs="宋体"/>
                <w:color w:val="000000"/>
                <w:sz w:val="22"/>
                <w:szCs w:val="21"/>
                <w:highlight w:val="none"/>
                <w:lang w:val="en-US" w:eastAsia="zh-CN" w:bidi="ar-SA"/>
              </w:rPr>
            </w:r>
            <w:r/>
          </w:p>
        </w:tc>
        <w:tc>
          <w:tcPr>
            <w:tcW w:w="3216" w:type="dxa"/>
            <w:vAlign w:val="center"/>
            <w:textDirection w:val="lrTb"/>
            <w:noWrap w:val="false"/>
          </w:tcPr>
          <w:p>
            <w:pPr>
              <w:pStyle w:val="827"/>
              <w:jc w:val="center"/>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万元</w:t>
            </w:r>
            <w:r>
              <w:rPr>
                <w:rFonts w:hint="eastAsia" w:ascii="宋体" w:hAnsi="宋体" w:eastAsia="宋体" w:cs="宋体"/>
                <w:color w:val="000000"/>
                <w:sz w:val="22"/>
                <w:szCs w:val="21"/>
                <w:highlight w:val="none"/>
                <w:lang w:val="en-US" w:eastAsia="zh-CN" w:bidi="ar-SA"/>
              </w:rPr>
            </w:r>
            <w:r/>
          </w:p>
        </w:tc>
      </w:tr>
      <w:tr>
        <w:trPr>
          <w:cantSplit/>
          <w:trHeight w:val="515"/>
        </w:trPr>
        <w:tc>
          <w:tcPr>
            <w:tcW w:w="2590" w:type="dxa"/>
            <w:vAlign w:val="center"/>
            <w:textDirection w:val="lrTb"/>
            <w:noWrap w:val="false"/>
          </w:tcPr>
          <w:p>
            <w:pPr>
              <w:pStyle w:val="827"/>
              <w:jc w:val="both"/>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股东权益</w:t>
            </w:r>
            <w:r>
              <w:rPr>
                <w:rFonts w:hint="eastAsia" w:ascii="宋体" w:hAnsi="宋体" w:eastAsia="宋体" w:cs="宋体"/>
                <w:color w:val="000000"/>
                <w:sz w:val="22"/>
                <w:szCs w:val="21"/>
                <w:highlight w:val="none"/>
                <w:lang w:val="en-US" w:eastAsia="zh-CN" w:bidi="ar-SA"/>
              </w:rPr>
            </w:r>
            <w:r/>
          </w:p>
        </w:tc>
        <w:tc>
          <w:tcPr>
            <w:tcW w:w="1925" w:type="dxa"/>
            <w:vAlign w:val="center"/>
            <w:textDirection w:val="lrTb"/>
            <w:noWrap w:val="false"/>
          </w:tcPr>
          <w:p>
            <w:pPr>
              <w:pStyle w:val="827"/>
              <w:jc w:val="center"/>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     万元</w:t>
            </w:r>
            <w:r>
              <w:rPr>
                <w:rFonts w:hint="eastAsia" w:ascii="宋体" w:hAnsi="宋体" w:eastAsia="宋体" w:cs="宋体"/>
                <w:color w:val="000000"/>
                <w:sz w:val="22"/>
                <w:szCs w:val="21"/>
                <w:highlight w:val="none"/>
                <w:lang w:val="en-US" w:eastAsia="zh-CN" w:bidi="ar-SA"/>
              </w:rPr>
            </w:r>
            <w:r/>
          </w:p>
        </w:tc>
        <w:tc>
          <w:tcPr>
            <w:tcW w:w="1537" w:type="dxa"/>
            <w:vAlign w:val="center"/>
            <w:textDirection w:val="lrTb"/>
            <w:noWrap w:val="false"/>
          </w:tcPr>
          <w:p>
            <w:pPr>
              <w:pStyle w:val="827"/>
              <w:jc w:val="both"/>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主营收入</w:t>
            </w:r>
            <w:r>
              <w:rPr>
                <w:rFonts w:hint="eastAsia" w:ascii="宋体" w:hAnsi="宋体" w:eastAsia="宋体" w:cs="宋体"/>
                <w:color w:val="000000"/>
                <w:sz w:val="22"/>
                <w:szCs w:val="21"/>
                <w:highlight w:val="none"/>
                <w:lang w:val="en-US" w:eastAsia="zh-CN" w:bidi="ar-SA"/>
              </w:rPr>
            </w:r>
            <w:r/>
          </w:p>
        </w:tc>
        <w:tc>
          <w:tcPr>
            <w:tcW w:w="3216" w:type="dxa"/>
            <w:vAlign w:val="center"/>
            <w:textDirection w:val="lrTb"/>
            <w:noWrap w:val="false"/>
          </w:tcPr>
          <w:p>
            <w:pPr>
              <w:pStyle w:val="827"/>
              <w:jc w:val="center"/>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2025年     万元</w:t>
            </w:r>
            <w:r>
              <w:rPr>
                <w:rFonts w:hint="eastAsia" w:ascii="宋体" w:hAnsi="宋体" w:eastAsia="宋体" w:cs="宋体"/>
                <w:color w:val="000000"/>
                <w:sz w:val="22"/>
                <w:szCs w:val="21"/>
                <w:highlight w:val="none"/>
                <w:lang w:val="en-US" w:eastAsia="zh-CN" w:bidi="ar-SA"/>
              </w:rPr>
            </w:r>
            <w:r/>
          </w:p>
        </w:tc>
      </w:tr>
      <w:tr>
        <w:trPr>
          <w:cantSplit/>
          <w:trHeight w:val="564"/>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实现利润</w:t>
            </w:r>
            <w:r>
              <w:rPr>
                <w:rFonts w:hint="eastAsia" w:ascii="宋体" w:hAnsi="宋体" w:eastAsia="宋体" w:cs="宋体"/>
                <w:color w:val="000000"/>
                <w:sz w:val="22"/>
                <w:szCs w:val="21"/>
                <w:highlight w:val="none"/>
                <w:lang w:val="en-US" w:eastAsia="zh-CN" w:bidi="ar-SA"/>
              </w:rPr>
            </w:r>
            <w:r/>
          </w:p>
        </w:tc>
        <w:tc>
          <w:tcPr>
            <w:tcW w:w="1925"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2025年     万元</w:t>
            </w:r>
            <w:r>
              <w:rPr>
                <w:rFonts w:hint="eastAsia" w:ascii="宋体" w:hAnsi="宋体" w:eastAsia="宋体" w:cs="宋体"/>
                <w:color w:val="000000"/>
                <w:sz w:val="22"/>
                <w:szCs w:val="21"/>
                <w:highlight w:val="none"/>
                <w:lang w:val="en-US" w:eastAsia="zh-CN" w:bidi="ar-SA"/>
              </w:rPr>
            </w:r>
            <w:r/>
          </w:p>
        </w:tc>
        <w:tc>
          <w:tcPr>
            <w:tcW w:w="1537"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c>
          <w:tcPr>
            <w:tcW w:w="3216"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r>
        <w:trPr>
          <w:cantSplit/>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营业面积</w:t>
            </w:r>
            <w:r>
              <w:rPr>
                <w:rFonts w:hint="eastAsia" w:ascii="宋体" w:hAnsi="宋体" w:eastAsia="宋体" w:cs="宋体"/>
                <w:color w:val="000000"/>
                <w:sz w:val="22"/>
                <w:szCs w:val="21"/>
                <w:highlight w:val="none"/>
                <w:lang w:val="en-US" w:eastAsia="zh-CN" w:bidi="ar-SA"/>
              </w:rPr>
            </w:r>
            <w:r/>
          </w:p>
        </w:tc>
        <w:tc>
          <w:tcPr>
            <w:tcW w:w="1925" w:type="dxa"/>
            <w:vAlign w:val="center"/>
            <w:textDirection w:val="lrTb"/>
            <w:noWrap w:val="false"/>
          </w:tcPr>
          <w:p>
            <w:pPr>
              <w:pStyle w:val="827"/>
              <w:jc w:val="both"/>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         平方米</w:t>
            </w:r>
            <w:r>
              <w:rPr>
                <w:rFonts w:hint="eastAsia" w:ascii="宋体" w:hAnsi="宋体" w:eastAsia="宋体" w:cs="宋体"/>
                <w:color w:val="000000"/>
                <w:sz w:val="22"/>
                <w:szCs w:val="21"/>
                <w:highlight w:val="none"/>
                <w:lang w:val="en-US" w:eastAsia="zh-CN" w:bidi="ar-SA"/>
              </w:rPr>
            </w:r>
            <w:r/>
          </w:p>
        </w:tc>
        <w:tc>
          <w:tcPr>
            <w:tcW w:w="1537"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其中：</w:t>
            </w:r>
            <w:r>
              <w:rPr>
                <w:rFonts w:hint="eastAsia" w:ascii="宋体" w:hAnsi="宋体" w:eastAsia="宋体" w:cs="宋体"/>
                <w:color w:val="000000"/>
                <w:sz w:val="22"/>
                <w:szCs w:val="21"/>
                <w:highlight w:val="none"/>
                <w:lang w:val="en-US" w:eastAsia="zh-CN" w:bidi="ar-SA"/>
              </w:rPr>
            </w:r>
            <w:r/>
          </w:p>
        </w:tc>
        <w:tc>
          <w:tcPr>
            <w:tcW w:w="3216"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自有面积平方米</w:t>
            </w:r>
            <w:r>
              <w:rPr>
                <w:rFonts w:hint="eastAsia" w:ascii="宋体" w:hAnsi="宋体" w:eastAsia="宋体" w:cs="宋体"/>
                <w:color w:val="000000"/>
                <w:sz w:val="22"/>
                <w:szCs w:val="21"/>
                <w:highlight w:val="none"/>
                <w:lang w:val="en-US" w:eastAsia="zh-CN" w:bidi="ar-SA"/>
              </w:rPr>
            </w:r>
            <w:r/>
          </w:p>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承租面积平方米</w:t>
            </w:r>
            <w:r>
              <w:rPr>
                <w:rFonts w:hint="eastAsia" w:ascii="宋体" w:hAnsi="宋体" w:eastAsia="宋体" w:cs="宋体"/>
                <w:color w:val="000000"/>
                <w:sz w:val="22"/>
                <w:szCs w:val="21"/>
                <w:highlight w:val="none"/>
                <w:lang w:val="en-US" w:eastAsia="zh-CN" w:bidi="ar-SA"/>
              </w:rPr>
            </w:r>
            <w:r/>
          </w:p>
        </w:tc>
      </w:tr>
      <w:tr>
        <w:trPr>
          <w:cantSplit/>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单位简历及内设机构情况</w:t>
            </w:r>
            <w:r>
              <w:rPr>
                <w:rFonts w:hint="eastAsia" w:ascii="宋体" w:hAnsi="宋体" w:eastAsia="宋体" w:cs="宋体"/>
                <w:color w:val="000000"/>
                <w:sz w:val="22"/>
                <w:szCs w:val="21"/>
                <w:highlight w:val="none"/>
                <w:lang w:val="en-US" w:eastAsia="zh-CN" w:bidi="ar-SA"/>
              </w:rPr>
            </w:r>
            <w:r/>
          </w:p>
        </w:tc>
        <w:tc>
          <w:tcPr>
            <w:gridSpan w:val="3"/>
            <w:tcW w:w="6678"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r>
        <w:trPr>
          <w:cantSplit/>
          <w:trHeight w:val="703"/>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单位优势及特长</w:t>
            </w:r>
            <w:r>
              <w:rPr>
                <w:rFonts w:hint="eastAsia" w:ascii="宋体" w:hAnsi="宋体" w:eastAsia="宋体" w:cs="宋体"/>
                <w:color w:val="000000"/>
                <w:sz w:val="22"/>
                <w:szCs w:val="21"/>
                <w:highlight w:val="none"/>
                <w:lang w:val="en-US" w:eastAsia="zh-CN" w:bidi="ar-SA"/>
              </w:rPr>
            </w:r>
            <w:r/>
          </w:p>
        </w:tc>
        <w:tc>
          <w:tcPr>
            <w:gridSpan w:val="3"/>
            <w:tcW w:w="6678"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r>
        <w:trPr>
          <w:cantSplit/>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近三年来完成或正在履行的重大合同情况</w:t>
            </w:r>
            <w:r>
              <w:rPr>
                <w:rFonts w:hint="eastAsia" w:ascii="宋体" w:hAnsi="宋体" w:eastAsia="宋体" w:cs="宋体"/>
                <w:color w:val="000000"/>
                <w:sz w:val="22"/>
                <w:szCs w:val="21"/>
                <w:highlight w:val="none"/>
                <w:lang w:val="en-US" w:eastAsia="zh-CN" w:bidi="ar-SA"/>
              </w:rPr>
            </w:r>
            <w:r/>
          </w:p>
        </w:tc>
        <w:tc>
          <w:tcPr>
            <w:gridSpan w:val="3"/>
            <w:tcW w:w="6678"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r>
        <w:trPr>
          <w:cantSplit/>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最近2年内在经营过程中受到何种奖励或处分</w:t>
            </w:r>
            <w:r>
              <w:rPr>
                <w:rFonts w:hint="eastAsia" w:ascii="宋体" w:hAnsi="宋体" w:eastAsia="宋体" w:cs="宋体"/>
                <w:color w:val="000000"/>
                <w:sz w:val="22"/>
                <w:szCs w:val="21"/>
                <w:highlight w:val="none"/>
                <w:lang w:val="en-US" w:eastAsia="zh-CN" w:bidi="ar-SA"/>
              </w:rPr>
            </w:r>
            <w:r/>
          </w:p>
        </w:tc>
        <w:tc>
          <w:tcPr>
            <w:gridSpan w:val="3"/>
            <w:tcW w:w="6678"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（包括财政、工商、税务、物价、技监部门稽查情况和结果）</w:t>
            </w:r>
            <w:r>
              <w:rPr>
                <w:rFonts w:hint="eastAsia" w:ascii="宋体" w:hAnsi="宋体" w:eastAsia="宋体" w:cs="宋体"/>
                <w:color w:val="000000"/>
                <w:sz w:val="22"/>
                <w:szCs w:val="21"/>
                <w:highlight w:val="none"/>
                <w:lang w:val="en-US" w:eastAsia="zh-CN" w:bidi="ar-SA"/>
              </w:rPr>
            </w:r>
            <w:r/>
          </w:p>
        </w:tc>
      </w:tr>
      <w:tr>
        <w:trPr>
          <w:cantSplit/>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最近3年内有无因售假、售劣或是其他原因被消费者投诉或起诉的情况及说明</w:t>
            </w:r>
            <w:r>
              <w:rPr>
                <w:rFonts w:hint="eastAsia" w:ascii="宋体" w:hAnsi="宋体" w:eastAsia="宋体" w:cs="宋体"/>
                <w:color w:val="000000"/>
                <w:sz w:val="22"/>
                <w:szCs w:val="21"/>
                <w:highlight w:val="none"/>
                <w:lang w:val="en-US" w:eastAsia="zh-CN" w:bidi="ar-SA"/>
              </w:rPr>
            </w:r>
            <w:r/>
          </w:p>
        </w:tc>
        <w:tc>
          <w:tcPr>
            <w:gridSpan w:val="3"/>
            <w:tcW w:w="6678"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（包括解决方式和结果）</w:t>
            </w:r>
            <w:r>
              <w:rPr>
                <w:rFonts w:hint="eastAsia" w:ascii="宋体" w:hAnsi="宋体" w:eastAsia="宋体" w:cs="宋体"/>
                <w:color w:val="000000"/>
                <w:sz w:val="22"/>
                <w:szCs w:val="21"/>
                <w:highlight w:val="none"/>
                <w:lang w:val="en-US" w:eastAsia="zh-CN" w:bidi="ar-SA"/>
              </w:rPr>
            </w:r>
            <w:r/>
          </w:p>
        </w:tc>
      </w:tr>
      <w:tr>
        <w:trPr>
          <w:cantSplit/>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参加政府采购活动前三年内，在经营活动中有无重大违法记录情况及说明</w:t>
            </w:r>
            <w:r>
              <w:rPr>
                <w:rFonts w:hint="eastAsia" w:ascii="宋体" w:hAnsi="宋体" w:eastAsia="宋体" w:cs="宋体"/>
                <w:color w:val="000000"/>
                <w:sz w:val="22"/>
                <w:szCs w:val="21"/>
                <w:highlight w:val="none"/>
                <w:lang w:val="en-US" w:eastAsia="zh-CN" w:bidi="ar-SA"/>
              </w:rPr>
            </w:r>
            <w:r/>
          </w:p>
        </w:tc>
        <w:tc>
          <w:tcPr>
            <w:gridSpan w:val="3"/>
            <w:tcW w:w="6678"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r>
        <w:trPr>
          <w:cantSplit/>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获得技术认证的工程师及简介</w:t>
            </w:r>
            <w:r>
              <w:rPr>
                <w:rFonts w:hint="eastAsia" w:ascii="宋体" w:hAnsi="宋体" w:eastAsia="宋体" w:cs="宋体"/>
                <w:color w:val="000000"/>
                <w:sz w:val="22"/>
                <w:szCs w:val="21"/>
                <w:highlight w:val="none"/>
                <w:lang w:val="en-US" w:eastAsia="zh-CN" w:bidi="ar-SA"/>
              </w:rPr>
            </w:r>
            <w:r/>
          </w:p>
        </w:tc>
        <w:tc>
          <w:tcPr>
            <w:gridSpan w:val="3"/>
            <w:tcW w:w="6678"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r>
        <w:trPr>
          <w:cantSplit/>
          <w:trHeight w:val="947"/>
        </w:trPr>
        <w:tc>
          <w:tcPr>
            <w:tcW w:w="2590"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其他需要说明的情况</w:t>
            </w:r>
            <w:r>
              <w:rPr>
                <w:rFonts w:hint="eastAsia" w:ascii="宋体" w:hAnsi="宋体" w:eastAsia="宋体" w:cs="宋体"/>
                <w:color w:val="000000"/>
                <w:sz w:val="22"/>
                <w:szCs w:val="21"/>
                <w:highlight w:val="none"/>
                <w:lang w:val="en-US" w:eastAsia="zh-CN" w:bidi="ar-SA"/>
              </w:rPr>
            </w:r>
            <w:r/>
          </w:p>
        </w:tc>
        <w:tc>
          <w:tcPr>
            <w:gridSpan w:val="3"/>
            <w:tcW w:w="6678" w:type="dxa"/>
            <w:vAlign w:val="top"/>
            <w:textDirection w:val="lrTb"/>
            <w:noWrap w:val="false"/>
          </w:tcPr>
          <w:p>
            <w:pPr>
              <w:pStyle w:val="827"/>
              <w:jc w:val="left"/>
              <w:spacing w:line="276"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bl>
    <w:p>
      <w:pPr>
        <w:pStyle w:val="827"/>
        <w:jc w:val="lef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6"/>
        <w:ind w:left="0"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jc w:val="left"/>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27"/>
        <w:rPr>
          <w:rFonts w:hint="eastAsia" w:ascii="黑体" w:hAnsi="宋体" w:eastAsia="黑体" w:cs="Times New Roman"/>
          <w:bCs/>
          <w:color w:val="000000"/>
          <w:sz w:val="24"/>
          <w:szCs w:val="24"/>
          <w:highlight w:val="none"/>
          <w:lang w:eastAsia="zh-CN"/>
        </w:rPr>
        <w:outlineLvl w:val="2"/>
      </w:pP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rPr>
        <w:t xml:space="preserve">十</w:t>
      </w:r>
      <w:r>
        <w:rPr>
          <w:rFonts w:hint="eastAsia" w:ascii="黑体" w:hAnsi="宋体" w:eastAsia="黑体" w:cs="Times New Roman"/>
          <w:bCs/>
          <w:color w:val="000000"/>
          <w:sz w:val="24"/>
          <w:szCs w:val="24"/>
          <w:highlight w:val="none"/>
          <w:lang w:val="en-US" w:eastAsia="zh-CN"/>
        </w:rPr>
        <w:t xml:space="preserve">一</w:t>
      </w:r>
      <w:r>
        <w:rPr>
          <w:rFonts w:hint="eastAsia" w:ascii="黑体" w:hAnsi="宋体" w:eastAsia="黑体" w:cs="Times New Roman"/>
          <w:bCs/>
          <w:color w:val="000000"/>
          <w:sz w:val="24"/>
          <w:szCs w:val="24"/>
          <w:highlight w:val="none"/>
        </w:rPr>
        <w:t xml:space="preserve">）关于符合本国产品标准的声明函（格式）</w:t>
      </w: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lang w:eastAsia="zh-CN"/>
        </w:rPr>
      </w:r>
      <w:r/>
    </w:p>
    <w:p>
      <w:pPr>
        <w:pStyle w:val="827"/>
        <w:ind w:firstLine="0"/>
        <w:jc w:val="center"/>
        <w:spacing w:line="240" w:lineRule="auto"/>
        <w:widowControl w:val="off"/>
        <w:rPr>
          <w:rFonts w:ascii="黑体" w:hAnsi="黑体" w:eastAsia="黑体" w:cs="Times New Roman"/>
          <w:bCs/>
          <w:color w:val="000000"/>
          <w:sz w:val="28"/>
          <w:szCs w:val="28"/>
          <w:highlight w:val="none"/>
          <w:lang w:eastAsia="zh-CN"/>
        </w:rPr>
      </w:pPr>
      <w:r>
        <w:rPr>
          <w:rFonts w:hint="eastAsia" w:ascii="黑体" w:hAnsi="黑体" w:eastAsia="黑体" w:cs="Times New Roman"/>
          <w:bCs/>
          <w:color w:val="000000"/>
          <w:sz w:val="28"/>
          <w:szCs w:val="28"/>
          <w:highlight w:val="none"/>
          <w:lang w:eastAsia="zh-CN"/>
        </w:rPr>
        <w:t xml:space="preserve">关于符合本国产品标准的声明函</w:t>
      </w:r>
      <w:r>
        <w:rPr>
          <w:rFonts w:ascii="黑体" w:hAnsi="黑体" w:eastAsia="黑体" w:cs="Times New Roman"/>
          <w:bCs/>
          <w:color w:val="000000"/>
          <w:sz w:val="28"/>
          <w:szCs w:val="28"/>
          <w:highlight w:val="none"/>
          <w:lang w:eastAsia="zh-CN"/>
        </w:rPr>
      </w:r>
      <w:r/>
    </w:p>
    <w:p>
      <w:pPr>
        <w:pStyle w:val="856"/>
        <w:ind w:left="0" w:right="0" w:firstLine="420"/>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lang w:val="en-US" w:eastAsia="zh-CN" w:bidi="ar-SA"/>
        </w:rPr>
      </w:r>
      <w:r/>
    </w:p>
    <w:p>
      <w:pPr>
        <w:pStyle w:val="856"/>
        <w:ind w:left="0" w:right="0" w:firstLine="420"/>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bCs/>
          <w:color w:val="000000"/>
          <w:sz w:val="24"/>
          <w:szCs w:val="24"/>
          <w:highlight w:val="none"/>
          <w:lang w:val="en-US" w:eastAsia="zh-CN" w:bidi="ar-SA"/>
        </w:rPr>
      </w:r>
      <w:r/>
    </w:p>
    <w:p>
      <w:pPr>
        <w:pStyle w:val="856"/>
        <w:ind w:left="0" w:right="0" w:firstLine="420"/>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lang w:val="en-US" w:eastAsia="zh-CN" w:bidi="ar-SA"/>
        </w:rPr>
        <w:t xml:space="preserve">1.（产品名称1）¹，生产厂为（厂名）²，厂址为（生产厂址）。（产品名称1）的中国境内生产的组件成本占比≥（规定比例）³。（产品名称1）的（关键组件）⁴在中国境内生产。（产品名称1）的（关键工序）⁵在中国境内完成。</w:t>
      </w:r>
      <w:r>
        <w:rPr>
          <w:rFonts w:hint="eastAsia" w:ascii="宋体" w:hAnsi="宋体" w:eastAsia="宋体" w:cs="宋体"/>
          <w:bCs/>
          <w:color w:val="000000"/>
          <w:sz w:val="24"/>
          <w:szCs w:val="24"/>
          <w:highlight w:val="none"/>
          <w:lang w:val="en-US" w:eastAsia="zh-CN" w:bidi="ar-SA"/>
        </w:rPr>
      </w:r>
      <w:r/>
    </w:p>
    <w:p>
      <w:pPr>
        <w:pStyle w:val="856"/>
        <w:ind w:left="0" w:right="0" w:firstLine="420"/>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eastAsia="宋体" w:cs="宋体"/>
          <w:bCs/>
          <w:color w:val="000000"/>
          <w:sz w:val="24"/>
          <w:szCs w:val="24"/>
          <w:highlight w:val="none"/>
          <w:lang w:val="en-US" w:eastAsia="zh-CN" w:bidi="ar-SA"/>
        </w:rPr>
      </w:r>
      <w:r/>
    </w:p>
    <w:p>
      <w:pPr>
        <w:pStyle w:val="856"/>
        <w:ind w:left="0" w:right="0" w:firstLine="420"/>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r>
      <w:r/>
    </w:p>
    <w:p>
      <w:pPr>
        <w:pStyle w:val="856"/>
        <w:ind w:left="0" w:right="0" w:firstLine="420"/>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lang w:val="en-US" w:eastAsia="zh-CN" w:bidi="ar-SA"/>
        </w:rPr>
        <w:t xml:space="preserve">本公司（单位）对上述声明内容的真实性负责。如有虚假，愿承担相应法律责任。</w:t>
      </w:r>
      <w:r>
        <w:rPr>
          <w:rFonts w:hint="eastAsia" w:ascii="宋体" w:hAnsi="宋体" w:eastAsia="宋体" w:cs="宋体"/>
          <w:bCs/>
          <w:color w:val="000000"/>
          <w:sz w:val="24"/>
          <w:szCs w:val="24"/>
          <w:highlight w:val="none"/>
          <w:lang w:val="en-US" w:eastAsia="zh-CN" w:bidi="ar-SA"/>
        </w:rPr>
      </w:r>
      <w:r/>
    </w:p>
    <w:p>
      <w:pPr>
        <w:pStyle w:val="856"/>
        <w:ind w:left="0" w:right="0" w:firstLine="420"/>
        <w:jc w:val="right"/>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lang w:val="en-US" w:eastAsia="zh-CN" w:bidi="ar-SA"/>
        </w:rPr>
        <w:t xml:space="preserve">公司（单位）名称（盖章）：      </w:t>
      </w:r>
      <w:r>
        <w:rPr>
          <w:rFonts w:hint="eastAsia" w:ascii="宋体" w:hAnsi="宋体" w:eastAsia="宋体" w:cs="宋体"/>
          <w:bCs/>
          <w:color w:val="000000"/>
          <w:sz w:val="24"/>
          <w:szCs w:val="24"/>
          <w:highlight w:val="none"/>
          <w:lang w:val="en-US" w:eastAsia="zh-CN" w:bidi="ar-SA"/>
        </w:rPr>
      </w:r>
      <w:r/>
    </w:p>
    <w:p>
      <w:pPr>
        <w:pStyle w:val="856"/>
        <w:ind w:left="0" w:right="0" w:firstLine="420"/>
        <w:jc w:val="right"/>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lang w:val="en-US" w:eastAsia="zh-CN" w:bidi="ar-SA"/>
        </w:rPr>
        <w:t xml:space="preserve">日期：　　　　　年　　月　日</w:t>
      </w:r>
      <w:r>
        <w:rPr>
          <w:rFonts w:hint="eastAsia" w:ascii="宋体" w:hAnsi="宋体" w:eastAsia="宋体" w:cs="宋体"/>
          <w:bCs/>
          <w:color w:val="000000"/>
          <w:sz w:val="24"/>
          <w:szCs w:val="24"/>
          <w:highlight w:val="none"/>
          <w:lang w:val="en-US" w:eastAsia="zh-CN" w:bidi="ar-SA"/>
        </w:rPr>
      </w:r>
      <w:r/>
    </w:p>
    <w:p>
      <w:pPr>
        <w:pStyle w:val="827"/>
        <w:tabs>
          <w:tab w:val="center" w:pos="4870" w:leader="none"/>
        </w:tabs>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827"/>
        <w:tabs>
          <w:tab w:val="center" w:pos="4870" w:leader="none"/>
        </w:tabs>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827"/>
        <w:tabs>
          <w:tab w:val="center" w:pos="4870" w:leader="none"/>
        </w:tabs>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827"/>
        <w:tabs>
          <w:tab w:val="center" w:pos="4870" w:leader="none"/>
        </w:tabs>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839"/>
        <w:ind w:left="440" w:hanging="440"/>
        <w:spacing w:before="100" w:beforeAutospacing="1" w:after="100" w:afterAutospacing="1"/>
        <w:widowControl/>
        <w:rPr>
          <w:rFonts w:hint="eastAsia"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注：</w:t>
      </w:r>
      <w:r>
        <w:rPr>
          <w:rFonts w:hint="eastAsia" w:ascii="宋体" w:hAnsi="宋体" w:eastAsia="宋体" w:cs="宋体"/>
          <w:bCs/>
          <w:color w:val="000000"/>
          <w:sz w:val="22"/>
          <w:szCs w:val="22"/>
          <w:highlight w:val="none"/>
          <w:lang w:val="en-US" w:eastAsia="zh-CN"/>
        </w:rPr>
      </w:r>
      <w:r/>
    </w:p>
    <w:p>
      <w:pPr>
        <w:pStyle w:val="839"/>
        <w:ind w:left="440" w:hanging="440"/>
        <w:spacing w:before="100" w:beforeAutospacing="1" w:after="100" w:afterAutospacing="1"/>
        <w:widowControl/>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1.产品如有型号，请在“产品名称”栏一并填写。</w:t>
      </w:r>
      <w:r>
        <w:rPr>
          <w:rFonts w:hint="eastAsia" w:ascii="宋体" w:hAnsi="宋体" w:eastAsia="宋体" w:cs="宋体"/>
          <w:bCs/>
          <w:color w:val="000000"/>
          <w:sz w:val="22"/>
          <w:szCs w:val="22"/>
          <w:highlight w:val="none"/>
        </w:rPr>
      </w:r>
      <w:r/>
    </w:p>
    <w:p>
      <w:pPr>
        <w:pStyle w:val="839"/>
        <w:ind w:left="440" w:hanging="440"/>
        <w:spacing w:before="100" w:beforeAutospacing="1" w:after="100" w:afterAutospacing="1"/>
        <w:widowControl/>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2.生产厂名与厂址应与生产厂营业执照载明的相关信息保持一致。</w:t>
      </w:r>
      <w:r>
        <w:rPr>
          <w:rFonts w:hint="eastAsia" w:ascii="宋体" w:hAnsi="宋体" w:eastAsia="宋体" w:cs="宋体"/>
          <w:bCs/>
          <w:color w:val="000000"/>
          <w:sz w:val="22"/>
          <w:szCs w:val="22"/>
          <w:highlight w:val="none"/>
        </w:rPr>
      </w:r>
      <w:r/>
    </w:p>
    <w:p>
      <w:pPr>
        <w:pStyle w:val="839"/>
        <w:ind w:left="440" w:hanging="440"/>
        <w:spacing w:before="100" w:beforeAutospacing="1" w:after="100" w:afterAutospacing="1"/>
        <w:widowControl/>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3.该产品的中国境内生产的组件成本占比相关要求实施前，“规定比例”栏可不填，下同。</w:t>
      </w:r>
      <w:r>
        <w:rPr>
          <w:rFonts w:hint="eastAsia" w:ascii="宋体" w:hAnsi="宋体" w:eastAsia="宋体" w:cs="宋体"/>
          <w:bCs/>
          <w:color w:val="000000"/>
          <w:sz w:val="22"/>
          <w:szCs w:val="22"/>
          <w:highlight w:val="none"/>
        </w:rPr>
      </w:r>
      <w:r/>
    </w:p>
    <w:p>
      <w:pPr>
        <w:pStyle w:val="839"/>
        <w:ind w:left="0" w:firstLine="0"/>
        <w:spacing w:before="100" w:beforeAutospacing="1" w:after="100" w:afterAutospacing="1"/>
        <w:widowControl/>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lang w:eastAsia="zh-CN"/>
        </w:rPr>
        <w:t xml:space="preserve">（在分产品确定的中国境内生产组件成本占比要求正式实施前，只要产品符合“在中华人民共和国关境内完成制造、加工或组装”的基本条件，即可视同为本国产品，无需填写具体的比例数值）</w:t>
      </w:r>
      <w:r>
        <w:rPr>
          <w:rFonts w:hint="eastAsia" w:ascii="宋体" w:hAnsi="宋体" w:eastAsia="宋体" w:cs="宋体"/>
          <w:bCs/>
          <w:color w:val="000000"/>
          <w:sz w:val="22"/>
          <w:szCs w:val="22"/>
          <w:highlight w:val="none"/>
          <w:lang w:eastAsia="zh-CN"/>
        </w:rPr>
      </w:r>
      <w:r/>
    </w:p>
    <w:p>
      <w:pPr>
        <w:pStyle w:val="839"/>
        <w:ind w:left="440" w:hanging="440"/>
        <w:spacing w:before="100" w:beforeAutospacing="1" w:after="100" w:afterAutospacing="1"/>
        <w:widowControl/>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4.该产品的关键组件要求实施前，“关键组件”栏可不填，下同。</w:t>
      </w:r>
      <w:r>
        <w:rPr>
          <w:rFonts w:hint="eastAsia" w:ascii="宋体" w:hAnsi="宋体" w:eastAsia="宋体" w:cs="宋体"/>
          <w:bCs/>
          <w:color w:val="000000"/>
          <w:sz w:val="22"/>
          <w:szCs w:val="22"/>
          <w:highlight w:val="none"/>
        </w:rPr>
      </w:r>
      <w:r/>
    </w:p>
    <w:p>
      <w:pPr>
        <w:pStyle w:val="839"/>
        <w:ind w:left="440" w:hanging="440"/>
        <w:spacing w:before="100" w:beforeAutospacing="1" w:after="100" w:afterAutospacing="1"/>
        <w:widowControl/>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rPr>
        <w:t xml:space="preserve">5.该产品的关键工序要求实施前，“关键工序”栏可不填，下同。</w:t>
      </w:r>
      <w:r>
        <w:rPr>
          <w:rFonts w:hint="eastAsia" w:ascii="宋体" w:hAnsi="宋体" w:eastAsia="宋体" w:cs="宋体"/>
          <w:bCs/>
          <w:color w:val="000000"/>
          <w:sz w:val="22"/>
          <w:szCs w:val="22"/>
          <w:highlight w:val="none"/>
          <w:lang w:eastAsia="zh-CN"/>
        </w:rPr>
      </w:r>
      <w:r/>
    </w:p>
    <w:sectPr>
      <w:footnotePr/>
      <w:endnotePr/>
      <w:type w:val="nextPage"/>
      <w:pgSz w:w="11906" w:h="16838" w:orient="portrait"/>
      <w:pgMar w:top="567" w:right="851" w:bottom="567"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Wingdings">
    <w:panose1 w:val="05000000000000000000"/>
  </w:font>
  <w:font w:name="华文楷体">
    <w:panose1 w:val="02010600040101010101"/>
  </w:font>
  <w:font w:name="隶书">
    <w:panose1 w:val="02010509060101010101"/>
  </w:font>
  <w:font w:name="文鼎CS中宋">
    <w:panose1 w:val="020B0503020202020204"/>
  </w:font>
  <w:font w:name="Tahoma">
    <w:panose1 w:val="020B0604030504040204"/>
  </w:font>
  <w:font w:name="Garamond">
    <w:panose1 w:val="02020404030301010803"/>
  </w:font>
  <w:font w:name="等线">
    <w:panose1 w:val="02010600030101010101"/>
  </w:font>
  <w:font w:name="仿宋">
    <w:panose1 w:val="02010609060101010101"/>
  </w:font>
  <w:font w:name="微软雅黑">
    <w:panose1 w:val="020B0503020204020204"/>
  </w:font>
  <w:font w:name="Calibri">
    <w:panose1 w:val="020F0502020204030204"/>
  </w:font>
  <w:font w:name="Symbol">
    <w:panose1 w:val="05050102010706020507"/>
  </w:font>
  <w:font w:name="新宋体">
    <w:panose1 w:val="02010609030101010101"/>
  </w:font>
  <w:font w:name="Cambria Math">
    <w:panose1 w:val="02040503050406030204"/>
  </w:font>
  <w:font w:name="Calibri Light">
    <w:panose1 w:val="020F0302020204030204"/>
  </w:font>
  <w:font w:name="ˎ̥">
    <w:panose1 w:val="020B0503020202020204"/>
  </w:font>
  <w:font w:name="楷体_GB2312">
    <w:panose1 w:val="02010609060101010101"/>
  </w:font>
  <w:font w:name="Courier New">
    <w:panose1 w:val="02070309020205020404"/>
  </w:font>
  <w:font w:name="Arial">
    <w:panose1 w:val="020B0604020202020204"/>
  </w:font>
  <w:font w:name="黑体">
    <w:panose1 w:val="02010609060101010101"/>
  </w:font>
  <w:font w:name="Verdana">
    <w:panose1 w:val="020B0604030504040204"/>
  </w:font>
  <w:font w:name="仿宋_GB2312">
    <w:panose1 w:val="02010609060101010101"/>
  </w:font>
  <w:font w:name="华文中宋">
    <w:panose1 w:val="02010600040101010101"/>
  </w:font>
  <w:font w:name="华文细黑">
    <w:panose1 w:val="02010600040101010101"/>
  </w:font>
  <w:font w:name="Cambria">
    <w:panose1 w:val="02040503050406030204"/>
  </w:font>
  <w:font w:name="Futura 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tabs>
        <w:tab w:val="center" w:pos="4153" w:leader="none"/>
        <w:tab w:val="right" w:pos="8306" w:leader="none"/>
      </w:tabs>
      <w:rPr>
        <w:rStyle w:val="1130"/>
      </w:rPr>
      <w:framePr w:wrap="around" w:vAnchor="text" w:hAnchor="margin" w:xAlign="center" w:y="1"/>
    </w:pPr>
    <w:r>
      <w:rPr>
        <w:rStyle w:val="1130"/>
      </w:rPr>
      <w:fldChar w:fldCharType="begin"/>
    </w:r>
    <w:r>
      <w:rPr>
        <w:rStyle w:val="1130"/>
      </w:rPr>
      <w:instrText xml:space="preserve">PAGE  </w:instrText>
    </w:r>
    <w:r>
      <w:rPr>
        <w:rStyle w:val="1130"/>
      </w:rPr>
      <w:fldChar w:fldCharType="separate"/>
    </w:r>
    <w:r>
      <w:rPr>
        <w:rStyle w:val="1130"/>
      </w:rPr>
      <w:t xml:space="preserve">1</w:t>
    </w:r>
    <w:r>
      <w:rPr>
        <w:rStyle w:val="1130"/>
      </w:rPr>
      <w:fldChar w:fldCharType="end"/>
    </w:r>
    <w:r>
      <w:rPr>
        <w:rStyle w:val="1130"/>
      </w:rPr>
    </w:r>
    <w:r/>
  </w:p>
  <w:p>
    <w:pPr>
      <w:pStyle w:val="1091"/>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2"/>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pPr>
                            <w:pStyle w:val="82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2"/>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pPr>
                      <w:pStyle w:val="82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2"/>
                            <w:tabs>
                              <w:tab w:val="clear" w:pos="7143" w:leader="none"/>
                              <w:tab w:val="clear" w:pos="14287" w:leader="none"/>
                            </w:tabs>
                          </w:pPr>
                          <w:r>
                            <w:fldChar w:fldCharType="begin"/>
                          </w:r>
                          <w:r>
                            <w:instrText xml:space="preserve"> PAGE  \* MERGEFORMAT </w:instrText>
                          </w:r>
                          <w:r>
                            <w:fldChar w:fldCharType="separate"/>
                          </w:r>
                          <w:r>
                            <w:t xml:space="preserve">18</w:t>
                          </w:r>
                          <w:r>
                            <w:fldChar w:fldCharType="end"/>
                          </w:r>
                          <w:r/>
                        </w:p>
                        <w:p>
                          <w:pPr>
                            <w:pStyle w:val="82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2"/>
                      <w:tabs>
                        <w:tab w:val="clear" w:pos="7143" w:leader="none"/>
                        <w:tab w:val="clear" w:pos="14287" w:leader="none"/>
                      </w:tabs>
                    </w:pPr>
                    <w:r>
                      <w:fldChar w:fldCharType="begin"/>
                    </w:r>
                    <w:r>
                      <w:instrText xml:space="preserve"> PAGE  \* MERGEFORMAT </w:instrText>
                    </w:r>
                    <w:r>
                      <w:fldChar w:fldCharType="separate"/>
                    </w:r>
                    <w:r>
                      <w:t xml:space="preserve">18</w:t>
                    </w:r>
                    <w:r>
                      <w:fldChar w:fldCharType="end"/>
                    </w:r>
                    <w:r/>
                  </w:p>
                  <w:p>
                    <w:pPr>
                      <w:pStyle w:val="82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right"/>
      <w:tabs>
        <w:tab w:val="center" w:pos="7143" w:leader="none"/>
        <w:tab w:val="right" w:pos="14287" w:leader="none"/>
      </w:tabs>
    </w:pPr>
    <w:r>
      <w:rPr>
        <w:rFonts w:hint="eastAsia"/>
        <w:lang w:eastAsia="zh-CN"/>
      </w:rPr>
      <w:t xml:space="preserve">锡北镇张泾派出所家具采购项目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left"/>
      <w:tabs>
        <w:tab w:val="center" w:pos="4153" w:leader="none"/>
        <w:tab w:val="center" w:pos="4524" w:leader="none"/>
        <w:tab w:val="right" w:pos="8306" w:leader="none"/>
        <w:tab w:val="right" w:pos="9048" w:leader="none"/>
      </w:tabs>
    </w:pPr>
    <w:r>
      <w:rPr>
        <w:rFonts w:hint="eastAsia" w:ascii="宋体" w:hAnsi="宋体"/>
        <w:lang w:eastAsia="zh-CN"/>
      </w:rPr>
      <w:t xml:space="preserve">      </w:t>
    </w:r>
    <w:r>
      <w:rPr>
        <w:rFonts w:hint="eastAsia" w:ascii="宋体" w:hAnsi="宋体"/>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lang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27"/>
        <w:ind w:left="552" w:hanging="420"/>
        <w:tabs>
          <w:tab w:val="num" w:pos="552" w:leader="none"/>
        </w:tabs>
      </w:pPr>
      <w:rPr>
        <w:rFonts w:hint="eastAsia" w:cs="Times New Roman"/>
      </w:rPr>
    </w:lvl>
    <w:lvl w:ilvl="1">
      <w:start w:val="1"/>
      <w:numFmt w:val="bullet"/>
      <w:pStyle w:val="1155"/>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827"/>
      </w:p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827"/>
        <w:ind w:left="1785" w:hanging="420"/>
        <w:tabs>
          <w:tab w:val="num" w:pos="1785" w:leader="none"/>
        </w:tabs>
      </w:pPr>
      <w:rPr>
        <w:rFonts w:hint="eastAsia"/>
      </w:rPr>
    </w:lvl>
    <w:lvl w:ilvl="1">
      <w:start w:val="1"/>
      <w:numFmt w:val="lowerLetter"/>
      <w:isLgl w:val="false"/>
      <w:suff w:val="tab"/>
      <w:lvlText w:val="%2)"/>
      <w:lvlJc w:val="left"/>
      <w:pPr>
        <w:pStyle w:val="827"/>
        <w:ind w:left="840" w:hanging="420"/>
        <w:tabs>
          <w:tab w:val="num" w:pos="840" w:leader="none"/>
        </w:tabs>
      </w:pPr>
    </w:lvl>
    <w:lvl w:ilvl="2">
      <w:start w:val="1"/>
      <w:numFmt w:val="lowerRoman"/>
      <w:isLgl w:val="false"/>
      <w:suff w:val="tab"/>
      <w:lvlText w:val="%3."/>
      <w:lvlJc w:val="right"/>
      <w:pPr>
        <w:pStyle w:val="827"/>
        <w:ind w:left="1260" w:hanging="420"/>
        <w:tabs>
          <w:tab w:val="num" w:pos="1260" w:leader="none"/>
        </w:tabs>
      </w:pPr>
    </w:lvl>
    <w:lvl w:ilvl="3">
      <w:start w:val="1"/>
      <w:numFmt w:val="decimal"/>
      <w:isLgl w:val="false"/>
      <w:suff w:val="tab"/>
      <w:lvlText w:val="%4."/>
      <w:lvlJc w:val="left"/>
      <w:pPr>
        <w:pStyle w:val="827"/>
        <w:ind w:left="1680" w:hanging="420"/>
        <w:tabs>
          <w:tab w:val="num" w:pos="1680" w:leader="none"/>
        </w:tabs>
      </w:pPr>
    </w:lvl>
    <w:lvl w:ilvl="4">
      <w:start w:val="1"/>
      <w:numFmt w:val="lowerLetter"/>
      <w:isLgl w:val="false"/>
      <w:suff w:val="tab"/>
      <w:lvlText w:val="%5)"/>
      <w:lvlJc w:val="left"/>
      <w:pPr>
        <w:pStyle w:val="827"/>
        <w:ind w:left="2100" w:hanging="420"/>
        <w:tabs>
          <w:tab w:val="num" w:pos="2100" w:leader="none"/>
        </w:tabs>
      </w:pPr>
    </w:lvl>
    <w:lvl w:ilvl="5">
      <w:start w:val="1"/>
      <w:numFmt w:val="lowerRoman"/>
      <w:isLgl w:val="false"/>
      <w:suff w:val="tab"/>
      <w:lvlText w:val="%6."/>
      <w:lvlJc w:val="right"/>
      <w:pPr>
        <w:pStyle w:val="827"/>
        <w:ind w:left="2520" w:hanging="420"/>
        <w:tabs>
          <w:tab w:val="num" w:pos="2520" w:leader="none"/>
        </w:tabs>
      </w:pPr>
    </w:lvl>
    <w:lvl w:ilvl="6">
      <w:start w:val="1"/>
      <w:numFmt w:val="decimal"/>
      <w:isLgl w:val="false"/>
      <w:suff w:val="tab"/>
      <w:lvlText w:val="%7."/>
      <w:lvlJc w:val="left"/>
      <w:pPr>
        <w:pStyle w:val="827"/>
        <w:ind w:left="2940" w:hanging="420"/>
        <w:tabs>
          <w:tab w:val="num" w:pos="2940" w:leader="none"/>
        </w:tabs>
      </w:pPr>
    </w:lvl>
    <w:lvl w:ilvl="7">
      <w:start w:val="1"/>
      <w:numFmt w:val="lowerLetter"/>
      <w:isLgl w:val="false"/>
      <w:suff w:val="tab"/>
      <w:lvlText w:val="%8)"/>
      <w:lvlJc w:val="left"/>
      <w:pPr>
        <w:pStyle w:val="827"/>
        <w:ind w:left="3360" w:hanging="420"/>
        <w:tabs>
          <w:tab w:val="num" w:pos="3360" w:leader="none"/>
        </w:tabs>
      </w:pPr>
    </w:lvl>
    <w:lvl w:ilvl="8">
      <w:start w:val="1"/>
      <w:numFmt w:val="lowerRoman"/>
      <w:isLgl w:val="false"/>
      <w:suff w:val="tab"/>
      <w:lvlText w:val="%9."/>
      <w:lvlJc w:val="right"/>
      <w:pPr>
        <w:pStyle w:val="827"/>
        <w:ind w:left="3780" w:hanging="420"/>
        <w:tabs>
          <w:tab w:val="num" w:pos="3780" w:leader="none"/>
        </w:tabs>
      </w:pPr>
    </w:lvl>
  </w:abstractNum>
  <w:abstractNum w:abstractNumId="3">
    <w:multiLevelType w:val="hybridMultilevel"/>
    <w:lvl w:ilvl="0">
      <w:start w:val="1"/>
      <w:numFmt w:val="decimal"/>
      <w:isLgl w:val="false"/>
      <w:suff w:val="space"/>
      <w:lvlText w:val="%1."/>
      <w:lvlJc w:val="left"/>
      <w:pPr>
        <w:pStyle w:val="827"/>
      </w:p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4">
    <w:multiLevelType w:val="hybridMultilevel"/>
    <w:lvl w:ilvl="0">
      <w:start w:val="16"/>
      <w:numFmt w:val="decimal"/>
      <w:isLgl w:val="false"/>
      <w:suff w:val="space"/>
      <w:lvlText w:val="%1."/>
      <w:lvlJc w:val="left"/>
      <w:pPr>
        <w:pStyle w:val="827"/>
      </w:p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5">
    <w:multiLevelType w:val="hybridMultilevel"/>
    <w:lvl w:ilvl="0">
      <w:start w:val="1"/>
      <w:numFmt w:val="upperLetter"/>
      <w:pStyle w:val="1028"/>
      <w:isLgl w:val="false"/>
      <w:suff w:val="tab"/>
      <w:lvlText w:val="%1."/>
      <w:lvlJc w:val="left"/>
      <w:pPr>
        <w:pStyle w:val="827"/>
        <w:ind w:left="360" w:hanging="360"/>
        <w:tabs>
          <w:tab w:val="num" w:pos="360" w:leader="none"/>
        </w:tabs>
      </w:pPr>
      <w:rPr>
        <w:rFonts w:cs="Times New Roman"/>
      </w:rPr>
    </w:lvl>
    <w:lvl w:ilvl="1">
      <w:start w:val="1"/>
      <w:numFmt w:val="lowerLetter"/>
      <w:isLgl w:val="false"/>
      <w:suff w:val="tab"/>
      <w:lvlText w:val="%2)"/>
      <w:lvlJc w:val="left"/>
      <w:pPr>
        <w:pStyle w:val="827"/>
        <w:ind w:left="840" w:hanging="420"/>
        <w:tabs>
          <w:tab w:val="num" w:pos="840" w:leader="none"/>
        </w:tabs>
      </w:pPr>
      <w:rPr>
        <w:rFonts w:cs="Times New Roman"/>
      </w:rPr>
    </w:lvl>
    <w:lvl w:ilvl="2">
      <w:start w:val="1"/>
      <w:numFmt w:val="lowerRoman"/>
      <w:isLgl w:val="false"/>
      <w:suff w:val="tab"/>
      <w:lvlText w:val="%3."/>
      <w:lvlJc w:val="right"/>
      <w:pPr>
        <w:pStyle w:val="827"/>
        <w:ind w:left="1260" w:hanging="420"/>
        <w:tabs>
          <w:tab w:val="num" w:pos="1260" w:leader="none"/>
        </w:tabs>
      </w:pPr>
      <w:rPr>
        <w:rFonts w:cs="Times New Roman"/>
      </w:rPr>
    </w:lvl>
    <w:lvl w:ilvl="3">
      <w:start w:val="1"/>
      <w:numFmt w:val="decimal"/>
      <w:isLgl w:val="false"/>
      <w:suff w:val="tab"/>
      <w:lvlText w:val="%4."/>
      <w:lvlJc w:val="left"/>
      <w:pPr>
        <w:pStyle w:val="827"/>
        <w:ind w:left="1680" w:hanging="420"/>
        <w:tabs>
          <w:tab w:val="num" w:pos="1680" w:leader="none"/>
        </w:tabs>
      </w:pPr>
      <w:rPr>
        <w:rFonts w:cs="Times New Roman"/>
      </w:rPr>
    </w:lvl>
    <w:lvl w:ilvl="4">
      <w:start w:val="1"/>
      <w:numFmt w:val="lowerLetter"/>
      <w:isLgl w:val="false"/>
      <w:suff w:val="tab"/>
      <w:lvlText w:val="%5)"/>
      <w:lvlJc w:val="left"/>
      <w:pPr>
        <w:pStyle w:val="827"/>
        <w:ind w:left="2100" w:hanging="420"/>
        <w:tabs>
          <w:tab w:val="num" w:pos="2100" w:leader="none"/>
        </w:tabs>
      </w:pPr>
      <w:rPr>
        <w:rFonts w:cs="Times New Roman"/>
      </w:rPr>
    </w:lvl>
    <w:lvl w:ilvl="5">
      <w:start w:val="1"/>
      <w:numFmt w:val="lowerRoman"/>
      <w:isLgl w:val="false"/>
      <w:suff w:val="tab"/>
      <w:lvlText w:val="%6."/>
      <w:lvlJc w:val="right"/>
      <w:pPr>
        <w:pStyle w:val="827"/>
        <w:ind w:left="2520" w:hanging="420"/>
        <w:tabs>
          <w:tab w:val="num" w:pos="2520" w:leader="none"/>
        </w:tabs>
      </w:pPr>
      <w:rPr>
        <w:rFonts w:cs="Times New Roman"/>
      </w:rPr>
    </w:lvl>
    <w:lvl w:ilvl="6">
      <w:start w:val="1"/>
      <w:numFmt w:val="decimal"/>
      <w:isLgl w:val="false"/>
      <w:suff w:val="tab"/>
      <w:lvlText w:val="%7."/>
      <w:lvlJc w:val="left"/>
      <w:pPr>
        <w:pStyle w:val="827"/>
        <w:ind w:left="2940" w:hanging="420"/>
        <w:tabs>
          <w:tab w:val="num" w:pos="2940" w:leader="none"/>
        </w:tabs>
      </w:pPr>
      <w:rPr>
        <w:rFonts w:cs="Times New Roman"/>
      </w:rPr>
    </w:lvl>
    <w:lvl w:ilvl="7">
      <w:start w:val="1"/>
      <w:numFmt w:val="lowerLetter"/>
      <w:isLgl w:val="false"/>
      <w:suff w:val="tab"/>
      <w:lvlText w:val="%8)"/>
      <w:lvlJc w:val="left"/>
      <w:pPr>
        <w:pStyle w:val="827"/>
        <w:ind w:left="3360" w:hanging="420"/>
        <w:tabs>
          <w:tab w:val="num" w:pos="3360" w:leader="none"/>
        </w:tabs>
      </w:pPr>
      <w:rPr>
        <w:rFonts w:cs="Times New Roman"/>
      </w:rPr>
    </w:lvl>
    <w:lvl w:ilvl="8">
      <w:start w:val="1"/>
      <w:numFmt w:val="lowerRoman"/>
      <w:isLgl w:val="false"/>
      <w:suff w:val="tab"/>
      <w:lvlText w:val="%9."/>
      <w:lvlJc w:val="right"/>
      <w:pPr>
        <w:pStyle w:val="827"/>
        <w:ind w:left="3780" w:hanging="420"/>
        <w:tabs>
          <w:tab w:val="num" w:pos="3780" w:leader="none"/>
        </w:tabs>
      </w:pPr>
      <w:rPr>
        <w:rFonts w:cs="Times New Roman"/>
      </w:rPr>
    </w:lvl>
  </w:abstractNum>
  <w:abstractNum w:abstractNumId="6">
    <w:multiLevelType w:val="hybridMultilevel"/>
    <w:lvl w:ilvl="0">
      <w:start w:val="1"/>
      <w:numFmt w:val="decimal"/>
      <w:isLgl w:val="false"/>
      <w:suff w:val="nothing"/>
      <w:lvlText w:val="（%1）"/>
      <w:lvlJc w:val="left"/>
      <w:pPr>
        <w:pStyle w:val="827"/>
      </w:p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7">
    <w:multiLevelType w:val="hybridMultilevel"/>
    <w:lvl w:ilvl="0">
      <w:start w:val="1"/>
      <w:numFmt w:val="japaneseCounting"/>
      <w:isLgl w:val="false"/>
      <w:suff w:val="tab"/>
      <w:lvlText w:val="（%1）"/>
      <w:lvlJc w:val="left"/>
      <w:pPr>
        <w:pStyle w:val="827"/>
        <w:ind w:left="1080" w:hanging="1080"/>
        <w:tabs>
          <w:tab w:val="num" w:pos="1080" w:leader="none"/>
        </w:tabs>
      </w:pPr>
      <w:rPr>
        <w:rFonts w:hint="eastAsia"/>
      </w:rPr>
    </w:lvl>
    <w:lvl w:ilvl="1">
      <w:start w:val="1"/>
      <w:numFmt w:val="decimal"/>
      <w:isLgl w:val="false"/>
      <w:suff w:val="tab"/>
      <w:lvlText w:val="%2."/>
      <w:lvlJc w:val="left"/>
      <w:pPr>
        <w:pStyle w:val="827"/>
        <w:ind w:left="780" w:hanging="360"/>
        <w:tabs>
          <w:tab w:val="num" w:pos="780" w:leader="none"/>
        </w:tabs>
      </w:pPr>
      <w:rPr>
        <w:rFonts w:hint="eastAsia"/>
        <w:color w:val="000000"/>
      </w:rPr>
    </w:lvl>
    <w:lvl w:ilvl="2">
      <w:start w:val="1"/>
      <w:numFmt w:val="lowerRoman"/>
      <w:isLgl w:val="false"/>
      <w:suff w:val="tab"/>
      <w:lvlText w:val="%3."/>
      <w:lvlJc w:val="right"/>
      <w:pPr>
        <w:pStyle w:val="827"/>
        <w:ind w:left="1260" w:hanging="420"/>
        <w:tabs>
          <w:tab w:val="num" w:pos="1260" w:leader="none"/>
        </w:tabs>
      </w:pPr>
    </w:lvl>
    <w:lvl w:ilvl="3">
      <w:start w:val="1"/>
      <w:numFmt w:val="decimal"/>
      <w:isLgl w:val="false"/>
      <w:suff w:val="tab"/>
      <w:lvlText w:val="%4."/>
      <w:lvlJc w:val="left"/>
      <w:pPr>
        <w:pStyle w:val="827"/>
        <w:ind w:left="1680" w:hanging="420"/>
        <w:tabs>
          <w:tab w:val="num" w:pos="1680" w:leader="none"/>
        </w:tabs>
      </w:pPr>
    </w:lvl>
    <w:lvl w:ilvl="4">
      <w:start w:val="1"/>
      <w:numFmt w:val="lowerLetter"/>
      <w:isLgl w:val="false"/>
      <w:suff w:val="tab"/>
      <w:lvlText w:val="%5)"/>
      <w:lvlJc w:val="left"/>
      <w:pPr>
        <w:pStyle w:val="827"/>
        <w:ind w:left="2100" w:hanging="420"/>
        <w:tabs>
          <w:tab w:val="num" w:pos="2100" w:leader="none"/>
        </w:tabs>
      </w:pPr>
    </w:lvl>
    <w:lvl w:ilvl="5">
      <w:start w:val="1"/>
      <w:numFmt w:val="lowerRoman"/>
      <w:isLgl w:val="false"/>
      <w:suff w:val="tab"/>
      <w:lvlText w:val="%6."/>
      <w:lvlJc w:val="right"/>
      <w:pPr>
        <w:pStyle w:val="827"/>
        <w:ind w:left="2520" w:hanging="420"/>
        <w:tabs>
          <w:tab w:val="num" w:pos="2520" w:leader="none"/>
        </w:tabs>
      </w:pPr>
    </w:lvl>
    <w:lvl w:ilvl="6">
      <w:start w:val="1"/>
      <w:numFmt w:val="decimal"/>
      <w:isLgl w:val="false"/>
      <w:suff w:val="tab"/>
      <w:lvlText w:val="%7."/>
      <w:lvlJc w:val="left"/>
      <w:pPr>
        <w:pStyle w:val="827"/>
        <w:ind w:left="2940" w:hanging="420"/>
        <w:tabs>
          <w:tab w:val="num" w:pos="2940" w:leader="none"/>
        </w:tabs>
      </w:pPr>
    </w:lvl>
    <w:lvl w:ilvl="7">
      <w:start w:val="1"/>
      <w:numFmt w:val="lowerLetter"/>
      <w:isLgl w:val="false"/>
      <w:suff w:val="tab"/>
      <w:lvlText w:val="%8)"/>
      <w:lvlJc w:val="left"/>
      <w:pPr>
        <w:pStyle w:val="827"/>
        <w:ind w:left="3360" w:hanging="420"/>
        <w:tabs>
          <w:tab w:val="num" w:pos="3360" w:leader="none"/>
        </w:tabs>
      </w:pPr>
    </w:lvl>
    <w:lvl w:ilvl="8">
      <w:start w:val="1"/>
      <w:numFmt w:val="lowerRoman"/>
      <w:isLgl w:val="false"/>
      <w:suff w:val="tab"/>
      <w:lvlText w:val="%9."/>
      <w:lvlJc w:val="right"/>
      <w:pPr>
        <w:pStyle w:val="827"/>
        <w:ind w:left="3780" w:hanging="420"/>
        <w:tabs>
          <w:tab w:val="num" w:pos="3780" w:leader="none"/>
        </w:tabs>
      </w:pPr>
    </w:lvl>
  </w:abstractNum>
  <w:abstractNum w:abstractNumId="8">
    <w:multiLevelType w:val="hybridMultilevel"/>
    <w:lvl w:ilvl="0">
      <w:start w:val="1"/>
      <w:numFmt w:val="decimal"/>
      <w:isLgl w:val="false"/>
      <w:suff w:val="nothing"/>
      <w:lvlText w:val="（%1）"/>
      <w:lvlJc w:val="left"/>
      <w:pPr>
        <w:pStyle w:val="827"/>
      </w:p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9">
    <w:multiLevelType w:val="hybridMultilevel"/>
    <w:lvl w:ilvl="0">
      <w:start w:val="23"/>
      <w:numFmt w:val="decimal"/>
      <w:isLgl w:val="false"/>
      <w:suff w:val="space"/>
      <w:lvlText w:val="%1."/>
      <w:lvlJc w:val="left"/>
      <w:pPr>
        <w:pStyle w:val="827"/>
      </w:p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27"/>
      </w:p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pStyle w:val="827"/>
      </w:pPr>
      <w:rPr>
        <w:rFonts w:hint="eastAsia"/>
      </w:r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12">
    <w:multiLevelType w:val="hybridMultilevel"/>
    <w:lvl w:ilvl="0">
      <w:start w:val="1"/>
      <w:numFmt w:val="japaneseCounting"/>
      <w:isLgl w:val="false"/>
      <w:suff w:val="tab"/>
      <w:lvlText w:val="%1、"/>
      <w:lvlJc w:val="left"/>
      <w:pPr>
        <w:pStyle w:val="82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27"/>
        <w:ind w:left="840" w:hanging="420"/>
        <w:tabs>
          <w:tab w:val="num" w:pos="840" w:leader="none"/>
        </w:tabs>
      </w:pPr>
      <w:rPr>
        <w:rFonts w:cs="Times New Roman"/>
      </w:rPr>
    </w:lvl>
    <w:lvl w:ilvl="2">
      <w:start w:val="10"/>
      <w:numFmt w:val="decimal"/>
      <w:isLgl w:val="false"/>
      <w:suff w:val="tab"/>
      <w:lvlText w:val="%3."/>
      <w:lvlJc w:val="left"/>
      <w:pPr>
        <w:pStyle w:val="827"/>
        <w:ind w:left="1200" w:hanging="360"/>
        <w:tabs>
          <w:tab w:val="num" w:pos="1200" w:leader="none"/>
        </w:tabs>
      </w:pPr>
      <w:rPr>
        <w:rFonts w:cs="Times New Roman"/>
      </w:rPr>
    </w:lvl>
    <w:lvl w:ilvl="3">
      <w:start w:val="1"/>
      <w:numFmt w:val="decimal"/>
      <w:isLgl w:val="false"/>
      <w:suff w:val="tab"/>
      <w:lvlText w:val="%4."/>
      <w:lvlJc w:val="left"/>
      <w:pPr>
        <w:pStyle w:val="827"/>
        <w:ind w:left="1680" w:hanging="420"/>
        <w:tabs>
          <w:tab w:val="num" w:pos="1680" w:leader="none"/>
        </w:tabs>
      </w:pPr>
      <w:rPr>
        <w:rFonts w:cs="Times New Roman"/>
      </w:rPr>
    </w:lvl>
    <w:lvl w:ilvl="4">
      <w:start w:val="1"/>
      <w:numFmt w:val="lowerLetter"/>
      <w:isLgl w:val="false"/>
      <w:suff w:val="tab"/>
      <w:lvlText w:val="%5)"/>
      <w:lvlJc w:val="left"/>
      <w:pPr>
        <w:pStyle w:val="827"/>
        <w:ind w:left="2100" w:hanging="420"/>
        <w:tabs>
          <w:tab w:val="num" w:pos="2100" w:leader="none"/>
        </w:tabs>
      </w:pPr>
      <w:rPr>
        <w:rFonts w:cs="Times New Roman"/>
      </w:rPr>
    </w:lvl>
    <w:lvl w:ilvl="5">
      <w:start w:val="1"/>
      <w:numFmt w:val="lowerRoman"/>
      <w:isLgl w:val="false"/>
      <w:suff w:val="tab"/>
      <w:lvlText w:val="%6."/>
      <w:lvlJc w:val="right"/>
      <w:pPr>
        <w:pStyle w:val="827"/>
        <w:ind w:left="2520" w:hanging="420"/>
        <w:tabs>
          <w:tab w:val="num" w:pos="2520" w:leader="none"/>
        </w:tabs>
      </w:pPr>
      <w:rPr>
        <w:rFonts w:cs="Times New Roman"/>
      </w:rPr>
    </w:lvl>
    <w:lvl w:ilvl="6">
      <w:start w:val="1"/>
      <w:numFmt w:val="decimal"/>
      <w:isLgl w:val="false"/>
      <w:suff w:val="tab"/>
      <w:lvlText w:val="%7."/>
      <w:lvlJc w:val="left"/>
      <w:pPr>
        <w:pStyle w:val="827"/>
        <w:ind w:left="2940" w:hanging="420"/>
        <w:tabs>
          <w:tab w:val="num" w:pos="2940" w:leader="none"/>
        </w:tabs>
      </w:pPr>
      <w:rPr>
        <w:rFonts w:cs="Times New Roman"/>
      </w:rPr>
    </w:lvl>
    <w:lvl w:ilvl="7">
      <w:start w:val="1"/>
      <w:numFmt w:val="lowerLetter"/>
      <w:isLgl w:val="false"/>
      <w:suff w:val="tab"/>
      <w:lvlText w:val="%8)"/>
      <w:lvlJc w:val="left"/>
      <w:pPr>
        <w:pStyle w:val="827"/>
        <w:ind w:left="3360" w:hanging="420"/>
        <w:tabs>
          <w:tab w:val="num" w:pos="3360" w:leader="none"/>
        </w:tabs>
      </w:pPr>
      <w:rPr>
        <w:rFonts w:cs="Times New Roman"/>
      </w:rPr>
    </w:lvl>
    <w:lvl w:ilvl="8">
      <w:start w:val="1"/>
      <w:numFmt w:val="lowerRoman"/>
      <w:isLgl w:val="false"/>
      <w:suff w:val="tab"/>
      <w:lvlText w:val="%9."/>
      <w:lvlJc w:val="right"/>
      <w:pPr>
        <w:pStyle w:val="827"/>
        <w:ind w:left="3780" w:hanging="420"/>
        <w:tabs>
          <w:tab w:val="num" w:pos="3780" w:leader="none"/>
        </w:tabs>
      </w:pPr>
      <w:rPr>
        <w:rFonts w:cs="Times New Roman"/>
      </w:rPr>
    </w:lvl>
  </w:abstractNum>
  <w:abstractNum w:abstractNumId="13">
    <w:multiLevelType w:val="hybridMultilevel"/>
    <w:lvl w:ilvl="0">
      <w:start w:val="1"/>
      <w:numFmt w:val="decimal"/>
      <w:pStyle w:val="1098"/>
      <w:isLgl w:val="false"/>
      <w:suff w:val="tab"/>
      <w:lvlText w:val="%1．"/>
      <w:lvlJc w:val="left"/>
      <w:pPr>
        <w:pStyle w:val="827"/>
        <w:ind w:left="552" w:hanging="420"/>
        <w:tabs>
          <w:tab w:val="num" w:pos="552" w:leader="none"/>
        </w:tabs>
      </w:pPr>
      <w:rPr>
        <w:rFonts w:hint="eastAsia" w:cs="Times New Roman"/>
      </w:r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num w:numId="1">
    <w:abstractNumId w:val="5"/>
  </w:num>
  <w:num w:numId="2">
    <w:abstractNumId w:val="13"/>
  </w:num>
  <w:num w:numId="3">
    <w:abstractNumId w:val="0"/>
  </w:num>
  <w:num w:numId="4">
    <w:abstractNumId w:val="2"/>
  </w:num>
  <w:num w:numId="5">
    <w:abstractNumId w:val="10"/>
  </w:num>
  <w:num w:numId="6">
    <w:abstractNumId w:val="11"/>
  </w:num>
  <w:num w:numId="7">
    <w:abstractNumId w:val="7"/>
  </w:num>
  <w:num w:numId="8">
    <w:abstractNumId w:val="3"/>
  </w:num>
  <w:num w:numId="9">
    <w:abstractNumId w:val="8"/>
  </w:num>
  <w:num w:numId="10">
    <w:abstractNumId w:val="6"/>
  </w:num>
  <w:num w:numId="11">
    <w:abstractNumId w:val="1"/>
  </w:num>
  <w:num w:numId="12">
    <w:abstractNumId w:val="4"/>
  </w:num>
  <w:num w:numId="13">
    <w:abstractNumId w:val="9"/>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6">
    <w:name w:val="Title"/>
    <w:basedOn w:val="827"/>
    <w:next w:val="827"/>
    <w:link w:val="858"/>
    <w:uiPriority w:val="10"/>
    <w:qFormat/>
    <w:pPr>
      <w:contextualSpacing/>
      <w:spacing w:before="300" w:after="200"/>
    </w:pPr>
    <w:rPr>
      <w:sz w:val="48"/>
      <w:szCs w:val="48"/>
    </w:rPr>
  </w:style>
  <w:style w:type="paragraph" w:styleId="807">
    <w:name w:val="Subtitle"/>
    <w:basedOn w:val="827"/>
    <w:next w:val="827"/>
    <w:link w:val="849"/>
    <w:uiPriority w:val="11"/>
    <w:qFormat/>
    <w:pPr>
      <w:spacing w:before="200" w:after="200"/>
    </w:pPr>
    <w:rPr>
      <w:sz w:val="24"/>
      <w:szCs w:val="24"/>
    </w:rPr>
  </w:style>
  <w:style w:type="paragraph" w:styleId="808">
    <w:name w:val="Header"/>
    <w:basedOn w:val="827"/>
    <w:link w:val="886"/>
    <w:uiPriority w:val="99"/>
    <w:unhideWhenUsed/>
    <w:pPr>
      <w:spacing w:after="0" w:line="240" w:lineRule="auto"/>
      <w:tabs>
        <w:tab w:val="center" w:pos="7143" w:leader="none"/>
        <w:tab w:val="right" w:pos="14287" w:leader="none"/>
      </w:tabs>
    </w:pPr>
  </w:style>
  <w:style w:type="paragraph" w:styleId="809">
    <w:name w:val="Footer"/>
    <w:basedOn w:val="827"/>
    <w:link w:val="884"/>
    <w:uiPriority w:val="99"/>
    <w:unhideWhenUsed/>
    <w:pPr>
      <w:spacing w:after="0" w:line="240" w:lineRule="auto"/>
      <w:tabs>
        <w:tab w:val="center" w:pos="7143" w:leader="none"/>
        <w:tab w:val="right" w:pos="14287" w:leader="none"/>
      </w:tabs>
    </w:pPr>
  </w:style>
  <w:style w:type="paragraph" w:styleId="810">
    <w:name w:val="Caption"/>
    <w:basedOn w:val="827"/>
    <w:next w:val="827"/>
    <w:uiPriority w:val="35"/>
    <w:semiHidden/>
    <w:unhideWhenUsed/>
    <w:qFormat/>
    <w:pPr>
      <w:spacing w:line="276" w:lineRule="auto"/>
    </w:pPr>
    <w:rPr>
      <w:b/>
      <w:bCs/>
      <w:color w:val="4f81bd" w:themeColor="accent1"/>
      <w:sz w:val="18"/>
      <w:szCs w:val="18"/>
    </w:rPr>
  </w:style>
  <w:style w:type="table" w:styleId="8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Hyperlink"/>
    <w:uiPriority w:val="99"/>
    <w:unhideWhenUsed/>
    <w:rPr>
      <w:color w:val="0000ff" w:themeColor="hyperlink"/>
      <w:u w:val="single"/>
    </w:rPr>
  </w:style>
  <w:style w:type="paragraph" w:styleId="813">
    <w:name w:val="footnote text"/>
    <w:basedOn w:val="827"/>
    <w:link w:val="851"/>
    <w:uiPriority w:val="99"/>
    <w:semiHidden/>
    <w:unhideWhenUsed/>
    <w:pPr>
      <w:spacing w:after="40" w:line="240" w:lineRule="auto"/>
    </w:pPr>
    <w:rPr>
      <w:sz w:val="18"/>
    </w:rPr>
  </w:style>
  <w:style w:type="character" w:styleId="814">
    <w:name w:val="footnote reference"/>
    <w:uiPriority w:val="99"/>
    <w:unhideWhenUsed/>
    <w:rPr>
      <w:vertAlign w:val="superscript"/>
    </w:rPr>
  </w:style>
  <w:style w:type="paragraph" w:styleId="815">
    <w:name w:val="endnote text"/>
    <w:basedOn w:val="827"/>
    <w:link w:val="845"/>
    <w:uiPriority w:val="99"/>
    <w:semiHidden/>
    <w:unhideWhenUsed/>
    <w:pPr>
      <w:spacing w:after="0" w:line="240" w:lineRule="auto"/>
    </w:pPr>
    <w:rPr>
      <w:sz w:val="20"/>
    </w:rPr>
  </w:style>
  <w:style w:type="character" w:styleId="816">
    <w:name w:val="endnote reference"/>
    <w:uiPriority w:val="99"/>
    <w:semiHidden/>
    <w:unhideWhenUsed/>
    <w:rPr>
      <w:vertAlign w:val="superscript"/>
    </w:rPr>
  </w:style>
  <w:style w:type="paragraph" w:styleId="817">
    <w:name w:val="toc 1"/>
    <w:basedOn w:val="827"/>
    <w:next w:val="827"/>
    <w:uiPriority w:val="39"/>
    <w:unhideWhenUsed/>
    <w:pPr>
      <w:ind w:left="0" w:right="0" w:firstLine="0"/>
      <w:spacing w:after="57"/>
    </w:pPr>
  </w:style>
  <w:style w:type="paragraph" w:styleId="818">
    <w:name w:val="toc 2"/>
    <w:basedOn w:val="827"/>
    <w:next w:val="827"/>
    <w:uiPriority w:val="39"/>
    <w:unhideWhenUsed/>
    <w:pPr>
      <w:ind w:left="283" w:right="0" w:firstLine="0"/>
      <w:spacing w:after="57"/>
    </w:pPr>
  </w:style>
  <w:style w:type="paragraph" w:styleId="819">
    <w:name w:val="toc 3"/>
    <w:basedOn w:val="827"/>
    <w:next w:val="827"/>
    <w:uiPriority w:val="39"/>
    <w:unhideWhenUsed/>
    <w:pPr>
      <w:ind w:left="567" w:right="0" w:firstLine="0"/>
      <w:spacing w:after="57"/>
    </w:pPr>
  </w:style>
  <w:style w:type="paragraph" w:styleId="820">
    <w:name w:val="toc 4"/>
    <w:basedOn w:val="827"/>
    <w:next w:val="827"/>
    <w:uiPriority w:val="39"/>
    <w:unhideWhenUsed/>
    <w:pPr>
      <w:ind w:left="850" w:right="0" w:firstLine="0"/>
      <w:spacing w:after="57"/>
    </w:pPr>
  </w:style>
  <w:style w:type="paragraph" w:styleId="821">
    <w:name w:val="toc 5"/>
    <w:basedOn w:val="827"/>
    <w:next w:val="827"/>
    <w:uiPriority w:val="39"/>
    <w:unhideWhenUsed/>
    <w:pPr>
      <w:ind w:left="1134" w:right="0" w:firstLine="0"/>
      <w:spacing w:after="57"/>
    </w:pPr>
  </w:style>
  <w:style w:type="paragraph" w:styleId="822">
    <w:name w:val="toc 6"/>
    <w:basedOn w:val="827"/>
    <w:next w:val="827"/>
    <w:uiPriority w:val="39"/>
    <w:unhideWhenUsed/>
    <w:pPr>
      <w:ind w:left="1417" w:right="0" w:firstLine="0"/>
      <w:spacing w:after="57"/>
    </w:pPr>
  </w:style>
  <w:style w:type="paragraph" w:styleId="823">
    <w:name w:val="toc 7"/>
    <w:basedOn w:val="827"/>
    <w:next w:val="827"/>
    <w:uiPriority w:val="39"/>
    <w:unhideWhenUsed/>
    <w:pPr>
      <w:ind w:left="1701" w:right="0" w:firstLine="0"/>
      <w:spacing w:after="57"/>
    </w:pPr>
  </w:style>
  <w:style w:type="paragraph" w:styleId="824">
    <w:name w:val="toc 8"/>
    <w:basedOn w:val="827"/>
    <w:next w:val="827"/>
    <w:uiPriority w:val="39"/>
    <w:unhideWhenUsed/>
    <w:pPr>
      <w:ind w:left="1984" w:right="0" w:firstLine="0"/>
      <w:spacing w:after="57"/>
    </w:pPr>
  </w:style>
  <w:style w:type="paragraph" w:styleId="825">
    <w:name w:val="toc 9"/>
    <w:basedOn w:val="827"/>
    <w:next w:val="827"/>
    <w:uiPriority w:val="39"/>
    <w:unhideWhenUsed/>
    <w:pPr>
      <w:ind w:left="2268" w:right="0" w:firstLine="0"/>
      <w:spacing w:after="57"/>
    </w:pPr>
  </w:style>
  <w:style w:type="paragraph" w:styleId="826">
    <w:name w:val="table of figures"/>
    <w:basedOn w:val="827"/>
    <w:next w:val="827"/>
    <w:uiPriority w:val="99"/>
    <w:unhideWhenUsed/>
    <w:pPr>
      <w:spacing w:after="0" w:afterAutospacing="0"/>
    </w:pPr>
  </w:style>
  <w:style w:type="paragraph" w:styleId="827" w:default="1">
    <w:name w:val="Normal"/>
    <w:next w:val="830"/>
    <w:link w:val="827"/>
    <w:qFormat/>
    <w:pPr>
      <w:jc w:val="both"/>
      <w:widowControl w:val="off"/>
    </w:pPr>
    <w:rPr>
      <w:sz w:val="21"/>
      <w:lang w:eastAsia="zh-CN"/>
    </w:rPr>
  </w:style>
  <w:style w:type="character" w:styleId="828">
    <w:name w:val="默认段落字体"/>
    <w:next w:val="828"/>
    <w:link w:val="827"/>
    <w:uiPriority w:val="1"/>
    <w:unhideWhenUsed/>
    <w:qFormat/>
  </w:style>
  <w:style w:type="table" w:styleId="829">
    <w:name w:val="普通表格"/>
    <w:next w:val="829"/>
    <w:link w:val="827"/>
    <w:uiPriority w:val="99"/>
    <w:unhideWhenUsed/>
    <w:qFormat/>
    <w:tblPr/>
  </w:style>
  <w:style w:type="paragraph" w:styleId="830">
    <w:name w:val="正文首行缩进 2"/>
    <w:basedOn w:val="831"/>
    <w:next w:val="833"/>
    <w:link w:val="827"/>
    <w:qFormat/>
    <w:pPr>
      <w:ind w:left="420" w:firstLine="420"/>
      <w:spacing w:after="120" w:line="240" w:lineRule="auto"/>
      <w:widowControl w:val="off"/>
    </w:pPr>
    <w:rPr>
      <w:rFonts w:ascii="Cambria" w:hAnsi="Cambria" w:eastAsia="华文细黑"/>
      <w:sz w:val="21"/>
    </w:rPr>
  </w:style>
  <w:style w:type="paragraph" w:styleId="831">
    <w:name w:val="正文文本缩进"/>
    <w:basedOn w:val="827"/>
    <w:next w:val="832"/>
    <w:link w:val="827"/>
    <w:qFormat/>
    <w:pPr>
      <w:ind w:left="156"/>
      <w:spacing w:line="300" w:lineRule="auto"/>
      <w:widowControl/>
    </w:pPr>
    <w:rPr>
      <w:rFonts w:ascii="仿宋_GB2312" w:eastAsia="仿宋_GB2312"/>
      <w:sz w:val="28"/>
      <w:szCs w:val="20"/>
    </w:rPr>
  </w:style>
  <w:style w:type="paragraph" w:styleId="832">
    <w:name w:val="寄信人地址"/>
    <w:basedOn w:val="827"/>
    <w:next w:val="832"/>
    <w:link w:val="827"/>
    <w:qFormat/>
    <w:rPr>
      <w:rFonts w:ascii="Arial" w:hAnsi="Arial"/>
    </w:rPr>
  </w:style>
  <w:style w:type="paragraph" w:styleId="833">
    <w:name w:val="正文首行缩进"/>
    <w:basedOn w:val="834"/>
    <w:next w:val="835"/>
    <w:link w:val="827"/>
    <w:uiPriority w:val="99"/>
    <w:unhideWhenUsed/>
    <w:qFormat/>
    <w:pPr>
      <w:ind w:firstLine="420"/>
      <w:spacing w:line="360" w:lineRule="auto"/>
    </w:pPr>
    <w:rPr>
      <w:sz w:val="24"/>
    </w:rPr>
  </w:style>
  <w:style w:type="paragraph" w:styleId="834">
    <w:name w:val="正文文本"/>
    <w:basedOn w:val="827"/>
    <w:next w:val="833"/>
    <w:link w:val="827"/>
    <w:uiPriority w:val="99"/>
    <w:qFormat/>
    <w:rPr>
      <w:rFonts w:ascii="华文中宋" w:eastAsia="华文中宋"/>
      <w:bCs/>
      <w:sz w:val="28"/>
    </w:rPr>
  </w:style>
  <w:style w:type="paragraph" w:styleId="835">
    <w:name w:val="样式 正文首行缩进 + 首行缩进:  1 字符"/>
    <w:basedOn w:val="827"/>
    <w:next w:val="835"/>
    <w:link w:val="827"/>
    <w:qFormat/>
    <w:pPr>
      <w:ind w:firstLine="100"/>
      <w:jc w:val="left"/>
      <w:spacing w:after="120" w:line="360" w:lineRule="auto"/>
      <w:widowControl/>
    </w:pPr>
    <w:rPr>
      <w:rFonts w:ascii="Futura Bk" w:hAnsi="Futura Bk"/>
      <w:sz w:val="24"/>
      <w:lang w:val="en-GB" w:eastAsia="en-US"/>
    </w:rPr>
  </w:style>
  <w:style w:type="paragraph" w:styleId="836">
    <w:name w:val="目录 7"/>
    <w:basedOn w:val="827"/>
    <w:next w:val="827"/>
    <w:link w:val="827"/>
    <w:uiPriority w:val="39"/>
    <w:unhideWhenUsed/>
    <w:qFormat/>
    <w:pPr>
      <w:ind w:left="1701" w:right="0" w:firstLine="0"/>
      <w:spacing w:after="57"/>
    </w:pPr>
  </w:style>
  <w:style w:type="paragraph" w:styleId="837">
    <w:name w:val="正文缩进"/>
    <w:basedOn w:val="827"/>
    <w:next w:val="837"/>
    <w:link w:val="827"/>
    <w:unhideWhenUsed/>
    <w:qFormat/>
    <w:pPr>
      <w:ind w:firstLine="420"/>
    </w:pPr>
    <w:rPr>
      <w:szCs w:val="24"/>
    </w:rPr>
  </w:style>
  <w:style w:type="paragraph" w:styleId="838">
    <w:name w:val="批注文字"/>
    <w:basedOn w:val="827"/>
    <w:next w:val="838"/>
    <w:link w:val="827"/>
    <w:uiPriority w:val="99"/>
    <w:unhideWhenUsed/>
    <w:qFormat/>
    <w:pPr>
      <w:jc w:val="left"/>
    </w:pPr>
  </w:style>
  <w:style w:type="paragraph" w:styleId="839">
    <w:name w:val="索引 4"/>
    <w:basedOn w:val="827"/>
    <w:next w:val="827"/>
    <w:link w:val="827"/>
    <w:uiPriority w:val="99"/>
    <w:qFormat/>
    <w:pPr>
      <w:ind w:left="600"/>
    </w:pPr>
    <w:rPr>
      <w:szCs w:val="24"/>
    </w:rPr>
  </w:style>
  <w:style w:type="paragraph" w:styleId="840">
    <w:name w:val="目录 5"/>
    <w:basedOn w:val="827"/>
    <w:next w:val="827"/>
    <w:link w:val="827"/>
    <w:uiPriority w:val="39"/>
    <w:unhideWhenUsed/>
    <w:qFormat/>
    <w:pPr>
      <w:ind w:left="1134" w:right="0" w:firstLine="0"/>
      <w:spacing w:after="57"/>
    </w:pPr>
  </w:style>
  <w:style w:type="paragraph" w:styleId="841">
    <w:name w:val="目录 3"/>
    <w:basedOn w:val="827"/>
    <w:next w:val="827"/>
    <w:link w:val="827"/>
    <w:uiPriority w:val="39"/>
    <w:unhideWhenUsed/>
    <w:qFormat/>
    <w:pPr>
      <w:ind w:left="567" w:right="0" w:firstLine="0"/>
      <w:spacing w:after="57"/>
    </w:pPr>
  </w:style>
  <w:style w:type="paragraph" w:styleId="842">
    <w:name w:val="纯文本"/>
    <w:basedOn w:val="827"/>
    <w:next w:val="842"/>
    <w:link w:val="827"/>
    <w:qFormat/>
    <w:rPr>
      <w:rFonts w:ascii="宋体" w:hAnsi="Courier New"/>
      <w:szCs w:val="21"/>
    </w:rPr>
  </w:style>
  <w:style w:type="paragraph" w:styleId="843">
    <w:name w:val="目录 8"/>
    <w:basedOn w:val="827"/>
    <w:next w:val="827"/>
    <w:link w:val="827"/>
    <w:uiPriority w:val="39"/>
    <w:unhideWhenUsed/>
    <w:qFormat/>
    <w:pPr>
      <w:ind w:left="1984" w:right="0" w:firstLine="0"/>
      <w:spacing w:after="57"/>
    </w:pPr>
  </w:style>
  <w:style w:type="paragraph" w:styleId="844">
    <w:name w:val="尾注文本"/>
    <w:basedOn w:val="827"/>
    <w:next w:val="844"/>
    <w:link w:val="845"/>
    <w:uiPriority w:val="99"/>
    <w:unhideWhenUsed/>
    <w:qFormat/>
    <w:pPr>
      <w:spacing w:after="0" w:line="240" w:lineRule="auto"/>
    </w:pPr>
    <w:rPr>
      <w:sz w:val="20"/>
    </w:rPr>
  </w:style>
  <w:style w:type="character" w:styleId="845">
    <w:name w:val="Endnote Text Char"/>
    <w:next w:val="845"/>
    <w:link w:val="844"/>
    <w:uiPriority w:val="99"/>
    <w:qFormat/>
    <w:rPr>
      <w:sz w:val="20"/>
    </w:rPr>
  </w:style>
  <w:style w:type="paragraph" w:styleId="846">
    <w:name w:val="目录 1"/>
    <w:basedOn w:val="827"/>
    <w:next w:val="827"/>
    <w:link w:val="827"/>
    <w:uiPriority w:val="39"/>
    <w:unhideWhenUsed/>
    <w:qFormat/>
    <w:pPr>
      <w:ind w:left="0" w:right="0" w:firstLine="0"/>
      <w:spacing w:after="57"/>
    </w:pPr>
  </w:style>
  <w:style w:type="paragraph" w:styleId="847">
    <w:name w:val="目录 4"/>
    <w:basedOn w:val="827"/>
    <w:next w:val="827"/>
    <w:link w:val="827"/>
    <w:uiPriority w:val="39"/>
    <w:unhideWhenUsed/>
    <w:qFormat/>
    <w:pPr>
      <w:ind w:left="850" w:right="0" w:firstLine="0"/>
      <w:spacing w:after="57"/>
    </w:pPr>
  </w:style>
  <w:style w:type="paragraph" w:styleId="848">
    <w:name w:val="副标题"/>
    <w:basedOn w:val="827"/>
    <w:next w:val="827"/>
    <w:link w:val="849"/>
    <w:uiPriority w:val="11"/>
    <w:qFormat/>
    <w:pPr>
      <w:spacing w:before="200" w:after="200"/>
    </w:pPr>
    <w:rPr>
      <w:sz w:val="24"/>
      <w:szCs w:val="24"/>
    </w:rPr>
  </w:style>
  <w:style w:type="character" w:styleId="849">
    <w:name w:val="Subtitle Char"/>
    <w:next w:val="849"/>
    <w:link w:val="848"/>
    <w:uiPriority w:val="11"/>
    <w:qFormat/>
    <w:rPr>
      <w:sz w:val="24"/>
      <w:szCs w:val="24"/>
    </w:rPr>
  </w:style>
  <w:style w:type="paragraph" w:styleId="850">
    <w:name w:val="脚注文本"/>
    <w:basedOn w:val="827"/>
    <w:next w:val="850"/>
    <w:link w:val="851"/>
    <w:uiPriority w:val="99"/>
    <w:unhideWhenUsed/>
    <w:qFormat/>
    <w:pPr>
      <w:spacing w:after="40" w:line="240" w:lineRule="auto"/>
    </w:pPr>
    <w:rPr>
      <w:sz w:val="18"/>
    </w:rPr>
  </w:style>
  <w:style w:type="character" w:styleId="851">
    <w:name w:val="Footnote Text Char"/>
    <w:next w:val="851"/>
    <w:link w:val="850"/>
    <w:uiPriority w:val="99"/>
    <w:qFormat/>
    <w:rPr>
      <w:sz w:val="18"/>
    </w:rPr>
  </w:style>
  <w:style w:type="paragraph" w:styleId="852">
    <w:name w:val="目录 6"/>
    <w:basedOn w:val="827"/>
    <w:next w:val="827"/>
    <w:link w:val="827"/>
    <w:uiPriority w:val="39"/>
    <w:unhideWhenUsed/>
    <w:qFormat/>
    <w:pPr>
      <w:ind w:left="1417" w:right="0" w:firstLine="0"/>
      <w:spacing w:after="57"/>
    </w:pPr>
  </w:style>
  <w:style w:type="paragraph" w:styleId="853">
    <w:name w:val="图表目录"/>
    <w:basedOn w:val="827"/>
    <w:next w:val="827"/>
    <w:link w:val="827"/>
    <w:uiPriority w:val="99"/>
    <w:unhideWhenUsed/>
    <w:qFormat/>
    <w:pPr>
      <w:spacing w:after="0" w:afterAutospacing="0"/>
    </w:pPr>
  </w:style>
  <w:style w:type="paragraph" w:styleId="854">
    <w:name w:val="目录 2"/>
    <w:basedOn w:val="827"/>
    <w:next w:val="827"/>
    <w:link w:val="827"/>
    <w:uiPriority w:val="39"/>
    <w:unhideWhenUsed/>
    <w:qFormat/>
    <w:pPr>
      <w:ind w:left="283" w:right="0" w:firstLine="0"/>
      <w:spacing w:after="57"/>
    </w:pPr>
  </w:style>
  <w:style w:type="paragraph" w:styleId="855">
    <w:name w:val="目录 9"/>
    <w:basedOn w:val="827"/>
    <w:next w:val="827"/>
    <w:link w:val="827"/>
    <w:uiPriority w:val="39"/>
    <w:unhideWhenUsed/>
    <w:qFormat/>
    <w:pPr>
      <w:ind w:left="2268" w:right="0" w:firstLine="0"/>
      <w:spacing w:after="57"/>
    </w:pPr>
  </w:style>
  <w:style w:type="paragraph" w:styleId="856">
    <w:name w:val="普通(网站)"/>
    <w:basedOn w:val="827"/>
    <w:next w:val="856"/>
    <w:link w:val="827"/>
    <w:uiPriority w:val="99"/>
    <w:unhideWhenUsed/>
    <w:qFormat/>
    <w:pPr>
      <w:jc w:val="left"/>
      <w:spacing w:beforeAutospacing="1" w:afterAutospacing="1"/>
    </w:pPr>
    <w:rPr>
      <w:sz w:val="24"/>
    </w:rPr>
  </w:style>
  <w:style w:type="paragraph" w:styleId="857">
    <w:name w:val="标题"/>
    <w:basedOn w:val="827"/>
    <w:next w:val="827"/>
    <w:link w:val="858"/>
    <w:uiPriority w:val="10"/>
    <w:qFormat/>
    <w:pPr>
      <w:contextualSpacing/>
      <w:spacing w:before="300" w:after="200"/>
    </w:pPr>
    <w:rPr>
      <w:sz w:val="48"/>
      <w:szCs w:val="48"/>
    </w:rPr>
  </w:style>
  <w:style w:type="character" w:styleId="858">
    <w:name w:val="Title Char"/>
    <w:next w:val="858"/>
    <w:link w:val="857"/>
    <w:uiPriority w:val="10"/>
    <w:qFormat/>
    <w:rPr>
      <w:sz w:val="48"/>
      <w:szCs w:val="48"/>
    </w:rPr>
  </w:style>
  <w:style w:type="table" w:styleId="859">
    <w:name w:val="网格型"/>
    <w:next w:val="859"/>
    <w:link w:val="827"/>
    <w:uiPriority w:val="59"/>
    <w:qFormat/>
    <w:pPr>
      <w:spacing w:after="0" w:line="240" w:lineRule="auto"/>
    </w:pPr>
    <w:tblPr/>
  </w:style>
  <w:style w:type="character" w:styleId="860">
    <w:name w:val="尾注引用"/>
    <w:next w:val="860"/>
    <w:link w:val="827"/>
    <w:uiPriority w:val="99"/>
    <w:unhideWhenUsed/>
    <w:qFormat/>
    <w:rPr>
      <w:vertAlign w:val="superscript"/>
    </w:rPr>
  </w:style>
  <w:style w:type="character" w:styleId="861">
    <w:name w:val="超链接"/>
    <w:next w:val="861"/>
    <w:link w:val="827"/>
    <w:uiPriority w:val="99"/>
    <w:unhideWhenUsed/>
    <w:qFormat/>
    <w:rPr>
      <w:color w:val="0000ff"/>
      <w:u w:val="single"/>
    </w:rPr>
  </w:style>
  <w:style w:type="character" w:styleId="862">
    <w:name w:val="脚注引用"/>
    <w:next w:val="862"/>
    <w:link w:val="827"/>
    <w:uiPriority w:val="99"/>
    <w:unhideWhenUsed/>
    <w:qFormat/>
    <w:rPr>
      <w:vertAlign w:val="superscript"/>
    </w:rPr>
  </w:style>
  <w:style w:type="paragraph" w:styleId="863">
    <w:name w:val="Heading 1"/>
    <w:basedOn w:val="827"/>
    <w:next w:val="827"/>
    <w:link w:val="864"/>
    <w:uiPriority w:val="9"/>
    <w:qFormat/>
    <w:pPr>
      <w:keepLines/>
      <w:keepNext/>
      <w:spacing w:before="480" w:after="200"/>
      <w:outlineLvl w:val="0"/>
    </w:pPr>
    <w:rPr>
      <w:rFonts w:ascii="Arial" w:hAnsi="Arial" w:eastAsia="Arial" w:cs="Arial"/>
      <w:sz w:val="40"/>
      <w:szCs w:val="40"/>
    </w:rPr>
  </w:style>
  <w:style w:type="character" w:styleId="864">
    <w:name w:val="Heading 1 Char"/>
    <w:next w:val="864"/>
    <w:link w:val="863"/>
    <w:uiPriority w:val="9"/>
    <w:qFormat/>
    <w:rPr>
      <w:rFonts w:ascii="Arial" w:hAnsi="Arial" w:eastAsia="Arial" w:cs="Arial"/>
      <w:sz w:val="40"/>
      <w:szCs w:val="40"/>
    </w:rPr>
  </w:style>
  <w:style w:type="paragraph" w:styleId="865">
    <w:name w:val="Heading 2"/>
    <w:basedOn w:val="827"/>
    <w:next w:val="827"/>
    <w:link w:val="866"/>
    <w:uiPriority w:val="9"/>
    <w:unhideWhenUsed/>
    <w:qFormat/>
    <w:pPr>
      <w:keepLines/>
      <w:keepNext/>
      <w:spacing w:before="360" w:after="200"/>
      <w:outlineLvl w:val="1"/>
    </w:pPr>
    <w:rPr>
      <w:rFonts w:ascii="Arial" w:hAnsi="Arial" w:eastAsia="Arial" w:cs="Arial"/>
      <w:sz w:val="34"/>
    </w:rPr>
  </w:style>
  <w:style w:type="character" w:styleId="866">
    <w:name w:val="Heading 2 Char"/>
    <w:next w:val="866"/>
    <w:link w:val="865"/>
    <w:uiPriority w:val="9"/>
    <w:qFormat/>
    <w:rPr>
      <w:rFonts w:ascii="Arial" w:hAnsi="Arial" w:eastAsia="Arial" w:cs="Arial"/>
      <w:sz w:val="34"/>
    </w:rPr>
  </w:style>
  <w:style w:type="paragraph" w:styleId="867">
    <w:name w:val="Heading 3"/>
    <w:basedOn w:val="827"/>
    <w:next w:val="827"/>
    <w:link w:val="868"/>
    <w:uiPriority w:val="9"/>
    <w:unhideWhenUsed/>
    <w:qFormat/>
    <w:pPr>
      <w:keepLines/>
      <w:keepNext/>
      <w:spacing w:before="320" w:after="200"/>
      <w:outlineLvl w:val="2"/>
    </w:pPr>
    <w:rPr>
      <w:rFonts w:ascii="Arial" w:hAnsi="Arial" w:eastAsia="Arial" w:cs="Arial"/>
      <w:sz w:val="30"/>
      <w:szCs w:val="30"/>
    </w:rPr>
  </w:style>
  <w:style w:type="character" w:styleId="868">
    <w:name w:val="Heading 3 Char"/>
    <w:next w:val="868"/>
    <w:link w:val="867"/>
    <w:uiPriority w:val="9"/>
    <w:qFormat/>
    <w:rPr>
      <w:rFonts w:ascii="Arial" w:hAnsi="Arial" w:eastAsia="Arial" w:cs="Arial"/>
      <w:sz w:val="30"/>
      <w:szCs w:val="30"/>
    </w:rPr>
  </w:style>
  <w:style w:type="paragraph" w:styleId="869">
    <w:name w:val="Heading 4"/>
    <w:basedOn w:val="827"/>
    <w:next w:val="827"/>
    <w:link w:val="870"/>
    <w:uiPriority w:val="9"/>
    <w:unhideWhenUsed/>
    <w:qFormat/>
    <w:pPr>
      <w:keepLines/>
      <w:keepNext/>
      <w:spacing w:before="320" w:after="200"/>
      <w:outlineLvl w:val="3"/>
    </w:pPr>
    <w:rPr>
      <w:rFonts w:ascii="Arial" w:hAnsi="Arial" w:eastAsia="Arial" w:cs="Arial"/>
      <w:b/>
      <w:bCs/>
      <w:sz w:val="26"/>
      <w:szCs w:val="26"/>
    </w:rPr>
  </w:style>
  <w:style w:type="character" w:styleId="870">
    <w:name w:val="Heading 4 Char"/>
    <w:next w:val="870"/>
    <w:link w:val="869"/>
    <w:uiPriority w:val="9"/>
    <w:qFormat/>
    <w:rPr>
      <w:rFonts w:ascii="Arial" w:hAnsi="Arial" w:eastAsia="Arial" w:cs="Arial"/>
      <w:b/>
      <w:bCs/>
      <w:sz w:val="26"/>
      <w:szCs w:val="26"/>
    </w:rPr>
  </w:style>
  <w:style w:type="paragraph" w:styleId="871">
    <w:name w:val="Heading 5"/>
    <w:basedOn w:val="827"/>
    <w:next w:val="827"/>
    <w:link w:val="872"/>
    <w:uiPriority w:val="9"/>
    <w:unhideWhenUsed/>
    <w:qFormat/>
    <w:pPr>
      <w:keepLines/>
      <w:keepNext/>
      <w:spacing w:before="320" w:after="200"/>
      <w:outlineLvl w:val="4"/>
    </w:pPr>
    <w:rPr>
      <w:rFonts w:ascii="Arial" w:hAnsi="Arial" w:eastAsia="Arial" w:cs="Arial"/>
      <w:b/>
      <w:bCs/>
      <w:sz w:val="24"/>
      <w:szCs w:val="24"/>
    </w:rPr>
  </w:style>
  <w:style w:type="character" w:styleId="872">
    <w:name w:val="Heading 5 Char"/>
    <w:next w:val="872"/>
    <w:link w:val="871"/>
    <w:uiPriority w:val="9"/>
    <w:qFormat/>
    <w:rPr>
      <w:rFonts w:ascii="Arial" w:hAnsi="Arial" w:eastAsia="Arial" w:cs="Arial"/>
      <w:b/>
      <w:bCs/>
      <w:sz w:val="24"/>
      <w:szCs w:val="24"/>
    </w:rPr>
  </w:style>
  <w:style w:type="paragraph" w:styleId="873">
    <w:name w:val="Heading 6"/>
    <w:basedOn w:val="827"/>
    <w:next w:val="827"/>
    <w:link w:val="874"/>
    <w:uiPriority w:val="9"/>
    <w:unhideWhenUsed/>
    <w:qFormat/>
    <w:pPr>
      <w:keepLines/>
      <w:keepNext/>
      <w:spacing w:before="320" w:after="200"/>
      <w:outlineLvl w:val="5"/>
    </w:pPr>
    <w:rPr>
      <w:rFonts w:ascii="Arial" w:hAnsi="Arial" w:eastAsia="Arial" w:cs="Arial"/>
      <w:b/>
      <w:bCs/>
      <w:sz w:val="22"/>
      <w:szCs w:val="22"/>
    </w:rPr>
  </w:style>
  <w:style w:type="character" w:styleId="874">
    <w:name w:val="Heading 6 Char"/>
    <w:next w:val="874"/>
    <w:link w:val="873"/>
    <w:uiPriority w:val="9"/>
    <w:qFormat/>
    <w:rPr>
      <w:rFonts w:ascii="Arial" w:hAnsi="Arial" w:eastAsia="Arial" w:cs="Arial"/>
      <w:b/>
      <w:bCs/>
      <w:sz w:val="22"/>
      <w:szCs w:val="22"/>
    </w:rPr>
  </w:style>
  <w:style w:type="paragraph" w:styleId="875">
    <w:name w:val="Heading 7"/>
    <w:basedOn w:val="827"/>
    <w:next w:val="827"/>
    <w:link w:val="876"/>
    <w:uiPriority w:val="9"/>
    <w:unhideWhenUsed/>
    <w:qFormat/>
    <w:pPr>
      <w:keepLines/>
      <w:keepNext/>
      <w:spacing w:before="320" w:after="200"/>
      <w:outlineLvl w:val="6"/>
    </w:pPr>
    <w:rPr>
      <w:rFonts w:ascii="Arial" w:hAnsi="Arial" w:eastAsia="Arial" w:cs="Arial"/>
      <w:b/>
      <w:bCs/>
      <w:i/>
      <w:iCs/>
      <w:sz w:val="22"/>
      <w:szCs w:val="22"/>
    </w:rPr>
  </w:style>
  <w:style w:type="character" w:styleId="876">
    <w:name w:val="Heading 7 Char"/>
    <w:next w:val="876"/>
    <w:link w:val="875"/>
    <w:uiPriority w:val="9"/>
    <w:qFormat/>
    <w:rPr>
      <w:rFonts w:ascii="Arial" w:hAnsi="Arial" w:eastAsia="Arial" w:cs="Arial"/>
      <w:b/>
      <w:bCs/>
      <w:i/>
      <w:iCs/>
      <w:sz w:val="22"/>
      <w:szCs w:val="22"/>
    </w:rPr>
  </w:style>
  <w:style w:type="paragraph" w:styleId="877">
    <w:name w:val="Heading 8"/>
    <w:basedOn w:val="827"/>
    <w:next w:val="827"/>
    <w:link w:val="878"/>
    <w:uiPriority w:val="9"/>
    <w:unhideWhenUsed/>
    <w:qFormat/>
    <w:pPr>
      <w:keepLines/>
      <w:keepNext/>
      <w:spacing w:before="320" w:after="200"/>
      <w:outlineLvl w:val="7"/>
    </w:pPr>
    <w:rPr>
      <w:rFonts w:ascii="Arial" w:hAnsi="Arial" w:eastAsia="Arial" w:cs="Arial"/>
      <w:i/>
      <w:iCs/>
      <w:sz w:val="22"/>
      <w:szCs w:val="22"/>
    </w:rPr>
  </w:style>
  <w:style w:type="character" w:styleId="878">
    <w:name w:val="Heading 8 Char"/>
    <w:next w:val="878"/>
    <w:link w:val="877"/>
    <w:uiPriority w:val="9"/>
    <w:qFormat/>
    <w:rPr>
      <w:rFonts w:ascii="Arial" w:hAnsi="Arial" w:eastAsia="Arial" w:cs="Arial"/>
      <w:i/>
      <w:iCs/>
      <w:sz w:val="22"/>
      <w:szCs w:val="22"/>
    </w:rPr>
  </w:style>
  <w:style w:type="paragraph" w:styleId="879">
    <w:name w:val="Heading 9"/>
    <w:basedOn w:val="827"/>
    <w:next w:val="827"/>
    <w:link w:val="880"/>
    <w:uiPriority w:val="9"/>
    <w:unhideWhenUsed/>
    <w:qFormat/>
    <w:pPr>
      <w:keepLines/>
      <w:keepNext/>
      <w:spacing w:before="320" w:after="200"/>
      <w:outlineLvl w:val="8"/>
    </w:pPr>
    <w:rPr>
      <w:rFonts w:ascii="Arial" w:hAnsi="Arial" w:eastAsia="Arial" w:cs="Arial"/>
      <w:i/>
      <w:iCs/>
      <w:sz w:val="21"/>
      <w:szCs w:val="21"/>
    </w:rPr>
  </w:style>
  <w:style w:type="character" w:styleId="880">
    <w:name w:val="Heading 9 Char"/>
    <w:next w:val="880"/>
    <w:link w:val="879"/>
    <w:uiPriority w:val="9"/>
    <w:qFormat/>
    <w:rPr>
      <w:rFonts w:ascii="Arial" w:hAnsi="Arial" w:eastAsia="Arial" w:cs="Arial"/>
      <w:i/>
      <w:iCs/>
      <w:sz w:val="21"/>
      <w:szCs w:val="21"/>
    </w:rPr>
  </w:style>
  <w:style w:type="paragraph" w:styleId="881">
    <w:name w:val="Caption1"/>
    <w:basedOn w:val="827"/>
    <w:next w:val="827"/>
    <w:link w:val="827"/>
    <w:uiPriority w:val="35"/>
    <w:unhideWhenUsed/>
    <w:qFormat/>
    <w:pPr>
      <w:spacing w:line="276" w:lineRule="auto"/>
    </w:pPr>
    <w:rPr>
      <w:b/>
      <w:bCs/>
      <w:color w:val="4f81bd"/>
      <w:sz w:val="18"/>
      <w:szCs w:val="18"/>
    </w:rPr>
  </w:style>
  <w:style w:type="paragraph" w:styleId="882">
    <w:name w:val="Footer1"/>
    <w:basedOn w:val="827"/>
    <w:next w:val="827"/>
    <w:link w:val="883"/>
    <w:uiPriority w:val="99"/>
    <w:unhideWhenUsed/>
    <w:qFormat/>
    <w:pPr>
      <w:spacing w:after="0" w:line="240" w:lineRule="auto"/>
      <w:tabs>
        <w:tab w:val="center" w:pos="7143" w:leader="none"/>
        <w:tab w:val="right" w:pos="14287" w:leader="none"/>
      </w:tabs>
    </w:pPr>
  </w:style>
  <w:style w:type="character" w:styleId="883">
    <w:name w:val="Footer Char"/>
    <w:next w:val="883"/>
    <w:link w:val="882"/>
    <w:uiPriority w:val="99"/>
    <w:qFormat/>
  </w:style>
  <w:style w:type="character" w:styleId="884">
    <w:name w:val="Caption Char"/>
    <w:next w:val="884"/>
    <w:link w:val="882"/>
    <w:uiPriority w:val="99"/>
    <w:qFormat/>
  </w:style>
  <w:style w:type="paragraph" w:styleId="885">
    <w:name w:val="Header1"/>
    <w:basedOn w:val="827"/>
    <w:next w:val="885"/>
    <w:link w:val="886"/>
    <w:uiPriority w:val="99"/>
    <w:unhideWhenUsed/>
    <w:qFormat/>
    <w:pPr>
      <w:spacing w:after="0" w:line="240" w:lineRule="auto"/>
      <w:tabs>
        <w:tab w:val="center" w:pos="7143" w:leader="none"/>
        <w:tab w:val="right" w:pos="14287" w:leader="none"/>
      </w:tabs>
    </w:pPr>
  </w:style>
  <w:style w:type="character" w:styleId="886">
    <w:name w:val="Header Char"/>
    <w:next w:val="886"/>
    <w:link w:val="885"/>
    <w:uiPriority w:val="99"/>
    <w:qFormat/>
  </w:style>
  <w:style w:type="paragraph" w:styleId="887">
    <w:name w:val="索引 41"/>
    <w:basedOn w:val="827"/>
    <w:next w:val="827"/>
    <w:link w:val="827"/>
    <w:unhideWhenUsed/>
    <w:qFormat/>
    <w:pPr>
      <w:ind w:left="600"/>
    </w:pPr>
  </w:style>
  <w:style w:type="paragraph" w:styleId="888">
    <w:name w:val="TOC Heading1"/>
    <w:next w:val="827"/>
    <w:link w:val="827"/>
    <w:qFormat/>
    <w:rPr>
      <w:sz w:val="32"/>
      <w:lang w:eastAsia="zh-CN"/>
    </w:rPr>
  </w:style>
  <w:style w:type="paragraph" w:styleId="889">
    <w:name w:val="No Spacing"/>
    <w:next w:val="889"/>
    <w:link w:val="827"/>
    <w:uiPriority w:val="1"/>
    <w:qFormat/>
    <w:pPr>
      <w:spacing w:before="0" w:after="0" w:line="240" w:lineRule="auto"/>
    </w:pPr>
  </w:style>
  <w:style w:type="paragraph" w:styleId="890">
    <w:name w:val="Quote"/>
    <w:basedOn w:val="827"/>
    <w:next w:val="827"/>
    <w:link w:val="891"/>
    <w:uiPriority w:val="29"/>
    <w:qFormat/>
    <w:pPr>
      <w:ind w:left="720" w:right="720"/>
    </w:pPr>
    <w:rPr>
      <w:i/>
    </w:rPr>
  </w:style>
  <w:style w:type="character" w:styleId="891">
    <w:name w:val="Quote Char"/>
    <w:next w:val="891"/>
    <w:link w:val="890"/>
    <w:uiPriority w:val="29"/>
    <w:qFormat/>
    <w:rPr>
      <w:i/>
    </w:rPr>
  </w:style>
  <w:style w:type="paragraph" w:styleId="892">
    <w:name w:val="Intense Quote"/>
    <w:basedOn w:val="827"/>
    <w:next w:val="827"/>
    <w:link w:val="8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name w:val="Intense Quote Char"/>
    <w:next w:val="893"/>
    <w:link w:val="892"/>
    <w:uiPriority w:val="30"/>
    <w:qFormat/>
    <w:rPr>
      <w:i/>
    </w:rPr>
  </w:style>
  <w:style w:type="table" w:styleId="894">
    <w:name w:val="Table Grid Light"/>
    <w:next w:val="894"/>
    <w:link w:val="827"/>
    <w:uiPriority w:val="59"/>
    <w:qFormat/>
    <w:pPr>
      <w:spacing w:after="0" w:line="240" w:lineRule="auto"/>
    </w:pPr>
    <w:tblPr/>
  </w:style>
  <w:style w:type="table" w:styleId="895">
    <w:name w:val="Plain Table 1"/>
    <w:next w:val="895"/>
    <w:link w:val="827"/>
    <w:uiPriority w:val="59"/>
    <w:qFormat/>
    <w:pPr>
      <w:spacing w:after="0" w:line="240" w:lineRule="auto"/>
    </w:pPr>
    <w:tblPr/>
  </w:style>
  <w:style w:type="table" w:styleId="896">
    <w:name w:val="Plain Table 2"/>
    <w:next w:val="896"/>
    <w:link w:val="827"/>
    <w:uiPriority w:val="59"/>
    <w:qFormat/>
    <w:pPr>
      <w:spacing w:after="0" w:line="240" w:lineRule="auto"/>
    </w:pPr>
    <w:tblPr/>
  </w:style>
  <w:style w:type="table" w:styleId="897">
    <w:name w:val="Plain Table 3"/>
    <w:next w:val="897"/>
    <w:link w:val="827"/>
    <w:uiPriority w:val="99"/>
    <w:qFormat/>
    <w:pPr>
      <w:spacing w:after="0" w:line="240" w:lineRule="auto"/>
    </w:pPr>
    <w:tblPr/>
  </w:style>
  <w:style w:type="table" w:styleId="898">
    <w:name w:val="Plain Table 4"/>
    <w:next w:val="898"/>
    <w:link w:val="827"/>
    <w:uiPriority w:val="99"/>
    <w:qFormat/>
    <w:pPr>
      <w:spacing w:after="0" w:line="240" w:lineRule="auto"/>
    </w:pPr>
    <w:tblPr/>
  </w:style>
  <w:style w:type="table" w:styleId="899">
    <w:name w:val="Plain Table 5"/>
    <w:next w:val="899"/>
    <w:link w:val="827"/>
    <w:uiPriority w:val="99"/>
    <w:qFormat/>
    <w:pPr>
      <w:spacing w:after="0" w:line="240" w:lineRule="auto"/>
    </w:pPr>
    <w:tblPr/>
  </w:style>
  <w:style w:type="table" w:styleId="900">
    <w:name w:val="Grid Table 1 Light"/>
    <w:next w:val="900"/>
    <w:link w:val="827"/>
    <w:uiPriority w:val="99"/>
    <w:qFormat/>
    <w:pPr>
      <w:spacing w:after="0" w:line="240" w:lineRule="auto"/>
    </w:pPr>
    <w:tblPr/>
  </w:style>
  <w:style w:type="table" w:styleId="901">
    <w:name w:val="Grid Table 1 Light - Accent 1"/>
    <w:next w:val="901"/>
    <w:link w:val="827"/>
    <w:uiPriority w:val="99"/>
    <w:qFormat/>
    <w:pPr>
      <w:spacing w:after="0" w:line="240" w:lineRule="auto"/>
    </w:pPr>
    <w:tblPr/>
  </w:style>
  <w:style w:type="table" w:styleId="902">
    <w:name w:val="Grid Table 1 Light - Accent 2"/>
    <w:next w:val="902"/>
    <w:link w:val="827"/>
    <w:uiPriority w:val="99"/>
    <w:qFormat/>
    <w:pPr>
      <w:spacing w:after="0" w:line="240" w:lineRule="auto"/>
    </w:pPr>
    <w:tblPr/>
  </w:style>
  <w:style w:type="table" w:styleId="903">
    <w:name w:val="Grid Table 1 Light - Accent 3"/>
    <w:next w:val="903"/>
    <w:link w:val="827"/>
    <w:uiPriority w:val="99"/>
    <w:qFormat/>
    <w:pPr>
      <w:spacing w:after="0" w:line="240" w:lineRule="auto"/>
    </w:pPr>
    <w:tblPr/>
  </w:style>
  <w:style w:type="table" w:styleId="904">
    <w:name w:val="Grid Table 1 Light - Accent 4"/>
    <w:next w:val="904"/>
    <w:link w:val="827"/>
    <w:uiPriority w:val="99"/>
    <w:qFormat/>
    <w:pPr>
      <w:spacing w:after="0" w:line="240" w:lineRule="auto"/>
    </w:pPr>
    <w:tblPr/>
  </w:style>
  <w:style w:type="table" w:styleId="905">
    <w:name w:val="Grid Table 1 Light - Accent 5"/>
    <w:next w:val="905"/>
    <w:link w:val="827"/>
    <w:uiPriority w:val="99"/>
    <w:qFormat/>
    <w:pPr>
      <w:spacing w:after="0" w:line="240" w:lineRule="auto"/>
    </w:pPr>
    <w:tblPr/>
  </w:style>
  <w:style w:type="table" w:styleId="906">
    <w:name w:val="Grid Table 1 Light - Accent 6"/>
    <w:next w:val="906"/>
    <w:link w:val="827"/>
    <w:uiPriority w:val="99"/>
    <w:qFormat/>
    <w:pPr>
      <w:spacing w:after="0" w:line="240" w:lineRule="auto"/>
    </w:pPr>
    <w:tblPr/>
  </w:style>
  <w:style w:type="table" w:styleId="907">
    <w:name w:val="Grid Table 2"/>
    <w:next w:val="907"/>
    <w:link w:val="827"/>
    <w:uiPriority w:val="99"/>
    <w:qFormat/>
    <w:pPr>
      <w:spacing w:after="0" w:line="240" w:lineRule="auto"/>
    </w:pPr>
    <w:tblPr/>
  </w:style>
  <w:style w:type="table" w:styleId="908">
    <w:name w:val="Grid Table 2 - Accent 1"/>
    <w:next w:val="908"/>
    <w:link w:val="827"/>
    <w:uiPriority w:val="99"/>
    <w:qFormat/>
    <w:pPr>
      <w:spacing w:after="0" w:line="240" w:lineRule="auto"/>
    </w:pPr>
    <w:tblPr/>
  </w:style>
  <w:style w:type="table" w:styleId="909">
    <w:name w:val="Grid Table 2 - Accent 2"/>
    <w:next w:val="909"/>
    <w:link w:val="827"/>
    <w:uiPriority w:val="99"/>
    <w:qFormat/>
    <w:pPr>
      <w:spacing w:after="0" w:line="240" w:lineRule="auto"/>
    </w:pPr>
    <w:tblPr/>
  </w:style>
  <w:style w:type="table" w:styleId="910">
    <w:name w:val="Grid Table 2 - Accent 3"/>
    <w:next w:val="910"/>
    <w:link w:val="827"/>
    <w:uiPriority w:val="99"/>
    <w:qFormat/>
    <w:pPr>
      <w:spacing w:after="0" w:line="240" w:lineRule="auto"/>
    </w:pPr>
    <w:tblPr/>
  </w:style>
  <w:style w:type="table" w:styleId="911">
    <w:name w:val="Grid Table 2 - Accent 4"/>
    <w:next w:val="911"/>
    <w:link w:val="827"/>
    <w:uiPriority w:val="99"/>
    <w:qFormat/>
    <w:pPr>
      <w:spacing w:after="0" w:line="240" w:lineRule="auto"/>
    </w:pPr>
    <w:tblPr/>
  </w:style>
  <w:style w:type="table" w:styleId="912">
    <w:name w:val="Grid Table 2 - Accent 5"/>
    <w:next w:val="912"/>
    <w:link w:val="827"/>
    <w:uiPriority w:val="99"/>
    <w:qFormat/>
    <w:pPr>
      <w:spacing w:after="0" w:line="240" w:lineRule="auto"/>
    </w:pPr>
    <w:tblPr/>
  </w:style>
  <w:style w:type="table" w:styleId="913">
    <w:name w:val="Grid Table 2 - Accent 6"/>
    <w:next w:val="913"/>
    <w:link w:val="827"/>
    <w:uiPriority w:val="99"/>
    <w:qFormat/>
    <w:pPr>
      <w:spacing w:after="0" w:line="240" w:lineRule="auto"/>
    </w:pPr>
    <w:tblPr/>
  </w:style>
  <w:style w:type="table" w:styleId="914">
    <w:name w:val="Grid Table 3"/>
    <w:next w:val="914"/>
    <w:link w:val="827"/>
    <w:uiPriority w:val="99"/>
    <w:qFormat/>
    <w:pPr>
      <w:spacing w:after="0" w:line="240" w:lineRule="auto"/>
    </w:pPr>
    <w:tblPr/>
  </w:style>
  <w:style w:type="table" w:styleId="915">
    <w:name w:val="Grid Table 3 - Accent 1"/>
    <w:next w:val="915"/>
    <w:link w:val="827"/>
    <w:uiPriority w:val="99"/>
    <w:qFormat/>
    <w:pPr>
      <w:spacing w:after="0" w:line="240" w:lineRule="auto"/>
    </w:pPr>
    <w:tblPr/>
  </w:style>
  <w:style w:type="table" w:styleId="916">
    <w:name w:val="Grid Table 3 - Accent 2"/>
    <w:next w:val="916"/>
    <w:link w:val="827"/>
    <w:uiPriority w:val="99"/>
    <w:qFormat/>
    <w:pPr>
      <w:spacing w:after="0" w:line="240" w:lineRule="auto"/>
    </w:pPr>
    <w:tblPr/>
  </w:style>
  <w:style w:type="table" w:styleId="917">
    <w:name w:val="Grid Table 3 - Accent 3"/>
    <w:next w:val="917"/>
    <w:link w:val="827"/>
    <w:uiPriority w:val="99"/>
    <w:qFormat/>
    <w:pPr>
      <w:spacing w:after="0" w:line="240" w:lineRule="auto"/>
    </w:pPr>
    <w:tblPr/>
  </w:style>
  <w:style w:type="table" w:styleId="918">
    <w:name w:val="Grid Table 3 - Accent 4"/>
    <w:next w:val="918"/>
    <w:link w:val="827"/>
    <w:uiPriority w:val="99"/>
    <w:qFormat/>
    <w:pPr>
      <w:spacing w:after="0" w:line="240" w:lineRule="auto"/>
    </w:pPr>
    <w:tblPr/>
  </w:style>
  <w:style w:type="table" w:styleId="919">
    <w:name w:val="Grid Table 3 - Accent 5"/>
    <w:next w:val="919"/>
    <w:link w:val="827"/>
    <w:uiPriority w:val="99"/>
    <w:qFormat/>
    <w:pPr>
      <w:spacing w:after="0" w:line="240" w:lineRule="auto"/>
    </w:pPr>
    <w:tblPr/>
  </w:style>
  <w:style w:type="table" w:styleId="920">
    <w:name w:val="Grid Table 3 - Accent 6"/>
    <w:next w:val="920"/>
    <w:link w:val="827"/>
    <w:uiPriority w:val="99"/>
    <w:qFormat/>
    <w:pPr>
      <w:spacing w:after="0" w:line="240" w:lineRule="auto"/>
    </w:pPr>
    <w:tblPr/>
  </w:style>
  <w:style w:type="table" w:styleId="921">
    <w:name w:val="Grid Table 4"/>
    <w:next w:val="921"/>
    <w:link w:val="827"/>
    <w:uiPriority w:val="59"/>
    <w:qFormat/>
    <w:pPr>
      <w:spacing w:after="0" w:line="240" w:lineRule="auto"/>
    </w:pPr>
    <w:tblPr/>
  </w:style>
  <w:style w:type="table" w:styleId="922">
    <w:name w:val="Grid Table 4 - Accent 1"/>
    <w:next w:val="922"/>
    <w:link w:val="827"/>
    <w:uiPriority w:val="59"/>
    <w:qFormat/>
    <w:pPr>
      <w:spacing w:after="0" w:line="240" w:lineRule="auto"/>
    </w:pPr>
    <w:tblPr/>
  </w:style>
  <w:style w:type="table" w:styleId="923">
    <w:name w:val="Grid Table 4 - Accent 2"/>
    <w:next w:val="923"/>
    <w:link w:val="827"/>
    <w:uiPriority w:val="59"/>
    <w:qFormat/>
    <w:pPr>
      <w:spacing w:after="0" w:line="240" w:lineRule="auto"/>
    </w:pPr>
    <w:tblPr/>
  </w:style>
  <w:style w:type="table" w:styleId="924">
    <w:name w:val="Grid Table 4 - Accent 3"/>
    <w:next w:val="924"/>
    <w:link w:val="827"/>
    <w:uiPriority w:val="59"/>
    <w:qFormat/>
    <w:pPr>
      <w:spacing w:after="0" w:line="240" w:lineRule="auto"/>
    </w:pPr>
    <w:tblPr/>
  </w:style>
  <w:style w:type="table" w:styleId="925">
    <w:name w:val="Grid Table 4 - Accent 4"/>
    <w:next w:val="925"/>
    <w:link w:val="827"/>
    <w:uiPriority w:val="59"/>
    <w:qFormat/>
    <w:pPr>
      <w:spacing w:after="0" w:line="240" w:lineRule="auto"/>
    </w:pPr>
    <w:tblPr/>
  </w:style>
  <w:style w:type="table" w:styleId="926">
    <w:name w:val="Grid Table 4 - Accent 5"/>
    <w:next w:val="926"/>
    <w:link w:val="827"/>
    <w:uiPriority w:val="59"/>
    <w:qFormat/>
    <w:pPr>
      <w:spacing w:after="0" w:line="240" w:lineRule="auto"/>
    </w:pPr>
    <w:tblPr/>
  </w:style>
  <w:style w:type="table" w:styleId="927">
    <w:name w:val="Grid Table 4 - Accent 6"/>
    <w:next w:val="927"/>
    <w:link w:val="827"/>
    <w:uiPriority w:val="59"/>
    <w:qFormat/>
    <w:pPr>
      <w:spacing w:after="0" w:line="240" w:lineRule="auto"/>
    </w:pPr>
    <w:tblPr/>
  </w:style>
  <w:style w:type="table" w:styleId="928">
    <w:name w:val="Grid Table 5 Dark"/>
    <w:next w:val="928"/>
    <w:link w:val="827"/>
    <w:uiPriority w:val="99"/>
    <w:qFormat/>
    <w:pPr>
      <w:spacing w:after="0" w:line="240" w:lineRule="auto"/>
    </w:pPr>
    <w:tblPr/>
  </w:style>
  <w:style w:type="table" w:styleId="929">
    <w:name w:val="Grid Table 5 Dark- Accent 1"/>
    <w:next w:val="929"/>
    <w:link w:val="827"/>
    <w:uiPriority w:val="99"/>
    <w:qFormat/>
    <w:pPr>
      <w:spacing w:after="0" w:line="240" w:lineRule="auto"/>
    </w:pPr>
    <w:tblPr/>
  </w:style>
  <w:style w:type="table" w:styleId="930">
    <w:name w:val="Grid Table 5 Dark - Accent 2"/>
    <w:next w:val="930"/>
    <w:link w:val="827"/>
    <w:uiPriority w:val="99"/>
    <w:qFormat/>
    <w:pPr>
      <w:spacing w:after="0" w:line="240" w:lineRule="auto"/>
    </w:pPr>
    <w:tblPr/>
  </w:style>
  <w:style w:type="table" w:styleId="931">
    <w:name w:val="Grid Table 5 Dark - Accent 3"/>
    <w:next w:val="931"/>
    <w:link w:val="827"/>
    <w:uiPriority w:val="99"/>
    <w:qFormat/>
    <w:pPr>
      <w:spacing w:after="0" w:line="240" w:lineRule="auto"/>
    </w:pPr>
    <w:tblPr/>
  </w:style>
  <w:style w:type="table" w:styleId="932">
    <w:name w:val="Grid Table 5 Dark- Accent 4"/>
    <w:next w:val="932"/>
    <w:link w:val="827"/>
    <w:uiPriority w:val="99"/>
    <w:qFormat/>
    <w:pPr>
      <w:spacing w:after="0" w:line="240" w:lineRule="auto"/>
    </w:pPr>
    <w:tblPr/>
  </w:style>
  <w:style w:type="table" w:styleId="933">
    <w:name w:val="Grid Table 5 Dark - Accent 5"/>
    <w:next w:val="933"/>
    <w:link w:val="827"/>
    <w:uiPriority w:val="99"/>
    <w:qFormat/>
    <w:pPr>
      <w:spacing w:after="0" w:line="240" w:lineRule="auto"/>
    </w:pPr>
    <w:tblPr/>
  </w:style>
  <w:style w:type="table" w:styleId="934">
    <w:name w:val="Grid Table 5 Dark - Accent 6"/>
    <w:next w:val="934"/>
    <w:link w:val="827"/>
    <w:uiPriority w:val="99"/>
    <w:qFormat/>
    <w:pPr>
      <w:spacing w:after="0" w:line="240" w:lineRule="auto"/>
    </w:pPr>
    <w:tblPr/>
  </w:style>
  <w:style w:type="table" w:styleId="935">
    <w:name w:val="Grid Table 6 Colorful"/>
    <w:next w:val="935"/>
    <w:link w:val="827"/>
    <w:uiPriority w:val="99"/>
    <w:qFormat/>
    <w:pPr>
      <w:spacing w:after="0" w:line="240" w:lineRule="auto"/>
    </w:pPr>
    <w:tblPr/>
  </w:style>
  <w:style w:type="table" w:styleId="936">
    <w:name w:val="Grid Table 6 Colorful - Accent 1"/>
    <w:next w:val="936"/>
    <w:link w:val="827"/>
    <w:uiPriority w:val="99"/>
    <w:qFormat/>
    <w:pPr>
      <w:spacing w:after="0" w:line="240" w:lineRule="auto"/>
    </w:pPr>
    <w:tblPr/>
  </w:style>
  <w:style w:type="table" w:styleId="937">
    <w:name w:val="Grid Table 6 Colorful - Accent 2"/>
    <w:next w:val="937"/>
    <w:link w:val="827"/>
    <w:uiPriority w:val="99"/>
    <w:qFormat/>
    <w:pPr>
      <w:spacing w:after="0" w:line="240" w:lineRule="auto"/>
    </w:pPr>
    <w:tblPr/>
  </w:style>
  <w:style w:type="table" w:styleId="938">
    <w:name w:val="Grid Table 6 Colorful - Accent 3"/>
    <w:next w:val="938"/>
    <w:link w:val="827"/>
    <w:uiPriority w:val="99"/>
    <w:qFormat/>
    <w:pPr>
      <w:spacing w:after="0" w:line="240" w:lineRule="auto"/>
    </w:pPr>
    <w:tblPr/>
  </w:style>
  <w:style w:type="table" w:styleId="939">
    <w:name w:val="Grid Table 6 Colorful - Accent 4"/>
    <w:next w:val="939"/>
    <w:link w:val="827"/>
    <w:uiPriority w:val="99"/>
    <w:qFormat/>
    <w:pPr>
      <w:spacing w:after="0" w:line="240" w:lineRule="auto"/>
    </w:pPr>
    <w:tblPr/>
  </w:style>
  <w:style w:type="table" w:styleId="940">
    <w:name w:val="Grid Table 6 Colorful - Accent 5"/>
    <w:next w:val="940"/>
    <w:link w:val="827"/>
    <w:uiPriority w:val="99"/>
    <w:qFormat/>
    <w:pPr>
      <w:spacing w:after="0" w:line="240" w:lineRule="auto"/>
    </w:pPr>
    <w:tblPr/>
  </w:style>
  <w:style w:type="table" w:styleId="941">
    <w:name w:val="Grid Table 6 Colorful - Accent 6"/>
    <w:next w:val="941"/>
    <w:link w:val="827"/>
    <w:uiPriority w:val="99"/>
    <w:qFormat/>
    <w:pPr>
      <w:spacing w:after="0" w:line="240" w:lineRule="auto"/>
    </w:pPr>
    <w:tblPr/>
  </w:style>
  <w:style w:type="table" w:styleId="942">
    <w:name w:val="Grid Table 7 Colorful"/>
    <w:next w:val="942"/>
    <w:link w:val="827"/>
    <w:uiPriority w:val="99"/>
    <w:qFormat/>
    <w:pPr>
      <w:spacing w:after="0" w:line="240" w:lineRule="auto"/>
    </w:pPr>
    <w:tblPr/>
  </w:style>
  <w:style w:type="table" w:styleId="943">
    <w:name w:val="Grid Table 7 Colorful - Accent 1"/>
    <w:next w:val="943"/>
    <w:link w:val="827"/>
    <w:uiPriority w:val="99"/>
    <w:qFormat/>
    <w:pPr>
      <w:spacing w:after="0" w:line="240" w:lineRule="auto"/>
    </w:pPr>
    <w:tblPr/>
  </w:style>
  <w:style w:type="table" w:styleId="944">
    <w:name w:val="Grid Table 7 Colorful - Accent 2"/>
    <w:next w:val="944"/>
    <w:link w:val="827"/>
    <w:uiPriority w:val="99"/>
    <w:qFormat/>
    <w:pPr>
      <w:spacing w:after="0" w:line="240" w:lineRule="auto"/>
    </w:pPr>
    <w:tblPr/>
  </w:style>
  <w:style w:type="table" w:styleId="945">
    <w:name w:val="Grid Table 7 Colorful - Accent 3"/>
    <w:next w:val="945"/>
    <w:link w:val="827"/>
    <w:uiPriority w:val="99"/>
    <w:qFormat/>
    <w:pPr>
      <w:spacing w:after="0" w:line="240" w:lineRule="auto"/>
    </w:pPr>
    <w:tblPr/>
  </w:style>
  <w:style w:type="table" w:styleId="946">
    <w:name w:val="Grid Table 7 Colorful - Accent 4"/>
    <w:next w:val="946"/>
    <w:link w:val="827"/>
    <w:uiPriority w:val="99"/>
    <w:qFormat/>
    <w:pPr>
      <w:spacing w:after="0" w:line="240" w:lineRule="auto"/>
    </w:pPr>
    <w:tblPr/>
  </w:style>
  <w:style w:type="table" w:styleId="947">
    <w:name w:val="Grid Table 7 Colorful - Accent 5"/>
    <w:next w:val="947"/>
    <w:link w:val="827"/>
    <w:uiPriority w:val="99"/>
    <w:qFormat/>
    <w:pPr>
      <w:spacing w:after="0" w:line="240" w:lineRule="auto"/>
    </w:pPr>
    <w:tblPr/>
  </w:style>
  <w:style w:type="table" w:styleId="948">
    <w:name w:val="Grid Table 7 Colorful - Accent 6"/>
    <w:next w:val="948"/>
    <w:link w:val="827"/>
    <w:uiPriority w:val="99"/>
    <w:qFormat/>
    <w:pPr>
      <w:spacing w:after="0" w:line="240" w:lineRule="auto"/>
    </w:pPr>
    <w:tblPr/>
  </w:style>
  <w:style w:type="table" w:styleId="949">
    <w:name w:val="List Table 1 Light"/>
    <w:next w:val="949"/>
    <w:link w:val="827"/>
    <w:uiPriority w:val="99"/>
    <w:qFormat/>
    <w:pPr>
      <w:spacing w:after="0" w:line="240" w:lineRule="auto"/>
    </w:pPr>
    <w:tblPr/>
  </w:style>
  <w:style w:type="table" w:styleId="950">
    <w:name w:val="List Table 1 Light - Accent 1"/>
    <w:next w:val="950"/>
    <w:link w:val="827"/>
    <w:uiPriority w:val="99"/>
    <w:qFormat/>
    <w:pPr>
      <w:spacing w:after="0" w:line="240" w:lineRule="auto"/>
    </w:pPr>
    <w:tblPr/>
  </w:style>
  <w:style w:type="table" w:styleId="951">
    <w:name w:val="List Table 1 Light - Accent 2"/>
    <w:next w:val="951"/>
    <w:link w:val="827"/>
    <w:uiPriority w:val="99"/>
    <w:qFormat/>
    <w:pPr>
      <w:spacing w:after="0" w:line="240" w:lineRule="auto"/>
    </w:pPr>
    <w:tblPr/>
  </w:style>
  <w:style w:type="table" w:styleId="952">
    <w:name w:val="List Table 1 Light - Accent 3"/>
    <w:next w:val="952"/>
    <w:link w:val="827"/>
    <w:uiPriority w:val="99"/>
    <w:qFormat/>
    <w:pPr>
      <w:spacing w:after="0" w:line="240" w:lineRule="auto"/>
    </w:pPr>
    <w:tblPr/>
  </w:style>
  <w:style w:type="table" w:styleId="953">
    <w:name w:val="List Table 1 Light - Accent 4"/>
    <w:next w:val="953"/>
    <w:link w:val="827"/>
    <w:uiPriority w:val="99"/>
    <w:qFormat/>
    <w:pPr>
      <w:spacing w:after="0" w:line="240" w:lineRule="auto"/>
    </w:pPr>
    <w:tblPr/>
  </w:style>
  <w:style w:type="table" w:styleId="954">
    <w:name w:val="List Table 1 Light - Accent 5"/>
    <w:next w:val="954"/>
    <w:link w:val="827"/>
    <w:uiPriority w:val="99"/>
    <w:qFormat/>
    <w:pPr>
      <w:spacing w:after="0" w:line="240" w:lineRule="auto"/>
    </w:pPr>
    <w:tblPr/>
  </w:style>
  <w:style w:type="table" w:styleId="955">
    <w:name w:val="List Table 1 Light - Accent 6"/>
    <w:next w:val="955"/>
    <w:link w:val="827"/>
    <w:uiPriority w:val="99"/>
    <w:qFormat/>
    <w:pPr>
      <w:spacing w:after="0" w:line="240" w:lineRule="auto"/>
    </w:pPr>
    <w:tblPr/>
  </w:style>
  <w:style w:type="table" w:styleId="956">
    <w:name w:val="List Table 2"/>
    <w:next w:val="956"/>
    <w:link w:val="827"/>
    <w:uiPriority w:val="99"/>
    <w:qFormat/>
    <w:pPr>
      <w:spacing w:after="0" w:line="240" w:lineRule="auto"/>
    </w:pPr>
    <w:tblPr/>
  </w:style>
  <w:style w:type="table" w:styleId="957">
    <w:name w:val="List Table 2 - Accent 1"/>
    <w:next w:val="957"/>
    <w:link w:val="827"/>
    <w:uiPriority w:val="99"/>
    <w:qFormat/>
    <w:pPr>
      <w:spacing w:after="0" w:line="240" w:lineRule="auto"/>
    </w:pPr>
    <w:tblPr/>
  </w:style>
  <w:style w:type="table" w:styleId="958">
    <w:name w:val="List Table 2 - Accent 2"/>
    <w:next w:val="958"/>
    <w:link w:val="827"/>
    <w:uiPriority w:val="99"/>
    <w:qFormat/>
    <w:pPr>
      <w:spacing w:after="0" w:line="240" w:lineRule="auto"/>
    </w:pPr>
    <w:tblPr/>
  </w:style>
  <w:style w:type="table" w:styleId="959">
    <w:name w:val="List Table 2 - Accent 3"/>
    <w:next w:val="959"/>
    <w:link w:val="827"/>
    <w:uiPriority w:val="99"/>
    <w:qFormat/>
    <w:pPr>
      <w:spacing w:after="0" w:line="240" w:lineRule="auto"/>
    </w:pPr>
    <w:tblPr/>
  </w:style>
  <w:style w:type="table" w:styleId="960">
    <w:name w:val="List Table 2 - Accent 4"/>
    <w:next w:val="960"/>
    <w:link w:val="827"/>
    <w:uiPriority w:val="99"/>
    <w:qFormat/>
    <w:pPr>
      <w:spacing w:after="0" w:line="240" w:lineRule="auto"/>
    </w:pPr>
    <w:tblPr/>
  </w:style>
  <w:style w:type="table" w:styleId="961">
    <w:name w:val="List Table 2 - Accent 5"/>
    <w:next w:val="961"/>
    <w:link w:val="827"/>
    <w:uiPriority w:val="99"/>
    <w:qFormat/>
    <w:pPr>
      <w:spacing w:after="0" w:line="240" w:lineRule="auto"/>
    </w:pPr>
    <w:tblPr/>
  </w:style>
  <w:style w:type="table" w:styleId="962">
    <w:name w:val="List Table 2 - Accent 6"/>
    <w:next w:val="962"/>
    <w:link w:val="827"/>
    <w:uiPriority w:val="99"/>
    <w:qFormat/>
    <w:pPr>
      <w:spacing w:after="0" w:line="240" w:lineRule="auto"/>
    </w:pPr>
    <w:tblPr/>
  </w:style>
  <w:style w:type="table" w:styleId="963">
    <w:name w:val="List Table 3"/>
    <w:next w:val="963"/>
    <w:link w:val="827"/>
    <w:uiPriority w:val="99"/>
    <w:qFormat/>
    <w:pPr>
      <w:spacing w:after="0" w:line="240" w:lineRule="auto"/>
    </w:pPr>
    <w:tblPr/>
  </w:style>
  <w:style w:type="table" w:styleId="964">
    <w:name w:val="List Table 3 - Accent 1"/>
    <w:next w:val="964"/>
    <w:link w:val="827"/>
    <w:uiPriority w:val="99"/>
    <w:qFormat/>
    <w:pPr>
      <w:spacing w:after="0" w:line="240" w:lineRule="auto"/>
    </w:pPr>
    <w:tblPr/>
  </w:style>
  <w:style w:type="table" w:styleId="965">
    <w:name w:val="List Table 3 - Accent 2"/>
    <w:next w:val="965"/>
    <w:link w:val="827"/>
    <w:uiPriority w:val="99"/>
    <w:qFormat/>
    <w:pPr>
      <w:spacing w:after="0" w:line="240" w:lineRule="auto"/>
    </w:pPr>
    <w:tblPr/>
  </w:style>
  <w:style w:type="table" w:styleId="966">
    <w:name w:val="List Table 3 - Accent 3"/>
    <w:next w:val="966"/>
    <w:link w:val="827"/>
    <w:uiPriority w:val="99"/>
    <w:qFormat/>
    <w:pPr>
      <w:spacing w:after="0" w:line="240" w:lineRule="auto"/>
    </w:pPr>
    <w:tblPr/>
  </w:style>
  <w:style w:type="table" w:styleId="967">
    <w:name w:val="List Table 3 - Accent 4"/>
    <w:next w:val="967"/>
    <w:link w:val="827"/>
    <w:uiPriority w:val="99"/>
    <w:qFormat/>
    <w:pPr>
      <w:spacing w:after="0" w:line="240" w:lineRule="auto"/>
    </w:pPr>
    <w:tblPr/>
  </w:style>
  <w:style w:type="table" w:styleId="968">
    <w:name w:val="List Table 3 - Accent 5"/>
    <w:next w:val="968"/>
    <w:link w:val="827"/>
    <w:uiPriority w:val="99"/>
    <w:qFormat/>
    <w:pPr>
      <w:spacing w:after="0" w:line="240" w:lineRule="auto"/>
    </w:pPr>
    <w:tblPr/>
  </w:style>
  <w:style w:type="table" w:styleId="969">
    <w:name w:val="List Table 3 - Accent 6"/>
    <w:next w:val="969"/>
    <w:link w:val="827"/>
    <w:uiPriority w:val="99"/>
    <w:qFormat/>
    <w:pPr>
      <w:spacing w:after="0" w:line="240" w:lineRule="auto"/>
    </w:pPr>
    <w:tblPr/>
  </w:style>
  <w:style w:type="table" w:styleId="970">
    <w:name w:val="List Table 4"/>
    <w:next w:val="970"/>
    <w:link w:val="827"/>
    <w:uiPriority w:val="99"/>
    <w:qFormat/>
    <w:pPr>
      <w:spacing w:after="0" w:line="240" w:lineRule="auto"/>
    </w:pPr>
    <w:tblPr/>
  </w:style>
  <w:style w:type="table" w:styleId="971">
    <w:name w:val="List Table 4 - Accent 1"/>
    <w:next w:val="971"/>
    <w:link w:val="827"/>
    <w:uiPriority w:val="99"/>
    <w:qFormat/>
    <w:pPr>
      <w:spacing w:after="0" w:line="240" w:lineRule="auto"/>
    </w:pPr>
    <w:tblPr/>
  </w:style>
  <w:style w:type="table" w:styleId="972">
    <w:name w:val="List Table 4 - Accent 2"/>
    <w:next w:val="972"/>
    <w:link w:val="827"/>
    <w:uiPriority w:val="99"/>
    <w:qFormat/>
    <w:pPr>
      <w:spacing w:after="0" w:line="240" w:lineRule="auto"/>
    </w:pPr>
    <w:tblPr/>
  </w:style>
  <w:style w:type="table" w:styleId="973">
    <w:name w:val="List Table 4 - Accent 3"/>
    <w:next w:val="973"/>
    <w:link w:val="827"/>
    <w:uiPriority w:val="99"/>
    <w:qFormat/>
    <w:pPr>
      <w:spacing w:after="0" w:line="240" w:lineRule="auto"/>
    </w:pPr>
    <w:tblPr/>
  </w:style>
  <w:style w:type="table" w:styleId="974">
    <w:name w:val="List Table 4 - Accent 4"/>
    <w:next w:val="974"/>
    <w:link w:val="827"/>
    <w:uiPriority w:val="99"/>
    <w:qFormat/>
    <w:pPr>
      <w:spacing w:after="0" w:line="240" w:lineRule="auto"/>
    </w:pPr>
    <w:tblPr/>
  </w:style>
  <w:style w:type="table" w:styleId="975">
    <w:name w:val="List Table 4 - Accent 5"/>
    <w:next w:val="975"/>
    <w:link w:val="827"/>
    <w:uiPriority w:val="99"/>
    <w:qFormat/>
    <w:pPr>
      <w:spacing w:after="0" w:line="240" w:lineRule="auto"/>
    </w:pPr>
    <w:tblPr/>
  </w:style>
  <w:style w:type="table" w:styleId="976">
    <w:name w:val="List Table 4 - Accent 6"/>
    <w:next w:val="976"/>
    <w:link w:val="827"/>
    <w:uiPriority w:val="99"/>
    <w:qFormat/>
    <w:pPr>
      <w:spacing w:after="0" w:line="240" w:lineRule="auto"/>
    </w:pPr>
    <w:tblPr/>
  </w:style>
  <w:style w:type="table" w:styleId="977">
    <w:name w:val="List Table 5 Dark"/>
    <w:next w:val="977"/>
    <w:link w:val="827"/>
    <w:uiPriority w:val="99"/>
    <w:qFormat/>
    <w:pPr>
      <w:spacing w:after="0" w:line="240" w:lineRule="auto"/>
    </w:pPr>
    <w:tblPr/>
  </w:style>
  <w:style w:type="table" w:styleId="978">
    <w:name w:val="List Table 5 Dark - Accent 1"/>
    <w:next w:val="978"/>
    <w:link w:val="827"/>
    <w:uiPriority w:val="99"/>
    <w:qFormat/>
    <w:pPr>
      <w:spacing w:after="0" w:line="240" w:lineRule="auto"/>
    </w:pPr>
    <w:tblPr/>
  </w:style>
  <w:style w:type="table" w:styleId="979">
    <w:name w:val="List Table 5 Dark - Accent 2"/>
    <w:next w:val="979"/>
    <w:link w:val="827"/>
    <w:uiPriority w:val="99"/>
    <w:qFormat/>
    <w:pPr>
      <w:spacing w:after="0" w:line="240" w:lineRule="auto"/>
    </w:pPr>
    <w:tblPr/>
  </w:style>
  <w:style w:type="table" w:styleId="980">
    <w:name w:val="List Table 5 Dark - Accent 3"/>
    <w:next w:val="980"/>
    <w:link w:val="827"/>
    <w:uiPriority w:val="99"/>
    <w:qFormat/>
    <w:pPr>
      <w:spacing w:after="0" w:line="240" w:lineRule="auto"/>
    </w:pPr>
    <w:tblPr/>
  </w:style>
  <w:style w:type="table" w:styleId="981">
    <w:name w:val="List Table 5 Dark - Accent 4"/>
    <w:next w:val="981"/>
    <w:link w:val="827"/>
    <w:uiPriority w:val="99"/>
    <w:qFormat/>
    <w:pPr>
      <w:spacing w:after="0" w:line="240" w:lineRule="auto"/>
    </w:pPr>
    <w:tblPr/>
  </w:style>
  <w:style w:type="table" w:styleId="982">
    <w:name w:val="List Table 5 Dark - Accent 5"/>
    <w:next w:val="982"/>
    <w:link w:val="827"/>
    <w:uiPriority w:val="99"/>
    <w:qFormat/>
    <w:pPr>
      <w:spacing w:after="0" w:line="240" w:lineRule="auto"/>
    </w:pPr>
    <w:tblPr/>
  </w:style>
  <w:style w:type="table" w:styleId="983">
    <w:name w:val="List Table 5 Dark - Accent 6"/>
    <w:next w:val="983"/>
    <w:link w:val="827"/>
    <w:uiPriority w:val="99"/>
    <w:qFormat/>
    <w:pPr>
      <w:spacing w:after="0" w:line="240" w:lineRule="auto"/>
    </w:pPr>
    <w:tblPr/>
  </w:style>
  <w:style w:type="table" w:styleId="984">
    <w:name w:val="List Table 6 Colorful"/>
    <w:next w:val="984"/>
    <w:link w:val="827"/>
    <w:uiPriority w:val="99"/>
    <w:qFormat/>
    <w:pPr>
      <w:spacing w:after="0" w:line="240" w:lineRule="auto"/>
    </w:pPr>
    <w:tblPr/>
  </w:style>
  <w:style w:type="table" w:styleId="985">
    <w:name w:val="List Table 6 Colorful - Accent 1"/>
    <w:next w:val="985"/>
    <w:link w:val="827"/>
    <w:uiPriority w:val="99"/>
    <w:qFormat/>
    <w:pPr>
      <w:spacing w:after="0" w:line="240" w:lineRule="auto"/>
    </w:pPr>
    <w:tblPr/>
  </w:style>
  <w:style w:type="table" w:styleId="986">
    <w:name w:val="List Table 6 Colorful - Accent 2"/>
    <w:next w:val="986"/>
    <w:link w:val="827"/>
    <w:uiPriority w:val="99"/>
    <w:qFormat/>
    <w:pPr>
      <w:spacing w:after="0" w:line="240" w:lineRule="auto"/>
    </w:pPr>
    <w:tblPr/>
  </w:style>
  <w:style w:type="table" w:styleId="987">
    <w:name w:val="List Table 6 Colorful - Accent 3"/>
    <w:next w:val="987"/>
    <w:link w:val="827"/>
    <w:uiPriority w:val="99"/>
    <w:qFormat/>
    <w:pPr>
      <w:spacing w:after="0" w:line="240" w:lineRule="auto"/>
    </w:pPr>
    <w:tblPr/>
  </w:style>
  <w:style w:type="table" w:styleId="988">
    <w:name w:val="List Table 6 Colorful - Accent 4"/>
    <w:next w:val="988"/>
    <w:link w:val="827"/>
    <w:uiPriority w:val="99"/>
    <w:qFormat/>
    <w:pPr>
      <w:spacing w:after="0" w:line="240" w:lineRule="auto"/>
    </w:pPr>
    <w:tblPr/>
  </w:style>
  <w:style w:type="table" w:styleId="989">
    <w:name w:val="List Table 6 Colorful - Accent 5"/>
    <w:next w:val="989"/>
    <w:link w:val="827"/>
    <w:uiPriority w:val="99"/>
    <w:qFormat/>
    <w:pPr>
      <w:spacing w:after="0" w:line="240" w:lineRule="auto"/>
    </w:pPr>
    <w:tblPr/>
  </w:style>
  <w:style w:type="table" w:styleId="990">
    <w:name w:val="List Table 6 Colorful - Accent 6"/>
    <w:next w:val="990"/>
    <w:link w:val="827"/>
    <w:uiPriority w:val="99"/>
    <w:qFormat/>
    <w:pPr>
      <w:spacing w:after="0" w:line="240" w:lineRule="auto"/>
    </w:pPr>
    <w:tblPr/>
  </w:style>
  <w:style w:type="table" w:styleId="991">
    <w:name w:val="List Table 7 Colorful"/>
    <w:next w:val="991"/>
    <w:link w:val="827"/>
    <w:uiPriority w:val="99"/>
    <w:qFormat/>
    <w:pPr>
      <w:spacing w:after="0" w:line="240" w:lineRule="auto"/>
    </w:pPr>
    <w:tblPr/>
  </w:style>
  <w:style w:type="table" w:styleId="992">
    <w:name w:val="List Table 7 Colorful - Accent 1"/>
    <w:next w:val="992"/>
    <w:link w:val="827"/>
    <w:uiPriority w:val="99"/>
    <w:qFormat/>
    <w:pPr>
      <w:spacing w:after="0" w:line="240" w:lineRule="auto"/>
    </w:pPr>
    <w:tblPr/>
  </w:style>
  <w:style w:type="table" w:styleId="993">
    <w:name w:val="List Table 7 Colorful - Accent 2"/>
    <w:next w:val="993"/>
    <w:link w:val="827"/>
    <w:uiPriority w:val="99"/>
    <w:qFormat/>
    <w:pPr>
      <w:spacing w:after="0" w:line="240" w:lineRule="auto"/>
    </w:pPr>
    <w:tblPr/>
  </w:style>
  <w:style w:type="table" w:styleId="994">
    <w:name w:val="List Table 7 Colorful - Accent 3"/>
    <w:next w:val="994"/>
    <w:link w:val="827"/>
    <w:uiPriority w:val="99"/>
    <w:qFormat/>
    <w:pPr>
      <w:spacing w:after="0" w:line="240" w:lineRule="auto"/>
    </w:pPr>
    <w:tblPr/>
  </w:style>
  <w:style w:type="table" w:styleId="995">
    <w:name w:val="List Table 7 Colorful - Accent 4"/>
    <w:next w:val="995"/>
    <w:link w:val="827"/>
    <w:uiPriority w:val="99"/>
    <w:qFormat/>
    <w:pPr>
      <w:spacing w:after="0" w:line="240" w:lineRule="auto"/>
    </w:pPr>
    <w:tblPr/>
  </w:style>
  <w:style w:type="table" w:styleId="996">
    <w:name w:val="List Table 7 Colorful - Accent 5"/>
    <w:next w:val="996"/>
    <w:link w:val="827"/>
    <w:uiPriority w:val="99"/>
    <w:qFormat/>
    <w:pPr>
      <w:spacing w:after="0" w:line="240" w:lineRule="auto"/>
    </w:pPr>
    <w:tblPr/>
  </w:style>
  <w:style w:type="table" w:styleId="997">
    <w:name w:val="List Table 7 Colorful - Accent 6"/>
    <w:next w:val="997"/>
    <w:link w:val="827"/>
    <w:uiPriority w:val="99"/>
    <w:qFormat/>
    <w:pPr>
      <w:spacing w:after="0" w:line="240" w:lineRule="auto"/>
    </w:pPr>
    <w:tblPr/>
  </w:style>
  <w:style w:type="table" w:styleId="998">
    <w:name w:val="Lined - Accent"/>
    <w:next w:val="998"/>
    <w:link w:val="827"/>
    <w:uiPriority w:val="99"/>
    <w:qFormat/>
    <w:pPr>
      <w:spacing w:after="0" w:line="240" w:lineRule="auto"/>
    </w:pPr>
    <w:rPr>
      <w:color w:val="404040"/>
    </w:rPr>
    <w:tblPr/>
  </w:style>
  <w:style w:type="table" w:styleId="999">
    <w:name w:val="Lined - Accent 1"/>
    <w:next w:val="999"/>
    <w:link w:val="827"/>
    <w:uiPriority w:val="99"/>
    <w:qFormat/>
    <w:pPr>
      <w:spacing w:after="0" w:line="240" w:lineRule="auto"/>
    </w:pPr>
    <w:rPr>
      <w:color w:val="404040"/>
    </w:rPr>
    <w:tblPr/>
  </w:style>
  <w:style w:type="table" w:styleId="1000">
    <w:name w:val="Lined - Accent 2"/>
    <w:next w:val="1000"/>
    <w:link w:val="827"/>
    <w:uiPriority w:val="99"/>
    <w:qFormat/>
    <w:pPr>
      <w:spacing w:after="0" w:line="240" w:lineRule="auto"/>
    </w:pPr>
    <w:rPr>
      <w:color w:val="404040"/>
    </w:rPr>
    <w:tblPr/>
  </w:style>
  <w:style w:type="table" w:styleId="1001">
    <w:name w:val="Lined - Accent 3"/>
    <w:next w:val="1001"/>
    <w:link w:val="827"/>
    <w:uiPriority w:val="99"/>
    <w:qFormat/>
    <w:pPr>
      <w:spacing w:after="0" w:line="240" w:lineRule="auto"/>
    </w:pPr>
    <w:rPr>
      <w:color w:val="404040"/>
    </w:rPr>
    <w:tblPr/>
  </w:style>
  <w:style w:type="table" w:styleId="1002">
    <w:name w:val="Lined - Accent 4"/>
    <w:next w:val="1002"/>
    <w:link w:val="827"/>
    <w:uiPriority w:val="99"/>
    <w:qFormat/>
    <w:pPr>
      <w:spacing w:after="0" w:line="240" w:lineRule="auto"/>
    </w:pPr>
    <w:rPr>
      <w:color w:val="404040"/>
    </w:rPr>
    <w:tblPr/>
  </w:style>
  <w:style w:type="table" w:styleId="1003">
    <w:name w:val="Lined - Accent 5"/>
    <w:next w:val="1003"/>
    <w:link w:val="827"/>
    <w:uiPriority w:val="99"/>
    <w:qFormat/>
    <w:pPr>
      <w:spacing w:after="0" w:line="240" w:lineRule="auto"/>
    </w:pPr>
    <w:rPr>
      <w:color w:val="404040"/>
    </w:rPr>
    <w:tblPr/>
  </w:style>
  <w:style w:type="table" w:styleId="1004">
    <w:name w:val="Lined - Accent 6"/>
    <w:next w:val="1004"/>
    <w:link w:val="827"/>
    <w:uiPriority w:val="99"/>
    <w:qFormat/>
    <w:pPr>
      <w:spacing w:after="0" w:line="240" w:lineRule="auto"/>
    </w:pPr>
    <w:rPr>
      <w:color w:val="404040"/>
    </w:rPr>
    <w:tblPr/>
  </w:style>
  <w:style w:type="table" w:styleId="1005">
    <w:name w:val="Bordered &amp; Lined - Accent"/>
    <w:next w:val="1005"/>
    <w:link w:val="827"/>
    <w:uiPriority w:val="99"/>
    <w:qFormat/>
    <w:pPr>
      <w:spacing w:after="0" w:line="240" w:lineRule="auto"/>
    </w:pPr>
    <w:rPr>
      <w:color w:val="404040"/>
    </w:rPr>
    <w:tblPr/>
  </w:style>
  <w:style w:type="table" w:styleId="1006">
    <w:name w:val="Bordered &amp; Lined - Accent 1"/>
    <w:next w:val="1006"/>
    <w:link w:val="827"/>
    <w:uiPriority w:val="99"/>
    <w:qFormat/>
    <w:pPr>
      <w:spacing w:after="0" w:line="240" w:lineRule="auto"/>
    </w:pPr>
    <w:rPr>
      <w:color w:val="404040"/>
    </w:rPr>
    <w:tblPr/>
  </w:style>
  <w:style w:type="table" w:styleId="1007">
    <w:name w:val="Bordered &amp; Lined - Accent 2"/>
    <w:next w:val="1007"/>
    <w:link w:val="827"/>
    <w:uiPriority w:val="99"/>
    <w:qFormat/>
    <w:pPr>
      <w:spacing w:after="0" w:line="240" w:lineRule="auto"/>
    </w:pPr>
    <w:rPr>
      <w:color w:val="404040"/>
    </w:rPr>
    <w:tblPr/>
  </w:style>
  <w:style w:type="table" w:styleId="1008">
    <w:name w:val="Bordered &amp; Lined - Accent 3"/>
    <w:next w:val="1008"/>
    <w:link w:val="827"/>
    <w:uiPriority w:val="99"/>
    <w:qFormat/>
    <w:pPr>
      <w:spacing w:after="0" w:line="240" w:lineRule="auto"/>
    </w:pPr>
    <w:rPr>
      <w:color w:val="404040"/>
    </w:rPr>
    <w:tblPr/>
  </w:style>
  <w:style w:type="table" w:styleId="1009">
    <w:name w:val="Bordered &amp; Lined - Accent 4"/>
    <w:next w:val="1009"/>
    <w:link w:val="827"/>
    <w:uiPriority w:val="99"/>
    <w:qFormat/>
    <w:pPr>
      <w:spacing w:after="0" w:line="240" w:lineRule="auto"/>
    </w:pPr>
    <w:rPr>
      <w:color w:val="404040"/>
    </w:rPr>
    <w:tblPr/>
  </w:style>
  <w:style w:type="table" w:styleId="1010">
    <w:name w:val="Bordered &amp; Lined - Accent 5"/>
    <w:next w:val="1010"/>
    <w:link w:val="827"/>
    <w:uiPriority w:val="99"/>
    <w:qFormat/>
    <w:pPr>
      <w:spacing w:after="0" w:line="240" w:lineRule="auto"/>
    </w:pPr>
    <w:rPr>
      <w:color w:val="404040"/>
    </w:rPr>
    <w:tblPr/>
  </w:style>
  <w:style w:type="table" w:styleId="1011">
    <w:name w:val="Bordered &amp; Lined - Accent 6"/>
    <w:next w:val="1011"/>
    <w:link w:val="827"/>
    <w:uiPriority w:val="99"/>
    <w:qFormat/>
    <w:pPr>
      <w:spacing w:after="0" w:line="240" w:lineRule="auto"/>
    </w:pPr>
    <w:rPr>
      <w:color w:val="404040"/>
    </w:rPr>
    <w:tblPr/>
  </w:style>
  <w:style w:type="table" w:styleId="1012">
    <w:name w:val="Bordered"/>
    <w:next w:val="1012"/>
    <w:link w:val="827"/>
    <w:uiPriority w:val="99"/>
    <w:qFormat/>
    <w:pPr>
      <w:spacing w:after="0" w:line="240" w:lineRule="auto"/>
    </w:pPr>
    <w:tblPr/>
  </w:style>
  <w:style w:type="table" w:styleId="1013">
    <w:name w:val="Bordered - Accent 1"/>
    <w:next w:val="1013"/>
    <w:link w:val="827"/>
    <w:uiPriority w:val="99"/>
    <w:qFormat/>
    <w:pPr>
      <w:spacing w:after="0" w:line="240" w:lineRule="auto"/>
    </w:pPr>
    <w:tblPr/>
  </w:style>
  <w:style w:type="table" w:styleId="1014">
    <w:name w:val="Bordered - Accent 2"/>
    <w:next w:val="1014"/>
    <w:link w:val="827"/>
    <w:uiPriority w:val="99"/>
    <w:qFormat/>
    <w:pPr>
      <w:spacing w:after="0" w:line="240" w:lineRule="auto"/>
    </w:pPr>
    <w:tblPr/>
  </w:style>
  <w:style w:type="table" w:styleId="1015">
    <w:name w:val="Bordered - Accent 3"/>
    <w:next w:val="1015"/>
    <w:link w:val="827"/>
    <w:uiPriority w:val="99"/>
    <w:qFormat/>
    <w:pPr>
      <w:spacing w:after="0" w:line="240" w:lineRule="auto"/>
    </w:pPr>
    <w:tblPr/>
  </w:style>
  <w:style w:type="table" w:styleId="1016">
    <w:name w:val="Bordered - Accent 4"/>
    <w:next w:val="1016"/>
    <w:link w:val="827"/>
    <w:uiPriority w:val="99"/>
    <w:qFormat/>
    <w:pPr>
      <w:spacing w:after="0" w:line="240" w:lineRule="auto"/>
    </w:pPr>
    <w:tblPr/>
  </w:style>
  <w:style w:type="table" w:styleId="1017">
    <w:name w:val="Bordered - Accent 5"/>
    <w:next w:val="1017"/>
    <w:link w:val="827"/>
    <w:uiPriority w:val="99"/>
    <w:qFormat/>
    <w:pPr>
      <w:spacing w:after="0" w:line="240" w:lineRule="auto"/>
    </w:pPr>
    <w:tblPr/>
  </w:style>
  <w:style w:type="table" w:styleId="1018">
    <w:name w:val="Bordered - Accent 6"/>
    <w:next w:val="1018"/>
    <w:link w:val="827"/>
    <w:uiPriority w:val="99"/>
    <w:qFormat/>
    <w:pPr>
      <w:spacing w:after="0" w:line="240" w:lineRule="auto"/>
    </w:pPr>
    <w:tblPr/>
  </w:style>
  <w:style w:type="paragraph" w:styleId="1019">
    <w:name w:val="TOC Heading"/>
    <w:next w:val="1019"/>
    <w:link w:val="827"/>
    <w:uiPriority w:val="39"/>
    <w:unhideWhenUsed/>
    <w:qFormat/>
  </w:style>
  <w:style w:type="paragraph" w:styleId="1020">
    <w:name w:val="标题 11"/>
    <w:basedOn w:val="827"/>
    <w:next w:val="827"/>
    <w:link w:val="1021"/>
    <w:qFormat/>
    <w:pPr>
      <w:jc w:val="center"/>
      <w:keepNext/>
      <w:outlineLvl w:val="0"/>
    </w:pPr>
    <w:rPr>
      <w:rFonts w:ascii="楷体_GB2312" w:eastAsia="楷体_GB2312"/>
      <w:b/>
      <w:sz w:val="28"/>
    </w:rPr>
  </w:style>
  <w:style w:type="character" w:styleId="1021">
    <w:name w:val="标题 1 Char"/>
    <w:next w:val="1021"/>
    <w:link w:val="1020"/>
    <w:qFormat/>
    <w:rPr>
      <w:rFonts w:ascii="楷体_GB2312" w:hAnsi="Times New Roman" w:eastAsia="楷体_GB2312" w:cs="Times New Roman"/>
      <w:b/>
      <w:sz w:val="28"/>
      <w:szCs w:val="20"/>
    </w:rPr>
  </w:style>
  <w:style w:type="paragraph" w:styleId="1022">
    <w:name w:val="标题 21"/>
    <w:basedOn w:val="827"/>
    <w:next w:val="827"/>
    <w:link w:val="1023"/>
    <w:qFormat/>
    <w:pPr>
      <w:jc w:val="center"/>
      <w:keepNext/>
      <w:outlineLvl w:val="1"/>
    </w:pPr>
    <w:rPr>
      <w:rFonts w:ascii="楷体_GB2312" w:eastAsia="楷体_GB2312"/>
      <w:b/>
      <w:bCs/>
      <w:sz w:val="18"/>
    </w:rPr>
  </w:style>
  <w:style w:type="character" w:styleId="1023">
    <w:name w:val="标题 2 Char"/>
    <w:next w:val="1023"/>
    <w:link w:val="1022"/>
    <w:qFormat/>
    <w:rPr>
      <w:rFonts w:ascii="楷体_GB2312" w:hAnsi="Times New Roman" w:eastAsia="楷体_GB2312" w:cs="Times New Roman"/>
      <w:b/>
      <w:bCs/>
      <w:sz w:val="18"/>
      <w:szCs w:val="20"/>
    </w:rPr>
  </w:style>
  <w:style w:type="paragraph" w:styleId="1024">
    <w:name w:val="标题 31"/>
    <w:basedOn w:val="827"/>
    <w:next w:val="827"/>
    <w:link w:val="1025"/>
    <w:qFormat/>
    <w:pPr>
      <w:jc w:val="center"/>
      <w:keepNext/>
      <w:outlineLvl w:val="2"/>
    </w:pPr>
    <w:rPr>
      <w:rFonts w:eastAsia="楷体_GB2312"/>
      <w:b/>
      <w:bCs/>
      <w:sz w:val="15"/>
    </w:rPr>
  </w:style>
  <w:style w:type="character" w:styleId="1025">
    <w:name w:val="标题 3 Char"/>
    <w:next w:val="1025"/>
    <w:link w:val="1024"/>
    <w:qFormat/>
    <w:rPr>
      <w:rFonts w:ascii="Times New Roman" w:hAnsi="Times New Roman" w:eastAsia="楷体_GB2312" w:cs="Times New Roman"/>
      <w:b/>
      <w:bCs/>
      <w:sz w:val="15"/>
      <w:szCs w:val="20"/>
    </w:rPr>
  </w:style>
  <w:style w:type="paragraph" w:styleId="1026">
    <w:name w:val="标题 41"/>
    <w:basedOn w:val="827"/>
    <w:next w:val="827"/>
    <w:link w:val="1027"/>
    <w:qFormat/>
    <w:pPr>
      <w:jc w:val="center"/>
      <w:keepNext/>
      <w:outlineLvl w:val="3"/>
    </w:pPr>
    <w:rPr>
      <w:rFonts w:eastAsia="楷体_GB2312"/>
      <w:b/>
      <w:bCs/>
      <w:sz w:val="13"/>
    </w:rPr>
  </w:style>
  <w:style w:type="character" w:styleId="1027">
    <w:name w:val="标题 4 Char"/>
    <w:next w:val="1027"/>
    <w:link w:val="1026"/>
    <w:qFormat/>
    <w:rPr>
      <w:rFonts w:ascii="Times New Roman" w:hAnsi="Times New Roman" w:eastAsia="楷体_GB2312" w:cs="Times New Roman"/>
      <w:b/>
      <w:bCs/>
      <w:sz w:val="13"/>
      <w:szCs w:val="20"/>
    </w:rPr>
  </w:style>
  <w:style w:type="paragraph" w:styleId="1028">
    <w:name w:val="标题 51"/>
    <w:basedOn w:val="827"/>
    <w:next w:val="827"/>
    <w:link w:val="1029"/>
    <w:uiPriority w:val="99"/>
    <w:qFormat/>
    <w:pPr>
      <w:numPr>
        <w:ilvl w:val="0"/>
        <w:numId w:val="1"/>
      </w:numPr>
      <w:keepNext/>
      <w:tabs>
        <w:tab w:val="left" w:pos="360" w:leader="none"/>
      </w:tabs>
      <w:outlineLvl w:val="4"/>
    </w:pPr>
    <w:rPr>
      <w:rFonts w:ascii="楷体_GB2312" w:eastAsia="楷体_GB2312"/>
      <w:bCs/>
      <w:sz w:val="28"/>
    </w:rPr>
  </w:style>
  <w:style w:type="character" w:styleId="1029">
    <w:name w:val="标题 5 Char"/>
    <w:next w:val="1029"/>
    <w:link w:val="1028"/>
    <w:uiPriority w:val="99"/>
    <w:qFormat/>
    <w:rPr>
      <w:rFonts w:ascii="楷体_GB2312" w:hAnsi="Times New Roman" w:eastAsia="楷体_GB2312"/>
      <w:bCs/>
      <w:sz w:val="28"/>
    </w:rPr>
  </w:style>
  <w:style w:type="paragraph" w:styleId="1030">
    <w:name w:val="标题 61"/>
    <w:basedOn w:val="827"/>
    <w:next w:val="827"/>
    <w:link w:val="1031"/>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character" w:styleId="1031">
    <w:name w:val="标题 6 Char"/>
    <w:next w:val="1031"/>
    <w:link w:val="1030"/>
    <w:qFormat/>
    <w:rPr>
      <w:rFonts w:ascii="Arial" w:hAnsi="Arial" w:eastAsia="黑体"/>
      <w:b/>
      <w:sz w:val="24"/>
      <w:szCs w:val="24"/>
    </w:rPr>
  </w:style>
  <w:style w:type="paragraph" w:styleId="1032">
    <w:name w:val="标题 71"/>
    <w:basedOn w:val="827"/>
    <w:next w:val="827"/>
    <w:link w:val="1033"/>
    <w:qFormat/>
    <w:pPr>
      <w:ind w:left="1296" w:hanging="1296"/>
      <w:keepLines/>
      <w:keepNext/>
      <w:spacing w:before="240" w:after="64" w:line="320" w:lineRule="atLeast"/>
      <w:tabs>
        <w:tab w:val="left" w:pos="1296" w:leader="none"/>
      </w:tabs>
      <w:outlineLvl w:val="6"/>
    </w:pPr>
    <w:rPr>
      <w:b/>
      <w:sz w:val="24"/>
      <w:szCs w:val="24"/>
    </w:rPr>
  </w:style>
  <w:style w:type="character" w:styleId="1033">
    <w:name w:val="标题 7 Char"/>
    <w:next w:val="1033"/>
    <w:link w:val="1032"/>
    <w:qFormat/>
    <w:rPr>
      <w:rFonts w:ascii="Times New Roman" w:hAnsi="Times New Roman"/>
      <w:b/>
      <w:sz w:val="24"/>
      <w:szCs w:val="24"/>
    </w:rPr>
  </w:style>
  <w:style w:type="paragraph" w:styleId="1034">
    <w:name w:val="标题 81"/>
    <w:basedOn w:val="827"/>
    <w:next w:val="827"/>
    <w:link w:val="1035"/>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character" w:styleId="1035">
    <w:name w:val="标题 8 Char"/>
    <w:next w:val="1035"/>
    <w:link w:val="1034"/>
    <w:qFormat/>
    <w:rPr>
      <w:rFonts w:ascii="Arial" w:hAnsi="Arial" w:eastAsia="黑体"/>
      <w:sz w:val="24"/>
      <w:szCs w:val="24"/>
    </w:rPr>
  </w:style>
  <w:style w:type="paragraph" w:styleId="1036">
    <w:name w:val="标题 91"/>
    <w:basedOn w:val="827"/>
    <w:next w:val="827"/>
    <w:link w:val="1037"/>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1037">
    <w:name w:val="标题 9 Char"/>
    <w:next w:val="1037"/>
    <w:link w:val="1036"/>
    <w:qFormat/>
    <w:rPr>
      <w:rFonts w:ascii="Arial" w:hAnsi="Arial" w:eastAsia="黑体"/>
      <w:sz w:val="21"/>
      <w:szCs w:val="24"/>
    </w:rPr>
  </w:style>
  <w:style w:type="character" w:styleId="1038">
    <w:name w:val="默认段落字体1"/>
    <w:next w:val="1038"/>
    <w:link w:val="827"/>
    <w:uiPriority w:val="1"/>
    <w:unhideWhenUsed/>
    <w:qFormat/>
  </w:style>
  <w:style w:type="table" w:styleId="1039">
    <w:name w:val="普通表格1"/>
    <w:next w:val="1039"/>
    <w:link w:val="827"/>
    <w:uiPriority w:val="99"/>
    <w:unhideWhenUsed/>
    <w:qFormat/>
    <w:tblPr/>
  </w:style>
  <w:style w:type="paragraph" w:styleId="1040">
    <w:name w:val="正文首行缩进 21"/>
    <w:basedOn w:val="1041"/>
    <w:next w:val="827"/>
    <w:link w:val="1044"/>
    <w:qFormat/>
    <w:pPr>
      <w:ind w:firstLine="210"/>
      <w:spacing w:after="120"/>
    </w:pPr>
    <w:rPr>
      <w:rFonts w:ascii="Cambria Math" w:hAnsi="新宋体" w:eastAsia="Cambria Math"/>
      <w:b w:val="0"/>
      <w:color w:val="000000"/>
      <w:spacing w:val="-8"/>
      <w:sz w:val="21"/>
    </w:rPr>
  </w:style>
  <w:style w:type="paragraph" w:styleId="1041">
    <w:name w:val="正文文本缩进1"/>
    <w:basedOn w:val="827"/>
    <w:next w:val="1043"/>
    <w:link w:val="1042"/>
    <w:qFormat/>
    <w:pPr>
      <w:ind w:firstLine="576"/>
    </w:pPr>
    <w:rPr>
      <w:b/>
      <w:sz w:val="30"/>
    </w:rPr>
  </w:style>
  <w:style w:type="character" w:styleId="1042">
    <w:name w:val="正文文本缩进 Char"/>
    <w:next w:val="1042"/>
    <w:link w:val="1041"/>
    <w:qFormat/>
    <w:rPr>
      <w:rFonts w:ascii="Times New Roman" w:hAnsi="Times New Roman" w:eastAsia="宋体" w:cs="Times New Roman"/>
      <w:b/>
      <w:sz w:val="30"/>
      <w:szCs w:val="20"/>
    </w:rPr>
  </w:style>
  <w:style w:type="paragraph" w:styleId="1043">
    <w:name w:val="寄信人地址1"/>
    <w:basedOn w:val="827"/>
    <w:next w:val="1043"/>
    <w:link w:val="827"/>
    <w:uiPriority w:val="99"/>
    <w:unhideWhenUsed/>
    <w:qFormat/>
    <w:rPr>
      <w:rFonts w:hint="eastAsia" w:ascii="Arial" w:hAnsi="Arial"/>
      <w:sz w:val="24"/>
      <w:szCs w:val="24"/>
    </w:rPr>
  </w:style>
  <w:style w:type="character" w:styleId="1044">
    <w:name w:val="正文首行缩进 2 Char"/>
    <w:next w:val="1044"/>
    <w:link w:val="1040"/>
    <w:qFormat/>
    <w:rPr>
      <w:rFonts w:ascii="Cambria Math" w:hAnsi="新宋体" w:eastAsia="Cambria Math" w:cs="Times New Roman"/>
      <w:color w:val="000000"/>
      <w:spacing w:val="-8"/>
      <w:sz w:val="21"/>
      <w:szCs w:val="20"/>
    </w:rPr>
  </w:style>
  <w:style w:type="paragraph" w:styleId="1045">
    <w:name w:val="列表 31"/>
    <w:basedOn w:val="827"/>
    <w:next w:val="1045"/>
    <w:link w:val="827"/>
    <w:qFormat/>
    <w:pPr>
      <w:ind w:left="1260" w:hanging="420"/>
    </w:pPr>
    <w:rPr>
      <w:rFonts w:hAnsi="宋体"/>
      <w:color w:val="000000"/>
      <w:spacing w:val="-8"/>
    </w:rPr>
  </w:style>
  <w:style w:type="paragraph" w:styleId="1046">
    <w:name w:val="目录 71"/>
    <w:basedOn w:val="827"/>
    <w:next w:val="827"/>
    <w:link w:val="827"/>
    <w:qFormat/>
    <w:pPr>
      <w:ind w:left="1260" w:firstLine="420"/>
      <w:jc w:val="left"/>
      <w:spacing w:line="288" w:lineRule="auto"/>
    </w:pPr>
    <w:rPr>
      <w:sz w:val="18"/>
      <w:szCs w:val="18"/>
    </w:rPr>
  </w:style>
  <w:style w:type="paragraph" w:styleId="1047">
    <w:name w:val="索引 81"/>
    <w:basedOn w:val="827"/>
    <w:next w:val="827"/>
    <w:link w:val="827"/>
    <w:qFormat/>
    <w:pPr>
      <w:ind w:left="1400"/>
    </w:pPr>
  </w:style>
  <w:style w:type="paragraph" w:styleId="1048">
    <w:name w:val="正文缩进11"/>
    <w:basedOn w:val="827"/>
    <w:next w:val="1048"/>
    <w:link w:val="1049"/>
    <w:unhideWhenUsed/>
    <w:qFormat/>
    <w:pPr>
      <w:ind w:firstLine="420"/>
    </w:pPr>
    <w:rPr>
      <w:szCs w:val="24"/>
    </w:rPr>
  </w:style>
  <w:style w:type="character" w:styleId="1049">
    <w:name w:val="正文缩进 Char"/>
    <w:next w:val="1049"/>
    <w:link w:val="1048"/>
    <w:qFormat/>
    <w:rPr>
      <w:rFonts w:ascii="Times New Roman" w:hAnsi="Times New Roman"/>
      <w:sz w:val="21"/>
      <w:szCs w:val="24"/>
    </w:rPr>
  </w:style>
  <w:style w:type="paragraph" w:styleId="1050">
    <w:name w:val="题注1"/>
    <w:basedOn w:val="827"/>
    <w:next w:val="827"/>
    <w:link w:val="827"/>
    <w:qFormat/>
    <w:rPr>
      <w:rFonts w:ascii="Arial" w:hAnsi="Arial" w:eastAsia="黑体" w:cs="Arial"/>
      <w:sz w:val="20"/>
    </w:rPr>
  </w:style>
  <w:style w:type="paragraph" w:styleId="1051">
    <w:name w:val="索引 51"/>
    <w:basedOn w:val="827"/>
    <w:next w:val="827"/>
    <w:link w:val="827"/>
    <w:unhideWhenUsed/>
    <w:qFormat/>
    <w:pPr>
      <w:ind w:left="800"/>
    </w:pPr>
  </w:style>
  <w:style w:type="paragraph" w:styleId="1052">
    <w:name w:val="列表项目符号1"/>
    <w:basedOn w:val="827"/>
    <w:next w:val="1052"/>
    <w:link w:val="827"/>
    <w:qFormat/>
    <w:pPr>
      <w:ind w:left="360" w:firstLine="200"/>
      <w:tabs>
        <w:tab w:val="left" w:pos="360" w:leader="none"/>
      </w:tabs>
    </w:pPr>
    <w:rPr>
      <w:rFonts w:hAnsi="宋体"/>
      <w:color w:val="000000"/>
      <w:spacing w:val="-8"/>
    </w:rPr>
  </w:style>
  <w:style w:type="paragraph" w:styleId="1053">
    <w:name w:val="文档结构图1"/>
    <w:basedOn w:val="827"/>
    <w:next w:val="1053"/>
    <w:link w:val="1054"/>
    <w:qFormat/>
    <w:pPr>
      <w:shd w:val="clear" w:color="auto" w:fill="000080"/>
    </w:pPr>
    <w:rPr>
      <w:sz w:val="20"/>
    </w:rPr>
  </w:style>
  <w:style w:type="character" w:styleId="1054">
    <w:name w:val="文档结构图 Char"/>
    <w:next w:val="1054"/>
    <w:link w:val="1053"/>
    <w:qFormat/>
    <w:rPr>
      <w:rFonts w:ascii="Times New Roman" w:hAnsi="Times New Roman" w:eastAsia="宋体" w:cs="Times New Roman"/>
      <w:szCs w:val="20"/>
      <w:shd w:val="clear" w:color="auto" w:fill="000080"/>
    </w:rPr>
  </w:style>
  <w:style w:type="paragraph" w:styleId="1055">
    <w:name w:val="批注文字1"/>
    <w:basedOn w:val="827"/>
    <w:next w:val="1055"/>
    <w:link w:val="1056"/>
    <w:qFormat/>
    <w:pPr>
      <w:jc w:val="left"/>
    </w:pPr>
    <w:rPr>
      <w:sz w:val="20"/>
      <w:szCs w:val="24"/>
    </w:rPr>
  </w:style>
  <w:style w:type="character" w:styleId="1056">
    <w:name w:val="批注文字 Char"/>
    <w:next w:val="1056"/>
    <w:link w:val="1055"/>
    <w:qFormat/>
    <w:rPr>
      <w:rFonts w:ascii="Times New Roman" w:hAnsi="Times New Roman" w:eastAsia="宋体" w:cs="Times New Roman"/>
      <w:szCs w:val="24"/>
    </w:rPr>
  </w:style>
  <w:style w:type="paragraph" w:styleId="1057">
    <w:name w:val="索引 61"/>
    <w:basedOn w:val="827"/>
    <w:next w:val="827"/>
    <w:link w:val="827"/>
    <w:qFormat/>
    <w:pPr>
      <w:ind w:left="1000"/>
    </w:pPr>
  </w:style>
  <w:style w:type="paragraph" w:styleId="1058">
    <w:name w:val="称呼1"/>
    <w:basedOn w:val="827"/>
    <w:next w:val="827"/>
    <w:link w:val="1059"/>
    <w:qFormat/>
    <w:pPr>
      <w:ind w:firstLine="420"/>
      <w:spacing w:after="20" w:line="288" w:lineRule="auto"/>
    </w:pPr>
    <w:rPr>
      <w:sz w:val="28"/>
      <w:szCs w:val="24"/>
    </w:rPr>
  </w:style>
  <w:style w:type="character" w:styleId="1059">
    <w:name w:val="称呼 Char"/>
    <w:next w:val="1059"/>
    <w:link w:val="1058"/>
    <w:qFormat/>
    <w:rPr>
      <w:rFonts w:ascii="Times New Roman" w:hAnsi="Times New Roman"/>
      <w:sz w:val="28"/>
      <w:szCs w:val="24"/>
    </w:rPr>
  </w:style>
  <w:style w:type="paragraph" w:styleId="1060">
    <w:name w:val="正文文本 31"/>
    <w:basedOn w:val="827"/>
    <w:next w:val="1060"/>
    <w:link w:val="1061"/>
    <w:qFormat/>
    <w:pPr>
      <w:jc w:val="center"/>
      <w:spacing w:after="20" w:line="288" w:lineRule="auto"/>
    </w:pPr>
    <w:rPr>
      <w:b/>
      <w:bCs/>
      <w:sz w:val="24"/>
      <w:szCs w:val="24"/>
    </w:rPr>
  </w:style>
  <w:style w:type="character" w:styleId="1061">
    <w:name w:val="正文文本 3 Char"/>
    <w:next w:val="1061"/>
    <w:link w:val="1060"/>
    <w:qFormat/>
    <w:rPr>
      <w:rFonts w:ascii="Times New Roman" w:hAnsi="Times New Roman"/>
      <w:b/>
      <w:bCs/>
      <w:sz w:val="24"/>
      <w:szCs w:val="24"/>
    </w:rPr>
  </w:style>
  <w:style w:type="paragraph" w:styleId="1062">
    <w:name w:val="结束语1"/>
    <w:basedOn w:val="827"/>
    <w:next w:val="1062"/>
    <w:link w:val="1063"/>
    <w:qFormat/>
    <w:pPr>
      <w:ind w:left="100" w:firstLine="420"/>
      <w:spacing w:after="20" w:line="288" w:lineRule="auto"/>
    </w:pPr>
    <w:rPr>
      <w:sz w:val="28"/>
      <w:szCs w:val="24"/>
    </w:rPr>
  </w:style>
  <w:style w:type="character" w:styleId="1063">
    <w:name w:val="结束语 Char"/>
    <w:next w:val="1063"/>
    <w:link w:val="1062"/>
    <w:qFormat/>
    <w:rPr>
      <w:rFonts w:ascii="Times New Roman" w:hAnsi="Times New Roman"/>
      <w:sz w:val="28"/>
      <w:szCs w:val="24"/>
    </w:rPr>
  </w:style>
  <w:style w:type="paragraph" w:styleId="1064">
    <w:name w:val="正文文本1"/>
    <w:basedOn w:val="827"/>
    <w:next w:val="1066"/>
    <w:link w:val="1065"/>
    <w:qFormat/>
    <w:rPr>
      <w:rFonts w:ascii="华文中宋" w:eastAsia="华文中宋"/>
      <w:bCs/>
      <w:sz w:val="28"/>
    </w:rPr>
  </w:style>
  <w:style w:type="character" w:styleId="1065">
    <w:name w:val="正文文本 Char"/>
    <w:next w:val="1065"/>
    <w:link w:val="1064"/>
    <w:qFormat/>
    <w:rPr>
      <w:rFonts w:ascii="华文中宋" w:hAnsi="Times New Roman" w:eastAsia="华文中宋" w:cs="Times New Roman"/>
      <w:bCs/>
      <w:sz w:val="28"/>
      <w:szCs w:val="20"/>
    </w:rPr>
  </w:style>
  <w:style w:type="paragraph" w:styleId="1066">
    <w:name w:val="一级条标题"/>
    <w:basedOn w:val="1067"/>
    <w:next w:val="1073"/>
    <w:link w:val="827"/>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67">
    <w:name w:val="章标题"/>
    <w:next w:val="1068"/>
    <w:link w:val="827"/>
    <w:qFormat/>
    <w:pPr>
      <w:jc w:val="both"/>
      <w:outlineLvl w:val="1"/>
    </w:pPr>
    <w:rPr>
      <w:rFonts w:ascii="黑体" w:eastAsia="黑体"/>
      <w:sz w:val="21"/>
      <w:lang w:eastAsia="zh-CN"/>
    </w:rPr>
  </w:style>
  <w:style w:type="paragraph" w:styleId="1068">
    <w:name w:val="正文1"/>
    <w:basedOn w:val="1069"/>
    <w:next w:val="1064"/>
    <w:link w:val="827"/>
    <w:qFormat/>
    <w:pPr>
      <w:ind w:right="1" w:firstLine="584"/>
      <w:spacing w:line="588" w:lineRule="exact"/>
    </w:pPr>
    <w:rPr>
      <w:rFonts w:ascii="宋体" w:hAnsi="宋体" w:cs="宋体"/>
      <w:color w:val="000000"/>
      <w:sz w:val="24"/>
      <w:shd w:val="clear" w:color="auto" w:fill="000080"/>
    </w:rPr>
  </w:style>
  <w:style w:type="paragraph" w:styleId="1069">
    <w:name w:val="正文11"/>
    <w:next w:val="1070"/>
    <w:link w:val="827"/>
    <w:qFormat/>
    <w:pPr>
      <w:jc w:val="both"/>
      <w:widowControl w:val="off"/>
    </w:pPr>
    <w:rPr>
      <w:sz w:val="21"/>
      <w:szCs w:val="24"/>
      <w:lang w:eastAsia="zh-CN"/>
    </w:rPr>
  </w:style>
  <w:style w:type="paragraph" w:styleId="1070">
    <w:name w:val="目录 11"/>
    <w:basedOn w:val="1071"/>
    <w:next w:val="1069"/>
    <w:link w:val="827"/>
    <w:qFormat/>
    <w:pPr>
      <w:spacing w:before="120" w:after="120" w:line="288" w:lineRule="auto"/>
      <w:tabs>
        <w:tab w:val="right" w:pos="8296" w:leader="dot"/>
      </w:tabs>
    </w:pPr>
    <w:rPr>
      <w:rFonts w:ascii="黑体" w:hAnsi="宋体" w:eastAsia="黑体"/>
      <w:caps/>
      <w:sz w:val="30"/>
      <w:szCs w:val="30"/>
    </w:rPr>
  </w:style>
  <w:style w:type="paragraph" w:styleId="1071">
    <w:name w:val="正文12"/>
    <w:next w:val="1072"/>
    <w:link w:val="827"/>
    <w:qFormat/>
    <w:pPr>
      <w:jc w:val="both"/>
      <w:widowControl w:val="off"/>
    </w:pPr>
    <w:rPr>
      <w:rFonts w:ascii="Calibri" w:hAnsi="Calibri" w:eastAsia="Calibri"/>
      <w:sz w:val="21"/>
      <w:szCs w:val="24"/>
      <w:lang w:eastAsia="zh-CN"/>
    </w:rPr>
  </w:style>
  <w:style w:type="paragraph" w:styleId="1072">
    <w:name w:val="文本块11"/>
    <w:basedOn w:val="1071"/>
    <w:next w:val="1072"/>
    <w:link w:val="827"/>
    <w:qFormat/>
    <w:pPr>
      <w:ind w:left="1440" w:right="1440"/>
      <w:spacing w:after="120"/>
    </w:pPr>
    <w:rPr>
      <w:rFonts w:ascii="Times New Roman" w:hAnsi="Times New Roman" w:eastAsia="宋体"/>
    </w:rPr>
  </w:style>
  <w:style w:type="paragraph" w:styleId="1073">
    <w:name w:val="段"/>
    <w:next w:val="827"/>
    <w:link w:val="827"/>
    <w:qFormat/>
    <w:pPr>
      <w:ind w:firstLine="200"/>
      <w:jc w:val="both"/>
    </w:pPr>
    <w:rPr>
      <w:rFonts w:ascii="宋体"/>
      <w:sz w:val="21"/>
      <w:lang w:eastAsia="zh-CN"/>
    </w:rPr>
  </w:style>
  <w:style w:type="paragraph" w:styleId="1074">
    <w:name w:val="列表 21"/>
    <w:basedOn w:val="827"/>
    <w:next w:val="1074"/>
    <w:link w:val="827"/>
    <w:qFormat/>
    <w:pPr>
      <w:ind w:left="840" w:hanging="420"/>
    </w:pPr>
    <w:rPr>
      <w:rFonts w:hAnsi="宋体"/>
      <w:color w:val="000000"/>
      <w:spacing w:val="-8"/>
    </w:rPr>
  </w:style>
  <w:style w:type="paragraph" w:styleId="1075">
    <w:name w:val="列表接续1"/>
    <w:basedOn w:val="827"/>
    <w:next w:val="1075"/>
    <w:link w:val="827"/>
    <w:qFormat/>
    <w:pPr>
      <w:ind w:left="420" w:firstLine="448"/>
      <w:spacing w:after="120"/>
    </w:pPr>
    <w:rPr>
      <w:rFonts w:hAnsi="宋体"/>
      <w:color w:val="000000"/>
      <w:spacing w:val="-8"/>
    </w:rPr>
  </w:style>
  <w:style w:type="paragraph" w:styleId="1076">
    <w:name w:val="文本块1"/>
    <w:basedOn w:val="827"/>
    <w:next w:val="1076"/>
    <w:link w:val="827"/>
    <w:qFormat/>
    <w:pPr>
      <w:ind w:left="420" w:right="33"/>
      <w:jc w:val="left"/>
    </w:pPr>
    <w:rPr>
      <w:sz w:val="24"/>
    </w:rPr>
  </w:style>
  <w:style w:type="paragraph" w:styleId="1077">
    <w:name w:val="列表项目符号 21"/>
    <w:basedOn w:val="827"/>
    <w:next w:val="1077"/>
    <w:link w:val="827"/>
    <w:qFormat/>
    <w:pPr>
      <w:ind w:left="780" w:firstLine="200"/>
      <w:tabs>
        <w:tab w:val="left" w:pos="780" w:leader="none"/>
      </w:tabs>
    </w:pPr>
    <w:rPr>
      <w:rFonts w:hAnsi="宋体"/>
      <w:color w:val="000000"/>
      <w:spacing w:val="-8"/>
    </w:rPr>
  </w:style>
  <w:style w:type="paragraph" w:styleId="1078">
    <w:name w:val="目录 51"/>
    <w:basedOn w:val="827"/>
    <w:next w:val="827"/>
    <w:link w:val="827"/>
    <w:qFormat/>
    <w:pPr>
      <w:ind w:left="840" w:firstLine="420"/>
      <w:jc w:val="left"/>
      <w:spacing w:line="288" w:lineRule="auto"/>
    </w:pPr>
    <w:rPr>
      <w:sz w:val="18"/>
      <w:szCs w:val="18"/>
    </w:rPr>
  </w:style>
  <w:style w:type="paragraph" w:styleId="1079">
    <w:name w:val="目录 31"/>
    <w:basedOn w:val="827"/>
    <w:next w:val="827"/>
    <w:link w:val="827"/>
    <w:qFormat/>
    <w:pPr>
      <w:ind w:left="420" w:firstLine="420"/>
      <w:jc w:val="left"/>
      <w:spacing w:line="288" w:lineRule="auto"/>
    </w:pPr>
    <w:rPr>
      <w:iCs/>
      <w:sz w:val="20"/>
    </w:rPr>
  </w:style>
  <w:style w:type="paragraph" w:styleId="1080">
    <w:name w:val="纯文本11"/>
    <w:basedOn w:val="827"/>
    <w:next w:val="1080"/>
    <w:link w:val="1081"/>
    <w:qFormat/>
    <w:rPr>
      <w:rFonts w:ascii="宋体" w:hAnsi="Courier New"/>
      <w:szCs w:val="21"/>
    </w:rPr>
  </w:style>
  <w:style w:type="character" w:styleId="1081">
    <w:name w:val="纯文本 Char"/>
    <w:next w:val="1081"/>
    <w:link w:val="1080"/>
    <w:qFormat/>
    <w:rPr>
      <w:rFonts w:ascii="宋体" w:hAnsi="Courier New"/>
      <w:sz w:val="21"/>
      <w:szCs w:val="21"/>
    </w:rPr>
  </w:style>
  <w:style w:type="paragraph" w:styleId="1082">
    <w:name w:val="列表项目符号 51"/>
    <w:basedOn w:val="827"/>
    <w:next w:val="1082"/>
    <w:link w:val="827"/>
    <w:qFormat/>
    <w:pPr>
      <w:ind w:left="2040" w:hanging="360"/>
      <w:spacing w:line="360" w:lineRule="exact"/>
      <w:widowControl/>
      <w:tabs>
        <w:tab w:val="left" w:pos="2040" w:leader="none"/>
      </w:tabs>
    </w:pPr>
    <w:rPr>
      <w:rFonts w:eastAsia="楷体_GB2312"/>
      <w:sz w:val="24"/>
    </w:rPr>
  </w:style>
  <w:style w:type="paragraph" w:styleId="1083">
    <w:name w:val="目录 81"/>
    <w:basedOn w:val="827"/>
    <w:next w:val="827"/>
    <w:link w:val="827"/>
    <w:qFormat/>
    <w:pPr>
      <w:ind w:left="1470" w:firstLine="420"/>
      <w:jc w:val="left"/>
      <w:spacing w:line="288" w:lineRule="auto"/>
    </w:pPr>
    <w:rPr>
      <w:sz w:val="18"/>
      <w:szCs w:val="18"/>
    </w:rPr>
  </w:style>
  <w:style w:type="paragraph" w:styleId="1084">
    <w:name w:val="索引 31"/>
    <w:basedOn w:val="827"/>
    <w:next w:val="827"/>
    <w:link w:val="827"/>
    <w:qFormat/>
    <w:pPr>
      <w:ind w:left="400"/>
    </w:pPr>
  </w:style>
  <w:style w:type="paragraph" w:styleId="1085">
    <w:name w:val="日期1"/>
    <w:basedOn w:val="827"/>
    <w:next w:val="827"/>
    <w:link w:val="1086"/>
    <w:qFormat/>
    <w:rPr>
      <w:rFonts w:eastAsia="黑体"/>
      <w:b/>
      <w:sz w:val="36"/>
    </w:rPr>
  </w:style>
  <w:style w:type="character" w:styleId="1086">
    <w:name w:val="日期 Char"/>
    <w:next w:val="1086"/>
    <w:link w:val="1085"/>
    <w:qFormat/>
    <w:rPr>
      <w:rFonts w:ascii="Times New Roman" w:hAnsi="Times New Roman" w:eastAsia="黑体" w:cs="Times New Roman"/>
      <w:b/>
      <w:sz w:val="36"/>
      <w:szCs w:val="20"/>
    </w:rPr>
  </w:style>
  <w:style w:type="paragraph" w:styleId="1087">
    <w:name w:val="正文文本缩进 21"/>
    <w:basedOn w:val="827"/>
    <w:next w:val="1087"/>
    <w:link w:val="1088"/>
    <w:qFormat/>
    <w:pPr>
      <w:ind w:left="900"/>
    </w:pPr>
    <w:rPr>
      <w:rFonts w:ascii="楷体_GB2312" w:eastAsia="楷体_GB2312"/>
      <w:b/>
      <w:sz w:val="28"/>
    </w:rPr>
  </w:style>
  <w:style w:type="character" w:styleId="1088">
    <w:name w:val="正文文本缩进 2 Char"/>
    <w:next w:val="1088"/>
    <w:link w:val="1087"/>
    <w:qFormat/>
    <w:rPr>
      <w:rFonts w:ascii="楷体_GB2312" w:hAnsi="Times New Roman" w:eastAsia="楷体_GB2312" w:cs="Times New Roman"/>
      <w:b/>
      <w:sz w:val="28"/>
      <w:szCs w:val="20"/>
    </w:rPr>
  </w:style>
  <w:style w:type="paragraph" w:styleId="1089">
    <w:name w:val="批注框文本1"/>
    <w:basedOn w:val="827"/>
    <w:next w:val="1089"/>
    <w:link w:val="1090"/>
    <w:unhideWhenUsed/>
    <w:qFormat/>
    <w:rPr>
      <w:sz w:val="18"/>
      <w:szCs w:val="18"/>
    </w:rPr>
  </w:style>
  <w:style w:type="character" w:styleId="1090">
    <w:name w:val="批注框文本 Char"/>
    <w:next w:val="1090"/>
    <w:link w:val="1089"/>
    <w:qFormat/>
    <w:rPr>
      <w:rFonts w:ascii="Times New Roman" w:hAnsi="Times New Roman" w:eastAsia="宋体" w:cs="Times New Roman"/>
      <w:sz w:val="18"/>
      <w:szCs w:val="18"/>
    </w:rPr>
  </w:style>
  <w:style w:type="paragraph" w:styleId="1091">
    <w:name w:val="页脚1"/>
    <w:basedOn w:val="827"/>
    <w:next w:val="1091"/>
    <w:link w:val="1092"/>
    <w:uiPriority w:val="99"/>
    <w:unhideWhenUsed/>
    <w:qFormat/>
    <w:pPr>
      <w:jc w:val="left"/>
      <w:tabs>
        <w:tab w:val="center" w:pos="4153" w:leader="none"/>
        <w:tab w:val="right" w:pos="8306" w:leader="none"/>
      </w:tabs>
    </w:pPr>
    <w:rPr>
      <w:sz w:val="18"/>
      <w:szCs w:val="18"/>
    </w:rPr>
  </w:style>
  <w:style w:type="character" w:styleId="1092">
    <w:name w:val="页脚 Char"/>
    <w:next w:val="1092"/>
    <w:link w:val="1091"/>
    <w:uiPriority w:val="99"/>
    <w:qFormat/>
    <w:rPr>
      <w:sz w:val="18"/>
      <w:szCs w:val="18"/>
    </w:rPr>
  </w:style>
  <w:style w:type="paragraph" w:styleId="1093">
    <w:name w:val="页眉11"/>
    <w:basedOn w:val="827"/>
    <w:next w:val="1093"/>
    <w:link w:val="109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94">
    <w:name w:val="页眉 Char"/>
    <w:next w:val="1094"/>
    <w:link w:val="1093"/>
    <w:uiPriority w:val="99"/>
    <w:qFormat/>
    <w:rPr>
      <w:sz w:val="18"/>
      <w:szCs w:val="18"/>
    </w:rPr>
  </w:style>
  <w:style w:type="paragraph" w:styleId="1095">
    <w:name w:val="目录 41"/>
    <w:basedOn w:val="827"/>
    <w:next w:val="827"/>
    <w:link w:val="827"/>
    <w:qFormat/>
    <w:pPr>
      <w:ind w:left="630" w:firstLine="420"/>
      <w:jc w:val="left"/>
      <w:spacing w:line="288" w:lineRule="auto"/>
    </w:pPr>
    <w:rPr>
      <w:sz w:val="18"/>
      <w:szCs w:val="18"/>
    </w:rPr>
  </w:style>
  <w:style w:type="paragraph" w:styleId="1096">
    <w:name w:val="副标题1"/>
    <w:basedOn w:val="827"/>
    <w:next w:val="827"/>
    <w:link w:val="1097"/>
    <w:qFormat/>
    <w:pPr>
      <w:jc w:val="left"/>
      <w:outlineLvl w:val="1"/>
    </w:pPr>
    <w:rPr>
      <w:rFonts w:ascii="Calibri Light" w:hAnsi="Calibri Light" w:eastAsia="仿宋"/>
      <w:b/>
      <w:bCs/>
      <w:sz w:val="28"/>
      <w:szCs w:val="32"/>
    </w:rPr>
  </w:style>
  <w:style w:type="character" w:styleId="1097">
    <w:name w:val="副标题 Char"/>
    <w:next w:val="1097"/>
    <w:link w:val="1096"/>
    <w:qFormat/>
    <w:rPr>
      <w:rFonts w:ascii="Calibri Light" w:hAnsi="Calibri Light" w:eastAsia="仿宋"/>
      <w:b/>
      <w:bCs/>
      <w:sz w:val="28"/>
      <w:szCs w:val="32"/>
    </w:rPr>
  </w:style>
  <w:style w:type="paragraph" w:styleId="1098">
    <w:name w:val="列表1"/>
    <w:basedOn w:val="827"/>
    <w:next w:val="1098"/>
    <w:link w:val="827"/>
    <w:qFormat/>
    <w:pPr>
      <w:numPr>
        <w:ilvl w:val="0"/>
        <w:numId w:val="2"/>
      </w:numPr>
      <w:spacing w:after="20" w:line="288" w:lineRule="auto"/>
      <w:tabs>
        <w:tab w:val="left" w:pos="420" w:leader="none"/>
        <w:tab w:val="left" w:pos="552" w:leader="none"/>
      </w:tabs>
    </w:pPr>
    <w:rPr>
      <w:rFonts w:ascii="Calibri" w:hAnsi="Calibri"/>
      <w:lang w:val="en-GB"/>
    </w:rPr>
  </w:style>
  <w:style w:type="paragraph" w:styleId="1099">
    <w:name w:val="脚注文本1"/>
    <w:basedOn w:val="827"/>
    <w:next w:val="1099"/>
    <w:link w:val="1100"/>
    <w:qFormat/>
    <w:pPr>
      <w:ind w:firstLine="425"/>
      <w:jc w:val="left"/>
      <w:spacing w:before="120" w:line="360" w:lineRule="auto"/>
    </w:pPr>
    <w:rPr>
      <w:sz w:val="18"/>
    </w:rPr>
  </w:style>
  <w:style w:type="character" w:styleId="1100">
    <w:name w:val="脚注文本 Char"/>
    <w:next w:val="1100"/>
    <w:link w:val="1099"/>
    <w:qFormat/>
    <w:rPr>
      <w:rFonts w:ascii="Times New Roman" w:hAnsi="Times New Roman"/>
      <w:sz w:val="18"/>
    </w:rPr>
  </w:style>
  <w:style w:type="paragraph" w:styleId="1101">
    <w:name w:val="目录 61"/>
    <w:basedOn w:val="827"/>
    <w:next w:val="827"/>
    <w:link w:val="827"/>
    <w:qFormat/>
    <w:pPr>
      <w:ind w:left="1050" w:firstLine="420"/>
      <w:jc w:val="left"/>
      <w:spacing w:line="288" w:lineRule="auto"/>
    </w:pPr>
    <w:rPr>
      <w:sz w:val="18"/>
      <w:szCs w:val="18"/>
    </w:rPr>
  </w:style>
  <w:style w:type="paragraph" w:styleId="1102">
    <w:name w:val="列表 51"/>
    <w:basedOn w:val="827"/>
    <w:next w:val="1102"/>
    <w:link w:val="827"/>
    <w:qFormat/>
    <w:pPr>
      <w:ind w:left="2100" w:hanging="420"/>
    </w:pPr>
    <w:rPr>
      <w:rFonts w:hAnsi="宋体"/>
      <w:color w:val="000000"/>
      <w:spacing w:val="-8"/>
    </w:rPr>
  </w:style>
  <w:style w:type="paragraph" w:styleId="1103">
    <w:name w:val="正文文本缩进 31"/>
    <w:basedOn w:val="827"/>
    <w:next w:val="1103"/>
    <w:link w:val="1104"/>
    <w:qFormat/>
    <w:pPr>
      <w:ind w:left="359" w:firstLine="359"/>
    </w:pPr>
    <w:rPr>
      <w:sz w:val="20"/>
    </w:rPr>
  </w:style>
  <w:style w:type="character" w:styleId="1104">
    <w:name w:val="正文文本缩进 3 Char"/>
    <w:next w:val="1104"/>
    <w:link w:val="1103"/>
    <w:qFormat/>
    <w:rPr>
      <w:rFonts w:ascii="Times New Roman" w:hAnsi="Times New Roman" w:eastAsia="宋体" w:cs="Times New Roman"/>
      <w:szCs w:val="20"/>
    </w:rPr>
  </w:style>
  <w:style w:type="paragraph" w:styleId="1105">
    <w:name w:val="索引 71"/>
    <w:basedOn w:val="827"/>
    <w:next w:val="827"/>
    <w:link w:val="827"/>
    <w:qFormat/>
    <w:pPr>
      <w:ind w:left="1200"/>
    </w:pPr>
  </w:style>
  <w:style w:type="paragraph" w:styleId="1106">
    <w:name w:val="索引 91"/>
    <w:basedOn w:val="827"/>
    <w:next w:val="827"/>
    <w:link w:val="827"/>
    <w:qFormat/>
    <w:pPr>
      <w:ind w:left="1600"/>
    </w:pPr>
  </w:style>
  <w:style w:type="paragraph" w:styleId="1107">
    <w:name w:val="目录 21"/>
    <w:basedOn w:val="827"/>
    <w:next w:val="827"/>
    <w:link w:val="827"/>
    <w:qFormat/>
    <w:pPr>
      <w:ind w:left="210" w:firstLine="420"/>
      <w:jc w:val="left"/>
      <w:spacing w:line="288" w:lineRule="auto"/>
    </w:pPr>
    <w:rPr>
      <w:smallCaps/>
      <w:sz w:val="20"/>
    </w:rPr>
  </w:style>
  <w:style w:type="paragraph" w:styleId="1108">
    <w:name w:val="目录 91"/>
    <w:basedOn w:val="827"/>
    <w:next w:val="827"/>
    <w:link w:val="827"/>
    <w:qFormat/>
    <w:pPr>
      <w:ind w:left="1680" w:firstLine="420"/>
      <w:jc w:val="left"/>
      <w:spacing w:line="288" w:lineRule="auto"/>
    </w:pPr>
    <w:rPr>
      <w:sz w:val="18"/>
      <w:szCs w:val="18"/>
    </w:rPr>
  </w:style>
  <w:style w:type="paragraph" w:styleId="1109">
    <w:name w:val="正文文本 21"/>
    <w:basedOn w:val="827"/>
    <w:next w:val="1109"/>
    <w:link w:val="1110"/>
    <w:qFormat/>
    <w:pPr>
      <w:spacing w:after="120" w:line="480" w:lineRule="auto"/>
    </w:pPr>
    <w:rPr>
      <w:sz w:val="20"/>
    </w:rPr>
  </w:style>
  <w:style w:type="character" w:styleId="1110">
    <w:name w:val="正文文本 2 Char"/>
    <w:next w:val="1110"/>
    <w:link w:val="1109"/>
    <w:qFormat/>
    <w:rPr>
      <w:rFonts w:ascii="Times New Roman" w:hAnsi="Times New Roman" w:eastAsia="宋体" w:cs="Times New Roman"/>
      <w:szCs w:val="20"/>
    </w:rPr>
  </w:style>
  <w:style w:type="paragraph" w:styleId="1111">
    <w:name w:val="列表 41"/>
    <w:basedOn w:val="827"/>
    <w:next w:val="1111"/>
    <w:link w:val="827"/>
    <w:qFormat/>
    <w:pPr>
      <w:ind w:left="1680" w:hanging="420"/>
    </w:pPr>
    <w:rPr>
      <w:rFonts w:hAnsi="宋体"/>
      <w:color w:val="000000"/>
      <w:spacing w:val="-8"/>
    </w:rPr>
  </w:style>
  <w:style w:type="paragraph" w:styleId="1112">
    <w:name w:val="列表接续 21"/>
    <w:basedOn w:val="827"/>
    <w:next w:val="1112"/>
    <w:link w:val="827"/>
    <w:qFormat/>
    <w:pPr>
      <w:ind w:left="840" w:firstLine="448"/>
      <w:spacing w:after="120"/>
    </w:pPr>
    <w:rPr>
      <w:rFonts w:hAnsi="宋体"/>
      <w:color w:val="000000"/>
      <w:spacing w:val="-8"/>
    </w:rPr>
  </w:style>
  <w:style w:type="paragraph" w:styleId="1113">
    <w:name w:val="信息标题1"/>
    <w:basedOn w:val="1064"/>
    <w:next w:val="1113"/>
    <w:link w:val="1114"/>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1114">
    <w:name w:val="信息标题 Char"/>
    <w:next w:val="1114"/>
    <w:link w:val="1113"/>
    <w:qFormat/>
    <w:rPr>
      <w:rFonts w:ascii="Garamond" w:hAnsi="Garamond"/>
      <w:color w:val="000000"/>
      <w:spacing w:val="-8"/>
      <w:sz w:val="18"/>
      <w:lang w:bidi="he-IL"/>
    </w:rPr>
  </w:style>
  <w:style w:type="paragraph" w:styleId="1115">
    <w:name w:val="HTML 预设格式1"/>
    <w:basedOn w:val="827"/>
    <w:next w:val="1115"/>
    <w:link w:val="1116"/>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116">
    <w:name w:val="HTML 预设格式 Char"/>
    <w:next w:val="1116"/>
    <w:link w:val="1115"/>
    <w:qFormat/>
    <w:rPr>
      <w:rFonts w:ascii="黑体" w:hAnsi="Courier New" w:eastAsia="黑体"/>
    </w:rPr>
  </w:style>
  <w:style w:type="paragraph" w:styleId="1117">
    <w:name w:val="普通(网站)1"/>
    <w:basedOn w:val="827"/>
    <w:next w:val="1117"/>
    <w:link w:val="1118"/>
    <w:qFormat/>
    <w:pPr>
      <w:ind w:firstLine="420"/>
      <w:jc w:val="left"/>
      <w:spacing w:before="100" w:beforeAutospacing="1" w:after="100" w:afterAutospacing="1" w:line="288" w:lineRule="auto"/>
      <w:widowControl/>
    </w:pPr>
    <w:rPr>
      <w:rFonts w:ascii="宋体" w:hAnsi="宋体"/>
      <w:sz w:val="24"/>
      <w:szCs w:val="24"/>
    </w:rPr>
  </w:style>
  <w:style w:type="character" w:styleId="1118">
    <w:name w:val="普通(网站) Char"/>
    <w:next w:val="1118"/>
    <w:link w:val="1117"/>
    <w:qFormat/>
    <w:rPr>
      <w:rFonts w:ascii="宋体" w:hAnsi="宋体"/>
      <w:sz w:val="24"/>
      <w:szCs w:val="24"/>
    </w:rPr>
  </w:style>
  <w:style w:type="paragraph" w:styleId="1119">
    <w:name w:val="列表接续 31"/>
    <w:basedOn w:val="827"/>
    <w:next w:val="1119"/>
    <w:link w:val="827"/>
    <w:qFormat/>
    <w:pPr>
      <w:ind w:left="1260" w:firstLine="448"/>
      <w:spacing w:after="120"/>
    </w:pPr>
    <w:rPr>
      <w:rFonts w:hAnsi="宋体"/>
      <w:color w:val="000000"/>
      <w:spacing w:val="-8"/>
    </w:rPr>
  </w:style>
  <w:style w:type="paragraph" w:styleId="1120">
    <w:name w:val="索引 11"/>
    <w:basedOn w:val="827"/>
    <w:next w:val="827"/>
    <w:link w:val="827"/>
    <w:qFormat/>
  </w:style>
  <w:style w:type="paragraph" w:styleId="1121">
    <w:name w:val="索引 21"/>
    <w:basedOn w:val="827"/>
    <w:next w:val="827"/>
    <w:link w:val="827"/>
    <w:qFormat/>
    <w:pPr>
      <w:ind w:left="200"/>
    </w:pPr>
  </w:style>
  <w:style w:type="paragraph" w:styleId="1122">
    <w:name w:val="标题1"/>
    <w:basedOn w:val="827"/>
    <w:next w:val="1122"/>
    <w:link w:val="1123"/>
    <w:uiPriority w:val="10"/>
    <w:qFormat/>
    <w:pPr>
      <w:ind w:firstLine="420"/>
      <w:jc w:val="center"/>
      <w:spacing w:before="240" w:after="60" w:line="288" w:lineRule="auto"/>
      <w:outlineLvl w:val="0"/>
    </w:pPr>
    <w:rPr>
      <w:rFonts w:ascii="Arial" w:hAnsi="Arial"/>
      <w:b/>
      <w:bCs/>
      <w:sz w:val="32"/>
      <w:szCs w:val="32"/>
    </w:rPr>
  </w:style>
  <w:style w:type="character" w:styleId="1123">
    <w:name w:val="标题 Char"/>
    <w:next w:val="1123"/>
    <w:link w:val="1122"/>
    <w:uiPriority w:val="10"/>
    <w:qFormat/>
    <w:rPr>
      <w:rFonts w:ascii="Arial" w:hAnsi="Arial"/>
      <w:b/>
      <w:bCs/>
      <w:sz w:val="32"/>
      <w:szCs w:val="32"/>
    </w:rPr>
  </w:style>
  <w:style w:type="paragraph" w:styleId="1124">
    <w:name w:val="批注主题1"/>
    <w:basedOn w:val="1055"/>
    <w:next w:val="1055"/>
    <w:link w:val="1125"/>
    <w:qFormat/>
    <w:rPr>
      <w:b/>
      <w:bCs/>
    </w:rPr>
  </w:style>
  <w:style w:type="character" w:styleId="1125">
    <w:name w:val="批注主题 Char"/>
    <w:next w:val="1125"/>
    <w:link w:val="1124"/>
    <w:qFormat/>
    <w:rPr>
      <w:rFonts w:ascii="Times New Roman" w:hAnsi="Times New Roman" w:eastAsia="宋体" w:cs="Times New Roman"/>
      <w:b/>
      <w:bCs/>
      <w:szCs w:val="24"/>
    </w:rPr>
  </w:style>
  <w:style w:type="paragraph" w:styleId="1126">
    <w:name w:val="正文首行缩进1"/>
    <w:basedOn w:val="1064"/>
    <w:next w:val="1101"/>
    <w:link w:val="1127"/>
    <w:unhideWhenUsed/>
    <w:qFormat/>
    <w:pPr>
      <w:ind w:firstLine="420"/>
      <w:spacing w:after="120"/>
    </w:pPr>
    <w:rPr>
      <w:rFonts w:ascii="Times New Roman"/>
      <w:sz w:val="21"/>
    </w:rPr>
  </w:style>
  <w:style w:type="character" w:styleId="1127">
    <w:name w:val="正文首行缩进 Char"/>
    <w:next w:val="1127"/>
    <w:link w:val="1126"/>
    <w:qFormat/>
    <w:rPr>
      <w:rFonts w:ascii="Times New Roman" w:hAnsi="Times New Roman" w:eastAsia="华文中宋" w:cs="Times New Roman"/>
      <w:sz w:val="21"/>
      <w:szCs w:val="20"/>
    </w:rPr>
  </w:style>
  <w:style w:type="table" w:styleId="1128">
    <w:name w:val="网格型1"/>
    <w:basedOn w:val="1039"/>
    <w:next w:val="1128"/>
    <w:link w:val="827"/>
    <w:qFormat/>
    <w:tblPr/>
  </w:style>
  <w:style w:type="character" w:styleId="1129">
    <w:name w:val="要点1"/>
    <w:next w:val="1129"/>
    <w:link w:val="827"/>
    <w:qFormat/>
    <w:rPr>
      <w:rFonts w:cs="Times New Roman"/>
      <w:b/>
      <w:bCs/>
    </w:rPr>
  </w:style>
  <w:style w:type="character" w:styleId="1130">
    <w:name w:val="页码1"/>
    <w:next w:val="1130"/>
    <w:link w:val="827"/>
    <w:qFormat/>
    <w:rPr>
      <w:rFonts w:cs="Times New Roman"/>
    </w:rPr>
  </w:style>
  <w:style w:type="character" w:styleId="1131">
    <w:name w:val="已访问的超链接1"/>
    <w:next w:val="1131"/>
    <w:link w:val="827"/>
    <w:qFormat/>
    <w:rPr>
      <w:rFonts w:cs="Times New Roman"/>
      <w:color w:val="000000"/>
      <w:u w:val="none"/>
    </w:rPr>
  </w:style>
  <w:style w:type="character" w:styleId="1132">
    <w:name w:val="强调1"/>
    <w:next w:val="1132"/>
    <w:link w:val="827"/>
    <w:qFormat/>
    <w:rPr>
      <w:i/>
    </w:rPr>
  </w:style>
  <w:style w:type="character" w:styleId="1133">
    <w:name w:val="HTML 打字机1"/>
    <w:next w:val="1133"/>
    <w:link w:val="827"/>
    <w:qFormat/>
    <w:rPr>
      <w:rFonts w:ascii="宋体" w:hAnsi="宋体" w:eastAsia="宋体" w:cs="宋体"/>
      <w:sz w:val="24"/>
      <w:szCs w:val="24"/>
    </w:rPr>
  </w:style>
  <w:style w:type="character" w:styleId="1134">
    <w:name w:val="超链接1"/>
    <w:next w:val="1134"/>
    <w:link w:val="827"/>
    <w:uiPriority w:val="99"/>
    <w:qFormat/>
    <w:rPr>
      <w:color w:val="000000"/>
      <w:u w:val="none"/>
    </w:rPr>
  </w:style>
  <w:style w:type="character" w:styleId="1135">
    <w:name w:val="批注引用1"/>
    <w:next w:val="1135"/>
    <w:link w:val="827"/>
    <w:unhideWhenUsed/>
    <w:qFormat/>
    <w:rPr>
      <w:sz w:val="21"/>
      <w:szCs w:val="21"/>
    </w:rPr>
  </w:style>
  <w:style w:type="character" w:styleId="1136">
    <w:name w:val="脚注引用1"/>
    <w:next w:val="1136"/>
    <w:link w:val="827"/>
    <w:qFormat/>
    <w:rPr>
      <w:rFonts w:ascii="宋体" w:hAnsi="宋体" w:eastAsia="宋体"/>
      <w:vertAlign w:val="superscript"/>
    </w:rPr>
  </w:style>
  <w:style w:type="character" w:styleId="1137">
    <w:name w:val="日期 Char1"/>
    <w:next w:val="1137"/>
    <w:link w:val="827"/>
    <w:uiPriority w:val="99"/>
    <w:semiHidden/>
    <w:qFormat/>
    <w:rPr>
      <w:rFonts w:ascii="Times New Roman" w:hAnsi="Times New Roman" w:eastAsia="宋体" w:cs="Times New Roman"/>
      <w:szCs w:val="20"/>
    </w:rPr>
  </w:style>
  <w:style w:type="character" w:styleId="1138">
    <w:name w:val="正文文本缩进 Char1"/>
    <w:next w:val="1138"/>
    <w:link w:val="827"/>
    <w:uiPriority w:val="99"/>
    <w:semiHidden/>
    <w:qFormat/>
    <w:rPr>
      <w:rFonts w:ascii="Times New Roman" w:hAnsi="Times New Roman" w:eastAsia="宋体" w:cs="Times New Roman"/>
      <w:szCs w:val="20"/>
    </w:rPr>
  </w:style>
  <w:style w:type="character" w:styleId="1139">
    <w:name w:val="正文文本缩进 2 Char1"/>
    <w:next w:val="1139"/>
    <w:link w:val="827"/>
    <w:uiPriority w:val="99"/>
    <w:semiHidden/>
    <w:qFormat/>
    <w:rPr>
      <w:rFonts w:ascii="Times New Roman" w:hAnsi="Times New Roman" w:eastAsia="宋体" w:cs="Times New Roman"/>
      <w:szCs w:val="20"/>
    </w:rPr>
  </w:style>
  <w:style w:type="character" w:styleId="1140">
    <w:name w:val="正文文本缩进 3 Char1"/>
    <w:next w:val="1140"/>
    <w:link w:val="827"/>
    <w:uiPriority w:val="99"/>
    <w:semiHidden/>
    <w:qFormat/>
    <w:rPr>
      <w:rFonts w:ascii="Times New Roman" w:hAnsi="Times New Roman" w:eastAsia="宋体" w:cs="Times New Roman"/>
      <w:sz w:val="16"/>
      <w:szCs w:val="16"/>
    </w:rPr>
  </w:style>
  <w:style w:type="paragraph" w:styleId="1141">
    <w:name w:val="普通文字"/>
    <w:basedOn w:val="827"/>
    <w:next w:val="827"/>
    <w:link w:val="827"/>
    <w:qFormat/>
    <w:rPr>
      <w:rFonts w:ascii="宋体"/>
      <w:sz w:val="24"/>
    </w:rPr>
  </w:style>
  <w:style w:type="character" w:styleId="1142">
    <w:name w:val="文档结构图 Char1"/>
    <w:next w:val="1142"/>
    <w:link w:val="827"/>
    <w:uiPriority w:val="99"/>
    <w:semiHidden/>
    <w:qFormat/>
    <w:rPr>
      <w:rFonts w:ascii="宋体" w:hAnsi="Times New Roman" w:eastAsia="宋体" w:cs="Times New Roman"/>
      <w:sz w:val="18"/>
      <w:szCs w:val="18"/>
    </w:rPr>
  </w:style>
  <w:style w:type="character" w:styleId="1143">
    <w:name w:val="正文文本 2 Char1"/>
    <w:next w:val="1143"/>
    <w:link w:val="827"/>
    <w:uiPriority w:val="99"/>
    <w:semiHidden/>
    <w:qFormat/>
    <w:rPr>
      <w:rFonts w:ascii="Times New Roman" w:hAnsi="Times New Roman" w:eastAsia="宋体" w:cs="Times New Roman"/>
      <w:szCs w:val="20"/>
    </w:rPr>
  </w:style>
  <w:style w:type="paragraph" w:styleId="1144">
    <w:name w:val="列出段落"/>
    <w:basedOn w:val="827"/>
    <w:next w:val="1144"/>
    <w:link w:val="1145"/>
    <w:uiPriority w:val="34"/>
    <w:qFormat/>
    <w:pPr>
      <w:ind w:firstLine="420"/>
    </w:pPr>
  </w:style>
  <w:style w:type="character" w:styleId="1145">
    <w:name w:val="列出段落 Char1"/>
    <w:next w:val="1145"/>
    <w:link w:val="1144"/>
    <w:uiPriority w:val="34"/>
    <w:qFormat/>
    <w:rPr>
      <w:rFonts w:ascii="Times New Roman" w:hAnsi="Times New Roman"/>
      <w:sz w:val="21"/>
    </w:rPr>
  </w:style>
  <w:style w:type="character" w:styleId="1146">
    <w:name w:val="批注框文本 Char1"/>
    <w:next w:val="1146"/>
    <w:link w:val="827"/>
    <w:uiPriority w:val="99"/>
    <w:semiHidden/>
    <w:qFormat/>
    <w:rPr>
      <w:rFonts w:ascii="Times New Roman" w:hAnsi="Times New Roman" w:eastAsia="宋体" w:cs="Times New Roman"/>
      <w:sz w:val="18"/>
      <w:szCs w:val="18"/>
    </w:rPr>
  </w:style>
  <w:style w:type="paragraph" w:styleId="1147">
    <w:name w:val="样式 小四 段前: 5 磅 段后: 5 磅 首行缩进:  2 字符"/>
    <w:basedOn w:val="827"/>
    <w:next w:val="1147"/>
    <w:link w:val="827"/>
    <w:qFormat/>
    <w:pPr>
      <w:jc w:val="center"/>
      <w:spacing w:line="360" w:lineRule="auto"/>
    </w:pPr>
    <w:rPr>
      <w:rFonts w:ascii="宋体" w:hAnsi="宋体"/>
      <w:bCs/>
      <w:color w:val="ff0000"/>
      <w:sz w:val="24"/>
      <w:szCs w:val="24"/>
    </w:rPr>
  </w:style>
  <w:style w:type="paragraph" w:styleId="1148">
    <w:name w:val="Default"/>
    <w:next w:val="1148"/>
    <w:link w:val="827"/>
    <w:qFormat/>
    <w:pPr>
      <w:widowControl w:val="off"/>
    </w:pPr>
    <w:rPr>
      <w:color w:val="000000"/>
      <w:sz w:val="24"/>
      <w:szCs w:val="24"/>
      <w:lang w:eastAsia="zh-CN"/>
    </w:rPr>
  </w:style>
  <w:style w:type="paragraph" w:styleId="1149">
    <w:name w:val="列出段落1"/>
    <w:basedOn w:val="827"/>
    <w:next w:val="1149"/>
    <w:link w:val="827"/>
    <w:qFormat/>
    <w:pPr>
      <w:ind w:firstLine="420"/>
    </w:pPr>
    <w:rPr>
      <w:rFonts w:ascii="Calibri" w:hAnsi="Calibri"/>
      <w:color w:val="000000"/>
      <w:spacing w:val="-8"/>
      <w:szCs w:val="22"/>
    </w:rPr>
  </w:style>
  <w:style w:type="paragraph" w:styleId="1150">
    <w:name w:val="List Paragraph"/>
    <w:basedOn w:val="827"/>
    <w:next w:val="1150"/>
    <w:link w:val="827"/>
    <w:uiPriority w:val="34"/>
    <w:qFormat/>
    <w:pPr>
      <w:ind w:firstLine="420"/>
    </w:pPr>
    <w:rPr>
      <w:szCs w:val="21"/>
    </w:rPr>
  </w:style>
  <w:style w:type="paragraph" w:styleId="1151">
    <w:name w:val="样式 表格正文 + 两端对齐"/>
    <w:basedOn w:val="827"/>
    <w:next w:val="1068"/>
    <w:link w:val="827"/>
    <w:uiPriority w:val="99"/>
    <w:qFormat/>
    <w:pPr>
      <w:spacing w:line="300" w:lineRule="auto"/>
    </w:pPr>
    <w:rPr>
      <w:rFonts w:ascii="Calibri" w:hAnsi="Calibri"/>
      <w:szCs w:val="24"/>
    </w:rPr>
  </w:style>
  <w:style w:type="paragraph" w:styleId="1152">
    <w:name w:val="样式 首行缩进:  0 字符"/>
    <w:basedOn w:val="827"/>
    <w:next w:val="1152"/>
    <w:link w:val="827"/>
    <w:qFormat/>
    <w:pPr>
      <w:spacing w:line="360" w:lineRule="auto"/>
    </w:pPr>
    <w:rPr>
      <w:rFonts w:ascii="Arial" w:hAnsi="Arial" w:cs="宋体"/>
      <w:sz w:val="24"/>
      <w:szCs w:val="24"/>
    </w:rPr>
  </w:style>
  <w:style w:type="character" w:styleId="1153">
    <w:name w:val="bookmark-item"/>
    <w:next w:val="1153"/>
    <w:link w:val="827"/>
    <w:qFormat/>
  </w:style>
  <w:style w:type="character" w:styleId="1154">
    <w:name w:val="font61"/>
    <w:next w:val="1154"/>
    <w:link w:val="827"/>
    <w:qFormat/>
    <w:rPr>
      <w:rFonts w:ascii="微软雅黑" w:hAnsi="微软雅黑" w:eastAsia="微软雅黑" w:cs="微软雅黑"/>
      <w:color w:val="000000"/>
      <w:sz w:val="22"/>
      <w:szCs w:val="22"/>
      <w:u w:val="none"/>
    </w:rPr>
  </w:style>
  <w:style w:type="paragraph" w:styleId="1155">
    <w:name w:val="02-标书-标题2"/>
    <w:next w:val="1155"/>
    <w:link w:val="827"/>
    <w:qFormat/>
    <w:pPr>
      <w:numPr>
        <w:ilvl w:val="1"/>
        <w:numId w:val="3"/>
      </w:numPr>
      <w:ind w:left="1440" w:hanging="360"/>
      <w:spacing w:line="360" w:lineRule="auto"/>
      <w:tabs>
        <w:tab w:val="left" w:pos="552" w:leader="none"/>
      </w:tabs>
      <w:outlineLvl w:val="1"/>
    </w:pPr>
    <w:rPr>
      <w:rFonts w:ascii="黑体" w:hAnsi="宋体" w:eastAsia="黑体" w:cs="Calibri"/>
      <w:sz w:val="32"/>
      <w:szCs w:val="28"/>
      <w:lang w:eastAsia="zh-CN"/>
    </w:rPr>
  </w:style>
  <w:style w:type="character" w:styleId="1156">
    <w:name w:val="font41"/>
    <w:basedOn w:val="828"/>
    <w:next w:val="1156"/>
    <w:link w:val="827"/>
    <w:qFormat/>
    <w:rPr>
      <w:rFonts w:ascii="微软雅黑" w:hAnsi="微软雅黑" w:eastAsia="微软雅黑" w:cs="微软雅黑"/>
      <w:b/>
      <w:color w:val="ff0000"/>
      <w:sz w:val="22"/>
      <w:szCs w:val="22"/>
      <w:u w:val="none"/>
    </w:rPr>
  </w:style>
  <w:style w:type="character" w:styleId="1157">
    <w:name w:val="font71"/>
    <w:next w:val="1157"/>
    <w:link w:val="827"/>
    <w:qFormat/>
    <w:rPr>
      <w:rFonts w:ascii="Calibri" w:hAnsi="Calibri" w:cs="Calibri"/>
      <w:color w:val="000000"/>
      <w:sz w:val="20"/>
      <w:szCs w:val="20"/>
      <w:u w:val="none"/>
    </w:rPr>
  </w:style>
  <w:style w:type="character" w:styleId="1158">
    <w:name w:val="font01"/>
    <w:next w:val="1158"/>
    <w:link w:val="827"/>
    <w:qFormat/>
    <w:rPr>
      <w:rFonts w:ascii="Tahoma" w:hAnsi="Tahoma" w:eastAsia="Tahoma" w:cs="Tahoma"/>
      <w:color w:val="333333"/>
      <w:sz w:val="20"/>
      <w:szCs w:val="20"/>
      <w:u w:val="none"/>
    </w:rPr>
  </w:style>
  <w:style w:type="character" w:styleId="1159">
    <w:name w:val="font11"/>
    <w:next w:val="1159"/>
    <w:link w:val="827"/>
    <w:qFormat/>
    <w:rPr>
      <w:rFonts w:hint="eastAsia" w:ascii="宋体" w:hAnsi="宋体" w:eastAsia="宋体" w:cs="宋体"/>
      <w:color w:val="333333"/>
      <w:sz w:val="20"/>
      <w:szCs w:val="20"/>
      <w:u w:val="none"/>
    </w:rPr>
  </w:style>
  <w:style w:type="character" w:styleId="1160">
    <w:name w:val="font21"/>
    <w:next w:val="1160"/>
    <w:link w:val="827"/>
    <w:qFormat/>
    <w:rPr>
      <w:rFonts w:hint="eastAsia" w:ascii="宋体" w:hAnsi="宋体" w:eastAsia="宋体" w:cs="宋体"/>
      <w:color w:val="333333"/>
      <w:sz w:val="20"/>
      <w:szCs w:val="20"/>
      <w:u w:val="none"/>
    </w:rPr>
  </w:style>
  <w:style w:type="paragraph" w:styleId="1161">
    <w:name w:val="正文 A"/>
    <w:next w:val="1161"/>
    <w:link w:val="827"/>
    <w:qFormat/>
    <w:pPr>
      <w:jc w:val="both"/>
      <w:widowControl w:val="off"/>
    </w:pPr>
    <w:rPr>
      <w:rFonts w:eastAsia="Times New Roman"/>
      <w:color w:val="000000"/>
      <w:sz w:val="21"/>
      <w:szCs w:val="21"/>
      <w:lang w:eastAsia="zh-CN"/>
    </w:rPr>
  </w:style>
  <w:style w:type="character" w:styleId="1162">
    <w:name w:val="无"/>
    <w:next w:val="1162"/>
    <w:link w:val="827"/>
    <w:qFormat/>
  </w:style>
  <w:style w:type="paragraph" w:styleId="1163">
    <w:name w:val="paragraph"/>
    <w:basedOn w:val="827"/>
    <w:next w:val="1163"/>
    <w:link w:val="827"/>
    <w:qFormat/>
    <w:pPr>
      <w:jc w:val="left"/>
      <w:spacing w:before="100" w:beforeAutospacing="1" w:after="100" w:afterAutospacing="1"/>
      <w:widowControl/>
    </w:pPr>
    <w:rPr>
      <w:rFonts w:ascii="宋体" w:hAnsi="宋体" w:cs="宋体"/>
      <w:sz w:val="24"/>
      <w:szCs w:val="24"/>
    </w:rPr>
  </w:style>
  <w:style w:type="paragraph" w:styleId="1164">
    <w:name w:val="首行缩进"/>
    <w:next w:val="1164"/>
    <w:link w:val="827"/>
    <w:qFormat/>
    <w:pPr>
      <w:ind w:firstLine="480"/>
      <w:jc w:val="both"/>
      <w:widowControl w:val="off"/>
    </w:pPr>
    <w:rPr>
      <w:sz w:val="21"/>
      <w:lang w:val="zh-CN" w:eastAsia="zh-CN"/>
    </w:rPr>
  </w:style>
  <w:style w:type="paragraph" w:styleId="1165">
    <w:name w:val="纯文本111"/>
    <w:basedOn w:val="827"/>
    <w:next w:val="1165"/>
    <w:link w:val="827"/>
    <w:qFormat/>
    <w:pPr>
      <w:spacing w:line="360" w:lineRule="auto"/>
    </w:pPr>
    <w:rPr>
      <w:rFonts w:ascii="宋体" w:hAnsi="Courier New"/>
      <w:sz w:val="26"/>
      <w:szCs w:val="24"/>
    </w:rPr>
  </w:style>
  <w:style w:type="character" w:styleId="1166">
    <w:name w:val="列出段落 Char"/>
    <w:next w:val="1166"/>
    <w:link w:val="827"/>
    <w:uiPriority w:val="34"/>
    <w:qFormat/>
    <w:rPr>
      <w:rFonts w:ascii="Calibri" w:hAnsi="Calibri"/>
      <w:sz w:val="21"/>
      <w:szCs w:val="22"/>
    </w:rPr>
  </w:style>
  <w:style w:type="paragraph" w:styleId="1167">
    <w:name w:val="纯文本1"/>
    <w:basedOn w:val="827"/>
    <w:next w:val="1167"/>
    <w:link w:val="827"/>
    <w:qFormat/>
    <w:rPr>
      <w:rFonts w:ascii="宋体" w:hAnsi="Courier New" w:eastAsia="楷体_GB2312"/>
      <w:sz w:val="26"/>
    </w:rPr>
  </w:style>
  <w:style w:type="paragraph" w:styleId="1168">
    <w:name w:val="正文文本首行缩进 2"/>
    <w:basedOn w:val="1041"/>
    <w:next w:val="1168"/>
    <w:link w:val="827"/>
    <w:uiPriority w:val="99"/>
    <w:qFormat/>
    <w:pPr>
      <w:ind w:left="156" w:firstLine="420"/>
      <w:spacing w:line="200" w:lineRule="atLeast"/>
      <w:widowControl/>
    </w:pPr>
    <w:rPr>
      <w:rFonts w:ascii="宋体" w:hAnsi="Courier New" w:eastAsia="仿宋_GB2312"/>
      <w:b w:val="0"/>
      <w:spacing w:val="-4"/>
      <w:sz w:val="18"/>
    </w:rPr>
  </w:style>
  <w:style w:type="character" w:styleId="1169">
    <w:name w:val="Char Char15"/>
    <w:next w:val="1169"/>
    <w:link w:val="827"/>
    <w:qFormat/>
    <w:rPr>
      <w:rFonts w:ascii="仿宋_GB2312" w:hAnsi="Times New Roman" w:eastAsia="宋体" w:cs="Times New Roman"/>
      <w:sz w:val="24"/>
      <w:szCs w:val="24"/>
      <w:shd w:val="clear" w:color="auto" w:fill="000080"/>
    </w:rPr>
  </w:style>
  <w:style w:type="character" w:styleId="1170">
    <w:name w:val="apple-converted-space"/>
    <w:next w:val="1170"/>
    <w:link w:val="827"/>
    <w:qFormat/>
  </w:style>
  <w:style w:type="character" w:styleId="1171">
    <w:name w:val="font"/>
    <w:next w:val="1171"/>
    <w:link w:val="827"/>
    <w:qFormat/>
  </w:style>
  <w:style w:type="character" w:styleId="1172">
    <w:name w:val="Char Char9"/>
    <w:next w:val="1172"/>
    <w:link w:val="827"/>
    <w:qFormat/>
    <w:rPr>
      <w:rFonts w:ascii="Cambria" w:hAnsi="Cambria" w:eastAsia="宋体" w:cs="Times New Roman"/>
      <w:b/>
      <w:bCs/>
      <w:sz w:val="32"/>
      <w:szCs w:val="32"/>
    </w:rPr>
  </w:style>
  <w:style w:type="character" w:styleId="1173">
    <w:name w:val="Char Char7"/>
    <w:next w:val="1173"/>
    <w:link w:val="827"/>
    <w:qFormat/>
    <w:rPr>
      <w:rFonts w:ascii="Times New Roman" w:hAnsi="Times New Roman" w:eastAsia="宋体" w:cs="Times New Roman"/>
      <w:b/>
      <w:bCs/>
      <w:szCs w:val="21"/>
    </w:rPr>
  </w:style>
  <w:style w:type="character" w:styleId="1174">
    <w:name w:val="itm1"/>
    <w:next w:val="1174"/>
    <w:link w:val="827"/>
    <w:qFormat/>
    <w:rPr>
      <w:rFonts w:hint="eastAsia" w:ascii="宋体" w:hAnsi="宋体" w:eastAsia="宋体"/>
      <w:sz w:val="21"/>
      <w:szCs w:val="21"/>
    </w:rPr>
  </w:style>
  <w:style w:type="character" w:styleId="1175">
    <w:name w:val="Char Char4"/>
    <w:next w:val="1175"/>
    <w:link w:val="827"/>
    <w:qFormat/>
    <w:rPr>
      <w:sz w:val="18"/>
      <w:szCs w:val="18"/>
    </w:rPr>
  </w:style>
  <w:style w:type="character" w:styleId="1176">
    <w:name w:val="b"/>
    <w:next w:val="1176"/>
    <w:link w:val="827"/>
    <w:qFormat/>
  </w:style>
  <w:style w:type="character" w:styleId="1177">
    <w:name w:val="apple-style-span"/>
    <w:next w:val="1177"/>
    <w:link w:val="827"/>
    <w:qFormat/>
  </w:style>
  <w:style w:type="character" w:styleId="1178">
    <w:name w:val="Char Char13"/>
    <w:next w:val="1178"/>
    <w:link w:val="827"/>
    <w:qFormat/>
    <w:rPr>
      <w:rFonts w:ascii="仿宋_GB2312" w:hAnsi="Times New Roman" w:eastAsia="宋体" w:cs="Times New Roman"/>
      <w:sz w:val="18"/>
      <w:szCs w:val="18"/>
    </w:rPr>
  </w:style>
  <w:style w:type="character" w:styleId="1179">
    <w:name w:val="表格 Char"/>
    <w:next w:val="1179"/>
    <w:link w:val="1180"/>
    <w:qFormat/>
    <w:rPr>
      <w:sz w:val="21"/>
      <w:szCs w:val="21"/>
    </w:rPr>
  </w:style>
  <w:style w:type="paragraph" w:styleId="1180">
    <w:name w:val="表格"/>
    <w:basedOn w:val="827"/>
    <w:next w:val="1180"/>
    <w:link w:val="1179"/>
    <w:qFormat/>
    <w:pPr>
      <w:jc w:val="center"/>
    </w:pPr>
    <w:rPr>
      <w:szCs w:val="21"/>
    </w:rPr>
  </w:style>
  <w:style w:type="character" w:styleId="1181">
    <w:name w:val="标题 311"/>
    <w:next w:val="1181"/>
    <w:link w:val="827"/>
    <w:qFormat/>
    <w:rPr>
      <w:rFonts w:hint="eastAsia" w:ascii="黑体" w:hAnsi="ˎ̥" w:eastAsia="黑体"/>
      <w:sz w:val="28"/>
    </w:rPr>
  </w:style>
  <w:style w:type="character" w:styleId="1182">
    <w:name w:val="Char Char Char Char Char Char Char Char Char Char Char Char Char"/>
    <w:next w:val="1182"/>
    <w:link w:val="827"/>
    <w:qFormat/>
    <w:rPr>
      <w:rFonts w:eastAsia="宋体"/>
      <w:b/>
      <w:bCs/>
      <w:sz w:val="32"/>
      <w:szCs w:val="44"/>
      <w:lang w:val="en-US" w:eastAsia="zh-CN" w:bidi="ar-SA"/>
    </w:rPr>
  </w:style>
  <w:style w:type="character" w:styleId="1183">
    <w:name w:val="表格正文 Char Char"/>
    <w:next w:val="1183"/>
    <w:link w:val="1184"/>
    <w:qFormat/>
    <w:rPr>
      <w:sz w:val="21"/>
      <w:szCs w:val="24"/>
    </w:rPr>
  </w:style>
  <w:style w:type="paragraph" w:styleId="1184">
    <w:name w:val="表格正文"/>
    <w:basedOn w:val="827"/>
    <w:next w:val="1184"/>
    <w:link w:val="1183"/>
    <w:qFormat/>
    <w:rPr>
      <w:szCs w:val="24"/>
    </w:rPr>
  </w:style>
  <w:style w:type="character" w:styleId="1185">
    <w:name w:val="Char Char8"/>
    <w:next w:val="1185"/>
    <w:link w:val="827"/>
    <w:qFormat/>
    <w:rPr>
      <w:rFonts w:ascii="Times New Roman" w:hAnsi="Times New Roman"/>
      <w:b/>
      <w:bCs/>
      <w:sz w:val="44"/>
      <w:szCs w:val="44"/>
    </w:rPr>
  </w:style>
  <w:style w:type="character" w:styleId="1186">
    <w:name w:val="unnamed21"/>
    <w:next w:val="1186"/>
    <w:link w:val="827"/>
    <w:qFormat/>
    <w:rPr>
      <w:b/>
      <w:bCs/>
      <w:color w:val="ff6600"/>
      <w:sz w:val="21"/>
      <w:szCs w:val="21"/>
      <w:u w:val="none"/>
    </w:rPr>
  </w:style>
  <w:style w:type="character" w:styleId="1187">
    <w:name w:val="tw4winTerm"/>
    <w:next w:val="1187"/>
    <w:link w:val="827"/>
    <w:qFormat/>
    <w:rPr>
      <w:color w:val="0000ff"/>
    </w:rPr>
  </w:style>
  <w:style w:type="character" w:styleId="1188">
    <w:name w:val="正文 + 宋体 Char"/>
    <w:next w:val="1188"/>
    <w:link w:val="1189"/>
    <w:qFormat/>
    <w:rPr>
      <w:rFonts w:ascii="新宋体" w:hAnsi="宋体" w:eastAsia="黑体"/>
      <w:b/>
      <w:bCs/>
      <w:sz w:val="28"/>
      <w:szCs w:val="28"/>
    </w:rPr>
  </w:style>
  <w:style w:type="paragraph" w:styleId="1189">
    <w:name w:val="正文 + 宋体"/>
    <w:basedOn w:val="1020"/>
    <w:next w:val="1189"/>
    <w:link w:val="1188"/>
    <w:qFormat/>
    <w:pPr>
      <w:ind w:left="-51"/>
      <w:keepLines/>
      <w:spacing w:before="120" w:after="120"/>
      <w:widowControl/>
      <w:tabs>
        <w:tab w:val="left" w:pos="1800" w:leader="none"/>
      </w:tabs>
    </w:pPr>
    <w:rPr>
      <w:rFonts w:ascii="新宋体" w:hAnsi="宋体" w:eastAsia="黑体"/>
      <w:bCs/>
      <w:szCs w:val="28"/>
    </w:rPr>
  </w:style>
  <w:style w:type="character" w:styleId="1190">
    <w:name w:val="text_list1"/>
    <w:next w:val="1190"/>
    <w:link w:val="827"/>
    <w:qFormat/>
    <w:rPr>
      <w:rFonts w:ascii="Arial" w:hAnsi="Arial" w:cs="Arial"/>
      <w:color w:val="000000"/>
      <w:spacing w:val="272"/>
      <w:sz w:val="16"/>
      <w:szCs w:val="16"/>
    </w:rPr>
  </w:style>
  <w:style w:type="character" w:styleId="1191">
    <w:name w:val="样式 三号 下划线"/>
    <w:next w:val="1191"/>
    <w:link w:val="827"/>
    <w:qFormat/>
    <w:rPr>
      <w:sz w:val="28"/>
      <w:u w:val="single"/>
    </w:rPr>
  </w:style>
  <w:style w:type="character" w:styleId="1192">
    <w:name w:val="普通(网站) 字符"/>
    <w:next w:val="1192"/>
    <w:link w:val="827"/>
    <w:qFormat/>
    <w:rPr>
      <w:rFonts w:ascii="宋体" w:hAnsi="宋体" w:cs="宋体"/>
      <w:sz w:val="24"/>
      <w:szCs w:val="24"/>
    </w:rPr>
  </w:style>
  <w:style w:type="character" w:styleId="1193">
    <w:name w:val="Char Char14"/>
    <w:next w:val="1193"/>
    <w:link w:val="827"/>
    <w:qFormat/>
    <w:rPr>
      <w:rFonts w:ascii="楷体_GB2312" w:hAnsi="Arial" w:eastAsia="楷体_GB2312" w:cs="Times New Roman"/>
      <w:sz w:val="28"/>
      <w:szCs w:val="24"/>
    </w:rPr>
  </w:style>
  <w:style w:type="character" w:styleId="1194">
    <w:name w:val="普通正文 Char Char"/>
    <w:next w:val="1194"/>
    <w:link w:val="1195"/>
    <w:qFormat/>
    <w:rPr>
      <w:rFonts w:ascii="Arial" w:hAnsi="Arial"/>
      <w:sz w:val="24"/>
      <w:szCs w:val="24"/>
    </w:rPr>
  </w:style>
  <w:style w:type="paragraph" w:styleId="1195">
    <w:name w:val="普通正文"/>
    <w:basedOn w:val="827"/>
    <w:next w:val="1195"/>
    <w:link w:val="1194"/>
    <w:qFormat/>
    <w:pPr>
      <w:ind w:firstLine="480"/>
      <w:spacing w:before="120" w:after="120" w:line="500" w:lineRule="exact"/>
    </w:pPr>
    <w:rPr>
      <w:rFonts w:ascii="Arial" w:hAnsi="Arial"/>
      <w:sz w:val="24"/>
      <w:szCs w:val="24"/>
    </w:rPr>
  </w:style>
  <w:style w:type="character" w:styleId="1196">
    <w:name w:val="正文文本 Char Char"/>
    <w:next w:val="1196"/>
    <w:link w:val="827"/>
    <w:qFormat/>
    <w:rPr>
      <w:rFonts w:ascii="楷体_GB2312" w:hAnsi="Arial" w:eastAsia="楷体_GB2312" w:cs="Times New Roman"/>
      <w:sz w:val="28"/>
      <w:szCs w:val="28"/>
    </w:rPr>
  </w:style>
  <w:style w:type="character" w:styleId="1197">
    <w:name w:val="+正文 Char3"/>
    <w:next w:val="1197"/>
    <w:link w:val="1198"/>
    <w:qFormat/>
    <w:rPr>
      <w:sz w:val="24"/>
      <w:szCs w:val="28"/>
    </w:rPr>
  </w:style>
  <w:style w:type="paragraph" w:styleId="1198">
    <w:name w:val="+正文"/>
    <w:basedOn w:val="827"/>
    <w:next w:val="1198"/>
    <w:link w:val="1197"/>
    <w:qFormat/>
    <w:pPr>
      <w:ind w:firstLine="200"/>
      <w:spacing w:line="360" w:lineRule="auto"/>
    </w:pPr>
    <w:rPr>
      <w:sz w:val="24"/>
      <w:szCs w:val="28"/>
    </w:rPr>
  </w:style>
  <w:style w:type="character" w:styleId="1199">
    <w:name w:val="style331"/>
    <w:next w:val="1199"/>
    <w:link w:val="827"/>
    <w:qFormat/>
    <w:rPr>
      <w:color w:val="9900ff"/>
      <w:sz w:val="18"/>
      <w:szCs w:val="18"/>
    </w:rPr>
  </w:style>
  <w:style w:type="character" w:styleId="1200">
    <w:name w:val="一般文字 字元 Char"/>
    <w:next w:val="1200"/>
    <w:link w:val="827"/>
    <w:qFormat/>
    <w:rPr>
      <w:rFonts w:ascii="宋体" w:hAnsi="Courier New" w:eastAsia="宋体"/>
      <w:sz w:val="21"/>
      <w:lang w:val="en-US" w:eastAsia="zh-CN" w:bidi="ar-SA"/>
    </w:rPr>
  </w:style>
  <w:style w:type="character" w:styleId="1201">
    <w:name w:val="正文缩进 Char1"/>
    <w:next w:val="1201"/>
    <w:link w:val="827"/>
    <w:qFormat/>
    <w:rPr>
      <w:rFonts w:eastAsia="楷体_GB2312"/>
      <w:sz w:val="24"/>
      <w:lang w:val="en-US" w:eastAsia="zh-CN" w:bidi="ar-SA"/>
    </w:rPr>
  </w:style>
  <w:style w:type="character" w:styleId="1202">
    <w:name w:val="纯文本 Char1"/>
    <w:next w:val="1202"/>
    <w:link w:val="827"/>
    <w:semiHidden/>
    <w:qFormat/>
    <w:rPr>
      <w:rFonts w:ascii="宋体" w:hAnsi="Courier New" w:eastAsia="宋体"/>
    </w:rPr>
  </w:style>
  <w:style w:type="paragraph" w:styleId="1203">
    <w:name w:val="图形"/>
    <w:basedOn w:val="827"/>
    <w:next w:val="1203"/>
    <w:link w:val="827"/>
    <w:qFormat/>
    <w:pPr>
      <w:ind w:firstLine="420"/>
      <w:jc w:val="center"/>
      <w:spacing w:after="20" w:line="288" w:lineRule="auto"/>
    </w:pPr>
    <w:rPr>
      <w:szCs w:val="24"/>
    </w:rPr>
  </w:style>
  <w:style w:type="paragraph" w:styleId="1204">
    <w:name w:val="xl45"/>
    <w:basedOn w:val="827"/>
    <w:next w:val="1204"/>
    <w:link w:val="82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205">
    <w:name w:val="回信地址"/>
    <w:basedOn w:val="827"/>
    <w:next w:val="1205"/>
    <w:link w:val="827"/>
    <w:qFormat/>
    <w:pPr>
      <w:ind w:right="-120" w:firstLine="420"/>
      <w:jc w:val="left"/>
      <w:keepLines/>
      <w:spacing w:after="20" w:line="200" w:lineRule="atLeast"/>
      <w:widowControl/>
    </w:pPr>
    <w:rPr>
      <w:sz w:val="16"/>
    </w:rPr>
  </w:style>
  <w:style w:type="paragraph" w:styleId="1206">
    <w:name w:val="xl46"/>
    <w:basedOn w:val="827"/>
    <w:next w:val="1206"/>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207">
    <w:name w:val="xl36"/>
    <w:basedOn w:val="827"/>
    <w:next w:val="1207"/>
    <w:link w:val="82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208">
    <w:name w:val="表中"/>
    <w:basedOn w:val="827"/>
    <w:next w:val="1208"/>
    <w:link w:val="827"/>
    <w:qFormat/>
    <w:pPr>
      <w:jc w:val="center"/>
      <w:spacing w:line="360" w:lineRule="atLeast"/>
    </w:pPr>
  </w:style>
  <w:style w:type="paragraph" w:styleId="1209">
    <w:name w:val="Char"/>
    <w:basedOn w:val="827"/>
    <w:next w:val="1209"/>
    <w:link w:val="827"/>
    <w:qFormat/>
    <w:rPr>
      <w:rFonts w:ascii="仿宋_GB2312" w:eastAsia="仿宋_GB2312"/>
      <w:b/>
      <w:sz w:val="32"/>
      <w:szCs w:val="32"/>
    </w:rPr>
  </w:style>
  <w:style w:type="paragraph" w:styleId="1210">
    <w:name w:val="font6"/>
    <w:basedOn w:val="827"/>
    <w:next w:val="1210"/>
    <w:link w:val="827"/>
    <w:qFormat/>
    <w:pPr>
      <w:ind w:firstLine="420"/>
      <w:jc w:val="left"/>
      <w:spacing w:before="100" w:beforeAutospacing="1" w:after="100" w:afterAutospacing="1" w:line="288" w:lineRule="auto"/>
      <w:widowControl/>
    </w:pPr>
    <w:rPr>
      <w:sz w:val="24"/>
      <w:szCs w:val="24"/>
    </w:rPr>
  </w:style>
  <w:style w:type="paragraph" w:styleId="1211">
    <w:name w:val="xl40"/>
    <w:basedOn w:val="827"/>
    <w:next w:val="1211"/>
    <w:link w:val="8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212">
    <w:name w:val="xl37"/>
    <w:basedOn w:val="827"/>
    <w:next w:val="1212"/>
    <w:link w:val="82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213">
    <w:name w:val="ÕýÎÄ"/>
    <w:next w:val="1213"/>
    <w:link w:val="827"/>
    <w:qFormat/>
    <w:pPr>
      <w:ind w:firstLine="419"/>
      <w:jc w:val="both"/>
      <w:spacing w:line="351" w:lineRule="atLeast"/>
      <w:widowControl w:val="off"/>
    </w:pPr>
    <w:rPr>
      <w:color w:val="000000"/>
      <w:sz w:val="21"/>
      <w:lang w:eastAsia="zh-CN"/>
    </w:rPr>
  </w:style>
  <w:style w:type="paragraph" w:styleId="1214">
    <w:name w:val="样式 纯文本 + 楷体_GB2312 小四 行距: 固定值 20 磅1"/>
    <w:basedOn w:val="1080"/>
    <w:next w:val="1214"/>
    <w:link w:val="827"/>
    <w:qFormat/>
    <w:pPr>
      <w:ind w:firstLine="200"/>
      <w:spacing w:line="400" w:lineRule="exact"/>
    </w:pPr>
    <w:rPr>
      <w:rFonts w:ascii="楷体_GB2312" w:eastAsia="楷体_GB2312"/>
      <w:sz w:val="24"/>
      <w:szCs w:val="20"/>
    </w:rPr>
  </w:style>
  <w:style w:type="paragraph" w:styleId="1215">
    <w:name w:val="页眉1"/>
    <w:basedOn w:val="827"/>
    <w:next w:val="1215"/>
    <w:link w:val="827"/>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216">
    <w:name w:val="yyn"/>
    <w:basedOn w:val="827"/>
    <w:next w:val="1216"/>
    <w:link w:val="827"/>
    <w:qFormat/>
    <w:pPr>
      <w:ind w:right="562" w:firstLine="576"/>
      <w:keepNext/>
      <w:spacing w:line="360" w:lineRule="auto"/>
      <w:widowControl/>
    </w:pPr>
    <w:rPr>
      <w:rFonts w:ascii="宋体"/>
      <w:sz w:val="28"/>
    </w:rPr>
  </w:style>
  <w:style w:type="paragraph" w:styleId="1217">
    <w:name w:val="标题2"/>
    <w:basedOn w:val="1022"/>
    <w:next w:val="827"/>
    <w:link w:val="827"/>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218">
    <w:name w:val="样式3"/>
    <w:basedOn w:val="1080"/>
    <w:next w:val="1218"/>
    <w:link w:val="827"/>
    <w:qFormat/>
    <w:pPr>
      <w:ind w:firstLine="448"/>
    </w:pPr>
    <w:rPr>
      <w:rFonts w:cs="Courier New"/>
      <w:color w:val="000000"/>
      <w:spacing w:val="-8"/>
    </w:rPr>
  </w:style>
  <w:style w:type="paragraph" w:styleId="1219">
    <w:name w:val="xl44"/>
    <w:basedOn w:val="827"/>
    <w:next w:val="1219"/>
    <w:link w:val="827"/>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220">
    <w:name w:val="附录1层"/>
    <w:basedOn w:val="827"/>
    <w:next w:val="827"/>
    <w:link w:val="827"/>
    <w:qFormat/>
    <w:pPr>
      <w:ind w:firstLine="448"/>
      <w:jc w:val="center"/>
      <w:spacing w:line="440" w:lineRule="exact"/>
    </w:pPr>
    <w:rPr>
      <w:rFonts w:ascii="黑体" w:hAnsi="宋体" w:eastAsia="黑体"/>
      <w:color w:val="000000"/>
      <w:spacing w:val="-8"/>
      <w:sz w:val="24"/>
    </w:rPr>
  </w:style>
  <w:style w:type="paragraph" w:styleId="1221">
    <w:name w:val="正文1)"/>
    <w:basedOn w:val="827"/>
    <w:next w:val="1221"/>
    <w:link w:val="827"/>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222">
    <w:name w:val="标题0"/>
    <w:basedOn w:val="1122"/>
    <w:next w:val="1122"/>
    <w:link w:val="827"/>
    <w:qFormat/>
    <w:rPr>
      <w:sz w:val="52"/>
    </w:rPr>
  </w:style>
  <w:style w:type="paragraph" w:styleId="1223">
    <w:name w:val="Table Paragraph"/>
    <w:basedOn w:val="827"/>
    <w:next w:val="1223"/>
    <w:link w:val="827"/>
    <w:uiPriority w:val="1"/>
    <w:qFormat/>
    <w:rPr>
      <w:rFonts w:ascii="宋体" w:hAnsi="宋体" w:cs="宋体"/>
      <w:szCs w:val="24"/>
      <w:lang w:val="zh-CN" w:bidi="zh-CN"/>
    </w:rPr>
  </w:style>
  <w:style w:type="paragraph" w:styleId="1224">
    <w:name w:val="xl49"/>
    <w:basedOn w:val="827"/>
    <w:next w:val="1224"/>
    <w:link w:val="827"/>
    <w:qFormat/>
    <w:pPr>
      <w:jc w:val="center"/>
      <w:spacing w:before="100" w:beforeAutospacing="1" w:after="100" w:afterAutospacing="1"/>
      <w:widowControl/>
    </w:pPr>
    <w:rPr>
      <w:rFonts w:ascii="宋体" w:hAnsi="宋体"/>
      <w:b/>
      <w:bCs/>
      <w:color w:val="000000"/>
      <w:sz w:val="40"/>
      <w:szCs w:val="40"/>
    </w:rPr>
  </w:style>
  <w:style w:type="paragraph" w:styleId="1225">
    <w:name w:val="table_lines"/>
    <w:basedOn w:val="827"/>
    <w:next w:val="1225"/>
    <w:link w:val="827"/>
    <w:qFormat/>
    <w:pPr>
      <w:jc w:val="left"/>
      <w:widowControl/>
    </w:pPr>
    <w:rPr>
      <w:sz w:val="20"/>
      <w:lang w:val="de-DE" w:eastAsia="de-DE"/>
    </w:rPr>
  </w:style>
  <w:style w:type="paragraph" w:styleId="1226">
    <w:name w:val="font7"/>
    <w:basedOn w:val="827"/>
    <w:next w:val="1226"/>
    <w:link w:val="827"/>
    <w:qFormat/>
    <w:pPr>
      <w:ind w:firstLine="420"/>
      <w:jc w:val="left"/>
      <w:spacing w:before="100" w:beforeAutospacing="1" w:after="100" w:afterAutospacing="1" w:line="288" w:lineRule="auto"/>
      <w:widowControl/>
    </w:pPr>
    <w:rPr>
      <w:b/>
      <w:bCs/>
      <w:sz w:val="24"/>
      <w:szCs w:val="24"/>
    </w:rPr>
  </w:style>
  <w:style w:type="paragraph" w:styleId="1227">
    <w:name w:val="xl33"/>
    <w:basedOn w:val="827"/>
    <w:next w:val="1227"/>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28">
    <w:name w:val="正文(缩进)"/>
    <w:basedOn w:val="827"/>
    <w:next w:val="1228"/>
    <w:link w:val="827"/>
    <w:qFormat/>
    <w:pPr>
      <w:ind w:firstLine="200"/>
      <w:spacing w:line="360" w:lineRule="auto"/>
      <w:widowControl/>
    </w:pPr>
    <w:rPr>
      <w:rFonts w:eastAsia="仿宋_GB2312"/>
      <w:sz w:val="24"/>
    </w:rPr>
  </w:style>
  <w:style w:type="paragraph" w:styleId="1229">
    <w:name w:val="样式1"/>
    <w:basedOn w:val="1026"/>
    <w:next w:val="1229"/>
    <w:link w:val="827"/>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230">
    <w:name w:val="并列项-点"/>
    <w:basedOn w:val="827"/>
    <w:next w:val="1230"/>
    <w:link w:val="827"/>
    <w:qFormat/>
    <w:pPr>
      <w:ind w:left="851" w:hanging="284"/>
      <w:spacing w:before="120" w:line="360" w:lineRule="auto"/>
      <w:widowControl/>
      <w:tabs>
        <w:tab w:val="left" w:pos="851" w:leader="none"/>
        <w:tab w:val="left" w:pos="927" w:leader="none"/>
      </w:tabs>
    </w:pPr>
    <w:rPr>
      <w:sz w:val="24"/>
    </w:rPr>
  </w:style>
  <w:style w:type="paragraph" w:styleId="1231">
    <w:name w:val="表蕊"/>
    <w:basedOn w:val="827"/>
    <w:next w:val="1231"/>
    <w:link w:val="827"/>
    <w:qFormat/>
    <w:pPr>
      <w:jc w:val="left"/>
      <w:spacing w:line="320" w:lineRule="atLeast"/>
    </w:pPr>
    <w:rPr>
      <w:rFonts w:eastAsia="楷体_GB2312"/>
      <w:spacing w:val="-10"/>
    </w:rPr>
  </w:style>
  <w:style w:type="paragraph" w:styleId="1232">
    <w:name w:val="正文缩进1"/>
    <w:basedOn w:val="827"/>
    <w:next w:val="827"/>
    <w:link w:val="827"/>
    <w:uiPriority w:val="99"/>
    <w:qFormat/>
    <w:pPr>
      <w:ind w:firstLine="200"/>
      <w:jc w:val="left"/>
      <w:spacing w:line="360" w:lineRule="auto"/>
      <w:widowControl/>
    </w:pPr>
    <w:rPr>
      <w:rFonts w:eastAsia="华文细黑"/>
      <w:sz w:val="24"/>
      <w:szCs w:val="21"/>
    </w:rPr>
  </w:style>
  <w:style w:type="paragraph" w:styleId="1233">
    <w:name w:val="font5"/>
    <w:basedOn w:val="827"/>
    <w:next w:val="1233"/>
    <w:link w:val="827"/>
    <w:qFormat/>
    <w:pPr>
      <w:jc w:val="left"/>
      <w:spacing w:before="100" w:beforeAutospacing="1" w:after="100" w:afterAutospacing="1"/>
      <w:widowControl/>
    </w:pPr>
    <w:rPr>
      <w:rFonts w:hint="eastAsia" w:ascii="宋体" w:hAnsi="宋体"/>
      <w:sz w:val="18"/>
      <w:szCs w:val="18"/>
    </w:rPr>
  </w:style>
  <w:style w:type="paragraph" w:styleId="1234">
    <w:name w:val="产品型号"/>
    <w:basedOn w:val="827"/>
    <w:next w:val="1234"/>
    <w:link w:val="827"/>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235">
    <w:name w:val="xl41"/>
    <w:basedOn w:val="827"/>
    <w:next w:val="1235"/>
    <w:link w:val="827"/>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236">
    <w:name w:val="xl39"/>
    <w:basedOn w:val="827"/>
    <w:next w:val="1236"/>
    <w:link w:val="8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237">
    <w:name w:val="名词解释11"/>
    <w:basedOn w:val="1238"/>
    <w:next w:val="1237"/>
    <w:link w:val="827"/>
    <w:qFormat/>
    <w:pPr>
      <w:ind w:firstLine="0"/>
      <w:spacing w:after="0"/>
    </w:pPr>
  </w:style>
  <w:style w:type="paragraph" w:styleId="1238">
    <w:name w:val="名词解释"/>
    <w:basedOn w:val="827"/>
    <w:next w:val="1238"/>
    <w:link w:val="827"/>
    <w:qFormat/>
    <w:pPr>
      <w:ind w:left="2325" w:hanging="2325"/>
      <w:spacing w:after="20" w:line="288" w:lineRule="auto"/>
    </w:pPr>
  </w:style>
  <w:style w:type="paragraph" w:styleId="1239">
    <w:name w:val="xl51"/>
    <w:basedOn w:val="827"/>
    <w:next w:val="1239"/>
    <w:link w:val="827"/>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240">
    <w:name w:val="xl26"/>
    <w:basedOn w:val="827"/>
    <w:next w:val="1240"/>
    <w:link w:val="827"/>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41">
    <w:name w:val="xl38"/>
    <w:basedOn w:val="827"/>
    <w:next w:val="1241"/>
    <w:link w:val="827"/>
    <w:qFormat/>
    <w:pPr>
      <w:jc w:val="center"/>
      <w:spacing w:before="100" w:beforeAutospacing="1" w:after="100" w:afterAutospacing="1"/>
      <w:widowControl/>
    </w:pPr>
    <w:rPr>
      <w:rFonts w:hint="eastAsia" w:ascii="隶书" w:hAnsi="宋体" w:eastAsia="隶书"/>
      <w:b/>
      <w:bCs/>
      <w:sz w:val="48"/>
      <w:szCs w:val="48"/>
    </w:rPr>
  </w:style>
  <w:style w:type="paragraph" w:styleId="1242">
    <w:name w:val="办公自动化专用正文"/>
    <w:basedOn w:val="827"/>
    <w:next w:val="1242"/>
    <w:link w:val="827"/>
    <w:qFormat/>
    <w:pPr>
      <w:ind w:firstLine="624"/>
      <w:spacing w:line="500" w:lineRule="atLeast"/>
    </w:pPr>
    <w:rPr>
      <w:rFonts w:hAnsi="宋体" w:eastAsia="楷体_GB2312"/>
      <w:color w:val="000000"/>
      <w:spacing w:val="-8"/>
      <w:sz w:val="32"/>
    </w:rPr>
  </w:style>
  <w:style w:type="paragraph" w:styleId="1243">
    <w:name w:val="样式 标题 2标题 2 Char Char + (西文) 仿宋_GB2312"/>
    <w:basedOn w:val="1022"/>
    <w:next w:val="1243"/>
    <w:link w:val="827"/>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244">
    <w:name w:val="Char Char Char Char Char Char Char Char Char Char Char"/>
    <w:basedOn w:val="1053"/>
    <w:next w:val="1244"/>
    <w:link w:val="827"/>
    <w:qFormat/>
    <w:pPr>
      <w:ind w:firstLine="420"/>
    </w:pPr>
    <w:rPr>
      <w:rFonts w:hAnsi="宋体"/>
      <w:color w:val="000000"/>
      <w:spacing w:val="-8"/>
      <w:sz w:val="21"/>
      <w:shd w:val="clear" w:color="auto" w:fill="000080"/>
    </w:rPr>
  </w:style>
  <w:style w:type="paragraph" w:styleId="1245">
    <w:name w:val="text"/>
    <w:basedOn w:val="827"/>
    <w:next w:val="1245"/>
    <w:link w:val="827"/>
    <w:qFormat/>
    <w:pPr>
      <w:ind w:left="1098" w:hanging="2"/>
      <w:spacing w:after="60" w:line="264" w:lineRule="auto"/>
      <w:widowControl/>
      <w:tabs>
        <w:tab w:val="left" w:pos="1020" w:leader="none"/>
        <w:tab w:val="left" w:pos="1090" w:leader="none"/>
      </w:tabs>
    </w:pPr>
    <w:rPr>
      <w:sz w:val="24"/>
      <w:szCs w:val="24"/>
    </w:rPr>
  </w:style>
  <w:style w:type="paragraph" w:styleId="1246">
    <w:name w:val="函数注释1"/>
    <w:basedOn w:val="827"/>
    <w:next w:val="1246"/>
    <w:link w:val="827"/>
    <w:qFormat/>
    <w:pPr>
      <w:ind w:left="1678" w:right="210" w:hanging="1049"/>
      <w:jc w:val="left"/>
      <w:spacing w:after="20" w:line="320" w:lineRule="exact"/>
    </w:pPr>
  </w:style>
  <w:style w:type="paragraph" w:styleId="1247">
    <w:name w:val="列表_名词"/>
    <w:basedOn w:val="1237"/>
    <w:next w:val="1247"/>
    <w:link w:val="827"/>
    <w:qFormat/>
    <w:pPr>
      <w:ind w:left="2745" w:hanging="420"/>
      <w:tabs>
        <w:tab w:val="left" w:pos="2745" w:leader="none"/>
      </w:tabs>
    </w:pPr>
  </w:style>
  <w:style w:type="paragraph" w:styleId="1248">
    <w:name w:val="样式 标题 3 + (西文) 宋体 黑色"/>
    <w:basedOn w:val="1024"/>
    <w:next w:val="1248"/>
    <w:link w:val="827"/>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249">
    <w:name w:val="Javis"/>
    <w:basedOn w:val="827"/>
    <w:next w:val="1249"/>
    <w:link w:val="827"/>
    <w:qFormat/>
    <w:pPr>
      <w:ind w:right="210"/>
    </w:pPr>
    <w:rPr>
      <w:rFonts w:cs="宋体"/>
      <w:sz w:val="24"/>
    </w:rPr>
  </w:style>
  <w:style w:type="paragraph" w:styleId="1250">
    <w:name w:val="样式 标题 1 + 加粗"/>
    <w:basedOn w:val="1020"/>
    <w:next w:val="1250"/>
    <w:link w:val="827"/>
    <w:qFormat/>
    <w:pPr>
      <w:keepLines/>
      <w:spacing w:before="120" w:after="120"/>
      <w:widowControl/>
      <w:tabs>
        <w:tab w:val="left" w:pos="1800" w:leader="none"/>
      </w:tabs>
    </w:pPr>
    <w:rPr>
      <w:rFonts w:ascii="新宋体" w:hAnsi="宋体" w:eastAsia="黑体"/>
      <w:bCs/>
      <w:szCs w:val="28"/>
    </w:rPr>
  </w:style>
  <w:style w:type="paragraph" w:styleId="1251">
    <w:name w:val="重点"/>
    <w:basedOn w:val="827"/>
    <w:next w:val="1251"/>
    <w:link w:val="827"/>
    <w:qFormat/>
    <w:pPr>
      <w:ind w:firstLine="420"/>
      <w:spacing w:after="20" w:line="288" w:lineRule="auto"/>
      <w:shd w:val="pct10" w:color="auto" w:fill="auto"/>
    </w:pPr>
    <w:rPr>
      <w:rFonts w:eastAsia="黑体"/>
      <w:b/>
      <w:szCs w:val="24"/>
    </w:rPr>
  </w:style>
  <w:style w:type="paragraph" w:styleId="1252">
    <w:name w:val="目录"/>
    <w:basedOn w:val="827"/>
    <w:next w:val="827"/>
    <w:link w:val="827"/>
    <w:qFormat/>
    <w:pPr>
      <w:ind w:firstLine="420"/>
      <w:jc w:val="center"/>
      <w:spacing w:before="360" w:after="360" w:line="360" w:lineRule="auto"/>
    </w:pPr>
    <w:rPr>
      <w:b/>
      <w:spacing w:val="200"/>
      <w:sz w:val="36"/>
    </w:rPr>
  </w:style>
  <w:style w:type="paragraph" w:styleId="1253">
    <w:name w:val="样式2"/>
    <w:basedOn w:val="1024"/>
    <w:next w:val="1253"/>
    <w:link w:val="827"/>
    <w:qFormat/>
    <w:pPr>
      <w:ind w:firstLine="448"/>
      <w:jc w:val="both"/>
      <w:keepLines/>
      <w:spacing w:line="416" w:lineRule="auto"/>
    </w:pPr>
    <w:rPr>
      <w:rFonts w:hAnsi="宋体" w:eastAsia="宋体"/>
      <w:color w:val="000000"/>
      <w:spacing w:val="-8"/>
      <w:sz w:val="24"/>
      <w:szCs w:val="32"/>
    </w:rPr>
  </w:style>
  <w:style w:type="paragraph" w:styleId="1254">
    <w:name w:val="Char Char Char Char Char Char Char Char Char Char Char Char Char Char Char Char"/>
    <w:basedOn w:val="827"/>
    <w:next w:val="1254"/>
    <w:link w:val="827"/>
    <w:qFormat/>
    <w:pPr>
      <w:tabs>
        <w:tab w:val="left" w:pos="360" w:leader="none"/>
      </w:tabs>
    </w:pPr>
    <w:rPr>
      <w:sz w:val="24"/>
      <w:szCs w:val="24"/>
    </w:rPr>
  </w:style>
  <w:style w:type="paragraph" w:styleId="1255">
    <w:name w:val="xl52"/>
    <w:basedOn w:val="827"/>
    <w:next w:val="1255"/>
    <w:link w:val="827"/>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256">
    <w:name w:val="函数注释2"/>
    <w:basedOn w:val="827"/>
    <w:next w:val="1256"/>
    <w:link w:val="827"/>
    <w:qFormat/>
    <w:pPr>
      <w:ind w:left="1680" w:firstLine="420"/>
      <w:spacing w:after="20" w:line="288" w:lineRule="auto"/>
    </w:pPr>
    <w:rPr>
      <w:szCs w:val="24"/>
    </w:rPr>
  </w:style>
  <w:style w:type="paragraph" w:styleId="1257">
    <w:name w:val="xl22"/>
    <w:basedOn w:val="827"/>
    <w:next w:val="1257"/>
    <w:link w:val="827"/>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258">
    <w:name w:val="xl24"/>
    <w:basedOn w:val="827"/>
    <w:next w:val="1258"/>
    <w:link w:val="827"/>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59">
    <w:name w:val="xl42"/>
    <w:basedOn w:val="827"/>
    <w:next w:val="1259"/>
    <w:link w:val="827"/>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260">
    <w:name w:val="复选框1"/>
    <w:basedOn w:val="827"/>
    <w:next w:val="1260"/>
    <w:link w:val="827"/>
    <w:qFormat/>
    <w:pPr>
      <w:ind w:firstLine="448"/>
      <w:spacing w:before="360" w:after="360"/>
      <w:widowControl/>
    </w:pPr>
    <w:rPr>
      <w:rFonts w:hAnsi="宋体"/>
      <w:color w:val="000000"/>
      <w:spacing w:val="-8"/>
      <w:sz w:val="20"/>
    </w:rPr>
  </w:style>
  <w:style w:type="paragraph" w:styleId="1261">
    <w:name w:val="Char Char Char Char Char Char Char"/>
    <w:basedOn w:val="827"/>
    <w:next w:val="1261"/>
    <w:link w:val="827"/>
    <w:qFormat/>
    <w:pPr>
      <w:jc w:val="left"/>
      <w:spacing w:after="160" w:line="240" w:lineRule="exact"/>
      <w:widowControl/>
    </w:pPr>
    <w:rPr>
      <w:rFonts w:ascii="Arial" w:hAnsi="Arial" w:eastAsia="Times New Roman" w:cs="Verdana"/>
      <w:b/>
      <w:sz w:val="24"/>
      <w:szCs w:val="24"/>
      <w:lang w:eastAsia="en-US"/>
    </w:rPr>
  </w:style>
  <w:style w:type="paragraph" w:styleId="1262">
    <w:name w:val="标准文字"/>
    <w:basedOn w:val="827"/>
    <w:next w:val="1262"/>
    <w:link w:val="827"/>
    <w:qFormat/>
    <w:pPr>
      <w:ind w:firstLine="420"/>
      <w:spacing w:after="20" w:line="360" w:lineRule="auto"/>
    </w:pPr>
    <w:rPr>
      <w:szCs w:val="24"/>
    </w:rPr>
  </w:style>
  <w:style w:type="paragraph" w:styleId="1263">
    <w:name w:val="Char Char Char Char"/>
    <w:basedOn w:val="827"/>
    <w:next w:val="1263"/>
    <w:link w:val="827"/>
    <w:qFormat/>
    <w:pPr>
      <w:jc w:val="left"/>
      <w:spacing w:after="160" w:line="240" w:lineRule="exact"/>
      <w:widowControl/>
    </w:pPr>
    <w:rPr>
      <w:rFonts w:ascii="Verdana" w:hAnsi="Verdana" w:eastAsia="仿宋_GB2312"/>
      <w:sz w:val="24"/>
      <w:lang w:eastAsia="en-US"/>
    </w:rPr>
  </w:style>
  <w:style w:type="paragraph" w:styleId="1264">
    <w:name w:val="样式一"/>
    <w:basedOn w:val="827"/>
    <w:next w:val="1264"/>
    <w:link w:val="827"/>
    <w:qFormat/>
    <w:pPr>
      <w:ind w:left="340" w:hanging="340"/>
      <w:spacing w:before="100" w:after="100" w:line="360" w:lineRule="exact"/>
      <w:tabs>
        <w:tab w:val="left" w:pos="1080" w:leader="none"/>
      </w:tabs>
    </w:pPr>
    <w:rPr>
      <w:rFonts w:ascii="宋体" w:hAnsi="宋体" w:eastAsia="黑体"/>
      <w:sz w:val="24"/>
      <w:lang w:val="en-GB"/>
    </w:rPr>
  </w:style>
  <w:style w:type="paragraph" w:styleId="1265">
    <w:name w:val="程序代码"/>
    <w:basedOn w:val="827"/>
    <w:next w:val="1265"/>
    <w:link w:val="827"/>
    <w:qFormat/>
    <w:pPr>
      <w:ind w:left="839" w:firstLine="420"/>
      <w:spacing w:after="20" w:line="288" w:lineRule="auto"/>
    </w:pPr>
    <w:rPr>
      <w:rFonts w:eastAsia="仿宋_GB2312"/>
      <w:szCs w:val="24"/>
    </w:rPr>
  </w:style>
  <w:style w:type="paragraph" w:styleId="1266">
    <w:name w:val="表格文字"/>
    <w:basedOn w:val="827"/>
    <w:next w:val="1266"/>
    <w:link w:val="827"/>
    <w:qFormat/>
    <w:pPr>
      <w:jc w:val="left"/>
      <w:spacing w:line="288" w:lineRule="auto"/>
    </w:pPr>
  </w:style>
  <w:style w:type="paragraph" w:styleId="1267">
    <w:name w:val="xl25"/>
    <w:basedOn w:val="827"/>
    <w:next w:val="1267"/>
    <w:link w:val="82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268">
    <w:name w:val="xl29"/>
    <w:basedOn w:val="827"/>
    <w:next w:val="1268"/>
    <w:link w:val="827"/>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69">
    <w:name w:val="xl47"/>
    <w:basedOn w:val="827"/>
    <w:next w:val="1269"/>
    <w:link w:val="82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270">
    <w:name w:val="xl34"/>
    <w:basedOn w:val="827"/>
    <w:next w:val="1270"/>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71">
    <w:name w:val="xl23"/>
    <w:basedOn w:val="827"/>
    <w:next w:val="1271"/>
    <w:link w:val="827"/>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272">
    <w:name w:val="List Paragraph[858D7CFB-ED40-4347-BF05-701D383B685F][858D7CFB-ED40-4347-BF05-701D383B685F]"/>
    <w:basedOn w:val="827"/>
    <w:next w:val="1272"/>
    <w:link w:val="827"/>
    <w:qFormat/>
    <w:pPr>
      <w:ind w:firstLine="420"/>
    </w:pPr>
    <w:rPr>
      <w:rFonts w:ascii="Calibri" w:hAnsi="Calibri"/>
      <w:color w:val="000000"/>
      <w:spacing w:val="-8"/>
      <w:szCs w:val="22"/>
    </w:rPr>
  </w:style>
  <w:style w:type="paragraph" w:styleId="1273">
    <w:name w:val="xl30"/>
    <w:basedOn w:val="827"/>
    <w:next w:val="1273"/>
    <w:link w:val="827"/>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274">
    <w:name w:val="文档标签"/>
    <w:next w:val="827"/>
    <w:link w:val="827"/>
    <w:qFormat/>
    <w:pPr>
      <w:ind w:left="840"/>
      <w:spacing w:before="100" w:after="720" w:line="600" w:lineRule="exact"/>
    </w:pPr>
    <w:rPr>
      <w:spacing w:val="-34"/>
      <w:sz w:val="60"/>
      <w:lang w:eastAsia="zh-CN"/>
    </w:rPr>
  </w:style>
  <w:style w:type="paragraph" w:styleId="1275">
    <w:name w:val="whs5"/>
    <w:basedOn w:val="827"/>
    <w:next w:val="1275"/>
    <w:link w:val="827"/>
    <w:qFormat/>
    <w:pPr>
      <w:ind w:left="115" w:right="130" w:firstLine="448"/>
      <w:widowControl/>
    </w:pPr>
    <w:rPr>
      <w:rFonts w:hAnsi="宋体"/>
      <w:color w:val="000000"/>
      <w:spacing w:val="-8"/>
      <w:sz w:val="18"/>
      <w:szCs w:val="18"/>
      <w:lang w:eastAsia="en-US"/>
    </w:rPr>
  </w:style>
  <w:style w:type="paragraph" w:styleId="1276">
    <w:name w:val="Char Char Char Char Char Char"/>
    <w:basedOn w:val="827"/>
    <w:next w:val="1276"/>
    <w:link w:val="827"/>
    <w:qFormat/>
    <w:pPr>
      <w:jc w:val="left"/>
      <w:spacing w:after="160" w:line="240" w:lineRule="exact"/>
      <w:widowControl/>
    </w:pPr>
    <w:rPr>
      <w:rFonts w:ascii="黑体" w:hAnsi="Verdana" w:eastAsia="黑体"/>
      <w:sz w:val="32"/>
      <w:szCs w:val="32"/>
    </w:rPr>
  </w:style>
  <w:style w:type="paragraph" w:styleId="1277">
    <w:name w:val="表格标题"/>
    <w:basedOn w:val="827"/>
    <w:next w:val="1277"/>
    <w:link w:val="827"/>
    <w:qFormat/>
    <w:pPr>
      <w:jc w:val="center"/>
      <w:spacing w:before="120" w:line="400" w:lineRule="exact"/>
    </w:pPr>
    <w:rPr>
      <w:rFonts w:eastAsia="文鼎CS中宋"/>
      <w:spacing w:val="8"/>
      <w:sz w:val="24"/>
    </w:rPr>
  </w:style>
  <w:style w:type="paragraph" w:styleId="1278">
    <w:name w:val="列表2"/>
    <w:basedOn w:val="827"/>
    <w:next w:val="1278"/>
    <w:link w:val="827"/>
    <w:qFormat/>
    <w:pPr>
      <w:ind w:left="1469" w:hanging="420"/>
      <w:spacing w:after="20" w:line="288" w:lineRule="auto"/>
      <w:tabs>
        <w:tab w:val="left" w:pos="1470" w:leader="none"/>
      </w:tabs>
    </w:pPr>
    <w:rPr>
      <w:szCs w:val="24"/>
    </w:rPr>
  </w:style>
  <w:style w:type="paragraph" w:styleId="1279">
    <w:name w:val="列表段落1"/>
    <w:basedOn w:val="827"/>
    <w:next w:val="1279"/>
    <w:link w:val="827"/>
    <w:qFormat/>
    <w:pPr>
      <w:ind w:firstLine="420"/>
    </w:pPr>
    <w:rPr>
      <w:rFonts w:ascii="Calibri" w:hAnsi="Calibri"/>
      <w:szCs w:val="22"/>
    </w:rPr>
  </w:style>
  <w:style w:type="paragraph" w:styleId="1280">
    <w:name w:val="xl28"/>
    <w:basedOn w:val="827"/>
    <w:next w:val="1280"/>
    <w:link w:val="827"/>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81">
    <w:name w:val="Char Char Char1 Char Char Char"/>
    <w:basedOn w:val="827"/>
    <w:next w:val="1281"/>
    <w:link w:val="827"/>
    <w:qFormat/>
    <w:pPr>
      <w:ind w:firstLine="200"/>
    </w:pPr>
    <w:rPr>
      <w:rFonts w:ascii="Tahoma" w:hAnsi="Tahoma"/>
      <w:sz w:val="24"/>
    </w:rPr>
  </w:style>
  <w:style w:type="paragraph" w:styleId="1282">
    <w:name w:val="xl35"/>
    <w:basedOn w:val="827"/>
    <w:next w:val="1282"/>
    <w:link w:val="82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83">
    <w:name w:val="无间隔"/>
    <w:next w:val="1283"/>
    <w:link w:val="827"/>
    <w:qFormat/>
    <w:pPr>
      <w:jc w:val="both"/>
      <w:widowControl w:val="off"/>
    </w:pPr>
    <w:rPr>
      <w:sz w:val="21"/>
      <w:szCs w:val="22"/>
      <w:lang w:eastAsia="zh-CN"/>
    </w:rPr>
  </w:style>
  <w:style w:type="paragraph" w:styleId="1284">
    <w:name w:val="xl43"/>
    <w:basedOn w:val="827"/>
    <w:next w:val="1284"/>
    <w:link w:val="827"/>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285">
    <w:name w:val="表头"/>
    <w:basedOn w:val="827"/>
    <w:next w:val="1285"/>
    <w:link w:val="827"/>
    <w:qFormat/>
    <w:pPr>
      <w:jc w:val="center"/>
      <w:spacing w:line="320" w:lineRule="atLeast"/>
    </w:pPr>
    <w:rPr>
      <w:rFonts w:eastAsia="黑体"/>
      <w:spacing w:val="-10"/>
    </w:rPr>
  </w:style>
  <w:style w:type="paragraph" w:styleId="1286">
    <w:name w:val="标准式样"/>
    <w:basedOn w:val="1107"/>
    <w:next w:val="1286"/>
    <w:link w:val="827"/>
    <w:qFormat/>
  </w:style>
  <w:style w:type="paragraph" w:styleId="1287">
    <w:name w:val="xl50"/>
    <w:basedOn w:val="827"/>
    <w:next w:val="1287"/>
    <w:link w:val="827"/>
    <w:qFormat/>
    <w:pPr>
      <w:jc w:val="center"/>
      <w:spacing w:before="100" w:beforeAutospacing="1" w:after="100" w:afterAutospacing="1"/>
      <w:widowControl/>
    </w:pPr>
    <w:rPr>
      <w:rFonts w:ascii="宋体" w:hAnsi="宋体"/>
      <w:b/>
      <w:bCs/>
      <w:sz w:val="40"/>
      <w:szCs w:val="40"/>
    </w:rPr>
  </w:style>
  <w:style w:type="paragraph" w:styleId="1288">
    <w:name w:val="Char1"/>
    <w:basedOn w:val="827"/>
    <w:next w:val="1288"/>
    <w:link w:val="827"/>
    <w:qFormat/>
    <w:pPr>
      <w:ind w:firstLine="448"/>
    </w:pPr>
    <w:rPr>
      <w:rFonts w:ascii="宋体" w:hAnsi="宋体" w:eastAsia="仿宋_GB2312"/>
      <w:b/>
      <w:color w:val="000000"/>
      <w:spacing w:val="-8"/>
      <w:sz w:val="32"/>
      <w:szCs w:val="32"/>
    </w:rPr>
  </w:style>
  <w:style w:type="paragraph" w:styleId="1289">
    <w:name w:val="font0"/>
    <w:basedOn w:val="827"/>
    <w:next w:val="1289"/>
    <w:link w:val="827"/>
    <w:qFormat/>
    <w:pPr>
      <w:jc w:val="left"/>
      <w:spacing w:before="100" w:beforeAutospacing="1" w:after="100" w:afterAutospacing="1"/>
      <w:widowControl/>
    </w:pPr>
    <w:rPr>
      <w:rFonts w:hint="eastAsia" w:ascii="宋体" w:hAnsi="宋体"/>
      <w:sz w:val="18"/>
      <w:szCs w:val="18"/>
    </w:rPr>
  </w:style>
  <w:style w:type="paragraph" w:styleId="1290">
    <w:name w:val="xl27"/>
    <w:basedOn w:val="827"/>
    <w:next w:val="1290"/>
    <w:link w:val="827"/>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91">
    <w:name w:val="简介正文"/>
    <w:basedOn w:val="827"/>
    <w:next w:val="1291"/>
    <w:link w:val="827"/>
    <w:qFormat/>
    <w:pPr>
      <w:ind w:left="1701" w:hanging="1701"/>
      <w:spacing w:after="20" w:line="520" w:lineRule="exact"/>
      <w:tabs>
        <w:tab w:val="left" w:pos="425" w:leader="none"/>
      </w:tabs>
    </w:pPr>
    <w:rPr>
      <w:sz w:val="24"/>
    </w:rPr>
  </w:style>
  <w:style w:type="paragraph" w:styleId="1292">
    <w:name w:val="xl31"/>
    <w:basedOn w:val="827"/>
    <w:next w:val="1292"/>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93">
    <w:name w:val="xl32"/>
    <w:basedOn w:val="827"/>
    <w:next w:val="1293"/>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94">
    <w:name w:val="xl48"/>
    <w:basedOn w:val="827"/>
    <w:next w:val="1294"/>
    <w:link w:val="8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295">
    <w:name w:val="Other|1"/>
    <w:basedOn w:val="827"/>
    <w:next w:val="1295"/>
    <w:link w:val="827"/>
    <w:qFormat/>
    <w:pPr>
      <w:ind w:firstLine="220"/>
    </w:pPr>
    <w:rPr>
      <w:rFonts w:ascii="宋体" w:hAnsi="宋体" w:cs="宋体"/>
      <w:sz w:val="20"/>
      <w:lang w:val="zh-TW" w:eastAsia="zh-TW" w:bidi="zh-TW"/>
    </w:rPr>
  </w:style>
  <w:style w:type="paragraph" w:styleId="1296">
    <w:name w:val="正文首行缩进11"/>
    <w:basedOn w:val="1297"/>
    <w:next w:val="1296"/>
    <w:link w:val="827"/>
    <w:qFormat/>
    <w:pPr>
      <w:ind w:firstLine="420"/>
      <w:spacing w:after="120"/>
    </w:pPr>
    <w:rPr>
      <w:rFonts w:ascii="Times New Roman"/>
      <w:sz w:val="21"/>
    </w:rPr>
  </w:style>
  <w:style w:type="paragraph" w:styleId="1297">
    <w:name w:val="正文文本11"/>
    <w:basedOn w:val="827"/>
    <w:next w:val="1298"/>
    <w:link w:val="827"/>
    <w:semiHidden/>
    <w:qFormat/>
    <w:rPr>
      <w:rFonts w:ascii="宋体" w:hAnsi="宋体" w:eastAsia="宋体" w:cs="宋体"/>
      <w:sz w:val="24"/>
      <w:szCs w:val="24"/>
      <w:lang w:eastAsia="en-US"/>
    </w:rPr>
  </w:style>
  <w:style w:type="paragraph" w:styleId="1298">
    <w:name w:val="列表11"/>
    <w:basedOn w:val="827"/>
    <w:next w:val="1298"/>
    <w:link w:val="827"/>
    <w:qFormat/>
    <w:pPr>
      <w:ind w:left="420" w:hanging="420"/>
      <w:spacing w:after="20" w:line="288" w:lineRule="auto"/>
      <w:tabs>
        <w:tab w:val="left" w:pos="420" w:leader="none"/>
      </w:tabs>
    </w:pPr>
    <w:rPr>
      <w:szCs w:val="20"/>
      <w:lang w:val="en-GB"/>
    </w:rPr>
  </w:style>
  <w:style w:type="character" w:styleId="1299">
    <w:name w:val="font81"/>
    <w:next w:val="1299"/>
    <w:link w:val="827"/>
    <w:qFormat/>
    <w:rPr>
      <w:rFonts w:hint="eastAsia" w:ascii="宋体" w:hAnsi="宋体" w:eastAsia="宋体" w:cs="宋体"/>
      <w:b/>
      <w:color w:val="000000"/>
      <w:sz w:val="24"/>
      <w:szCs w:val="24"/>
      <w:u w:val="none"/>
    </w:rPr>
  </w:style>
  <w:style w:type="paragraph" w:styleId="1300">
    <w:name w:val="AONormal"/>
    <w:next w:val="1300"/>
    <w:link w:val="827"/>
    <w:qFormat/>
    <w:pPr>
      <w:ind w:firstLine="440"/>
      <w:spacing w:line="400" w:lineRule="exact"/>
    </w:pPr>
    <w:rPr>
      <w:rFonts w:ascii="华文楷体" w:hAnsi="华文楷体" w:eastAsia="华文楷体" w:cs="华文楷体"/>
      <w:sz w:val="22"/>
      <w:szCs w:val="21"/>
      <w:lang w:eastAsia="zh-CN"/>
    </w:rPr>
  </w:style>
  <w:style w:type="paragraph" w:styleId="1301">
    <w:name w:val="普通(网站)2"/>
    <w:basedOn w:val="827"/>
    <w:next w:val="1301"/>
    <w:link w:val="827"/>
    <w:qFormat/>
    <w:pPr>
      <w:spacing w:before="100" w:beforeAutospacing="1" w:after="100" w:afterAutospacing="1"/>
    </w:pPr>
    <w:rPr>
      <w:rFonts w:ascii="宋体" w:hAnsi="宋体" w:cs="宋体"/>
      <w:szCs w:val="24"/>
    </w:rPr>
  </w:style>
  <w:style w:type="character" w:styleId="1302">
    <w:name w:val="font31"/>
    <w:basedOn w:val="828"/>
    <w:next w:val="1302"/>
    <w:link w:val="827"/>
    <w:qFormat/>
    <w:rPr>
      <w:rFonts w:hint="eastAsia" w:ascii="宋体" w:hAnsi="宋体" w:eastAsia="宋体" w:cs="宋体"/>
      <w:b/>
      <w:bCs/>
      <w:color w:val="000000"/>
      <w:sz w:val="24"/>
      <w:szCs w:val="24"/>
      <w:u w:val="none"/>
    </w:rPr>
  </w:style>
  <w:style w:type="character" w:styleId="1303">
    <w:name w:val="font51"/>
    <w:basedOn w:val="828"/>
    <w:next w:val="1303"/>
    <w:link w:val="827"/>
    <w:qFormat/>
    <w:rPr>
      <w:rFonts w:hint="eastAsia" w:ascii="宋体" w:hAnsi="宋体" w:eastAsia="宋体" w:cs="宋体"/>
      <w:b/>
      <w:bCs/>
      <w:color w:val="000000"/>
      <w:sz w:val="24"/>
      <w:szCs w:val="24"/>
      <w:u w:val="none"/>
    </w:rPr>
  </w:style>
  <w:style w:type="character" w:styleId="1304" w:default="1">
    <w:name w:val="Default Paragraph Font"/>
    <w:uiPriority w:val="1"/>
    <w:semiHidden/>
    <w:unhideWhenUsed/>
  </w:style>
  <w:style w:type="numbering" w:styleId="1305" w:default="1">
    <w:name w:val="No List"/>
    <w:uiPriority w:val="99"/>
    <w:semiHidden/>
    <w:unhideWhenUsed/>
  </w:style>
  <w:style w:type="table" w:styleId="13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jpg"/><Relationship Id="rId112" Type="http://schemas.openxmlformats.org/officeDocument/2006/relationships/image" Target="media/image97.jp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jp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顾方民</cp:lastModifiedBy>
  <cp:revision>8</cp:revision>
  <dcterms:created xsi:type="dcterms:W3CDTF">2022-07-11T04:13:00Z</dcterms:created>
  <dcterms:modified xsi:type="dcterms:W3CDTF">2026-10-23T07:04:44Z</dcterms:modified>
</cp:coreProperties>
</file>