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left"/>
        <w:spacing w:line="360" w:lineRule="auto"/>
        <w:tabs>
          <w:tab w:val="left" w:pos="3240" w:leader="none"/>
          <w:tab w:val="left" w:pos="3420" w:leader="none"/>
        </w:tabs>
        <w:rPr>
          <w:rFonts w:hint="eastAsia"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彩色多普勒超声诊断仪</w:t>
      </w:r>
      <w:r>
        <w:rPr>
          <w:rFonts w:hint="eastAsia" w:ascii="宋体" w:hAnsi="宋体"/>
          <w:bCs/>
          <w:color w:val="000000"/>
          <w:sz w:val="36"/>
          <w:szCs w:val="36"/>
          <w:highlight w:val="none"/>
        </w:rPr>
        <w:t xml:space="preserve">采购</w:t>
      </w:r>
      <w:r>
        <w:rPr>
          <w:rFonts w:hint="eastAsia" w:ascii="宋体" w:hAnsi="宋体"/>
          <w:bCs/>
          <w:color w:val="000000"/>
          <w:sz w:val="36"/>
          <w:szCs w:val="36"/>
          <w:highlight w:val="none"/>
          <w:lang w:val="en-US" w:eastAsia="zh-CN"/>
        </w:rPr>
        <w:t xml:space="preserve">项目</w:t>
      </w:r>
      <w:r>
        <w:rPr>
          <w:rFonts w:hint="eastAsia" w:ascii="宋体" w:hAnsi="宋体" w:eastAsia="宋体"/>
          <w:bCs/>
          <w:color w:val="000000"/>
          <w:sz w:val="36"/>
          <w:szCs w:val="36"/>
          <w:highlight w:val="none"/>
          <w:lang w:val="en-US" w:eastAsia="zh-CN"/>
        </w:rPr>
      </w:r>
      <w:r/>
    </w:p>
    <w:p>
      <w:pPr>
        <w:pStyle w:val="1070"/>
        <w:jc w:val="left"/>
        <w:spacing w:line="360" w:lineRule="auto"/>
        <w:tabs>
          <w:tab w:val="left" w:pos="3240" w:leader="none"/>
          <w:tab w:val="left" w:pos="3420" w:leader="none"/>
          <w:tab w:val="left" w:pos="8123"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lang w:eastAsia="zh-CN"/>
        </w:rPr>
        <w:t xml:space="preserve">JSZC-320400-CTZB-G2026-0132</w:t>
      </w:r>
      <w:r>
        <w:rPr>
          <w:rFonts w:hint="eastAsia" w:ascii="宋体" w:hAnsi="宋体"/>
          <w:bCs/>
          <w:color w:val="000000"/>
          <w:sz w:val="36"/>
          <w:szCs w:val="36"/>
          <w:highlight w:val="none"/>
          <w:lang w:eastAsia="zh-CN"/>
        </w:rPr>
        <w:tab/>
      </w:r>
      <w:r>
        <w:rPr>
          <w:rFonts w:hint="eastAsia" w:ascii="宋体" w:hAnsi="宋体" w:eastAsia="宋体"/>
          <w:bCs/>
          <w:color w:val="000000"/>
          <w:sz w:val="36"/>
          <w:szCs w:val="36"/>
          <w:highlight w:val="none"/>
          <w:lang w:eastAsia="zh-CN"/>
        </w:rPr>
      </w:r>
      <w:r/>
    </w:p>
    <w:p>
      <w:pPr>
        <w:pStyle w:val="107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常州市妇幼保健院</w:t>
      </w:r>
      <w:r>
        <w:rPr>
          <w:rFonts w:ascii="宋体" w:hAnsi="宋体"/>
          <w:bCs/>
          <w:color w:val="000000"/>
          <w:sz w:val="36"/>
          <w:szCs w:val="36"/>
          <w:highlight w:val="none"/>
        </w:rPr>
      </w:r>
      <w:r/>
    </w:p>
    <w:p>
      <w:pPr>
        <w:pStyle w:val="107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color w:val="000000"/>
          <w:sz w:val="32"/>
          <w:szCs w:val="32"/>
          <w:highlight w:val="none"/>
        </w:rPr>
        <w:t xml:space="preserve">第三章   资</w:t>
      </w:r>
      <w:bookmarkStart w:id="1" w:name="_Hlt100754117"/>
      <w:r>
        <w:rPr>
          <w:color w:val="000000"/>
          <w:sz w:val="32"/>
          <w:szCs w:val="32"/>
          <w:highlight w:val="none"/>
        </w:rPr>
        <w:t xml:space="preserve">格</w:t>
      </w:r>
      <w:bookmarkEnd w:id="1"/>
      <w:r>
        <w:rPr>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color w:val="000000"/>
          <w:sz w:val="32"/>
          <w:szCs w:val="32"/>
          <w:highlight w:val="none"/>
        </w:rPr>
        <w:t xml:space="preserve">第五章   采购</w:t>
      </w:r>
      <w:bookmarkStart w:id="2" w:name="_Hlt100754102"/>
      <w:r/>
      <w:bookmarkStart w:id="3" w:name="_Hlt100754103"/>
      <w:r>
        <w:rPr>
          <w:color w:val="000000"/>
          <w:sz w:val="32"/>
          <w:szCs w:val="32"/>
          <w:highlight w:val="none"/>
        </w:rPr>
        <w:t xml:space="preserve">需</w:t>
      </w:r>
      <w:bookmarkEnd w:id="2"/>
      <w:r/>
      <w:bookmarkEnd w:id="3"/>
      <w:r>
        <w:rPr>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40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46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彩色多普勒超声诊断仪</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r>
      <w:r>
        <w:rPr>
          <w:rFonts w:ascii="FangSong" w:hAnsi="FangSong" w:eastAsia="FangSong" w:cs="FangSong"/>
          <w:b/>
          <w:color w:val="000000"/>
          <w:sz w:val="32"/>
        </w:rPr>
        <w:t xml:space="preserve">2026年10月29日09点30分（北京时间）</w:t>
      </w:r>
      <w:r>
        <w:rPr>
          <w:rFonts w:hint="eastAsia" w:ascii="仿宋" w:hAnsi="仿宋" w:eastAsia="仿宋"/>
          <w:b/>
          <w:bCs/>
          <w:color w:val="000000"/>
          <w:sz w:val="32"/>
          <w:szCs w:val="32"/>
          <w:highlight w:val="none"/>
        </w:rPr>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79"/>
      <w:r/>
      <w:bookmarkStart w:id="6" w:name="_Toc28359002"/>
      <w:r/>
      <w:bookmarkStart w:id="7" w:name="_Toc35393621"/>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lang w:eastAsia="zh-CN"/>
        </w:rPr>
        <w:t xml:space="preserve">JSZC-320400-CTZB-G2026-0132</w:t>
      </w:r>
      <w:r>
        <w:rPr>
          <w:rFonts w:hint="eastAsia" w:ascii="仿宋" w:hAnsi="仿宋" w:eastAsia="仿宋"/>
          <w:color w:val="000000"/>
          <w:sz w:val="32"/>
          <w:szCs w:val="32"/>
          <w:highlight w:val="none"/>
          <w:lang w:eastAsia="zh-CN"/>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常州市妇幼保健院彩色多普勒超声诊断仪采购项目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125</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lang w:val="en-US" w:eastAsia="zh-CN"/>
        </w:rPr>
        <w:t xml:space="preserve">106</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535"/>
        <w:gridCol w:w="1675"/>
        <w:gridCol w:w="992"/>
        <w:gridCol w:w="4174"/>
      </w:tblGrid>
      <w:tr>
        <w:trPr>
          <w:trHeight w:val="454"/>
        </w:trPr>
        <w:tc>
          <w:tcPr>
            <w:tcW w:w="861"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1535"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1675"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99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4175"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861"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1535" w:type="dxa"/>
            <w:vAlign w:val="center"/>
            <w:textDirection w:val="lrTb"/>
            <w:noWrap w:val="false"/>
          </w:tcPr>
          <w:p>
            <w:pPr>
              <w:pStyle w:val="1070"/>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彩色多普勒超声诊断仪</w:t>
            </w:r>
            <w:r>
              <w:rPr>
                <w:rFonts w:hint="eastAsia" w:ascii="仿宋" w:hAnsi="仿宋" w:eastAsia="仿宋"/>
                <w:bCs/>
                <w:color w:val="000000"/>
                <w:sz w:val="32"/>
                <w:szCs w:val="32"/>
                <w:highlight w:val="none"/>
                <w:lang w:eastAsia="zh-CN"/>
              </w:rPr>
            </w:r>
            <w:r/>
          </w:p>
        </w:tc>
        <w:tc>
          <w:tcPr>
            <w:tcW w:w="1675" w:type="dxa"/>
            <w:vAlign w:val="center"/>
            <w:textDirection w:val="lrTb"/>
            <w:noWrap w:val="false"/>
          </w:tcPr>
          <w:p>
            <w:pPr>
              <w:pStyle w:val="1070"/>
              <w:jc w:val="center"/>
              <w:rPr>
                <w:rFonts w:ascii="仿宋" w:hAnsi="仿宋" w:eastAsia="仿宋"/>
                <w:bCs/>
                <w:color w:val="000000"/>
                <w:sz w:val="32"/>
                <w:szCs w:val="32"/>
                <w:highlight w:val="none"/>
                <w:lang w:val="en-US"/>
              </w:rPr>
            </w:pPr>
            <w:r>
              <w:rPr>
                <w:rFonts w:hint="eastAsia" w:ascii="仿宋" w:hAnsi="仿宋" w:eastAsia="仿宋"/>
                <w:color w:val="000000"/>
                <w:sz w:val="32"/>
                <w:szCs w:val="32"/>
                <w:highlight w:val="none"/>
                <w:lang w:val="en-US" w:eastAsia="zh-CN"/>
              </w:rPr>
              <w:t xml:space="preserve">125</w:t>
            </w:r>
            <w:r>
              <w:rPr>
                <w:rFonts w:ascii="仿宋" w:hAnsi="仿宋" w:eastAsia="仿宋"/>
                <w:bCs/>
                <w:color w:val="000000"/>
                <w:sz w:val="32"/>
                <w:szCs w:val="32"/>
                <w:highlight w:val="none"/>
                <w:lang w:val="en-US"/>
              </w:rPr>
            </w:r>
            <w:r/>
          </w:p>
        </w:tc>
        <w:tc>
          <w:tcPr>
            <w:tcW w:w="992" w:type="dxa"/>
            <w:vAlign w:val="center"/>
            <w:textDirection w:val="lrTb"/>
            <w:noWrap w:val="false"/>
          </w:tcPr>
          <w:p>
            <w:pPr>
              <w:pStyle w:val="1070"/>
              <w:jc w:val="center"/>
              <w:rPr>
                <w:rFonts w:hint="eastAsia"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rPr>
              <w:t xml:space="preserve">1</w:t>
            </w:r>
            <w:r>
              <w:rPr>
                <w:rFonts w:hint="eastAsia" w:ascii="仿宋" w:hAnsi="仿宋" w:eastAsia="仿宋"/>
                <w:bCs/>
                <w:color w:val="000000"/>
                <w:sz w:val="32"/>
                <w:szCs w:val="32"/>
                <w:highlight w:val="none"/>
                <w:lang w:val="en-US" w:eastAsia="zh-CN"/>
              </w:rPr>
              <w:t xml:space="preserve">台</w:t>
            </w:r>
            <w:r>
              <w:rPr>
                <w:rFonts w:hint="eastAsia" w:ascii="仿宋" w:hAnsi="仿宋" w:eastAsia="仿宋"/>
                <w:bCs/>
                <w:color w:val="000000"/>
                <w:sz w:val="32"/>
                <w:szCs w:val="32"/>
                <w:highlight w:val="none"/>
                <w:lang w:val="en-US" w:eastAsia="zh-CN"/>
              </w:rPr>
            </w:r>
            <w:r/>
          </w:p>
        </w:tc>
        <w:tc>
          <w:tcPr>
            <w:tcW w:w="4175" w:type="dxa"/>
            <w:vAlign w:val="center"/>
            <w:textDirection w:val="lrTb"/>
            <w:noWrap w:val="false"/>
          </w:tcPr>
          <w:p>
            <w:pPr>
              <w:pStyle w:val="1070"/>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合同履行期限：合同签订后30天内完成合同范围内所有设备的供货、安装调试。</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35393791"/>
      <w:r/>
      <w:bookmarkStart w:id="11" w:name="_Toc35393622"/>
      <w:r/>
      <w:bookmarkStart w:id="12" w:name="_Toc28359080"/>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3"/>
        <w:spacing w:line="360" w:lineRule="auto"/>
        <w:tabs>
          <w:tab w:val="left" w:pos="900" w:leader="none"/>
          <w:tab w:val="left" w:pos="1134" w:leader="none"/>
          <w:tab w:val="left" w:pos="1589" w:leader="none"/>
          <w:tab w:val="left" w:pos="5521" w:leader="none"/>
        </w:tabs>
        <w:rPr>
          <w:rFonts w:ascii="仿宋" w:hAnsi="仿宋" w:eastAsia="仿宋"/>
          <w:b/>
          <w:bCs/>
          <w:color w:val="000000"/>
          <w:sz w:val="32"/>
          <w:szCs w:val="32"/>
          <w:highlight w:val="none"/>
        </w:rPr>
      </w:pPr>
      <w:r>
        <w:rPr>
          <w:rFonts w:ascii="仿宋" w:hAnsi="仿宋" w:eastAsia="仿宋"/>
          <w:b/>
          <w:bCs/>
          <w:color w:val="000000"/>
          <w:sz w:val="32"/>
          <w:szCs w:val="32"/>
          <w:highlight w:val="none"/>
        </w:rPr>
        <w:t xml:space="preserve">3.3其他特定资格要求：</w:t>
      </w:r>
      <w:r>
        <w:rPr>
          <w:rFonts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b/>
          <w:bCs/>
          <w:color w:val="000000"/>
          <w:sz w:val="32"/>
          <w:szCs w:val="32"/>
          <w:highlight w:val="none"/>
        </w:rPr>
        <w:t xml:space="preserve">（1）满足以下两项中任意一项要求：</w:t>
      </w:r>
      <w:r>
        <w:rPr>
          <w:rFonts w:hint="eastAsia"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①供应商为所投产品制造商：具有有效期内的医疗器械生产许可证；</w:t>
      </w:r>
      <w:r>
        <w:rPr>
          <w:rFonts w:hint="eastAsia"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②供应商为所投产品经销商：具有有效期内的第二类医疗器械经营备案凭证；</w:t>
      </w:r>
      <w:r>
        <w:rPr>
          <w:rFonts w:hint="eastAsia" w:ascii="仿宋" w:hAnsi="仿宋" w:eastAsia="仿宋"/>
          <w:b/>
          <w:bCs/>
          <w:color w:val="000000"/>
          <w:sz w:val="32"/>
          <w:szCs w:val="32"/>
          <w:highlight w:val="none"/>
        </w:rPr>
      </w:r>
      <w:r/>
    </w:p>
    <w:p>
      <w:pPr>
        <w:pStyle w:val="1070"/>
        <w:ind w:firstLine="643"/>
        <w:spacing w:line="360" w:lineRule="auto"/>
        <w:tabs>
          <w:tab w:val="left" w:pos="0" w:leader="none"/>
          <w:tab w:val="left" w:pos="1134" w:leader="none"/>
          <w:tab w:val="left" w:pos="1589" w:leader="none"/>
          <w:tab w:val="left" w:pos="5521" w:leader="none"/>
        </w:tabs>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（2）提供所投产品的有效医疗器械注册证。</w:t>
      </w:r>
      <w:r>
        <w:rPr>
          <w:rFonts w:hint="eastAsia" w:ascii="仿宋" w:hAnsi="仿宋" w:eastAsia="仿宋"/>
          <w:b/>
          <w:bCs/>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ascii="FangSong" w:hAnsi="FangSong" w:eastAsia="FangSong" w:cs="FangSong"/>
          <w:color w:val="000000"/>
          <w:sz w:val="32"/>
        </w:rPr>
        <w:t xml:space="preserve">2026年10月08日至2026年10月14日（北京时间）</w:t>
      </w:r>
      <w:r>
        <w:rPr>
          <w:rFonts w:ascii="仿宋" w:hAnsi="仿宋" w:eastAsia="仿宋"/>
          <w:color w:val="000000"/>
          <w:sz w:val="32"/>
          <w:szCs w:val="32"/>
          <w:highlight w:val="none"/>
          <w:lang w:bidi="ar"/>
        </w:rPr>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ascii="FangSong" w:hAnsi="FangSong" w:eastAsia="FangSong" w:cs="FangSong"/>
          <w:b/>
          <w:color w:val="000000"/>
          <w:sz w:val="32"/>
        </w:rPr>
        <w:t xml:space="preserve">2026年10月29日09点30分（北京时间）</w:t>
      </w:r>
      <w:r>
        <w:rPr>
          <w:rFonts w:ascii="仿宋" w:hAnsi="仿宋" w:eastAsia="仿宋"/>
          <w:color w:val="000000"/>
          <w:sz w:val="32"/>
          <w:szCs w:val="32"/>
          <w:highlight w:val="none"/>
          <w:lang w:bidi="ar"/>
        </w:rPr>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625"/>
      <w:r/>
      <w:bookmarkStart w:id="24" w:name="_Toc28359007"/>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28359085"/>
      <w:r/>
      <w:bookmarkStart w:id="29" w:name="_Toc35393627"/>
      <w:r/>
      <w:bookmarkStart w:id="30" w:name="_Toc35393796"/>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称：常州市妇幼保健院</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址：常州市钟楼区丁香路16号</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联系方式：张女士 </w:t>
      </w:r>
      <w:r>
        <w:rPr>
          <w:rFonts w:hint="eastAsia" w:ascii="仿宋" w:hAnsi="仿宋" w:eastAsia="仿宋"/>
          <w:color w:val="000000"/>
          <w:sz w:val="32"/>
          <w:szCs w:val="32"/>
          <w:highlight w:val="none"/>
          <w:lang w:val="en-US" w:eastAsia="zh-CN"/>
        </w:rPr>
        <w:t xml:space="preserve">0519-</w:t>
      </w:r>
      <w:r>
        <w:rPr>
          <w:rFonts w:hint="eastAsia" w:ascii="仿宋" w:hAnsi="仿宋" w:eastAsia="仿宋"/>
          <w:color w:val="000000"/>
          <w:sz w:val="32"/>
          <w:szCs w:val="32"/>
          <w:highlight w:val="none"/>
        </w:rPr>
        <w:t xml:space="preserve">88581862</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eastAsia="zh-CN"/>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81580192（转分机号603</w:t>
      </w:r>
      <w:r>
        <w:rPr>
          <w:rFonts w:hint="eastAsia" w:ascii="仿宋" w:hAnsi="仿宋" w:eastAsia="仿宋"/>
          <w:color w:val="000000"/>
          <w:sz w:val="32"/>
          <w:szCs w:val="32"/>
          <w:highlight w:val="none"/>
          <w:lang w:val="en-US" w:eastAsia="zh-CN"/>
        </w:rPr>
        <w:t xml:space="preserve">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27161488"/>
      <w:r/>
      <w:bookmarkStart w:id="37" w:name="_Toc512937850"/>
      <w:r/>
      <w:bookmarkStart w:id="38" w:name="_Toc353873938"/>
      <w:r/>
      <w:bookmarkStart w:id="39" w:name="_Toc305158928"/>
      <w:r/>
      <w:bookmarkStart w:id="40" w:name="_Toc305158854"/>
      <w:r/>
      <w:bookmarkStart w:id="41" w:name="_Toc127151777"/>
      <w:r/>
      <w:bookmarkStart w:id="42" w:name="_Toc195842950"/>
      <w:r/>
      <w:bookmarkStart w:id="43" w:name="_Toc265228423"/>
      <w:r/>
      <w:bookmarkStart w:id="44" w:name="_Toc264969275"/>
      <w:r/>
      <w:bookmarkStart w:id="45" w:name="_Toc226965856"/>
      <w:r/>
      <w:bookmarkStart w:id="46" w:name="_Toc353825548"/>
      <w:r/>
      <w:bookmarkStart w:id="47" w:name="_Toc99301420"/>
      <w:r/>
      <w:bookmarkStart w:id="48" w:name="_Toc150774783"/>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195842884"/>
      <w:r/>
      <w:bookmarkStart w:id="50" w:name="_Toc151193761"/>
      <w:r/>
      <w:bookmarkStart w:id="51" w:name="_Toc226965792"/>
      <w:r/>
      <w:bookmarkStart w:id="52" w:name="_Toc164608788"/>
      <w:r/>
      <w:bookmarkStart w:id="53" w:name="_Toc142311021"/>
      <w:r/>
      <w:bookmarkStart w:id="54" w:name="_Toc520356144"/>
      <w:r/>
      <w:bookmarkStart w:id="55" w:name="_Toc127151720"/>
      <w:r/>
      <w:bookmarkStart w:id="56" w:name="_Toc151193833"/>
      <w:r/>
      <w:bookmarkStart w:id="57" w:name="_Toc164229360"/>
      <w:r/>
      <w:bookmarkStart w:id="58" w:name="_Toc150480757"/>
      <w:r/>
      <w:bookmarkStart w:id="59" w:name="_Toc151193907"/>
      <w:r/>
      <w:bookmarkStart w:id="60" w:name="_Toc151190146"/>
      <w:r/>
      <w:bookmarkStart w:id="61" w:name="_Toc164229214"/>
      <w:r/>
      <w:bookmarkStart w:id="62" w:name="_Toc150774724"/>
      <w:r/>
      <w:bookmarkStart w:id="63" w:name="_Toc127151519"/>
      <w:r/>
      <w:bookmarkStart w:id="64" w:name="_Toc226965709"/>
      <w:r/>
      <w:bookmarkStart w:id="65" w:name="_Toc226337215"/>
      <w:r/>
      <w:bookmarkStart w:id="66" w:name="_Toc149720812"/>
      <w:r/>
      <w:bookmarkStart w:id="67" w:name="_Toc151193689"/>
      <w:r/>
      <w:bookmarkStart w:id="68" w:name="_Toc150774619"/>
      <w:r/>
      <w:bookmarkStart w:id="69" w:name="_Toc151193617"/>
      <w:r/>
      <w:bookmarkStart w:id="70" w:name="_Toc150509270"/>
      <w:r/>
      <w:bookmarkStart w:id="71" w:name="_Toc226309763"/>
      <w:r/>
      <w:bookmarkStart w:id="72" w:name="_Toc164351613"/>
      <w:r/>
      <w:bookmarkStart w:id="73" w:name="_Toc164608633"/>
      <w:r/>
      <w:bookmarkStart w:id="74" w:name="_Toc12716143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0"/>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2"/>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15</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因采购人预算金额包含代理费，本项目向</w:t>
            </w:r>
            <w:r>
              <w:rPr>
                <w:rFonts w:hint="eastAsia" w:ascii="宋体" w:hAnsi="宋体" w:cs="宋体"/>
                <w:color w:val="000000"/>
                <w:sz w:val="24"/>
                <w:highlight w:val="none"/>
              </w:rPr>
              <w:t xml:space="preserve">中标人收取</w:t>
            </w:r>
            <w:r>
              <w:rPr>
                <w:rFonts w:hint="eastAsia" w:ascii="宋体" w:hAnsi="宋体" w:cs="宋体"/>
                <w:bCs/>
                <w:color w:val="000000"/>
                <w:sz w:val="24"/>
                <w:highlight w:val="none"/>
              </w:rPr>
              <w:t xml:space="preserve">代理费</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265228355"/>
      <w:r/>
      <w:bookmarkStart w:id="76" w:name="_Toc305158785"/>
      <w:r/>
      <w:bookmarkStart w:id="77" w:name="_Toc353825542"/>
      <w:r/>
      <w:bookmarkStart w:id="78" w:name="_Toc264969207"/>
      <w:r/>
      <w:bookmarkStart w:id="79" w:name="_Toc305158859"/>
      <w:r/>
      <w:bookmarkStart w:id="80" w:name="_Toc195842882"/>
      <w:r/>
      <w:bookmarkStart w:id="81" w:name="_Toc150774722"/>
      <w:r/>
      <w:bookmarkStart w:id="82" w:name="_Toc353873932"/>
      <w:r/>
      <w:bookmarkStart w:id="83" w:name="_Toc150480755"/>
      <w:r/>
      <w:bookmarkStart w:id="84" w:name="_Toc226337213"/>
      <w:r/>
      <w:bookmarkStart w:id="85" w:name="_Toc353873662"/>
      <w:r/>
      <w:bookmarkStart w:id="86" w:name="_Toc142311019"/>
      <w:r/>
      <w:bookmarkStart w:id="87" w:name="_Toc226965790"/>
      <w:r/>
      <w:bookmarkStart w:id="88" w:name="_Toc127151517"/>
      <w:r/>
      <w:bookmarkStart w:id="89" w:name="_Toc353825545"/>
      <w:r/>
      <w:bookmarkStart w:id="90" w:name="_Toc264969245"/>
      <w:r/>
      <w:bookmarkStart w:id="91" w:name="_Toc150774760"/>
      <w:r/>
      <w:bookmarkStart w:id="92" w:name="_Toc353873935"/>
      <w:r/>
      <w:bookmarkStart w:id="93" w:name="_Toc226337251"/>
      <w:r/>
      <w:bookmarkStart w:id="94" w:name="_Toc305158897"/>
      <w:r/>
      <w:bookmarkStart w:id="95" w:name="_Toc127151555"/>
      <w:r/>
      <w:bookmarkStart w:id="96" w:name="_Toc150480793"/>
      <w:r/>
      <w:bookmarkStart w:id="97" w:name="_Toc195842920"/>
      <w:r/>
      <w:bookmarkStart w:id="98" w:name="_Toc305158823"/>
      <w:r/>
      <w:bookmarkStart w:id="99" w:name="_Toc142311057"/>
      <w:r/>
      <w:bookmarkStart w:id="100" w:name="_Toc353873665"/>
      <w:r/>
      <w:bookmarkStart w:id="101" w:name="_Toc226965828"/>
      <w:r/>
      <w:bookmarkStart w:id="102" w:name="_Toc265228393"/>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03" w:name="_Toc520356143"/>
      <w:r/>
      <w:bookmarkStart w:id="104" w:name="_Toc127151518"/>
      <w:r>
        <w:rPr>
          <w:rFonts w:hint="eastAsia" w:ascii="宋体" w:hAnsi="宋体" w:eastAsia="宋体" w:cs="宋体"/>
          <w:color w:val="000000"/>
          <w:sz w:val="28"/>
          <w:highlight w:val="none"/>
        </w:rPr>
        <w:tab/>
      </w:r>
      <w:bookmarkStart w:id="105" w:name="_Toc151193760"/>
      <w:r/>
      <w:bookmarkStart w:id="106" w:name="_Toc151193906"/>
      <w:r/>
      <w:bookmarkStart w:id="107" w:name="_Toc151193616"/>
      <w:r/>
      <w:bookmarkStart w:id="108" w:name="_Toc265228356"/>
      <w:r/>
      <w:bookmarkStart w:id="109" w:name="_Toc305158786"/>
      <w:r/>
      <w:bookmarkStart w:id="110" w:name="_Toc150509269"/>
      <w:r/>
      <w:bookmarkStart w:id="111" w:name="_Toc226965708"/>
      <w:r/>
      <w:bookmarkStart w:id="112" w:name="_Toc150774618"/>
      <w:r/>
      <w:bookmarkStart w:id="113" w:name="_Toc150480756"/>
      <w:r/>
      <w:bookmarkStart w:id="114" w:name="_Toc226309762"/>
      <w:r/>
      <w:bookmarkStart w:id="115" w:name="_Toc305158860"/>
      <w:r/>
      <w:bookmarkStart w:id="116" w:name="_Toc151190145"/>
      <w:r/>
      <w:bookmarkStart w:id="117" w:name="_Toc226965791"/>
      <w:r/>
      <w:bookmarkStart w:id="118" w:name="_Toc264969208"/>
      <w:r/>
      <w:bookmarkStart w:id="119" w:name="_Toc195842883"/>
      <w:r/>
      <w:bookmarkStart w:id="120" w:name="_Toc142311020"/>
      <w:r/>
      <w:bookmarkStart w:id="121" w:name="_Toc150774723"/>
      <w:r/>
      <w:bookmarkStart w:id="122" w:name="_Toc151193832"/>
      <w:r/>
      <w:bookmarkStart w:id="123" w:name="_Toc226337214"/>
      <w:r/>
      <w:bookmarkStart w:id="124" w:name="_Toc151193688"/>
      <w:r>
        <w:rPr>
          <w:rFonts w:hint="eastAsia" w:ascii="宋体" w:hAnsi="宋体" w:eastAsia="宋体" w:cs="宋体"/>
          <w:color w:val="000000"/>
          <w:sz w:val="28"/>
          <w:highlight w:val="none"/>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25" w:name="_Toc305158787"/>
      <w:r/>
      <w:bookmarkStart w:id="126" w:name="_Toc305158861"/>
      <w:r/>
      <w:bookmarkStart w:id="127" w:name="_Toc265228357"/>
      <w:r/>
      <w:bookmarkStart w:id="128" w:name="_Toc264969209"/>
      <w:r>
        <w:rPr>
          <w:rFonts w:hint="eastAsia" w:ascii="宋体" w:hAnsi="宋体" w:cs="宋体"/>
          <w:b/>
          <w:color w:val="000000"/>
          <w:sz w:val="24"/>
          <w:highlight w:val="none"/>
        </w:rPr>
        <w:t xml:space="preserve">采购人、采购代理机构、投标人</w:t>
      </w:r>
      <w:bookmarkEnd w:id="125"/>
      <w:r/>
      <w:bookmarkEnd w:id="126"/>
      <w:r/>
      <w:bookmarkEnd w:id="127"/>
      <w:r/>
      <w:bookmarkEnd w:id="128"/>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29" w:name="_Toc305158862"/>
      <w:r/>
      <w:bookmarkStart w:id="130" w:name="_Toc142311022"/>
      <w:r/>
      <w:bookmarkStart w:id="131" w:name="_Toc195842885"/>
      <w:r/>
      <w:bookmarkStart w:id="132" w:name="_Toc127151520"/>
      <w:r/>
      <w:bookmarkStart w:id="133" w:name="_Toc305158788"/>
      <w:r/>
      <w:bookmarkStart w:id="134" w:name="_Toc151193690"/>
      <w:r/>
      <w:bookmarkStart w:id="135" w:name="_Toc151190147"/>
      <w:r/>
      <w:bookmarkStart w:id="136" w:name="_Toc127161434"/>
      <w:r/>
      <w:bookmarkStart w:id="137" w:name="_Toc226337216"/>
      <w:r/>
      <w:bookmarkStart w:id="138" w:name="_Toc164608634"/>
      <w:r/>
      <w:bookmarkStart w:id="139" w:name="_Toc150774620"/>
      <w:r/>
      <w:bookmarkStart w:id="140" w:name="_Toc164229361"/>
      <w:r/>
      <w:bookmarkStart w:id="141" w:name="_Toc264969210"/>
      <w:r/>
      <w:bookmarkStart w:id="142" w:name="_Toc150480758"/>
      <w:r/>
      <w:bookmarkStart w:id="143" w:name="_Toc164608789"/>
      <w:r/>
      <w:bookmarkStart w:id="144" w:name="_Toc149720813"/>
      <w:r/>
      <w:bookmarkStart w:id="145" w:name="_Toc265228358"/>
      <w:r/>
      <w:bookmarkStart w:id="146" w:name="_Toc150509271"/>
      <w:r/>
      <w:bookmarkStart w:id="147" w:name="_Toc150774725"/>
      <w:r/>
      <w:bookmarkStart w:id="148" w:name="_Toc226965793"/>
      <w:r/>
      <w:bookmarkStart w:id="149" w:name="_Toc226965710"/>
      <w:r/>
      <w:bookmarkStart w:id="150" w:name="_Toc151193834"/>
      <w:r/>
      <w:bookmarkStart w:id="151" w:name="_Toc127151721"/>
      <w:r/>
      <w:bookmarkStart w:id="152" w:name="_Toc226309764"/>
      <w:r/>
      <w:bookmarkStart w:id="153" w:name="_Toc164351614"/>
      <w:r/>
      <w:bookmarkStart w:id="154" w:name="_Toc151193908"/>
      <w:r/>
      <w:bookmarkStart w:id="155" w:name="_Toc151193618"/>
      <w:r/>
      <w:bookmarkStart w:id="156" w:name="_Toc164229215"/>
      <w:r/>
      <w:bookmarkStart w:id="157" w:name="_Toc151193762"/>
      <w:r>
        <w:rPr>
          <w:rFonts w:hint="eastAsia" w:ascii="宋体" w:hAnsi="宋体" w:cs="宋体"/>
          <w:b/>
          <w:color w:val="000000"/>
          <w:sz w:val="24"/>
          <w:highlight w:val="none"/>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8" w:name="_Toc226965712"/>
      <w:r/>
      <w:bookmarkStart w:id="159" w:name="_Toc150480760"/>
      <w:r/>
      <w:bookmarkStart w:id="160" w:name="_Toc226337218"/>
      <w:r/>
      <w:bookmarkStart w:id="161" w:name="_Toc151193764"/>
      <w:r/>
      <w:bookmarkStart w:id="162" w:name="_Toc150509273"/>
      <w:r/>
      <w:bookmarkStart w:id="163" w:name="_Toc142311024"/>
      <w:r/>
      <w:bookmarkStart w:id="164" w:name="_Toc305158864"/>
      <w:r/>
      <w:bookmarkStart w:id="165" w:name="_Toc151190149"/>
      <w:r/>
      <w:bookmarkStart w:id="166" w:name="_Toc127151522"/>
      <w:r/>
      <w:bookmarkStart w:id="167" w:name="_Toc520356146"/>
      <w:r/>
      <w:bookmarkStart w:id="168" w:name="_Toc151193620"/>
      <w:r/>
      <w:bookmarkStart w:id="169" w:name="_Toc151193910"/>
      <w:r/>
      <w:bookmarkStart w:id="170" w:name="_Toc151193836"/>
      <w:r/>
      <w:bookmarkStart w:id="171" w:name="_Toc195842887"/>
      <w:r/>
      <w:bookmarkStart w:id="172" w:name="_Toc150774622"/>
      <w:r/>
      <w:bookmarkStart w:id="173" w:name="_Toc305158790"/>
      <w:r/>
      <w:bookmarkStart w:id="174" w:name="_Toc150774727"/>
      <w:r/>
      <w:bookmarkStart w:id="175" w:name="_Toc265228360"/>
      <w:r/>
      <w:bookmarkStart w:id="176" w:name="_Toc264969212"/>
      <w:r/>
      <w:bookmarkStart w:id="177" w:name="_Toc226965795"/>
      <w:r/>
      <w:bookmarkStart w:id="178" w:name="_Toc226309766"/>
      <w:r/>
      <w:bookmarkStart w:id="179" w:name="_Toc151193692"/>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49"/>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49"/>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49"/>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49"/>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49"/>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49"/>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80" w:name="_1.8_计量单位"/>
      <w:r/>
      <w:bookmarkEnd w:id="180"/>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1" w:name="_Toc151193911"/>
      <w:r/>
      <w:bookmarkStart w:id="182" w:name="_Toc305158865"/>
      <w:r/>
      <w:bookmarkStart w:id="183" w:name="_Toc151193693"/>
      <w:r/>
      <w:bookmarkStart w:id="184" w:name="_Toc150774728"/>
      <w:r/>
      <w:bookmarkStart w:id="185" w:name="_Toc195842888"/>
      <w:r/>
      <w:bookmarkStart w:id="186" w:name="_Toc164229218"/>
      <w:r/>
      <w:bookmarkStart w:id="187" w:name="_Toc151193621"/>
      <w:r/>
      <w:bookmarkStart w:id="188" w:name="_Toc265228361"/>
      <w:r/>
      <w:bookmarkStart w:id="189" w:name="_Toc226309767"/>
      <w:r/>
      <w:bookmarkStart w:id="190" w:name="_Toc164608792"/>
      <w:r/>
      <w:bookmarkStart w:id="191" w:name="_Toc150480761"/>
      <w:r/>
      <w:bookmarkStart w:id="192" w:name="_Toc149720816"/>
      <w:r/>
      <w:bookmarkStart w:id="193" w:name="_Toc226965796"/>
      <w:r/>
      <w:bookmarkStart w:id="194" w:name="_Toc151190150"/>
      <w:r/>
      <w:bookmarkStart w:id="195" w:name="_Toc127151724"/>
      <w:r/>
      <w:bookmarkStart w:id="196" w:name="_Toc226337219"/>
      <w:r/>
      <w:bookmarkStart w:id="197" w:name="_Toc164351617"/>
      <w:r/>
      <w:bookmarkStart w:id="198" w:name="_Toc151193765"/>
      <w:r/>
      <w:bookmarkStart w:id="199" w:name="_Toc150774623"/>
      <w:r/>
      <w:bookmarkStart w:id="200" w:name="_Toc151193837"/>
      <w:r/>
      <w:bookmarkStart w:id="201" w:name="_Toc164608637"/>
      <w:r/>
      <w:bookmarkStart w:id="202" w:name="_Toc305158791"/>
      <w:r/>
      <w:bookmarkStart w:id="203" w:name="_Toc127151523"/>
      <w:r/>
      <w:bookmarkStart w:id="204" w:name="_Toc127161437"/>
      <w:r/>
      <w:bookmarkStart w:id="205" w:name="_Toc164229364"/>
      <w:r/>
      <w:bookmarkStart w:id="206" w:name="_Toc142311025"/>
      <w:r/>
      <w:bookmarkStart w:id="207" w:name="_Toc226965713"/>
      <w:r/>
      <w:bookmarkStart w:id="208" w:name="_Toc264969213"/>
      <w:r/>
      <w:bookmarkStart w:id="209" w:name="_Toc150509274"/>
      <w:r/>
      <w:bookmarkStart w:id="210" w:name="_Toc520356147"/>
      <w:r>
        <w:rPr>
          <w:rFonts w:hint="eastAsia" w:ascii="宋体" w:hAnsi="宋体" w:cs="宋体"/>
          <w:b/>
          <w:color w:val="000000"/>
          <w:sz w:val="24"/>
          <w:highlight w:val="none"/>
        </w:rPr>
        <w:t xml:space="preserve">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211" w:name="_Toc226309770"/>
      <w:r/>
      <w:bookmarkStart w:id="212" w:name="_Toc150774731"/>
      <w:r/>
      <w:bookmarkStart w:id="213" w:name="_Toc195842891"/>
      <w:r/>
      <w:bookmarkStart w:id="214" w:name="_Toc151193914"/>
      <w:r/>
      <w:bookmarkStart w:id="215" w:name="_Toc226965716"/>
      <w:r/>
      <w:bookmarkStart w:id="216" w:name="_Toc150509277"/>
      <w:r/>
      <w:bookmarkStart w:id="217" w:name="_Toc305158868"/>
      <w:r/>
      <w:bookmarkStart w:id="218" w:name="_Toc151193840"/>
      <w:r/>
      <w:bookmarkStart w:id="219" w:name="_Toc151193696"/>
      <w:r/>
      <w:bookmarkStart w:id="220" w:name="_Toc151193768"/>
      <w:r/>
      <w:bookmarkStart w:id="221" w:name="_Toc305158794"/>
      <w:r/>
      <w:bookmarkStart w:id="222" w:name="_Toc150774626"/>
      <w:r/>
      <w:bookmarkStart w:id="223" w:name="_Toc127151526"/>
      <w:r/>
      <w:bookmarkStart w:id="224" w:name="_Toc150480764"/>
      <w:r/>
      <w:bookmarkStart w:id="225" w:name="_Toc520356150"/>
      <w:r/>
      <w:bookmarkStart w:id="226" w:name="_Toc516367020"/>
      <w:r/>
      <w:bookmarkStart w:id="227" w:name="_Toc151190153"/>
      <w:r/>
      <w:bookmarkStart w:id="228" w:name="_Toc226965799"/>
      <w:r/>
      <w:bookmarkStart w:id="229" w:name="_Toc226337222"/>
      <w:r/>
      <w:bookmarkStart w:id="230" w:name="_Toc265228364"/>
      <w:r/>
      <w:bookmarkStart w:id="231" w:name="_Toc264969216"/>
      <w:r/>
      <w:bookmarkStart w:id="232" w:name="_Toc151193624"/>
      <w:r/>
      <w:bookmarkStart w:id="233" w:name="_Toc142311028"/>
      <w:r>
        <w:rPr>
          <w:rFonts w:hint="eastAsia" w:ascii="宋体" w:hAnsi="宋体" w:eastAsia="宋体" w:cs="宋体"/>
          <w:color w:val="000000"/>
          <w:sz w:val="28"/>
          <w:highlight w:val="none"/>
        </w:rPr>
        <w:t xml:space="preserve">三   投标文件</w:t>
      </w:r>
      <w:bookmarkEnd w:id="226"/>
      <w:r>
        <w:rPr>
          <w:rFonts w:hint="eastAsia" w:ascii="宋体" w:hAnsi="宋体" w:eastAsia="宋体" w:cs="宋体"/>
          <w:color w:val="000000"/>
          <w:sz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7"/>
      <w:r/>
      <w:bookmarkEnd w:id="228"/>
      <w:r/>
      <w:bookmarkEnd w:id="229"/>
      <w:r/>
      <w:bookmarkEnd w:id="230"/>
      <w:r/>
      <w:bookmarkEnd w:id="231"/>
      <w:r/>
      <w:bookmarkEnd w:id="232"/>
      <w:r/>
      <w:bookmarkEnd w:id="2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4" w:name="_Toc149720820"/>
      <w:r/>
      <w:bookmarkStart w:id="235" w:name="_Toc520356151"/>
      <w:r/>
      <w:bookmarkStart w:id="236" w:name="_Toc142311029"/>
      <w:r/>
      <w:bookmarkStart w:id="237" w:name="_Toc151193697"/>
      <w:r/>
      <w:bookmarkStart w:id="238" w:name="_Toc150480765"/>
      <w:r/>
      <w:bookmarkStart w:id="239" w:name="_Toc195842892"/>
      <w:r/>
      <w:bookmarkStart w:id="240" w:name="_Toc226337223"/>
      <w:r/>
      <w:bookmarkStart w:id="241" w:name="_Toc127151728"/>
      <w:r/>
      <w:bookmarkStart w:id="242" w:name="_Toc516367021"/>
      <w:r/>
      <w:bookmarkStart w:id="243" w:name="_Toc264969217"/>
      <w:r/>
      <w:bookmarkStart w:id="244" w:name="_Toc151193915"/>
      <w:r/>
      <w:bookmarkStart w:id="245" w:name="_Toc164229222"/>
      <w:r/>
      <w:bookmarkStart w:id="246" w:name="_Toc150774627"/>
      <w:r/>
      <w:bookmarkStart w:id="247" w:name="_Toc265228365"/>
      <w:r/>
      <w:bookmarkStart w:id="248" w:name="_Toc150509278"/>
      <w:r/>
      <w:bookmarkStart w:id="249" w:name="_Toc150774732"/>
      <w:r/>
      <w:bookmarkStart w:id="250" w:name="_Toc151193769"/>
      <w:r/>
      <w:bookmarkStart w:id="251" w:name="_Toc164608796"/>
      <w:r/>
      <w:bookmarkStart w:id="252" w:name="_Toc226309771"/>
      <w:r/>
      <w:bookmarkStart w:id="253" w:name="_Toc127151527"/>
      <w:r/>
      <w:bookmarkStart w:id="254" w:name="_Toc164351621"/>
      <w:r/>
      <w:bookmarkStart w:id="255" w:name="_Toc226965717"/>
      <w:r/>
      <w:bookmarkStart w:id="256" w:name="_Toc164229368"/>
      <w:r/>
      <w:bookmarkStart w:id="257" w:name="_Toc151193625"/>
      <w:r/>
      <w:bookmarkStart w:id="258" w:name="_Toc305158795"/>
      <w:r/>
      <w:bookmarkStart w:id="259" w:name="_Toc127161441"/>
      <w:r/>
      <w:bookmarkStart w:id="260" w:name="_Toc151190154"/>
      <w:r/>
      <w:bookmarkStart w:id="261" w:name="_Toc164608641"/>
      <w:r/>
      <w:bookmarkStart w:id="262" w:name="_Toc305158869"/>
      <w:r/>
      <w:bookmarkStart w:id="263" w:name="_Toc226965800"/>
      <w:r/>
      <w:bookmarkStart w:id="264" w:name="_Toc151193841"/>
      <w:r>
        <w:rPr>
          <w:rFonts w:hint="eastAsia" w:ascii="宋体" w:hAnsi="宋体" w:cs="宋体"/>
          <w:b/>
          <w:color w:val="000000"/>
          <w:sz w:val="24"/>
          <w:highlight w:val="none"/>
        </w:rPr>
        <w:t xml:space="preserve">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65" w:name="_Toc520356152"/>
      <w:r/>
      <w:bookmarkStart w:id="266" w:name="_Toc226337224"/>
      <w:r/>
      <w:bookmarkStart w:id="267" w:name="_Toc150509279"/>
      <w:r/>
      <w:bookmarkStart w:id="268" w:name="_Toc150774733"/>
      <w:r/>
      <w:bookmarkStart w:id="269" w:name="_Toc150774628"/>
      <w:r/>
      <w:bookmarkStart w:id="270" w:name="_Toc195842893"/>
      <w:r/>
      <w:bookmarkStart w:id="271" w:name="_Toc151193842"/>
      <w:r/>
      <w:bookmarkStart w:id="272" w:name="_Toc151190155"/>
      <w:r/>
      <w:bookmarkStart w:id="273" w:name="_Toc151193698"/>
      <w:r/>
      <w:bookmarkStart w:id="274" w:name="_Toc127161442"/>
      <w:r/>
      <w:bookmarkStart w:id="275" w:name="_Toc265228366"/>
      <w:r/>
      <w:bookmarkStart w:id="276" w:name="_Toc264969218"/>
      <w:r/>
      <w:bookmarkStart w:id="277" w:name="_Toc305158796"/>
      <w:r/>
      <w:bookmarkStart w:id="278" w:name="_Toc127151528"/>
      <w:r/>
      <w:bookmarkStart w:id="279" w:name="_Toc164229223"/>
      <w:r/>
      <w:bookmarkStart w:id="280" w:name="_Toc305158870"/>
      <w:r/>
      <w:bookmarkStart w:id="281" w:name="_Toc226965718"/>
      <w:r/>
      <w:bookmarkStart w:id="282" w:name="_Toc150480766"/>
      <w:r/>
      <w:bookmarkStart w:id="283" w:name="_Toc151193770"/>
      <w:r/>
      <w:bookmarkStart w:id="284" w:name="_Ref467306195"/>
      <w:r/>
      <w:bookmarkStart w:id="285" w:name="_Toc151193626"/>
      <w:r/>
      <w:bookmarkStart w:id="286" w:name="_Toc164608797"/>
      <w:r/>
      <w:bookmarkStart w:id="287" w:name="_Toc127151729"/>
      <w:r/>
      <w:bookmarkStart w:id="288" w:name="_Toc149720821"/>
      <w:r/>
      <w:bookmarkStart w:id="289" w:name="_Toc226309772"/>
      <w:r/>
      <w:bookmarkStart w:id="290" w:name="_Toc142311030"/>
      <w:r/>
      <w:bookmarkStart w:id="291" w:name="_Toc226965801"/>
      <w:r/>
      <w:bookmarkStart w:id="292" w:name="_Toc164229369"/>
      <w:r/>
      <w:bookmarkStart w:id="293" w:name="_Toc164351622"/>
      <w:r/>
      <w:bookmarkStart w:id="294" w:name="_Toc164608642"/>
      <w:r/>
      <w:bookmarkStart w:id="295" w:name="_Toc151193916"/>
      <w:r/>
      <w:bookmarkStart w:id="296" w:name="_Toc516367022"/>
      <w:r/>
      <w:bookmarkStart w:id="297" w:name="_Ref467306676"/>
      <w:r>
        <w:rPr>
          <w:rFonts w:hint="eastAsia" w:ascii="宋体" w:hAnsi="宋体" w:cs="宋体"/>
          <w:b/>
          <w:color w:val="000000"/>
          <w:sz w:val="24"/>
          <w:highlight w:val="none"/>
        </w:rPr>
        <w:t xml:space="preserve">投标文件</w:t>
      </w:r>
      <w:bookmarkEnd w:id="284"/>
      <w:r/>
      <w:bookmarkEnd w:id="296"/>
      <w:r/>
      <w:bookmarkEnd w:id="297"/>
      <w:r>
        <w:rPr>
          <w:rFonts w:hint="eastAsia" w:ascii="宋体" w:hAnsi="宋体" w:cs="宋体"/>
          <w:b/>
          <w:color w:val="000000"/>
          <w:sz w:val="24"/>
          <w:highlight w:val="none"/>
        </w:rPr>
        <w:t xml:space="preserve">构成</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9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98"/>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99" w:name="_Toc151193844"/>
      <w:r/>
      <w:bookmarkStart w:id="300" w:name="_Toc151193628"/>
      <w:r/>
      <w:bookmarkStart w:id="301" w:name="_Toc127161444"/>
      <w:r/>
      <w:bookmarkStart w:id="302" w:name="_Toc164229371"/>
      <w:r/>
      <w:bookmarkStart w:id="303" w:name="_Toc127151731"/>
      <w:r/>
      <w:bookmarkStart w:id="304" w:name="_Toc164229225"/>
      <w:r/>
      <w:bookmarkStart w:id="305" w:name="_Toc520356155"/>
      <w:r/>
      <w:bookmarkStart w:id="306" w:name="_Toc164351624"/>
      <w:r/>
      <w:bookmarkStart w:id="307" w:name="_Toc150774630"/>
      <w:r/>
      <w:bookmarkStart w:id="308" w:name="_Toc150480768"/>
      <w:r/>
      <w:bookmarkStart w:id="309" w:name="_Toc150509281"/>
      <w:r/>
      <w:bookmarkStart w:id="310" w:name="_Toc127151530"/>
      <w:r/>
      <w:bookmarkStart w:id="311" w:name="_Toc151193918"/>
      <w:r/>
      <w:bookmarkStart w:id="312" w:name="_Toc164608644"/>
      <w:r/>
      <w:bookmarkStart w:id="313" w:name="_Toc150774735"/>
      <w:r/>
      <w:bookmarkStart w:id="314" w:name="_Toc164608799"/>
      <w:r/>
      <w:bookmarkStart w:id="315" w:name="_Toc142311032"/>
      <w:r/>
      <w:bookmarkStart w:id="316" w:name="_Toc151193772"/>
      <w:r/>
      <w:bookmarkStart w:id="317" w:name="_Toc151193700"/>
      <w:r/>
      <w:bookmarkStart w:id="318" w:name="_Toc151190157"/>
      <w:r/>
      <w:bookmarkStart w:id="319" w:name="_Toc195842895"/>
      <w:r/>
      <w:bookmarkStart w:id="320" w:name="_Toc149720823"/>
      <w:r>
        <w:rPr>
          <w:rFonts w:hint="eastAsia" w:ascii="宋体" w:hAnsi="宋体" w:cs="宋体"/>
          <w:b/>
          <w:color w:val="000000"/>
          <w:sz w:val="24"/>
          <w:highlight w:val="none"/>
        </w:rPr>
        <w:t xml:space="preserve">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1" w:name="_Toc142311033"/>
      <w:r/>
      <w:bookmarkStart w:id="322" w:name="_Toc151190158"/>
      <w:r/>
      <w:bookmarkStart w:id="323" w:name="_Toc265228369"/>
      <w:r/>
      <w:bookmarkStart w:id="324" w:name="_Toc149720824"/>
      <w:r/>
      <w:bookmarkStart w:id="325" w:name="_Toc150480769"/>
      <w:r/>
      <w:bookmarkStart w:id="326" w:name="_Toc127151732"/>
      <w:r/>
      <w:bookmarkStart w:id="327" w:name="_Toc151193701"/>
      <w:r/>
      <w:bookmarkStart w:id="328" w:name="_Toc264969221"/>
      <w:r/>
      <w:bookmarkStart w:id="329" w:name="_Toc164229226"/>
      <w:r/>
      <w:bookmarkStart w:id="330" w:name="_Toc305158873"/>
      <w:r/>
      <w:bookmarkStart w:id="331" w:name="_Toc164608800"/>
      <w:r/>
      <w:bookmarkStart w:id="332" w:name="_Toc164351625"/>
      <w:r/>
      <w:bookmarkStart w:id="333" w:name="_Toc226965721"/>
      <w:r/>
      <w:bookmarkStart w:id="334" w:name="_Toc151193919"/>
      <w:r/>
      <w:bookmarkStart w:id="335" w:name="_Toc226309775"/>
      <w:r/>
      <w:bookmarkStart w:id="336" w:name="_Toc151193773"/>
      <w:r/>
      <w:bookmarkStart w:id="337" w:name="_Toc127161445"/>
      <w:r/>
      <w:bookmarkStart w:id="338" w:name="_Toc305158799"/>
      <w:r/>
      <w:bookmarkStart w:id="339" w:name="_Toc151193629"/>
      <w:r/>
      <w:bookmarkStart w:id="340" w:name="_Toc226337227"/>
      <w:r/>
      <w:bookmarkStart w:id="341" w:name="_Toc226965804"/>
      <w:r/>
      <w:bookmarkStart w:id="342" w:name="_Toc150774736"/>
      <w:r/>
      <w:bookmarkStart w:id="343" w:name="_Toc150509282"/>
      <w:r/>
      <w:bookmarkStart w:id="344" w:name="_Toc195842896"/>
      <w:r/>
      <w:bookmarkStart w:id="345" w:name="_Ref467306513"/>
      <w:r/>
      <w:bookmarkStart w:id="346" w:name="_Toc164608645"/>
      <w:r/>
      <w:bookmarkStart w:id="347" w:name="_Toc127151531"/>
      <w:r/>
      <w:bookmarkStart w:id="348" w:name="_Toc150774631"/>
      <w:r/>
      <w:bookmarkStart w:id="349" w:name="_Toc164229372"/>
      <w:r/>
      <w:bookmarkStart w:id="350" w:name="_Toc151193845"/>
      <w:r/>
      <w:bookmarkStart w:id="351" w:name="_Toc520356156"/>
      <w:r>
        <w:rPr>
          <w:rFonts w:hint="eastAsia" w:ascii="宋体" w:hAnsi="宋体" w:cs="宋体"/>
          <w:b/>
          <w:color w:val="000000"/>
          <w:sz w:val="24"/>
          <w:highlight w:val="none"/>
        </w:rPr>
        <w:t xml:space="preserve">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2" w:name="_Toc164608646"/>
      <w:r/>
      <w:bookmarkStart w:id="353" w:name="_Toc226337228"/>
      <w:r/>
      <w:bookmarkStart w:id="354" w:name="_Toc151190159"/>
      <w:r/>
      <w:bookmarkStart w:id="355" w:name="_Toc520356157"/>
      <w:r/>
      <w:bookmarkStart w:id="356" w:name="_Toc142311034"/>
      <w:r/>
      <w:bookmarkStart w:id="357" w:name="_Toc127151733"/>
      <w:r/>
      <w:bookmarkStart w:id="358" w:name="_Toc151193846"/>
      <w:r/>
      <w:bookmarkStart w:id="359" w:name="_Toc226965722"/>
      <w:r/>
      <w:bookmarkStart w:id="360" w:name="_Toc264969222"/>
      <w:r/>
      <w:bookmarkStart w:id="361" w:name="_Toc151193774"/>
      <w:r/>
      <w:bookmarkStart w:id="362" w:name="_Toc151193702"/>
      <w:r/>
      <w:bookmarkStart w:id="363" w:name="_Toc127151532"/>
      <w:r/>
      <w:bookmarkStart w:id="364" w:name="_Toc305158800"/>
      <w:r/>
      <w:bookmarkStart w:id="365" w:name="_Toc164608801"/>
      <w:r/>
      <w:bookmarkStart w:id="366" w:name="_Toc127161446"/>
      <w:r/>
      <w:bookmarkStart w:id="367" w:name="_Toc150774737"/>
      <w:r/>
      <w:bookmarkStart w:id="368" w:name="_Toc164229373"/>
      <w:r/>
      <w:bookmarkStart w:id="369" w:name="_Toc151193920"/>
      <w:r/>
      <w:bookmarkStart w:id="370" w:name="_Toc149720825"/>
      <w:r/>
      <w:bookmarkStart w:id="371" w:name="_Toc151193630"/>
      <w:r/>
      <w:bookmarkStart w:id="372" w:name="_Toc150509283"/>
      <w:r/>
      <w:bookmarkStart w:id="373" w:name="_Toc164229227"/>
      <w:r/>
      <w:bookmarkStart w:id="374" w:name="_Toc226309776"/>
      <w:r/>
      <w:bookmarkStart w:id="375" w:name="_Toc305158874"/>
      <w:r/>
      <w:bookmarkStart w:id="376" w:name="_Toc150774632"/>
      <w:r/>
      <w:bookmarkStart w:id="377" w:name="_Toc195842897"/>
      <w:r/>
      <w:bookmarkStart w:id="378" w:name="_Toc150480770"/>
      <w:r/>
      <w:bookmarkStart w:id="379" w:name="_Toc265228370"/>
      <w:r/>
      <w:bookmarkStart w:id="380" w:name="_Toc164351626"/>
      <w:r/>
      <w:bookmarkStart w:id="381" w:name="_Toc226965805"/>
      <w:r>
        <w:rPr>
          <w:rFonts w:hint="eastAsia" w:ascii="宋体" w:hAnsi="宋体" w:cs="宋体"/>
          <w:b/>
          <w:color w:val="000000"/>
          <w:sz w:val="24"/>
          <w:highlight w:val="none"/>
        </w:rPr>
        <w:t xml:space="preserve">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2" w:name="_Toc150509284"/>
      <w:r/>
      <w:bookmarkStart w:id="383" w:name="_Toc151193847"/>
      <w:r/>
      <w:bookmarkStart w:id="384" w:name="_Toc127161447"/>
      <w:r/>
      <w:bookmarkStart w:id="385" w:name="_Toc305158801"/>
      <w:r/>
      <w:bookmarkStart w:id="386" w:name="_Toc151193775"/>
      <w:r/>
      <w:bookmarkStart w:id="387" w:name="_Toc226337229"/>
      <w:r/>
      <w:bookmarkStart w:id="388" w:name="_Toc305158875"/>
      <w:r/>
      <w:bookmarkStart w:id="389" w:name="_Toc226965806"/>
      <w:r/>
      <w:bookmarkStart w:id="390" w:name="_Toc264969223"/>
      <w:r/>
      <w:bookmarkStart w:id="391" w:name="_Toc226965723"/>
      <w:r/>
      <w:bookmarkStart w:id="392" w:name="_Toc164229228"/>
      <w:r/>
      <w:bookmarkStart w:id="393" w:name="_Toc150480771"/>
      <w:r/>
      <w:bookmarkStart w:id="394" w:name="_Toc195842898"/>
      <w:r/>
      <w:bookmarkStart w:id="395" w:name="_Toc151193631"/>
      <w:r/>
      <w:bookmarkStart w:id="396" w:name="_Toc265228371"/>
      <w:r/>
      <w:bookmarkStart w:id="397" w:name="_Toc164351627"/>
      <w:r/>
      <w:bookmarkStart w:id="398" w:name="_Toc151190160"/>
      <w:r/>
      <w:bookmarkStart w:id="399" w:name="_Toc164608647"/>
      <w:r/>
      <w:bookmarkStart w:id="400" w:name="_Toc127151533"/>
      <w:r/>
      <w:bookmarkStart w:id="401" w:name="_Toc150774738"/>
      <w:r/>
      <w:bookmarkStart w:id="402" w:name="_Toc149720826"/>
      <w:r/>
      <w:bookmarkStart w:id="403" w:name="_Toc164229374"/>
      <w:r/>
      <w:bookmarkStart w:id="404" w:name="_Toc142311035"/>
      <w:r/>
      <w:bookmarkStart w:id="405" w:name="_Toc226309777"/>
      <w:r/>
      <w:bookmarkStart w:id="406" w:name="_Toc151193703"/>
      <w:r/>
      <w:bookmarkStart w:id="407" w:name="_Toc150774633"/>
      <w:r/>
      <w:bookmarkStart w:id="408" w:name="_Toc520356158"/>
      <w:r/>
      <w:bookmarkStart w:id="409" w:name="_Toc127151734"/>
      <w:r/>
      <w:bookmarkStart w:id="410" w:name="_Toc164608802"/>
      <w:r/>
      <w:bookmarkStart w:id="411" w:name="_Toc151193921"/>
      <w:r>
        <w:rPr>
          <w:rFonts w:hint="eastAsia" w:ascii="宋体" w:hAnsi="宋体" w:cs="宋体"/>
          <w:b/>
          <w:color w:val="000000"/>
          <w:sz w:val="24"/>
          <w:highlight w:val="none"/>
        </w:rPr>
        <w:t xml:space="preserve">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2" w:name="_Toc226965724"/>
      <w:r/>
      <w:bookmarkStart w:id="413" w:name="_Toc265228372"/>
      <w:r/>
      <w:bookmarkStart w:id="414" w:name="_Toc151193922"/>
      <w:r/>
      <w:bookmarkStart w:id="415" w:name="_Toc151193704"/>
      <w:r/>
      <w:bookmarkStart w:id="416" w:name="_Toc127151534"/>
      <w:r/>
      <w:bookmarkStart w:id="417" w:name="_Toc151190161"/>
      <w:r/>
      <w:bookmarkStart w:id="418" w:name="_Toc150774634"/>
      <w:r/>
      <w:bookmarkStart w:id="419" w:name="_Toc150480772"/>
      <w:r/>
      <w:bookmarkStart w:id="420" w:name="_Toc520356159"/>
      <w:r/>
      <w:bookmarkStart w:id="421" w:name="_Toc150774739"/>
      <w:r/>
      <w:bookmarkStart w:id="422" w:name="_Toc195842899"/>
      <w:r/>
      <w:bookmarkStart w:id="423" w:name="_Toc226309778"/>
      <w:r/>
      <w:bookmarkStart w:id="424" w:name="_Toc151193632"/>
      <w:r/>
      <w:bookmarkStart w:id="425" w:name="_Toc305158876"/>
      <w:r/>
      <w:bookmarkStart w:id="426" w:name="_Toc151193776"/>
      <w:r/>
      <w:bookmarkStart w:id="427" w:name="_Toc305158802"/>
      <w:r/>
      <w:bookmarkStart w:id="428" w:name="_Toc150509285"/>
      <w:r/>
      <w:bookmarkStart w:id="429" w:name="_Toc264969224"/>
      <w:r/>
      <w:bookmarkStart w:id="430" w:name="_Toc142311036"/>
      <w:r/>
      <w:bookmarkStart w:id="431" w:name="_Toc151193848"/>
      <w:r/>
      <w:bookmarkStart w:id="432" w:name="_Toc226965807"/>
      <w:r/>
      <w:bookmarkStart w:id="433" w:name="_Toc226337230"/>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4" w:name="_Toc151193849"/>
      <w:r/>
      <w:bookmarkStart w:id="435" w:name="_Toc164608649"/>
      <w:r/>
      <w:bookmarkStart w:id="436" w:name="_Toc149720828"/>
      <w:r/>
      <w:bookmarkStart w:id="437" w:name="_Toc264969225"/>
      <w:r/>
      <w:bookmarkStart w:id="438" w:name="_Toc226337231"/>
      <w:r/>
      <w:bookmarkStart w:id="439" w:name="_Toc164229376"/>
      <w:r/>
      <w:bookmarkStart w:id="440" w:name="_Toc151193777"/>
      <w:r/>
      <w:bookmarkStart w:id="441" w:name="_Toc150774635"/>
      <w:r/>
      <w:bookmarkStart w:id="442" w:name="_Toc151193923"/>
      <w:r/>
      <w:bookmarkStart w:id="443" w:name="_Toc151193705"/>
      <w:r/>
      <w:bookmarkStart w:id="444" w:name="_Toc305158877"/>
      <w:r/>
      <w:bookmarkStart w:id="445" w:name="_Toc151190162"/>
      <w:r/>
      <w:bookmarkStart w:id="446" w:name="_Toc142311037"/>
      <w:r/>
      <w:bookmarkStart w:id="447" w:name="_Toc164608804"/>
      <w:r/>
      <w:bookmarkStart w:id="448" w:name="_Toc164351629"/>
      <w:r/>
      <w:bookmarkStart w:id="449" w:name="_Toc226309779"/>
      <w:r/>
      <w:bookmarkStart w:id="450" w:name="_Toc127151736"/>
      <w:r/>
      <w:bookmarkStart w:id="451" w:name="_Toc164229230"/>
      <w:r/>
      <w:bookmarkStart w:id="452" w:name="_Toc226965808"/>
      <w:r/>
      <w:bookmarkStart w:id="453" w:name="_Toc520356160"/>
      <w:r/>
      <w:bookmarkStart w:id="454" w:name="_Toc150480773"/>
      <w:r/>
      <w:bookmarkStart w:id="455" w:name="_Toc150774740"/>
      <w:r/>
      <w:bookmarkStart w:id="456" w:name="_Toc127161449"/>
      <w:r/>
      <w:bookmarkStart w:id="457" w:name="_Toc195842900"/>
      <w:r/>
      <w:bookmarkStart w:id="458" w:name="_Toc127151535"/>
      <w:r/>
      <w:bookmarkStart w:id="459" w:name="_Toc151193633"/>
      <w:r/>
      <w:bookmarkStart w:id="460" w:name="_Toc305158803"/>
      <w:r/>
      <w:bookmarkStart w:id="461" w:name="_Toc150509286"/>
      <w:r/>
      <w:bookmarkStart w:id="462" w:name="_Toc226965725"/>
      <w:r/>
      <w:bookmarkStart w:id="463" w:name="_Toc265228373"/>
      <w:r>
        <w:rPr>
          <w:rFonts w:hint="eastAsia" w:ascii="宋体" w:hAnsi="宋体" w:cs="宋体"/>
          <w:b/>
          <w:color w:val="000000"/>
          <w:sz w:val="24"/>
          <w:highlight w:val="none"/>
        </w:rPr>
        <w:t xml:space="preserve">投标文件的</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4" w:name="_Toc226309780"/>
      <w:r/>
      <w:bookmarkStart w:id="465" w:name="_Toc520356161"/>
      <w:r/>
      <w:bookmarkStart w:id="466" w:name="_Toc164608650"/>
      <w:r/>
      <w:bookmarkStart w:id="467" w:name="_Toc127151536"/>
      <w:r/>
      <w:bookmarkStart w:id="468" w:name="_Toc149720829"/>
      <w:r/>
      <w:bookmarkStart w:id="469" w:name="_Toc164229377"/>
      <w:r/>
      <w:bookmarkStart w:id="470" w:name="_Toc226965726"/>
      <w:r/>
      <w:bookmarkStart w:id="471" w:name="_Toc226337232"/>
      <w:r/>
      <w:bookmarkStart w:id="472" w:name="_Toc164229231"/>
      <w:r/>
      <w:bookmarkStart w:id="473" w:name="_Toc151193924"/>
      <w:r/>
      <w:bookmarkStart w:id="474" w:name="_Toc195842901"/>
      <w:r/>
      <w:bookmarkStart w:id="475" w:name="_Toc127151737"/>
      <w:r/>
      <w:bookmarkStart w:id="476" w:name="_Toc305158878"/>
      <w:r/>
      <w:bookmarkStart w:id="477" w:name="_Toc151193706"/>
      <w:r/>
      <w:bookmarkStart w:id="478" w:name="_Toc164608805"/>
      <w:r/>
      <w:bookmarkStart w:id="479" w:name="_Toc264969226"/>
      <w:r/>
      <w:bookmarkStart w:id="480" w:name="_Toc151193778"/>
      <w:r/>
      <w:bookmarkStart w:id="481" w:name="_Toc151190163"/>
      <w:r/>
      <w:bookmarkStart w:id="482" w:name="_Toc150774741"/>
      <w:r/>
      <w:bookmarkStart w:id="483" w:name="_Toc150774636"/>
      <w:r/>
      <w:bookmarkStart w:id="484" w:name="_Toc150509287"/>
      <w:r/>
      <w:bookmarkStart w:id="485" w:name="_Toc151193634"/>
      <w:r/>
      <w:bookmarkStart w:id="486" w:name="_Toc142311038"/>
      <w:r/>
      <w:bookmarkStart w:id="487" w:name="_Toc150480774"/>
      <w:r/>
      <w:bookmarkStart w:id="488" w:name="_Toc127161450"/>
      <w:r/>
      <w:bookmarkStart w:id="489" w:name="_Toc164351630"/>
      <w:r/>
      <w:bookmarkStart w:id="490" w:name="_Toc265228374"/>
      <w:r/>
      <w:bookmarkStart w:id="491" w:name="_Toc305158804"/>
      <w:r/>
      <w:bookmarkStart w:id="492" w:name="_Toc226965809"/>
      <w:r/>
      <w:bookmarkStart w:id="493" w:name="_Toc151193850"/>
      <w:r>
        <w:rPr>
          <w:rFonts w:hint="eastAsia" w:ascii="宋体" w:hAnsi="宋体" w:cs="宋体"/>
          <w:b/>
          <w:color w:val="000000"/>
          <w:sz w:val="24"/>
          <w:highlight w:val="none"/>
        </w:rPr>
        <w:t xml:space="preserve">投标截止</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4" w:name="_Toc226965727"/>
      <w:r/>
      <w:bookmarkStart w:id="495" w:name="_Toc151193707"/>
      <w:r/>
      <w:bookmarkStart w:id="496" w:name="_Toc127161451"/>
      <w:r/>
      <w:bookmarkStart w:id="497" w:name="_Toc195842902"/>
      <w:r/>
      <w:bookmarkStart w:id="498" w:name="_Toc226965810"/>
      <w:r/>
      <w:bookmarkStart w:id="499" w:name="_Toc150480775"/>
      <w:r/>
      <w:bookmarkStart w:id="500" w:name="_Toc127151537"/>
      <w:r/>
      <w:bookmarkStart w:id="501" w:name="_Toc226309781"/>
      <w:r/>
      <w:bookmarkStart w:id="502" w:name="_Toc164351631"/>
      <w:r/>
      <w:bookmarkStart w:id="503" w:name="_Toc264969227"/>
      <w:r/>
      <w:bookmarkStart w:id="504" w:name="_Toc520356162"/>
      <w:r/>
      <w:bookmarkStart w:id="505" w:name="_Toc305158879"/>
      <w:r/>
      <w:bookmarkStart w:id="506" w:name="_Toc305158805"/>
      <w:r/>
      <w:bookmarkStart w:id="507" w:name="_Toc142311039"/>
      <w:r/>
      <w:bookmarkStart w:id="508" w:name="_Toc226337233"/>
      <w:r/>
      <w:bookmarkStart w:id="509" w:name="_Toc151193635"/>
      <w:r/>
      <w:bookmarkStart w:id="510" w:name="_Toc150774637"/>
      <w:r/>
      <w:bookmarkStart w:id="511" w:name="_Toc164229232"/>
      <w:r/>
      <w:bookmarkStart w:id="512" w:name="_Toc151190164"/>
      <w:r/>
      <w:bookmarkStart w:id="513" w:name="_Toc151193851"/>
      <w:r/>
      <w:bookmarkStart w:id="514" w:name="_Toc151193925"/>
      <w:r/>
      <w:bookmarkStart w:id="515" w:name="_Toc164608651"/>
      <w:r/>
      <w:bookmarkStart w:id="516" w:name="_Toc127151738"/>
      <w:r/>
      <w:bookmarkStart w:id="517" w:name="_Toc265228375"/>
      <w:r/>
      <w:bookmarkStart w:id="518" w:name="_Toc150509288"/>
      <w:r/>
      <w:bookmarkStart w:id="519" w:name="_Toc164608806"/>
      <w:r/>
      <w:bookmarkStart w:id="520" w:name="_Toc149720830"/>
      <w:r/>
      <w:bookmarkStart w:id="521" w:name="_Toc150774742"/>
      <w:r/>
      <w:bookmarkStart w:id="522" w:name="_Toc164229378"/>
      <w:r/>
      <w:bookmarkStart w:id="523" w:name="_Toc151193779"/>
      <w:r>
        <w:rPr>
          <w:rFonts w:hint="eastAsia" w:ascii="宋体" w:hAnsi="宋体" w:cs="宋体"/>
          <w:b/>
          <w:color w:val="000000"/>
          <w:sz w:val="24"/>
          <w:highlight w:val="none"/>
        </w:rPr>
        <w:t xml:space="preserve">投标文件的修改与撤回</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24" w:name="_Toc151193926"/>
      <w:r/>
      <w:bookmarkStart w:id="525" w:name="_Toc150509289"/>
      <w:r/>
      <w:bookmarkStart w:id="526" w:name="_Toc151193852"/>
      <w:r/>
      <w:bookmarkStart w:id="527" w:name="_Toc150774743"/>
      <w:r/>
      <w:bookmarkStart w:id="528" w:name="_Toc195842903"/>
      <w:r/>
      <w:bookmarkStart w:id="529" w:name="_Toc151193780"/>
      <w:r/>
      <w:bookmarkStart w:id="530" w:name="_Toc150774638"/>
      <w:r/>
      <w:bookmarkStart w:id="531" w:name="_Toc265228376"/>
      <w:r/>
      <w:bookmarkStart w:id="532" w:name="_Toc142311040"/>
      <w:r/>
      <w:bookmarkStart w:id="533" w:name="_Toc151193708"/>
      <w:r/>
      <w:bookmarkStart w:id="534" w:name="_Toc226337234"/>
      <w:r/>
      <w:bookmarkStart w:id="535" w:name="_Toc305158806"/>
      <w:r/>
      <w:bookmarkStart w:id="536" w:name="_Toc226965811"/>
      <w:r/>
      <w:bookmarkStart w:id="537" w:name="_Toc150480776"/>
      <w:r/>
      <w:bookmarkStart w:id="538" w:name="_Toc151193636"/>
      <w:r/>
      <w:bookmarkStart w:id="539" w:name="_Toc151190165"/>
      <w:r/>
      <w:bookmarkStart w:id="540" w:name="_Toc520356163"/>
      <w:r/>
      <w:bookmarkStart w:id="541" w:name="_Toc264969228"/>
      <w:r/>
      <w:bookmarkStart w:id="542" w:name="_Toc226309782"/>
      <w:r/>
      <w:bookmarkStart w:id="543" w:name="_Toc305158880"/>
      <w:r/>
      <w:bookmarkStart w:id="544" w:name="_Toc226965728"/>
      <w:r/>
      <w:bookmarkStart w:id="545" w:name="_Toc127151538"/>
      <w:r>
        <w:rPr>
          <w:rFonts w:hint="eastAsia" w:ascii="宋体" w:hAnsi="宋体" w:eastAsia="宋体" w:cs="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46" w:name="_Toc164608653"/>
      <w:r/>
      <w:bookmarkStart w:id="547" w:name="_Toc127151740"/>
      <w:r/>
      <w:bookmarkStart w:id="548" w:name="_Toc195842904"/>
      <w:r/>
      <w:bookmarkStart w:id="549" w:name="_Toc164608808"/>
      <w:r/>
      <w:bookmarkStart w:id="550" w:name="_Toc226965729"/>
      <w:r/>
      <w:bookmarkStart w:id="551" w:name="_Toc150480777"/>
      <w:r/>
      <w:bookmarkStart w:id="552" w:name="_Toc151193709"/>
      <w:r/>
      <w:bookmarkStart w:id="553" w:name="_Toc264969229"/>
      <w:r/>
      <w:bookmarkStart w:id="554" w:name="_Toc164351633"/>
      <w:r/>
      <w:bookmarkStart w:id="555" w:name="_Toc164229234"/>
      <w:r/>
      <w:bookmarkStart w:id="556" w:name="_Toc150509290"/>
      <w:r/>
      <w:bookmarkStart w:id="557" w:name="_Toc151193927"/>
      <w:r/>
      <w:bookmarkStart w:id="558" w:name="_Toc520356164"/>
      <w:r/>
      <w:bookmarkStart w:id="559" w:name="_Toc149720832"/>
      <w:r/>
      <w:bookmarkStart w:id="560" w:name="_Toc150774744"/>
      <w:r/>
      <w:bookmarkStart w:id="561" w:name="_Toc150774639"/>
      <w:r/>
      <w:bookmarkStart w:id="562" w:name="_Toc226309783"/>
      <w:r/>
      <w:bookmarkStart w:id="563" w:name="_Toc265228377"/>
      <w:r/>
      <w:bookmarkStart w:id="564" w:name="_Toc305158881"/>
      <w:r/>
      <w:bookmarkStart w:id="565" w:name="_Toc127151539"/>
      <w:r/>
      <w:bookmarkStart w:id="566" w:name="_Toc151193853"/>
      <w:r/>
      <w:bookmarkStart w:id="567" w:name="_Toc164229380"/>
      <w:r/>
      <w:bookmarkStart w:id="568" w:name="_Toc151193781"/>
      <w:r/>
      <w:bookmarkStart w:id="569" w:name="_Toc226337235"/>
      <w:r/>
      <w:bookmarkStart w:id="570" w:name="_Toc151190166"/>
      <w:r/>
      <w:bookmarkStart w:id="571" w:name="_Toc127161453"/>
      <w:r/>
      <w:bookmarkStart w:id="572" w:name="_Toc305158807"/>
      <w:r/>
      <w:bookmarkStart w:id="573" w:name="_Toc142311041"/>
      <w:r/>
      <w:bookmarkStart w:id="574" w:name="_Toc151193637"/>
      <w:r/>
      <w:bookmarkStart w:id="575" w:name="_Toc226965812"/>
      <w:r>
        <w:rPr>
          <w:rFonts w:hint="eastAsia" w:ascii="宋体" w:hAnsi="宋体" w:cs="宋体"/>
          <w:b/>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76"/>
      <w:r/>
      <w:bookmarkStart w:id="577" w:name="_Toc142311042"/>
      <w:r/>
      <w:bookmarkStart w:id="578" w:name="_Toc149720833"/>
      <w:r/>
      <w:bookmarkStart w:id="579" w:name="_Toc127151741"/>
      <w:r/>
      <w:bookmarkStart w:id="580" w:name="_Toc151193638"/>
      <w:r/>
      <w:bookmarkStart w:id="581" w:name="_Toc151193928"/>
      <w:r/>
      <w:bookmarkStart w:id="582" w:name="_Toc151193782"/>
      <w:r/>
      <w:bookmarkStart w:id="583" w:name="_Toc151190167"/>
      <w:r/>
      <w:bookmarkStart w:id="584" w:name="_Toc164608809"/>
      <w:r/>
      <w:bookmarkStart w:id="585" w:name="_Toc150774640"/>
      <w:r/>
      <w:bookmarkStart w:id="586" w:name="_Toc164229381"/>
      <w:r/>
      <w:bookmarkStart w:id="587" w:name="_Toc151193854"/>
      <w:r/>
      <w:bookmarkStart w:id="588" w:name="_Toc226965730"/>
      <w:r/>
      <w:bookmarkStart w:id="589" w:name="_Toc151193710"/>
      <w:r/>
      <w:bookmarkStart w:id="590" w:name="_Toc265228378"/>
      <w:r/>
      <w:bookmarkStart w:id="591" w:name="_Toc195842905"/>
      <w:r/>
      <w:bookmarkStart w:id="592" w:name="_Toc164229235"/>
      <w:r/>
      <w:bookmarkStart w:id="593" w:name="_Toc264969230"/>
      <w:r/>
      <w:bookmarkStart w:id="594" w:name="_Toc305158882"/>
      <w:r/>
      <w:bookmarkStart w:id="595" w:name="_Toc127161454"/>
      <w:r/>
      <w:bookmarkStart w:id="596" w:name="_Toc226965813"/>
      <w:r/>
      <w:bookmarkStart w:id="597" w:name="_Toc305158808"/>
      <w:r/>
      <w:bookmarkStart w:id="598" w:name="_Toc150480778"/>
      <w:r/>
      <w:bookmarkStart w:id="599" w:name="_Toc164351634"/>
      <w:r/>
      <w:bookmarkStart w:id="600" w:name="_Toc226309784"/>
      <w:r/>
      <w:bookmarkStart w:id="601" w:name="_Toc226337236"/>
      <w:r/>
      <w:bookmarkStart w:id="602" w:name="_Toc127151540"/>
      <w:r/>
      <w:bookmarkStart w:id="603" w:name="_Toc150774745"/>
      <w:r/>
      <w:bookmarkStart w:id="604" w:name="_Toc150509291"/>
      <w:r/>
      <w:bookmarkStart w:id="605" w:name="_Toc164608654"/>
      <w:r>
        <w:rPr>
          <w:rFonts w:hint="eastAsia" w:ascii="宋体" w:hAnsi="宋体" w:cs="宋体"/>
          <w:b/>
          <w:color w:val="000000"/>
          <w:sz w:val="24"/>
          <w:highlight w:val="none"/>
        </w:rPr>
        <w:t xml:space="preserve">评标委员会</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06"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6"/>
      <w:r/>
      <w:bookmarkStart w:id="607"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608" w:name="_Toc127151545"/>
      <w:r/>
      <w:bookmarkStart w:id="609" w:name="_Toc151193933"/>
      <w:r/>
      <w:bookmarkStart w:id="610" w:name="_Toc265228383"/>
      <w:r/>
      <w:bookmarkStart w:id="611" w:name="_Toc195842910"/>
      <w:r/>
      <w:bookmarkStart w:id="612" w:name="_Toc264969235"/>
      <w:r/>
      <w:bookmarkStart w:id="613" w:name="_Toc142311047"/>
      <w:r/>
      <w:bookmarkStart w:id="614" w:name="_Toc150480783"/>
      <w:r/>
      <w:bookmarkStart w:id="615" w:name="_Toc226337241"/>
      <w:r/>
      <w:bookmarkStart w:id="616" w:name="_Toc150774645"/>
      <w:r/>
      <w:bookmarkStart w:id="617" w:name="_Toc151193787"/>
      <w:r/>
      <w:bookmarkStart w:id="618" w:name="_Toc151190172"/>
      <w:r/>
      <w:bookmarkStart w:id="619" w:name="_Toc150774750"/>
      <w:r/>
      <w:bookmarkStart w:id="620" w:name="_Toc151193643"/>
      <w:r/>
      <w:bookmarkStart w:id="621" w:name="_Toc226965735"/>
      <w:r/>
      <w:bookmarkStart w:id="622" w:name="_Toc150509296"/>
      <w:r/>
      <w:bookmarkStart w:id="623" w:name="_Toc151193715"/>
      <w:r/>
      <w:bookmarkStart w:id="624" w:name="_Toc226309789"/>
      <w:r/>
      <w:bookmarkStart w:id="625" w:name="_Toc305158887"/>
      <w:r/>
      <w:bookmarkStart w:id="626" w:name="_Toc305158813"/>
      <w:r/>
      <w:bookmarkStart w:id="627" w:name="_Toc226965818"/>
      <w:r/>
      <w:bookmarkStart w:id="628" w:name="_Toc151193859"/>
      <w:r>
        <w:rPr>
          <w:rFonts w:hint="eastAsia" w:ascii="宋体" w:hAnsi="宋体" w:eastAsia="宋体" w:cs="宋体"/>
          <w:color w:val="000000"/>
          <w:sz w:val="28"/>
          <w:highlight w:val="none"/>
        </w:rPr>
        <w:t xml:space="preserve">六   </w:t>
      </w:r>
      <w:bookmarkEnd w:id="607"/>
      <w:r>
        <w:rPr>
          <w:rFonts w:hint="eastAsia" w:ascii="宋体" w:hAnsi="宋体" w:eastAsia="宋体" w:cs="宋体"/>
          <w:color w:val="000000"/>
          <w:sz w:val="28"/>
          <w:highlight w:val="none"/>
        </w:rPr>
        <w:t xml:space="preserve">确定中标</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127161461"/>
      <w:r/>
      <w:bookmarkStart w:id="630" w:name="_Toc127151547"/>
      <w:r/>
      <w:bookmarkStart w:id="631" w:name="_Toc226309791"/>
      <w:r/>
      <w:bookmarkStart w:id="632" w:name="_Toc164229242"/>
      <w:r/>
      <w:bookmarkStart w:id="633" w:name="_Toc151193861"/>
      <w:r/>
      <w:bookmarkStart w:id="634" w:name="_Toc164229388"/>
      <w:r/>
      <w:bookmarkStart w:id="635" w:name="_Toc151193935"/>
      <w:r/>
      <w:bookmarkStart w:id="636" w:name="_Toc151193717"/>
      <w:r/>
      <w:bookmarkStart w:id="637" w:name="_Toc226965820"/>
      <w:r/>
      <w:bookmarkStart w:id="638" w:name="_Toc305158815"/>
      <w:r/>
      <w:bookmarkStart w:id="639" w:name="_Toc149720840"/>
      <w:r/>
      <w:bookmarkStart w:id="640" w:name="_Toc164608816"/>
      <w:r/>
      <w:bookmarkStart w:id="641" w:name="_Toc151190174"/>
      <w:r/>
      <w:bookmarkStart w:id="642" w:name="_Toc150509298"/>
      <w:r/>
      <w:bookmarkStart w:id="643" w:name="_Toc226965737"/>
      <w:r/>
      <w:bookmarkStart w:id="644" w:name="_Toc226337243"/>
      <w:r/>
      <w:bookmarkStart w:id="645" w:name="_Toc151193645"/>
      <w:r/>
      <w:bookmarkStart w:id="646" w:name="_Toc265228385"/>
      <w:r/>
      <w:bookmarkStart w:id="647" w:name="_Toc150774647"/>
      <w:r/>
      <w:bookmarkStart w:id="648" w:name="_Toc195842912"/>
      <w:r/>
      <w:bookmarkStart w:id="649" w:name="_Toc127151748"/>
      <w:r/>
      <w:bookmarkStart w:id="650" w:name="_Toc164608661"/>
      <w:r/>
      <w:bookmarkStart w:id="651" w:name="_Toc264969237"/>
      <w:r/>
      <w:bookmarkStart w:id="652" w:name="_Toc151193789"/>
      <w:r/>
      <w:bookmarkStart w:id="653" w:name="_Toc164351641"/>
      <w:r/>
      <w:bookmarkStart w:id="654" w:name="_Toc150774752"/>
      <w:r/>
      <w:bookmarkStart w:id="655" w:name="_Toc305158889"/>
      <w:r/>
      <w:bookmarkStart w:id="656" w:name="_Toc150480785"/>
      <w:r/>
      <w:bookmarkStart w:id="657" w:name="_Toc14231104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58" w:name="_Toc305158891"/>
      <w:r/>
      <w:bookmarkStart w:id="659" w:name="_Toc305158817"/>
      <w:r/>
      <w:bookmarkStart w:id="660" w:name="_Toc142311051"/>
      <w:r/>
      <w:bookmarkStart w:id="661" w:name="_Toc265228387"/>
      <w:r/>
      <w:bookmarkStart w:id="662" w:name="_Toc127151750"/>
      <w:r/>
      <w:bookmarkStart w:id="663" w:name="_Toc150774754"/>
      <w:r/>
      <w:bookmarkStart w:id="664" w:name="_Toc151193719"/>
      <w:r/>
      <w:bookmarkStart w:id="665" w:name="_Toc149720842"/>
      <w:r/>
      <w:bookmarkStart w:id="666" w:name="_Toc164351643"/>
      <w:r/>
      <w:bookmarkStart w:id="667" w:name="_Toc150509300"/>
      <w:r/>
      <w:bookmarkStart w:id="668" w:name="_Toc127151549"/>
      <w:r/>
      <w:bookmarkStart w:id="669" w:name="_Toc264969239"/>
      <w:r/>
      <w:bookmarkStart w:id="670" w:name="_Toc164229390"/>
      <w:r/>
      <w:bookmarkStart w:id="671" w:name="_Toc164229244"/>
      <w:r/>
      <w:bookmarkStart w:id="672" w:name="_Toc164608818"/>
      <w:r/>
      <w:bookmarkStart w:id="673" w:name="_Toc226337245"/>
      <w:r/>
      <w:bookmarkStart w:id="674" w:name="_Toc150480787"/>
      <w:r/>
      <w:bookmarkStart w:id="675" w:name="_Toc127161463"/>
      <w:r/>
      <w:bookmarkStart w:id="676" w:name="_Toc164608663"/>
      <w:r/>
      <w:bookmarkStart w:id="677" w:name="_Toc151193863"/>
      <w:r/>
      <w:bookmarkStart w:id="678" w:name="_Toc226309793"/>
      <w:r/>
      <w:bookmarkStart w:id="679" w:name="_Toc195842914"/>
      <w:r/>
      <w:bookmarkStart w:id="680" w:name="_Toc150774649"/>
      <w:r/>
      <w:bookmarkStart w:id="681" w:name="_Toc151193647"/>
      <w:r/>
      <w:bookmarkStart w:id="682" w:name="_Toc226965822"/>
      <w:r/>
      <w:bookmarkStart w:id="683" w:name="_Toc151193791"/>
      <w:r/>
      <w:bookmarkStart w:id="684" w:name="_Toc151193937"/>
      <w:r/>
      <w:bookmarkStart w:id="685" w:name="_Toc151190176"/>
      <w:r/>
      <w:bookmarkStart w:id="686" w:name="_Toc226965739"/>
      <w:r/>
      <w:bookmarkStart w:id="687" w:name="_Ref467306425"/>
      <w:r/>
      <w:bookmarkStart w:id="688" w:name="_Toc520356176"/>
      <w:r/>
      <w:bookmarkStart w:id="689" w:name="_Ref467307090"/>
      <w:r>
        <w:rPr>
          <w:rFonts w:hint="eastAsia" w:ascii="宋体" w:hAnsi="宋体" w:cs="宋体"/>
          <w:b/>
          <w:color w:val="000000"/>
          <w:sz w:val="24"/>
          <w:highlight w:val="none"/>
        </w:rPr>
        <w:t xml:space="preserve">中标公告与中标通知书</w:t>
      </w:r>
      <w:bookmarkEnd w:id="658"/>
      <w:r/>
      <w:bookmarkEnd w:id="65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Start w:id="690" w:name="_Toc164229391"/>
      <w:r/>
      <w:bookmarkStart w:id="691" w:name="_Toc150480788"/>
      <w:r/>
      <w:bookmarkStart w:id="692" w:name="_Toc305158892"/>
      <w:r/>
      <w:bookmarkStart w:id="693" w:name="_Toc226965740"/>
      <w:r/>
      <w:bookmarkStart w:id="694" w:name="_Toc142311052"/>
      <w:r/>
      <w:bookmarkStart w:id="695" w:name="_Ref467306377"/>
      <w:r/>
      <w:bookmarkStart w:id="696" w:name="_Toc265228388"/>
      <w:r/>
      <w:bookmarkStart w:id="697" w:name="_Ref467307204"/>
      <w:r/>
      <w:bookmarkStart w:id="698" w:name="_Toc127151751"/>
      <w:r/>
      <w:bookmarkStart w:id="699" w:name="_Toc164351644"/>
      <w:r/>
      <w:bookmarkStart w:id="700" w:name="_Toc151193792"/>
      <w:r/>
      <w:bookmarkStart w:id="701" w:name="_Ref467306978"/>
      <w:r/>
      <w:bookmarkStart w:id="702" w:name="_Toc127161464"/>
      <w:r/>
      <w:bookmarkStart w:id="703" w:name="_Toc195842915"/>
      <w:r/>
      <w:bookmarkStart w:id="704" w:name="_Toc164229245"/>
      <w:r/>
      <w:bookmarkStart w:id="705" w:name="_Toc226309794"/>
      <w:r/>
      <w:bookmarkStart w:id="706" w:name="_Toc520356175"/>
      <w:r/>
      <w:bookmarkStart w:id="707" w:name="_Toc127151550"/>
      <w:r/>
      <w:bookmarkStart w:id="708" w:name="_Toc151193720"/>
      <w:r/>
      <w:bookmarkStart w:id="709" w:name="_Toc226337246"/>
      <w:r/>
      <w:bookmarkStart w:id="710" w:name="_Toc150509301"/>
      <w:r/>
      <w:bookmarkStart w:id="711" w:name="_Toc164608664"/>
      <w:r/>
      <w:bookmarkStart w:id="712" w:name="_Toc151190177"/>
      <w:r/>
      <w:bookmarkStart w:id="713" w:name="_Toc305158818"/>
      <w:r/>
      <w:bookmarkStart w:id="714" w:name="_Toc151193864"/>
      <w:r/>
      <w:bookmarkStart w:id="715" w:name="_Toc151193648"/>
      <w:r/>
      <w:bookmarkStart w:id="716" w:name="_Toc149720843"/>
      <w:r/>
      <w:bookmarkStart w:id="717" w:name="_Toc151193938"/>
      <w:r/>
      <w:bookmarkStart w:id="718" w:name="_Toc164608819"/>
      <w:r/>
      <w:bookmarkStart w:id="719" w:name="_Toc150774650"/>
      <w:r/>
      <w:bookmarkStart w:id="720" w:name="_Ref467307062"/>
      <w:r/>
      <w:bookmarkStart w:id="721" w:name="_Toc226965823"/>
      <w:r/>
      <w:bookmarkStart w:id="722" w:name="_Toc150774755"/>
      <w:r/>
      <w:bookmarkStart w:id="723" w:name="_Toc264969240"/>
      <w:r>
        <w:rPr>
          <w:rFonts w:hint="eastAsia" w:ascii="宋体" w:hAnsi="宋体" w:cs="宋体"/>
          <w:b/>
          <w:color w:val="000000"/>
          <w:sz w:val="24"/>
          <w:highlight w:val="none"/>
        </w:rPr>
        <w:t xml:space="preserve">签订合同</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87"/>
      <w:r/>
      <w:bookmarkEnd w:id="688"/>
      <w:r/>
      <w:bookmarkEnd w:id="689"/>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24" w:name="_Hlt100654014"/>
      <w:r>
        <w:rPr>
          <w:rStyle w:val="1145"/>
          <w:rFonts w:hint="eastAsia" w:ascii="宋体" w:hAnsi="宋体" w:cs="宋体"/>
          <w:color w:val="000000"/>
          <w:highlight w:val="none"/>
        </w:rPr>
        <w:t xml:space="preserve">s</w:t>
      </w:r>
      <w:bookmarkEnd w:id="724"/>
      <w:r>
        <w:rPr>
          <w:rStyle w:val="1145"/>
          <w:rFonts w:hint="eastAsia" w:ascii="宋体" w:hAnsi="宋体" w:cs="宋体"/>
          <w:color w:val="000000"/>
          <w:highlight w:val="none"/>
        </w:rPr>
        <w:t xml:space="preserve">.m</w:t>
      </w:r>
      <w:bookmarkStart w:id="725" w:name="_Hlt100653993"/>
      <w:r/>
      <w:bookmarkStart w:id="726" w:name="_Hlt100653994"/>
      <w:r>
        <w:rPr>
          <w:rStyle w:val="1145"/>
          <w:rFonts w:hint="eastAsia" w:ascii="宋体" w:hAnsi="宋体" w:cs="宋体"/>
          <w:color w:val="000000"/>
          <w:highlight w:val="none"/>
        </w:rPr>
        <w:t xml:space="preserve">o</w:t>
      </w:r>
      <w:bookmarkEnd w:id="725"/>
      <w:r/>
      <w:bookmarkEnd w:id="726"/>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27" w:name="_Toc264969244"/>
      <w:r/>
      <w:bookmarkStart w:id="728" w:name="_Toc353825544"/>
      <w:r/>
      <w:bookmarkStart w:id="729" w:name="_Toc142311056"/>
      <w:r/>
      <w:bookmarkStart w:id="730" w:name="_Toc305158896"/>
      <w:r/>
      <w:bookmarkStart w:id="731" w:name="_Toc353873664"/>
      <w:r/>
      <w:bookmarkStart w:id="732" w:name="_Toc226965827"/>
      <w:r/>
      <w:bookmarkStart w:id="733" w:name="_Toc226337250"/>
      <w:r/>
      <w:bookmarkStart w:id="734" w:name="_Toc265228392"/>
      <w:r/>
      <w:bookmarkStart w:id="735" w:name="_Toc150480792"/>
      <w:r/>
      <w:bookmarkStart w:id="736" w:name="_Toc353873934"/>
      <w:r/>
      <w:bookmarkStart w:id="737" w:name="_Toc305158822"/>
      <w:r/>
      <w:bookmarkStart w:id="738" w:name="_Toc127151554"/>
      <w:r/>
      <w:bookmarkStart w:id="739" w:name="_Toc150774759"/>
      <w:r>
        <w:rPr>
          <w:rFonts w:hint="eastAsia" w:ascii="宋体" w:hAnsi="宋体" w:cs="宋体"/>
          <w:color w:val="000000"/>
          <w:sz w:val="24"/>
          <w:highlight w:val="none"/>
        </w:rPr>
        <w:br w:type="page" w:clear="all"/>
      </w:r>
      <w:bookmarkStart w:id="740" w:name="_Toc99301421"/>
      <w:r>
        <w:rPr>
          <w:rFonts w:hint="eastAsia" w:ascii="宋体" w:hAnsi="宋体" w:cs="宋体"/>
          <w:b/>
          <w:color w:val="000000"/>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color w:val="000000"/>
          <w:sz w:val="36"/>
          <w:szCs w:val="36"/>
          <w:highlight w:val="none"/>
        </w:rPr>
        <w:t xml:space="preserve">资格审查</w:t>
      </w:r>
      <w:bookmarkEnd w:id="740"/>
      <w:r/>
      <w:bookmarkStart w:id="741"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2" w:name="_Toc99301422"/>
      <w:r>
        <w:rPr>
          <w:rFonts w:hint="eastAsia" w:ascii="宋体" w:hAnsi="宋体" w:cs="宋体"/>
          <w:b/>
          <w:color w:val="000000"/>
          <w:sz w:val="24"/>
          <w:highlight w:val="none"/>
        </w:rPr>
        <w:t xml:space="preserve">一、资格审查程序</w:t>
      </w:r>
      <w:bookmarkEnd w:id="742"/>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43" w:name="_Hlt487972895"/>
            <w:r/>
            <w:bookmarkEnd w:id="74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982"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4824"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1638"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4824"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1638"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9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4824"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1638"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9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4824"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1638"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4824"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1638"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9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4824"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1638"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4824"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1638"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992"/>
        </w:trPr>
        <w:tc>
          <w:tcPr>
            <w:tcW w:w="844"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9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4824"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本项目不接受联合体投标时，投标人不得为联合体。</w:t>
            </w:r>
            <w:r>
              <w:rPr>
                <w:rFonts w:hint="eastAsia" w:ascii="宋体" w:hAnsi="宋体" w:cs="宋体"/>
                <w:color w:val="000000"/>
                <w:sz w:val="24"/>
                <w:highlight w:val="none"/>
              </w:rPr>
            </w:r>
            <w:r/>
          </w:p>
        </w:tc>
        <w:tc>
          <w:tcPr>
            <w:tcW w:w="1638"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0"/>
        </w:trPr>
        <w:tc>
          <w:tcPr>
            <w:tcW w:w="844"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982"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4824"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1638"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741"/>
      <w:r/>
      <w:bookmarkStart w:id="744" w:name="_Toc127161490"/>
      <w:r/>
      <w:bookmarkStart w:id="745" w:name="_Toc226965858"/>
      <w:r/>
      <w:bookmarkStart w:id="746" w:name="_Toc353825550"/>
      <w:r/>
      <w:bookmarkStart w:id="747" w:name="_Toc127151779"/>
      <w:r/>
      <w:bookmarkStart w:id="748"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49" w:name="_Toc99301423"/>
      <w:r>
        <w:rPr>
          <w:rFonts w:hint="eastAsia" w:ascii="宋体" w:hAnsi="宋体" w:cs="宋体"/>
          <w:b/>
          <w:color w:val="000000"/>
          <w:sz w:val="36"/>
          <w:szCs w:val="36"/>
          <w:highlight w:val="none"/>
        </w:rPr>
        <w:t xml:space="preserve">第四章   </w:t>
      </w:r>
      <w:bookmarkEnd w:id="744"/>
      <w:r/>
      <w:bookmarkEnd w:id="745"/>
      <w:r/>
      <w:bookmarkEnd w:id="746"/>
      <w:r/>
      <w:bookmarkEnd w:id="747"/>
      <w:r/>
      <w:bookmarkEnd w:id="748"/>
      <w:r/>
      <w:bookmarkStart w:id="750" w:name="_Hlt164229061"/>
      <w:r/>
      <w:bookmarkEnd w:id="750"/>
      <w:r>
        <w:rPr>
          <w:rFonts w:hint="eastAsia" w:ascii="宋体" w:hAnsi="宋体" w:cs="宋体"/>
          <w:b/>
          <w:color w:val="000000"/>
          <w:sz w:val="36"/>
          <w:szCs w:val="36"/>
          <w:highlight w:val="none"/>
        </w:rPr>
        <w:t xml:space="preserve">评标程序、评标方法和评标标准</w:t>
      </w:r>
      <w:bookmarkEnd w:id="749"/>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51" w:name="_Toc164351635"/>
      <w:r/>
      <w:bookmarkStart w:id="752" w:name="_Toc151193639"/>
      <w:r/>
      <w:bookmarkStart w:id="753" w:name="_Toc151193929"/>
      <w:r/>
      <w:bookmarkStart w:id="754" w:name="_Toc127161455"/>
      <w:r/>
      <w:bookmarkStart w:id="755" w:name="_Toc127151742"/>
      <w:r/>
      <w:bookmarkStart w:id="756" w:name="_Toc151193855"/>
      <w:r/>
      <w:bookmarkStart w:id="757" w:name="_Toc150774641"/>
      <w:r/>
      <w:bookmarkStart w:id="758" w:name="_Toc151193783"/>
      <w:r/>
      <w:bookmarkStart w:id="759" w:name="_Toc195842906"/>
      <w:r/>
      <w:bookmarkStart w:id="760" w:name="_Toc164608810"/>
      <w:r/>
      <w:bookmarkStart w:id="761" w:name="_Toc226965731"/>
      <w:r/>
      <w:bookmarkStart w:id="762" w:name="_Toc226337237"/>
      <w:r/>
      <w:bookmarkStart w:id="763" w:name="_Toc226965814"/>
      <w:r/>
      <w:bookmarkStart w:id="764" w:name="_Toc305158809"/>
      <w:r/>
      <w:bookmarkStart w:id="765" w:name="_Toc150774746"/>
      <w:r/>
      <w:bookmarkStart w:id="766" w:name="_Toc353825551"/>
      <w:r/>
      <w:bookmarkStart w:id="767" w:name="_Toc353873941"/>
      <w:r/>
      <w:bookmarkStart w:id="768" w:name="_Toc127151541"/>
      <w:r/>
      <w:bookmarkStart w:id="769" w:name="_Toc264969231"/>
      <w:r/>
      <w:bookmarkStart w:id="770" w:name="_Toc164229382"/>
      <w:r/>
      <w:bookmarkStart w:id="771" w:name="_Toc305158883"/>
      <w:r/>
      <w:bookmarkStart w:id="772" w:name="_Toc149720834"/>
      <w:r/>
      <w:bookmarkStart w:id="773" w:name="_Toc150480779"/>
      <w:r/>
      <w:bookmarkStart w:id="774" w:name="_Toc151190168"/>
      <w:r/>
      <w:bookmarkStart w:id="775" w:name="_Toc164608655"/>
      <w:r/>
      <w:bookmarkStart w:id="776" w:name="_Toc150509292"/>
      <w:r/>
      <w:bookmarkStart w:id="777" w:name="_Toc164229236"/>
      <w:r/>
      <w:bookmarkStart w:id="778" w:name="_Toc151193711"/>
      <w:r/>
      <w:bookmarkStart w:id="779" w:name="_Toc142311043"/>
      <w:r/>
      <w:bookmarkStart w:id="780" w:name="_Toc226309785"/>
      <w:r/>
      <w:bookmarkStart w:id="781" w:name="_Toc265228379"/>
      <w:r>
        <w:rPr>
          <w:rFonts w:hint="eastAsia" w:ascii="宋体" w:hAnsi="宋体" w:cs="宋体"/>
          <w:b/>
          <w:color w:val="000000"/>
          <w:sz w:val="24"/>
          <w:highlight w:val="none"/>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13"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6725"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181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6725"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0"/>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0"/>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226965819"/>
      <w:r/>
      <w:bookmarkStart w:id="784" w:name="_Toc151193860"/>
      <w:r/>
      <w:bookmarkStart w:id="785" w:name="_Toc127151747"/>
      <w:r/>
      <w:bookmarkStart w:id="786" w:name="_Toc164608815"/>
      <w:r/>
      <w:bookmarkStart w:id="787" w:name="_Toc150509297"/>
      <w:r/>
      <w:bookmarkStart w:id="788" w:name="_Toc150774751"/>
      <w:r/>
      <w:bookmarkStart w:id="789" w:name="_Toc226965736"/>
      <w:r/>
      <w:bookmarkStart w:id="790" w:name="_Toc305158888"/>
      <w:r/>
      <w:bookmarkStart w:id="791" w:name="_Toc127151546"/>
      <w:r/>
      <w:bookmarkStart w:id="792" w:name="_Toc151193644"/>
      <w:r/>
      <w:bookmarkStart w:id="793" w:name="_Toc305158814"/>
      <w:r/>
      <w:bookmarkStart w:id="794" w:name="_Toc151193716"/>
      <w:r/>
      <w:bookmarkStart w:id="795" w:name="_Toc164351640"/>
      <w:r/>
      <w:bookmarkStart w:id="796" w:name="_Toc164229387"/>
      <w:r/>
      <w:bookmarkStart w:id="797" w:name="_Toc520356170"/>
      <w:r/>
      <w:bookmarkStart w:id="798" w:name="_Toc164608660"/>
      <w:r/>
      <w:bookmarkStart w:id="799" w:name="_Ref467307010"/>
      <w:r/>
      <w:bookmarkStart w:id="800" w:name="_Toc127161460"/>
      <w:r/>
      <w:bookmarkStart w:id="801" w:name="_Toc150774646"/>
      <w:r/>
      <w:bookmarkStart w:id="802" w:name="_Toc149720839"/>
      <w:r/>
      <w:bookmarkStart w:id="803" w:name="_Toc142311048"/>
      <w:r/>
      <w:bookmarkStart w:id="804" w:name="_Toc151190173"/>
      <w:r/>
      <w:bookmarkStart w:id="805" w:name="_Toc195842911"/>
      <w:r/>
      <w:bookmarkStart w:id="806" w:name="_Toc151193788"/>
      <w:r/>
      <w:bookmarkStart w:id="807" w:name="_Toc151193934"/>
      <w:r/>
      <w:bookmarkStart w:id="808" w:name="_Toc265228384"/>
      <w:r/>
      <w:bookmarkStart w:id="809" w:name="_Toc226337242"/>
      <w:r/>
      <w:bookmarkStart w:id="810" w:name="_Toc164229241"/>
      <w:r/>
      <w:bookmarkStart w:id="811" w:name="_Toc150480784"/>
      <w:r/>
      <w:bookmarkStart w:id="812" w:name="_Toc264969236"/>
      <w:r/>
      <w:bookmarkStart w:id="813" w:name="_Toc226309790"/>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1258"/>
        <w:gridCol w:w="883"/>
        <w:gridCol w:w="3289"/>
        <w:gridCol w:w="2904"/>
      </w:tblGrid>
      <w:tr>
        <w:trPr>
          <w:trHeight w:val="170"/>
        </w:trPr>
        <w:tc>
          <w:tcPr>
            <w:tcW w:w="954"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1258"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883"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3289"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2904" w:type="dxa"/>
            <w:vAlign w:val="center"/>
            <w:textDirection w:val="lrTb"/>
            <w:noWrap w:val="false"/>
          </w:tcPr>
          <w:p>
            <w:pPr>
              <w:pStyle w:val="1131"/>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954" w:type="dxa"/>
            <w:vAlign w:val="center"/>
            <w:textDirection w:val="lrTb"/>
            <w:noWrap w:val="false"/>
          </w:tcPr>
          <w:p>
            <w:pPr>
              <w:pStyle w:val="1070"/>
              <w:ind w:firstLine="28"/>
              <w:jc w:val="center"/>
              <w:rPr>
                <w:rFonts w:hint="eastAsia" w:ascii="宋体" w:hAnsi="宋体" w:cs="宋体"/>
                <w:b/>
                <w:color w:val="000000"/>
                <w:sz w:val="24"/>
                <w:highlight w:val="none"/>
              </w:rPr>
            </w:pPr>
            <w:r/>
            <w:bookmarkStart w:id="814" w:name="OLE_LINK39"/>
            <w:r/>
            <w:bookmarkStart w:id="815" w:name="_Hlk194326212"/>
            <w:r/>
            <w:bookmarkStart w:id="816" w:name="OLE_LINK38"/>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125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88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3289" w:type="dxa"/>
            <w:vAlign w:val="center"/>
            <w:textDirection w:val="lrTb"/>
            <w:noWrap w:val="false"/>
          </w:tcPr>
          <w:p>
            <w:pPr>
              <w:pStyle w:val="1070"/>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2904"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25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88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rPr>
                <w:rFonts w:ascii="宋体" w:hAnsi="宋体" w:eastAsia="宋体" w:cs="宋体"/>
                <w:color w:val="000000"/>
                <w:sz w:val="24"/>
                <w:highlight w:val="none"/>
                <w:lang w:val="en-US" w:eastAsia="zh-CN"/>
              </w:rPr>
            </w:r>
            <w:r/>
          </w:p>
        </w:tc>
        <w:tc>
          <w:tcPr>
            <w:tcW w:w="3289"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904"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1258" w:type="dxa"/>
            <w:vAlign w:val="center"/>
            <w:textDirection w:val="lrTb"/>
            <w:noWrap w:val="false"/>
          </w:tcPr>
          <w:p>
            <w:pPr>
              <w:pStyle w:val="1070"/>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88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36</w:t>
            </w:r>
            <w:r>
              <w:rPr>
                <w:rFonts w:ascii="宋体" w:hAnsi="宋体" w:eastAsia="宋体" w:cs="宋体"/>
                <w:color w:val="000000"/>
                <w:sz w:val="24"/>
                <w:highlight w:val="none"/>
                <w:lang w:val="en-US" w:eastAsia="zh-CN" w:bidi="ar"/>
              </w:rPr>
            </w:r>
            <w:r/>
          </w:p>
        </w:tc>
        <w:tc>
          <w:tcPr>
            <w:tcW w:w="3289"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36</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3.5</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2904" w:type="dxa"/>
            <w:vAlign w:val="center"/>
            <w:textDirection w:val="lrTb"/>
            <w:noWrap w:val="false"/>
          </w:tcPr>
          <w:p>
            <w:pPr>
              <w:pStyle w:val="1070"/>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bidi="ar"/>
              </w:rPr>
              <w:t xml:space="preserve">对于未作明确要求的，须</w:t>
            </w:r>
            <w:r>
              <w:rPr>
                <w:rFonts w:hint="eastAsia" w:ascii="宋体" w:hAnsi="宋体" w:cs="宋体"/>
                <w:b/>
                <w:color w:val="000000"/>
                <w:sz w:val="24"/>
                <w:highlight w:val="none"/>
                <w:lang w:eastAsia="zh-CN" w:bidi="ar"/>
              </w:rPr>
              <w:t xml:space="preserve">提供</w:t>
            </w:r>
            <w:r>
              <w:rPr>
                <w:rFonts w:hint="eastAsia" w:ascii="宋体" w:hAnsi="宋体" w:cs="宋体"/>
                <w:b/>
                <w:color w:val="000000"/>
                <w:sz w:val="24"/>
                <w:highlight w:val="none"/>
                <w:lang w:val="en-US" w:eastAsia="zh-CN" w:bidi="ar"/>
              </w:rPr>
              <w:t xml:space="preserve">产品白皮书或</w:t>
            </w:r>
            <w:r>
              <w:rPr>
                <w:rFonts w:hint="eastAsia" w:ascii="宋体" w:hAnsi="宋体" w:cs="宋体"/>
                <w:b/>
                <w:color w:val="000000"/>
                <w:sz w:val="24"/>
                <w:highlight w:val="none"/>
                <w:lang w:eastAsia="zh-CN" w:bidi="ar"/>
              </w:rPr>
              <w:t xml:space="preserve">产品说明书或注册证附件所载产品技术要求或检测报告作为证明材料</w:t>
            </w:r>
            <w:r>
              <w:rPr>
                <w:rFonts w:hint="eastAsia" w:ascii="宋体" w:hAnsi="宋体" w:cs="宋体"/>
                <w:b/>
                <w:color w:val="000000"/>
                <w:sz w:val="24"/>
                <w:highlight w:val="none"/>
                <w:lang w:bidi="ar"/>
              </w:rPr>
              <w:t xml:space="preserve">(如上述文件资料为非中文版本，须同时提供中文翻译版)。未提供或提供的证明材料不符合要求的，将视为负偏离处</w:t>
            </w:r>
            <w:r>
              <w:rPr>
                <w:rFonts w:hint="eastAsia" w:ascii="宋体" w:hAnsi="宋体" w:cs="宋体"/>
                <w:b/>
                <w:color w:val="000000"/>
                <w:sz w:val="24"/>
                <w:highlight w:val="none"/>
                <w:lang w:val="en-US" w:eastAsia="zh-CN" w:bidi="ar"/>
              </w:rPr>
              <w:t xml:space="preserve">理</w:t>
            </w:r>
            <w:r>
              <w:rPr>
                <w:rFonts w:hint="eastAsia" w:ascii="宋体" w:hAnsi="宋体" w:cs="宋体"/>
                <w:b/>
                <w:color w:val="000000"/>
                <w:sz w:val="24"/>
                <w:highlight w:val="none"/>
                <w:lang w:bidi="ar"/>
              </w:rPr>
              <w:t xml:space="preserve">。 </w:t>
            </w:r>
            <w:r>
              <w:rPr>
                <w:rFonts w:hint="eastAsia" w:ascii="宋体" w:hAnsi="宋体" w:cs="宋体"/>
                <w:b/>
                <w:color w:val="000000"/>
                <w:sz w:val="24"/>
                <w:highlight w:val="none"/>
                <w:lang w:bidi="ar"/>
              </w:rPr>
            </w:r>
            <w:r/>
          </w:p>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1258" w:type="dxa"/>
            <w:vAlign w:val="center"/>
            <w:textDirection w:val="lrTb"/>
            <w:noWrap w:val="false"/>
          </w:tcPr>
          <w:p>
            <w:pPr>
              <w:pStyle w:val="1070"/>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883"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rPr>
            </w:r>
            <w:r/>
          </w:p>
        </w:tc>
        <w:tc>
          <w:tcPr>
            <w:tcW w:w="3289" w:type="dxa"/>
            <w:vAlign w:val="center"/>
            <w:textDirection w:val="lrTb"/>
            <w:noWrap w:val="false"/>
          </w:tcPr>
          <w:p>
            <w:pPr>
              <w:pStyle w:val="1131"/>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0.5</w:t>
            </w:r>
            <w:r>
              <w:rPr>
                <w:rFonts w:hint="eastAsia"/>
                <w:bCs/>
                <w:color w:val="000000"/>
                <w:highlight w:val="none"/>
              </w:rPr>
              <w:t xml:space="preserve">分，最多得</w:t>
            </w:r>
            <w:r>
              <w:rPr>
                <w:rFonts w:hint="eastAsia"/>
                <w:bCs/>
                <w:color w:val="000000"/>
                <w:highlight w:val="none"/>
                <w:lang w:val="en-US" w:eastAsia="zh-CN"/>
              </w:rPr>
              <w:t xml:space="preserve">1</w:t>
            </w:r>
            <w:r>
              <w:rPr>
                <w:rFonts w:hint="eastAsia"/>
                <w:bCs/>
                <w:color w:val="000000"/>
                <w:highlight w:val="none"/>
              </w:rPr>
              <w:t xml:space="preserve">分。</w:t>
            </w:r>
            <w:r>
              <w:rPr>
                <w:rFonts w:hint="eastAsia"/>
                <w:b/>
                <w:color w:val="000000"/>
                <w:highlight w:val="none"/>
              </w:rPr>
            </w:r>
            <w:r/>
          </w:p>
        </w:tc>
        <w:tc>
          <w:tcPr>
            <w:tcW w:w="2904" w:type="dxa"/>
            <w:vAlign w:val="center"/>
            <w:textDirection w:val="lrTb"/>
            <w:noWrap w:val="false"/>
          </w:tcPr>
          <w:p>
            <w:pPr>
              <w:pStyle w:val="1070"/>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0"/>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0"/>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954" w:type="dxa"/>
            <w:vAlign w:val="center"/>
            <w:textDirection w:val="lrTb"/>
            <w:noWrap w:val="false"/>
          </w:tcPr>
          <w:p>
            <w:pPr>
              <w:pStyle w:val="1070"/>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1258" w:type="dxa"/>
            <w:vAlign w:val="center"/>
            <w:textDirection w:val="lrTb"/>
            <w:noWrap w:val="false"/>
          </w:tcPr>
          <w:p>
            <w:pPr>
              <w:pStyle w:val="1070"/>
              <w:ind w:firstLine="28"/>
              <w:jc w:val="center"/>
              <w:rPr>
                <w:rFonts w:hint="eastAsia" w:ascii="宋体" w:hAnsi="宋体" w:cs="宋体"/>
                <w:color w:val="000000"/>
                <w:sz w:val="24"/>
                <w:highlight w:val="none"/>
                <w:lang w:bidi="ar"/>
              </w:rPr>
            </w:pPr>
            <w:r/>
            <w:bookmarkStart w:id="821" w:name="OLE_LINK24"/>
            <w:r/>
            <w:bookmarkStart w:id="822" w:name="OLE_LINK41"/>
            <w:r>
              <w:rPr>
                <w:rFonts w:hint="eastAsia" w:ascii="宋体" w:hAnsi="宋体" w:cs="宋体"/>
                <w:color w:val="000000"/>
                <w:sz w:val="24"/>
                <w:highlight w:val="none"/>
                <w:lang w:bidi="ar"/>
              </w:rPr>
              <w:t xml:space="preserve">免费质保期</w:t>
            </w:r>
            <w:bookmarkEnd w:id="821"/>
            <w:r/>
            <w:bookmarkEnd w:id="822"/>
            <w:r>
              <w:rPr>
                <w:rFonts w:hint="eastAsia" w:ascii="宋体" w:hAnsi="宋体" w:cs="宋体"/>
                <w:color w:val="000000"/>
                <w:sz w:val="24"/>
                <w:highlight w:val="none"/>
                <w:lang w:bidi="ar"/>
              </w:rPr>
            </w:r>
            <w:r/>
          </w:p>
        </w:tc>
        <w:tc>
          <w:tcPr>
            <w:tcW w:w="883" w:type="dxa"/>
            <w:vAlign w:val="center"/>
            <w:textDirection w:val="lrTb"/>
            <w:noWrap w:val="false"/>
          </w:tcPr>
          <w:p>
            <w:pPr>
              <w:pStyle w:val="1070"/>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3289" w:type="dxa"/>
            <w:vAlign w:val="center"/>
            <w:textDirection w:val="lrTb"/>
            <w:noWrap w:val="false"/>
          </w:tcPr>
          <w:p>
            <w:pPr>
              <w:pStyle w:val="1131"/>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投标产品的免费质保期满足招标文件要求的基础上，免费质保期延长1年得</w:t>
            </w:r>
            <w:r>
              <w:rPr>
                <w:rFonts w:hint="eastAsia"/>
                <w:color w:val="000000"/>
                <w:highlight w:val="none"/>
                <w:lang w:val="en-US" w:eastAsia="zh-CN" w:bidi="ar"/>
              </w:rPr>
              <w:t xml:space="preserve">1</w:t>
            </w:r>
            <w:r>
              <w:rPr>
                <w:rFonts w:hint="eastAsia"/>
                <w:color w:val="000000"/>
                <w:highlight w:val="none"/>
                <w:lang w:bidi="ar"/>
              </w:rPr>
              <w:t xml:space="preserve">分</w:t>
            </w:r>
            <w:bookmarkEnd w:id="823"/>
            <w:r>
              <w:rPr>
                <w:rFonts w:hint="eastAsia"/>
                <w:color w:val="000000"/>
                <w:highlight w:val="none"/>
                <w:lang w:eastAsia="zh-CN" w:bidi="ar"/>
              </w:rPr>
              <w:t xml:space="preserve">，</w:t>
            </w:r>
            <w:r>
              <w:rPr>
                <w:rFonts w:hint="eastAsia"/>
                <w:bCs/>
                <w:color w:val="000000"/>
                <w:highlight w:val="none"/>
              </w:rPr>
              <w:t xml:space="preserve">最多得2分。</w:t>
            </w:r>
            <w:r>
              <w:rPr>
                <w:rFonts w:hint="eastAsia"/>
                <w:color w:val="000000"/>
                <w:highlight w:val="none"/>
                <w:lang w:bidi="ar"/>
              </w:rPr>
            </w:r>
            <w:r/>
          </w:p>
        </w:tc>
        <w:tc>
          <w:tcPr>
            <w:tcW w:w="2904" w:type="dxa"/>
            <w:vAlign w:val="center"/>
            <w:textDirection w:val="lrTb"/>
            <w:noWrap w:val="false"/>
          </w:tcPr>
          <w:p>
            <w:pPr>
              <w:pStyle w:val="1070"/>
              <w:spacing w:line="360" w:lineRule="auto"/>
              <w:widowControl/>
              <w:tabs>
                <w:tab w:val="left" w:pos="1200" w:leader="none"/>
              </w:tabs>
              <w:rPr>
                <w:rFonts w:hint="eastAsia" w:ascii="宋体" w:hAnsi="宋体" w:cs="宋体"/>
                <w:b/>
                <w:bCs/>
                <w:color w:val="000000"/>
                <w:sz w:val="24"/>
                <w:highlight w:val="none"/>
              </w:rPr>
            </w:pPr>
            <w:r/>
            <w:bookmarkStart w:id="824" w:name="OLE_LINK26"/>
            <w:r>
              <w:rPr>
                <w:rFonts w:hint="eastAsia" w:ascii="宋体" w:hAnsi="宋体" w:cs="宋体"/>
                <w:b/>
                <w:bCs/>
                <w:color w:val="000000"/>
                <w:sz w:val="24"/>
                <w:highlight w:val="none"/>
                <w:lang w:bidi="ar"/>
              </w:rPr>
              <w:t xml:space="preserve">提供服务承诺书</w:t>
            </w:r>
            <w:bookmarkEnd w:id="824"/>
            <w:r>
              <w:rPr>
                <w:rFonts w:hint="eastAsia" w:ascii="宋体" w:hAnsi="宋体" w:cs="宋体"/>
                <w:b/>
                <w:bCs/>
                <w:color w:val="000000"/>
                <w:sz w:val="24"/>
                <w:highlight w:val="none"/>
              </w:rPr>
            </w:r>
            <w:r/>
          </w:p>
        </w:tc>
      </w:tr>
      <w:tr>
        <w:trPr>
          <w:trHeight w:val="170"/>
        </w:trPr>
        <w:tc>
          <w:tcPr>
            <w:tcW w:w="954"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1258" w:type="dxa"/>
            <w:vAlign w:val="center"/>
            <w:textDirection w:val="lrTb"/>
            <w:noWrap w:val="false"/>
          </w:tcPr>
          <w:p>
            <w:pPr>
              <w:pStyle w:val="1070"/>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88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3289"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2904"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258"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88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rPr>
                <w:rFonts w:ascii="宋体" w:hAnsi="宋体" w:eastAsia="宋体" w:cs="宋体"/>
                <w:color w:val="000000"/>
                <w:sz w:val="24"/>
                <w:highlight w:val="none"/>
                <w:lang w:val="en-US" w:eastAsia="zh-CN"/>
              </w:rPr>
            </w:r>
            <w:r/>
          </w:p>
        </w:tc>
        <w:tc>
          <w:tcPr>
            <w:tcW w:w="3289"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904"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1258"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31"/>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val="zh-CN"/>
              </w:rPr>
              <w:t xml:space="preserve">情况比较</w:t>
            </w:r>
            <w:r>
              <w:rPr>
                <w:rFonts w:hint="eastAsia" w:ascii="宋体" w:hAnsi="宋体" w:cs="宋体"/>
                <w:color w:val="000000"/>
                <w:sz w:val="24"/>
                <w:highlight w:val="none"/>
              </w:rPr>
            </w:r>
            <w:r/>
          </w:p>
        </w:tc>
        <w:tc>
          <w:tcPr>
            <w:tcW w:w="88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289"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rPr>
              <w:t xml:space="preserve">投标产品性能稳定、质量可靠的，得5分；性能稳定性、质量可靠性较高的，得3分；性能稳定性差、质量可靠性低的，得1分。</w:t>
            </w:r>
            <w:r>
              <w:rPr>
                <w:rFonts w:hint="eastAsia" w:ascii="宋体" w:hAnsi="宋体" w:cs="宋体"/>
                <w:color w:val="000000"/>
                <w:sz w:val="24"/>
                <w:highlight w:val="none"/>
              </w:rPr>
            </w:r>
            <w:r/>
          </w:p>
        </w:tc>
        <w:tc>
          <w:tcPr>
            <w:tcW w:w="2904"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1258" w:type="dxa"/>
            <w:vAlign w:val="center"/>
            <w:textDirection w:val="lrTb"/>
            <w:noWrap w:val="false"/>
          </w:tcPr>
          <w:p>
            <w:pPr>
              <w:pStyle w:val="1070"/>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88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289"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0"/>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2904"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1258" w:type="dxa"/>
            <w:vAlign w:val="center"/>
            <w:textDirection w:val="lrTb"/>
            <w:noWrap w:val="false"/>
          </w:tcPr>
          <w:p>
            <w:pPr>
              <w:pStyle w:val="1070"/>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883"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3289" w:type="dxa"/>
            <w:vAlign w:val="center"/>
            <w:textDirection w:val="lrTb"/>
            <w:noWrap w:val="false"/>
          </w:tcPr>
          <w:p>
            <w:pPr>
              <w:pStyle w:val="1070"/>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0"/>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2904"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1258" w:type="dxa"/>
            <w:vAlign w:val="center"/>
            <w:textDirection w:val="lrTb"/>
            <w:noWrap w:val="false"/>
          </w:tcPr>
          <w:p>
            <w:pPr>
              <w:pStyle w:val="1150"/>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sz w:val="24"/>
                <w:highlight w:val="none"/>
              </w:rPr>
            </w:r>
            <w:r/>
          </w:p>
        </w:tc>
        <w:tc>
          <w:tcPr>
            <w:tcW w:w="883" w:type="dxa"/>
            <w:vAlign w:val="center"/>
            <w:textDirection w:val="lrTb"/>
            <w:noWrap w:val="false"/>
          </w:tcPr>
          <w:p>
            <w:pPr>
              <w:pStyle w:val="1070"/>
              <w:ind w:firstLine="28"/>
              <w:jc w:val="center"/>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3289" w:type="dxa"/>
            <w:vAlign w:val="center"/>
            <w:textDirection w:val="lrTb"/>
            <w:noWrap w:val="false"/>
          </w:tcPr>
          <w:p>
            <w:pPr>
              <w:pStyle w:val="1070"/>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color w:val="000000"/>
                <w:highlight w:val="none"/>
              </w:rPr>
            </w:r>
            <w:r/>
          </w:p>
        </w:tc>
        <w:tc>
          <w:tcPr>
            <w:tcW w:w="2904"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1258"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883" w:type="dxa"/>
            <w:vAlign w:val="center"/>
            <w:textDirection w:val="lrTb"/>
            <w:noWrap w:val="false"/>
          </w:tcPr>
          <w:p>
            <w:pPr>
              <w:pStyle w:val="1070"/>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3289"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2904"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1258" w:type="dxa"/>
            <w:vAlign w:val="center"/>
            <w:textDirection w:val="lrTb"/>
            <w:noWrap w:val="false"/>
          </w:tcPr>
          <w:p>
            <w:pPr>
              <w:pStyle w:val="1070"/>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88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289" w:type="dxa"/>
            <w:vAlign w:val="center"/>
            <w:textDirection w:val="lrTb"/>
            <w:noWrap w:val="false"/>
          </w:tcPr>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方案详细，可操作性强，完全满足项目需要的，得5分；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方案较详细，可操作性较强，基本满足项目需求，略有欠缺需要完善的，得3分；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2904"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4"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3.7</w:t>
            </w:r>
            <w:r>
              <w:rPr>
                <w:rFonts w:ascii="宋体" w:hAnsi="宋体" w:eastAsia="宋体" w:cs="宋体"/>
                <w:color w:val="000000"/>
                <w:sz w:val="24"/>
                <w:highlight w:val="none"/>
                <w:lang w:val="en-US" w:eastAsia="zh-CN" w:bidi="ar"/>
              </w:rPr>
            </w:r>
            <w:r/>
          </w:p>
        </w:tc>
        <w:tc>
          <w:tcPr>
            <w:tcW w:w="1258" w:type="dxa"/>
            <w:vAlign w:val="center"/>
            <w:textDirection w:val="lrTb"/>
            <w:noWrap w:val="false"/>
          </w:tcPr>
          <w:p>
            <w:pPr>
              <w:pStyle w:val="1070"/>
              <w:jc w:val="left"/>
              <w:widowControl/>
              <w:rPr>
                <w:rFonts w:hint="eastAsia"/>
                <w:color w:val="000000"/>
                <w:sz w:val="21"/>
                <w:szCs w:val="24"/>
                <w:highlight w:val="none"/>
                <w:lang w:val="en-US" w:eastAsia="zh-CN" w:bidi="ar"/>
              </w:rPr>
            </w:pPr>
            <w:r>
              <w:rPr>
                <w:rFonts w:hint="eastAsia" w:ascii="宋体" w:hAnsi="宋体" w:cs="宋体"/>
                <w:color w:val="000000"/>
                <w:sz w:val="24"/>
                <w:highlight w:val="none"/>
                <w:lang w:eastAsia="zh-CN"/>
              </w:rPr>
              <w:t xml:space="preserve">保修期</w:t>
            </w:r>
            <w:r>
              <w:rPr>
                <w:rFonts w:hint="eastAsia" w:ascii="宋体" w:hAnsi="宋体" w:cs="宋体"/>
                <w:color w:val="000000"/>
                <w:sz w:val="24"/>
                <w:highlight w:val="none"/>
              </w:rPr>
              <w:t xml:space="preserve">满后的</w:t>
            </w:r>
            <w:r>
              <w:rPr>
                <w:rFonts w:hint="eastAsia" w:ascii="宋体" w:hAnsi="宋体" w:cs="宋体"/>
                <w:b/>
                <w:bCs/>
                <w:color w:val="000000"/>
                <w:sz w:val="24"/>
                <w:highlight w:val="none"/>
              </w:rPr>
              <w:t xml:space="preserve">维修成本方案</w:t>
            </w:r>
            <w:r>
              <w:rPr>
                <w:rFonts w:hint="eastAsia"/>
                <w:color w:val="000000"/>
                <w:sz w:val="21"/>
                <w:szCs w:val="24"/>
                <w:highlight w:val="none"/>
                <w:lang w:val="en-US" w:eastAsia="zh-CN" w:bidi="ar"/>
              </w:rPr>
            </w:r>
            <w:r/>
          </w:p>
        </w:tc>
        <w:tc>
          <w:tcPr>
            <w:tcW w:w="883" w:type="dxa"/>
            <w:vAlign w:val="center"/>
            <w:textDirection w:val="lrTb"/>
            <w:noWrap w:val="false"/>
          </w:tcPr>
          <w:p>
            <w:pPr>
              <w:pStyle w:val="1070"/>
              <w:jc w:val="center"/>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highlight w:val="none"/>
              </w:rPr>
              <w:t xml:space="preserve">5</w:t>
            </w:r>
            <w:r>
              <w:rPr>
                <w:rFonts w:hint="eastAsia" w:ascii="宋体" w:hAnsi="宋体" w:cs="宋体"/>
                <w:color w:val="000000"/>
                <w:sz w:val="24"/>
                <w:szCs w:val="24"/>
                <w:highlight w:val="none"/>
                <w:lang w:val="en-US" w:eastAsia="zh-CN" w:bidi="ar"/>
              </w:rPr>
            </w:r>
            <w:r/>
          </w:p>
        </w:tc>
        <w:tc>
          <w:tcPr>
            <w:tcW w:w="3289"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eastAsia="zh-CN"/>
              </w:rPr>
              <w:t xml:space="preserve">保修期</w:t>
            </w:r>
            <w:r>
              <w:rPr>
                <w:rFonts w:hint="eastAsia"/>
                <w:color w:val="000000"/>
                <w:highlight w:val="none"/>
              </w:rPr>
              <w:t xml:space="preserve">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zh-CN" w:eastAsia="zh-CN" w:bidi="ar"/>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cs="宋体"/>
                <w:color w:val="000000"/>
                <w:sz w:val="24"/>
                <w:szCs w:val="24"/>
                <w:highlight w:val="none"/>
                <w:lang w:val="zh-CN" w:eastAsia="zh-CN" w:bidi="ar"/>
              </w:rPr>
            </w:r>
            <w:r/>
          </w:p>
        </w:tc>
        <w:tc>
          <w:tcPr>
            <w:tcW w:w="2904"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2"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88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3"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99301424"/>
      <w:r>
        <w:rPr>
          <w:rFonts w:ascii="宋体" w:hAnsi="宋体"/>
          <w:b/>
          <w:color w:val="000000"/>
          <w:sz w:val="36"/>
          <w:szCs w:val="36"/>
          <w:highlight w:val="none"/>
        </w:rPr>
        <w:t xml:space="preserve">第五章   采购需求</w:t>
      </w:r>
      <w:bookmarkEnd w:id="827"/>
      <w:r>
        <w:rPr>
          <w:rFonts w:ascii="宋体" w:hAnsi="宋体"/>
          <w:b/>
          <w:color w:val="000000"/>
          <w:sz w:val="36"/>
          <w:szCs w:val="36"/>
          <w:highlight w:val="none"/>
        </w:rPr>
      </w:r>
      <w:r/>
    </w:p>
    <w:p>
      <w:pPr>
        <w:pStyle w:val="1070"/>
        <w:jc w:val="center"/>
        <w:spacing w:line="360" w:lineRule="auto"/>
        <w:rPr>
          <w:rFonts w:ascii="宋体" w:hAnsi="宋体" w:cs="宋体"/>
          <w:b/>
          <w:i/>
          <w:iCs/>
          <w:color w:val="000000"/>
          <w:sz w:val="24"/>
          <w:highlight w:val="none"/>
          <w:lang w:bidi="ar"/>
        </w:rPr>
      </w:pPr>
      <w:r>
        <w:rPr>
          <w:rFonts w:hint="eastAsia" w:ascii="宋体" w:hAnsi="宋体" w:cs="宋体"/>
          <w:b/>
          <w:i/>
          <w:iCs/>
          <w:color w:val="000000"/>
          <w:sz w:val="24"/>
          <w:highlight w:val="none"/>
          <w:lang w:bidi="ar"/>
        </w:rPr>
        <w:t xml:space="preserve">（标注“★”项条款为实质性要求，必须响应并满足，否则投标无效）</w:t>
      </w:r>
      <w:r>
        <w:rPr>
          <w:rFonts w:ascii="宋体" w:hAnsi="宋体" w:cs="宋体"/>
          <w:b/>
          <w:i/>
          <w:iCs/>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本项目为常州市妇幼保健院</w:t>
      </w:r>
      <w:r>
        <w:rPr>
          <w:rFonts w:hint="eastAsia" w:ascii="宋体" w:hAnsi="宋体" w:cs="宋体"/>
          <w:color w:val="000000"/>
          <w:sz w:val="24"/>
          <w:highlight w:val="none"/>
          <w:lang w:eastAsia="zh-CN" w:bidi="ar"/>
        </w:rPr>
        <w:t xml:space="preserve">彩色多普勒超声诊断仪</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项目整体管理方案、人员组织管理及架构设置、项目整体实施进度计划及推进方案等。②运输安装调试方案，包括但不限于设备出库、运输及货物保障、设备安装及初始化调试、设备验收检查流程等③产品质量保障方案，包括货物质量保证、货物检验标准、货物来源渠道等。④培训方案，包括培训计划的内容、方式、时间、人次数等。⑤售后服务管理体系方案，包括售后服务人员、服务机制、响应时间、故障解决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⑥质保期满后的维修成本方案，包括出保后全保的价格、设备配件价格、维修（技术）服务费、维修完成时间、维修质量的保障措施等</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bidi="ar"/>
        </w:rPr>
        <w:t xml:space="preserve">⑦投标设备整体配置情况比较，</w:t>
      </w:r>
      <w:r>
        <w:rPr>
          <w:rFonts w:hint="eastAsia" w:ascii="宋体" w:hAnsi="宋体" w:cs="宋体"/>
          <w:color w:val="000000"/>
          <w:sz w:val="24"/>
          <w:highlight w:val="none"/>
        </w:rPr>
        <w:t xml:space="preserve">投标产品性能稳定性、质量可靠性等。</w:t>
      </w:r>
      <w:r>
        <w:rPr>
          <w:rFonts w:hint="eastAsia" w:ascii="宋体" w:hAnsi="宋体" w:cs="宋体"/>
          <w:color w:val="000000"/>
          <w:sz w:val="24"/>
          <w:highlight w:val="none"/>
          <w:lang w:bidi="ar"/>
        </w:rPr>
      </w:r>
      <w:r/>
    </w:p>
    <w:p>
      <w:pPr>
        <w:pStyle w:val="1149"/>
        <w:contextualSpacing/>
        <w:ind w:left="-2" w:firstLine="482"/>
        <w:jc w:val="left"/>
        <w:spacing w:line="360" w:lineRule="auto"/>
        <w:tabs>
          <w:tab w:val="left" w:pos="567" w:leader="none"/>
        </w:tabs>
        <w:rPr>
          <w:rFonts w:ascii="宋体" w:hAnsi="宋体"/>
          <w:color w:val="000000"/>
          <w:sz w:val="24"/>
          <w:szCs w:val="24"/>
          <w:highlight w:val="none"/>
        </w:rPr>
      </w:pPr>
      <w:r>
        <w:rPr>
          <w:rFonts w:hint="eastAsia" w:ascii="宋体" w:hAnsi="宋体" w:cs="宋体"/>
          <w:b/>
          <w:color w:val="000000"/>
          <w:sz w:val="24"/>
          <w:highlight w:val="none"/>
          <w:lang w:bidi="ar"/>
        </w:rPr>
        <w:t xml:space="preserve">三、采购清单</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757"/>
        <w:gridCol w:w="1133"/>
        <w:gridCol w:w="4477"/>
      </w:tblGrid>
      <w:tr>
        <w:trPr>
          <w:trHeight w:val="409"/>
        </w:trPr>
        <w:tc>
          <w:tcPr>
            <w:tcW w:w="92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2757"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1133"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4477" w:type="dxa"/>
            <w:vAlign w:val="center"/>
            <w:textDirection w:val="lrTb"/>
            <w:noWrap w:val="false"/>
          </w:tcPr>
          <w:p>
            <w:pPr>
              <w:pStyle w:val="1070"/>
              <w:jc w:val="center"/>
              <w:spacing w:line="36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★单套配置要求</w:t>
            </w:r>
            <w:r>
              <w:rPr>
                <w:rFonts w:ascii="宋体" w:hAnsi="宋体" w:eastAsia="宋体" w:cs="宋体"/>
                <w:color w:val="000000"/>
                <w:sz w:val="24"/>
                <w:highlight w:val="none"/>
                <w:lang w:val="en-US" w:eastAsia="zh-CN"/>
              </w:rPr>
            </w:r>
            <w:r/>
          </w:p>
        </w:tc>
      </w:tr>
      <w:tr>
        <w:trPr>
          <w:trHeight w:val="170"/>
        </w:trPr>
        <w:tc>
          <w:tcPr>
            <w:tcW w:w="92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2757" w:type="dxa"/>
            <w:vAlign w:val="center"/>
            <w:textDirection w:val="lrTb"/>
            <w:noWrap w:val="false"/>
          </w:tcPr>
          <w:p>
            <w:pPr>
              <w:pStyle w:val="1070"/>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彩色多普勒超声诊断仪</w:t>
            </w:r>
            <w:r>
              <w:rPr>
                <w:rFonts w:hint="eastAsia" w:ascii="宋体" w:hAnsi="宋体" w:eastAsia="宋体" w:cs="宋体"/>
                <w:color w:val="000000"/>
                <w:sz w:val="24"/>
                <w:highlight w:val="none"/>
                <w:lang w:eastAsia="zh-CN"/>
              </w:rPr>
            </w:r>
            <w:r/>
          </w:p>
        </w:tc>
        <w:tc>
          <w:tcPr>
            <w:tcW w:w="1133" w:type="dxa"/>
            <w:vAlign w:val="center"/>
            <w:textDirection w:val="lrTb"/>
            <w:noWrap w:val="false"/>
          </w:tcPr>
          <w:p>
            <w:pPr>
              <w:pStyle w:val="1070"/>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en-US" w:eastAsia="zh-CN" w:bidi="ar"/>
              </w:rPr>
              <w:t xml:space="preserve">台</w:t>
            </w:r>
            <w:r>
              <w:rPr>
                <w:rFonts w:hint="eastAsia" w:ascii="宋体" w:hAnsi="宋体" w:eastAsia="宋体" w:cs="宋体"/>
                <w:color w:val="000000"/>
                <w:sz w:val="24"/>
                <w:highlight w:val="none"/>
                <w:lang w:eastAsia="zh-CN"/>
              </w:rPr>
            </w:r>
            <w:r/>
          </w:p>
        </w:tc>
        <w:tc>
          <w:tcPr>
            <w:tcW w:w="4477" w:type="dxa"/>
            <w:vAlign w:val="center"/>
            <w:textDirection w:val="lrTb"/>
            <w:noWrap w:val="false"/>
          </w:tcPr>
          <w:p>
            <w:pPr>
              <w:pStyle w:val="1070"/>
              <w:jc w:val="left"/>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1、探头配置清单：</w:t>
            </w:r>
            <w:r>
              <w:rPr>
                <w:rFonts w:hint="eastAsia" w:ascii="宋体" w:hAnsi="宋体" w:eastAsia="宋体" w:cs="宋体"/>
                <w:color w:val="000000"/>
                <w:sz w:val="24"/>
                <w:highlight w:val="none"/>
                <w:lang w:val="en-US" w:eastAsia="zh-CN"/>
              </w:rPr>
            </w:r>
            <w:r/>
          </w:p>
          <w:p>
            <w:pPr>
              <w:pStyle w:val="1070"/>
              <w:jc w:val="left"/>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bidi="ar"/>
              </w:rPr>
              <w:t xml:space="preserve">单晶体腹部凸阵</w:t>
            </w:r>
            <w:r>
              <w:rPr>
                <w:rFonts w:hint="eastAsia" w:ascii="宋体" w:hAnsi="宋体" w:eastAsia="宋体" w:cs="宋体"/>
                <w:color w:val="000000"/>
                <w:sz w:val="24"/>
                <w:highlight w:val="none"/>
                <w:lang w:val="en-US" w:eastAsia="zh-CN"/>
              </w:rPr>
              <w:t xml:space="preserve">探头*1</w:t>
            </w:r>
            <w:r>
              <w:rPr>
                <w:rFonts w:hint="eastAsia" w:ascii="宋体" w:hAnsi="宋体" w:eastAsia="宋体" w:cs="宋体"/>
                <w:color w:val="000000"/>
                <w:sz w:val="24"/>
                <w:highlight w:val="none"/>
                <w:lang w:val="en-US" w:eastAsia="zh-CN"/>
              </w:rPr>
              <w:br w:type="textWrapping" w:clear="all"/>
            </w:r>
            <w:r>
              <w:rPr>
                <w:rFonts w:hint="eastAsia" w:ascii="宋体" w:hAnsi="宋体" w:eastAsia="宋体" w:cs="宋体"/>
                <w:color w:val="000000"/>
                <w:sz w:val="24"/>
                <w:highlight w:val="none"/>
                <w:lang w:bidi="ar"/>
              </w:rPr>
              <w:t xml:space="preserve">甲乳专用线阵</w:t>
            </w:r>
            <w:r>
              <w:rPr>
                <w:rFonts w:hint="eastAsia" w:ascii="宋体" w:hAnsi="宋体" w:eastAsia="宋体" w:cs="宋体"/>
                <w:color w:val="000000"/>
                <w:sz w:val="24"/>
                <w:highlight w:val="none"/>
                <w:lang w:val="en-US" w:eastAsia="zh-CN"/>
              </w:rPr>
              <w:t xml:space="preserve">探头*1</w:t>
            </w:r>
            <w:r>
              <w:rPr>
                <w:rFonts w:hint="eastAsia" w:ascii="宋体" w:hAnsi="宋体" w:eastAsia="宋体" w:cs="宋体"/>
                <w:color w:val="000000"/>
                <w:sz w:val="24"/>
                <w:highlight w:val="none"/>
                <w:lang w:val="en-US" w:eastAsia="zh-CN"/>
              </w:rPr>
            </w:r>
            <w:r/>
          </w:p>
          <w:p>
            <w:pPr>
              <w:pStyle w:val="1070"/>
              <w:jc w:val="left"/>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腔内探头*1</w:t>
            </w:r>
            <w:r>
              <w:rPr>
                <w:rFonts w:hint="eastAsia" w:ascii="宋体" w:hAnsi="宋体" w:eastAsia="宋体" w:cs="宋体"/>
                <w:color w:val="000000"/>
                <w:sz w:val="24"/>
                <w:highlight w:val="none"/>
                <w:lang w:val="en-US" w:eastAsia="zh-CN"/>
              </w:rPr>
            </w:r>
            <w:r/>
          </w:p>
          <w:p>
            <w:pPr>
              <w:pStyle w:val="1070"/>
              <w:jc w:val="left"/>
              <w:spacing w:line="3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双平面（一凸一线）探头*1</w:t>
            </w:r>
            <w:r>
              <w:rPr>
                <w:rFonts w:hint="eastAsia" w:ascii="宋体" w:hAnsi="宋体" w:eastAsia="宋体" w:cs="宋体"/>
                <w:color w:val="000000"/>
                <w:sz w:val="24"/>
                <w:highlight w:val="none"/>
                <w:lang w:val="en-US" w:eastAsia="zh-CN"/>
              </w:rPr>
            </w:r>
            <w:r/>
          </w:p>
          <w:p>
            <w:pPr>
              <w:pStyle w:val="1070"/>
              <w:jc w:val="left"/>
              <w:spacing w:line="36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2、穿刺架*4（凸阵穿刺架*2，线阵穿刺架*2）</w:t>
            </w:r>
            <w:r>
              <w:rPr>
                <w:rFonts w:ascii="宋体" w:hAnsi="宋体" w:eastAsia="宋体" w:cs="宋体"/>
                <w:color w:val="000000"/>
                <w:sz w:val="24"/>
                <w:highlight w:val="none"/>
                <w:lang w:val="en-US" w:eastAsia="zh-CN"/>
              </w:rPr>
            </w:r>
            <w:r/>
          </w:p>
          <w:p>
            <w:pPr>
              <w:pStyle w:val="1070"/>
              <w:jc w:val="left"/>
              <w:spacing w:line="3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3、配套图文工作站*1</w:t>
            </w:r>
            <w:r>
              <w:rPr>
                <w:rFonts w:hint="eastAsia" w:ascii="宋体" w:hAnsi="宋体" w:eastAsia="宋体" w:cs="宋体"/>
                <w:color w:val="000000"/>
                <w:sz w:val="24"/>
                <w:highlight w:val="none"/>
                <w:lang w:val="en-US" w:eastAsia="zh-CN"/>
              </w:rPr>
              <w:br w:type="textWrapping" w:clear="all"/>
            </w:r>
            <w:r>
              <w:rPr>
                <w:rFonts w:hint="eastAsia" w:ascii="宋体" w:hAnsi="宋体" w:eastAsia="宋体" w:cs="宋体"/>
                <w:color w:val="000000"/>
                <w:sz w:val="24"/>
                <w:highlight w:val="none"/>
                <w:lang w:val="en-US" w:eastAsia="zh-CN"/>
              </w:rPr>
              <w:t xml:space="preserve">4、配套数据处理终端*1</w:t>
            </w:r>
            <w:r>
              <w:rPr>
                <w:rFonts w:hint="eastAsia" w:ascii="宋体" w:hAnsi="宋体" w:eastAsia="宋体" w:cs="宋体"/>
                <w:color w:val="000000"/>
                <w:sz w:val="24"/>
                <w:highlight w:val="none"/>
                <w:lang w:eastAsia="zh-CN"/>
              </w:rPr>
            </w:r>
            <w:r/>
          </w:p>
        </w:tc>
      </w:tr>
    </w:tbl>
    <w:p>
      <w:pPr>
        <w:pStyle w:val="1149"/>
        <w:contextualSpacing/>
        <w:ind w:left="-2" w:firstLine="482"/>
        <w:jc w:val="left"/>
        <w:spacing w:line="360" w:lineRule="auto"/>
        <w:tabs>
          <w:tab w:val="left" w:pos="567"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（一）</w:t>
      </w:r>
      <w:r>
        <w:rPr>
          <w:rFonts w:hint="eastAsia" w:ascii="宋体" w:hAnsi="宋体" w:eastAsia="宋体" w:cs="宋体"/>
          <w:color w:val="000000"/>
          <w:sz w:val="24"/>
          <w:highlight w:val="none"/>
          <w:lang w:bidi="ar"/>
        </w:rPr>
        <w:t xml:space="preserve">用途：主要用于妇产科、腹部、胎儿心脏、泌尿科、新生儿、心脏、小儿、血管（外周、颅脑、腹部）、浅表组织与小器官等方面的临床诊断和教学工作，具备持续升级能力，能满足开展新的临床应用需求。</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bidi="ar"/>
        </w:rPr>
        <w:t xml:space="preserve">系统技术规格：</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主机成像系统：</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≥23英寸高分辨率彩色液晶显示器</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▲液晶触摸屏≥15英寸，支持用户自定义排序和拖曳翻页移动菜单位置</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▲操作面板可具备前后拉伸调节功能，方便操作者进行腔内超声及下肢血管检查</w:t>
      </w:r>
      <w:r>
        <w:rPr>
          <w:rFonts w:hint="eastAsia" w:ascii="宋体" w:hAnsi="宋体" w:eastAsia="宋体" w:cs="宋体"/>
          <w:color w:val="000000"/>
          <w:sz w:val="24"/>
          <w:highlight w:val="none"/>
          <w:lang w:bidi="ar"/>
        </w:rPr>
      </w:r>
      <w:r/>
    </w:p>
    <w:p>
      <w:pPr>
        <w:pStyle w:val="1070"/>
        <w:ind w:firstLine="482"/>
        <w:jc w:val="left"/>
        <w:spacing w:line="360" w:lineRule="auto"/>
        <w:rPr>
          <w:rFonts w:hint="eastAsia" w:ascii="宋体" w:hAnsi="宋体" w:eastAsia="宋体" w:cs="宋体"/>
          <w:b/>
          <w:bCs/>
          <w:i/>
          <w:iCs/>
          <w:color w:val="000000"/>
          <w:sz w:val="24"/>
          <w:highlight w:val="none"/>
          <w:lang w:val="en-US" w:eastAsia="zh-CN" w:bidi="ar"/>
        </w:rPr>
      </w:pPr>
      <w:r>
        <w:rPr>
          <w:rFonts w:hint="eastAsia" w:ascii="宋体" w:hAnsi="宋体" w:eastAsia="宋体" w:cs="宋体"/>
          <w:b/>
          <w:bCs/>
          <w:i/>
          <w:iCs/>
          <w:color w:val="000000"/>
          <w:sz w:val="24"/>
          <w:highlight w:val="none"/>
          <w:lang w:val="en-US" w:eastAsia="zh-CN" w:bidi="ar"/>
        </w:rPr>
        <w:t xml:space="preserve">（4）★全激活探头接口≥5个，全激活，可互通互用，无针式接口</w:t>
      </w:r>
      <w:r>
        <w:rPr>
          <w:rFonts w:hint="eastAsia" w:ascii="宋体" w:hAnsi="宋体" w:eastAsia="宋体" w:cs="宋体"/>
          <w:b/>
          <w:bCs/>
          <w:i/>
          <w:iCs/>
          <w:color w:val="000000"/>
          <w:sz w:val="24"/>
          <w:highlight w:val="none"/>
          <w:lang w:val="en-US" w:eastAsia="zh-CN"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bidi="ar"/>
        </w:rPr>
        <w:t xml:space="preserve">▲多门多普勒，在同一心动周期内，可实时获取两个取样点的多普勒频谱，为临床提供更多血流动力学诊断信息</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w:t>
      </w: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bidi="ar"/>
        </w:rPr>
        <w:t xml:space="preserve">▲微血管血流成像，能捕捉到微血管内的低速血流而不受运动伪影的干扰。</w:t>
      </w:r>
      <w:r>
        <w:rPr>
          <w:rFonts w:hint="eastAsia" w:ascii="宋体" w:hAnsi="宋体" w:eastAsia="宋体" w:cs="宋体"/>
          <w:color w:val="000000"/>
          <w:sz w:val="24"/>
          <w:highlight w:val="none"/>
          <w:lang w:bidi="ar"/>
        </w:rPr>
      </w:r>
      <w:r/>
    </w:p>
    <w:p>
      <w:pPr>
        <w:pStyle w:val="1070"/>
        <w:ind w:firstLine="482"/>
        <w:jc w:val="left"/>
        <w:spacing w:line="360" w:lineRule="auto"/>
        <w:rPr>
          <w:rFonts w:hint="eastAsia" w:ascii="宋体" w:hAnsi="宋体" w:eastAsia="宋体" w:cs="宋体"/>
          <w:b/>
          <w:bCs/>
          <w:i/>
          <w:iCs/>
          <w:color w:val="000000"/>
          <w:sz w:val="24"/>
          <w:highlight w:val="none"/>
          <w:lang w:val="en-US" w:eastAsia="zh-CN" w:bidi="ar"/>
        </w:rPr>
      </w:pPr>
      <w:r>
        <w:rPr>
          <w:rFonts w:hint="eastAsia" w:ascii="宋体" w:hAnsi="宋体" w:eastAsia="宋体" w:cs="宋体"/>
          <w:b/>
          <w:bCs/>
          <w:i/>
          <w:iCs/>
          <w:color w:val="000000"/>
          <w:sz w:val="24"/>
          <w:highlight w:val="none"/>
          <w:lang w:val="en-US" w:eastAsia="zh-CN" w:bidi="ar"/>
        </w:rPr>
        <w:t xml:space="preserve">（7）★支持超分辨造影成像及定量分析（提供白皮书或注册证附件所载产品技术要求作为证明材料）</w:t>
      </w:r>
      <w:r>
        <w:rPr>
          <w:rFonts w:hint="eastAsia" w:ascii="宋体" w:hAnsi="宋体" w:eastAsia="宋体" w:cs="宋体"/>
          <w:b/>
          <w:bCs/>
          <w:i/>
          <w:iCs/>
          <w:color w:val="000000"/>
          <w:sz w:val="24"/>
          <w:highlight w:val="none"/>
          <w:lang w:val="en-US" w:eastAsia="zh-CN"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w:t>
      </w:r>
      <w:r>
        <w:rPr>
          <w:rFonts w:hint="eastAsia" w:ascii="宋体" w:hAnsi="宋体" w:cs="宋体"/>
          <w:color w:val="000000"/>
          <w:sz w:val="24"/>
          <w:highlight w:val="none"/>
          <w:lang w:val="en-US" w:eastAsia="zh-CN" w:bidi="ar"/>
        </w:rPr>
        <w:t xml:space="preserve">8</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bidi="ar"/>
        </w:rPr>
        <w:t xml:space="preserve">解剖M型技术≥3条取样线，可支持曲线解剖M型</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w:t>
      </w:r>
      <w:r>
        <w:rPr>
          <w:rFonts w:hint="eastAsia" w:ascii="宋体" w:hAnsi="宋体" w:cs="宋体"/>
          <w:color w:val="000000"/>
          <w:sz w:val="24"/>
          <w:highlight w:val="none"/>
          <w:lang w:val="en-US" w:eastAsia="zh-CN" w:bidi="ar"/>
        </w:rPr>
        <w:t xml:space="preserve">9</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bidi="ar"/>
        </w:rPr>
        <w:t xml:space="preserve">▲主机支持中央刹车和直行锁功能</w:t>
      </w:r>
      <w:r>
        <w:rPr>
          <w:rFonts w:hint="eastAsia" w:ascii="宋体" w:hAnsi="宋体" w:eastAsia="宋体" w:cs="宋体"/>
          <w:color w:val="000000"/>
          <w:sz w:val="24"/>
          <w:highlight w:val="none"/>
          <w:lang w:bidi="ar"/>
        </w:rPr>
      </w:r>
      <w:r/>
    </w:p>
    <w:p>
      <w:pPr>
        <w:pStyle w:val="1070"/>
        <w:ind w:firstLine="482"/>
        <w:jc w:val="left"/>
        <w:spacing w:line="360" w:lineRule="auto"/>
        <w:rPr>
          <w:rFonts w:hint="eastAsia" w:ascii="宋体" w:hAnsi="宋体" w:eastAsia="宋体" w:cs="宋体"/>
          <w:b/>
          <w:bCs/>
          <w:i/>
          <w:iCs/>
          <w:color w:val="000000"/>
          <w:sz w:val="24"/>
          <w:highlight w:val="none"/>
          <w:lang w:bidi="ar"/>
        </w:rPr>
      </w:pPr>
      <w:r>
        <w:rPr>
          <w:rFonts w:hint="eastAsia" w:ascii="宋体" w:hAnsi="宋体" w:eastAsia="宋体" w:cs="宋体"/>
          <w:b/>
          <w:bCs/>
          <w:i/>
          <w:iCs/>
          <w:color w:val="000000"/>
          <w:sz w:val="24"/>
          <w:highlight w:val="none"/>
          <w:lang w:val="en-US" w:eastAsia="zh-CN" w:bidi="ar"/>
        </w:rPr>
        <w:t xml:space="preserve">（1</w:t>
      </w:r>
      <w:r>
        <w:rPr>
          <w:rFonts w:hint="eastAsia" w:ascii="宋体" w:hAnsi="宋体" w:cs="宋体"/>
          <w:b/>
          <w:bCs/>
          <w:i/>
          <w:iCs/>
          <w:color w:val="000000"/>
          <w:sz w:val="24"/>
          <w:highlight w:val="none"/>
          <w:lang w:val="en-US" w:eastAsia="zh-CN" w:bidi="ar"/>
        </w:rPr>
        <w:t xml:space="preserve">0</w:t>
      </w:r>
      <w:r>
        <w:rPr>
          <w:rFonts w:hint="eastAsia" w:ascii="宋体" w:hAnsi="宋体" w:eastAsia="宋体" w:cs="宋体"/>
          <w:b/>
          <w:bCs/>
          <w:i/>
          <w:iCs/>
          <w:color w:val="000000"/>
          <w:sz w:val="24"/>
          <w:highlight w:val="none"/>
          <w:lang w:val="en-US" w:eastAsia="zh-CN" w:bidi="ar"/>
        </w:rPr>
        <w:t xml:space="preserve">）</w:t>
      </w:r>
      <w:r>
        <w:rPr>
          <w:rFonts w:hint="eastAsia" w:ascii="宋体" w:hAnsi="宋体" w:eastAsia="宋体" w:cs="宋体"/>
          <w:b/>
          <w:bCs/>
          <w:i/>
          <w:iCs/>
          <w:color w:val="000000"/>
          <w:sz w:val="24"/>
          <w:highlight w:val="none"/>
          <w:lang w:bidi="ar"/>
        </w:rPr>
        <w:t xml:space="preserve">★所投超声系统具备256个独立物理发射与接收通道</w:t>
      </w:r>
      <w:r>
        <w:rPr>
          <w:rFonts w:hint="eastAsia" w:ascii="宋体" w:hAnsi="宋体" w:eastAsia="宋体" w:cs="宋体"/>
          <w:b/>
          <w:bCs/>
          <w:i/>
          <w:iCs/>
          <w:color w:val="000000"/>
          <w:sz w:val="24"/>
          <w:highlight w:val="none"/>
          <w:lang w:bidi="ar"/>
        </w:rPr>
      </w:r>
      <w:r/>
    </w:p>
    <w:p>
      <w:pPr>
        <w:pStyle w:val="1070"/>
        <w:ind w:firstLine="482"/>
        <w:jc w:val="left"/>
        <w:spacing w:line="360" w:lineRule="auto"/>
        <w:rPr>
          <w:rFonts w:hint="eastAsia" w:ascii="微软雅黑" w:hAnsi="微软雅黑" w:eastAsia="微软雅黑" w:cs="微软雅黑"/>
          <w:b/>
          <w:bCs/>
          <w:i/>
          <w:iCs/>
          <w:color w:val="000000"/>
          <w:sz w:val="21"/>
          <w:szCs w:val="21"/>
          <w:highlight w:val="none"/>
        </w:rPr>
      </w:pPr>
      <w:r>
        <w:rPr>
          <w:rFonts w:hint="eastAsia" w:ascii="宋体" w:hAnsi="宋体" w:eastAsia="宋体" w:cs="宋体"/>
          <w:b/>
          <w:bCs/>
          <w:i/>
          <w:iCs/>
          <w:color w:val="000000"/>
          <w:sz w:val="24"/>
          <w:highlight w:val="none"/>
          <w:lang w:eastAsia="zh-CN" w:bidi="ar"/>
        </w:rPr>
        <w:t xml:space="preserve">（</w:t>
      </w:r>
      <w:r>
        <w:rPr>
          <w:rFonts w:hint="eastAsia" w:ascii="宋体" w:hAnsi="宋体" w:eastAsia="宋体" w:cs="宋体"/>
          <w:b/>
          <w:bCs/>
          <w:i/>
          <w:iCs/>
          <w:color w:val="000000"/>
          <w:sz w:val="24"/>
          <w:highlight w:val="none"/>
          <w:lang w:val="en-US" w:eastAsia="zh-CN" w:bidi="ar"/>
        </w:rPr>
        <w:t xml:space="preserve">1</w:t>
      </w:r>
      <w:r>
        <w:rPr>
          <w:rFonts w:hint="eastAsia" w:ascii="宋体" w:hAnsi="宋体" w:cs="宋体"/>
          <w:b/>
          <w:bCs/>
          <w:i/>
          <w:iCs/>
          <w:color w:val="000000"/>
          <w:sz w:val="24"/>
          <w:highlight w:val="none"/>
          <w:lang w:val="en-US" w:eastAsia="zh-CN" w:bidi="ar"/>
        </w:rPr>
        <w:t xml:space="preserve">1</w:t>
      </w:r>
      <w:r>
        <w:rPr>
          <w:rFonts w:hint="eastAsia" w:ascii="宋体" w:hAnsi="宋体" w:eastAsia="宋体" w:cs="宋体"/>
          <w:b/>
          <w:bCs/>
          <w:i/>
          <w:iCs/>
          <w:color w:val="000000"/>
          <w:sz w:val="24"/>
          <w:highlight w:val="none"/>
          <w:lang w:eastAsia="zh-CN" w:bidi="ar"/>
        </w:rPr>
        <w:t xml:space="preserve">）</w:t>
      </w:r>
      <w:r>
        <w:rPr>
          <w:rFonts w:hint="eastAsia" w:ascii="宋体" w:hAnsi="宋体" w:eastAsia="宋体" w:cs="宋体"/>
          <w:b/>
          <w:bCs/>
          <w:i/>
          <w:iCs/>
          <w:color w:val="000000"/>
          <w:sz w:val="24"/>
          <w:highlight w:val="none"/>
          <w:lang w:bidi="ar"/>
        </w:rPr>
        <w:t xml:space="preserve">★支持</w:t>
      </w:r>
      <w:r>
        <w:rPr>
          <w:rFonts w:hint="eastAsia" w:ascii="宋体" w:hAnsi="宋体" w:eastAsia="宋体" w:cs="宋体"/>
          <w:b/>
          <w:bCs/>
          <w:i/>
          <w:iCs/>
          <w:color w:val="000000"/>
          <w:sz w:val="24"/>
          <w:highlight w:val="none"/>
          <w:lang w:val="en-US" w:eastAsia="zh-CN" w:bidi="ar"/>
        </w:rPr>
        <w:t xml:space="preserve">探头手势感应设计，无需手动选择检查预设条件，抬起不需要任何按键即可完成探头切换过程</w:t>
      </w:r>
      <w:r>
        <w:rPr>
          <w:rFonts w:hint="eastAsia" w:ascii="微软雅黑" w:hAnsi="微软雅黑" w:eastAsia="微软雅黑" w:cs="微软雅黑"/>
          <w:b/>
          <w:bCs/>
          <w:i/>
          <w:iCs/>
          <w:color w:val="000000"/>
          <w:sz w:val="21"/>
          <w:szCs w:val="21"/>
          <w:highlight w:val="none"/>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高级成像技术：</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支持压力应变式弹性成像</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支持剪切波弹性成像</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支持甲状腺自动测量，一键自动识别甲状腺结节单个或多个病灶，并对病灶进行自动描记、测量、病灶特征描述、分级等分析，提示TI-RADS分类</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▲支持子宫内膜厚度自动测量，支持B模式自动识别子宫内膜并对内膜厚度进行自动测量</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支持测量放大镜，可实时同步无失真放大测量取样区域，同屏显示</w:t>
      </w:r>
      <w:r>
        <w:rPr>
          <w:rFonts w:hint="eastAsia" w:ascii="宋体" w:hAnsi="宋体" w:eastAsia="宋体" w:cs="宋体"/>
          <w:color w:val="000000"/>
          <w:sz w:val="24"/>
          <w:highlight w:val="none"/>
          <w:lang w:bidi="ar"/>
        </w:rPr>
      </w:r>
      <w:r/>
    </w:p>
    <w:p>
      <w:pPr>
        <w:pStyle w:val="1070"/>
        <w:ind w:firstLine="480"/>
        <w:jc w:val="left"/>
        <w:spacing w:line="360" w:lineRule="auto"/>
        <w:rPr>
          <w:rFonts w:eastAsia="微软雅黑"/>
          <w:color w:val="000000"/>
          <w:highlight w:val="none"/>
          <w:lang w:val="en-US" w:eastAsia="zh-CN"/>
        </w:rPr>
      </w:pPr>
      <w:r>
        <w:rPr>
          <w:rFonts w:hint="eastAsia" w:ascii="宋体" w:hAnsi="宋体" w:eastAsia="宋体" w:cs="宋体"/>
          <w:color w:val="000000"/>
          <w:sz w:val="24"/>
          <w:highlight w:val="none"/>
          <w:lang w:val="en-US" w:eastAsia="zh-CN" w:bidi="ar"/>
        </w:rPr>
        <w:t xml:space="preserve">（6）▲具有产科AI，可自动识别捕捉胎儿相关标准切面≥13个</w:t>
      </w:r>
      <w:r>
        <w:rPr>
          <w:rFonts w:eastAsia="微软雅黑"/>
          <w:color w:val="000000"/>
          <w:highlight w:val="none"/>
          <w:lang w:val="en-US" w:eastAsia="zh-CN"/>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探头规格</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二维、彩色、多普勒均可独立变频</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探头配置数量和要求：</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①</w:t>
      </w:r>
      <w:r>
        <w:rPr>
          <w:rFonts w:hint="eastAsia" w:ascii="宋体" w:hAnsi="宋体" w:eastAsia="宋体" w:cs="宋体"/>
          <w:color w:val="000000"/>
          <w:sz w:val="24"/>
          <w:highlight w:val="none"/>
          <w:lang w:bidi="ar"/>
        </w:rPr>
        <w:t xml:space="preserve">▲甲乳专用线阵探头：频率范围5.0-16.0MHz，阵元≥256，扫查宽度≥50mm</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0"/>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②</w:t>
      </w:r>
      <w:r>
        <w:rPr>
          <w:rFonts w:hint="eastAsia" w:ascii="宋体" w:hAnsi="宋体" w:eastAsia="宋体" w:cs="宋体"/>
          <w:color w:val="000000"/>
          <w:sz w:val="24"/>
          <w:highlight w:val="none"/>
          <w:lang w:bidi="ar"/>
        </w:rPr>
        <w:t xml:space="preserve">单晶体腹部凸阵探头：频率范围1.5-7.0MHz</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0"/>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③</w:t>
      </w:r>
      <w:r>
        <w:rPr>
          <w:rFonts w:hint="eastAsia" w:ascii="宋体" w:hAnsi="宋体" w:eastAsia="宋体" w:cs="宋体"/>
          <w:color w:val="000000"/>
          <w:sz w:val="24"/>
          <w:highlight w:val="none"/>
          <w:lang w:bidi="ar"/>
        </w:rPr>
        <w:t xml:space="preserve">▲腔内探头：频率范围4-12MHz，不使用扩展成像技术情况下角度≥190°，扩展成像后角度≥210°。腔内探头实时控技术，温度值实时显示在显示屏</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0"/>
        <w:ind w:firstLine="480"/>
        <w:jc w:val="left"/>
        <w:spacing w:line="360" w:lineRule="auto"/>
        <w:rPr>
          <w:rFonts w:hint="eastAsia" w:eastAsia="宋体"/>
          <w:color w:val="000000"/>
          <w:highlight w:val="none"/>
          <w:lang w:eastAsia="zh-CN"/>
        </w:rPr>
      </w:pPr>
      <w:r>
        <w:rPr>
          <w:rFonts w:hint="eastAsia" w:ascii="宋体" w:hAnsi="宋体" w:eastAsia="宋体" w:cs="宋体"/>
          <w:color w:val="000000"/>
          <w:sz w:val="24"/>
          <w:highlight w:val="none"/>
          <w:lang w:val="en-US" w:eastAsia="zh-CN" w:bidi="ar"/>
        </w:rPr>
        <w:t xml:space="preserve">④</w:t>
      </w:r>
      <w:r>
        <w:rPr>
          <w:rFonts w:hint="eastAsia" w:ascii="宋体" w:hAnsi="宋体" w:eastAsia="宋体" w:cs="宋体"/>
          <w:color w:val="000000"/>
          <w:sz w:val="24"/>
          <w:highlight w:val="none"/>
          <w:lang w:bidi="ar"/>
        </w:rPr>
        <w:t xml:space="preserve">双平面</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一凸一线</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探头</w:t>
      </w:r>
      <w:r>
        <w:rPr>
          <w:rFonts w:hint="eastAsia" w:ascii="宋体" w:hAnsi="宋体" w:eastAsia="宋体" w:cs="宋体"/>
          <w:color w:val="000000"/>
          <w:sz w:val="24"/>
          <w:highlight w:val="none"/>
          <w:lang w:eastAsia="zh-CN" w:bidi="ar"/>
        </w:rPr>
        <w:t xml:space="preserve">。</w:t>
      </w:r>
      <w:r>
        <w:rPr>
          <w:rFonts w:hint="eastAsia" w:eastAsia="宋体"/>
          <w:color w:val="000000"/>
          <w:highlight w:val="none"/>
          <w:lang w:eastAsia="zh-CN"/>
        </w:rPr>
      </w:r>
      <w:r/>
    </w:p>
    <w:p>
      <w:pPr>
        <w:pStyle w:val="1070"/>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外设和附件</w:t>
      </w:r>
      <w:r>
        <w:rPr>
          <w:rFonts w:hint="eastAsia" w:ascii="宋体" w:hAnsi="宋体" w:eastAsia="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（1）支持脚踏开关</w:t>
      </w:r>
      <w:r>
        <w:rPr>
          <w:rFonts w:hint="eastAsia" w:ascii="宋体" w:hAnsi="宋体" w:eastAsia="宋体" w:cs="宋体"/>
          <w:color w:val="000000"/>
          <w:sz w:val="24"/>
          <w:highlight w:val="none"/>
          <w:lang w:val="en-US" w:eastAsia="zh-CN" w:bidi="ar"/>
        </w:rPr>
      </w:r>
      <w:r/>
    </w:p>
    <w:p>
      <w:pPr>
        <w:pStyle w:val="1070"/>
        <w:ind w:firstLine="482"/>
        <w:jc w:val="left"/>
        <w:spacing w:line="360" w:lineRule="auto"/>
        <w:rPr>
          <w:rFonts w:hint="eastAsia" w:ascii="宋体" w:hAnsi="宋体" w:eastAsia="宋体" w:cs="宋体"/>
          <w:b/>
          <w:bCs/>
          <w:i/>
          <w:iCs/>
          <w:color w:val="000000"/>
          <w:sz w:val="24"/>
          <w:highlight w:val="none"/>
          <w:lang w:val="en-US" w:eastAsia="zh-CN" w:bidi="ar"/>
        </w:rPr>
      </w:pPr>
      <w:r>
        <w:rPr>
          <w:rFonts w:hint="eastAsia" w:ascii="宋体" w:hAnsi="宋体" w:eastAsia="宋体" w:cs="宋体"/>
          <w:b/>
          <w:bCs/>
          <w:i/>
          <w:iCs/>
          <w:color w:val="000000"/>
          <w:sz w:val="24"/>
          <w:highlight w:val="none"/>
          <w:lang w:bidi="ar"/>
        </w:rPr>
        <w:t xml:space="preserve">★</w:t>
      </w:r>
      <w:r>
        <w:rPr>
          <w:rFonts w:hint="eastAsia" w:ascii="宋体" w:hAnsi="宋体" w:eastAsia="宋体" w:cs="宋体"/>
          <w:b/>
          <w:bCs/>
          <w:i/>
          <w:iCs/>
          <w:color w:val="000000"/>
          <w:sz w:val="24"/>
          <w:highlight w:val="none"/>
          <w:lang w:val="en-US" w:eastAsia="zh-CN" w:bidi="ar"/>
        </w:rPr>
        <w:t xml:space="preserve">注：中标后，采购人有权要求成交供应商进行产品功能演示或招标参数性能测试，若产品功能演示或招标参数性能测试达不到采购文件和成交供应商响应文件要求的，存在提供虚假材料情形的，采购人有权取消其成交资格。若剩余合格供应商符合法定数量时，可以从合格的成交候选人中另行确认成交供应商的，应当依法另行确定成交供应商;否则当重新开展采购活动。(提供承诺函，不满足作无效投标处理)</w:t>
      </w:r>
      <w:r>
        <w:rPr>
          <w:rFonts w:hint="eastAsia" w:ascii="宋体" w:hAnsi="宋体" w:eastAsia="宋体" w:cs="宋体"/>
          <w:b/>
          <w:bCs/>
          <w:i/>
          <w:iCs/>
          <w:color w:val="000000"/>
          <w:sz w:val="24"/>
          <w:highlight w:val="none"/>
          <w:lang w:val="en-US" w:eastAsia="zh-CN" w:bidi="ar"/>
        </w:rPr>
      </w:r>
      <w:r/>
    </w:p>
    <w:p>
      <w:pPr>
        <w:pStyle w:val="1070"/>
        <w:ind w:left="42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五</w:t>
      </w:r>
      <w:r>
        <w:rPr>
          <w:rFonts w:hint="eastAsia" w:ascii="宋体" w:hAnsi="宋体" w:cs="宋体"/>
          <w:b/>
          <w:color w:val="000000"/>
          <w:sz w:val="24"/>
          <w:highlight w:val="none"/>
          <w:lang w:bidi="ar"/>
        </w:rPr>
        <w:t xml:space="preserve">、报价方式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常州市妇幼保健院（常州市钟楼区丁香路16号），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七</w:t>
      </w:r>
      <w:r>
        <w:rPr>
          <w:rFonts w:hint="eastAsia" w:ascii="宋体" w:hAnsi="宋体" w:cs="宋体"/>
          <w:b/>
          <w:color w:val="000000"/>
          <w:sz w:val="24"/>
          <w:highlight w:val="none"/>
          <w:lang w:bidi="ar"/>
        </w:rPr>
        <w:t xml:space="preserve">、验收标准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（一）质保期：</w:t>
      </w:r>
      <w:r>
        <w:rPr>
          <w:rFonts w:hint="eastAsia" w:ascii="宋体" w:hAnsi="宋体" w:cs="宋体"/>
          <w:b/>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投标人报价时须承诺所供货物免费质保期</w:t>
      </w:r>
      <w:r>
        <w:rPr>
          <w:rFonts w:hint="eastAsia" w:ascii="宋体" w:hAnsi="宋体" w:cs="宋体"/>
          <w:b/>
          <w:color w:val="000000"/>
          <w:sz w:val="24"/>
          <w:highlight w:val="none"/>
          <w:lang w:bidi="ar"/>
        </w:rPr>
        <w:t xml:space="preserve">不少于</w:t>
      </w:r>
      <w:r>
        <w:rPr>
          <w:rFonts w:hint="eastAsia" w:ascii="宋体" w:hAnsi="宋体" w:cs="宋体"/>
          <w:b/>
          <w:color w:val="000000"/>
          <w:sz w:val="24"/>
          <w:highlight w:val="none"/>
          <w:lang w:val="en-US" w:eastAsia="zh-CN" w:bidi="ar"/>
        </w:rPr>
        <w:t xml:space="preserve">4</w:t>
      </w:r>
      <w:r>
        <w:rPr>
          <w:rFonts w:hint="eastAsia" w:ascii="宋体" w:hAnsi="宋体" w:cs="宋体"/>
          <w:b/>
          <w:color w:val="000000"/>
          <w:sz w:val="24"/>
          <w:highlight w:val="none"/>
          <w:lang w:bidi="ar"/>
        </w:rPr>
        <w:t xml:space="preserve">年</w:t>
      </w:r>
      <w:r>
        <w:rPr>
          <w:rFonts w:hint="eastAsia" w:ascii="宋体" w:hAnsi="宋体" w:cs="宋体"/>
          <w:color w:val="000000"/>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十</w:t>
      </w:r>
      <w:r>
        <w:rPr>
          <w:rFonts w:hint="eastAsia" w:ascii="宋体" w:hAnsi="宋体" w:cs="宋体"/>
          <w:b/>
          <w:color w:val="000000"/>
          <w:sz w:val="24"/>
          <w:highlight w:val="none"/>
          <w:lang w:bidi="ar"/>
        </w:rPr>
        <w:t xml:space="preserve">、付款方式（以合同签订为准）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s="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28" w:name="_Toc99301425"/>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28"/>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92"/>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2066"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1105"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162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119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1425"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87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2066" w:type="dxa"/>
            <w:vAlign w:val="center"/>
            <w:textDirection w:val="lrTb"/>
            <w:noWrap w:val="false"/>
          </w:tcPr>
          <w:p>
            <w:pPr>
              <w:pStyle w:val="1070"/>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1105"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62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19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425"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87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0"/>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0"/>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49"/>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0"/>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ascii="宋体" w:hAnsi="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7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见证方：</w:t>
      </w:r>
      <w:r>
        <w:rPr>
          <w:rFonts w:hint="eastAsia" w:ascii="宋体" w:hAnsi="宋体" w:eastAsia="宋体" w:cs="宋体"/>
          <w:b/>
          <w:bCs/>
          <w:color w:val="000000"/>
          <w:sz w:val="24"/>
          <w:highlight w:val="none"/>
        </w:rPr>
      </w:r>
      <w:r/>
    </w:p>
    <w:p>
      <w:pPr>
        <w:pStyle w:val="107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代理机构（章）：常州市城投建设工程招标有限公司</w:t>
      </w:r>
      <w:r>
        <w:rPr>
          <w:rFonts w:hint="eastAsia" w:ascii="宋体" w:hAnsi="宋体" w:eastAsia="宋体" w:cs="宋体"/>
          <w:b w:val="0"/>
          <w:bCs w:val="0"/>
          <w:color w:val="000000"/>
          <w:sz w:val="24"/>
          <w:highlight w:val="none"/>
        </w:rPr>
      </w:r>
      <w:r/>
    </w:p>
    <w:p>
      <w:pPr>
        <w:pStyle w:val="107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rPr>
      </w:r>
      <w:r/>
    </w:p>
    <w:p>
      <w:pPr>
        <w:pStyle w:val="107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经办人：                               电  话：</w:t>
      </w:r>
      <w:r>
        <w:rPr>
          <w:rFonts w:hint="eastAsia" w:ascii="宋体" w:hAnsi="宋体" w:eastAsia="宋体" w:cs="宋体"/>
          <w:b w:val="0"/>
          <w:bCs w:val="0"/>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9" w:name="_Toc99301426"/>
      <w:r>
        <w:rPr>
          <w:rFonts w:ascii="宋体" w:hAnsi="宋体"/>
          <w:b/>
          <w:color w:val="000000"/>
          <w:sz w:val="36"/>
          <w:szCs w:val="36"/>
          <w:highlight w:val="none"/>
        </w:rPr>
        <w:t xml:space="preserve">第七章   投标文件格式</w:t>
      </w:r>
      <w:bookmarkEnd w:id="829"/>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9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92"/>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30" w:name="_Toc195842921"/>
      <w:r/>
      <w:bookmarkStart w:id="831" w:name="_Toc226965829"/>
      <w:r/>
      <w:bookmarkStart w:id="832" w:name="_Toc226965746"/>
      <w:r/>
      <w:bookmarkStart w:id="833" w:name="_Ref467988698"/>
      <w:r/>
      <w:bookmarkStart w:id="834" w:name="_Toc520356217"/>
      <w:r/>
      <w:bookmarkStart w:id="835" w:name="_Toc226337252"/>
      <w:r/>
      <w:bookmarkStart w:id="836" w:name="_Toc127151556"/>
      <w:r/>
      <w:bookmarkStart w:id="837" w:name="_Toc480942349"/>
      <w:r/>
      <w:bookmarkStart w:id="838" w:name="_Toc150774761"/>
      <w:r/>
      <w:bookmarkStart w:id="839" w:name="_Toc226309800"/>
      <w:r/>
      <w:bookmarkStart w:id="840" w:name="_Toc142311058"/>
      <w:r/>
      <w:bookmarkStart w:id="841" w:name="_Toc150480794"/>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42" w:name="_Hlt520356243"/>
      <w:r/>
      <w:bookmarkEnd w:id="842"/>
      <w:r/>
      <w:bookmarkStart w:id="843" w:name="_Hlt520355938"/>
      <w:r/>
      <w:bookmarkEnd w:id="843"/>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51"/>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1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151"/>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5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44" w:name="_Hlt520274121"/>
      <w:r/>
      <w:bookmarkEnd w:id="844"/>
      <w:r/>
      <w:bookmarkStart w:id="845" w:name="_Hlt520355504"/>
      <w:r/>
      <w:bookmarkEnd w:id="845"/>
      <w:r/>
      <w:bookmarkStart w:id="846" w:name="_Hlt520343392"/>
      <w:r/>
      <w:bookmarkEnd w:id="846"/>
      <w:r/>
      <w:bookmarkStart w:id="847" w:name="_Hlt520273711"/>
      <w:r/>
      <w:bookmarkEnd w:id="847"/>
      <w:r/>
      <w:bookmarkStart w:id="848" w:name="_Hlt520350918"/>
      <w:r/>
      <w:bookmarkEnd w:id="848"/>
      <w:r/>
      <w:bookmarkStart w:id="849" w:name="_Hlt520343000"/>
      <w:r/>
      <w:bookmarkEnd w:id="849"/>
      <w:r/>
      <w:bookmarkStart w:id="850" w:name="_Hlt520274393"/>
      <w:r/>
      <w:bookmarkEnd w:id="850"/>
      <w:r/>
      <w:bookmarkStart w:id="851" w:name="_Hlt520274065"/>
      <w:r/>
      <w:bookmarkEnd w:id="851"/>
      <w:r/>
      <w:bookmarkStart w:id="852" w:name="_Hlt520274407"/>
      <w:r/>
      <w:bookmarkEnd w:id="852"/>
      <w:r/>
      <w:bookmarkStart w:id="853" w:name="_Hlt520271212"/>
      <w:r/>
      <w:bookmarkEnd w:id="853"/>
      <w:r/>
      <w:bookmarkStart w:id="854" w:name="_Toc305158825"/>
      <w:r/>
      <w:bookmarkStart w:id="855" w:name="_Ref467988705"/>
      <w:r/>
      <w:bookmarkStart w:id="856" w:name="_Toc226965747"/>
      <w:r/>
      <w:bookmarkStart w:id="857" w:name="_Toc150480795"/>
      <w:r/>
      <w:bookmarkStart w:id="858" w:name="_Toc142311059"/>
      <w:r/>
      <w:bookmarkStart w:id="859" w:name="_Toc127151557"/>
      <w:r/>
      <w:bookmarkStart w:id="860" w:name="_Toc195842922"/>
      <w:r/>
      <w:bookmarkStart w:id="861" w:name="_Toc150774762"/>
      <w:r/>
      <w:bookmarkStart w:id="862" w:name="_Toc480942350"/>
      <w:r/>
      <w:bookmarkStart w:id="863" w:name="_Toc305158899"/>
      <w:r/>
      <w:bookmarkStart w:id="864" w:name="_Toc520356218"/>
      <w:r/>
      <w:bookmarkStart w:id="865" w:name="_Toc226337253"/>
      <w:r/>
      <w:bookmarkStart w:id="866" w:name="_Toc265228395"/>
      <w:r/>
      <w:bookmarkStart w:id="867" w:name="_Toc226309801"/>
      <w:r/>
      <w:bookmarkStart w:id="868" w:name="_Toc264969247"/>
      <w:r/>
      <w:bookmarkStart w:id="869" w:name="_Toc226965830"/>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70" w:name="_Toc164608672"/>
      <w:r/>
      <w:bookmarkStart w:id="871" w:name="_Toc226965831"/>
      <w:r/>
      <w:bookmarkStart w:id="872" w:name="_Toc264969248"/>
      <w:r/>
      <w:bookmarkStart w:id="873" w:name="_Toc226337254"/>
      <w:r/>
      <w:bookmarkStart w:id="874" w:name="_Toc164608827"/>
      <w:r/>
      <w:bookmarkStart w:id="875" w:name="_Toc305158826"/>
      <w:r/>
      <w:bookmarkStart w:id="876" w:name="_Toc195842923"/>
      <w:r/>
      <w:bookmarkStart w:id="877" w:name="_Toc226309802"/>
      <w:r/>
      <w:bookmarkStart w:id="878" w:name="_Toc226965748"/>
      <w:r/>
      <w:bookmarkStart w:id="879" w:name="_Toc305158900"/>
      <w:r/>
      <w:bookmarkStart w:id="880" w:name="_Toc265228396"/>
      <w:r>
        <w:rPr>
          <w:rFonts w:hint="eastAsia" w:ascii="宋体" w:hAnsi="宋体"/>
          <w:b/>
          <w:color w:val="000000"/>
          <w:sz w:val="36"/>
          <w:szCs w:val="36"/>
          <w:highlight w:val="none"/>
        </w:rPr>
        <w:t xml:space="preserve">开标一览表</w:t>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9"/>
        <w:gridCol w:w="3710"/>
        <w:gridCol w:w="1989"/>
        <w:gridCol w:w="1984"/>
      </w:tblGrid>
      <w:tr>
        <w:trPr>
          <w:trHeight w:val="531"/>
        </w:trPr>
        <w:tc>
          <w:tcPr>
            <w:tcW w:w="689"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370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689"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370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986"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981"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689"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370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986"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81" w:name="_Toc226965749"/>
      <w:r/>
      <w:bookmarkStart w:id="882" w:name="_Toc226337255"/>
      <w:r/>
      <w:bookmarkStart w:id="883" w:name="_Toc150480796"/>
      <w:r/>
      <w:bookmarkStart w:id="884" w:name="_Toc226309803"/>
      <w:r/>
      <w:bookmarkStart w:id="885" w:name="_Toc305158901"/>
      <w:r/>
      <w:bookmarkStart w:id="886" w:name="_Toc265228397"/>
      <w:r/>
      <w:bookmarkStart w:id="887" w:name="_Toc142311060"/>
      <w:r/>
      <w:bookmarkStart w:id="888" w:name="_Toc195842924"/>
      <w:r/>
      <w:bookmarkStart w:id="889" w:name="_Toc150774763"/>
      <w:r/>
      <w:bookmarkStart w:id="890" w:name="_Toc305158827"/>
      <w:r/>
      <w:bookmarkStart w:id="891" w:name="_Toc226965832"/>
      <w:r/>
      <w:bookmarkStart w:id="892" w:name="_Toc264969249"/>
      <w:r/>
      <w:bookmarkStart w:id="893" w:name="_Toc127151558"/>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0"/>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94" w:name="_Toc142311062"/>
      <w:r/>
      <w:bookmarkStart w:id="895" w:name="_Toc226965835"/>
      <w:r/>
      <w:bookmarkStart w:id="896" w:name="_Toc305158830"/>
      <w:r/>
      <w:bookmarkStart w:id="897" w:name="_Toc150480798"/>
      <w:r/>
      <w:bookmarkStart w:id="898" w:name="_Toc226309806"/>
      <w:r/>
      <w:bookmarkStart w:id="899" w:name="_Toc127151562"/>
      <w:r/>
      <w:bookmarkStart w:id="900" w:name="_Toc265228400"/>
      <w:r/>
      <w:bookmarkStart w:id="901" w:name="_Toc264969252"/>
      <w:r/>
      <w:bookmarkStart w:id="902" w:name="_Toc150774765"/>
      <w:r/>
      <w:bookmarkStart w:id="903" w:name="_Toc226965752"/>
      <w:r/>
      <w:bookmarkStart w:id="904" w:name="_Toc226337258"/>
      <w:r/>
      <w:bookmarkStart w:id="905" w:name="_Toc305158904"/>
      <w:r/>
      <w:bookmarkStart w:id="906" w:name="_Toc195842927"/>
      <w:r/>
      <w:bookmarkStart w:id="907" w:name="_Toc226309805"/>
      <w:r/>
      <w:bookmarkStart w:id="908" w:name="_Toc264969251"/>
      <w:r/>
      <w:bookmarkStart w:id="909" w:name="_Toc142311061"/>
      <w:r/>
      <w:bookmarkStart w:id="910" w:name="_Toc150774764"/>
      <w:r/>
      <w:bookmarkStart w:id="911" w:name="_Toc226965834"/>
      <w:r/>
      <w:bookmarkStart w:id="912" w:name="_Toc195842926"/>
      <w:r/>
      <w:bookmarkStart w:id="913" w:name="_Toc127151561"/>
      <w:r/>
      <w:bookmarkStart w:id="914" w:name="_Toc150480797"/>
      <w:r/>
      <w:bookmarkStart w:id="915" w:name="_Toc226337257"/>
      <w:r/>
      <w:bookmarkStart w:id="916" w:name="_Toc305158903"/>
      <w:r/>
      <w:bookmarkStart w:id="917" w:name="_Toc226965751"/>
      <w:r/>
      <w:bookmarkStart w:id="918" w:name="_Toc265228399"/>
      <w:r/>
      <w:bookmarkStart w:id="919" w:name="_Toc305158829"/>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29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198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198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23"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29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“偏离情况”列应据实填写“正偏离”或“负偏离”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“偏离情况”列应据实填写“正偏离”或“负偏离”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Style w:val="1144"/>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Style w:val="1144"/>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4"/>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Style w:val="1144"/>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Style w:val="1144"/>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4"/>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4"/>
          <w:rFonts w:hint="eastAsia" w:ascii="方正魏碑_GBK" w:hAnsi="方正魏碑_GBK" w:eastAsia="方正魏碑_GBK" w:cs="方正魏碑_GBK"/>
          <w:color w:val="000000"/>
          <w:highlight w:val="none"/>
          <w:u w:val="single"/>
          <w:shd w:val="clear" w:color="auto" w:fill="ffffff"/>
        </w:rPr>
        <w:t xml:space="preserve">（规定</w:t>
      </w:r>
      <w:r>
        <w:rPr>
          <w:rStyle w:val="1144"/>
          <w:rFonts w:ascii="方正魏碑_GBK" w:hAnsi="方正魏碑_GBK" w:eastAsia="方正魏碑_GBK" w:cs="方正魏碑_GBK"/>
          <w:color w:val="000000"/>
          <w:highlight w:val="none"/>
          <w:u w:val="single"/>
          <w:shd w:val="clear" w:color="auto" w:fill="ffffff"/>
        </w:rPr>
        <w:t xml:space="preserve">比例</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w:t>
      </w:r>
      <w:r>
        <w:rPr>
          <w:rStyle w:val="1144"/>
          <w:rFonts w:ascii="方正魏碑_GBK" w:hAnsi="方正魏碑_GBK" w:eastAsia="方正魏碑_GBK" w:cs="方正魏碑_GBK"/>
          <w:color w:val="000000"/>
          <w:highlight w:val="none"/>
          <w:u w:val="single"/>
          <w:shd w:val="clear" w:color="auto" w:fill="ffffff"/>
        </w:rPr>
        <w:t xml:space="preserve">组件</w:t>
      </w:r>
      <w:r>
        <w:rPr>
          <w:rStyle w:val="114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4"/>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1"/>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1"/>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1"/>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0"/>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0" w:name="_Toc288738397"/>
      <w:r/>
      <w:bookmarkStart w:id="921"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0"/>
      <w:r/>
      <w:bookmarkEnd w:id="921"/>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CESI黑体-GB2312">
    <w:panose1 w:val="020B0503020202020204"/>
  </w:font>
  <w:font w:name="仿宋">
    <w:panose1 w:val="02010609060101010101"/>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Symbol">
    <w:panose1 w:val="05050102010706020507"/>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81"/>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6"/>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7"/>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4"/>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82"/>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81"/>
      <w:isLgl w:val="false"/>
      <w:suff w:val="tab"/>
      <w:lvlText w:val="%1"/>
      <w:lvlJc w:val="left"/>
      <w:pPr>
        <w:pStyle w:val="1070"/>
        <w:ind w:left="680" w:hanging="680"/>
      </w:pPr>
      <w:rPr>
        <w:rFonts w:hint="eastAsia" w:ascii="宋体" w:hAnsi="宋体" w:eastAsia="宋体"/>
      </w:rPr>
    </w:lvl>
    <w:lvl w:ilvl="1">
      <w:start w:val="1"/>
      <w:numFmt w:val="decimal"/>
      <w:pStyle w:val="1282"/>
      <w:isLgl w:val="false"/>
      <w:suff w:val="tab"/>
      <w:lvlText w:val="%1.%2"/>
      <w:lvlJc w:val="left"/>
      <w:pPr>
        <w:pStyle w:val="1070"/>
        <w:ind w:left="851" w:hanging="851"/>
      </w:pPr>
      <w:rPr>
        <w:rFonts w:hint="eastAsia" w:ascii="宋体" w:hAnsi="宋体" w:eastAsia="宋体"/>
        <w:color w:val="000000"/>
      </w:rPr>
    </w:lvl>
    <w:lvl w:ilvl="2">
      <w:start w:val="1"/>
      <w:numFmt w:val="decimal"/>
      <w:pStyle w:val="1283"/>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pPr>
      <w:jc w:val="both"/>
      <w:widowControl w:val="off"/>
    </w:pPr>
    <w:rPr>
      <w:rFonts w:ascii="Times New Roman" w:hAnsi="Times New Roman" w:eastAsia="宋体" w:cs="Times New Roman"/>
      <w:sz w:val="21"/>
      <w:szCs w:val="24"/>
      <w:lang w:val="en-US" w:eastAsia="zh-CN" w:bidi="ar-SA"/>
    </w:rPr>
  </w:style>
  <w:style w:type="paragraph" w:styleId="1071">
    <w:name w:val="标题 1"/>
    <w:basedOn w:val="1070"/>
    <w:next w:val="1070"/>
    <w:link w:val="1082"/>
    <w:pPr>
      <w:jc w:val="center"/>
      <w:keepLines/>
      <w:keepNext/>
      <w:spacing w:before="240" w:after="120" w:line="300" w:lineRule="auto"/>
      <w:outlineLvl w:val="0"/>
    </w:pPr>
    <w:rPr>
      <w:rFonts w:ascii="宋体" w:hAnsi="Times New Roman" w:eastAsia="宋体" w:cs="Times New Roman"/>
      <w:b/>
      <w:sz w:val="32"/>
      <w:szCs w:val="20"/>
    </w:rPr>
  </w:style>
  <w:style w:type="paragraph" w:styleId="1072">
    <w:name w:val="标题 2"/>
    <w:basedOn w:val="1070"/>
    <w:next w:val="1070"/>
    <w:link w:val="1083"/>
    <w:pPr>
      <w:jc w:val="center"/>
      <w:keepLines/>
      <w:keepNext/>
      <w:spacing w:before="120" w:line="300" w:lineRule="auto"/>
      <w:outlineLvl w:val="1"/>
    </w:pPr>
    <w:rPr>
      <w:rFonts w:ascii="Arial" w:hAnsi="Arial" w:eastAsia="黑体" w:cs="Times New Roman"/>
      <w:b/>
      <w:sz w:val="30"/>
      <w:szCs w:val="20"/>
    </w:rPr>
  </w:style>
  <w:style w:type="paragraph" w:styleId="1073">
    <w:name w:val="标题 3"/>
    <w:basedOn w:val="1070"/>
    <w:next w:val="1070"/>
    <w:link w:val="1084"/>
    <w:pPr>
      <w:jc w:val="left"/>
      <w:keepLines/>
      <w:keepNext/>
      <w:spacing w:before="360" w:after="120"/>
      <w:outlineLvl w:val="2"/>
    </w:pPr>
    <w:rPr>
      <w:rFonts w:ascii="宋体" w:hAnsi="Times New Roman" w:eastAsia="宋体" w:cs="Times New Roman"/>
      <w:b/>
      <w:sz w:val="24"/>
      <w:szCs w:val="20"/>
      <w:u w:val="single"/>
    </w:rPr>
  </w:style>
  <w:style w:type="paragraph" w:styleId="1074">
    <w:name w:val="标题 4"/>
    <w:basedOn w:val="1070"/>
    <w:next w:val="1070"/>
    <w:link w:val="1085"/>
    <w:pPr>
      <w:keepLines/>
      <w:keepNext/>
      <w:spacing w:before="280" w:after="290" w:line="376" w:lineRule="atLeast"/>
      <w:outlineLvl w:val="3"/>
    </w:pPr>
    <w:rPr>
      <w:rFonts w:ascii="Arial" w:hAnsi="Arial" w:eastAsia="黑体" w:cs="Times New Roman"/>
      <w:b/>
      <w:sz w:val="28"/>
      <w:szCs w:val="20"/>
    </w:rPr>
  </w:style>
  <w:style w:type="paragraph" w:styleId="1075">
    <w:name w:val="标题 5"/>
    <w:basedOn w:val="1070"/>
    <w:next w:val="1070"/>
    <w:link w:val="1086"/>
    <w:pPr>
      <w:keepLines/>
      <w:keepNext/>
      <w:spacing w:before="280" w:after="290" w:line="376" w:lineRule="atLeast"/>
      <w:outlineLvl w:val="4"/>
    </w:pPr>
    <w:rPr>
      <w:rFonts w:ascii="Times New Roman" w:hAnsi="Times New Roman" w:eastAsia="宋体" w:cs="Times New Roman"/>
      <w:b/>
      <w:sz w:val="28"/>
      <w:szCs w:val="20"/>
    </w:rPr>
  </w:style>
  <w:style w:type="paragraph" w:styleId="1076">
    <w:name w:val="标题 6"/>
    <w:basedOn w:val="1070"/>
    <w:next w:val="1070"/>
    <w:link w:val="1087"/>
    <w:pPr>
      <w:keepLines/>
      <w:keepNext/>
      <w:spacing w:before="240" w:after="64" w:line="320" w:lineRule="atLeast"/>
      <w:outlineLvl w:val="5"/>
    </w:pPr>
    <w:rPr>
      <w:rFonts w:ascii="Arial" w:hAnsi="Arial" w:eastAsia="黑体" w:cs="Times New Roman"/>
      <w:b/>
      <w:sz w:val="24"/>
      <w:szCs w:val="20"/>
    </w:rPr>
  </w:style>
  <w:style w:type="paragraph" w:styleId="1077">
    <w:name w:val="标题 7"/>
    <w:basedOn w:val="1070"/>
    <w:next w:val="1070"/>
    <w:link w:val="1088"/>
    <w:pPr>
      <w:keepLines/>
      <w:keepNext/>
      <w:spacing w:before="240" w:after="64" w:line="320" w:lineRule="atLeast"/>
      <w:outlineLvl w:val="6"/>
    </w:pPr>
    <w:rPr>
      <w:rFonts w:ascii="Times New Roman" w:hAnsi="Times New Roman" w:eastAsia="宋体" w:cs="Times New Roman"/>
      <w:b/>
      <w:sz w:val="24"/>
      <w:szCs w:val="20"/>
    </w:rPr>
  </w:style>
  <w:style w:type="paragraph" w:styleId="1078">
    <w:name w:val="标题 8"/>
    <w:basedOn w:val="1070"/>
    <w:next w:val="1070"/>
    <w:link w:val="1089"/>
    <w:pPr>
      <w:keepLines/>
      <w:keepNext/>
      <w:spacing w:before="240" w:after="64" w:line="320" w:lineRule="atLeast"/>
      <w:outlineLvl w:val="7"/>
    </w:pPr>
    <w:rPr>
      <w:rFonts w:ascii="Arial" w:hAnsi="Arial" w:eastAsia="黑体" w:cs="Times New Roman"/>
      <w:sz w:val="24"/>
      <w:szCs w:val="20"/>
    </w:rPr>
  </w:style>
  <w:style w:type="paragraph" w:styleId="1079">
    <w:name w:val="标题 9"/>
    <w:basedOn w:val="1070"/>
    <w:next w:val="1070"/>
    <w:link w:val="1090"/>
    <w:pPr>
      <w:keepLines/>
      <w:keepNext/>
      <w:spacing w:before="240" w:after="64" w:line="320" w:lineRule="atLeast"/>
      <w:outlineLvl w:val="8"/>
    </w:pPr>
    <w:rPr>
      <w:rFonts w:ascii="Arial" w:hAnsi="Arial" w:eastAsia="黑体" w:cs="Times New Roman"/>
      <w:szCs w:val="20"/>
    </w:rPr>
  </w:style>
  <w:style w:type="character" w:styleId="1080">
    <w:name w:val="默认段落字体"/>
    <w:next w:val="1080"/>
    <w:link w:val="1070"/>
    <w:rPr>
      <w:rFonts w:ascii="Times New Roman" w:hAnsi="Times New Roman" w:eastAsia="宋体" w:cs="Times New Roman"/>
    </w:rPr>
  </w:style>
  <w:style w:type="table" w:styleId="1081">
    <w:name w:val="普通表格"/>
    <w:next w:val="1081"/>
    <w:link w:val="1070"/>
    <w:rPr>
      <w:rFonts w:ascii="Times New Roman" w:hAnsi="Times New Roman" w:eastAsia="宋体" w:cs="Times New Roman"/>
    </w:rPr>
    <w:tblPr/>
  </w:style>
  <w:style w:type="character" w:styleId="1082">
    <w:name w:val="标题 1 字符"/>
    <w:next w:val="1082"/>
    <w:link w:val="1071"/>
    <w:rPr>
      <w:rFonts w:ascii="宋体" w:hAnsi="Times New Roman" w:eastAsia="宋体" w:cs="Times New Roman"/>
      <w:b/>
      <w:sz w:val="32"/>
    </w:rPr>
  </w:style>
  <w:style w:type="character" w:styleId="1083">
    <w:name w:val="标题 2 字符"/>
    <w:next w:val="1083"/>
    <w:link w:val="1072"/>
    <w:rPr>
      <w:rFonts w:ascii="Arial" w:hAnsi="Arial" w:eastAsia="黑体" w:cs="Times New Roman"/>
      <w:b/>
      <w:sz w:val="30"/>
      <w:lang w:val="en-US" w:eastAsia="zh-CN" w:bidi="ar-SA"/>
    </w:rPr>
  </w:style>
  <w:style w:type="character" w:styleId="1084">
    <w:name w:val="标题 3 字符"/>
    <w:next w:val="1084"/>
    <w:link w:val="1073"/>
    <w:rPr>
      <w:rFonts w:ascii="宋体" w:hAnsi="Times New Roman" w:eastAsia="宋体" w:cs="Times New Roman"/>
      <w:b/>
      <w:sz w:val="24"/>
      <w:u w:val="single"/>
      <w:lang w:val="en-US" w:eastAsia="zh-CN" w:bidi="ar-SA"/>
    </w:rPr>
  </w:style>
  <w:style w:type="character" w:styleId="1085">
    <w:name w:val="标题 4 字符"/>
    <w:next w:val="1085"/>
    <w:link w:val="1074"/>
    <w:rPr>
      <w:rFonts w:ascii="Arial" w:hAnsi="Arial" w:eastAsia="黑体" w:cs="Times New Roman"/>
      <w:b/>
      <w:sz w:val="28"/>
    </w:rPr>
  </w:style>
  <w:style w:type="character" w:styleId="1086">
    <w:name w:val="标题 5 字符"/>
    <w:next w:val="1086"/>
    <w:link w:val="1075"/>
    <w:rPr>
      <w:rFonts w:ascii="Times New Roman" w:hAnsi="Times New Roman" w:eastAsia="宋体" w:cs="Times New Roman"/>
      <w:b/>
      <w:sz w:val="28"/>
    </w:rPr>
  </w:style>
  <w:style w:type="character" w:styleId="1087">
    <w:name w:val="标题 6 字符"/>
    <w:next w:val="1087"/>
    <w:link w:val="1076"/>
    <w:rPr>
      <w:rFonts w:ascii="Arial" w:hAnsi="Arial" w:eastAsia="黑体" w:cs="Times New Roman"/>
      <w:b/>
      <w:sz w:val="24"/>
    </w:rPr>
  </w:style>
  <w:style w:type="character" w:styleId="1088">
    <w:name w:val="标题 7 字符"/>
    <w:next w:val="1088"/>
    <w:link w:val="1077"/>
    <w:rPr>
      <w:rFonts w:ascii="Times New Roman" w:hAnsi="Times New Roman" w:eastAsia="宋体" w:cs="Times New Roman"/>
      <w:b/>
      <w:sz w:val="24"/>
    </w:rPr>
  </w:style>
  <w:style w:type="character" w:styleId="1089">
    <w:name w:val="标题 8 字符"/>
    <w:next w:val="1089"/>
    <w:link w:val="1078"/>
    <w:rPr>
      <w:rFonts w:ascii="Arial" w:hAnsi="Arial" w:eastAsia="黑体" w:cs="Times New Roman"/>
      <w:sz w:val="24"/>
    </w:rPr>
  </w:style>
  <w:style w:type="character" w:styleId="1090">
    <w:name w:val="标题 9 字符"/>
    <w:next w:val="1090"/>
    <w:link w:val="1079"/>
    <w:rPr>
      <w:rFonts w:ascii="Arial" w:hAnsi="Arial" w:eastAsia="黑体" w:cs="Times New Roman"/>
      <w:sz w:val="21"/>
    </w:rPr>
  </w:style>
  <w:style w:type="paragraph" w:styleId="1091">
    <w:name w:val="目录 7"/>
    <w:basedOn w:val="1070"/>
    <w:next w:val="1070"/>
    <w:link w:val="1070"/>
    <w:pPr>
      <w:ind w:left="2520"/>
    </w:pPr>
    <w:rPr>
      <w:rFonts w:ascii="Times New Roman" w:hAnsi="Times New Roman" w:eastAsia="宋体" w:cs="Times New Roman"/>
    </w:rPr>
  </w:style>
  <w:style w:type="paragraph" w:styleId="1092">
    <w:name w:val="正文缩进"/>
    <w:basedOn w:val="1070"/>
    <w:next w:val="1092"/>
    <w:link w:val="1093"/>
    <w:pPr>
      <w:ind w:firstLine="420"/>
      <w:jc w:val="left"/>
    </w:pPr>
    <w:rPr>
      <w:rFonts w:ascii="宋体" w:hAnsi="Times New Roman" w:eastAsia="宋体" w:cs="Times New Roman"/>
      <w:sz w:val="24"/>
    </w:rPr>
  </w:style>
  <w:style w:type="character" w:styleId="1093">
    <w:name w:val="正文缩进 字符1"/>
    <w:next w:val="1093"/>
    <w:link w:val="1092"/>
    <w:rPr>
      <w:rFonts w:ascii="宋体" w:hAnsi="Times New Roman" w:eastAsia="宋体" w:cs="Times New Roman"/>
      <w:sz w:val="24"/>
      <w:szCs w:val="24"/>
      <w:lang w:val="en-US" w:eastAsia="zh-CN" w:bidi="ar-SA"/>
    </w:rPr>
  </w:style>
  <w:style w:type="paragraph" w:styleId="1094">
    <w:name w:val="题注"/>
    <w:basedOn w:val="1070"/>
    <w:next w:val="1070"/>
    <w:link w:val="1070"/>
    <w:pPr>
      <w:spacing w:line="480" w:lineRule="auto"/>
    </w:pPr>
    <w:rPr>
      <w:rFonts w:ascii="华文中宋" w:hAnsi="华文中宋" w:eastAsia="华文中宋" w:cs="Times New Roman"/>
      <w:sz w:val="36"/>
      <w:szCs w:val="20"/>
    </w:rPr>
  </w:style>
  <w:style w:type="paragraph" w:styleId="1095">
    <w:name w:val="文档结构图"/>
    <w:basedOn w:val="1070"/>
    <w:next w:val="1095"/>
    <w:link w:val="1096"/>
    <w:pPr>
      <w:shd w:val="clear" w:color="auto" w:fill="000080"/>
    </w:pPr>
    <w:rPr>
      <w:rFonts w:ascii="Times New Roman" w:hAnsi="Times New Roman" w:eastAsia="宋体" w:cs="Times New Roman"/>
    </w:rPr>
  </w:style>
  <w:style w:type="character" w:styleId="1096">
    <w:name w:val="文档结构图 字符"/>
    <w:next w:val="1096"/>
    <w:link w:val="1095"/>
    <w:rPr>
      <w:rFonts w:ascii="Times New Roman" w:hAnsi="Times New Roman" w:eastAsia="宋体" w:cs="Times New Roman"/>
      <w:sz w:val="21"/>
      <w:szCs w:val="24"/>
      <w:shd w:val="clear" w:color="auto" w:fill="000080"/>
    </w:rPr>
  </w:style>
  <w:style w:type="paragraph" w:styleId="1097">
    <w:name w:val="批注文字"/>
    <w:basedOn w:val="1070"/>
    <w:next w:val="1097"/>
    <w:link w:val="1098"/>
    <w:pPr>
      <w:jc w:val="left"/>
    </w:pPr>
    <w:rPr>
      <w:rFonts w:ascii="Times New Roman" w:hAnsi="Times New Roman" w:eastAsia="宋体" w:cs="Times New Roman"/>
    </w:rPr>
  </w:style>
  <w:style w:type="character" w:styleId="1098">
    <w:name w:val="批注文字 字符1"/>
    <w:next w:val="1098"/>
    <w:link w:val="1097"/>
    <w:rPr>
      <w:rFonts w:ascii="Times New Roman" w:hAnsi="Times New Roman" w:eastAsia="宋体" w:cs="Times New Roman"/>
      <w:sz w:val="21"/>
      <w:szCs w:val="24"/>
    </w:rPr>
  </w:style>
  <w:style w:type="paragraph" w:styleId="1099">
    <w:name w:val="正文文本 3"/>
    <w:basedOn w:val="1070"/>
    <w:next w:val="1099"/>
    <w:link w:val="1100"/>
    <w:pPr>
      <w:spacing w:after="120"/>
    </w:pPr>
    <w:rPr>
      <w:rFonts w:ascii="Times New Roman" w:hAnsi="Times New Roman" w:eastAsia="宋体" w:cs="Times New Roman"/>
      <w:sz w:val="16"/>
      <w:szCs w:val="16"/>
    </w:rPr>
  </w:style>
  <w:style w:type="character" w:styleId="1100">
    <w:name w:val="正文文本 3 字符"/>
    <w:next w:val="1100"/>
    <w:link w:val="1099"/>
    <w:rPr>
      <w:rFonts w:ascii="Times New Roman" w:hAnsi="Times New Roman" w:eastAsia="宋体" w:cs="Times New Roman"/>
      <w:sz w:val="16"/>
      <w:szCs w:val="16"/>
    </w:rPr>
  </w:style>
  <w:style w:type="paragraph" w:styleId="1101">
    <w:name w:val="正文文本"/>
    <w:basedOn w:val="1070"/>
    <w:next w:val="1101"/>
    <w:link w:val="1102"/>
    <w:pPr>
      <w:spacing w:before="120" w:line="22" w:lineRule="atLeast"/>
      <w:tabs>
        <w:tab w:val="left" w:pos="567" w:leader="none"/>
      </w:tabs>
    </w:pPr>
    <w:rPr>
      <w:rFonts w:ascii="宋体" w:hAnsi="宋体" w:eastAsia="宋体" w:cs="Times New Roman"/>
      <w:sz w:val="24"/>
    </w:rPr>
  </w:style>
  <w:style w:type="character" w:styleId="1102">
    <w:name w:val="正文文本 字符1"/>
    <w:next w:val="1102"/>
    <w:link w:val="1101"/>
    <w:rPr>
      <w:rFonts w:ascii="宋体" w:hAnsi="宋体" w:eastAsia="宋体" w:cs="Times New Roman"/>
      <w:sz w:val="24"/>
      <w:szCs w:val="24"/>
    </w:rPr>
  </w:style>
  <w:style w:type="paragraph" w:styleId="1103">
    <w:name w:val="正文文本缩进"/>
    <w:basedOn w:val="1070"/>
    <w:next w:val="1103"/>
    <w:link w:val="1104"/>
    <w:pPr>
      <w:ind w:firstLine="570"/>
      <w:spacing w:line="360" w:lineRule="auto"/>
    </w:pPr>
    <w:rPr>
      <w:rFonts w:ascii="Times New Roman" w:hAnsi="Times New Roman" w:eastAsia="宋体" w:cs="Times New Roman"/>
      <w:sz w:val="24"/>
    </w:rPr>
  </w:style>
  <w:style w:type="character" w:styleId="1104">
    <w:name w:val="正文文本缩进 字符"/>
    <w:next w:val="1104"/>
    <w:link w:val="1103"/>
    <w:rPr>
      <w:rFonts w:ascii="Times New Roman" w:hAnsi="Times New Roman" w:eastAsia="宋体" w:cs="Times New Roman"/>
      <w:sz w:val="24"/>
      <w:szCs w:val="24"/>
      <w:lang w:val="en-US" w:eastAsia="zh-CN" w:bidi="ar-SA"/>
    </w:rPr>
  </w:style>
  <w:style w:type="paragraph" w:styleId="1105">
    <w:name w:val="列表 2"/>
    <w:basedOn w:val="1070"/>
    <w:next w:val="1105"/>
    <w:link w:val="1070"/>
    <w:pPr>
      <w:ind w:left="100" w:hanging="200"/>
    </w:pPr>
    <w:rPr>
      <w:rFonts w:ascii="Times New Roman" w:hAnsi="Times New Roman" w:eastAsia="宋体" w:cs="Times New Roman"/>
    </w:rPr>
  </w:style>
  <w:style w:type="paragraph" w:styleId="1106">
    <w:name w:val="文本块"/>
    <w:basedOn w:val="1070"/>
    <w:next w:val="1106"/>
    <w:link w:val="1070"/>
    <w:pPr>
      <w:ind w:left="480" w:right="-341" w:firstLine="513"/>
      <w:widowControl/>
    </w:pPr>
    <w:rPr>
      <w:rFonts w:ascii="Times New Roman" w:hAnsi="Times New Roman" w:eastAsia="宋体" w:cs="Times New Roman"/>
      <w:sz w:val="24"/>
      <w:szCs w:val="20"/>
    </w:rPr>
  </w:style>
  <w:style w:type="paragraph" w:styleId="1107">
    <w:name w:val="目录 5"/>
    <w:basedOn w:val="1070"/>
    <w:next w:val="1070"/>
    <w:link w:val="1070"/>
    <w:pPr>
      <w:ind w:left="1680"/>
    </w:pPr>
    <w:rPr>
      <w:rFonts w:ascii="Times New Roman" w:hAnsi="Times New Roman" w:eastAsia="宋体" w:cs="Times New Roman"/>
    </w:rPr>
  </w:style>
  <w:style w:type="paragraph" w:styleId="1108">
    <w:name w:val="目录 3"/>
    <w:basedOn w:val="1070"/>
    <w:next w:val="1070"/>
    <w:link w:val="1070"/>
    <w:pPr>
      <w:ind w:left="840"/>
    </w:pPr>
    <w:rPr>
      <w:rFonts w:ascii="Times New Roman" w:hAnsi="Times New Roman" w:eastAsia="宋体" w:cs="Times New Roman"/>
    </w:rPr>
  </w:style>
  <w:style w:type="paragraph" w:styleId="1109">
    <w:name w:val="纯文本"/>
    <w:basedOn w:val="1070"/>
    <w:next w:val="1109"/>
    <w:link w:val="1110"/>
    <w:rPr>
      <w:rFonts w:hint="eastAsia" w:ascii="宋体" w:hAnsi="Courier New" w:eastAsia="宋体" w:cs="Times New Roman"/>
      <w:szCs w:val="20"/>
    </w:rPr>
  </w:style>
  <w:style w:type="character" w:styleId="1110">
    <w:name w:val="纯文本 字符2"/>
    <w:next w:val="1110"/>
    <w:link w:val="1109"/>
    <w:rPr>
      <w:rFonts w:hint="eastAsia" w:ascii="宋体" w:hAnsi="Courier New" w:eastAsia="宋体" w:cs="宋体"/>
      <w:sz w:val="21"/>
    </w:rPr>
  </w:style>
  <w:style w:type="paragraph" w:styleId="1111">
    <w:name w:val="目录 8"/>
    <w:basedOn w:val="1070"/>
    <w:next w:val="1070"/>
    <w:link w:val="1070"/>
    <w:pPr>
      <w:ind w:left="2940"/>
    </w:pPr>
    <w:rPr>
      <w:rFonts w:ascii="Times New Roman" w:hAnsi="Times New Roman" w:eastAsia="宋体" w:cs="Times New Roman"/>
    </w:rPr>
  </w:style>
  <w:style w:type="paragraph" w:styleId="1112">
    <w:name w:val="日期"/>
    <w:basedOn w:val="1070"/>
    <w:next w:val="1070"/>
    <w:link w:val="1113"/>
    <w:pPr>
      <w:ind w:left="100"/>
    </w:pPr>
    <w:rPr>
      <w:rFonts w:ascii="仿宋_GB2312" w:hAnsi="宋体" w:eastAsia="仿宋_GB2312" w:cs="Times New Roman"/>
      <w:color w:val="000000"/>
      <w:sz w:val="24"/>
    </w:rPr>
  </w:style>
  <w:style w:type="character" w:styleId="1113">
    <w:name w:val="日期 字符"/>
    <w:next w:val="1113"/>
    <w:link w:val="1112"/>
    <w:rPr>
      <w:rFonts w:ascii="仿宋_GB2312" w:hAnsi="宋体" w:eastAsia="仿宋_GB2312" w:cs="Times New Roman"/>
      <w:color w:val="000000"/>
      <w:sz w:val="24"/>
      <w:szCs w:val="24"/>
    </w:rPr>
  </w:style>
  <w:style w:type="paragraph" w:styleId="1114">
    <w:name w:val="正文文本缩进 2"/>
    <w:basedOn w:val="1070"/>
    <w:next w:val="1114"/>
    <w:link w:val="1115"/>
    <w:pPr>
      <w:ind w:firstLine="480"/>
    </w:pPr>
    <w:rPr>
      <w:rFonts w:ascii="仿宋_GB2312" w:hAnsi="Times New Roman" w:eastAsia="仿宋_GB2312" w:cs="Times New Roman"/>
      <w:sz w:val="24"/>
    </w:rPr>
  </w:style>
  <w:style w:type="character" w:styleId="1115">
    <w:name w:val="正文文本缩进 2 字符"/>
    <w:next w:val="1115"/>
    <w:link w:val="1114"/>
    <w:rPr>
      <w:rFonts w:ascii="仿宋_GB2312" w:hAnsi="Times New Roman" w:eastAsia="仿宋_GB2312" w:cs="Times New Roman"/>
      <w:sz w:val="24"/>
      <w:szCs w:val="24"/>
    </w:rPr>
  </w:style>
  <w:style w:type="paragraph" w:styleId="1116">
    <w:name w:val="批注框文本"/>
    <w:basedOn w:val="1070"/>
    <w:next w:val="1116"/>
    <w:link w:val="1117"/>
    <w:rPr>
      <w:rFonts w:ascii="Times New Roman" w:hAnsi="Times New Roman" w:eastAsia="宋体" w:cs="Times New Roman"/>
      <w:sz w:val="18"/>
      <w:szCs w:val="18"/>
    </w:rPr>
  </w:style>
  <w:style w:type="character" w:styleId="1117">
    <w:name w:val="批注框文本 字符"/>
    <w:next w:val="1117"/>
    <w:link w:val="1116"/>
    <w:rPr>
      <w:rFonts w:ascii="Times New Roman" w:hAnsi="Times New Roman" w:eastAsia="宋体" w:cs="Times New Roman"/>
      <w:sz w:val="18"/>
      <w:szCs w:val="18"/>
    </w:rPr>
  </w:style>
  <w:style w:type="paragraph" w:styleId="1118">
    <w:name w:val="页脚"/>
    <w:basedOn w:val="1070"/>
    <w:next w:val="1118"/>
    <w:link w:val="1119"/>
    <w:pPr>
      <w:jc w:val="left"/>
      <w:tabs>
        <w:tab w:val="center" w:pos="4153" w:leader="none"/>
        <w:tab w:val="right" w:pos="8306" w:leader="none"/>
      </w:tabs>
    </w:pPr>
    <w:rPr>
      <w:rFonts w:ascii="宋体" w:hAnsi="Times New Roman" w:eastAsia="宋体" w:cs="Times New Roman"/>
      <w:sz w:val="18"/>
      <w:szCs w:val="20"/>
    </w:rPr>
  </w:style>
  <w:style w:type="character" w:styleId="1119">
    <w:name w:val="页脚 字符"/>
    <w:next w:val="1119"/>
    <w:link w:val="1118"/>
    <w:rPr>
      <w:rFonts w:ascii="宋体" w:hAnsi="Times New Roman" w:eastAsia="宋体" w:cs="Times New Roman"/>
      <w:sz w:val="18"/>
      <w:lang w:val="en-US" w:eastAsia="zh-CN" w:bidi="ar-SA"/>
    </w:rPr>
  </w:style>
  <w:style w:type="paragraph" w:styleId="1120">
    <w:name w:val="页眉"/>
    <w:basedOn w:val="1070"/>
    <w:next w:val="1120"/>
    <w:link w:val="11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21">
    <w:name w:val="页眉 字符"/>
    <w:next w:val="1121"/>
    <w:link w:val="1120"/>
    <w:rPr>
      <w:rFonts w:ascii="Times New Roman" w:hAnsi="Times New Roman" w:eastAsia="宋体" w:cs="Times New Roman"/>
      <w:sz w:val="18"/>
      <w:szCs w:val="18"/>
      <w:lang w:val="en-US" w:eastAsia="zh-CN" w:bidi="ar-SA"/>
    </w:rPr>
  </w:style>
  <w:style w:type="paragraph" w:styleId="1122">
    <w:name w:val="目录 1"/>
    <w:basedOn w:val="1070"/>
    <w:next w:val="1070"/>
    <w:link w:val="1070"/>
    <w:pPr>
      <w:spacing w:line="300" w:lineRule="auto"/>
      <w:tabs>
        <w:tab w:val="left" w:pos="1050" w:leader="none"/>
        <w:tab w:val="right" w:pos="8937" w:leader="dot"/>
      </w:tabs>
    </w:pPr>
    <w:rPr>
      <w:rFonts w:ascii="宋体" w:hAnsi="宋体" w:eastAsia="宋体" w:cs="Times New Roman"/>
      <w:b/>
      <w:sz w:val="24"/>
    </w:rPr>
  </w:style>
  <w:style w:type="paragraph" w:styleId="1123">
    <w:name w:val="目录 4"/>
    <w:basedOn w:val="1070"/>
    <w:next w:val="1070"/>
    <w:link w:val="1070"/>
    <w:pPr>
      <w:ind w:left="1260"/>
    </w:pPr>
    <w:rPr>
      <w:rFonts w:ascii="Times New Roman" w:hAnsi="Times New Roman" w:eastAsia="宋体" w:cs="Times New Roman"/>
    </w:rPr>
  </w:style>
  <w:style w:type="paragraph" w:styleId="1124">
    <w:name w:val="目录 6"/>
    <w:basedOn w:val="1070"/>
    <w:next w:val="1070"/>
    <w:link w:val="1070"/>
    <w:pPr>
      <w:ind w:left="2100"/>
    </w:pPr>
    <w:rPr>
      <w:rFonts w:ascii="Times New Roman" w:hAnsi="Times New Roman" w:eastAsia="宋体" w:cs="Times New Roman"/>
    </w:rPr>
  </w:style>
  <w:style w:type="paragraph" w:styleId="1125">
    <w:name w:val="正文文本缩进 3"/>
    <w:basedOn w:val="1070"/>
    <w:next w:val="1125"/>
    <w:link w:val="1126"/>
    <w:pPr>
      <w:ind w:left="720" w:firstLine="480"/>
      <w:jc w:val="left"/>
      <w:spacing w:before="120" w:line="22" w:lineRule="atLeast"/>
    </w:pPr>
    <w:rPr>
      <w:rFonts w:ascii="宋体" w:hAnsi="Times New Roman" w:eastAsia="宋体" w:cs="Times New Roman"/>
      <w:sz w:val="24"/>
      <w:szCs w:val="20"/>
    </w:rPr>
  </w:style>
  <w:style w:type="character" w:styleId="1126">
    <w:name w:val="正文文本缩进 3 字符"/>
    <w:next w:val="1126"/>
    <w:link w:val="1125"/>
    <w:rPr>
      <w:rFonts w:ascii="宋体" w:hAnsi="Times New Roman" w:eastAsia="宋体" w:cs="Times New Roman"/>
      <w:sz w:val="24"/>
    </w:rPr>
  </w:style>
  <w:style w:type="paragraph" w:styleId="1127">
    <w:name w:val="目录 2"/>
    <w:basedOn w:val="1070"/>
    <w:next w:val="1070"/>
    <w:link w:val="1070"/>
    <w:pPr>
      <w:ind w:left="420"/>
      <w:spacing w:line="312" w:lineRule="auto"/>
      <w:tabs>
        <w:tab w:val="right" w:pos="8937" w:leader="dot"/>
      </w:tabs>
    </w:pPr>
    <w:rPr>
      <w:rFonts w:ascii="Times New Roman" w:hAnsi="Times New Roman" w:eastAsia="宋体" w:cs="Times New Roman"/>
    </w:rPr>
  </w:style>
  <w:style w:type="paragraph" w:styleId="1128">
    <w:name w:val="目录 9"/>
    <w:basedOn w:val="1070"/>
    <w:next w:val="1070"/>
    <w:link w:val="1070"/>
    <w:pPr>
      <w:ind w:left="3360"/>
    </w:pPr>
    <w:rPr>
      <w:rFonts w:ascii="Times New Roman" w:hAnsi="Times New Roman" w:eastAsia="宋体" w:cs="Times New Roman"/>
    </w:rPr>
  </w:style>
  <w:style w:type="paragraph" w:styleId="1129">
    <w:name w:val="HTML 预设格式"/>
    <w:basedOn w:val="1070"/>
    <w:next w:val="1129"/>
    <w:link w:val="11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1130">
    <w:name w:val="HTML 预设格式 字符"/>
    <w:next w:val="1130"/>
    <w:link w:val="1129"/>
    <w:rPr>
      <w:rFonts w:ascii="宋体" w:hAnsi="宋体" w:eastAsia="宋体" w:cs="宋体"/>
      <w:sz w:val="24"/>
      <w:szCs w:val="24"/>
    </w:rPr>
  </w:style>
  <w:style w:type="paragraph" w:styleId="1131">
    <w:name w:val="普通(网站)"/>
    <w:basedOn w:val="1070"/>
    <w:next w:val="1131"/>
    <w:link w:val="1070"/>
    <w:pPr>
      <w:jc w:val="left"/>
      <w:spacing w:before="100" w:beforeAutospacing="1" w:after="100" w:afterAutospacing="1"/>
      <w:widowControl/>
    </w:pPr>
    <w:rPr>
      <w:rFonts w:ascii="宋体" w:hAnsi="宋体" w:eastAsia="宋体" w:cs="宋体"/>
      <w:sz w:val="24"/>
    </w:rPr>
  </w:style>
  <w:style w:type="paragraph" w:styleId="1132">
    <w:name w:val="索引 1"/>
    <w:basedOn w:val="1070"/>
    <w:next w:val="1070"/>
    <w:link w:val="1070"/>
    <w:rPr>
      <w:rFonts w:ascii="Times New Roman" w:hAnsi="Times New Roman" w:eastAsia="宋体" w:cs="Times New Roman"/>
      <w:szCs w:val="20"/>
    </w:rPr>
  </w:style>
  <w:style w:type="paragraph" w:styleId="1133">
    <w:name w:val="标题"/>
    <w:basedOn w:val="1070"/>
    <w:next w:val="1133"/>
    <w:link w:val="1134"/>
    <w:pPr>
      <w:jc w:val="center"/>
      <w:outlineLvl w:val="0"/>
    </w:pPr>
    <w:rPr>
      <w:rFonts w:ascii="Times New Roman" w:hAnsi="Times New Roman" w:eastAsia="宋体" w:cs="Times New Roman"/>
      <w:b/>
      <w:sz w:val="32"/>
      <w:szCs w:val="20"/>
    </w:rPr>
  </w:style>
  <w:style w:type="character" w:styleId="1134">
    <w:name w:val="标题 字符"/>
    <w:next w:val="1134"/>
    <w:link w:val="1133"/>
    <w:rPr>
      <w:rFonts w:ascii="Times New Roman" w:hAnsi="Times New Roman" w:eastAsia="宋体" w:cs="Times New Roman"/>
      <w:b/>
      <w:sz w:val="32"/>
    </w:rPr>
  </w:style>
  <w:style w:type="paragraph" w:styleId="1135">
    <w:name w:val="批注主题"/>
    <w:basedOn w:val="1097"/>
    <w:next w:val="1097"/>
    <w:link w:val="1136"/>
    <w:rPr>
      <w:rFonts w:ascii="Times New Roman" w:hAnsi="Times New Roman" w:eastAsia="宋体" w:cs="Times New Roman"/>
      <w:b/>
      <w:bCs/>
    </w:rPr>
  </w:style>
  <w:style w:type="character" w:styleId="1136">
    <w:name w:val="批注主题 字符"/>
    <w:next w:val="1136"/>
    <w:link w:val="1135"/>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pPr>
      <w:ind w:left="420" w:firstLine="420"/>
      <w:spacing w:after="120" w:line="480" w:lineRule="exact"/>
    </w:pPr>
    <w:rPr>
      <w:rFonts w:ascii="Times New Roman" w:hAnsi="Times New Roman" w:eastAsia="宋体" w:cs="Times New Roman"/>
      <w:szCs w:val="20"/>
    </w:rPr>
  </w:style>
  <w:style w:type="character" w:styleId="1138">
    <w:name w:val="正文文本首行缩进 2 字符"/>
    <w:next w:val="1138"/>
    <w:link w:val="1137"/>
    <w:rPr>
      <w:rFonts w:ascii="Times New Roman" w:hAnsi="Times New Roman" w:eastAsia="宋体" w:cs="Times New Roman"/>
      <w:sz w:val="24"/>
      <w:szCs w:val="24"/>
      <w:lang w:val="en-US" w:eastAsia="zh-CN" w:bidi="ar-SA"/>
    </w:rPr>
  </w:style>
  <w:style w:type="table" w:styleId="1139">
    <w:name w:val="网格型"/>
    <w:basedOn w:val="1081"/>
    <w:next w:val="1139"/>
    <w:link w:val="1070"/>
    <w:rPr>
      <w:rFonts w:ascii="Times New Roman" w:hAnsi="Times New Roman" w:eastAsia="宋体" w:cs="Times New Roman"/>
    </w:rPr>
    <w:tblPr/>
  </w:style>
  <w:style w:type="table" w:styleId="1140">
    <w:name w:val="中等深浅网格 1 - 强调文字颜色 2"/>
    <w:basedOn w:val="1081"/>
    <w:next w:val="1140"/>
    <w:link w:val="1070"/>
    <w:rPr>
      <w:rFonts w:ascii="Times New Roman" w:hAnsi="Times New Roman" w:eastAsia="宋体" w:cs="Times New Roman"/>
      <w:sz w:val="21"/>
      <w:szCs w:val="24"/>
    </w:rPr>
    <w:tblPr/>
  </w:style>
  <w:style w:type="character" w:styleId="1141">
    <w:name w:val="要点"/>
    <w:basedOn w:val="1080"/>
    <w:next w:val="1141"/>
    <w:link w:val="1070"/>
    <w:rPr>
      <w:rFonts w:ascii="Times New Roman" w:hAnsi="Times New Roman" w:eastAsia="宋体" w:cs="Times New Roman"/>
      <w:b/>
      <w:bCs/>
    </w:rPr>
  </w:style>
  <w:style w:type="character" w:styleId="1142">
    <w:name w:val="页码"/>
    <w:next w:val="1142"/>
    <w:link w:val="1070"/>
    <w:rPr>
      <w:rFonts w:ascii="Times New Roman" w:hAnsi="Times New Roman" w:eastAsia="宋体" w:cs="Times New Roman"/>
    </w:rPr>
  </w:style>
  <w:style w:type="character" w:styleId="1143">
    <w:name w:val="已访问的超链接"/>
    <w:next w:val="1143"/>
    <w:link w:val="1070"/>
    <w:rPr>
      <w:rFonts w:ascii="Times New Roman" w:hAnsi="Times New Roman" w:eastAsia="宋体" w:cs="Times New Roman"/>
      <w:color w:val="800080"/>
      <w:u w:val="single"/>
    </w:rPr>
  </w:style>
  <w:style w:type="character" w:styleId="1144">
    <w:name w:val="强调"/>
    <w:next w:val="1144"/>
    <w:link w:val="1070"/>
    <w:rPr>
      <w:rFonts w:ascii="Times New Roman" w:hAnsi="Times New Roman" w:eastAsia="宋体" w:cs="Times New Roman"/>
      <w:color w:val="cc0033"/>
    </w:rPr>
  </w:style>
  <w:style w:type="character" w:styleId="1145">
    <w:name w:val="超链接"/>
    <w:next w:val="1145"/>
    <w:link w:val="1070"/>
    <w:rPr>
      <w:rFonts w:ascii="Times New Roman" w:hAnsi="Times New Roman" w:eastAsia="宋体" w:cs="Times New Roman"/>
      <w:color w:val="0000ff"/>
      <w:u w:val="single"/>
    </w:rPr>
  </w:style>
  <w:style w:type="character" w:styleId="1146">
    <w:name w:val="批注引用"/>
    <w:next w:val="1146"/>
    <w:link w:val="1070"/>
    <w:rPr>
      <w:rFonts w:ascii="Times New Roman" w:hAnsi="Times New Roman" w:eastAsia="宋体" w:cs="Times New Roman"/>
      <w:sz w:val="21"/>
      <w:szCs w:val="21"/>
    </w:rPr>
  </w:style>
  <w:style w:type="character" w:styleId="1147">
    <w:name w:val="HTML 引文"/>
    <w:next w:val="1147"/>
    <w:link w:val="1070"/>
    <w:rPr>
      <w:rFonts w:ascii="Times New Roman" w:hAnsi="Times New Roman" w:eastAsia="宋体" w:cs="Times New Roman"/>
      <w:i/>
      <w:iCs/>
    </w:rPr>
  </w:style>
  <w:style w:type="character" w:styleId="1148">
    <w:name w:val="列表段落 字符"/>
    <w:next w:val="1148"/>
    <w:link w:val="1149"/>
    <w:rPr>
      <w:rFonts w:ascii="Calibri" w:hAnsi="Calibri" w:eastAsia="宋体" w:cs="Times New Roman"/>
      <w:sz w:val="21"/>
      <w:szCs w:val="22"/>
      <w:lang w:val="en-US" w:eastAsia="zh-CN" w:bidi="ar-SA"/>
    </w:rPr>
  </w:style>
  <w:style w:type="paragraph" w:styleId="1149">
    <w:name w:val="列出段落"/>
    <w:basedOn w:val="1070"/>
    <w:next w:val="1149"/>
    <w:link w:val="1148"/>
    <w:pPr>
      <w:ind w:firstLine="420"/>
    </w:pPr>
    <w:rPr>
      <w:rFonts w:ascii="Calibri" w:hAnsi="Calibri" w:eastAsia="宋体" w:cs="Times New Roman"/>
      <w:szCs w:val="22"/>
    </w:rPr>
  </w:style>
  <w:style w:type="paragraph" w:styleId="1150">
    <w:name w:val="Default"/>
    <w:next w:val="1150"/>
    <w:link w:val="1070"/>
    <w:pPr>
      <w:widowControl w:val="off"/>
    </w:pPr>
    <w:rPr>
      <w:rFonts w:ascii="Symbol" w:hAnsi="Symbol" w:eastAsia="宋体" w:cs="Symbol"/>
      <w:color w:val="000000"/>
      <w:sz w:val="24"/>
      <w:szCs w:val="24"/>
      <w:lang w:val="en-US" w:eastAsia="zh-CN" w:bidi="ar-SA"/>
    </w:rPr>
  </w:style>
  <w:style w:type="paragraph" w:styleId="1151">
    <w:name w:val="纯文本1"/>
    <w:next w:val="1123"/>
    <w:link w:val="1070"/>
    <w:pPr>
      <w:jc w:val="both"/>
      <w:widowControl w:val="off"/>
    </w:pPr>
    <w:rPr>
      <w:rFonts w:ascii="宋体" w:hAnsi="宋体" w:eastAsia="宋体" w:cs="Times New Roman"/>
      <w:sz w:val="26"/>
      <w:szCs w:val="24"/>
      <w:lang w:val="en-US" w:eastAsia="zh-CN" w:bidi="ar-SA"/>
    </w:rPr>
  </w:style>
  <w:style w:type="character" w:styleId="1152">
    <w:name w:val="成文日期 Char"/>
    <w:next w:val="1152"/>
    <w:link w:val="1153"/>
    <w:rPr>
      <w:rFonts w:ascii="仿宋_GB2312" w:hAnsi="Times New Roman" w:eastAsia="仿宋_GB2312" w:cs="Times New Roman"/>
      <w:sz w:val="32"/>
    </w:rPr>
  </w:style>
  <w:style w:type="paragraph" w:styleId="1153">
    <w:name w:val="成文日期"/>
    <w:basedOn w:val="1070"/>
    <w:next w:val="1153"/>
    <w:link w:val="1152"/>
    <w:pPr>
      <w:ind w:right="400" w:firstLine="200"/>
      <w:jc w:val="right"/>
      <w:spacing w:line="570" w:lineRule="exact"/>
    </w:pPr>
    <w:rPr>
      <w:rFonts w:ascii="仿宋_GB2312" w:hAnsi="Times New Roman" w:eastAsia="仿宋_GB2312" w:cs="Times New Roman"/>
      <w:sz w:val="32"/>
      <w:szCs w:val="20"/>
    </w:rPr>
  </w:style>
  <w:style w:type="character" w:styleId="1154">
    <w:name w:val="批注文字 字符"/>
    <w:next w:val="1154"/>
    <w:link w:val="1070"/>
    <w:rPr>
      <w:rFonts w:ascii="Times New Roman" w:hAnsi="Times New Roman" w:eastAsia="宋体" w:cs="Times New Roman"/>
      <w:sz w:val="24"/>
      <w:lang w:val="en-US" w:eastAsia="zh-CN" w:bidi="ar-SA"/>
    </w:rPr>
  </w:style>
  <w:style w:type="character" w:styleId="1155">
    <w:name w:val="c21"/>
    <w:next w:val="1155"/>
    <w:link w:val="1070"/>
    <w:rPr>
      <w:rFonts w:ascii="ˎ̥" w:hAnsi="ˎ̥" w:eastAsia="宋体" w:cs="Times New Roman"/>
      <w:color w:val="000000"/>
      <w:sz w:val="20"/>
      <w:szCs w:val="20"/>
      <w:u w:val="none"/>
    </w:rPr>
  </w:style>
  <w:style w:type="character" w:styleId="1156">
    <w:name w:val="title4"/>
    <w:next w:val="1156"/>
    <w:link w:val="1070"/>
    <w:rPr>
      <w:rFonts w:ascii="Times New Roman" w:hAnsi="Times New Roman" w:eastAsia="宋体" w:cs="Times New Roman"/>
      <w:b/>
      <w:bCs/>
      <w:color w:val="1d87b3"/>
      <w:sz w:val="15"/>
      <w:szCs w:val="15"/>
    </w:rPr>
  </w:style>
  <w:style w:type="character" w:styleId="1157">
    <w:name w:val="标题 2 Char Char"/>
    <w:next w:val="1157"/>
    <w:link w:val="1070"/>
    <w:rPr>
      <w:rFonts w:ascii="Arial" w:hAnsi="Arial" w:eastAsia="黑体" w:cs="Times New Roman"/>
      <w:b/>
      <w:bCs/>
      <w:sz w:val="32"/>
      <w:szCs w:val="32"/>
      <w:lang w:val="en-US" w:eastAsia="zh-CN" w:bidi="ar-SA"/>
    </w:rPr>
  </w:style>
  <w:style w:type="character" w:styleId="1158">
    <w:name w:val="black1"/>
    <w:next w:val="1158"/>
    <w:link w:val="1070"/>
    <w:rPr>
      <w:rFonts w:ascii="Times New Roman" w:hAnsi="Times New Roman" w:eastAsia="宋体" w:cs="Times New Roman"/>
      <w:color w:val="000000"/>
    </w:rPr>
  </w:style>
  <w:style w:type="character" w:styleId="1159">
    <w:name w:val="street-address"/>
    <w:next w:val="1159"/>
    <w:link w:val="1070"/>
    <w:rPr>
      <w:rFonts w:ascii="Times New Roman" w:hAnsi="Times New Roman" w:eastAsia="宋体" w:cs="Times New Roman"/>
    </w:rPr>
  </w:style>
  <w:style w:type="character" w:styleId="1160">
    <w:name w:val="locality"/>
    <w:next w:val="1160"/>
    <w:link w:val="1070"/>
    <w:rPr>
      <w:rFonts w:ascii="Times New Roman" w:hAnsi="Times New Roman" w:eastAsia="宋体" w:cs="Times New Roman"/>
    </w:rPr>
  </w:style>
  <w:style w:type="paragraph" w:styleId="1161">
    <w:name w:val="正文文本缩进1"/>
    <w:basedOn w:val="1070"/>
    <w:next w:val="1161"/>
    <w:link w:val="1162"/>
    <w:pPr>
      <w:ind w:firstLine="480"/>
      <w:spacing w:line="480" w:lineRule="exact"/>
    </w:pPr>
    <w:rPr>
      <w:rFonts w:ascii="宋体" w:hAnsi="宋体" w:eastAsia="宋体" w:cs="Times New Roman"/>
      <w:sz w:val="24"/>
    </w:rPr>
  </w:style>
  <w:style w:type="character" w:styleId="1162">
    <w:name w:val="正文文本缩进 Char1"/>
    <w:next w:val="1162"/>
    <w:link w:val="1161"/>
    <w:rPr>
      <w:rFonts w:ascii="宋体" w:hAnsi="宋体" w:eastAsia="宋体" w:cs="Times New Roman"/>
      <w:sz w:val="24"/>
      <w:szCs w:val="24"/>
      <w:lang w:bidi="ar-SA"/>
    </w:rPr>
  </w:style>
  <w:style w:type="character" w:styleId="1163">
    <w:name w:val="Char Char11"/>
    <w:next w:val="1163"/>
    <w:link w:val="1070"/>
    <w:rPr>
      <w:rFonts w:ascii="宋体" w:hAnsi="Times New Roman" w:eastAsia="宋体" w:cs="Times New Roman"/>
      <w:b/>
      <w:sz w:val="24"/>
      <w:u w:val="single"/>
      <w:lang w:val="en-US" w:eastAsia="zh-CN" w:bidi="ar-SA"/>
    </w:rPr>
  </w:style>
  <w:style w:type="character" w:styleId="1164">
    <w:name w:val="txt"/>
    <w:next w:val="1164"/>
    <w:link w:val="1070"/>
    <w:rPr>
      <w:rFonts w:ascii="Times New Roman" w:hAnsi="Times New Roman" w:eastAsia="宋体" w:cs="Times New Roman"/>
    </w:rPr>
  </w:style>
  <w:style w:type="paragraph" w:styleId="1165">
    <w:name w:val="正文缩进1"/>
    <w:basedOn w:val="1070"/>
    <w:next w:val="1165"/>
    <w:link w:val="1166"/>
    <w:pPr>
      <w:ind w:firstLine="567"/>
      <w:spacing w:line="480" w:lineRule="exact"/>
      <w:widowControl/>
    </w:pPr>
    <w:rPr>
      <w:rFonts w:ascii="宋体" w:hAnsi="Times New Roman" w:eastAsia="宋体" w:cs="Times New Roman"/>
      <w:color w:val="000000"/>
      <w:sz w:val="28"/>
      <w:szCs w:val="20"/>
    </w:rPr>
  </w:style>
  <w:style w:type="character" w:styleId="1166">
    <w:name w:val="正文缩进 Char Char"/>
    <w:next w:val="1166"/>
    <w:link w:val="1165"/>
    <w:rPr>
      <w:rFonts w:ascii="宋体" w:hAnsi="Times New Roman" w:eastAsia="宋体" w:cs="Times New Roman"/>
      <w:color w:val="000000"/>
      <w:sz w:val="28"/>
      <w:lang w:bidi="ar-SA"/>
    </w:rPr>
  </w:style>
  <w:style w:type="character" w:styleId="1167">
    <w:name w:val="普通文字1 Char1"/>
    <w:next w:val="1167"/>
    <w:link w:val="1070"/>
    <w:rPr>
      <w:rFonts w:ascii="宋体" w:hAnsi="Courier New" w:eastAsia="宋体" w:cs="Times New Roman"/>
      <w:sz w:val="21"/>
      <w:lang w:val="en-US" w:eastAsia="zh-CN" w:bidi="ar-SA"/>
    </w:rPr>
  </w:style>
  <w:style w:type="character" w:styleId="1168">
    <w:name w:val="chanpin1"/>
    <w:next w:val="1168"/>
    <w:link w:val="1070"/>
    <w:rPr>
      <w:rFonts w:ascii="ˎ̥" w:hAnsi="ˎ̥" w:eastAsia="宋体" w:cs="Times New Roman"/>
      <w:color w:val="000000"/>
      <w:sz w:val="20"/>
      <w:szCs w:val="20"/>
      <w:u w:val="none"/>
    </w:rPr>
  </w:style>
  <w:style w:type="character" w:styleId="1169">
    <w:name w:val="标题 3 Char Char"/>
    <w:next w:val="1169"/>
    <w:link w:val="1070"/>
    <w:rPr>
      <w:rFonts w:ascii="Times New Roman" w:hAnsi="Times New Roman" w:eastAsia="宋体" w:cs="Times New Roman"/>
      <w:b/>
      <w:bCs/>
      <w:sz w:val="32"/>
      <w:szCs w:val="32"/>
      <w:lang w:val="en-US" w:eastAsia="zh-CN" w:bidi="ar-SA"/>
    </w:rPr>
  </w:style>
  <w:style w:type="character" w:styleId="1170">
    <w:name w:val="段1 Char"/>
    <w:next w:val="1170"/>
    <w:link w:val="1070"/>
    <w:rPr>
      <w:rFonts w:ascii="宋体" w:hAnsi="Times New Roman" w:eastAsia="宋体" w:cs="Times New Roman"/>
      <w:sz w:val="24"/>
      <w:lang w:val="en-US" w:eastAsia="zh-CN" w:bidi="ar-SA"/>
    </w:rPr>
  </w:style>
  <w:style w:type="character" w:styleId="1171">
    <w:name w:val="chanpin拷贝"/>
    <w:next w:val="1171"/>
    <w:link w:val="1070"/>
    <w:rPr>
      <w:rFonts w:ascii="Times New Roman" w:hAnsi="Times New Roman" w:eastAsia="宋体" w:cs="Times New Roman"/>
    </w:rPr>
  </w:style>
  <w:style w:type="character" w:styleId="1172">
    <w:name w:val="纯文本 Char1"/>
    <w:next w:val="1172"/>
    <w:link w:val="1070"/>
    <w:rPr>
      <w:rFonts w:ascii="宋体" w:hAnsi="Courier New" w:eastAsia="宋体" w:cs="Times New Roman"/>
      <w:sz w:val="21"/>
      <w:lang w:val="en-US" w:eastAsia="zh-CN" w:bidi="ar-SA"/>
    </w:rPr>
  </w:style>
  <w:style w:type="character" w:styleId="1173">
    <w:name w:val="apple-style-span"/>
    <w:next w:val="1173"/>
    <w:link w:val="1070"/>
    <w:rPr>
      <w:rFonts w:ascii="Times New Roman" w:hAnsi="Times New Roman" w:eastAsia="宋体" w:cs="Times New Roman"/>
    </w:rPr>
  </w:style>
  <w:style w:type="paragraph" w:styleId="1174">
    <w:name w:val="章标题"/>
    <w:next w:val="1070"/>
    <w:link w:val="1070"/>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75">
    <w:name w:val="一级条标题"/>
    <w:basedOn w:val="1174"/>
    <w:next w:val="1070"/>
    <w:link w:val="1070"/>
    <w:pPr>
      <w:numPr>
        <w:ilvl w:val="1"/>
      </w:numPr>
      <w:ind w:left="0" w:hanging="840"/>
      <w:tabs>
        <w:tab w:val="left" w:pos="360" w:leader="none"/>
        <w:tab w:val="left" w:pos="840" w:leader="none"/>
      </w:tabs>
      <w:outlineLvl w:val="1"/>
    </w:pPr>
    <w:rPr>
      <w:rFonts w:ascii="Times New Roman" w:hAnsi="Times New Roman" w:eastAsia="宋体" w:cs="Times New Roman"/>
    </w:rPr>
  </w:style>
  <w:style w:type="paragraph" w:styleId="1176">
    <w:name w:val="二级条标题"/>
    <w:basedOn w:val="1175"/>
    <w:next w:val="1070"/>
    <w:link w:val="1070"/>
    <w:pPr>
      <w:numPr>
        <w:ilvl w:val="0"/>
        <w:numId w:val="0"/>
      </w:numPr>
      <w:ind w:hanging="840"/>
      <w:tabs>
        <w:tab w:val="left" w:pos="360" w:leader="none"/>
        <w:tab w:val="left" w:pos="840" w:leader="none"/>
      </w:tabs>
      <w:outlineLvl w:val="2"/>
    </w:pPr>
    <w:rPr>
      <w:rFonts w:ascii="宋体" w:hAnsi="Times New Roman" w:eastAsia="宋体" w:cs="Times New Roman"/>
      <w:b w:val="0"/>
    </w:rPr>
  </w:style>
  <w:style w:type="paragraph" w:styleId="1177">
    <w:name w:val="font7"/>
    <w:basedOn w:val="1070"/>
    <w:next w:val="1177"/>
    <w:link w:val="1070"/>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78">
    <w:name w:val="字元 字元"/>
    <w:basedOn w:val="1070"/>
    <w:next w:val="1178"/>
    <w:link w:val="1070"/>
    <w:rPr>
      <w:rFonts w:ascii="Tahoma" w:hAnsi="Tahoma" w:eastAsia="宋体" w:cs="Times New Roman"/>
      <w:sz w:val="24"/>
      <w:szCs w:val="20"/>
    </w:rPr>
  </w:style>
  <w:style w:type="paragraph" w:styleId="1179">
    <w:name w:val="Char3 Char Char Char"/>
    <w:basedOn w:val="1070"/>
    <w:next w:val="1179"/>
    <w:link w:val="1070"/>
    <w:rPr>
      <w:rFonts w:ascii="Tahoma" w:hAnsi="Tahoma" w:eastAsia="宋体" w:cs="Times New Roman"/>
      <w:sz w:val="24"/>
      <w:szCs w:val="20"/>
    </w:rPr>
  </w:style>
  <w:style w:type="paragraph" w:styleId="1180">
    <w:name w:val="font6"/>
    <w:basedOn w:val="1070"/>
    <w:next w:val="1180"/>
    <w:link w:val="1070"/>
    <w:pPr>
      <w:jc w:val="left"/>
      <w:spacing w:before="100" w:beforeAutospacing="1" w:after="100" w:afterAutospacing="1"/>
      <w:widowControl/>
    </w:pPr>
    <w:rPr>
      <w:rFonts w:ascii="宋体" w:hAnsi="宋体" w:eastAsia="宋体" w:cs="宋体"/>
      <w:sz w:val="20"/>
      <w:szCs w:val="20"/>
    </w:rPr>
  </w:style>
  <w:style w:type="paragraph" w:styleId="1181">
    <w:name w:val="项目编号1"/>
    <w:basedOn w:val="1070"/>
    <w:next w:val="1181"/>
    <w:link w:val="1070"/>
    <w:pPr>
      <w:numPr>
        <w:ilvl w:val="0"/>
        <w:numId w:val="2"/>
      </w:numPr>
      <w:spacing w:before="100" w:beforeAutospacing="1" w:after="100" w:afterAutospacing="1" w:line="360" w:lineRule="auto"/>
    </w:pPr>
    <w:rPr>
      <w:rFonts w:ascii="Times New Roman" w:hAnsi="Times New Roman" w:eastAsia="宋体" w:cs="Times New Roman"/>
      <w:sz w:val="24"/>
    </w:rPr>
  </w:style>
  <w:style w:type="paragraph" w:styleId="1182">
    <w:name w:val="项目编号2"/>
    <w:basedOn w:val="1181"/>
    <w:next w:val="1182"/>
    <w:link w:val="1070"/>
    <w:pPr>
      <w:numPr>
        <w:numId w:val="3"/>
      </w:numPr>
    </w:pPr>
    <w:rPr>
      <w:rFonts w:ascii="Times New Roman" w:hAnsi="Times New Roman" w:eastAsia="宋体" w:cs="Times New Roman"/>
    </w:rPr>
  </w:style>
  <w:style w:type="paragraph" w:styleId="1183">
    <w:name w:val="图中文字"/>
    <w:basedOn w:val="1070"/>
    <w:next w:val="1183"/>
    <w:link w:val="1070"/>
    <w:pPr>
      <w:jc w:val="center"/>
      <w:spacing w:line="0" w:lineRule="atLeast"/>
    </w:pPr>
    <w:rPr>
      <w:rFonts w:ascii="Times New Roman" w:hAnsi="Times New Roman" w:eastAsia="宋体" w:cs="Times New Roman"/>
      <w:sz w:val="24"/>
      <w:szCs w:val="20"/>
    </w:rPr>
  </w:style>
  <w:style w:type="paragraph" w:styleId="1184">
    <w:name w:val="xl46"/>
    <w:basedOn w:val="1070"/>
    <w:next w:val="1184"/>
    <w:link w:val="1070"/>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0"/>
    <w:next w:val="1185"/>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0"/>
    <w:next w:val="1186"/>
    <w:link w:val="1070"/>
    <w:rPr>
      <w:rFonts w:ascii="Tahoma" w:hAnsi="Tahoma" w:eastAsia="宋体" w:cs="Times New Roman"/>
      <w:sz w:val="24"/>
      <w:szCs w:val="20"/>
    </w:rPr>
  </w:style>
  <w:style w:type="paragraph" w:styleId="1187">
    <w:name w:val="xl35"/>
    <w:basedOn w:val="1070"/>
    <w:next w:val="1187"/>
    <w:link w:val="1070"/>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0"/>
    <w:next w:val="1188"/>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0"/>
    <w:next w:val="1189"/>
    <w:link w:val="10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0"/>
    <w:next w:val="1190"/>
    <w:link w:val="1070"/>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0"/>
    <w:next w:val="1191"/>
    <w:link w:val="1070"/>
    <w:pPr>
      <w:jc w:val="left"/>
      <w:spacing w:before="100" w:beforeAutospacing="1" w:after="100" w:afterAutospacing="1"/>
      <w:widowControl/>
    </w:pPr>
    <w:rPr>
      <w:rFonts w:ascii="宋体" w:hAnsi="宋体" w:eastAsia="宋体" w:cs="宋体"/>
      <w:sz w:val="24"/>
    </w:rPr>
  </w:style>
  <w:style w:type="paragraph" w:styleId="1192">
    <w:name w:val="Char Char Char Char Char Char Char"/>
    <w:basedOn w:val="1070"/>
    <w:next w:val="1192"/>
    <w:link w:val="1070"/>
    <w:pPr>
      <w:ind w:firstLine="200"/>
      <w:spacing w:line="360" w:lineRule="auto"/>
    </w:pPr>
    <w:rPr>
      <w:rFonts w:ascii="Times New Roman" w:hAnsi="Times New Roman" w:eastAsia="仿宋_GB2312" w:cs="Times New Roman"/>
      <w:sz w:val="24"/>
    </w:rPr>
  </w:style>
  <w:style w:type="paragraph" w:styleId="1193">
    <w:name w:val="xl38"/>
    <w:basedOn w:val="1070"/>
    <w:next w:val="1193"/>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0"/>
    <w:next w:val="1194"/>
    <w:link w:val="1070"/>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0"/>
    <w:next w:val="1195"/>
    <w:link w:val="1070"/>
    <w:pPr>
      <w:ind w:left="360" w:hanging="360"/>
      <w:jc w:val="left"/>
      <w:widowControl/>
    </w:pPr>
    <w:rPr>
      <w:rFonts w:ascii="宋体" w:hAnsi="宋体" w:eastAsia="宋体" w:cs="宋体"/>
      <w:b/>
      <w:bCs/>
      <w:color w:val="000000"/>
      <w:sz w:val="18"/>
      <w:szCs w:val="18"/>
    </w:rPr>
  </w:style>
  <w:style w:type="paragraph" w:styleId="1196">
    <w:name w:val="正文列项_数字"/>
    <w:basedOn w:val="1070"/>
    <w:next w:val="1196"/>
    <w:link w:val="1070"/>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197">
    <w:name w:val="xl39"/>
    <w:basedOn w:val="1070"/>
    <w:next w:val="1197"/>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0"/>
    <w:next w:val="1198"/>
    <w:link w:val="1070"/>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0"/>
    <w:next w:val="1199"/>
    <w:link w:val="10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0"/>
    <w:next w:val="1200"/>
    <w:link w:val="1070"/>
    <w:pPr>
      <w:jc w:val="left"/>
      <w:spacing w:before="100" w:beforeAutospacing="1" w:after="100" w:afterAutospacing="1"/>
      <w:widowControl/>
    </w:pPr>
    <w:rPr>
      <w:rFonts w:ascii="Times New Roman" w:hAnsi="Times New Roman" w:eastAsia="宋体" w:cs="Times New Roman"/>
      <w:sz w:val="36"/>
      <w:szCs w:val="36"/>
    </w:rPr>
  </w:style>
  <w:style w:type="paragraph" w:styleId="1201">
    <w:name w:val="Char"/>
    <w:basedOn w:val="1070"/>
    <w:next w:val="1201"/>
    <w:link w:val="1070"/>
    <w:pPr>
      <w:tabs>
        <w:tab w:val="left" w:pos="360" w:leader="none"/>
      </w:tabs>
    </w:pPr>
    <w:rPr>
      <w:rFonts w:ascii="Times New Roman" w:hAnsi="Times New Roman" w:eastAsia="宋体" w:cs="Times New Roman"/>
      <w:sz w:val="24"/>
    </w:rPr>
  </w:style>
  <w:style w:type="paragraph" w:styleId="1202">
    <w:name w:val="Char Char Char Char Char Char Char Char Char Char Char Char Char Char Char Char"/>
    <w:basedOn w:val="1070"/>
    <w:next w:val="1202"/>
    <w:link w:val="1070"/>
    <w:pPr>
      <w:jc w:val="center"/>
      <w:spacing w:after="160" w:line="240" w:lineRule="exact"/>
      <w:widowControl/>
    </w:pPr>
    <w:rPr>
      <w:rFonts w:ascii="宋体" w:hAnsi="宋体" w:eastAsia="宋体" w:cs="Times New Roman"/>
      <w:b/>
      <w:sz w:val="30"/>
      <w:szCs w:val="30"/>
      <w:lang w:eastAsia="en-US"/>
    </w:rPr>
  </w:style>
  <w:style w:type="paragraph" w:styleId="1203">
    <w:name w:val="xl45"/>
    <w:basedOn w:val="1070"/>
    <w:next w:val="1203"/>
    <w:link w:val="1070"/>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0"/>
    <w:next w:val="1204"/>
    <w:link w:val="1070"/>
    <w:pPr>
      <w:jc w:val="left"/>
      <w:spacing w:after="160" w:line="240" w:lineRule="exact"/>
      <w:widowControl/>
    </w:pPr>
    <w:rPr>
      <w:rFonts w:ascii="Verdana" w:hAnsi="Verdana" w:eastAsia="仿宋_GB2312" w:cs="Times New Roman"/>
      <w:sz w:val="24"/>
      <w:szCs w:val="20"/>
      <w:lang w:eastAsia="en-US"/>
    </w:rPr>
  </w:style>
  <w:style w:type="paragraph" w:styleId="1205">
    <w:name w:val="Char Char1"/>
    <w:basedOn w:val="1095"/>
    <w:next w:val="1205"/>
    <w:link w:val="1070"/>
    <w:rPr>
      <w:rFonts w:ascii="Tahoma" w:hAnsi="Tahoma" w:eastAsia="宋体" w:cs="Times New Roman"/>
      <w:sz w:val="24"/>
    </w:rPr>
  </w:style>
  <w:style w:type="paragraph" w:styleId="1206">
    <w:name w:val="xl26"/>
    <w:basedOn w:val="1070"/>
    <w:next w:val="1206"/>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szCs w:val="22"/>
    </w:rPr>
  </w:style>
  <w:style w:type="paragraph" w:styleId="1207">
    <w:name w:val="xl30"/>
    <w:basedOn w:val="1070"/>
    <w:next w:val="1207"/>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0"/>
    <w:next w:val="1208"/>
    <w:link w:val="107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0"/>
    <w:next w:val="1209"/>
    <w:link w:val="1070"/>
    <w:pPr>
      <w:jc w:val="left"/>
    </w:pPr>
    <w:rPr>
      <w:rFonts w:ascii="宋体" w:hAnsi="宋体" w:eastAsia="宋体" w:cs="Times New Roman"/>
      <w:szCs w:val="20"/>
    </w:rPr>
  </w:style>
  <w:style w:type="paragraph" w:styleId="1210">
    <w:name w:val="Char1 Char Char Char1"/>
    <w:basedOn w:val="1070"/>
    <w:next w:val="1210"/>
    <w:link w:val="1070"/>
    <w:rPr>
      <w:rFonts w:ascii="Tahoma" w:hAnsi="Tahoma" w:eastAsia="宋体" w:cs="仿宋_GB2312"/>
      <w:sz w:val="24"/>
      <w:szCs w:val="28"/>
    </w:rPr>
  </w:style>
  <w:style w:type="paragraph" w:styleId="1211">
    <w:name w:val="三级条标题"/>
    <w:basedOn w:val="1176"/>
    <w:next w:val="1070"/>
    <w:link w:val="1070"/>
    <w:pPr>
      <w:numPr>
        <w:ilvl w:val="3"/>
        <w:numId w:val="1"/>
      </w:numPr>
      <w:ind w:left="0" w:hanging="840"/>
      <w:tabs>
        <w:tab w:val="left" w:pos="360" w:leader="none"/>
        <w:tab w:val="left" w:pos="840" w:leader="none"/>
      </w:tabs>
      <w:outlineLvl w:val="3"/>
    </w:pPr>
    <w:rPr>
      <w:rFonts w:ascii="Times New Roman" w:hAnsi="Times New Roman" w:eastAsia="宋体" w:cs="Times New Roman"/>
    </w:rPr>
  </w:style>
  <w:style w:type="paragraph" w:styleId="1212">
    <w:name w:val="四级条标题"/>
    <w:basedOn w:val="1211"/>
    <w:next w:val="1070"/>
    <w:link w:val="1070"/>
    <w:pPr>
      <w:numPr>
        <w:ilvl w:val="4"/>
      </w:numPr>
      <w:ind w:left="0" w:hanging="840"/>
      <w:tabs>
        <w:tab w:val="left" w:pos="360" w:leader="none"/>
        <w:tab w:val="left" w:pos="840" w:leader="none"/>
      </w:tabs>
      <w:outlineLvl w:val="4"/>
    </w:pPr>
    <w:rPr>
      <w:rFonts w:ascii="Times New Roman" w:hAnsi="Times New Roman" w:eastAsia="宋体" w:cs="Times New Roman"/>
    </w:rPr>
  </w:style>
  <w:style w:type="paragraph" w:styleId="1213">
    <w:name w:val="??"/>
    <w:next w:val="1213"/>
    <w:link w:val="1070"/>
    <w:pPr>
      <w:jc w:val="both"/>
      <w:widowControl w:val="off"/>
    </w:pPr>
    <w:rPr>
      <w:rFonts w:ascii="Times New Roman" w:hAnsi="Times New Roman" w:eastAsia="宋体" w:cs="Times New Roman"/>
      <w:sz w:val="21"/>
      <w:lang w:val="en-US" w:eastAsia="en-US" w:bidi="ar-SA"/>
    </w:rPr>
  </w:style>
  <w:style w:type="paragraph" w:styleId="1214">
    <w:name w:val="样式 标题 2 + 宋体 五号 行距: 单倍行距"/>
    <w:basedOn w:val="1072"/>
    <w:next w:val="1214"/>
    <w:link w:val="1070"/>
    <w:pPr>
      <w:numPr>
        <w:ilvl w:val="1"/>
        <w:numId w:val="4"/>
      </w:numPr>
      <w:jc w:val="left"/>
      <w:spacing w:before="260" w:after="260" w:line="240" w:lineRule="auto"/>
      <w:tabs>
        <w:tab w:val="left" w:pos="1188" w:leader="none"/>
      </w:tabs>
    </w:pPr>
    <w:rPr>
      <w:rFonts w:ascii="宋体" w:hAnsi="宋体" w:eastAsia="宋体" w:cs="Times New Roman"/>
      <w:bCs/>
      <w:sz w:val="21"/>
    </w:rPr>
  </w:style>
  <w:style w:type="paragraph" w:styleId="1215">
    <w:name w:val="List Paragraph1"/>
    <w:basedOn w:val="1070"/>
    <w:next w:val="1215"/>
    <w:link w:val="1070"/>
    <w:pPr>
      <w:ind w:firstLine="420"/>
    </w:pPr>
    <w:rPr>
      <w:rFonts w:ascii="Calibri" w:hAnsi="Calibri" w:eastAsia="宋体" w:cs="Times New Roman"/>
      <w:szCs w:val="22"/>
    </w:rPr>
  </w:style>
  <w:style w:type="paragraph" w:styleId="1216">
    <w:name w:val="正文文本样式"/>
    <w:basedOn w:val="1070"/>
    <w:next w:val="1216"/>
    <w:link w:val="1070"/>
    <w:pPr>
      <w:ind w:firstLine="482"/>
      <w:spacing w:line="360" w:lineRule="auto"/>
    </w:pPr>
    <w:rPr>
      <w:rFonts w:ascii="Times New Roman" w:hAnsi="Times New Roman" w:eastAsia="宋体" w:cs="宋体"/>
      <w:sz w:val="24"/>
      <w:szCs w:val="20"/>
    </w:rPr>
  </w:style>
  <w:style w:type="paragraph" w:styleId="1217">
    <w:name w:val="项目符号1"/>
    <w:basedOn w:val="1216"/>
    <w:next w:val="1217"/>
    <w:link w:val="1070"/>
    <w:pPr>
      <w:ind w:left="-25" w:firstLine="0"/>
    </w:pPr>
    <w:rPr>
      <w:rFonts w:ascii="Times New Roman" w:hAnsi="Times New Roman" w:eastAsia="宋体" w:cs="Times New Roman"/>
    </w:rPr>
  </w:style>
  <w:style w:type="paragraph" w:styleId="1218">
    <w:name w:val="xl27"/>
    <w:basedOn w:val="1070"/>
    <w:next w:val="1218"/>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219">
    <w:name w:val="font5"/>
    <w:basedOn w:val="1070"/>
    <w:next w:val="1219"/>
    <w:link w:val="1070"/>
    <w:pPr>
      <w:jc w:val="left"/>
      <w:spacing w:before="100" w:beforeAutospacing="1" w:after="100" w:afterAutospacing="1"/>
      <w:widowControl/>
    </w:pPr>
    <w:rPr>
      <w:rFonts w:ascii="宋体" w:hAnsi="宋体" w:eastAsia="宋体" w:cs="宋体"/>
      <w:sz w:val="18"/>
      <w:szCs w:val="18"/>
    </w:rPr>
  </w:style>
  <w:style w:type="paragraph" w:styleId="1220">
    <w:name w:val="五级条标题"/>
    <w:basedOn w:val="1212"/>
    <w:next w:val="1070"/>
    <w:link w:val="1070"/>
    <w:pPr>
      <w:numPr>
        <w:ilvl w:val="5"/>
      </w:numPr>
      <w:ind w:left="0" w:hanging="840"/>
      <w:tabs>
        <w:tab w:val="left" w:pos="360" w:leader="none"/>
        <w:tab w:val="left" w:pos="840" w:leader="none"/>
      </w:tabs>
      <w:outlineLvl w:val="5"/>
    </w:pPr>
    <w:rPr>
      <w:rFonts w:ascii="Times New Roman" w:hAnsi="Times New Roman" w:eastAsia="宋体" w:cs="Times New Roman"/>
    </w:rPr>
  </w:style>
  <w:style w:type="paragraph" w:styleId="1221">
    <w:name w:val="xl49"/>
    <w:basedOn w:val="1070"/>
    <w:next w:val="1221"/>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0"/>
    <w:next w:val="1222"/>
    <w:link w:val="1070"/>
    <w:pPr>
      <w:spacing w:before="120" w:after="120" w:line="180" w:lineRule="auto"/>
    </w:pPr>
    <w:rPr>
      <w:rFonts w:ascii="Arial" w:hAnsi="Arial" w:eastAsia="宋体" w:cs="Times New Roman"/>
      <w:szCs w:val="20"/>
    </w:rPr>
  </w:style>
  <w:style w:type="paragraph" w:styleId="1223">
    <w:name w:val="xl33"/>
    <w:basedOn w:val="1070"/>
    <w:next w:val="1223"/>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224">
    <w:name w:val="xl42"/>
    <w:basedOn w:val="1070"/>
    <w:next w:val="1224"/>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225">
    <w:name w:val="Char Char Char1 Char"/>
    <w:basedOn w:val="1070"/>
    <w:next w:val="1225"/>
    <w:link w:val="1070"/>
    <w:rPr>
      <w:rFonts w:ascii="Tahoma" w:hAnsi="Tahoma" w:eastAsia="宋体" w:cs="Times New Roman"/>
      <w:sz w:val="24"/>
      <w:szCs w:val="20"/>
    </w:rPr>
  </w:style>
  <w:style w:type="paragraph" w:styleId="1226">
    <w:name w:val="xl44"/>
    <w:basedOn w:val="1070"/>
    <w:next w:val="1226"/>
    <w:link w:val="107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0"/>
    <w:next w:val="1227"/>
    <w:link w:val="1070"/>
    <w:pPr>
      <w:numPr>
        <w:ilvl w:val="0"/>
        <w:numId w:val="5"/>
      </w:numPr>
      <w:spacing w:before="120"/>
      <w:tabs>
        <w:tab w:val="left" w:pos="360" w:leader="none"/>
      </w:tabs>
    </w:pPr>
    <w:rPr>
      <w:rFonts w:ascii="宋体" w:hAnsi="Times New Roman" w:eastAsia="宋体" w:cs="Times New Roman"/>
      <w:sz w:val="28"/>
      <w:szCs w:val="20"/>
    </w:rPr>
  </w:style>
  <w:style w:type="paragraph" w:styleId="1228">
    <w:name w:val="font9"/>
    <w:basedOn w:val="1070"/>
    <w:next w:val="1228"/>
    <w:link w:val="1070"/>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229">
    <w:name w:val="Char Char Char1 Char1"/>
    <w:basedOn w:val="1070"/>
    <w:next w:val="1229"/>
    <w:link w:val="1070"/>
    <w:rPr>
      <w:rFonts w:ascii="Tahoma" w:hAnsi="Tahoma" w:eastAsia="宋体" w:cs="Times New Roman"/>
      <w:sz w:val="24"/>
      <w:szCs w:val="20"/>
    </w:rPr>
  </w:style>
  <w:style w:type="paragraph" w:styleId="1230">
    <w:name w:val="Char Char Char Char Char Char Char Char Char Char"/>
    <w:basedOn w:val="1070"/>
    <w:next w:val="1230"/>
    <w:link w:val="1070"/>
    <w:rPr>
      <w:rFonts w:ascii="Times New Roman" w:hAnsi="Times New Roman" w:eastAsia="宋体" w:cs="Times New Roman"/>
    </w:rPr>
  </w:style>
  <w:style w:type="paragraph" w:styleId="1231">
    <w:name w:val="Char Char1 Char Char Char Char Char Char Char Char"/>
    <w:basedOn w:val="1070"/>
    <w:next w:val="1231"/>
    <w:link w:val="1070"/>
    <w:pPr>
      <w:jc w:val="left"/>
      <w:spacing w:after="160" w:line="240" w:lineRule="exact"/>
      <w:widowControl/>
    </w:pPr>
    <w:rPr>
      <w:rFonts w:ascii="Verdana" w:hAnsi="Verdana" w:eastAsia="宋体" w:cs="Times New Roman"/>
      <w:sz w:val="20"/>
      <w:szCs w:val="20"/>
      <w:lang w:eastAsia="en-US"/>
    </w:rPr>
  </w:style>
  <w:style w:type="paragraph" w:styleId="1232">
    <w:name w:val="Char1"/>
    <w:basedOn w:val="1070"/>
    <w:next w:val="1232"/>
    <w:link w:val="1070"/>
    <w:pPr>
      <w:tabs>
        <w:tab w:val="left" w:pos="360" w:leader="none"/>
      </w:tabs>
    </w:pPr>
    <w:rPr>
      <w:rFonts w:ascii="Times New Roman" w:hAnsi="Times New Roman" w:eastAsia="宋体" w:cs="Times New Roman"/>
      <w:sz w:val="24"/>
    </w:rPr>
  </w:style>
  <w:style w:type="paragraph" w:styleId="1233">
    <w:name w:val="正文列项_字母"/>
    <w:basedOn w:val="1070"/>
    <w:next w:val="1233"/>
    <w:link w:val="1070"/>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234">
    <w:name w:val="xl28"/>
    <w:basedOn w:val="1070"/>
    <w:next w:val="1234"/>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0"/>
    <w:next w:val="1235"/>
    <w:link w:val="107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0"/>
    <w:next w:val="1236"/>
    <w:link w:val="1070"/>
    <w:rPr>
      <w:rFonts w:ascii="Arial" w:hAnsi="Arial" w:eastAsia="宋体" w:cs="Arial"/>
      <w:szCs w:val="21"/>
    </w:rPr>
  </w:style>
  <w:style w:type="paragraph" w:styleId="1237">
    <w:name w:val="xl48"/>
    <w:basedOn w:val="1070"/>
    <w:next w:val="1237"/>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0"/>
    <w:next w:val="1238"/>
    <w:link w:val="10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239">
    <w:name w:val="xl53"/>
    <w:basedOn w:val="1070"/>
    <w:next w:val="1239"/>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0"/>
    <w:next w:val="1240"/>
    <w:link w:val="1070"/>
    <w:rPr>
      <w:rFonts w:ascii="Tahoma" w:hAnsi="Tahoma" w:eastAsia="宋体" w:cs="Times New Roman"/>
      <w:sz w:val="24"/>
      <w:szCs w:val="20"/>
    </w:rPr>
  </w:style>
  <w:style w:type="paragraph" w:styleId="1241">
    <w:name w:val="xl50"/>
    <w:basedOn w:val="1070"/>
    <w:next w:val="1241"/>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0"/>
    <w:next w:val="1242"/>
    <w:link w:val="1070"/>
    <w:pPr>
      <w:jc w:val="left"/>
    </w:pPr>
    <w:rPr>
      <w:rFonts w:ascii="Times New Roman" w:hAnsi="Times New Roman" w:eastAsia="宋体" w:cs="Times New Roman"/>
      <w:sz w:val="24"/>
    </w:rPr>
  </w:style>
  <w:style w:type="paragraph" w:styleId="1243">
    <w:name w:val="Char Char Char1"/>
    <w:basedOn w:val="1070"/>
    <w:next w:val="1243"/>
    <w:link w:val="1070"/>
    <w:rPr>
      <w:rFonts w:ascii="Tahoma" w:hAnsi="Tahoma" w:eastAsia="宋体" w:cs="Times New Roman"/>
      <w:sz w:val="24"/>
      <w:szCs w:val="20"/>
    </w:rPr>
  </w:style>
  <w:style w:type="paragraph" w:styleId="1244">
    <w:name w:val="Char Char Char Char Char Char Char1"/>
    <w:basedOn w:val="1070"/>
    <w:next w:val="1244"/>
    <w:link w:val="1070"/>
    <w:pPr>
      <w:ind w:firstLine="200"/>
      <w:spacing w:line="360" w:lineRule="auto"/>
    </w:pPr>
    <w:rPr>
      <w:rFonts w:ascii="Times New Roman" w:hAnsi="Times New Roman" w:eastAsia="仿宋_GB2312" w:cs="Times New Roman"/>
      <w:sz w:val="24"/>
    </w:rPr>
  </w:style>
  <w:style w:type="paragraph" w:styleId="1245">
    <w:name w:val="xl51"/>
    <w:basedOn w:val="1070"/>
    <w:next w:val="1245"/>
    <w:link w:val="107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2"/>
    <w:next w:val="1246"/>
    <w:link w:val="1070"/>
    <w:pPr>
      <w:jc w:val="center"/>
      <w:spacing w:line="360" w:lineRule="auto"/>
    </w:pPr>
    <w:rPr>
      <w:rFonts w:ascii="Times New Roman" w:hAnsi="Times New Roman" w:eastAsia="宋体" w:cs="Times New Roman"/>
      <w:sz w:val="24"/>
    </w:rPr>
  </w:style>
  <w:style w:type="paragraph" w:styleId="1247">
    <w:name w:val="xl24"/>
    <w:basedOn w:val="1070"/>
    <w:next w:val="1247"/>
    <w:link w:val="10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0"/>
    <w:next w:val="1248"/>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49">
    <w:name w:val="正文 + 楷体_GB2312"/>
    <w:basedOn w:val="1070"/>
    <w:next w:val="1249"/>
    <w:link w:val="1070"/>
    <w:pPr>
      <w:jc w:val="left"/>
      <w:widowControl/>
    </w:pPr>
    <w:rPr>
      <w:rFonts w:ascii="楷体_GB2312" w:hAnsi="Times New Roman" w:eastAsia="楷体_GB2312" w:cs="Arial"/>
      <w:sz w:val="24"/>
    </w:rPr>
  </w:style>
  <w:style w:type="paragraph" w:styleId="1250">
    <w:name w:val="xl34"/>
    <w:basedOn w:val="1070"/>
    <w:next w:val="1250"/>
    <w:link w:val="107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ff6600"/>
      <w:sz w:val="20"/>
      <w:szCs w:val="20"/>
    </w:rPr>
  </w:style>
  <w:style w:type="paragraph" w:styleId="1251">
    <w:name w:val="1 Char Char Char Char"/>
    <w:basedOn w:val="1070"/>
    <w:next w:val="1251"/>
    <w:link w:val="1070"/>
    <w:rPr>
      <w:rFonts w:ascii="Tahoma" w:hAnsi="Tahoma" w:eastAsia="宋体" w:cs="Times New Roman"/>
      <w:sz w:val="24"/>
      <w:szCs w:val="20"/>
    </w:rPr>
  </w:style>
  <w:style w:type="paragraph" w:styleId="1252">
    <w:name w:val="列出段落1"/>
    <w:basedOn w:val="1070"/>
    <w:next w:val="1252"/>
    <w:link w:val="1070"/>
    <w:pPr>
      <w:ind w:firstLine="420"/>
    </w:pPr>
    <w:rPr>
      <w:rFonts w:ascii="Calibri" w:hAnsi="Calibri" w:eastAsia="宋体" w:cs="Times New Roman"/>
      <w:szCs w:val="22"/>
    </w:rPr>
  </w:style>
  <w:style w:type="paragraph" w:styleId="1253">
    <w:name w:val="default"/>
    <w:basedOn w:val="1070"/>
    <w:next w:val="1253"/>
    <w:link w:val="1070"/>
    <w:pPr>
      <w:jc w:val="left"/>
      <w:spacing w:before="100" w:beforeAutospacing="1" w:after="100" w:afterAutospacing="1"/>
      <w:widowControl/>
    </w:pPr>
    <w:rPr>
      <w:rFonts w:ascii="宋体" w:hAnsi="宋体" w:eastAsia="宋体" w:cs="宋体"/>
      <w:sz w:val="24"/>
    </w:rPr>
  </w:style>
  <w:style w:type="paragraph" w:styleId="1254">
    <w:name w:val="字元 字元1"/>
    <w:basedOn w:val="1070"/>
    <w:next w:val="1254"/>
    <w:link w:val="1070"/>
    <w:rPr>
      <w:rFonts w:ascii="Tahoma" w:hAnsi="Tahoma" w:eastAsia="宋体" w:cs="Times New Roman"/>
      <w:sz w:val="24"/>
      <w:szCs w:val="20"/>
    </w:rPr>
  </w:style>
  <w:style w:type="paragraph" w:styleId="1255">
    <w:name w:val="_Style 160"/>
    <w:next w:val="1255"/>
    <w:link w:val="1070"/>
    <w:rPr>
      <w:rFonts w:ascii="Times New Roman" w:hAnsi="Times New Roman" w:eastAsia="宋体" w:cs="Times New Roman"/>
      <w:sz w:val="21"/>
      <w:szCs w:val="24"/>
      <w:lang w:val="en-US" w:eastAsia="zh-CN" w:bidi="ar-SA"/>
    </w:rPr>
  </w:style>
  <w:style w:type="paragraph" w:styleId="1256">
    <w:name w:val="项目编号3"/>
    <w:basedOn w:val="1216"/>
    <w:next w:val="1256"/>
    <w:link w:val="1070"/>
    <w:pPr>
      <w:numPr>
        <w:ilvl w:val="0"/>
        <w:numId w:val="6"/>
      </w:numPr>
    </w:pPr>
    <w:rPr>
      <w:rFonts w:ascii="Times New Roman" w:hAnsi="Times New Roman" w:eastAsia="宋体" w:cs="Times New Roman"/>
    </w:rPr>
  </w:style>
  <w:style w:type="paragraph" w:styleId="1257">
    <w:name w:val="Char21"/>
    <w:basedOn w:val="1070"/>
    <w:next w:val="1257"/>
    <w:link w:val="1070"/>
    <w:rPr>
      <w:rFonts w:ascii="Tahoma" w:hAnsi="Tahoma" w:eastAsia="宋体" w:cs="Times New Roman"/>
      <w:sz w:val="24"/>
      <w:szCs w:val="20"/>
    </w:rPr>
  </w:style>
  <w:style w:type="paragraph" w:styleId="1258">
    <w:name w:val="表格文字"/>
    <w:basedOn w:val="1103"/>
    <w:next w:val="1258"/>
    <w:link w:val="1070"/>
    <w:pPr>
      <w:ind w:firstLine="0"/>
      <w:spacing w:before="20" w:after="20" w:line="240" w:lineRule="auto"/>
    </w:pPr>
    <w:rPr>
      <w:rFonts w:ascii="Century Gothic" w:hAnsi="Century Gothic" w:eastAsia="宋体" w:cs="Times New Roman"/>
      <w:sz w:val="20"/>
      <w:szCs w:val="20"/>
    </w:rPr>
  </w:style>
  <w:style w:type="paragraph" w:styleId="1259">
    <w:name w:val="Char Char Char Char Char Char Char Char Char Char1"/>
    <w:basedOn w:val="1070"/>
    <w:next w:val="1259"/>
    <w:link w:val="1070"/>
    <w:rPr>
      <w:rFonts w:ascii="宋体" w:hAnsi="宋体" w:eastAsia="宋体" w:cs="Courier New"/>
      <w:sz w:val="32"/>
      <w:szCs w:val="32"/>
    </w:rPr>
  </w:style>
  <w:style w:type="paragraph" w:styleId="1260">
    <w:name w:val="正文文本样式 加粗"/>
    <w:basedOn w:val="1216"/>
    <w:next w:val="1260"/>
    <w:link w:val="1070"/>
    <w:rPr>
      <w:rFonts w:ascii="Times New Roman" w:hAnsi="Times New Roman" w:eastAsia="宋体" w:cs="Times New Roman"/>
      <w:b/>
    </w:rPr>
  </w:style>
  <w:style w:type="paragraph" w:styleId="1261">
    <w:name w:val="Char2 Char Char Char Char Char Char"/>
    <w:basedOn w:val="1070"/>
    <w:next w:val="1261"/>
    <w:link w:val="1070"/>
    <w:pPr>
      <w:jc w:val="center"/>
      <w:spacing w:line="400" w:lineRule="exact"/>
      <w:widowControl/>
    </w:pPr>
    <w:rPr>
      <w:rFonts w:ascii="Times New Roman" w:hAnsi="Times New Roman" w:eastAsia="宋体" w:cs="Times New Roman"/>
    </w:rPr>
  </w:style>
  <w:style w:type="paragraph" w:styleId="1262">
    <w:name w:val="Char Char4"/>
    <w:basedOn w:val="1070"/>
    <w:next w:val="1262"/>
    <w:link w:val="1070"/>
    <w:pPr>
      <w:jc w:val="center"/>
      <w:spacing w:line="400" w:lineRule="exact"/>
      <w:widowControl/>
    </w:pPr>
    <w:rPr>
      <w:rFonts w:ascii="Times New Roman" w:hAnsi="Times New Roman" w:eastAsia="宋体" w:cs="Times New Roman"/>
    </w:rPr>
  </w:style>
  <w:style w:type="paragraph" w:styleId="1263">
    <w:name w:val="Char3 Char Char Char1"/>
    <w:basedOn w:val="1070"/>
    <w:next w:val="1263"/>
    <w:link w:val="1070"/>
    <w:rPr>
      <w:rFonts w:ascii="Tahoma" w:hAnsi="Tahoma" w:eastAsia="宋体" w:cs="Times New Roman"/>
      <w:sz w:val="24"/>
      <w:szCs w:val="20"/>
    </w:rPr>
  </w:style>
  <w:style w:type="paragraph" w:styleId="1264">
    <w:name w:val="无间隔"/>
    <w:next w:val="1264"/>
    <w:link w:val="1070"/>
    <w:pPr>
      <w:jc w:val="both"/>
      <w:widowControl w:val="off"/>
    </w:pPr>
    <w:rPr>
      <w:rFonts w:ascii="Times New Roman" w:hAnsi="Times New Roman" w:eastAsia="宋体" w:cs="Times New Roman"/>
      <w:sz w:val="21"/>
      <w:szCs w:val="24"/>
      <w:lang w:val="en-US" w:eastAsia="zh-CN" w:bidi="ar-SA"/>
    </w:rPr>
  </w:style>
  <w:style w:type="paragraph" w:styleId="1265">
    <w:name w:val="22222222222222"/>
    <w:basedOn w:val="1070"/>
    <w:next w:val="1265"/>
    <w:link w:val="1070"/>
    <w:pPr>
      <w:ind w:firstLine="480"/>
      <w:jc w:val="left"/>
      <w:spacing w:line="360" w:lineRule="auto"/>
      <w:widowControl/>
    </w:pPr>
    <w:rPr>
      <w:rFonts w:ascii="Times New Roman" w:hAnsi="Times New Roman" w:eastAsia="宋体" w:cs="Times New Roman"/>
      <w:color w:val="ff0000"/>
      <w:sz w:val="24"/>
      <w:szCs w:val="20"/>
    </w:rPr>
  </w:style>
  <w:style w:type="paragraph" w:styleId="1266">
    <w:name w:val="1"/>
    <w:next w:val="1266"/>
    <w:link w:val="1267"/>
    <w:rPr>
      <w:rFonts w:ascii="Times New Roman" w:hAnsi="Times New Roman" w:eastAsia="宋体" w:cs="Times New Roman"/>
      <w:sz w:val="21"/>
      <w:szCs w:val="24"/>
      <w:lang w:val="zh-CN" w:eastAsia="zh-CN" w:bidi="ar-SA"/>
    </w:rPr>
  </w:style>
  <w:style w:type="character" w:styleId="1267">
    <w:name w:val="中等深浅网格 1 - 强调文字颜色 2 Char"/>
    <w:next w:val="1267"/>
    <w:link w:val="1266"/>
    <w:rPr>
      <w:rFonts w:ascii="Times New Roman" w:hAnsi="Times New Roman" w:eastAsia="宋体" w:cs="Times New Roman"/>
      <w:sz w:val="21"/>
      <w:szCs w:val="24"/>
      <w:lang w:val="zh-CN" w:eastAsia="zh-CN" w:bidi="ar-SA"/>
    </w:rPr>
  </w:style>
  <w:style w:type="paragraph" w:styleId="1268">
    <w:name w:val="图文"/>
    <w:basedOn w:val="1070"/>
    <w:next w:val="1268"/>
    <w:link w:val="1070"/>
    <w:pPr>
      <w:spacing w:after="50" w:line="360" w:lineRule="auto"/>
    </w:pPr>
    <w:rPr>
      <w:rFonts w:ascii="Times New Roman" w:hAnsi="Times New Roman" w:eastAsia="宋体" w:cs="Times New Roman"/>
      <w:sz w:val="24"/>
    </w:rPr>
  </w:style>
  <w:style w:type="paragraph" w:styleId="1269">
    <w:name w:val="xl23"/>
    <w:basedOn w:val="1070"/>
    <w:next w:val="1269"/>
    <w:link w:val="1070"/>
    <w:pPr>
      <w:spacing w:before="100" w:beforeAutospacing="1" w:after="100" w:afterAutospacing="1" w:line="360" w:lineRule="auto"/>
      <w:widowControl/>
    </w:pPr>
    <w:rPr>
      <w:rFonts w:ascii="Times New Roman" w:hAnsi="Times New Roman" w:eastAsia="宋体" w:cs="Times New Roman"/>
      <w:sz w:val="24"/>
      <w:szCs w:val="20"/>
    </w:rPr>
  </w:style>
  <w:style w:type="character" w:styleId="1270">
    <w:name w:val="正文表格 Char"/>
    <w:next w:val="1270"/>
    <w:link w:val="1271"/>
    <w:rPr>
      <w:rFonts w:ascii="宋体" w:hAnsi="宋体" w:eastAsia="宋体" w:cs="Times New Roman"/>
      <w:color w:val="000000"/>
      <w:sz w:val="21"/>
      <w:szCs w:val="21"/>
    </w:rPr>
  </w:style>
  <w:style w:type="paragraph" w:styleId="1271">
    <w:name w:val="正文表格"/>
    <w:basedOn w:val="1070"/>
    <w:next w:val="1271"/>
    <w:link w:val="1270"/>
    <w:pPr>
      <w:jc w:val="left"/>
    </w:pPr>
    <w:rPr>
      <w:rFonts w:ascii="宋体" w:hAnsi="宋体" w:eastAsia="宋体" w:cs="Times New Roman"/>
      <w:color w:val="000000"/>
      <w:szCs w:val="21"/>
    </w:rPr>
  </w:style>
  <w:style w:type="character" w:styleId="1272">
    <w:name w:val="正文重点 Char"/>
    <w:next w:val="1272"/>
    <w:link w:val="1273"/>
    <w:rPr>
      <w:rFonts w:ascii="Times New Roman" w:hAnsi="Times New Roman" w:eastAsia="宋体" w:cs="Times New Roman"/>
      <w:b/>
      <w:sz w:val="24"/>
    </w:rPr>
  </w:style>
  <w:style w:type="paragraph" w:styleId="1273">
    <w:name w:val="正文重点"/>
    <w:basedOn w:val="1070"/>
    <w:next w:val="1273"/>
    <w:link w:val="1272"/>
    <w:pPr>
      <w:ind w:firstLine="482"/>
      <w:jc w:val="left"/>
      <w:spacing w:line="360" w:lineRule="auto"/>
    </w:pPr>
    <w:rPr>
      <w:rFonts w:ascii="Times New Roman" w:hAnsi="Times New Roman" w:eastAsia="宋体" w:cs="Times New Roman"/>
      <w:b/>
      <w:sz w:val="24"/>
      <w:szCs w:val="20"/>
    </w:rPr>
  </w:style>
  <w:style w:type="paragraph" w:styleId="1274">
    <w:name w:val="标题1-附件"/>
    <w:basedOn w:val="1071"/>
    <w:next w:val="1274"/>
    <w:link w:val="1070"/>
    <w:pPr>
      <w:jc w:val="left"/>
    </w:pPr>
    <w:rPr>
      <w:rFonts w:ascii="Times New Roman" w:hAnsi="Times New Roman" w:eastAsia="宋体" w:cs="Times New Roman"/>
      <w:sz w:val="24"/>
      <w:szCs w:val="24"/>
    </w:rPr>
  </w:style>
  <w:style w:type="character" w:styleId="1275">
    <w:name w:val="正文小标题 Char"/>
    <w:next w:val="1275"/>
    <w:link w:val="1276"/>
    <w:rPr>
      <w:rFonts w:ascii="宋体" w:hAnsi="宋体" w:eastAsia="宋体" w:cs="Times New Roman"/>
      <w:b/>
      <w:i/>
      <w:color w:val="ff0000"/>
      <w:sz w:val="24"/>
    </w:rPr>
  </w:style>
  <w:style w:type="paragraph" w:styleId="1276">
    <w:name w:val="正文小标题"/>
    <w:basedOn w:val="1070"/>
    <w:next w:val="1092"/>
    <w:link w:val="1275"/>
    <w:pPr>
      <w:ind w:firstLine="482"/>
      <w:jc w:val="left"/>
      <w:spacing w:before="312" w:after="312"/>
    </w:pPr>
    <w:rPr>
      <w:rFonts w:ascii="宋体" w:hAnsi="宋体" w:eastAsia="宋体" w:cs="Times New Roman"/>
      <w:b/>
      <w:i/>
      <w:color w:val="ff0000"/>
      <w:sz w:val="24"/>
      <w:szCs w:val="20"/>
    </w:rPr>
  </w:style>
  <w:style w:type="character" w:styleId="1277">
    <w:name w:val="正文大标题 Char"/>
    <w:next w:val="1277"/>
    <w:link w:val="1278"/>
    <w:rPr>
      <w:rFonts w:ascii="宋体" w:hAnsi="宋体" w:eastAsia="宋体" w:cs="Times New Roman"/>
      <w:b/>
      <w:color w:val="000000"/>
      <w:sz w:val="28"/>
      <w:szCs w:val="21"/>
    </w:rPr>
  </w:style>
  <w:style w:type="paragraph" w:styleId="1278">
    <w:name w:val="正文大标题"/>
    <w:basedOn w:val="1276"/>
    <w:next w:val="1092"/>
    <w:link w:val="1277"/>
    <w:pPr>
      <w:jc w:val="center"/>
    </w:pPr>
    <w:rPr>
      <w:rFonts w:ascii="Times New Roman" w:hAnsi="Times New Roman" w:eastAsia="宋体" w:cs="Times New Roman"/>
      <w:i w:val="0"/>
      <w:color w:val="000000"/>
      <w:sz w:val="28"/>
      <w:szCs w:val="21"/>
    </w:rPr>
  </w:style>
  <w:style w:type="character" w:styleId="1279">
    <w:name w:val="注释 Char"/>
    <w:next w:val="1279"/>
    <w:link w:val="1280"/>
    <w:rPr>
      <w:rFonts w:ascii="宋体" w:hAnsi="宋体" w:eastAsia="宋体" w:cs="Times New Roman"/>
      <w:sz w:val="21"/>
      <w:szCs w:val="21"/>
    </w:rPr>
  </w:style>
  <w:style w:type="paragraph" w:styleId="1280">
    <w:name w:val="注释"/>
    <w:basedOn w:val="1070"/>
    <w:next w:val="1280"/>
    <w:link w:val="1279"/>
    <w:pPr>
      <w:ind w:left="420" w:hanging="420"/>
      <w:jc w:val="left"/>
    </w:pPr>
    <w:rPr>
      <w:rFonts w:ascii="宋体" w:hAnsi="宋体" w:eastAsia="宋体" w:cs="Times New Roman"/>
      <w:szCs w:val="21"/>
    </w:rPr>
  </w:style>
  <w:style w:type="paragraph" w:styleId="1281">
    <w:name w:val="正文须知-1级"/>
    <w:basedOn w:val="1070"/>
    <w:next w:val="1070"/>
    <w:link w:val="1070"/>
    <w:pPr>
      <w:numPr>
        <w:ilvl w:val="0"/>
        <w:numId w:val="7"/>
      </w:numPr>
      <w:spacing w:line="300" w:lineRule="auto"/>
    </w:pPr>
    <w:rPr>
      <w:rFonts w:ascii="宋体" w:hAnsi="Calibri" w:eastAsia="宋体" w:cs="Times New Roman"/>
      <w:sz w:val="24"/>
      <w:szCs w:val="21"/>
    </w:rPr>
  </w:style>
  <w:style w:type="paragraph" w:styleId="1282">
    <w:name w:val="正文须知-2级"/>
    <w:basedOn w:val="1070"/>
    <w:next w:val="1282"/>
    <w:link w:val="1070"/>
    <w:pPr>
      <w:numPr>
        <w:ilvl w:val="1"/>
        <w:numId w:val="7"/>
      </w:numPr>
      <w:spacing w:line="300" w:lineRule="auto"/>
    </w:pPr>
    <w:rPr>
      <w:rFonts w:ascii="宋体" w:hAnsi="Calibri" w:eastAsia="宋体" w:cs="Times New Roman"/>
      <w:sz w:val="24"/>
      <w:szCs w:val="21"/>
    </w:rPr>
  </w:style>
  <w:style w:type="paragraph" w:styleId="1283">
    <w:name w:val="正文须知-3级"/>
    <w:basedOn w:val="1070"/>
    <w:next w:val="1283"/>
    <w:link w:val="1070"/>
    <w:pPr>
      <w:numPr>
        <w:ilvl w:val="2"/>
        <w:numId w:val="7"/>
      </w:numPr>
      <w:ind w:hanging="355"/>
      <w:spacing w:line="300" w:lineRule="auto"/>
    </w:pPr>
    <w:rPr>
      <w:rFonts w:ascii="宋体" w:hAnsi="Calibri" w:eastAsia="宋体" w:cs="Times New Roman"/>
      <w:sz w:val="24"/>
      <w:szCs w:val="21"/>
    </w:rPr>
  </w:style>
  <w:style w:type="character" w:styleId="1284">
    <w:name w:val="纯文本 字符"/>
    <w:next w:val="1284"/>
    <w:link w:val="1070"/>
    <w:rPr>
      <w:rFonts w:ascii="宋体" w:hAnsi="Courier New" w:eastAsia="宋体" w:cs="Times New Roman"/>
      <w:sz w:val="21"/>
      <w:szCs w:val="21"/>
      <w:lang w:val="en-US" w:eastAsia="zh-CN" w:bidi="ar-SA"/>
    </w:rPr>
  </w:style>
  <w:style w:type="paragraph" w:styleId="1285">
    <w:name w:val="表格1"/>
    <w:basedOn w:val="1070"/>
    <w:next w:val="1285"/>
    <w:link w:val="1070"/>
    <w:pPr>
      <w:ind w:firstLine="480"/>
      <w:jc w:val="center"/>
    </w:pPr>
    <w:rPr>
      <w:rFonts w:ascii="Times New Roman" w:hAnsi="Times New Roman" w:eastAsia="宋体" w:cs="Times New Roman"/>
      <w:sz w:val="24"/>
      <w:szCs w:val="20"/>
    </w:rPr>
  </w:style>
  <w:style w:type="character" w:styleId="1286">
    <w:name w:val="纯文本 字符1"/>
    <w:next w:val="1286"/>
    <w:link w:val="1070"/>
    <w:rPr>
      <w:rFonts w:ascii="宋体" w:hAnsi="Courier New" w:eastAsia="宋体" w:cs="Times New Roman"/>
    </w:rPr>
  </w:style>
  <w:style w:type="character" w:styleId="1287">
    <w:name w:val="bjh-p"/>
    <w:next w:val="1287"/>
    <w:link w:val="1070"/>
    <w:rPr>
      <w:rFonts w:ascii="Times New Roman" w:hAnsi="Times New Roman" w:eastAsia="宋体" w:cs="Times New Roman"/>
    </w:rPr>
  </w:style>
  <w:style w:type="paragraph" w:styleId="1288">
    <w:name w:val="无标题条"/>
    <w:next w:val="1070"/>
    <w:link w:val="1070"/>
    <w:pPr>
      <w:jc w:val="both"/>
    </w:pPr>
    <w:rPr>
      <w:rFonts w:ascii="Times New Roman" w:hAnsi="Times New Roman" w:eastAsia="宋体" w:cs="Times New Roman"/>
      <w:sz w:val="21"/>
      <w:lang w:val="en-US" w:eastAsia="zh-CN" w:bidi="ar-SA"/>
    </w:rPr>
  </w:style>
  <w:style w:type="paragraph" w:styleId="1289">
    <w:name w:val="正文格式"/>
    <w:basedOn w:val="1070"/>
    <w:next w:val="1289"/>
    <w:link w:val="1290"/>
    <w:pPr>
      <w:ind w:firstLine="480"/>
      <w:spacing w:line="360" w:lineRule="auto"/>
    </w:pPr>
    <w:rPr>
      <w:rFonts w:ascii="宋体" w:hAnsi="宋体" w:eastAsia="宋体" w:cs="Times New Roman"/>
      <w:sz w:val="24"/>
      <w:lang w:val="en-GB"/>
    </w:rPr>
  </w:style>
  <w:style w:type="character" w:styleId="1290">
    <w:name w:val="正文格式 Char"/>
    <w:next w:val="1290"/>
    <w:link w:val="1289"/>
    <w:rPr>
      <w:rFonts w:ascii="宋体" w:hAnsi="宋体" w:eastAsia="宋体" w:cs="Times New Roman"/>
      <w:sz w:val="24"/>
      <w:szCs w:val="24"/>
      <w:lang w:val="en-GB"/>
    </w:rPr>
  </w:style>
  <w:style w:type="character" w:styleId="1291">
    <w:name w:val="标题 3 Char"/>
    <w:next w:val="1291"/>
    <w:link w:val="1070"/>
    <w:rPr>
      <w:rFonts w:ascii="宋体" w:hAnsi="Times New Roman" w:eastAsia="宋体" w:cs="Times New Roman"/>
      <w:b/>
      <w:sz w:val="24"/>
      <w:u w:val="single"/>
      <w:lang w:val="en-US" w:eastAsia="zh-CN" w:bidi="ar-SA"/>
    </w:rPr>
  </w:style>
  <w:style w:type="character" w:styleId="1292">
    <w:name w:val="正文缩进 Char"/>
    <w:next w:val="1292"/>
    <w:link w:val="1070"/>
    <w:rPr>
      <w:rFonts w:ascii="宋体" w:hAnsi="Times New Roman" w:eastAsia="宋体" w:cs="Times New Roman"/>
      <w:sz w:val="24"/>
      <w:szCs w:val="24"/>
      <w:lang w:val="en-US" w:eastAsia="zh-CN" w:bidi="ar-SA"/>
    </w:rPr>
  </w:style>
  <w:style w:type="character" w:styleId="1293">
    <w:name w:val="Char Char111"/>
    <w:next w:val="1293"/>
    <w:link w:val="1070"/>
    <w:rPr>
      <w:rFonts w:ascii="宋体" w:hAnsi="Times New Roman" w:eastAsia="宋体" w:cs="Times New Roman"/>
      <w:b/>
      <w:sz w:val="24"/>
      <w:u w:val="single"/>
      <w:lang w:val="en-US" w:eastAsia="zh-CN" w:bidi="ar-SA"/>
    </w:rPr>
  </w:style>
  <w:style w:type="character" w:styleId="1294">
    <w:name w:val="正文文本缩进 Char"/>
    <w:next w:val="1294"/>
    <w:link w:val="1070"/>
    <w:rPr>
      <w:rFonts w:ascii="Times New Roman" w:hAnsi="Times New Roman" w:eastAsia="宋体" w:cs="Times New Roman"/>
      <w:sz w:val="24"/>
      <w:szCs w:val="24"/>
      <w:lang w:val="en-US" w:eastAsia="zh-CN" w:bidi="ar-SA"/>
    </w:rPr>
  </w:style>
  <w:style w:type="character" w:styleId="1295">
    <w:name w:val="列出段落 Char"/>
    <w:next w:val="1295"/>
    <w:link w:val="1070"/>
    <w:rPr>
      <w:rFonts w:ascii="Calibri" w:hAnsi="Calibri" w:eastAsia="宋体" w:cs="Times New Roman"/>
      <w:sz w:val="21"/>
      <w:szCs w:val="22"/>
      <w:lang w:val="en-US" w:eastAsia="zh-CN" w:bidi="ar-SA"/>
    </w:rPr>
  </w:style>
  <w:style w:type="character" w:styleId="1296">
    <w:name w:val="页眉 Char"/>
    <w:next w:val="1296"/>
    <w:link w:val="1070"/>
    <w:rPr>
      <w:rFonts w:ascii="Times New Roman" w:hAnsi="Times New Roman" w:eastAsia="宋体" w:cs="Times New Roman"/>
      <w:sz w:val="18"/>
      <w:szCs w:val="18"/>
      <w:lang w:val="en-US" w:eastAsia="zh-CN" w:bidi="ar-SA"/>
    </w:rPr>
  </w:style>
  <w:style w:type="character" w:styleId="1297">
    <w:name w:val="标题 2 Char"/>
    <w:next w:val="1297"/>
    <w:link w:val="1070"/>
    <w:rPr>
      <w:rFonts w:ascii="Arial" w:hAnsi="Arial" w:eastAsia="黑体" w:cs="Times New Roman"/>
      <w:b/>
      <w:sz w:val="30"/>
      <w:lang w:val="en-US" w:eastAsia="zh-CN" w:bidi="ar-SA"/>
    </w:rPr>
  </w:style>
  <w:style w:type="paragraph" w:styleId="1298">
    <w:name w:val="字元 字元2"/>
    <w:basedOn w:val="1070"/>
    <w:next w:val="1298"/>
    <w:link w:val="1070"/>
    <w:rPr>
      <w:rFonts w:ascii="Tahoma" w:hAnsi="Tahoma" w:eastAsia="宋体" w:cs="Times New Roman"/>
      <w:sz w:val="24"/>
      <w:szCs w:val="20"/>
    </w:rPr>
  </w:style>
  <w:style w:type="paragraph" w:styleId="1299">
    <w:name w:val="Char3 Char Char Char2"/>
    <w:basedOn w:val="1070"/>
    <w:next w:val="1299"/>
    <w:link w:val="1070"/>
    <w:rPr>
      <w:rFonts w:ascii="Tahoma" w:hAnsi="Tahoma" w:eastAsia="宋体" w:cs="Times New Roman"/>
      <w:sz w:val="24"/>
      <w:szCs w:val="20"/>
    </w:rPr>
  </w:style>
  <w:style w:type="paragraph" w:styleId="1300">
    <w:name w:val="正文文本缩进2"/>
    <w:basedOn w:val="1070"/>
    <w:next w:val="1300"/>
    <w:link w:val="1070"/>
    <w:pPr>
      <w:ind w:firstLine="480"/>
      <w:spacing w:line="480" w:lineRule="exact"/>
    </w:pPr>
    <w:rPr>
      <w:rFonts w:ascii="宋体" w:hAnsi="宋体" w:eastAsia="宋体" w:cs="Times New Roman"/>
      <w:sz w:val="24"/>
      <w:lang w:val="zh-CN" w:eastAsia="zh-CN"/>
    </w:rPr>
  </w:style>
  <w:style w:type="paragraph" w:styleId="1301">
    <w:name w:val="Char3"/>
    <w:basedOn w:val="1070"/>
    <w:next w:val="1301"/>
    <w:link w:val="1070"/>
    <w:pPr>
      <w:tabs>
        <w:tab w:val="left" w:pos="360" w:leader="none"/>
      </w:tabs>
    </w:pPr>
    <w:rPr>
      <w:rFonts w:ascii="Times New Roman" w:hAnsi="Times New Roman" w:eastAsia="宋体" w:cs="Times New Roman"/>
      <w:sz w:val="24"/>
    </w:rPr>
  </w:style>
  <w:style w:type="paragraph" w:styleId="1302">
    <w:name w:val="Char Char Char Char Char Char Char Char Char Char Char Char Char Char Char Char1"/>
    <w:basedOn w:val="1070"/>
    <w:next w:val="1302"/>
    <w:link w:val="1070"/>
    <w:pPr>
      <w:jc w:val="center"/>
      <w:spacing w:after="160" w:line="240" w:lineRule="exact"/>
      <w:widowControl/>
    </w:pPr>
    <w:rPr>
      <w:rFonts w:ascii="宋体" w:hAnsi="宋体" w:eastAsia="宋体" w:cs="Times New Roman"/>
      <w:b/>
      <w:sz w:val="30"/>
      <w:szCs w:val="30"/>
      <w:lang w:eastAsia="en-US"/>
    </w:rPr>
  </w:style>
  <w:style w:type="paragraph" w:styleId="1303">
    <w:name w:val="Char Char1 Char Char Char Char Char Char1"/>
    <w:basedOn w:val="1070"/>
    <w:next w:val="1303"/>
    <w:link w:val="1070"/>
    <w:pPr>
      <w:jc w:val="left"/>
      <w:spacing w:after="160" w:line="240" w:lineRule="exact"/>
      <w:widowControl/>
    </w:pPr>
    <w:rPr>
      <w:rFonts w:ascii="Verdana" w:hAnsi="Verdana" w:eastAsia="仿宋_GB2312" w:cs="Times New Roman"/>
      <w:sz w:val="24"/>
      <w:szCs w:val="20"/>
      <w:lang w:eastAsia="en-US"/>
    </w:rPr>
  </w:style>
  <w:style w:type="paragraph" w:styleId="1304">
    <w:name w:val="列出段落2"/>
    <w:basedOn w:val="1070"/>
    <w:next w:val="1304"/>
    <w:link w:val="1070"/>
    <w:pPr>
      <w:ind w:firstLine="420"/>
    </w:pPr>
    <w:rPr>
      <w:rFonts w:ascii="Calibri" w:hAnsi="Calibri" w:eastAsia="宋体" w:cs="Times New Roman"/>
      <w:szCs w:val="22"/>
    </w:rPr>
  </w:style>
  <w:style w:type="paragraph" w:styleId="1305">
    <w:name w:val="Char Char Char1 Char2"/>
    <w:basedOn w:val="1070"/>
    <w:next w:val="1305"/>
    <w:link w:val="1070"/>
    <w:rPr>
      <w:rFonts w:ascii="Tahoma" w:hAnsi="Tahoma" w:eastAsia="宋体" w:cs="Times New Roman"/>
      <w:sz w:val="24"/>
      <w:szCs w:val="20"/>
    </w:rPr>
  </w:style>
  <w:style w:type="paragraph" w:styleId="1306">
    <w:name w:val="Char Char Char2"/>
    <w:basedOn w:val="1070"/>
    <w:next w:val="1306"/>
    <w:link w:val="1070"/>
    <w:rPr>
      <w:rFonts w:ascii="Tahoma" w:hAnsi="Tahoma" w:eastAsia="宋体" w:cs="Times New Roman"/>
      <w:sz w:val="24"/>
      <w:szCs w:val="20"/>
    </w:rPr>
  </w:style>
  <w:style w:type="paragraph" w:styleId="1307">
    <w:name w:val="Char Char Char Char Char Char Char2"/>
    <w:basedOn w:val="1070"/>
    <w:next w:val="1307"/>
    <w:link w:val="1070"/>
    <w:pPr>
      <w:ind w:firstLine="200"/>
      <w:spacing w:line="360" w:lineRule="auto"/>
    </w:pPr>
    <w:rPr>
      <w:rFonts w:ascii="Times New Roman" w:hAnsi="Times New Roman" w:eastAsia="仿宋_GB2312" w:cs="Times New Roman"/>
      <w:sz w:val="24"/>
    </w:rPr>
  </w:style>
  <w:style w:type="paragraph" w:styleId="1308">
    <w:name w:val="正文缩进2"/>
    <w:basedOn w:val="1070"/>
    <w:next w:val="1308"/>
    <w:link w:val="1070"/>
    <w:pPr>
      <w:ind w:firstLine="567"/>
      <w:spacing w:line="480" w:lineRule="exact"/>
      <w:widowControl/>
    </w:pPr>
    <w:rPr>
      <w:rFonts w:ascii="宋体" w:hAnsi="Times New Roman" w:eastAsia="宋体" w:cs="Times New Roman"/>
      <w:color w:val="000000"/>
      <w:sz w:val="28"/>
      <w:szCs w:val="20"/>
      <w:lang w:val="zh-CN" w:eastAsia="zh-CN"/>
    </w:rPr>
  </w:style>
  <w:style w:type="paragraph" w:styleId="1309">
    <w:name w:val="Revision"/>
    <w:next w:val="1309"/>
    <w:link w:val="1070"/>
    <w:rPr>
      <w:rFonts w:ascii="Times New Roman" w:hAnsi="Times New Roman" w:eastAsia="宋体" w:cs="Times New Roman"/>
      <w:sz w:val="21"/>
      <w:szCs w:val="24"/>
      <w:lang w:val="en-US" w:eastAsia="zh-CN" w:bidi="ar-SA"/>
    </w:rPr>
  </w:style>
  <w:style w:type="paragraph" w:styleId="1310">
    <w:name w:val="Char22"/>
    <w:basedOn w:val="1070"/>
    <w:next w:val="1310"/>
    <w:link w:val="1070"/>
    <w:rPr>
      <w:rFonts w:ascii="Tahoma" w:hAnsi="Tahoma" w:eastAsia="宋体" w:cs="Times New Roman"/>
      <w:sz w:val="24"/>
      <w:szCs w:val="20"/>
    </w:rPr>
  </w:style>
  <w:style w:type="paragraph" w:styleId="1311">
    <w:name w:val="Char Char Char Char Char Char Char Char Char Char2"/>
    <w:basedOn w:val="1070"/>
    <w:next w:val="1311"/>
    <w:link w:val="1070"/>
    <w:rPr>
      <w:rFonts w:ascii="宋体" w:hAnsi="宋体" w:eastAsia="宋体" w:cs="Courier New"/>
      <w:sz w:val="32"/>
      <w:szCs w:val="32"/>
    </w:rPr>
  </w:style>
  <w:style w:type="paragraph" w:styleId="1312">
    <w:name w:val="Char2 Char Char Char Char Char Char1"/>
    <w:basedOn w:val="1070"/>
    <w:next w:val="1312"/>
    <w:link w:val="1070"/>
    <w:pPr>
      <w:jc w:val="center"/>
      <w:spacing w:line="400" w:lineRule="exact"/>
      <w:widowControl/>
    </w:pPr>
    <w:rPr>
      <w:rFonts w:ascii="Times New Roman" w:hAnsi="Times New Roman" w:eastAsia="宋体" w:cs="Times New Roman"/>
    </w:rPr>
  </w:style>
  <w:style w:type="character" w:styleId="1313">
    <w:name w:val="页脚 Char"/>
    <w:next w:val="1313"/>
    <w:link w:val="1070"/>
    <w:rPr>
      <w:rFonts w:ascii="宋体" w:hAnsi="Times New Roman" w:eastAsia="宋体" w:cs="Times New Roman"/>
      <w:sz w:val="18"/>
      <w:lang w:val="en-US" w:eastAsia="zh-CN" w:bidi="ar-SA"/>
    </w:rPr>
  </w:style>
  <w:style w:type="paragraph" w:styleId="1314">
    <w:name w:val="Char Char41"/>
    <w:basedOn w:val="1070"/>
    <w:next w:val="1314"/>
    <w:link w:val="1070"/>
    <w:pPr>
      <w:jc w:val="center"/>
      <w:spacing w:line="400" w:lineRule="exact"/>
      <w:widowControl/>
    </w:pPr>
    <w:rPr>
      <w:rFonts w:ascii="Times New Roman" w:hAnsi="Times New Roman" w:eastAsia="宋体" w:cs="Times New Roman"/>
    </w:rPr>
  </w:style>
  <w:style w:type="character" w:styleId="1315">
    <w:name w:val="批注文字 Char"/>
    <w:next w:val="1315"/>
    <w:link w:val="1070"/>
    <w:rPr>
      <w:rFonts w:ascii="Times New Roman" w:hAnsi="Times New Roman" w:eastAsia="宋体" w:cs="Times New Roman"/>
      <w:sz w:val="21"/>
      <w:szCs w:val="24"/>
    </w:rPr>
  </w:style>
  <w:style w:type="character" w:styleId="1316">
    <w:name w:val="标题 Char"/>
    <w:next w:val="1316"/>
    <w:link w:val="1070"/>
    <w:rPr>
      <w:rFonts w:ascii="Times New Roman" w:hAnsi="Times New Roman" w:eastAsia="宋体" w:cs="Times New Roman"/>
      <w:b/>
      <w:sz w:val="32"/>
    </w:rPr>
  </w:style>
  <w:style w:type="paragraph" w:styleId="1317">
    <w:name w:val="图例"/>
    <w:basedOn w:val="1070"/>
    <w:next w:val="1317"/>
    <w:link w:val="1070"/>
    <w:pPr>
      <w:jc w:val="center"/>
      <w:spacing w:before="120" w:after="120" w:line="360" w:lineRule="auto"/>
    </w:pPr>
    <w:rPr>
      <w:rFonts w:ascii="Times New Roman" w:hAnsi="Times New Roman" w:eastAsia="仿宋_GB2312" w:cs="Times New Roman"/>
      <w:b/>
      <w:sz w:val="24"/>
      <w:szCs w:val="20"/>
    </w:rPr>
  </w:style>
  <w:style w:type="table" w:styleId="1318">
    <w:name w:val="Table Normal"/>
    <w:next w:val="1318"/>
    <w:link w:val="1070"/>
    <w:pPr>
      <w:widowControl w:val="off"/>
    </w:pPr>
    <w:rPr>
      <w:rFonts w:ascii="Calibri" w:hAnsi="Calibri" w:eastAsia="宋体" w:cs="Times New Roman"/>
      <w:sz w:val="22"/>
      <w:szCs w:val="22"/>
      <w:lang w:val="en-US" w:eastAsia="en-US" w:bidi="ar-SA"/>
    </w:rPr>
    <w:tblPr/>
  </w:style>
  <w:style w:type="paragraph" w:styleId="1319">
    <w:name w:val="Table Paragraph"/>
    <w:basedOn w:val="1070"/>
    <w:next w:val="1319"/>
    <w:link w:val="1070"/>
    <w:pPr>
      <w:jc w:val="left"/>
    </w:pPr>
    <w:rPr>
      <w:rFonts w:ascii="宋体" w:hAnsi="宋体" w:eastAsia="宋体" w:cs="宋体"/>
      <w:sz w:val="22"/>
      <w:szCs w:val="22"/>
      <w:lang w:eastAsia="en-US"/>
    </w:rPr>
  </w:style>
  <w:style w:type="paragraph" w:styleId="1320">
    <w:name w:val="修订"/>
    <w:next w:val="1320"/>
    <w:link w:val="1070"/>
    <w:rPr>
      <w:rFonts w:ascii="Times New Roman" w:hAnsi="Times New Roman" w:eastAsia="宋体" w:cs="Times New Roman"/>
      <w:sz w:val="21"/>
      <w:szCs w:val="24"/>
      <w:lang w:val="en-US" w:eastAsia="zh-CN" w:bidi="ar-SA"/>
    </w:rPr>
  </w:style>
  <w:style w:type="character" w:styleId="1321">
    <w:name w:val="正文缩进 字符"/>
    <w:next w:val="1321"/>
    <w:link w:val="1070"/>
    <w:rPr>
      <w:rFonts w:ascii="宋体" w:hAnsi="Times New Roman" w:eastAsia="宋体" w:cs="Times New Roman"/>
      <w:sz w:val="24"/>
    </w:rPr>
  </w:style>
  <w:style w:type="character" w:styleId="1322">
    <w:name w:val="正文文本 字符"/>
    <w:next w:val="1322"/>
    <w:link w:val="1070"/>
    <w:rPr>
      <w:rFonts w:ascii="宋体" w:hAnsi="宋体" w:eastAsia="宋体" w:cs="Times New Roman"/>
      <w:sz w:val="24"/>
      <w:szCs w:val="24"/>
    </w:rPr>
  </w:style>
  <w:style w:type="paragraph" w:styleId="1323">
    <w:name w:val="AONormal"/>
    <w:next w:val="1323"/>
    <w:link w:val="1070"/>
    <w:pPr>
      <w:ind w:firstLine="440"/>
      <w:spacing w:line="400" w:lineRule="exact"/>
    </w:pPr>
    <w:rPr>
      <w:rFonts w:ascii="华文楷体" w:hAnsi="华文楷体" w:eastAsia="华文楷体" w:cs="华文楷体"/>
      <w:sz w:val="22"/>
      <w:szCs w:val="21"/>
      <w:lang w:val="en-US" w:eastAsia="zh-CN" w:bidi="ar-SA"/>
    </w:rPr>
  </w:style>
  <w:style w:type="paragraph" w:styleId="1324">
    <w:name w:val="样式  + 首行缩进:  2 字符"/>
    <w:basedOn w:val="1070"/>
    <w:next w:val="1324"/>
    <w:link w:val="1070"/>
    <w:pPr>
      <w:ind w:firstLine="524"/>
      <w:spacing w:line="360" w:lineRule="auto"/>
    </w:pPr>
    <w:rPr>
      <w:rFonts w:ascii="宋体" w:hAnsi="宋体" w:eastAsia="宋体" w:cs="Times New Roman"/>
      <w:spacing w:val="11"/>
      <w:sz w:val="24"/>
    </w:rPr>
  </w:style>
  <w:style w:type="paragraph" w:styleId="1325">
    <w:name w:val="普通(网站)1"/>
    <w:basedOn w:val="1070"/>
    <w:next w:val="1325"/>
    <w:link w:val="1070"/>
    <w:pPr>
      <w:jc w:val="left"/>
      <w:spacing w:before="100" w:beforeAutospacing="1" w:after="100" w:afterAutospacing="1"/>
      <w:widowControl/>
    </w:pPr>
    <w:rPr>
      <w:rFonts w:ascii="宋体" w:hAnsi="宋体" w:eastAsia="宋体" w:cs="宋体"/>
      <w:sz w:val="24"/>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6</cp:revision>
  <dcterms:created xsi:type="dcterms:W3CDTF">2026-04-16T02:07:00Z</dcterms:created>
  <dcterms:modified xsi:type="dcterms:W3CDTF">2026-09-30T03:15:34Z</dcterms:modified>
</cp:coreProperties>
</file>