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left"/>
        <w:rPr>
          <w:rFonts w:hint="eastAsia" w:ascii="Arial" w:hAnsi="Arial" w:eastAsia="黑体"/>
          <w:b/>
          <w:bCs/>
          <w:color w:val="auto"/>
          <w:sz w:val="84"/>
          <w:szCs w:val="24"/>
          <w:highlight w:val="none"/>
        </w:rPr>
      </w:pPr>
    </w:p>
    <w:p>
      <w:pPr>
        <w:pStyle w:val="253"/>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lang w:eastAsia="zh-CN"/>
        </w:rPr>
        <w:t>询价</w:t>
      </w:r>
      <w:r>
        <w:rPr>
          <w:rFonts w:hint="eastAsia" w:ascii="Arial" w:hAnsi="Arial" w:eastAsia="黑体" w:cs="Times New Roman"/>
          <w:b/>
          <w:bCs/>
          <w:color w:val="auto"/>
          <w:sz w:val="84"/>
          <w:highlight w:val="none"/>
        </w:rPr>
        <w:t>文件</w:t>
      </w:r>
    </w:p>
    <w:p>
      <w:pPr>
        <w:ind w:firstLine="1606"/>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项目名称：紫金山实验室中心楼四楼培训室设备</w:t>
      </w:r>
      <w:r>
        <w:rPr>
          <w:rFonts w:hint="eastAsia" w:ascii="Times New Roman" w:hAnsi="Times New Roman" w:eastAsia="宋体" w:cs="Times New Roman"/>
          <w:b/>
          <w:bCs w:val="0"/>
          <w:color w:val="auto"/>
          <w:sz w:val="32"/>
          <w:szCs w:val="32"/>
          <w:highlight w:val="none"/>
          <w:u w:val="none"/>
          <w:lang w:val="en-US" w:eastAsia="zh-CN"/>
        </w:rPr>
        <w:t xml:space="preserve"> </w:t>
      </w:r>
    </w:p>
    <w:p>
      <w:pPr>
        <w:jc w:val="cente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项目编号：JSZC-320100-JZCG-X2026-0340</w:t>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w:t>
      </w:r>
      <w:r>
        <w:rPr>
          <w:rFonts w:hint="eastAsia" w:ascii="宋体" w:hAnsi="宋体" w:eastAsia="宋体" w:cs="宋体"/>
          <w:b/>
          <w:bCs/>
          <w:color w:val="auto"/>
          <w:sz w:val="30"/>
          <w:szCs w:val="30"/>
          <w:highlight w:val="none"/>
          <w:lang w:eastAsia="zh-CN"/>
        </w:rPr>
        <w:t>专门</w:t>
      </w:r>
      <w:r>
        <w:rPr>
          <w:rFonts w:hint="eastAsia" w:ascii="Times New Roman" w:hAnsi="Times New Roman" w:eastAsia="宋体" w:cs="Times New Roman"/>
          <w:b/>
          <w:bCs w:val="0"/>
          <w:color w:val="auto"/>
          <w:sz w:val="30"/>
          <w:szCs w:val="30"/>
          <w:highlight w:val="none"/>
          <w:lang w:eastAsia="zh-CN"/>
        </w:rPr>
        <w:t>面向中小企业</w:t>
      </w:r>
      <w:r>
        <w:rPr>
          <w:rFonts w:hint="eastAsia" w:ascii="Times New Roman" w:hAnsi="Times New Roman" w:eastAsia="宋体" w:cs="Times New Roman"/>
          <w:b/>
          <w:color w:val="auto"/>
          <w:sz w:val="30"/>
          <w:szCs w:val="30"/>
          <w:highlight w:val="none"/>
          <w:lang w:eastAsia="zh-CN"/>
        </w:rPr>
        <w:t>）</w:t>
      </w:r>
    </w:p>
    <w:p>
      <w:pPr>
        <w:spacing w:line="360" w:lineRule="auto"/>
        <w:jc w:val="left"/>
        <w:rPr>
          <w:rFonts w:hint="eastAsia" w:ascii="宋体" w:hAnsi="宋体"/>
          <w:color w:val="auto"/>
          <w:sz w:val="24"/>
          <w:szCs w:val="24"/>
          <w:highlight w:val="none"/>
        </w:rPr>
      </w:pPr>
    </w:p>
    <w:p>
      <w:pPr>
        <w:spacing w:line="360" w:lineRule="auto"/>
        <w:jc w:val="left"/>
        <w:rPr>
          <w:rFonts w:hint="eastAsia" w:ascii="宋体" w:hAnsi="宋体"/>
          <w:color w:val="auto"/>
          <w:sz w:val="24"/>
          <w:szCs w:val="24"/>
          <w:highlight w:val="none"/>
        </w:rPr>
      </w:pPr>
    </w:p>
    <w:p>
      <w:pPr>
        <w:spacing w:line="360" w:lineRule="auto"/>
        <w:jc w:val="left"/>
        <w:rPr>
          <w:rFonts w:hint="eastAsia" w:ascii="宋体" w:hAnsi="宋体"/>
          <w:color w:val="auto"/>
          <w:sz w:val="24"/>
          <w:szCs w:val="24"/>
          <w:highlight w:val="none"/>
        </w:rPr>
      </w:pPr>
    </w:p>
    <w:p>
      <w:pPr>
        <w:spacing w:line="360" w:lineRule="auto"/>
        <w:jc w:val="left"/>
        <w:rPr>
          <w:rFonts w:hint="eastAsia" w:ascii="宋体" w:hAnsi="宋体"/>
          <w:color w:val="auto"/>
          <w:sz w:val="24"/>
          <w:szCs w:val="24"/>
          <w:highlight w:val="none"/>
        </w:rPr>
      </w:pPr>
    </w:p>
    <w:p>
      <w:pPr>
        <w:spacing w:line="360" w:lineRule="auto"/>
        <w:jc w:val="left"/>
        <w:rPr>
          <w:rFonts w:hint="eastAsia" w:ascii="宋体" w:hAnsi="宋体"/>
          <w:color w:val="auto"/>
          <w:sz w:val="24"/>
          <w:szCs w:val="24"/>
          <w:highlight w:val="none"/>
        </w:rPr>
      </w:pPr>
    </w:p>
    <w:p>
      <w:pPr>
        <w:spacing w:line="360" w:lineRule="auto"/>
        <w:jc w:val="left"/>
        <w:rPr>
          <w:rFonts w:hint="eastAsia" w:ascii="宋体" w:hAnsi="宋体"/>
          <w:color w:val="auto"/>
          <w:sz w:val="24"/>
          <w:szCs w:val="24"/>
          <w:highlight w:val="none"/>
        </w:rPr>
      </w:pPr>
    </w:p>
    <w:p>
      <w:pPr>
        <w:spacing w:line="360" w:lineRule="auto"/>
        <w:jc w:val="left"/>
        <w:rPr>
          <w:rFonts w:hint="eastAsia" w:ascii="宋体" w:hAnsi="宋体"/>
          <w:color w:val="auto"/>
          <w:sz w:val="24"/>
          <w:szCs w:val="24"/>
          <w:highlight w:val="none"/>
        </w:rPr>
      </w:pPr>
    </w:p>
    <w:p>
      <w:pPr>
        <w:pStyle w:val="253"/>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南京市公共资源交易中心</w:t>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2026年</w:t>
      </w:r>
      <w:r>
        <w:rPr>
          <w:rFonts w:hint="eastAsia" w:cs="Times New Roman"/>
          <w:b/>
          <w:bCs w:val="0"/>
          <w:color w:val="auto"/>
          <w:sz w:val="32"/>
          <w:szCs w:val="32"/>
          <w:highlight w:val="none"/>
          <w:u w:val="none"/>
          <w:lang w:val="en-US" w:eastAsia="zh-CN"/>
        </w:rPr>
        <w:t>10</w:t>
      </w:r>
      <w:r>
        <w:rPr>
          <w:rFonts w:hint="eastAsia" w:ascii="Times New Roman" w:hAnsi="Times New Roman" w:eastAsia="宋体" w:cs="Times New Roman"/>
          <w:b/>
          <w:bCs w:val="0"/>
          <w:color w:val="auto"/>
          <w:sz w:val="32"/>
          <w:szCs w:val="32"/>
          <w:highlight w:val="none"/>
          <w:u w:val="none"/>
          <w:lang w:val="en-US" w:eastAsia="zh-CN"/>
        </w:rPr>
        <w:t>月</w:t>
      </w:r>
    </w:p>
    <w:p>
      <w:pPr>
        <w:spacing w:before="120" w:after="120" w:line="360" w:lineRule="auto"/>
        <w:jc w:val="left"/>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pPr>
        <w:spacing w:before="120" w:after="120" w:line="360" w:lineRule="auto"/>
        <w:jc w:val="center"/>
        <w:rPr>
          <w:rFonts w:hint="eastAsia" w:ascii="Arial" w:hAnsi="Arial"/>
          <w:color w:val="auto"/>
          <w:sz w:val="24"/>
          <w:szCs w:val="24"/>
          <w:highlight w:val="none"/>
        </w:rPr>
      </w:pPr>
    </w:p>
    <w:p>
      <w:pPr>
        <w:spacing w:line="480" w:lineRule="exact"/>
        <w:jc w:val="both"/>
        <w:outlineLvl w:val="9"/>
        <w:rPr>
          <w:rFonts w:hint="eastAsia" w:ascii="宋体" w:hAnsi="宋体" w:eastAsia="宋体" w:cs="宋体"/>
          <w:b/>
          <w:bCs/>
          <w:color w:val="auto"/>
          <w:sz w:val="24"/>
          <w:szCs w:val="24"/>
          <w:highlight w:val="none"/>
          <w:lang w:eastAsia="zh-CN"/>
        </w:rPr>
      </w:pPr>
    </w:p>
    <w:p>
      <w:pPr>
        <w:pStyle w:val="253"/>
        <w:ind w:firstLine="0"/>
        <w:jc w:val="center"/>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pPr>
        <w:spacing w:line="480" w:lineRule="auto"/>
        <w:jc w:val="center"/>
        <w:outlineLvl w:val="0"/>
        <w:rPr>
          <w:rFonts w:hint="eastAsia" w:ascii="黑体" w:hAnsi="Arial" w:eastAsia="黑体"/>
          <w:b/>
          <w:color w:val="auto"/>
          <w:sz w:val="44"/>
          <w:szCs w:val="21"/>
          <w:highlight w:val="none"/>
        </w:rPr>
      </w:pPr>
      <w:bookmarkStart w:id="0" w:name="_Toc120614210"/>
      <w:bookmarkStart w:id="1" w:name="_Toc16938516"/>
      <w:bookmarkStart w:id="2" w:name="_Toc513029200"/>
      <w:bookmarkStart w:id="3" w:name="_Toc523127445"/>
      <w:bookmarkStart w:id="4" w:name="_Toc20823272"/>
      <w:bookmarkStart w:id="5" w:name="_Toc479757206"/>
      <w:r>
        <w:rPr>
          <w:rFonts w:hint="eastAsia" w:ascii="黑体" w:hAnsi="Arial" w:eastAsia="黑体"/>
          <w:b/>
          <w:color w:val="auto"/>
          <w:sz w:val="44"/>
          <w:szCs w:val="21"/>
          <w:highlight w:val="none"/>
        </w:rPr>
        <w:br w:type="page" w:clear="all"/>
      </w:r>
      <w:r>
        <w:rPr>
          <w:rFonts w:hint="eastAsia" w:ascii="黑体" w:hAnsi="Arial" w:eastAsia="黑体"/>
          <w:b/>
          <w:color w:val="auto"/>
          <w:sz w:val="44"/>
          <w:szCs w:val="21"/>
          <w:highlight w:val="none"/>
        </w:rPr>
        <w:t>总  目  录</w:t>
      </w:r>
    </w:p>
    <w:p>
      <w:pPr>
        <w:spacing w:line="480" w:lineRule="auto"/>
        <w:rPr>
          <w:rFonts w:hint="eastAsia" w:ascii="仿宋_GB2312" w:hAnsi="Arial" w:eastAsia="仿宋_GB2312"/>
          <w:b/>
          <w:color w:val="auto"/>
          <w:sz w:val="28"/>
          <w:szCs w:val="21"/>
          <w:highlight w:val="none"/>
        </w:rPr>
      </w:pPr>
    </w:p>
    <w:p>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lang w:eastAsia="zh-CN"/>
        </w:rPr>
        <w:t>询价采购</w:t>
      </w:r>
      <w:r>
        <w:rPr>
          <w:rFonts w:hint="eastAsia" w:ascii="黑体" w:hAnsi="宋体" w:eastAsia="黑体" w:cs="Times New Roman"/>
          <w:color w:val="auto"/>
          <w:sz w:val="36"/>
          <w:szCs w:val="21"/>
          <w:highlight w:val="none"/>
        </w:rPr>
        <w:t xml:space="preserve">邀请……………………………… </w:t>
      </w:r>
      <w:r>
        <w:rPr>
          <w:rFonts w:hint="eastAsia" w:ascii="黑体" w:hAnsi="宋体" w:eastAsia="黑体" w:cs="Times New Roman"/>
          <w:color w:val="auto"/>
          <w:sz w:val="36"/>
          <w:szCs w:val="21"/>
          <w:highlight w:val="none"/>
          <w:lang w:val="en-US" w:eastAsia="zh-CN"/>
        </w:rPr>
        <w:t>3</w:t>
      </w:r>
    </w:p>
    <w:p>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 xml:space="preserve">供应商须知………………………………… </w:t>
      </w:r>
      <w:r>
        <w:rPr>
          <w:rFonts w:hint="eastAsia" w:ascii="黑体" w:hAnsi="宋体" w:eastAsia="黑体" w:cs="Times New Roman"/>
          <w:color w:val="auto"/>
          <w:sz w:val="36"/>
          <w:szCs w:val="21"/>
          <w:highlight w:val="none"/>
          <w:lang w:val="en-US" w:eastAsia="zh-CN"/>
        </w:rPr>
        <w:t>5</w:t>
      </w:r>
    </w:p>
    <w:p>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合同文本……………………………………</w:t>
      </w:r>
      <w:r>
        <w:rPr>
          <w:rFonts w:hint="eastAsia" w:ascii="黑体" w:hAnsi="宋体" w:eastAsia="黑体" w:cs="Times New Roman"/>
          <w:color w:val="auto"/>
          <w:sz w:val="36"/>
          <w:szCs w:val="21"/>
          <w:highlight w:val="none"/>
          <w:lang w:val="en-US" w:eastAsia="zh-CN"/>
        </w:rPr>
        <w:t>15</w:t>
      </w:r>
    </w:p>
    <w:p>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采购需求……………………………………19</w:t>
      </w:r>
    </w:p>
    <w:p>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lang w:eastAsia="zh-CN"/>
        </w:rPr>
        <w:t>成交</w:t>
      </w:r>
      <w:r>
        <w:rPr>
          <w:rFonts w:hint="eastAsia" w:ascii="黑体" w:hAnsi="宋体" w:eastAsia="黑体" w:cs="Times New Roman"/>
          <w:color w:val="auto"/>
          <w:sz w:val="36"/>
          <w:szCs w:val="21"/>
          <w:highlight w:val="none"/>
        </w:rPr>
        <w:t>标准……………………………………25</w:t>
      </w:r>
    </w:p>
    <w:p>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响应文件格式………………………………26</w:t>
      </w:r>
    </w:p>
    <w:p>
      <w:pPr>
        <w:pStyle w:val="235"/>
        <w:ind w:left="0" w:firstLine="0"/>
        <w:rPr>
          <w:rFonts w:hint="eastAsia"/>
          <w:color w:val="auto"/>
          <w:highlight w:val="none"/>
        </w:rPr>
      </w:pPr>
    </w:p>
    <w:p>
      <w:pPr>
        <w:rPr>
          <w:rFonts w:hint="eastAsia" w:ascii="Times New Roman" w:hAnsi="Times New Roman"/>
          <w:color w:val="auto"/>
          <w:szCs w:val="21"/>
          <w:highlight w:val="none"/>
        </w:rPr>
      </w:pPr>
    </w:p>
    <w:p>
      <w:pPr>
        <w:rPr>
          <w:rFonts w:hint="eastAsia" w:ascii="Times New Roman" w:hAnsi="Times New Roman"/>
          <w:color w:val="auto"/>
          <w:szCs w:val="21"/>
          <w:highlight w:val="none"/>
        </w:rPr>
      </w:pPr>
    </w:p>
    <w:p>
      <w:pPr>
        <w:rPr>
          <w:rFonts w:hint="eastAsia" w:ascii="Times New Roman" w:hAnsi="Times New Roman"/>
          <w:color w:val="auto"/>
          <w:szCs w:val="21"/>
          <w:highlight w:val="none"/>
        </w:rPr>
      </w:pPr>
    </w:p>
    <w:p>
      <w:pPr>
        <w:keepNext/>
        <w:keepLines w:val="0"/>
        <w:pageBreakBefore w:val="0"/>
        <w:widowControl w:val="0"/>
        <w:spacing w:line="240" w:lineRule="auto"/>
        <w:jc w:val="center"/>
        <w:outlineLvl w:val="0"/>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eastAsia="zh-CN"/>
        </w:rPr>
        <w:t>询价</w:t>
      </w:r>
      <w:r>
        <w:rPr>
          <w:rFonts w:hint="eastAsia" w:ascii="方正小标宋简体" w:hAnsi="方正小标宋简体" w:eastAsia="方正小标宋简体" w:cs="方正小标宋简体"/>
          <w:color w:val="auto"/>
          <w:sz w:val="36"/>
          <w:szCs w:val="36"/>
          <w:highlight w:val="none"/>
          <w:lang w:val="en-US"/>
        </w:rPr>
        <w:t>采购邀请</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6" w:name="_Toc120614211"/>
      <w:r>
        <w:rPr>
          <w:rFonts w:hint="eastAsia" w:ascii="方正黑体_GBK" w:hAnsi="方正黑体_GBK" w:eastAsia="方正黑体_GBK" w:cs="方正黑体_GBK"/>
          <w:b w:val="0"/>
          <w:bCs w:val="0"/>
          <w:color w:val="auto"/>
          <w:sz w:val="30"/>
          <w:szCs w:val="30"/>
          <w:highlight w:val="none"/>
        </w:rPr>
        <w:t>一、项目基本情况</w:t>
      </w:r>
    </w:p>
    <w:p>
      <w:pPr>
        <w:pageBreakBefore w:val="0"/>
        <w:widowControl w:val="0"/>
        <w:spacing w:line="24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1.项目编号：JSZC-320100-JZCG-X2026-0340</w:t>
      </w:r>
    </w:p>
    <w:p>
      <w:pPr>
        <w:pageBreakBefore w:val="0"/>
        <w:widowControl w:val="0"/>
        <w:spacing w:line="24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2.项目名称：紫金山实验室中心楼四楼培训室设备</w:t>
      </w:r>
    </w:p>
    <w:p>
      <w:pPr>
        <w:spacing w:line="240" w:lineRule="auto"/>
        <w:ind w:firstLine="48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3.预算金额：</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7.74</w:t>
      </w:r>
      <w:r>
        <w:rPr>
          <w:rFonts w:hint="eastAsia" w:ascii="宋体" w:hAnsi="宋体" w:eastAsia="宋体" w:cs="Times New Roman"/>
          <w:color w:val="auto"/>
          <w:sz w:val="24"/>
          <w:szCs w:val="24"/>
          <w:highlight w:val="none"/>
          <w:u w:val="none"/>
          <w:lang w:val="en-US" w:eastAsia="zh-CN"/>
        </w:rPr>
        <w:t>万元</w:t>
      </w:r>
    </w:p>
    <w:p>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lang w:val="en-US" w:eastAsia="zh-CN"/>
        </w:rPr>
        <w:t>最高限价：17.74</w:t>
      </w:r>
      <w:r>
        <w:rPr>
          <w:rFonts w:hint="eastAsia" w:ascii="宋体" w:hAnsi="宋体" w:eastAsia="宋体" w:cs="Times New Roman"/>
          <w:color w:val="auto"/>
          <w:sz w:val="24"/>
          <w:szCs w:val="24"/>
          <w:highlight w:val="none"/>
          <w:u w:val="none"/>
          <w:lang w:val="en-US" w:eastAsia="zh-CN"/>
        </w:rPr>
        <w:t>万元</w:t>
      </w:r>
    </w:p>
    <w:p>
      <w:pPr>
        <w:pageBreakBefore w:val="0"/>
        <w:widowControl w:val="0"/>
        <w:spacing w:line="240" w:lineRule="auto"/>
        <w:ind w:firstLine="480"/>
        <w:rPr>
          <w:rFonts w:ascii="宋体" w:hAnsi="宋体"/>
          <w:color w:val="auto"/>
          <w:sz w:val="24"/>
          <w:szCs w:val="24"/>
          <w:highlight w:val="none"/>
          <w:u w:val="single"/>
        </w:rPr>
      </w:pPr>
      <w:r>
        <w:rPr>
          <w:rFonts w:hint="eastAsia" w:ascii="宋体" w:hAnsi="宋体"/>
          <w:color w:val="auto"/>
          <w:sz w:val="24"/>
          <w:szCs w:val="24"/>
          <w:highlight w:val="none"/>
        </w:rPr>
        <w:t>5.采购需求（简介）：紫金山实验室培训室现拟采购视频会议系统、数字会议系统、扩声系统、信号切换系统等设备一批，并完成安装、布线、调试及配套服务工作。</w:t>
      </w:r>
      <w:r>
        <w:rPr>
          <w:rFonts w:hint="eastAsia" w:ascii="宋体" w:hAnsi="宋体" w:cs="宋体"/>
          <w:color w:val="auto"/>
          <w:sz w:val="24"/>
          <w:szCs w:val="24"/>
          <w:highlight w:val="none"/>
        </w:rPr>
        <w:t>（详细内容见本</w:t>
      </w:r>
      <w:r>
        <w:rPr>
          <w:rFonts w:hint="eastAsia" w:ascii="宋体" w:hAnsi="宋体" w:cs="宋体"/>
          <w:color w:val="auto"/>
          <w:sz w:val="24"/>
          <w:szCs w:val="24"/>
          <w:highlight w:val="none"/>
          <w:lang w:eastAsia="zh-CN"/>
        </w:rPr>
        <w:t>询价</w:t>
      </w:r>
      <w:r>
        <w:rPr>
          <w:rFonts w:hint="eastAsia" w:ascii="宋体" w:hAnsi="宋体" w:cs="宋体"/>
          <w:color w:val="auto"/>
          <w:sz w:val="24"/>
          <w:szCs w:val="24"/>
          <w:highlight w:val="none"/>
        </w:rPr>
        <w:t xml:space="preserve">文件第四章） </w:t>
      </w:r>
    </w:p>
    <w:p>
      <w:pPr>
        <w:pageBreakBefore w:val="0"/>
        <w:widowControl w:val="0"/>
        <w:spacing w:line="24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6.合同履行期限：</w:t>
      </w:r>
      <w:r>
        <w:rPr>
          <w:rFonts w:hint="eastAsia" w:ascii="宋体" w:hAnsi="宋体" w:cs="宋体"/>
          <w:color w:val="auto"/>
          <w:sz w:val="24"/>
          <w:szCs w:val="24"/>
          <w:highlight w:val="none"/>
          <w:lang w:val="en-US" w:eastAsia="zh-CN"/>
        </w:rPr>
        <w:t>合同签订7天内完成</w:t>
      </w:r>
      <w:r>
        <w:rPr>
          <w:rFonts w:ascii="宋体" w:hAnsi="宋体" w:cs="宋体"/>
          <w:color w:val="auto"/>
          <w:sz w:val="24"/>
          <w:szCs w:val="24"/>
          <w:highlight w:val="none"/>
        </w:rPr>
        <w:t>交付安装调试等</w:t>
      </w:r>
      <w:r>
        <w:rPr>
          <w:rFonts w:hint="eastAsia" w:ascii="宋体" w:hAnsi="宋体" w:cs="宋体"/>
          <w:color w:val="auto"/>
          <w:sz w:val="24"/>
          <w:szCs w:val="24"/>
          <w:highlight w:val="none"/>
          <w:lang w:val="en-US" w:eastAsia="zh-CN"/>
        </w:rPr>
        <w:t>相关工作</w:t>
      </w:r>
      <w:r>
        <w:rPr>
          <w:rFonts w:hint="eastAsia" w:ascii="宋体" w:hAnsi="宋体"/>
          <w:color w:val="auto"/>
          <w:sz w:val="24"/>
          <w:szCs w:val="24"/>
          <w:highlight w:val="none"/>
          <w:lang w:val="en-US" w:eastAsia="zh-CN"/>
        </w:rPr>
        <w:t>。</w:t>
      </w:r>
    </w:p>
    <w:p>
      <w:pPr>
        <w:spacing w:line="240" w:lineRule="auto"/>
        <w:ind w:firstLine="480"/>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none"/>
          <w:lang w:val="en-US" w:eastAsia="zh-CN"/>
        </w:rPr>
        <w:t>不接受</w:t>
      </w:r>
      <w:r>
        <w:rPr>
          <w:rFonts w:hint="eastAsia" w:ascii="宋体" w:hAnsi="宋体" w:eastAsia="宋体" w:cs="宋体"/>
          <w:color w:val="auto"/>
          <w:sz w:val="24"/>
          <w:szCs w:val="24"/>
          <w:highlight w:val="none"/>
          <w:lang w:val="en-US" w:eastAsia="zh-CN"/>
        </w:rPr>
        <w:t>联合体参加询价。</w:t>
      </w:r>
    </w:p>
    <w:p>
      <w:pPr>
        <w:spacing w:line="24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8.本项目</w:t>
      </w:r>
      <w:r>
        <w:rPr>
          <w:rFonts w:hint="eastAsia" w:ascii="宋体" w:hAnsi="宋体" w:eastAsia="宋体" w:cs="宋体"/>
          <w:color w:val="auto"/>
          <w:sz w:val="24"/>
          <w:szCs w:val="24"/>
          <w:highlight w:val="none"/>
          <w:u w:val="none"/>
          <w:lang w:val="en-US" w:eastAsia="zh-CN"/>
        </w:rPr>
        <w:t>不接受</w:t>
      </w:r>
      <w:r>
        <w:rPr>
          <w:rFonts w:hint="eastAsia" w:ascii="宋体" w:hAnsi="宋体" w:eastAsia="宋体" w:cs="宋体"/>
          <w:color w:val="auto"/>
          <w:sz w:val="24"/>
          <w:szCs w:val="24"/>
          <w:highlight w:val="none"/>
          <w:lang w:val="en-US" w:eastAsia="zh-CN"/>
        </w:rPr>
        <w:t>进口产品。</w:t>
      </w:r>
    </w:p>
    <w:p>
      <w:pPr>
        <w:spacing w:line="252"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9.本项目不允许分包。</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二、申请人的资格要求</w:t>
      </w:r>
    </w:p>
    <w:p>
      <w:pPr>
        <w:pageBreakBefore w:val="0"/>
        <w:widowControl w:val="0"/>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pPr>
        <w:pageBreakBefore w:val="0"/>
        <w:widowControl w:val="0"/>
        <w:spacing w:line="252" w:lineRule="auto"/>
        <w:ind w:firstLine="480"/>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1.满足《中华人民共和国政府采购法》第二十二条规定</w:t>
      </w:r>
      <w:r>
        <w:rPr>
          <w:rFonts w:hint="eastAsia" w:ascii="宋体" w:hAnsi="宋体" w:cs="Times New Roman"/>
          <w:b w:val="0"/>
          <w:bCs w:val="0"/>
          <w:color w:val="auto"/>
          <w:sz w:val="24"/>
          <w:szCs w:val="24"/>
          <w:highlight w:val="none"/>
          <w:lang w:val="zh-CN"/>
        </w:rPr>
        <w:t>，</w:t>
      </w:r>
      <w:r>
        <w:rPr>
          <w:rFonts w:hint="eastAsia" w:ascii="宋体" w:hAnsi="宋体" w:cs="Times New Roman"/>
          <w:b w:val="0"/>
          <w:bCs w:val="0"/>
          <w:color w:val="auto"/>
          <w:sz w:val="24"/>
          <w:szCs w:val="24"/>
          <w:highlight w:val="none"/>
          <w:lang w:val="en-US" w:eastAsia="zh-CN"/>
        </w:rPr>
        <w:t>提供《</w:t>
      </w:r>
      <w:r>
        <w:rPr>
          <w:rFonts w:hint="eastAsia" w:ascii="宋体" w:hAnsi="宋体" w:eastAsia="宋体" w:cs="Times New Roman"/>
          <w:b w:val="0"/>
          <w:bCs w:val="0"/>
          <w:color w:val="auto"/>
          <w:sz w:val="24"/>
          <w:szCs w:val="24"/>
          <w:highlight w:val="none"/>
          <w:lang w:val="zh-CN"/>
        </w:rPr>
        <w:t>信用承诺函</w:t>
      </w:r>
      <w:r>
        <w:rPr>
          <w:rFonts w:hint="eastAsia" w:ascii="宋体" w:hAnsi="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rPr>
        <w:t>（</w:t>
      </w:r>
      <w:r>
        <w:rPr>
          <w:rFonts w:hint="eastAsia" w:ascii="宋体" w:hAnsi="宋体" w:cs="Times New Roman"/>
          <w:color w:val="auto"/>
          <w:sz w:val="24"/>
          <w:szCs w:val="24"/>
          <w:highlight w:val="none"/>
          <w:lang w:val="zh-CN" w:eastAsia="zh-CN"/>
        </w:rPr>
        <w:t>格式见第六章</w:t>
      </w:r>
      <w:r>
        <w:rPr>
          <w:rFonts w:hint="eastAsia" w:ascii="宋体" w:hAnsi="宋体" w:eastAsia="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eastAsia="zh-CN"/>
        </w:rPr>
        <w:t>。</w:t>
      </w:r>
    </w:p>
    <w:p>
      <w:pPr>
        <w:spacing w:line="252" w:lineRule="auto"/>
        <w:ind w:firstLine="480"/>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2.未被</w:t>
      </w:r>
      <w:r>
        <w:rPr>
          <w:rFonts w:hint="eastAsia" w:ascii="宋体" w:hAnsi="宋体" w:eastAsia="宋体" w:cs="Times New Roman"/>
          <w:color w:val="auto"/>
          <w:sz w:val="24"/>
          <w:szCs w:val="24"/>
          <w:highlight w:val="none"/>
        </w:rPr>
        <w:t>“信用中国”网站列入失信被执行人、重大税收违法</w:t>
      </w:r>
      <w:r>
        <w:rPr>
          <w:rFonts w:hint="eastAsia" w:ascii="宋体" w:hAnsi="宋体" w:eastAsia="宋体" w:cs="Times New Roman"/>
          <w:color w:val="auto"/>
          <w:sz w:val="24"/>
          <w:szCs w:val="24"/>
          <w:highlight w:val="none"/>
          <w:lang w:val="en-US" w:eastAsia="zh-CN"/>
        </w:rPr>
        <w:t>失信主体名单</w:t>
      </w:r>
      <w:r>
        <w:rPr>
          <w:rFonts w:hint="eastAsia" w:ascii="宋体" w:hAnsi="宋体" w:eastAsia="宋体" w:cs="Times New Roman"/>
          <w:color w:val="auto"/>
          <w:sz w:val="24"/>
          <w:szCs w:val="24"/>
          <w:highlight w:val="none"/>
        </w:rPr>
        <w:t>、政府采购严重违法失信行为记录名单。（</w:t>
      </w:r>
      <w:r>
        <w:rPr>
          <w:rFonts w:hint="eastAsia" w:ascii="宋体" w:hAnsi="宋体" w:eastAsia="宋体" w:cs="Times New Roman"/>
          <w:color w:val="auto"/>
          <w:sz w:val="24"/>
          <w:szCs w:val="24"/>
          <w:highlight w:val="none"/>
          <w:lang w:val="en-US" w:eastAsia="zh-CN"/>
        </w:rPr>
        <w:t>资格审查环节查询，响应文件</w:t>
      </w:r>
      <w:r>
        <w:rPr>
          <w:rFonts w:hint="eastAsia" w:ascii="宋体" w:hAnsi="宋体" w:eastAsia="宋体" w:cs="Times New Roman"/>
          <w:color w:val="auto"/>
          <w:sz w:val="24"/>
          <w:szCs w:val="24"/>
          <w:highlight w:val="none"/>
        </w:rPr>
        <w:t>中无需提供证明材料）</w:t>
      </w:r>
    </w:p>
    <w:p>
      <w:pPr>
        <w:pageBreakBefore w:val="0"/>
        <w:widowControl w:val="0"/>
        <w:spacing w:line="252" w:lineRule="auto"/>
        <w:ind w:firstLine="480"/>
        <w:rPr>
          <w:rFonts w:hint="eastAsia" w:ascii="宋体" w:hAnsi="宋体" w:eastAsia="宋体" w:cs="Times New Roman"/>
          <w:b w:val="0"/>
          <w:bCs w:val="0"/>
          <w:color w:val="auto"/>
          <w:sz w:val="24"/>
          <w:szCs w:val="24"/>
          <w:highlight w:val="none"/>
          <w:lang w:val="zh-CN"/>
        </w:rPr>
      </w:pPr>
      <w:r>
        <w:rPr>
          <w:rFonts w:hint="eastAsia" w:ascii="宋体" w:hAnsi="宋体"/>
          <w:color w:val="auto"/>
          <w:sz w:val="24"/>
          <w:szCs w:val="24"/>
          <w:highlight w:val="none"/>
        </w:rPr>
        <w:t>（二）</w:t>
      </w:r>
      <w:r>
        <w:rPr>
          <w:rFonts w:hint="eastAsia" w:ascii="宋体" w:hAnsi="宋体" w:eastAsia="宋体" w:cs="Times New Roman"/>
          <w:b w:val="0"/>
          <w:bCs w:val="0"/>
          <w:color w:val="auto"/>
          <w:sz w:val="24"/>
          <w:szCs w:val="24"/>
          <w:highlight w:val="none"/>
          <w:lang w:val="zh-CN"/>
        </w:rPr>
        <w:t>落实政府采购政策需满足的资格要求：本项目专门面向中小</w:t>
      </w:r>
      <w:r>
        <w:rPr>
          <w:rFonts w:hint="eastAsia" w:ascii="宋体" w:hAnsi="宋体" w:eastAsia="宋体" w:cs="Times New Roman"/>
          <w:b w:val="0"/>
          <w:bCs w:val="0"/>
          <w:color w:val="auto"/>
          <w:sz w:val="24"/>
          <w:szCs w:val="24"/>
          <w:highlight w:val="none"/>
          <w:lang w:val="zh-CN" w:eastAsia="zh-CN"/>
        </w:rPr>
        <w:t>微</w:t>
      </w:r>
      <w:r>
        <w:rPr>
          <w:rFonts w:hint="eastAsia" w:ascii="宋体" w:hAnsi="宋体" w:eastAsia="宋体" w:cs="Times New Roman"/>
          <w:b w:val="0"/>
          <w:bCs w:val="0"/>
          <w:color w:val="auto"/>
          <w:sz w:val="24"/>
          <w:szCs w:val="24"/>
          <w:highlight w:val="none"/>
          <w:lang w:val="zh-CN"/>
        </w:rPr>
        <w:t>企业采购，全部货物制造商应为中小微企业</w:t>
      </w:r>
      <w:r>
        <w:rPr>
          <w:rFonts w:hint="eastAsia" w:ascii="宋体" w:hAnsi="宋体" w:eastAsia="宋体" w:cs="Times New Roman"/>
          <w:b w:val="0"/>
          <w:bCs w:val="0"/>
          <w:color w:val="auto"/>
          <w:sz w:val="24"/>
          <w:szCs w:val="24"/>
          <w:highlight w:val="none"/>
          <w:lang w:val="en-US" w:eastAsia="zh-CN"/>
        </w:rPr>
        <w:t>或</w:t>
      </w:r>
      <w:r>
        <w:rPr>
          <w:rFonts w:hint="eastAsia" w:ascii="宋体" w:hAnsi="宋体" w:eastAsia="宋体" w:cs="Times New Roman"/>
          <w:b w:val="0"/>
          <w:bCs w:val="0"/>
          <w:color w:val="auto"/>
          <w:sz w:val="24"/>
          <w:szCs w:val="24"/>
          <w:highlight w:val="none"/>
          <w:lang w:val="zh-CN"/>
        </w:rPr>
        <w:t>监狱企业</w:t>
      </w:r>
      <w:r>
        <w:rPr>
          <w:rFonts w:hint="eastAsia" w:ascii="宋体" w:hAnsi="宋体" w:eastAsia="宋体" w:cs="Times New Roman"/>
          <w:b w:val="0"/>
          <w:bCs w:val="0"/>
          <w:color w:val="auto"/>
          <w:sz w:val="24"/>
          <w:szCs w:val="24"/>
          <w:highlight w:val="none"/>
          <w:lang w:val="en-US" w:eastAsia="zh-CN"/>
        </w:rPr>
        <w:t>或</w:t>
      </w:r>
      <w:r>
        <w:rPr>
          <w:rFonts w:hint="eastAsia" w:ascii="宋体" w:hAnsi="宋体" w:eastAsia="宋体" w:cs="Times New Roman"/>
          <w:b w:val="0"/>
          <w:bCs w:val="0"/>
          <w:color w:val="auto"/>
          <w:sz w:val="24"/>
          <w:szCs w:val="24"/>
          <w:highlight w:val="none"/>
          <w:lang w:val="zh-CN"/>
        </w:rPr>
        <w:t>残疾人福利性单位</w:t>
      </w:r>
      <w:r>
        <w:rPr>
          <w:rFonts w:hint="eastAsia" w:ascii="宋体" w:hAnsi="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rPr>
        <w:t>提供《中小企业声明函》或《残疾人福利性单位声明函》（格式见第六章）或监狱企业的证明文件。</w:t>
      </w:r>
    </w:p>
    <w:p>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）本项目的特定资格要求</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lang w:val="zh-CN" w:eastAsia="zh-CN"/>
        </w:rPr>
        <w:t>无</w:t>
      </w:r>
      <w:r>
        <w:rPr>
          <w:rFonts w:hint="eastAsia" w:ascii="宋体" w:hAnsi="宋体"/>
          <w:color w:val="auto"/>
          <w:sz w:val="24"/>
          <w:szCs w:val="24"/>
          <w:highlight w:val="none"/>
          <w:lang w:val="zh-CN" w:eastAsia="zh-CN"/>
        </w:rPr>
        <w:t>。</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三、获取</w:t>
      </w:r>
      <w:r>
        <w:rPr>
          <w:rFonts w:hint="eastAsia" w:ascii="方正黑体_GBK" w:hAnsi="方正黑体_GBK" w:eastAsia="方正黑体_GBK" w:cs="方正黑体_GBK"/>
          <w:b w:val="0"/>
          <w:bCs w:val="0"/>
          <w:color w:val="auto"/>
          <w:sz w:val="30"/>
          <w:szCs w:val="30"/>
          <w:highlight w:val="none"/>
          <w:lang w:eastAsia="zh-CN"/>
        </w:rPr>
        <w:t>询价</w:t>
      </w:r>
      <w:r>
        <w:rPr>
          <w:rFonts w:hint="eastAsia" w:ascii="方正黑体_GBK" w:hAnsi="方正黑体_GBK" w:eastAsia="方正黑体_GBK" w:cs="方正黑体_GBK"/>
          <w:b w:val="0"/>
          <w:bCs w:val="0"/>
          <w:color w:val="auto"/>
          <w:sz w:val="30"/>
          <w:szCs w:val="30"/>
          <w:highlight w:val="none"/>
        </w:rPr>
        <w:t>文件</w:t>
      </w:r>
    </w:p>
    <w:p>
      <w:pPr>
        <w:pageBreakBefore w:val="0"/>
        <w:widowControl w:val="0"/>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1.时间：自</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文件公告发布之日起。</w:t>
      </w:r>
    </w:p>
    <w:p>
      <w:pPr>
        <w:pageBreakBefore w:val="0"/>
        <w:widowControl w:val="0"/>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2.方式：在“江苏政府采购网”免费下载。</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四、提交响应文件截止时间</w:t>
      </w:r>
    </w:p>
    <w:p>
      <w:pPr>
        <w:pageBreakBefore w:val="0"/>
        <w:widowControl w:val="0"/>
        <w:spacing w:line="240" w:lineRule="auto"/>
        <w:ind w:firstLine="480"/>
        <w:outlineLvl w:val="9"/>
        <w:rPr>
          <w:rFonts w:hint="eastAsia" w:ascii="宋体" w:hAnsi="宋体" w:eastAsia="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u w:val="none"/>
        </w:rPr>
        <w:t xml:space="preserve"> </w:t>
      </w:r>
      <w:r>
        <w:rPr>
          <w:rFonts w:hint="eastAsia" w:ascii="Times New Roman" w:hAnsi="Times New Roman" w:eastAsia="宋体" w:cs="Times New Roman"/>
          <w:b w:val="0"/>
          <w:bCs w:val="0"/>
          <w:color w:val="auto"/>
          <w:sz w:val="24"/>
          <w:szCs w:val="24"/>
          <w:highlight w:val="none"/>
          <w:u w:val="none"/>
          <w:lang w:val="en-US" w:eastAsia="zh-CN"/>
        </w:rPr>
        <w:t>2026</w:t>
      </w:r>
      <w:r>
        <w:rPr>
          <w:rFonts w:hint="eastAsia" w:ascii="Times New Roman" w:hAnsi="Times New Roman" w:eastAsia="Times New Roman" w:cs="Times New Roman"/>
          <w:b w:val="0"/>
          <w:bCs w:val="0"/>
          <w:color w:val="auto"/>
          <w:sz w:val="24"/>
          <w:szCs w:val="24"/>
          <w:highlight w:val="none"/>
          <w:u w:val="none"/>
        </w:rPr>
        <w:t>年</w:t>
      </w:r>
      <w:r>
        <w:rPr>
          <w:rFonts w:hint="eastAsia" w:ascii="Times New Roman" w:hAnsi="Times New Roman" w:eastAsia="宋体" w:cs="Times New Roman"/>
          <w:b w:val="0"/>
          <w:bCs w:val="0"/>
          <w:color w:val="auto"/>
          <w:sz w:val="24"/>
          <w:szCs w:val="24"/>
          <w:highlight w:val="none"/>
          <w:u w:val="none"/>
          <w:lang w:val="en-US" w:eastAsia="zh-CN"/>
        </w:rPr>
        <w:t>10</w:t>
      </w:r>
      <w:r>
        <w:rPr>
          <w:rFonts w:hint="eastAsia" w:ascii="Times New Roman" w:hAnsi="Times New Roman" w:eastAsia="Times New Roman" w:cs="Times New Roman"/>
          <w:b w:val="0"/>
          <w:bCs w:val="0"/>
          <w:color w:val="auto"/>
          <w:sz w:val="24"/>
          <w:szCs w:val="24"/>
          <w:highlight w:val="none"/>
          <w:u w:val="none"/>
        </w:rPr>
        <w:t>月</w:t>
      </w:r>
      <w:r>
        <w:rPr>
          <w:rFonts w:hint="eastAsia" w:cs="Times New Roman"/>
          <w:b w:val="0"/>
          <w:bCs w:val="0"/>
          <w:color w:val="auto"/>
          <w:sz w:val="24"/>
          <w:szCs w:val="24"/>
          <w:highlight w:val="none"/>
          <w:u w:val="none"/>
          <w:lang w:val="en-US" w:eastAsia="zh-CN"/>
        </w:rPr>
        <w:t>21</w:t>
      </w:r>
      <w:r>
        <w:rPr>
          <w:rFonts w:hint="eastAsia" w:ascii="Times New Roman" w:hAnsi="Times New Roman" w:eastAsia="Times New Roman" w:cs="Times New Roman"/>
          <w:b w:val="0"/>
          <w:bCs w:val="0"/>
          <w:color w:val="auto"/>
          <w:sz w:val="24"/>
          <w:szCs w:val="24"/>
          <w:highlight w:val="none"/>
          <w:u w:val="none"/>
        </w:rPr>
        <w:t>日</w:t>
      </w:r>
      <w:r>
        <w:rPr>
          <w:rFonts w:hint="eastAsia" w:ascii="Times New Roman" w:hAnsi="Times New Roman" w:eastAsia="Times New Roman" w:cs="Times New Roman"/>
          <w:b w:val="0"/>
          <w:bCs w:val="0"/>
          <w:color w:val="auto"/>
          <w:sz w:val="24"/>
          <w:szCs w:val="24"/>
          <w:highlight w:val="none"/>
          <w:u w:val="none"/>
          <w:lang w:val="en-US" w:eastAsia="zh-CN"/>
        </w:rPr>
        <w:t>14时</w:t>
      </w:r>
      <w:r>
        <w:rPr>
          <w:rFonts w:hint="eastAsia" w:ascii="Times New Roman" w:hAnsi="Times New Roman" w:eastAsia="宋体" w:cs="Times New Roman"/>
          <w:b w:val="0"/>
          <w:bCs w:val="0"/>
          <w:color w:val="auto"/>
          <w:sz w:val="24"/>
          <w:szCs w:val="24"/>
          <w:highlight w:val="none"/>
          <w:u w:val="none"/>
          <w:lang w:val="en-US" w:eastAsia="zh-CN"/>
        </w:rPr>
        <w:t>00</w:t>
      </w:r>
      <w:r>
        <w:rPr>
          <w:rFonts w:hint="eastAsia" w:ascii="宋体" w:hAnsi="宋体"/>
          <w:b w:val="0"/>
          <w:bCs w:val="0"/>
          <w:color w:val="auto"/>
          <w:sz w:val="24"/>
          <w:szCs w:val="24"/>
          <w:highlight w:val="none"/>
          <w:u w:val="none"/>
        </w:rPr>
        <w:t>分（</w:t>
      </w:r>
      <w:r>
        <w:rPr>
          <w:rFonts w:hint="eastAsia" w:ascii="宋体" w:hAnsi="宋体"/>
          <w:b w:val="0"/>
          <w:bCs w:val="0"/>
          <w:color w:val="auto"/>
          <w:sz w:val="24"/>
          <w:szCs w:val="24"/>
          <w:highlight w:val="none"/>
        </w:rPr>
        <w:t>北京时间）</w:t>
      </w:r>
      <w:r>
        <w:rPr>
          <w:rFonts w:hint="eastAsia" w:ascii="宋体" w:hAnsi="宋体"/>
          <w:b w:val="0"/>
          <w:bCs w:val="0"/>
          <w:color w:val="auto"/>
          <w:sz w:val="24"/>
          <w:szCs w:val="24"/>
          <w:highlight w:val="none"/>
          <w:lang w:eastAsia="zh-CN"/>
        </w:rPr>
        <w:t>。</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五、公告期限</w:t>
      </w:r>
    </w:p>
    <w:p>
      <w:pPr>
        <w:pageBreakBefore w:val="0"/>
        <w:widowControl w:val="0"/>
        <w:spacing w:line="24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公告期限为自本公告发布之日起3个工作日。</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六、其他事宜</w:t>
      </w:r>
    </w:p>
    <w:p>
      <w:pPr>
        <w:pageBreakBefore w:val="0"/>
        <w:widowControl w:val="0"/>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不收取</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保证金。</w:t>
      </w:r>
    </w:p>
    <w:p>
      <w:pPr>
        <w:pageBreakBefore w:val="0"/>
        <w:widowControl w:val="0"/>
        <w:tabs>
          <w:tab w:val="left" w:pos="900"/>
        </w:tabs>
        <w:spacing w:line="240" w:lineRule="auto"/>
        <w:ind w:firstLine="480"/>
        <w:rPr>
          <w:rFonts w:hint="eastAsia" w:ascii="宋体" w:hAnsi="宋体" w:eastAsia="宋体" w:cs="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s="宋体"/>
          <w:color w:val="auto"/>
          <w:sz w:val="24"/>
          <w:szCs w:val="24"/>
          <w:highlight w:val="none"/>
          <w:lang w:val="en-US" w:eastAsia="zh-CN"/>
        </w:rPr>
        <w:t>本项目不组织集中</w:t>
      </w:r>
      <w:r>
        <w:rPr>
          <w:rFonts w:hint="eastAsia" w:ascii="宋体" w:hAnsi="宋体"/>
          <w:color w:val="auto"/>
          <w:sz w:val="24"/>
          <w:szCs w:val="24"/>
          <w:highlight w:val="none"/>
          <w:lang w:eastAsia="zh-CN"/>
        </w:rPr>
        <w:t>勘察及答疑</w:t>
      </w:r>
      <w:r>
        <w:rPr>
          <w:rFonts w:hint="eastAsia" w:ascii="宋体" w:hAnsi="宋体" w:eastAsia="宋体" w:cs="宋体"/>
          <w:color w:val="auto"/>
          <w:sz w:val="24"/>
          <w:szCs w:val="24"/>
          <w:highlight w:val="none"/>
          <w:lang w:val="en-US" w:eastAsia="zh-CN"/>
        </w:rPr>
        <w:t>，供应商如对采购需求有疑问，请咨询采购单位联系人。</w:t>
      </w:r>
    </w:p>
    <w:p>
      <w:pPr>
        <w:pageBreakBefore w:val="0"/>
        <w:widowControl w:val="0"/>
        <w:spacing w:line="240" w:lineRule="auto"/>
        <w:ind w:firstLine="480"/>
        <w:rPr>
          <w:color w:val="auto"/>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.供应商通过苏采云系统参与政府采购项目（</w:t>
      </w:r>
      <w:r>
        <w:rPr>
          <w:rFonts w:hint="eastAsia" w:ascii="宋体" w:hAnsi="宋体" w:eastAsia="宋体" w:cs="宋体"/>
          <w:color w:val="auto"/>
          <w:sz w:val="24"/>
          <w:szCs w:val="24"/>
          <w:highlight w:val="none"/>
          <w:lang w:val="en-US" w:eastAsia="zh-CN"/>
        </w:rPr>
        <w:t>苏采云系统登录页详见“江苏政府采购网”首页底部</w:t>
      </w:r>
      <w:r>
        <w:rPr>
          <w:rFonts w:hint="eastAsia" w:ascii="宋体" w:hAnsi="宋体" w:eastAsia="宋体" w:cs="宋体"/>
          <w:color w:val="auto"/>
          <w:sz w:val="24"/>
          <w:szCs w:val="24"/>
          <w:highlight w:val="none"/>
          <w:lang w:eastAsia="zh-CN"/>
        </w:rPr>
        <w:t>），需要办理</w:t>
      </w:r>
      <w:r>
        <w:rPr>
          <w:rFonts w:hint="eastAsia" w:ascii="宋体" w:hAnsi="宋体" w:eastAsia="宋体" w:cs="宋体"/>
          <w:color w:val="auto"/>
          <w:sz w:val="24"/>
          <w:szCs w:val="24"/>
          <w:highlight w:val="none"/>
          <w:lang w:val="en-US" w:eastAsia="zh-CN"/>
        </w:rPr>
        <w:t>江苏省政府采购数字证书及</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详见苏采云系统登录页“CA办理指南”），进行苏采云系统注册并</w:t>
      </w:r>
      <w:r>
        <w:rPr>
          <w:rFonts w:hint="eastAsia" w:ascii="宋体" w:hAnsi="宋体" w:eastAsia="宋体" w:cs="宋体"/>
          <w:color w:val="auto"/>
          <w:sz w:val="24"/>
          <w:szCs w:val="24"/>
          <w:highlight w:val="none"/>
          <w:lang w:eastAsia="zh-CN"/>
        </w:rPr>
        <w:t>制作上传电子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lang w:val="en-US" w:eastAsia="zh-CN"/>
        </w:rPr>
        <w:t>具体操作指南详见“江苏政府采购网-办事指南-资料下载”）。</w:t>
      </w:r>
    </w:p>
    <w:p>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.有关本次采购的事项若存在变动或修改，请及时关注“江苏政府采购网”（www.ccgp-jiangsu.gov.cn）更正公告。</w:t>
      </w:r>
    </w:p>
    <w:p>
      <w:pPr>
        <w:spacing w:line="240" w:lineRule="auto"/>
        <w:ind w:firstLine="482"/>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Times New Roman"/>
          <w:b/>
          <w:bCs/>
          <w:color w:val="auto"/>
          <w:sz w:val="24"/>
          <w:highlight w:val="none"/>
          <w:lang w:val="zh-CN"/>
        </w:rPr>
        <w:t>对采购方式、采购需求、供应商资格条件、</w:t>
      </w:r>
      <w:r>
        <w:rPr>
          <w:rFonts w:hint="eastAsia" w:ascii="宋体" w:hAnsi="宋体" w:eastAsia="宋体" w:cs="Times New Roman"/>
          <w:b/>
          <w:bCs/>
          <w:color w:val="auto"/>
          <w:sz w:val="24"/>
          <w:highlight w:val="none"/>
          <w:lang w:val="en-US" w:eastAsia="zh-CN"/>
        </w:rPr>
        <w:t>成交</w:t>
      </w:r>
      <w:r>
        <w:rPr>
          <w:rFonts w:hint="eastAsia" w:ascii="宋体" w:hAnsi="宋体" w:eastAsia="宋体" w:cs="Times New Roman"/>
          <w:b/>
          <w:bCs/>
          <w:color w:val="auto"/>
          <w:sz w:val="24"/>
          <w:highlight w:val="none"/>
          <w:lang w:val="zh-CN"/>
        </w:rPr>
        <w:t>标准、合同文本的询问</w:t>
      </w:r>
      <w:r>
        <w:rPr>
          <w:rFonts w:hint="eastAsia" w:ascii="宋体" w:hAnsi="宋体" w:eastAsia="宋体" w:cs="Times New Roman"/>
          <w:b/>
          <w:bCs/>
          <w:color w:val="auto"/>
          <w:sz w:val="24"/>
          <w:highlight w:val="none"/>
          <w:lang w:val="en-US" w:eastAsia="zh-CN"/>
        </w:rPr>
        <w:t>或</w:t>
      </w:r>
      <w:r>
        <w:rPr>
          <w:rFonts w:hint="eastAsia" w:ascii="宋体" w:hAnsi="宋体" w:eastAsia="宋体" w:cs="Times New Roman"/>
          <w:b/>
          <w:bCs/>
          <w:color w:val="auto"/>
          <w:sz w:val="24"/>
          <w:highlight w:val="none"/>
          <w:lang w:val="zh-CN"/>
        </w:rPr>
        <w:t>质疑向采购人提出，由采购人负责答复。</w:t>
      </w:r>
      <w:r>
        <w:rPr>
          <w:rFonts w:hint="eastAsia" w:ascii="宋体" w:hAnsi="宋体" w:eastAsia="宋体" w:cs="Times New Roman"/>
          <w:b/>
          <w:bCs/>
          <w:color w:val="auto"/>
          <w:sz w:val="24"/>
          <w:highlight w:val="none"/>
          <w:lang w:val="en-US" w:eastAsia="zh-CN"/>
        </w:rPr>
        <w:t>对上述事项以外</w:t>
      </w:r>
      <w:r>
        <w:rPr>
          <w:rFonts w:hint="eastAsia" w:ascii="宋体" w:hAnsi="宋体" w:eastAsia="宋体" w:cs="Times New Roman"/>
          <w:b/>
          <w:bCs/>
          <w:color w:val="auto"/>
          <w:sz w:val="24"/>
          <w:highlight w:val="none"/>
          <w:lang w:val="zh-CN"/>
        </w:rPr>
        <w:t>的询问</w:t>
      </w:r>
      <w:r>
        <w:rPr>
          <w:rFonts w:hint="eastAsia" w:ascii="宋体" w:hAnsi="宋体" w:eastAsia="宋体" w:cs="Times New Roman"/>
          <w:b/>
          <w:bCs/>
          <w:color w:val="auto"/>
          <w:sz w:val="24"/>
          <w:highlight w:val="none"/>
          <w:lang w:val="en-US" w:eastAsia="zh-CN"/>
        </w:rPr>
        <w:t>或</w:t>
      </w:r>
      <w:r>
        <w:rPr>
          <w:rFonts w:hint="eastAsia" w:ascii="宋体" w:hAnsi="宋体" w:eastAsia="宋体" w:cs="Times New Roman"/>
          <w:b/>
          <w:bCs/>
          <w:color w:val="auto"/>
          <w:sz w:val="24"/>
          <w:highlight w:val="none"/>
          <w:lang w:val="zh-CN"/>
        </w:rPr>
        <w:t>质疑向交易中心提出，由交易中心负责答复。</w:t>
      </w:r>
    </w:p>
    <w:p>
      <w:pPr>
        <w:ind w:firstLine="480"/>
        <w:rPr>
          <w:rFonts w:ascii="宋体" w:hAnsi="宋体"/>
          <w:color w:val="auto"/>
          <w:sz w:val="24"/>
        </w:rPr>
      </w:pPr>
      <w:r>
        <w:rPr>
          <w:rFonts w:hint="eastAsia" w:ascii="宋体" w:hAnsi="宋体"/>
          <w:color w:val="auto"/>
          <w:sz w:val="24"/>
        </w:rPr>
        <w:t>采购人《质疑函》收件人：</w:t>
      </w:r>
      <w:r>
        <w:rPr>
          <w:rFonts w:hint="eastAsia" w:ascii="宋体" w:hAnsi="宋体"/>
          <w:color w:val="auto"/>
          <w:sz w:val="24"/>
          <w:lang w:val="en-US" w:eastAsia="zh-CN"/>
        </w:rPr>
        <w:t>李工</w:t>
      </w:r>
      <w:r>
        <w:rPr>
          <w:rFonts w:hint="eastAsia" w:ascii="宋体" w:hAnsi="宋体"/>
          <w:color w:val="auto"/>
          <w:sz w:val="24"/>
        </w:rPr>
        <w:t>，收件地址：</w:t>
      </w:r>
      <w:r>
        <w:rPr>
          <w:rFonts w:hint="eastAsia" w:ascii="宋体" w:hAnsi="宋体" w:cs="宋体"/>
          <w:color w:val="auto"/>
          <w:sz w:val="24"/>
          <w:szCs w:val="24"/>
        </w:rPr>
        <w:t>南京市</w:t>
      </w:r>
      <w:r>
        <w:rPr>
          <w:rFonts w:hint="eastAsia" w:ascii="宋体" w:hAnsi="宋体"/>
          <w:color w:val="auto"/>
          <w:sz w:val="24"/>
          <w:szCs w:val="24"/>
          <w:lang w:val="en-US" w:eastAsia="zh-CN"/>
        </w:rPr>
        <w:t>江宁</w:t>
      </w:r>
      <w:r>
        <w:rPr>
          <w:rFonts w:hint="eastAsia" w:ascii="宋体" w:hAnsi="宋体" w:cs="宋体"/>
          <w:color w:val="auto"/>
          <w:sz w:val="24"/>
          <w:szCs w:val="24"/>
        </w:rPr>
        <w:t>区</w:t>
      </w:r>
      <w:r>
        <w:rPr>
          <w:rFonts w:hint="eastAsia" w:ascii="宋体" w:hAnsi="宋体"/>
          <w:color w:val="auto"/>
          <w:sz w:val="24"/>
          <w:szCs w:val="24"/>
          <w:lang w:val="en-US" w:eastAsia="zh-CN"/>
        </w:rPr>
        <w:t>秣周东</w:t>
      </w:r>
      <w:r>
        <w:rPr>
          <w:rFonts w:hint="eastAsia" w:ascii="宋体" w:hAnsi="宋体" w:cs="宋体"/>
          <w:color w:val="auto"/>
          <w:sz w:val="24"/>
          <w:szCs w:val="24"/>
        </w:rPr>
        <w:t>路</w:t>
      </w:r>
      <w:r>
        <w:rPr>
          <w:rFonts w:hint="eastAsia" w:ascii="宋体" w:hAnsi="宋体"/>
          <w:color w:val="auto"/>
          <w:sz w:val="24"/>
          <w:szCs w:val="24"/>
          <w:lang w:val="en-US" w:eastAsia="zh-CN"/>
        </w:rPr>
        <w:t>9</w:t>
      </w:r>
      <w:r>
        <w:rPr>
          <w:rFonts w:hint="eastAsia" w:ascii="宋体" w:hAnsi="宋体" w:cs="宋体"/>
          <w:color w:val="auto"/>
          <w:sz w:val="24"/>
          <w:szCs w:val="24"/>
        </w:rPr>
        <w:t>号</w:t>
      </w:r>
      <w:r>
        <w:rPr>
          <w:rFonts w:hint="eastAsia" w:ascii="宋体" w:hAnsi="宋体" w:cs="宋体"/>
          <w:color w:val="auto"/>
          <w:sz w:val="24"/>
          <w:szCs w:val="24"/>
          <w:lang w:val="en-US" w:eastAsia="zh-CN"/>
        </w:rPr>
        <w:t>B1栋</w:t>
      </w:r>
      <w:r>
        <w:rPr>
          <w:rFonts w:hint="eastAsia" w:ascii="宋体" w:hAnsi="宋体" w:cs="宋体"/>
          <w:color w:val="auto"/>
          <w:sz w:val="24"/>
          <w:szCs w:val="24"/>
        </w:rPr>
        <w:t>，</w:t>
      </w:r>
      <w:r>
        <w:rPr>
          <w:rFonts w:hint="eastAsia" w:ascii="宋体" w:hAnsi="宋体"/>
          <w:color w:val="auto"/>
          <w:sz w:val="24"/>
        </w:rPr>
        <w:t>联系电话：</w:t>
      </w:r>
      <w:r>
        <w:rPr>
          <w:rFonts w:hint="eastAsia" w:ascii="宋体" w:hAnsi="宋体"/>
          <w:color w:val="auto"/>
          <w:sz w:val="24"/>
          <w:lang w:val="en-US" w:eastAsia="zh-CN"/>
        </w:rPr>
        <w:t>15895916023</w:t>
      </w:r>
      <w:r>
        <w:rPr>
          <w:rFonts w:hint="eastAsia" w:ascii="宋体" w:hAnsi="宋体"/>
          <w:color w:val="auto"/>
          <w:sz w:val="24"/>
        </w:rPr>
        <w:t>。</w:t>
      </w:r>
    </w:p>
    <w:p>
      <w:pPr>
        <w:pageBreakBefore w:val="0"/>
        <w:widowControl/>
        <w:spacing w:line="240" w:lineRule="auto"/>
        <w:ind w:firstLine="48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交易中心《质疑函》收件人：南京市公共资源交易中心政府</w:t>
      </w:r>
      <w:r>
        <w:rPr>
          <w:rFonts w:hint="eastAsia" w:ascii="宋体" w:hAnsi="宋体" w:eastAsia="宋体" w:cs="Times New Roman"/>
          <w:b w:val="0"/>
          <w:bCs w:val="0"/>
          <w:color w:val="auto"/>
          <w:sz w:val="24"/>
          <w:highlight w:val="none"/>
          <w:lang w:val="en-US" w:eastAsia="zh-CN"/>
        </w:rPr>
        <w:t>集中</w:t>
      </w:r>
      <w:r>
        <w:rPr>
          <w:rFonts w:hint="eastAsia" w:ascii="宋体" w:hAnsi="宋体" w:eastAsia="宋体" w:cs="Times New Roman"/>
          <w:b w:val="0"/>
          <w:bCs w:val="0"/>
          <w:color w:val="auto"/>
          <w:sz w:val="24"/>
          <w:highlight w:val="none"/>
          <w:lang w:val="zh-CN"/>
        </w:rPr>
        <w:t>采购</w:t>
      </w:r>
      <w:r>
        <w:rPr>
          <w:rFonts w:hint="eastAsia" w:ascii="宋体" w:hAnsi="宋体" w:eastAsia="宋体" w:cs="Times New Roman"/>
          <w:b w:val="0"/>
          <w:bCs w:val="0"/>
          <w:color w:val="auto"/>
          <w:sz w:val="24"/>
          <w:highlight w:val="none"/>
          <w:lang w:val="en-US" w:eastAsia="zh-CN"/>
        </w:rPr>
        <w:t>处</w:t>
      </w:r>
      <w:r>
        <w:rPr>
          <w:rFonts w:hint="eastAsia" w:ascii="宋体" w:hAnsi="宋体" w:eastAsia="宋体" w:cs="Times New Roman"/>
          <w:b w:val="0"/>
          <w:bCs w:val="0"/>
          <w:color w:val="auto"/>
          <w:sz w:val="24"/>
          <w:highlight w:val="none"/>
          <w:lang w:val="zh-CN"/>
        </w:rPr>
        <w:t>，</w:t>
      </w:r>
      <w:r>
        <w:rPr>
          <w:rFonts w:hint="eastAsia" w:ascii="宋体" w:hAnsi="宋体" w:eastAsia="宋体" w:cs="Times New Roman"/>
          <w:b w:val="0"/>
          <w:bCs w:val="0"/>
          <w:color w:val="auto"/>
          <w:sz w:val="24"/>
          <w:highlight w:val="none"/>
          <w:lang w:val="en-US" w:eastAsia="zh-CN"/>
        </w:rPr>
        <w:t>收件</w:t>
      </w:r>
      <w:r>
        <w:rPr>
          <w:rFonts w:hint="eastAsia" w:ascii="宋体" w:hAnsi="宋体" w:eastAsia="宋体" w:cs="Times New Roman"/>
          <w:b w:val="0"/>
          <w:bCs w:val="0"/>
          <w:color w:val="auto"/>
          <w:sz w:val="24"/>
          <w:highlight w:val="none"/>
          <w:lang w:val="zh-CN"/>
        </w:rPr>
        <w:t>地址：南京市</w:t>
      </w:r>
      <w:r>
        <w:rPr>
          <w:rFonts w:hint="eastAsia" w:ascii="宋体" w:hAnsi="宋体" w:eastAsia="宋体" w:cs="Times New Roman"/>
          <w:b w:val="0"/>
          <w:bCs w:val="0"/>
          <w:color w:val="auto"/>
          <w:sz w:val="24"/>
          <w:highlight w:val="none"/>
          <w:lang w:val="en-US" w:eastAsia="zh-CN"/>
        </w:rPr>
        <w:t>建邺区</w:t>
      </w:r>
      <w:r>
        <w:rPr>
          <w:rFonts w:hint="eastAsia" w:ascii="宋体" w:hAnsi="宋体" w:eastAsia="宋体" w:cs="Times New Roman"/>
          <w:b w:val="0"/>
          <w:bCs w:val="0"/>
          <w:color w:val="auto"/>
          <w:sz w:val="24"/>
          <w:highlight w:val="none"/>
          <w:lang w:val="zh-CN"/>
        </w:rPr>
        <w:t>江东中路265号南京市公共资源交易中心北门，联系电话：025-68505926。</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七、本次</w:t>
      </w:r>
      <w:r>
        <w:rPr>
          <w:rFonts w:hint="eastAsia" w:ascii="方正黑体_GBK" w:hAnsi="方正黑体_GBK" w:eastAsia="方正黑体_GBK" w:cs="方正黑体_GBK"/>
          <w:b w:val="0"/>
          <w:bCs w:val="0"/>
          <w:color w:val="auto"/>
          <w:sz w:val="30"/>
          <w:szCs w:val="30"/>
          <w:highlight w:val="none"/>
          <w:lang w:eastAsia="zh-CN"/>
        </w:rPr>
        <w:t>询价</w:t>
      </w:r>
      <w:r>
        <w:rPr>
          <w:rFonts w:hint="eastAsia" w:ascii="方正黑体_GBK" w:hAnsi="方正黑体_GBK" w:eastAsia="方正黑体_GBK" w:cs="方正黑体_GBK"/>
          <w:b w:val="0"/>
          <w:bCs w:val="0"/>
          <w:color w:val="auto"/>
          <w:sz w:val="30"/>
          <w:szCs w:val="30"/>
          <w:highlight w:val="none"/>
        </w:rPr>
        <w:t>联系方式</w:t>
      </w:r>
    </w:p>
    <w:p>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1.采购人</w:t>
      </w:r>
    </w:p>
    <w:p>
      <w:pPr>
        <w:ind w:firstLine="480"/>
        <w:rPr>
          <w:rFonts w:ascii="宋体" w:hAnsi="宋体"/>
          <w:color w:val="auto"/>
          <w:sz w:val="24"/>
          <w:szCs w:val="24"/>
        </w:rPr>
      </w:pPr>
      <w:r>
        <w:rPr>
          <w:rFonts w:hint="eastAsia" w:ascii="宋体" w:hAnsi="宋体"/>
          <w:color w:val="auto"/>
          <w:sz w:val="24"/>
          <w:szCs w:val="24"/>
        </w:rPr>
        <w:t>名  称：</w:t>
      </w:r>
      <w:r>
        <w:rPr>
          <w:rFonts w:hint="eastAsia" w:ascii="宋体" w:hAnsi="宋体"/>
          <w:color w:val="auto"/>
          <w:sz w:val="24"/>
          <w:szCs w:val="24"/>
          <w:lang w:val="en-US" w:eastAsia="zh-CN"/>
        </w:rPr>
        <w:t>紫金山实验室</w:t>
      </w:r>
      <w:r>
        <w:rPr>
          <w:rFonts w:hint="eastAsia" w:ascii="宋体" w:hAnsi="宋体"/>
          <w:color w:val="auto"/>
          <w:sz w:val="24"/>
          <w:szCs w:val="24"/>
        </w:rPr>
        <w:t xml:space="preserve">          </w:t>
      </w:r>
    </w:p>
    <w:p>
      <w:pPr>
        <w:ind w:firstLine="480"/>
        <w:rPr>
          <w:rFonts w:ascii="宋体" w:hAnsi="宋体"/>
          <w:color w:val="auto"/>
          <w:sz w:val="24"/>
          <w:szCs w:val="24"/>
        </w:rPr>
      </w:pPr>
      <w:r>
        <w:rPr>
          <w:rFonts w:hint="eastAsia" w:ascii="宋体" w:hAnsi="宋体"/>
          <w:color w:val="auto"/>
          <w:sz w:val="24"/>
          <w:szCs w:val="24"/>
        </w:rPr>
        <w:t>地  址：</w:t>
      </w:r>
      <w:r>
        <w:rPr>
          <w:rFonts w:hint="eastAsia" w:ascii="宋体" w:hAnsi="宋体" w:cs="宋体"/>
          <w:color w:val="auto"/>
          <w:sz w:val="24"/>
          <w:szCs w:val="24"/>
        </w:rPr>
        <w:t>南京市</w:t>
      </w:r>
      <w:r>
        <w:rPr>
          <w:rFonts w:hint="eastAsia" w:ascii="宋体" w:hAnsi="宋体"/>
          <w:color w:val="auto"/>
          <w:sz w:val="24"/>
          <w:szCs w:val="24"/>
          <w:lang w:val="en-US" w:eastAsia="zh-CN"/>
        </w:rPr>
        <w:t>江宁</w:t>
      </w:r>
      <w:r>
        <w:rPr>
          <w:rFonts w:hint="eastAsia" w:ascii="宋体" w:hAnsi="宋体" w:cs="宋体"/>
          <w:color w:val="auto"/>
          <w:sz w:val="24"/>
          <w:szCs w:val="24"/>
        </w:rPr>
        <w:t>区</w:t>
      </w:r>
      <w:r>
        <w:rPr>
          <w:rFonts w:hint="eastAsia" w:ascii="宋体" w:hAnsi="宋体"/>
          <w:color w:val="auto"/>
          <w:sz w:val="24"/>
          <w:szCs w:val="24"/>
          <w:lang w:val="en-US" w:eastAsia="zh-CN"/>
        </w:rPr>
        <w:t>秣周东</w:t>
      </w:r>
      <w:r>
        <w:rPr>
          <w:rFonts w:hint="eastAsia" w:ascii="宋体" w:hAnsi="宋体" w:cs="宋体"/>
          <w:color w:val="auto"/>
          <w:sz w:val="24"/>
          <w:szCs w:val="24"/>
        </w:rPr>
        <w:t>路</w:t>
      </w:r>
      <w:r>
        <w:rPr>
          <w:rFonts w:hint="eastAsia" w:ascii="宋体" w:hAnsi="宋体"/>
          <w:color w:val="auto"/>
          <w:sz w:val="24"/>
          <w:szCs w:val="24"/>
          <w:lang w:val="en-US" w:eastAsia="zh-CN"/>
        </w:rPr>
        <w:t>9</w:t>
      </w:r>
      <w:r>
        <w:rPr>
          <w:rFonts w:hint="eastAsia" w:ascii="宋体" w:hAnsi="宋体" w:cs="宋体"/>
          <w:color w:val="auto"/>
          <w:sz w:val="24"/>
          <w:szCs w:val="24"/>
        </w:rPr>
        <w:t>号</w:t>
      </w:r>
      <w:r>
        <w:rPr>
          <w:rFonts w:hint="eastAsia" w:ascii="宋体" w:hAnsi="宋体" w:cs="宋体"/>
          <w:color w:val="auto"/>
          <w:sz w:val="24"/>
          <w:szCs w:val="24"/>
          <w:lang w:val="en-US" w:eastAsia="zh-CN"/>
        </w:rPr>
        <w:t>B1栋</w:t>
      </w:r>
      <w:r>
        <w:rPr>
          <w:rFonts w:hint="eastAsia" w:ascii="宋体" w:hAnsi="宋体"/>
          <w:color w:val="auto"/>
          <w:sz w:val="24"/>
          <w:szCs w:val="24"/>
        </w:rPr>
        <w:t xml:space="preserve">    </w:t>
      </w:r>
    </w:p>
    <w:p>
      <w:pPr>
        <w:ind w:firstLine="480"/>
        <w:rPr>
          <w:rFonts w:hint="eastAsia" w:ascii="宋体" w:hAnsi="宋体" w:eastAsia="宋体"/>
          <w:color w:val="auto"/>
          <w:sz w:val="24"/>
          <w:szCs w:val="24"/>
          <w:lang w:eastAsia="zh-CN"/>
        </w:rPr>
      </w:pPr>
      <w:r>
        <w:rPr>
          <w:rFonts w:hint="eastAsia" w:ascii="宋体" w:hAnsi="宋体"/>
          <w:color w:val="auto"/>
          <w:sz w:val="24"/>
          <w:szCs w:val="24"/>
        </w:rPr>
        <w:t>联系人：</w:t>
      </w:r>
      <w:r>
        <w:rPr>
          <w:rFonts w:hint="eastAsia" w:ascii="宋体" w:hAnsi="宋体"/>
          <w:color w:val="auto"/>
          <w:sz w:val="24"/>
          <w:szCs w:val="24"/>
          <w:lang w:val="en-US" w:eastAsia="zh-CN"/>
        </w:rPr>
        <w:t>李工</w:t>
      </w:r>
    </w:p>
    <w:p>
      <w:pPr>
        <w:ind w:firstLine="480"/>
        <w:rPr>
          <w:rFonts w:hint="eastAsia" w:ascii="宋体" w:hAnsi="宋体" w:eastAsia="宋体" w:cs="Times New Roman"/>
          <w:color w:val="auto"/>
          <w:sz w:val="24"/>
          <w:szCs w:val="24"/>
          <w:highlight w:val="none"/>
          <w:u w:val="none"/>
          <w:lang w:val="en-US" w:eastAsia="zh-CN"/>
        </w:rPr>
      </w:pPr>
      <w:r>
        <w:rPr>
          <w:rFonts w:hint="eastAsia" w:ascii="宋体" w:hAnsi="宋体"/>
          <w:color w:val="auto"/>
          <w:sz w:val="24"/>
          <w:szCs w:val="24"/>
        </w:rPr>
        <w:t>联系电话：025-</w:t>
      </w:r>
      <w:r>
        <w:rPr>
          <w:rFonts w:hint="eastAsia" w:ascii="宋体" w:hAnsi="宋体"/>
          <w:color w:val="auto"/>
          <w:sz w:val="24"/>
          <w:szCs w:val="24"/>
          <w:lang w:val="en-US" w:eastAsia="zh-CN"/>
        </w:rPr>
        <w:t>57918372</w:t>
      </w:r>
      <w:r>
        <w:rPr>
          <w:rFonts w:hint="eastAsia" w:ascii="宋体" w:hAnsi="宋体" w:eastAsia="宋体" w:cs="Times New Roman"/>
          <w:color w:val="auto"/>
          <w:sz w:val="24"/>
          <w:szCs w:val="24"/>
          <w:highlight w:val="none"/>
          <w:u w:val="none"/>
          <w:lang w:val="en-US" w:eastAsia="zh-CN"/>
        </w:rPr>
        <w:t xml:space="preserve"> </w:t>
      </w:r>
      <w:bookmarkStart w:id="7" w:name="_Toc28359009"/>
      <w:bookmarkStart w:id="8" w:name="_Toc28359086"/>
    </w:p>
    <w:p>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2.交易中心</w:t>
      </w:r>
      <w:bookmarkEnd w:id="7"/>
      <w:bookmarkEnd w:id="8"/>
    </w:p>
    <w:p>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地  址：</w:t>
      </w:r>
      <w:r>
        <w:rPr>
          <w:rFonts w:hint="eastAsia" w:ascii="宋体" w:hAnsi="宋体" w:eastAsia="宋体" w:cs="宋体"/>
          <w:color w:val="auto"/>
          <w:sz w:val="24"/>
          <w:szCs w:val="24"/>
          <w:highlight w:val="none"/>
          <w:u w:val="none"/>
          <w:lang w:val="en-US" w:eastAsia="zh-CN"/>
        </w:rPr>
        <w:t>南京市</w:t>
      </w:r>
      <w:r>
        <w:rPr>
          <w:rFonts w:hint="eastAsia" w:ascii="宋体" w:hAnsi="宋体" w:eastAsia="宋体" w:cs="Times New Roman"/>
          <w:color w:val="auto"/>
          <w:sz w:val="24"/>
          <w:szCs w:val="24"/>
          <w:highlight w:val="none"/>
          <w:u w:val="none"/>
          <w:lang w:val="en-US" w:eastAsia="zh-CN"/>
        </w:rPr>
        <w:t>建邺</w:t>
      </w:r>
      <w:r>
        <w:rPr>
          <w:rFonts w:hint="eastAsia" w:ascii="宋体" w:hAnsi="宋体" w:eastAsia="宋体" w:cs="宋体"/>
          <w:color w:val="auto"/>
          <w:sz w:val="24"/>
          <w:szCs w:val="24"/>
          <w:highlight w:val="none"/>
          <w:u w:val="none"/>
          <w:lang w:val="en-US" w:eastAsia="zh-CN"/>
        </w:rPr>
        <w:t>区江东中路265号</w:t>
      </w:r>
      <w:r>
        <w:rPr>
          <w:rFonts w:hint="eastAsia" w:ascii="宋体" w:hAnsi="宋体" w:eastAsia="宋体" w:cs="Times New Roman"/>
          <w:color w:val="auto"/>
          <w:sz w:val="24"/>
          <w:szCs w:val="24"/>
          <w:highlight w:val="none"/>
          <w:u w:val="none"/>
          <w:lang w:val="en-US" w:eastAsia="zh-CN"/>
        </w:rPr>
        <w:t xml:space="preserve">    </w:t>
      </w:r>
    </w:p>
    <w:p>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联系人：</w:t>
      </w:r>
      <w:r>
        <w:rPr>
          <w:rFonts w:hint="eastAsia" w:ascii="宋体" w:hAnsi="宋体" w:cs="Times New Roman"/>
          <w:color w:val="auto"/>
          <w:sz w:val="24"/>
          <w:szCs w:val="24"/>
          <w:highlight w:val="none"/>
          <w:u w:val="none"/>
          <w:lang w:val="en-US" w:eastAsia="zh-CN"/>
        </w:rPr>
        <w:t>孙先生</w:t>
      </w:r>
      <w:r>
        <w:rPr>
          <w:rFonts w:hint="eastAsia" w:ascii="宋体" w:hAnsi="宋体" w:eastAsia="宋体" w:cs="Times New Roman"/>
          <w:color w:val="auto"/>
          <w:sz w:val="24"/>
          <w:szCs w:val="24"/>
          <w:highlight w:val="none"/>
          <w:u w:val="none"/>
          <w:lang w:val="en-US" w:eastAsia="zh-CN"/>
        </w:rPr>
        <w:t xml:space="preserve"> </w:t>
      </w:r>
    </w:p>
    <w:p>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联系电话：025-68505990 </w:t>
      </w:r>
    </w:p>
    <w:p>
      <w:pPr>
        <w:keepNext/>
        <w:pageBreakBefore w:val="0"/>
        <w:widowControl w:val="0"/>
        <w:spacing w:line="336" w:lineRule="auto"/>
        <w:jc w:val="center"/>
        <w:outlineLvl w:val="0"/>
        <w:rPr>
          <w:rFonts w:hint="eastAsia" w:ascii="黑体" w:hAnsi="Times New Roman" w:eastAsia="黑体" w:cs="Times New Roman"/>
          <w:color w:val="auto"/>
          <w:sz w:val="44"/>
          <w:szCs w:val="44"/>
          <w:highlight w:val="none"/>
        </w:rPr>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第二章  </w:t>
      </w:r>
      <w:bookmarkEnd w:id="1"/>
      <w:bookmarkEnd w:id="2"/>
      <w:bookmarkEnd w:id="3"/>
      <w:bookmarkEnd w:id="4"/>
      <w:bookmarkEnd w:id="5"/>
      <w:bookmarkEnd w:id="6"/>
      <w:r>
        <w:rPr>
          <w:rFonts w:hint="eastAsia" w:ascii="方正小标宋简体" w:hAnsi="方正小标宋简体" w:eastAsia="方正小标宋简体" w:cs="方正小标宋简体"/>
          <w:color w:val="auto"/>
          <w:sz w:val="36"/>
          <w:szCs w:val="36"/>
          <w:highlight w:val="none"/>
          <w:lang w:val="en-US" w:eastAsia="zh-CN"/>
        </w:rPr>
        <w:t>供应商须知</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9" w:name="_Toc20823275"/>
      <w:bookmarkStart w:id="10" w:name="_Toc16938519"/>
      <w:bookmarkStart w:id="11" w:name="_Toc120614214"/>
      <w:bookmarkStart w:id="12" w:name="_Toc513029203"/>
      <w:r>
        <w:rPr>
          <w:rFonts w:hint="eastAsia" w:ascii="方正黑体_GBK" w:hAnsi="方正黑体_GBK" w:eastAsia="方正黑体_GBK" w:cs="方正黑体_GBK"/>
          <w:b w:val="0"/>
          <w:bCs w:val="0"/>
          <w:color w:val="auto"/>
          <w:sz w:val="30"/>
          <w:szCs w:val="30"/>
          <w:highlight w:val="none"/>
        </w:rPr>
        <w:t>一、总则</w:t>
      </w:r>
      <w:bookmarkEnd w:id="9"/>
      <w:bookmarkEnd w:id="10"/>
      <w:bookmarkEnd w:id="11"/>
      <w:bookmarkEnd w:id="12"/>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13" w:name="_Hlt16619475"/>
      <w:bookmarkEnd w:id="13"/>
      <w:bookmarkStart w:id="14" w:name="_Toc458694821"/>
      <w:bookmarkStart w:id="15" w:name="_Toc16938520"/>
      <w:bookmarkStart w:id="16" w:name="_Toc513029204"/>
      <w:bookmarkStart w:id="17" w:name="_Toc20823276"/>
      <w:r>
        <w:rPr>
          <w:rFonts w:hint="eastAsia" w:ascii="方正楷体_GBK" w:hAnsi="方正楷体_GBK" w:eastAsia="方正楷体_GBK" w:cs="方正楷体_GBK"/>
          <w:b/>
          <w:bCs/>
          <w:color w:val="auto"/>
          <w:sz w:val="28"/>
          <w:szCs w:val="28"/>
          <w:highlight w:val="none"/>
          <w:lang w:val="en-US" w:eastAsia="zh-CN"/>
        </w:rPr>
        <w:t>1</w:t>
      </w:r>
      <w:bookmarkEnd w:id="14"/>
      <w:r>
        <w:rPr>
          <w:rFonts w:hint="eastAsia" w:ascii="方正楷体_GBK" w:hAnsi="方正楷体_GBK" w:eastAsia="方正楷体_GBK" w:cs="方正楷体_GBK"/>
          <w:b/>
          <w:bCs/>
          <w:color w:val="auto"/>
          <w:sz w:val="28"/>
          <w:szCs w:val="28"/>
          <w:highlight w:val="none"/>
          <w:lang w:val="en-US" w:eastAsia="zh-CN"/>
        </w:rPr>
        <w:t>.采购方式</w:t>
      </w:r>
      <w:bookmarkEnd w:id="15"/>
      <w:bookmarkEnd w:id="16"/>
      <w:bookmarkEnd w:id="17"/>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1.1 本次</w:t>
      </w:r>
      <w:r>
        <w:rPr>
          <w:rFonts w:hint="eastAsia" w:ascii="宋体" w:hAnsi="宋体" w:eastAsia="宋体" w:cs="Times New Roman"/>
          <w:color w:val="auto"/>
          <w:sz w:val="24"/>
          <w:szCs w:val="21"/>
          <w:highlight w:val="none"/>
          <w:lang w:eastAsia="zh-CN"/>
        </w:rPr>
        <w:t>政府采购活动</w:t>
      </w:r>
      <w:r>
        <w:rPr>
          <w:rFonts w:hint="eastAsia" w:ascii="宋体" w:hAnsi="宋体" w:eastAsia="宋体" w:cs="Times New Roman"/>
          <w:color w:val="auto"/>
          <w:sz w:val="24"/>
          <w:szCs w:val="21"/>
          <w:highlight w:val="none"/>
        </w:rPr>
        <w:t>采取</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方式</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本文件仅适用于</w:t>
      </w:r>
      <w:r>
        <w:rPr>
          <w:rFonts w:hint="eastAsia" w:ascii="宋体" w:hAnsi="宋体" w:eastAsia="宋体" w:cs="Times New Roman"/>
          <w:color w:val="auto"/>
          <w:sz w:val="24"/>
          <w:szCs w:val="21"/>
          <w:highlight w:val="none"/>
          <w:lang w:val="en-US" w:eastAsia="zh-CN"/>
        </w:rPr>
        <w:t>采购</w:t>
      </w:r>
      <w:r>
        <w:rPr>
          <w:rFonts w:hint="eastAsia" w:ascii="宋体" w:hAnsi="宋体" w:eastAsia="宋体" w:cs="Times New Roman"/>
          <w:color w:val="auto"/>
          <w:sz w:val="24"/>
          <w:szCs w:val="21"/>
          <w:highlight w:val="none"/>
        </w:rPr>
        <w:t>公告中所述项目。</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18" w:name="_Toc16938521"/>
      <w:bookmarkStart w:id="19" w:name="_Toc513029205"/>
      <w:bookmarkStart w:id="20" w:name="_Toc20823277"/>
      <w:r>
        <w:rPr>
          <w:rFonts w:hint="eastAsia" w:ascii="方正楷体_GBK" w:hAnsi="方正楷体_GBK" w:eastAsia="方正楷体_GBK" w:cs="方正楷体_GBK"/>
          <w:b/>
          <w:bCs/>
          <w:color w:val="auto"/>
          <w:sz w:val="28"/>
          <w:szCs w:val="28"/>
          <w:highlight w:val="none"/>
          <w:lang w:val="en-US" w:eastAsia="zh-CN"/>
        </w:rPr>
        <w:t>2.合格的</w:t>
      </w:r>
      <w:bookmarkEnd w:id="18"/>
      <w:bookmarkEnd w:id="19"/>
      <w:bookmarkEnd w:id="20"/>
      <w:r>
        <w:rPr>
          <w:rFonts w:hint="eastAsia" w:ascii="方正楷体_GBK" w:hAnsi="方正楷体_GBK" w:eastAsia="方正楷体_GBK" w:cs="方正楷体_GBK"/>
          <w:b/>
          <w:bCs/>
          <w:color w:val="auto"/>
          <w:sz w:val="28"/>
          <w:szCs w:val="28"/>
          <w:highlight w:val="none"/>
          <w:lang w:val="en-US" w:eastAsia="zh-CN"/>
        </w:rPr>
        <w:t>供应商</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bookmarkStart w:id="21" w:name="_Toc513029206"/>
      <w:bookmarkStart w:id="22" w:name="_Toc20823278"/>
      <w:bookmarkStart w:id="23" w:name="_Toc16938522"/>
      <w:r>
        <w:rPr>
          <w:rFonts w:hint="eastAsia" w:ascii="宋体" w:hAnsi="宋体" w:eastAsia="宋体" w:cs="Times New Roman"/>
          <w:color w:val="auto"/>
          <w:sz w:val="24"/>
          <w:szCs w:val="21"/>
          <w:highlight w:val="none"/>
        </w:rPr>
        <w:t>2.1 满足</w:t>
      </w:r>
      <w:r>
        <w:rPr>
          <w:rFonts w:hint="eastAsia" w:ascii="宋体" w:hAnsi="宋体" w:eastAsia="宋体" w:cs="Times New Roman"/>
          <w:color w:val="auto"/>
          <w:sz w:val="24"/>
          <w:szCs w:val="21"/>
          <w:highlight w:val="none"/>
          <w:lang w:val="en-US" w:eastAsia="zh-CN"/>
        </w:rPr>
        <w:t>采购</w:t>
      </w:r>
      <w:r>
        <w:rPr>
          <w:rFonts w:hint="eastAsia" w:ascii="宋体" w:hAnsi="宋体" w:eastAsia="宋体" w:cs="Times New Roman"/>
          <w:color w:val="auto"/>
          <w:sz w:val="24"/>
          <w:szCs w:val="21"/>
          <w:highlight w:val="none"/>
        </w:rPr>
        <w:t>公告</w:t>
      </w:r>
      <w:r>
        <w:rPr>
          <w:rFonts w:hint="eastAsia" w:ascii="宋体" w:hAnsi="宋体" w:eastAsia="宋体" w:cs="Times New Roman"/>
          <w:color w:val="auto"/>
          <w:sz w:val="24"/>
          <w:szCs w:val="21"/>
          <w:highlight w:val="none"/>
          <w:lang w:eastAsia="zh-CN"/>
        </w:rPr>
        <w:t>对</w:t>
      </w:r>
      <w:r>
        <w:rPr>
          <w:rFonts w:hint="eastAsia" w:ascii="宋体" w:hAnsi="宋体" w:eastAsia="宋体" w:cs="Times New Roman"/>
          <w:color w:val="auto"/>
          <w:sz w:val="24"/>
          <w:szCs w:val="21"/>
          <w:highlight w:val="none"/>
        </w:rPr>
        <w:t>供应商资格要求。</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w:t>
      </w:r>
      <w:r>
        <w:rPr>
          <w:rFonts w:hint="eastAsia" w:ascii="宋体" w:hAnsi="宋体" w:eastAsia="宋体" w:cs="Times New Roman"/>
          <w:color w:val="auto"/>
          <w:sz w:val="24"/>
          <w:highlight w:val="none"/>
          <w:lang w:eastAsia="zh-CN"/>
        </w:rPr>
        <w:t>满足</w:t>
      </w:r>
      <w:r>
        <w:rPr>
          <w:rFonts w:hint="eastAsia" w:ascii="宋体" w:hAnsi="宋体" w:eastAsia="宋体" w:cs="Times New Roman"/>
          <w:color w:val="auto"/>
          <w:sz w:val="24"/>
          <w:highlight w:val="none"/>
          <w:lang w:val="en-US" w:eastAsia="zh-CN"/>
        </w:rPr>
        <w:t>询价</w:t>
      </w:r>
      <w:r>
        <w:rPr>
          <w:rFonts w:hint="eastAsia" w:ascii="宋体" w:hAnsi="宋体" w:eastAsia="宋体" w:cs="Times New Roman"/>
          <w:color w:val="auto"/>
          <w:sz w:val="24"/>
          <w:highlight w:val="none"/>
          <w:lang w:eastAsia="zh-CN"/>
        </w:rPr>
        <w:t>文件规定的实质性要求。</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3.适用法律</w:t>
      </w:r>
      <w:bookmarkEnd w:id="21"/>
      <w:bookmarkEnd w:id="22"/>
      <w:bookmarkEnd w:id="23"/>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3.1 本次采购及由此产生的合同受中华人民共和国有关的法律法规制约和保护。</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24" w:name="_Toc16938523"/>
      <w:bookmarkStart w:id="25" w:name="_Toc513029207"/>
      <w:bookmarkStart w:id="26" w:name="_Toc20823279"/>
      <w:bookmarkStart w:id="27" w:name="_Toc462564067"/>
      <w:r>
        <w:rPr>
          <w:rFonts w:hint="eastAsia" w:ascii="方正楷体_GBK" w:hAnsi="方正楷体_GBK" w:eastAsia="方正楷体_GBK" w:cs="方正楷体_GBK"/>
          <w:b/>
          <w:bCs/>
          <w:color w:val="auto"/>
          <w:sz w:val="28"/>
          <w:szCs w:val="28"/>
          <w:highlight w:val="none"/>
          <w:lang w:val="en-US" w:eastAsia="zh-CN"/>
        </w:rPr>
        <w:t>4.询价费用</w:t>
      </w:r>
      <w:bookmarkEnd w:id="24"/>
      <w:bookmarkEnd w:id="25"/>
      <w:bookmarkEnd w:id="26"/>
      <w:bookmarkEnd w:id="27"/>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供应商应自行承担所有与参加本次采购有关的费用</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lang w:val="en-US" w:eastAsia="zh-CN"/>
        </w:rPr>
        <w:t>交易</w:t>
      </w:r>
      <w:r>
        <w:rPr>
          <w:rFonts w:hint="eastAsia" w:ascii="宋体" w:hAnsi="宋体" w:eastAsia="宋体" w:cs="Times New Roman"/>
          <w:color w:val="auto"/>
          <w:sz w:val="24"/>
          <w:szCs w:val="21"/>
          <w:highlight w:val="none"/>
        </w:rPr>
        <w:t>中心在任何情况下均无义务和责任承担这些费用。</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本次采购</w:t>
      </w:r>
      <w:r>
        <w:rPr>
          <w:rFonts w:hint="eastAsia" w:ascii="宋体" w:hAnsi="宋体" w:eastAsia="宋体" w:cs="Times New Roman"/>
          <w:color w:val="auto"/>
          <w:sz w:val="24"/>
          <w:szCs w:val="21"/>
          <w:highlight w:val="none"/>
          <w:lang w:eastAsia="zh-CN"/>
        </w:rPr>
        <w:t>交易</w:t>
      </w:r>
      <w:r>
        <w:rPr>
          <w:rFonts w:hint="eastAsia" w:ascii="宋体" w:hAnsi="宋体" w:eastAsia="宋体" w:cs="Times New Roman"/>
          <w:color w:val="auto"/>
          <w:sz w:val="24"/>
          <w:szCs w:val="21"/>
          <w:highlight w:val="none"/>
        </w:rPr>
        <w:t>中心和采购人不收取</w:t>
      </w:r>
      <w:r>
        <w:rPr>
          <w:rFonts w:hint="eastAsia" w:ascii="宋体" w:hAnsi="宋体" w:eastAsia="宋体" w:cs="Times New Roman"/>
          <w:color w:val="auto"/>
          <w:sz w:val="24"/>
          <w:szCs w:val="21"/>
          <w:highlight w:val="none"/>
          <w:lang w:eastAsia="zh-CN"/>
        </w:rPr>
        <w:t>询价文件</w:t>
      </w:r>
      <w:r>
        <w:rPr>
          <w:rFonts w:hint="eastAsia" w:ascii="宋体" w:hAnsi="宋体" w:eastAsia="宋体" w:cs="Times New Roman"/>
          <w:color w:val="auto"/>
          <w:sz w:val="24"/>
          <w:szCs w:val="21"/>
          <w:highlight w:val="none"/>
        </w:rPr>
        <w:t>工本费与成交服务费。</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5.询价文件的约束力</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5.1 供应商一旦参加本项目采购活动</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即被认为接受了本文件的规定和约束。</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28" w:name="_Toc120614215"/>
      <w:bookmarkStart w:id="29" w:name="_Toc20823281"/>
      <w:bookmarkStart w:id="30" w:name="_Toc513029209"/>
      <w:bookmarkStart w:id="31" w:name="_Toc16938525"/>
      <w:r>
        <w:rPr>
          <w:rFonts w:hint="eastAsia" w:ascii="方正黑体_GBK" w:hAnsi="方正黑体_GBK" w:eastAsia="方正黑体_GBK" w:cs="方正黑体_GBK"/>
          <w:b w:val="0"/>
          <w:bCs w:val="0"/>
          <w:color w:val="auto"/>
          <w:sz w:val="30"/>
          <w:szCs w:val="30"/>
          <w:highlight w:val="none"/>
        </w:rPr>
        <w:t>二、</w:t>
      </w:r>
      <w:bookmarkEnd w:id="28"/>
      <w:bookmarkEnd w:id="29"/>
      <w:bookmarkEnd w:id="30"/>
      <w:bookmarkEnd w:id="31"/>
      <w:r>
        <w:rPr>
          <w:rFonts w:hint="eastAsia" w:ascii="方正黑体_GBK" w:hAnsi="方正黑体_GBK" w:eastAsia="方正黑体_GBK" w:cs="方正黑体_GBK"/>
          <w:b w:val="0"/>
          <w:bCs w:val="0"/>
          <w:color w:val="auto"/>
          <w:sz w:val="30"/>
          <w:szCs w:val="30"/>
          <w:highlight w:val="none"/>
          <w:lang w:val="en-US" w:eastAsia="zh-CN"/>
        </w:rPr>
        <w:t>询价</w:t>
      </w:r>
      <w:r>
        <w:rPr>
          <w:rFonts w:hint="eastAsia" w:ascii="方正黑体_GBK" w:hAnsi="方正黑体_GBK" w:eastAsia="方正黑体_GBK" w:cs="方正黑体_GBK"/>
          <w:b w:val="0"/>
          <w:bCs w:val="0"/>
          <w:color w:val="auto"/>
          <w:sz w:val="30"/>
          <w:szCs w:val="30"/>
          <w:highlight w:val="none"/>
        </w:rPr>
        <w:t>文件</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32" w:name="_Toc20823282"/>
      <w:bookmarkStart w:id="33" w:name="_Toc16938526"/>
      <w:bookmarkStart w:id="34" w:name="_Toc513029210"/>
      <w:r>
        <w:rPr>
          <w:rFonts w:hint="eastAsia" w:ascii="方正楷体_GBK" w:hAnsi="方正楷体_GBK" w:eastAsia="方正楷体_GBK" w:cs="方正楷体_GBK"/>
          <w:b/>
          <w:bCs/>
          <w:color w:val="auto"/>
          <w:sz w:val="28"/>
          <w:szCs w:val="28"/>
          <w:highlight w:val="none"/>
          <w:lang w:val="en-US" w:eastAsia="zh-CN"/>
        </w:rPr>
        <w:t>6.询价文件构成</w:t>
      </w:r>
      <w:bookmarkEnd w:id="32"/>
      <w:bookmarkEnd w:id="33"/>
      <w:bookmarkEnd w:id="34"/>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6.1</w:t>
      </w:r>
      <w:r>
        <w:rPr>
          <w:rFonts w:hint="eastAsia" w:ascii="宋体" w:hAnsi="宋体" w:eastAsia="宋体" w:cs="Times New Roman"/>
          <w:color w:val="auto"/>
          <w:sz w:val="24"/>
          <w:szCs w:val="21"/>
          <w:highlight w:val="none"/>
          <w:lang w:val="en-US" w:eastAsia="zh-CN"/>
        </w:rPr>
        <w:t xml:space="preserve"> 询价</w:t>
      </w:r>
      <w:r>
        <w:rPr>
          <w:rFonts w:hint="eastAsia" w:ascii="宋体" w:hAnsi="宋体" w:eastAsia="宋体" w:cs="Times New Roman"/>
          <w:color w:val="auto"/>
          <w:sz w:val="24"/>
          <w:szCs w:val="21"/>
          <w:highlight w:val="none"/>
          <w:lang w:val="zh-CN" w:eastAsia="zh-CN"/>
        </w:rPr>
        <w:t>文件由以下部分组成：</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（1）询价采购邀请</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（2）供应商须知</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（3）合同文本</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（4）采购需求</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5</w:t>
      </w:r>
      <w:r>
        <w:rPr>
          <w:rFonts w:hint="eastAsia" w:ascii="宋体" w:hAnsi="宋体" w:eastAsia="宋体" w:cs="Times New Roman"/>
          <w:color w:val="auto"/>
          <w:sz w:val="24"/>
          <w:szCs w:val="21"/>
          <w:highlight w:val="none"/>
          <w:lang w:val="zh-CN" w:eastAsia="zh-CN"/>
        </w:rPr>
        <w:t>）成交标准</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6</w:t>
      </w:r>
      <w:r>
        <w:rPr>
          <w:rFonts w:hint="eastAsia" w:ascii="宋体" w:hAnsi="宋体" w:eastAsia="宋体" w:cs="Times New Roman"/>
          <w:color w:val="auto"/>
          <w:sz w:val="24"/>
          <w:szCs w:val="21"/>
          <w:highlight w:val="none"/>
          <w:lang w:val="zh-CN" w:eastAsia="zh-CN"/>
        </w:rPr>
        <w:t>）响应文件格式</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供应商应仔细检查</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文件是否齐全，如有缺漏请立即与交易中心联系。</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6.2 供应商应认真阅读</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文件中所有的事项、格式、条款和规范等要求。按</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文件要求和规定编制响应文件，并保证所提供的全部资料的真实性，以使其响应文件对</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文件作出实质性响应，否则其风险由供应商自行承担。</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35" w:name="_Toc513029211"/>
      <w:bookmarkStart w:id="36" w:name="_Toc462564070"/>
      <w:bookmarkStart w:id="37" w:name="_Toc20823283"/>
      <w:bookmarkStart w:id="38" w:name="_Toc16938527"/>
      <w:r>
        <w:rPr>
          <w:rFonts w:hint="eastAsia" w:ascii="方正楷体_GBK" w:hAnsi="方正楷体_GBK" w:eastAsia="方正楷体_GBK" w:cs="方正楷体_GBK"/>
          <w:b/>
          <w:bCs/>
          <w:color w:val="auto"/>
          <w:sz w:val="28"/>
          <w:szCs w:val="28"/>
          <w:highlight w:val="none"/>
          <w:lang w:val="en-US" w:eastAsia="zh-CN"/>
        </w:rPr>
        <w:t>7.询价文件的澄清</w:t>
      </w:r>
      <w:bookmarkEnd w:id="35"/>
      <w:bookmarkEnd w:id="36"/>
      <w:bookmarkEnd w:id="37"/>
      <w:bookmarkEnd w:id="38"/>
      <w:r>
        <w:rPr>
          <w:rFonts w:hint="eastAsia" w:ascii="方正楷体_GBK" w:hAnsi="方正楷体_GBK" w:eastAsia="方正楷体_GBK" w:cs="方正楷体_GBK"/>
          <w:b/>
          <w:bCs/>
          <w:color w:val="auto"/>
          <w:sz w:val="28"/>
          <w:szCs w:val="28"/>
          <w:highlight w:val="none"/>
          <w:lang w:val="en-US" w:eastAsia="zh-CN"/>
        </w:rPr>
        <w:t>或修改</w:t>
      </w:r>
      <w:bookmarkStart w:id="39" w:name="_Toc16938529"/>
      <w:bookmarkStart w:id="40" w:name="_Toc120614216"/>
      <w:bookmarkStart w:id="41" w:name="_Toc462564072"/>
      <w:bookmarkStart w:id="42" w:name="_Toc513029213"/>
      <w:bookmarkStart w:id="43" w:name="_Toc20823285"/>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7</w:t>
      </w:r>
      <w:r>
        <w:rPr>
          <w:rFonts w:hint="eastAsia" w:ascii="宋体" w:hAnsi="宋体" w:eastAsia="宋体" w:cs="Times New Roman"/>
          <w:color w:val="auto"/>
          <w:sz w:val="24"/>
          <w:szCs w:val="21"/>
          <w:highlight w:val="none"/>
          <w:lang w:val="zh-CN" w:eastAsia="zh-CN"/>
        </w:rPr>
        <w:t>.1 在响应文件提交截止时间前，交易中心可以对</w:t>
      </w:r>
      <w:r>
        <w:rPr>
          <w:rFonts w:hint="eastAsia" w:ascii="宋体" w:hAnsi="宋体" w:eastAsia="宋体" w:cs="Times New Roman"/>
          <w:color w:val="auto"/>
          <w:sz w:val="24"/>
          <w:szCs w:val="21"/>
          <w:highlight w:val="none"/>
          <w:lang w:val="en-US" w:eastAsia="zh-CN"/>
        </w:rPr>
        <w:t>已发出的询价</w:t>
      </w:r>
      <w:r>
        <w:rPr>
          <w:rFonts w:hint="eastAsia" w:ascii="宋体" w:hAnsi="宋体" w:eastAsia="宋体" w:cs="Times New Roman"/>
          <w:color w:val="auto"/>
          <w:sz w:val="24"/>
          <w:szCs w:val="21"/>
          <w:highlight w:val="none"/>
          <w:lang w:val="zh-CN" w:eastAsia="zh-CN"/>
        </w:rPr>
        <w:t>文件进行</w:t>
      </w:r>
      <w:r>
        <w:rPr>
          <w:rFonts w:hint="eastAsia" w:ascii="宋体" w:hAnsi="宋体" w:eastAsia="宋体" w:cs="Times New Roman"/>
          <w:color w:val="auto"/>
          <w:sz w:val="24"/>
          <w:szCs w:val="21"/>
          <w:highlight w:val="none"/>
          <w:lang w:val="en-US" w:eastAsia="zh-CN"/>
        </w:rPr>
        <w:t>必要的澄清或</w:t>
      </w:r>
      <w:r>
        <w:rPr>
          <w:rFonts w:hint="eastAsia" w:ascii="宋体" w:hAnsi="宋体" w:eastAsia="宋体" w:cs="Times New Roman"/>
          <w:color w:val="auto"/>
          <w:sz w:val="24"/>
          <w:szCs w:val="21"/>
          <w:highlight w:val="none"/>
          <w:lang w:val="zh-CN" w:eastAsia="zh-CN"/>
        </w:rPr>
        <w:t>修改，</w:t>
      </w:r>
      <w:r>
        <w:rPr>
          <w:rFonts w:hint="eastAsia" w:ascii="宋体" w:hAnsi="宋体" w:eastAsia="宋体" w:cs="Times New Roman"/>
          <w:color w:val="auto"/>
          <w:sz w:val="24"/>
          <w:szCs w:val="21"/>
          <w:highlight w:val="none"/>
          <w:lang w:val="en-US" w:eastAsia="zh-CN"/>
        </w:rPr>
        <w:t>并</w:t>
      </w:r>
      <w:r>
        <w:rPr>
          <w:rFonts w:hint="eastAsia" w:ascii="宋体" w:hAnsi="宋体" w:eastAsia="宋体" w:cs="Times New Roman"/>
          <w:color w:val="auto"/>
          <w:sz w:val="24"/>
          <w:szCs w:val="21"/>
          <w:highlight w:val="none"/>
          <w:lang w:val="zh-CN" w:eastAsia="zh-CN"/>
        </w:rPr>
        <w:t>在原公告</w:t>
      </w:r>
      <w:r>
        <w:rPr>
          <w:rFonts w:hint="eastAsia" w:ascii="宋体" w:hAnsi="宋体" w:eastAsia="宋体" w:cs="Times New Roman"/>
          <w:color w:val="auto"/>
          <w:sz w:val="24"/>
          <w:szCs w:val="21"/>
          <w:highlight w:val="none"/>
          <w:lang w:val="en-US" w:eastAsia="zh-CN"/>
        </w:rPr>
        <w:t>发布</w:t>
      </w:r>
      <w:r>
        <w:rPr>
          <w:rFonts w:hint="eastAsia" w:ascii="宋体" w:hAnsi="宋体" w:eastAsia="宋体" w:cs="Times New Roman"/>
          <w:color w:val="auto"/>
          <w:sz w:val="24"/>
          <w:szCs w:val="21"/>
          <w:highlight w:val="none"/>
          <w:lang w:val="zh-CN" w:eastAsia="zh-CN"/>
        </w:rPr>
        <w:t>媒体发布更正公告，</w:t>
      </w:r>
      <w:r>
        <w:rPr>
          <w:rFonts w:hint="eastAsia" w:ascii="宋体" w:hAnsi="宋体" w:eastAsia="宋体" w:cs="Times New Roman"/>
          <w:color w:val="auto"/>
          <w:sz w:val="24"/>
          <w:szCs w:val="21"/>
          <w:highlight w:val="none"/>
          <w:lang w:val="en-US" w:eastAsia="zh-CN"/>
        </w:rPr>
        <w:t>澄清或修改的</w:t>
      </w:r>
      <w:r>
        <w:rPr>
          <w:rFonts w:hint="eastAsia" w:ascii="宋体" w:hAnsi="宋体" w:eastAsia="宋体" w:cs="Times New Roman"/>
          <w:color w:val="auto"/>
          <w:sz w:val="24"/>
          <w:szCs w:val="21"/>
          <w:highlight w:val="none"/>
          <w:lang w:val="zh-CN" w:eastAsia="zh-CN"/>
        </w:rPr>
        <w:t>内容将作为</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文件的组成部分，并对供应商具有约束力。</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7</w:t>
      </w:r>
      <w:r>
        <w:rPr>
          <w:rFonts w:hint="eastAsia" w:ascii="宋体" w:hAnsi="宋体" w:eastAsia="宋体" w:cs="Times New Roman"/>
          <w:color w:val="auto"/>
          <w:sz w:val="24"/>
          <w:szCs w:val="21"/>
          <w:highlight w:val="none"/>
          <w:lang w:val="zh-CN" w:eastAsia="zh-CN"/>
        </w:rPr>
        <w:t>.2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供应商应在提交响应文件截止时间前，关注原公告</w:t>
      </w:r>
      <w:r>
        <w:rPr>
          <w:rFonts w:hint="eastAsia" w:ascii="宋体" w:hAnsi="宋体" w:eastAsia="宋体" w:cs="Times New Roman"/>
          <w:color w:val="auto"/>
          <w:sz w:val="24"/>
          <w:szCs w:val="21"/>
          <w:highlight w:val="none"/>
          <w:lang w:val="en-US" w:eastAsia="zh-CN"/>
        </w:rPr>
        <w:t>发布</w:t>
      </w:r>
      <w:r>
        <w:rPr>
          <w:rFonts w:hint="eastAsia" w:ascii="宋体" w:hAnsi="宋体" w:eastAsia="宋体" w:cs="Times New Roman"/>
          <w:color w:val="auto"/>
          <w:sz w:val="24"/>
          <w:szCs w:val="21"/>
          <w:highlight w:val="none"/>
          <w:lang w:val="zh-CN" w:eastAsia="zh-CN"/>
        </w:rPr>
        <w:t>媒体有关本项目的更正公告，根据更正公告内容自行决定是否需要重新制作和提交响应文件，并承担由此产生的相应责任。</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7</w:t>
      </w:r>
      <w:r>
        <w:rPr>
          <w:rFonts w:hint="eastAsia" w:ascii="宋体" w:hAnsi="宋体" w:eastAsia="宋体" w:cs="Times New Roman"/>
          <w:color w:val="auto"/>
          <w:sz w:val="24"/>
          <w:szCs w:val="21"/>
          <w:highlight w:val="none"/>
          <w:lang w:val="zh-CN" w:eastAsia="zh-CN"/>
        </w:rPr>
        <w:t>.3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交易中心有权按照法定的要求推迟提交响应文件截止时间，并在原公告</w:t>
      </w:r>
      <w:r>
        <w:rPr>
          <w:rFonts w:hint="eastAsia" w:ascii="宋体" w:hAnsi="宋体" w:eastAsia="宋体" w:cs="Times New Roman"/>
          <w:color w:val="auto"/>
          <w:sz w:val="24"/>
          <w:szCs w:val="21"/>
          <w:highlight w:val="none"/>
          <w:lang w:val="en-US" w:eastAsia="zh-CN"/>
        </w:rPr>
        <w:t>发布</w:t>
      </w:r>
      <w:r>
        <w:rPr>
          <w:rFonts w:hint="eastAsia" w:ascii="宋体" w:hAnsi="宋体" w:eastAsia="宋体" w:cs="Times New Roman"/>
          <w:color w:val="auto"/>
          <w:sz w:val="24"/>
          <w:szCs w:val="21"/>
          <w:highlight w:val="none"/>
          <w:lang w:val="zh-CN" w:eastAsia="zh-CN"/>
        </w:rPr>
        <w:t>媒体发布更正公告。</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三、响应文件的编制</w:t>
      </w:r>
      <w:bookmarkEnd w:id="39"/>
      <w:bookmarkEnd w:id="40"/>
      <w:bookmarkEnd w:id="41"/>
      <w:bookmarkEnd w:id="42"/>
      <w:bookmarkEnd w:id="43"/>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44" w:name="_Toc16938530"/>
      <w:bookmarkStart w:id="45" w:name="_Toc462564073"/>
      <w:bookmarkStart w:id="46" w:name="_Toc513029214"/>
      <w:bookmarkStart w:id="47" w:name="_Toc20823286"/>
      <w:r>
        <w:rPr>
          <w:rFonts w:hint="eastAsia" w:ascii="方正楷体_GBK" w:hAnsi="方正楷体_GBK" w:eastAsia="方正楷体_GBK" w:cs="方正楷体_GBK"/>
          <w:b/>
          <w:bCs/>
          <w:color w:val="auto"/>
          <w:sz w:val="28"/>
          <w:szCs w:val="28"/>
          <w:highlight w:val="none"/>
          <w:lang w:val="en-US" w:eastAsia="zh-CN"/>
        </w:rPr>
        <w:t>8.响应文件的语言及度量衡单位</w:t>
      </w:r>
      <w:bookmarkEnd w:id="44"/>
      <w:bookmarkEnd w:id="45"/>
      <w:bookmarkEnd w:id="46"/>
      <w:bookmarkEnd w:id="47"/>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8</w:t>
      </w: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供应商提交的响应文件以及供应商与交易中心就有关采购活动的所有来往通知、函件和文件均应使用简体中文。</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8</w:t>
      </w:r>
      <w:r>
        <w:rPr>
          <w:rFonts w:hint="eastAsia" w:ascii="宋体" w:hAnsi="宋体" w:eastAsia="宋体" w:cs="Times New Roman"/>
          <w:color w:val="auto"/>
          <w:sz w:val="24"/>
          <w:szCs w:val="21"/>
          <w:highlight w:val="none"/>
          <w:lang w:val="zh-CN" w:eastAsia="zh-CN"/>
        </w:rPr>
        <w:t>.2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除技术性能另有规定外，响应文件所使用的度量衡单位，均须采用国家法定计量单位。</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48" w:name="_Toc16938531"/>
      <w:bookmarkStart w:id="49" w:name="_Toc462564074"/>
      <w:bookmarkStart w:id="50" w:name="_Toc513029215"/>
      <w:bookmarkStart w:id="51" w:name="_Toc20823287"/>
      <w:r>
        <w:rPr>
          <w:rFonts w:hint="eastAsia" w:ascii="方正楷体_GBK" w:hAnsi="方正楷体_GBK" w:eastAsia="方正楷体_GBK" w:cs="方正楷体_GBK"/>
          <w:b/>
          <w:bCs/>
          <w:color w:val="auto"/>
          <w:sz w:val="28"/>
          <w:szCs w:val="28"/>
          <w:highlight w:val="none"/>
          <w:lang w:val="en-US" w:eastAsia="zh-CN"/>
        </w:rPr>
        <w:t>9.响应文件构成</w:t>
      </w:r>
      <w:bookmarkEnd w:id="48"/>
      <w:bookmarkEnd w:id="49"/>
      <w:bookmarkEnd w:id="50"/>
      <w:bookmarkEnd w:id="51"/>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bookmarkStart w:id="52" w:name="_Hlt26668975"/>
      <w:bookmarkEnd w:id="52"/>
      <w:bookmarkStart w:id="53" w:name="_Hlt26670360"/>
      <w:bookmarkEnd w:id="53"/>
      <w:bookmarkStart w:id="54" w:name="_Hlt26954838"/>
      <w:bookmarkEnd w:id="54"/>
      <w:bookmarkStart w:id="55" w:name="_Toc14577354"/>
      <w:bookmarkStart w:id="56" w:name="_Toc14577355"/>
      <w:bookmarkStart w:id="57" w:name="_Toc49090507"/>
      <w:bookmarkStart w:id="58" w:name="_Toc49090508"/>
      <w:bookmarkStart w:id="59" w:name="_Toc513029219"/>
      <w:bookmarkStart w:id="60" w:name="_Toc14577357"/>
      <w:bookmarkStart w:id="61" w:name="_Toc49090509"/>
      <w:bookmarkStart w:id="62" w:name="_Toc513029216"/>
      <w:r>
        <w:rPr>
          <w:rFonts w:hint="eastAsia" w:ascii="宋体" w:hAnsi="宋体" w:eastAsia="宋体" w:cs="Times New Roman"/>
          <w:color w:val="auto"/>
          <w:sz w:val="24"/>
          <w:szCs w:val="21"/>
          <w:highlight w:val="none"/>
          <w:lang w:val="en-US" w:eastAsia="zh-CN"/>
        </w:rPr>
        <w:t>9</w:t>
      </w: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供应商编写的响应文件应包括资格证明文件、符合性证明文件、</w:t>
      </w:r>
      <w:r>
        <w:rPr>
          <w:rFonts w:hint="eastAsia" w:ascii="宋体" w:hAnsi="宋体" w:eastAsia="宋体" w:cs="Times New Roman"/>
          <w:color w:val="auto"/>
          <w:sz w:val="24"/>
          <w:szCs w:val="21"/>
          <w:highlight w:val="none"/>
          <w:lang w:val="en-US" w:eastAsia="zh-CN"/>
        </w:rPr>
        <w:t>询价报价表、</w:t>
      </w:r>
      <w:r>
        <w:rPr>
          <w:rFonts w:hint="eastAsia" w:ascii="宋体" w:hAnsi="宋体" w:eastAsia="宋体" w:cs="Times New Roman"/>
          <w:color w:val="auto"/>
          <w:sz w:val="24"/>
          <w:szCs w:val="21"/>
          <w:highlight w:val="none"/>
          <w:lang w:val="zh-CN" w:eastAsia="zh-CN"/>
        </w:rPr>
        <w:t>分项报价表、响应及偏离表、询价响应函、</w:t>
      </w:r>
      <w:r>
        <w:rPr>
          <w:rFonts w:hint="eastAsia" w:ascii="宋体" w:hAnsi="宋体" w:eastAsia="宋体" w:cs="Times New Roman"/>
          <w:color w:val="auto"/>
          <w:sz w:val="24"/>
          <w:szCs w:val="21"/>
          <w:highlight w:val="none"/>
          <w:lang w:val="en-US" w:eastAsia="zh-CN"/>
        </w:rPr>
        <w:t>法定代表人授权委托书</w:t>
      </w:r>
      <w:r>
        <w:rPr>
          <w:rFonts w:hint="eastAsia" w:ascii="宋体" w:hAnsi="宋体" w:eastAsia="宋体" w:cs="Times New Roman"/>
          <w:color w:val="auto"/>
          <w:sz w:val="24"/>
          <w:szCs w:val="21"/>
          <w:highlight w:val="none"/>
          <w:lang w:val="zh-CN" w:eastAsia="zh-CN"/>
        </w:rPr>
        <w:t>。</w:t>
      </w:r>
    </w:p>
    <w:p>
      <w:pPr>
        <w:spacing w:line="240" w:lineRule="auto"/>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9.2 </w:t>
      </w:r>
      <w:r>
        <w:rPr>
          <w:rFonts w:hint="eastAsia" w:ascii="宋体" w:hAnsi="宋体" w:eastAsia="宋体" w:cs="Times New Roman"/>
          <w:b/>
          <w:bCs/>
          <w:color w:val="auto"/>
          <w:sz w:val="24"/>
          <w:szCs w:val="21"/>
          <w:highlight w:val="none"/>
          <w:lang w:val="zh-CN" w:eastAsia="zh-CN"/>
        </w:rPr>
        <w:t>如标书制作工具与“江苏政府采购网”发布的</w:t>
      </w:r>
      <w:r>
        <w:rPr>
          <w:rFonts w:hint="eastAsia" w:ascii="宋体" w:hAnsi="宋体" w:eastAsia="宋体" w:cs="Times New Roman"/>
          <w:b/>
          <w:bCs/>
          <w:color w:val="auto"/>
          <w:sz w:val="24"/>
          <w:szCs w:val="21"/>
          <w:highlight w:val="none"/>
          <w:lang w:val="en-US" w:eastAsia="zh-CN"/>
        </w:rPr>
        <w:t>询价</w:t>
      </w:r>
      <w:r>
        <w:rPr>
          <w:rFonts w:hint="eastAsia" w:ascii="宋体" w:hAnsi="宋体" w:eastAsia="宋体" w:cs="Times New Roman"/>
          <w:b/>
          <w:bCs/>
          <w:color w:val="auto"/>
          <w:sz w:val="24"/>
          <w:szCs w:val="21"/>
          <w:highlight w:val="none"/>
          <w:lang w:val="zh-CN" w:eastAsia="zh-CN"/>
        </w:rPr>
        <w:t>文件内容不一致，以“江苏政府采购网”发布的</w:t>
      </w:r>
      <w:r>
        <w:rPr>
          <w:rFonts w:hint="eastAsia" w:ascii="宋体" w:hAnsi="宋体" w:eastAsia="宋体" w:cs="Times New Roman"/>
          <w:b/>
          <w:bCs/>
          <w:color w:val="auto"/>
          <w:sz w:val="24"/>
          <w:szCs w:val="21"/>
          <w:highlight w:val="none"/>
          <w:lang w:val="en-US" w:eastAsia="zh-CN"/>
        </w:rPr>
        <w:t>询价</w:t>
      </w:r>
      <w:r>
        <w:rPr>
          <w:rFonts w:hint="eastAsia" w:ascii="宋体" w:hAnsi="宋体" w:eastAsia="宋体" w:cs="Times New Roman"/>
          <w:b/>
          <w:bCs/>
          <w:color w:val="auto"/>
          <w:sz w:val="24"/>
          <w:szCs w:val="21"/>
          <w:highlight w:val="none"/>
          <w:lang w:val="zh-CN" w:eastAsia="zh-CN"/>
        </w:rPr>
        <w:t>文件为准。</w:t>
      </w:r>
      <w:bookmarkEnd w:id="55"/>
      <w:bookmarkEnd w:id="56"/>
      <w:bookmarkEnd w:id="57"/>
      <w:bookmarkEnd w:id="58"/>
      <w:bookmarkEnd w:id="59"/>
      <w:bookmarkEnd w:id="60"/>
      <w:bookmarkEnd w:id="61"/>
      <w:bookmarkEnd w:id="62"/>
    </w:p>
    <w:p>
      <w:pPr>
        <w:pStyle w:val="9"/>
        <w:pageBreakBefore w:val="0"/>
        <w:widowControl w:val="0"/>
        <w:spacing w:before="0" w:after="0" w:line="240" w:lineRule="auto"/>
        <w:ind w:firstLine="422"/>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10.询价报价</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bookmarkStart w:id="63" w:name="_Hlt26670486"/>
      <w:bookmarkEnd w:id="63"/>
      <w:bookmarkStart w:id="64" w:name="_Hlt26954846"/>
      <w:bookmarkEnd w:id="64"/>
      <w:bookmarkStart w:id="65" w:name="_Hlt26954848"/>
      <w:bookmarkEnd w:id="65"/>
      <w:bookmarkStart w:id="66" w:name="_Hlt26954731"/>
      <w:bookmarkEnd w:id="66"/>
      <w:bookmarkStart w:id="67" w:name="_Hlt26670482"/>
      <w:bookmarkEnd w:id="67"/>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0</w:t>
      </w:r>
      <w:r>
        <w:rPr>
          <w:rFonts w:hint="eastAsia" w:ascii="宋体" w:hAnsi="宋体" w:eastAsia="宋体" w:cs="Times New Roman"/>
          <w:color w:val="auto"/>
          <w:sz w:val="24"/>
          <w:szCs w:val="21"/>
          <w:highlight w:val="none"/>
          <w:lang w:val="zh-CN" w:eastAsia="zh-CN"/>
        </w:rPr>
        <w:t>.1 响应文件中的单价和总价无特殊规定的采用人民币报价，以元为单位标注。</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文件另有规定的按规定执行。</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0</w:t>
      </w:r>
      <w:r>
        <w:rPr>
          <w:rFonts w:hint="eastAsia" w:ascii="宋体" w:hAnsi="宋体" w:eastAsia="宋体" w:cs="Times New Roman"/>
          <w:color w:val="auto"/>
          <w:sz w:val="24"/>
          <w:szCs w:val="21"/>
          <w:highlight w:val="none"/>
          <w:lang w:val="zh-CN" w:eastAsia="zh-CN"/>
        </w:rPr>
        <w:t>.2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lang w:val="en-US" w:eastAsia="zh-CN"/>
        </w:rPr>
        <w:t>供应商</w:t>
      </w:r>
      <w:r>
        <w:rPr>
          <w:rFonts w:hint="eastAsia" w:ascii="宋体" w:hAnsi="宋体" w:eastAsia="宋体" w:cs="Times New Roman"/>
          <w:b/>
          <w:bCs/>
          <w:color w:val="auto"/>
          <w:sz w:val="24"/>
          <w:szCs w:val="21"/>
          <w:highlight w:val="none"/>
        </w:rPr>
        <w:t>应按照</w:t>
      </w:r>
      <w:r>
        <w:rPr>
          <w:rFonts w:hint="eastAsia" w:ascii="宋体" w:hAnsi="宋体" w:eastAsia="宋体" w:cs="Times New Roman"/>
          <w:b/>
          <w:bCs/>
          <w:color w:val="auto"/>
          <w:sz w:val="24"/>
          <w:szCs w:val="21"/>
          <w:highlight w:val="none"/>
          <w:lang w:val="en-US" w:eastAsia="zh-CN"/>
        </w:rPr>
        <w:t>询价</w:t>
      </w:r>
      <w:r>
        <w:rPr>
          <w:rFonts w:hint="eastAsia" w:ascii="宋体" w:hAnsi="宋体" w:eastAsia="宋体" w:cs="Times New Roman"/>
          <w:b/>
          <w:bCs/>
          <w:color w:val="auto"/>
          <w:sz w:val="24"/>
          <w:szCs w:val="21"/>
          <w:highlight w:val="none"/>
        </w:rPr>
        <w:t>文件规定完整、准确填报</w:t>
      </w:r>
      <w:r>
        <w:rPr>
          <w:rFonts w:hint="eastAsia" w:ascii="宋体" w:hAnsi="宋体" w:eastAsia="宋体" w:cs="Times New Roman"/>
          <w:b/>
          <w:bCs/>
          <w:color w:val="auto"/>
          <w:sz w:val="24"/>
          <w:szCs w:val="21"/>
          <w:highlight w:val="none"/>
          <w:lang w:val="en-US" w:eastAsia="zh-CN"/>
        </w:rPr>
        <w:t>询价报价表</w:t>
      </w:r>
      <w:r>
        <w:rPr>
          <w:rFonts w:hint="eastAsia" w:ascii="宋体" w:hAnsi="宋体" w:eastAsia="宋体" w:cs="Times New Roman"/>
          <w:b/>
          <w:bCs/>
          <w:color w:val="auto"/>
          <w:sz w:val="24"/>
          <w:szCs w:val="21"/>
          <w:highlight w:val="none"/>
        </w:rPr>
        <w:t>和分项报价表，否则作为无效</w:t>
      </w:r>
      <w:r>
        <w:rPr>
          <w:rFonts w:hint="eastAsia" w:ascii="宋体" w:hAnsi="宋体" w:eastAsia="宋体" w:cs="Times New Roman"/>
          <w:b/>
          <w:bCs/>
          <w:color w:val="auto"/>
          <w:sz w:val="24"/>
          <w:szCs w:val="21"/>
          <w:highlight w:val="none"/>
          <w:lang w:val="en-US" w:eastAsia="zh-CN"/>
        </w:rPr>
        <w:t>响应</w:t>
      </w:r>
      <w:r>
        <w:rPr>
          <w:rFonts w:hint="eastAsia" w:ascii="宋体" w:hAnsi="宋体" w:eastAsia="宋体" w:cs="Times New Roman"/>
          <w:b/>
          <w:bCs/>
          <w:color w:val="auto"/>
          <w:sz w:val="24"/>
          <w:szCs w:val="21"/>
          <w:highlight w:val="none"/>
        </w:rPr>
        <w:t>。</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11.响应及偏离表</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1</w:t>
      </w: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供应商需对</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文件中的技术要求与商务要求逐项作出响应或偏离说明。</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1</w:t>
      </w:r>
      <w:r>
        <w:rPr>
          <w:rFonts w:hint="eastAsia" w:ascii="宋体" w:hAnsi="宋体" w:eastAsia="宋体" w:cs="Times New Roman"/>
          <w:color w:val="auto"/>
          <w:sz w:val="24"/>
          <w:szCs w:val="21"/>
          <w:highlight w:val="none"/>
          <w:lang w:val="zh-CN" w:eastAsia="zh-CN"/>
        </w:rPr>
        <w:t>.2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供应商可在响应文件中提供认为需要的其他技术文件或说明。</w:t>
      </w:r>
    </w:p>
    <w:p>
      <w:pPr>
        <w:pStyle w:val="9"/>
        <w:pageBreakBefore w:val="0"/>
        <w:widowControl w:val="0"/>
        <w:spacing w:before="0" w:after="0" w:line="240" w:lineRule="auto"/>
        <w:ind w:firstLine="422"/>
        <w:rPr>
          <w:rFonts w:hint="default" w:ascii="方正楷体_GBK" w:hAnsi="方正楷体_GBK" w:eastAsia="方正楷体_GBK" w:cs="方正楷体_GBK"/>
          <w:b/>
          <w:bCs/>
          <w:color w:val="auto"/>
          <w:sz w:val="28"/>
          <w:szCs w:val="28"/>
          <w:highlight w:val="none"/>
          <w:lang w:val="en-US" w:eastAsia="zh-CN"/>
        </w:rPr>
      </w:pPr>
      <w:bookmarkStart w:id="68" w:name="_Toc49090511"/>
      <w:bookmarkStart w:id="69" w:name="_Toc14577360"/>
      <w:r>
        <w:rPr>
          <w:rFonts w:hint="eastAsia" w:ascii="方正楷体_GBK" w:hAnsi="方正楷体_GBK" w:eastAsia="方正楷体_GBK" w:cs="方正楷体_GBK"/>
          <w:b/>
          <w:bCs/>
          <w:color w:val="auto"/>
          <w:sz w:val="28"/>
          <w:szCs w:val="28"/>
          <w:highlight w:val="none"/>
          <w:lang w:val="en-US" w:eastAsia="zh-CN"/>
        </w:rPr>
        <w:t>12.询价响应函和授权委托书</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2</w:t>
      </w:r>
      <w:r>
        <w:rPr>
          <w:rFonts w:hint="eastAsia" w:ascii="宋体" w:hAnsi="宋体" w:eastAsia="宋体" w:cs="Times New Roman"/>
          <w:color w:val="auto"/>
          <w:sz w:val="24"/>
          <w:szCs w:val="21"/>
          <w:highlight w:val="none"/>
          <w:lang w:val="zh-CN" w:eastAsia="zh-CN"/>
        </w:rPr>
        <w:t xml:space="preserve">.1 </w:t>
      </w:r>
      <w:r>
        <w:rPr>
          <w:rFonts w:hint="eastAsia" w:ascii="宋体" w:hAnsi="宋体" w:eastAsia="宋体" w:cs="Times New Roman"/>
          <w:b/>
          <w:bCs/>
          <w:color w:val="auto"/>
          <w:sz w:val="24"/>
          <w:szCs w:val="21"/>
          <w:highlight w:val="none"/>
          <w:lang w:val="en-US" w:eastAsia="zh-CN"/>
        </w:rPr>
        <w:t>供应商</w:t>
      </w:r>
      <w:r>
        <w:rPr>
          <w:rFonts w:hint="eastAsia" w:ascii="宋体" w:hAnsi="宋体" w:eastAsia="宋体" w:cs="Times New Roman"/>
          <w:b/>
          <w:bCs/>
          <w:color w:val="auto"/>
          <w:sz w:val="24"/>
          <w:szCs w:val="21"/>
          <w:highlight w:val="none"/>
          <w:lang w:val="zh-CN"/>
        </w:rPr>
        <w:t>应按照</w:t>
      </w:r>
      <w:r>
        <w:rPr>
          <w:rFonts w:hint="eastAsia" w:ascii="宋体" w:hAnsi="宋体" w:eastAsia="宋体" w:cs="Times New Roman"/>
          <w:b/>
          <w:bCs/>
          <w:color w:val="auto"/>
          <w:sz w:val="24"/>
          <w:szCs w:val="21"/>
          <w:highlight w:val="none"/>
          <w:lang w:val="en-US" w:eastAsia="zh-CN"/>
        </w:rPr>
        <w:t>询价</w:t>
      </w:r>
      <w:r>
        <w:rPr>
          <w:rFonts w:hint="eastAsia" w:ascii="宋体" w:hAnsi="宋体" w:eastAsia="宋体" w:cs="Times New Roman"/>
          <w:b/>
          <w:bCs/>
          <w:color w:val="auto"/>
          <w:sz w:val="24"/>
          <w:szCs w:val="21"/>
          <w:highlight w:val="none"/>
          <w:lang w:val="zh-CN"/>
        </w:rPr>
        <w:t>文件规定完整、正确填报</w:t>
      </w:r>
      <w:r>
        <w:rPr>
          <w:rFonts w:hint="eastAsia" w:ascii="宋体" w:hAnsi="宋体" w:eastAsia="宋体" w:cs="Times New Roman"/>
          <w:b/>
          <w:bCs/>
          <w:color w:val="auto"/>
          <w:sz w:val="24"/>
          <w:szCs w:val="21"/>
          <w:highlight w:val="none"/>
          <w:lang w:val="en-US" w:eastAsia="zh-CN"/>
        </w:rPr>
        <w:t>询价响应</w:t>
      </w:r>
      <w:r>
        <w:rPr>
          <w:rFonts w:hint="eastAsia" w:ascii="宋体" w:hAnsi="宋体" w:eastAsia="宋体" w:cs="Times New Roman"/>
          <w:b/>
          <w:bCs/>
          <w:color w:val="auto"/>
          <w:sz w:val="24"/>
          <w:szCs w:val="21"/>
          <w:highlight w:val="none"/>
          <w:lang w:val="zh-CN"/>
        </w:rPr>
        <w:t>函</w:t>
      </w:r>
      <w:r>
        <w:rPr>
          <w:rFonts w:hint="eastAsia" w:ascii="宋体" w:hAnsi="宋体" w:eastAsia="宋体" w:cs="Times New Roman"/>
          <w:b/>
          <w:bCs/>
          <w:color w:val="auto"/>
          <w:sz w:val="24"/>
          <w:szCs w:val="21"/>
          <w:highlight w:val="none"/>
          <w:lang w:val="zh-CN" w:eastAsia="zh-CN"/>
        </w:rPr>
        <w:t>和法定代表人授权委托书，否则作为无效</w:t>
      </w:r>
      <w:r>
        <w:rPr>
          <w:rFonts w:hint="eastAsia" w:ascii="宋体" w:hAnsi="宋体" w:eastAsia="宋体" w:cs="Times New Roman"/>
          <w:b/>
          <w:bCs/>
          <w:color w:val="auto"/>
          <w:sz w:val="24"/>
          <w:szCs w:val="21"/>
          <w:highlight w:val="none"/>
          <w:lang w:val="en-US" w:eastAsia="zh-CN"/>
        </w:rPr>
        <w:t>响应</w:t>
      </w:r>
      <w:r>
        <w:rPr>
          <w:rFonts w:hint="eastAsia" w:ascii="宋体" w:hAnsi="宋体" w:eastAsia="宋体" w:cs="Times New Roman"/>
          <w:b/>
          <w:bCs/>
          <w:color w:val="auto"/>
          <w:sz w:val="24"/>
          <w:szCs w:val="21"/>
          <w:highlight w:val="none"/>
          <w:lang w:val="zh-CN"/>
        </w:rPr>
        <w:t>。</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13.询价有效期</w:t>
      </w:r>
      <w:bookmarkEnd w:id="68"/>
      <w:bookmarkEnd w:id="69"/>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3</w:t>
      </w:r>
      <w:r>
        <w:rPr>
          <w:rFonts w:hint="eastAsia" w:ascii="宋体" w:hAnsi="宋体" w:eastAsia="宋体" w:cs="Times New Roman"/>
          <w:color w:val="auto"/>
          <w:sz w:val="24"/>
          <w:szCs w:val="21"/>
          <w:highlight w:val="none"/>
          <w:lang w:val="zh-CN" w:eastAsia="zh-CN"/>
        </w:rPr>
        <w:t>.1 询价有效期为采购公告规定的提交响应文件截止之日起六十天。询价有效期比规定短的将被视为非实质性响应询价文件而被拒绝。</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14.询价有效期的延长</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4</w:t>
      </w: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p>
    <w:p>
      <w:pPr>
        <w:pStyle w:val="7"/>
        <w:pageBreakBefore w:val="0"/>
        <w:widowControl w:val="0"/>
        <w:spacing w:before="145" w:after="145" w:line="240" w:lineRule="auto"/>
        <w:ind w:firstLine="465"/>
        <w:rPr>
          <w:rFonts w:hint="default" w:ascii="方正黑体_GBK" w:hAnsi="方正黑体_GBK" w:eastAsia="方正黑体_GBK" w:cs="方正黑体_GBK"/>
          <w:b w:val="0"/>
          <w:bCs w:val="0"/>
          <w:color w:val="auto"/>
          <w:sz w:val="30"/>
          <w:szCs w:val="30"/>
          <w:highlight w:val="none"/>
          <w:lang w:val="en-US" w:eastAsia="zh-CN"/>
        </w:rPr>
      </w:pPr>
      <w:bookmarkStart w:id="70" w:name="_Hlt26954852"/>
      <w:bookmarkEnd w:id="70"/>
      <w:bookmarkStart w:id="71" w:name="_Hlt26954739"/>
      <w:bookmarkEnd w:id="71"/>
      <w:bookmarkStart w:id="72" w:name="_Toc20823296"/>
      <w:bookmarkStart w:id="73" w:name="_Toc16938540"/>
      <w:bookmarkStart w:id="74" w:name="_Toc513029224"/>
      <w:bookmarkStart w:id="75" w:name="_Toc120614217"/>
      <w:r>
        <w:rPr>
          <w:rFonts w:hint="eastAsia" w:ascii="方正黑体_GBK" w:hAnsi="方正黑体_GBK" w:eastAsia="方正黑体_GBK" w:cs="方正黑体_GBK"/>
          <w:b w:val="0"/>
          <w:bCs w:val="0"/>
          <w:color w:val="auto"/>
          <w:sz w:val="30"/>
          <w:szCs w:val="30"/>
          <w:highlight w:val="none"/>
        </w:rPr>
        <w:t>四、响应文件的递交</w:t>
      </w:r>
      <w:bookmarkEnd w:id="72"/>
      <w:bookmarkEnd w:id="73"/>
      <w:bookmarkEnd w:id="74"/>
      <w:bookmarkEnd w:id="75"/>
      <w:r>
        <w:rPr>
          <w:rFonts w:hint="eastAsia" w:ascii="方正黑体_GBK" w:hAnsi="方正黑体_GBK" w:eastAsia="方正黑体_GBK" w:cs="方正黑体_GBK"/>
          <w:b w:val="0"/>
          <w:bCs w:val="0"/>
          <w:color w:val="auto"/>
          <w:sz w:val="30"/>
          <w:szCs w:val="30"/>
          <w:highlight w:val="none"/>
          <w:lang w:eastAsia="zh-CN"/>
        </w:rPr>
        <w:t>、</w:t>
      </w:r>
      <w:r>
        <w:rPr>
          <w:rFonts w:hint="eastAsia" w:ascii="方正黑体_GBK" w:hAnsi="方正黑体_GBK" w:eastAsia="方正黑体_GBK" w:cs="方正黑体_GBK"/>
          <w:b w:val="0"/>
          <w:bCs w:val="0"/>
          <w:color w:val="auto"/>
          <w:sz w:val="30"/>
          <w:szCs w:val="30"/>
          <w:highlight w:val="none"/>
          <w:lang w:val="en-US" w:eastAsia="zh-CN"/>
        </w:rPr>
        <w:t>撤回和修改</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76" w:name="_Toc513029225"/>
      <w:bookmarkStart w:id="77" w:name="_Toc20823297"/>
      <w:bookmarkStart w:id="78" w:name="_Toc16938541"/>
      <w:bookmarkStart w:id="79" w:name="_Toc462564084"/>
      <w:r>
        <w:rPr>
          <w:rFonts w:hint="eastAsia" w:ascii="方正楷体_GBK" w:hAnsi="方正楷体_GBK" w:eastAsia="方正楷体_GBK" w:cs="方正楷体_GBK"/>
          <w:b/>
          <w:bCs/>
          <w:color w:val="auto"/>
          <w:sz w:val="28"/>
          <w:szCs w:val="28"/>
          <w:highlight w:val="none"/>
          <w:lang w:val="en-US" w:eastAsia="zh-CN"/>
        </w:rPr>
        <w:t>15.</w:t>
      </w:r>
      <w:bookmarkEnd w:id="76"/>
      <w:bookmarkEnd w:id="77"/>
      <w:bookmarkEnd w:id="78"/>
      <w:bookmarkEnd w:id="79"/>
      <w:r>
        <w:rPr>
          <w:rFonts w:hint="eastAsia" w:ascii="方正楷体_GBK" w:hAnsi="方正楷体_GBK" w:eastAsia="方正楷体_GBK" w:cs="方正楷体_GBK"/>
          <w:b/>
          <w:bCs/>
          <w:color w:val="auto"/>
          <w:sz w:val="28"/>
          <w:szCs w:val="28"/>
          <w:highlight w:val="none"/>
          <w:lang w:val="en-US" w:eastAsia="zh-CN"/>
        </w:rPr>
        <w:t>响应文件的递交</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5</w:t>
      </w: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供应商应</w:t>
      </w:r>
      <w:bookmarkStart w:id="80" w:name="_Toc16938542"/>
      <w:bookmarkStart w:id="81" w:name="_Toc20823298"/>
      <w:bookmarkStart w:id="82" w:name="_Toc513029226"/>
      <w:r>
        <w:rPr>
          <w:rFonts w:hint="eastAsia" w:ascii="宋体" w:hAnsi="宋体" w:eastAsia="宋体" w:cs="Times New Roman"/>
          <w:color w:val="auto"/>
          <w:sz w:val="24"/>
          <w:szCs w:val="21"/>
          <w:highlight w:val="none"/>
          <w:lang w:val="zh-CN" w:eastAsia="zh-CN"/>
        </w:rPr>
        <w:t>在</w:t>
      </w:r>
      <w:r>
        <w:rPr>
          <w:rFonts w:hint="eastAsia" w:ascii="宋体" w:hAnsi="宋体" w:eastAsia="宋体" w:cs="Times New Roman"/>
          <w:color w:val="auto"/>
          <w:sz w:val="24"/>
          <w:szCs w:val="21"/>
          <w:highlight w:val="none"/>
          <w:lang w:val="en-US" w:eastAsia="zh-CN"/>
        </w:rPr>
        <w:t>采购</w:t>
      </w:r>
      <w:r>
        <w:rPr>
          <w:rFonts w:hint="eastAsia" w:ascii="宋体" w:hAnsi="宋体" w:eastAsia="宋体" w:cs="Times New Roman"/>
          <w:color w:val="auto"/>
          <w:sz w:val="24"/>
          <w:szCs w:val="21"/>
          <w:highlight w:val="none"/>
          <w:lang w:val="zh-CN" w:eastAsia="zh-CN"/>
        </w:rPr>
        <w:t>公告规定的提交响应文件截止时间前制作并上传电子响应文件。</w:t>
      </w:r>
      <w:r>
        <w:rPr>
          <w:rFonts w:hint="eastAsia" w:ascii="宋体" w:hAnsi="宋体" w:eastAsia="宋体" w:cs="Times New Roman"/>
          <w:color w:val="auto"/>
          <w:sz w:val="24"/>
          <w:szCs w:val="21"/>
          <w:highlight w:val="none"/>
        </w:rPr>
        <w:t>提交响应文件截止时间后上传的</w:t>
      </w:r>
      <w:r>
        <w:rPr>
          <w:rFonts w:hint="eastAsia" w:ascii="宋体" w:hAnsi="宋体" w:eastAsia="宋体" w:cs="Times New Roman"/>
          <w:color w:val="auto"/>
          <w:sz w:val="24"/>
          <w:szCs w:val="21"/>
          <w:highlight w:val="none"/>
          <w:lang w:val="en-US" w:eastAsia="zh-CN"/>
        </w:rPr>
        <w:t>响应</w:t>
      </w:r>
      <w:r>
        <w:rPr>
          <w:rFonts w:hint="eastAsia" w:ascii="宋体" w:hAnsi="宋体" w:eastAsia="宋体" w:cs="Times New Roman"/>
          <w:color w:val="auto"/>
          <w:sz w:val="24"/>
          <w:szCs w:val="21"/>
          <w:highlight w:val="none"/>
        </w:rPr>
        <w:t>文件将被拒绝。</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15</w:t>
      </w: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lang w:val="zh-CN" w:eastAsia="zh-CN"/>
        </w:rPr>
        <w:t>供应商应充分考虑网络环境、网络带宽等因素</w:t>
      </w:r>
      <w:r>
        <w:rPr>
          <w:rFonts w:hint="eastAsia" w:ascii="宋体" w:hAnsi="宋体" w:eastAsia="宋体" w:cs="Times New Roman"/>
          <w:color w:val="auto"/>
          <w:sz w:val="24"/>
          <w:szCs w:val="21"/>
          <w:highlight w:val="none"/>
          <w:lang w:val="en-US" w:eastAsia="zh-CN"/>
        </w:rPr>
        <w:t>可能产生的影响</w:t>
      </w:r>
      <w:r>
        <w:rPr>
          <w:rFonts w:hint="eastAsia" w:ascii="宋体" w:hAnsi="宋体" w:eastAsia="宋体" w:cs="Times New Roman"/>
          <w:color w:val="auto"/>
          <w:sz w:val="24"/>
          <w:szCs w:val="21"/>
          <w:highlight w:val="none"/>
          <w:lang w:val="zh-CN" w:eastAsia="zh-CN"/>
        </w:rPr>
        <w:t>，如因供应商自身原因造成的电子响应文件上传不成功</w:t>
      </w:r>
      <w:r>
        <w:rPr>
          <w:rFonts w:hint="eastAsia" w:ascii="宋体" w:hAnsi="宋体" w:eastAsia="宋体" w:cs="Times New Roman"/>
          <w:color w:val="auto"/>
          <w:sz w:val="24"/>
          <w:szCs w:val="21"/>
          <w:highlight w:val="none"/>
          <w:lang w:val="en-US" w:eastAsia="zh-CN"/>
        </w:rPr>
        <w:t>的，</w:t>
      </w:r>
      <w:r>
        <w:rPr>
          <w:rFonts w:hint="eastAsia" w:ascii="宋体" w:hAnsi="宋体" w:eastAsia="宋体" w:cs="Times New Roman"/>
          <w:color w:val="auto"/>
          <w:sz w:val="24"/>
          <w:szCs w:val="21"/>
          <w:highlight w:val="none"/>
          <w:lang w:val="zh-CN" w:eastAsia="zh-CN"/>
        </w:rPr>
        <w:t>按照本询价文件第二章第2</w:t>
      </w:r>
      <w:r>
        <w:rPr>
          <w:rFonts w:hint="eastAsia" w:ascii="宋体" w:hAnsi="宋体" w:eastAsia="宋体" w:cs="Times New Roman"/>
          <w:color w:val="auto"/>
          <w:sz w:val="24"/>
          <w:szCs w:val="21"/>
          <w:highlight w:val="none"/>
          <w:lang w:val="en-US" w:eastAsia="zh-CN"/>
        </w:rPr>
        <w:t>2</w:t>
      </w: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1</w:t>
      </w:r>
      <w:r>
        <w:rPr>
          <w:rFonts w:hint="eastAsia" w:ascii="宋体" w:hAnsi="宋体" w:eastAsia="宋体" w:cs="Times New Roman"/>
          <w:color w:val="auto"/>
          <w:sz w:val="24"/>
          <w:szCs w:val="21"/>
          <w:highlight w:val="none"/>
          <w:lang w:val="zh-CN" w:eastAsia="zh-CN"/>
        </w:rPr>
        <w:t>条规定做无效响应处理。</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w:t>
      </w:r>
      <w:r>
        <w:rPr>
          <w:rFonts w:hint="eastAsia" w:ascii="宋体" w:hAnsi="宋体" w:eastAsia="宋体" w:cs="Times New Roman"/>
          <w:color w:val="auto"/>
          <w:sz w:val="24"/>
          <w:szCs w:val="21"/>
          <w:highlight w:val="none"/>
          <w:lang w:val="en-US" w:eastAsia="zh-CN"/>
        </w:rPr>
        <w:t>5</w:t>
      </w: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3</w:t>
      </w:r>
      <w:r>
        <w:rPr>
          <w:rFonts w:hint="eastAsia" w:ascii="宋体" w:hAnsi="宋体" w:eastAsia="宋体" w:cs="Times New Roman"/>
          <w:color w:val="auto"/>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auto"/>
          <w:sz w:val="24"/>
          <w:szCs w:val="21"/>
          <w:highlight w:val="none"/>
          <w:lang w:val="en-US" w:eastAsia="zh-CN"/>
        </w:rPr>
        <w:t>时间</w:t>
      </w:r>
      <w:r>
        <w:rPr>
          <w:rFonts w:hint="eastAsia" w:ascii="宋体" w:hAnsi="宋体" w:eastAsia="宋体" w:cs="Times New Roman"/>
          <w:color w:val="auto"/>
          <w:sz w:val="24"/>
          <w:szCs w:val="21"/>
          <w:highlight w:val="none"/>
          <w:lang w:val="zh-CN" w:eastAsia="zh-CN"/>
        </w:rPr>
        <w:t>，在此情况下，供应商的所有权利和义务均以延长后新的截止</w:t>
      </w:r>
      <w:r>
        <w:rPr>
          <w:rFonts w:hint="eastAsia" w:ascii="宋体" w:hAnsi="宋体" w:eastAsia="宋体" w:cs="Times New Roman"/>
          <w:color w:val="auto"/>
          <w:sz w:val="24"/>
          <w:szCs w:val="21"/>
          <w:highlight w:val="none"/>
          <w:lang w:val="en-US" w:eastAsia="zh-CN"/>
        </w:rPr>
        <w:t>时间</w:t>
      </w:r>
      <w:r>
        <w:rPr>
          <w:rFonts w:hint="eastAsia" w:ascii="宋体" w:hAnsi="宋体" w:eastAsia="宋体" w:cs="Times New Roman"/>
          <w:color w:val="auto"/>
          <w:sz w:val="24"/>
          <w:szCs w:val="21"/>
          <w:highlight w:val="none"/>
          <w:lang w:val="zh-CN" w:eastAsia="zh-CN"/>
        </w:rPr>
        <w:t>为准。</w:t>
      </w:r>
    </w:p>
    <w:p>
      <w:pPr>
        <w:pStyle w:val="9"/>
        <w:pageBreakBefore w:val="0"/>
        <w:widowControl w:val="0"/>
        <w:spacing w:before="0" w:after="0" w:line="240" w:lineRule="auto"/>
        <w:ind w:firstLine="422"/>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16.</w:t>
      </w:r>
      <w:bookmarkEnd w:id="80"/>
      <w:bookmarkEnd w:id="81"/>
      <w:bookmarkEnd w:id="82"/>
      <w:bookmarkStart w:id="83" w:name="_Toc16938543"/>
      <w:bookmarkStart w:id="84" w:name="_Toc20823299"/>
      <w:bookmarkStart w:id="85" w:name="_Toc513029227"/>
      <w:r>
        <w:rPr>
          <w:rFonts w:hint="eastAsia" w:ascii="方正楷体_GBK" w:hAnsi="方正楷体_GBK" w:eastAsia="方正楷体_GBK" w:cs="方正楷体_GBK"/>
          <w:b/>
          <w:bCs/>
          <w:color w:val="auto"/>
          <w:sz w:val="28"/>
          <w:szCs w:val="28"/>
          <w:highlight w:val="none"/>
          <w:lang w:val="en-US" w:eastAsia="zh-CN"/>
        </w:rPr>
        <w:t>响应文件</w:t>
      </w:r>
      <w:bookmarkEnd w:id="83"/>
      <w:bookmarkEnd w:id="84"/>
      <w:bookmarkEnd w:id="85"/>
      <w:r>
        <w:rPr>
          <w:rFonts w:hint="eastAsia" w:ascii="方正楷体_GBK" w:hAnsi="方正楷体_GBK" w:eastAsia="方正楷体_GBK" w:cs="方正楷体_GBK"/>
          <w:b/>
          <w:bCs/>
          <w:color w:val="auto"/>
          <w:sz w:val="28"/>
          <w:szCs w:val="28"/>
          <w:highlight w:val="none"/>
          <w:lang w:val="en-US" w:eastAsia="zh-CN"/>
        </w:rPr>
        <w:t>的撤回和修改</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16</w:t>
      </w:r>
      <w:r>
        <w:rPr>
          <w:rFonts w:hint="eastAsia" w:ascii="宋体" w:hAnsi="宋体" w:eastAsia="宋体" w:cs="Times New Roman"/>
          <w:color w:val="auto"/>
          <w:sz w:val="24"/>
          <w:szCs w:val="21"/>
          <w:highlight w:val="none"/>
        </w:rPr>
        <w:t>.1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响应文件的撤回</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16</w:t>
      </w:r>
      <w:r>
        <w:rPr>
          <w:rFonts w:hint="eastAsia" w:ascii="宋体" w:hAnsi="宋体" w:eastAsia="宋体" w:cs="Times New Roman"/>
          <w:color w:val="auto"/>
          <w:sz w:val="24"/>
          <w:szCs w:val="21"/>
          <w:highlight w:val="none"/>
        </w:rPr>
        <w:t>.1.1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供应商可在提交响应文件截止时间前</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撤回其电子响应文件。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bookmarkStart w:id="86" w:name="_Toc16938545"/>
      <w:bookmarkStart w:id="87" w:name="_Toc513029229"/>
      <w:bookmarkStart w:id="88" w:name="_Toc20823301"/>
      <w:bookmarkStart w:id="89" w:name="_Toc120614218"/>
      <w:r>
        <w:rPr>
          <w:rFonts w:hint="eastAsia" w:ascii="宋体" w:hAnsi="宋体" w:eastAsia="宋体" w:cs="Times New Roman"/>
          <w:color w:val="auto"/>
          <w:sz w:val="24"/>
          <w:szCs w:val="21"/>
          <w:highlight w:val="none"/>
          <w:lang w:val="en-US" w:eastAsia="zh-CN"/>
        </w:rPr>
        <w:t>16</w:t>
      </w:r>
      <w:r>
        <w:rPr>
          <w:rFonts w:hint="eastAsia" w:ascii="宋体" w:hAnsi="宋体" w:eastAsia="宋体" w:cs="Times New Roman"/>
          <w:color w:val="auto"/>
          <w:sz w:val="24"/>
          <w:szCs w:val="21"/>
          <w:highlight w:val="none"/>
          <w:lang w:val="zh-CN" w:eastAsia="zh-CN"/>
        </w:rPr>
        <w:t>.1.2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供应商撤回电子响应文件，则认为其不再参与本项目</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lang w:val="zh-CN" w:eastAsia="zh-CN"/>
        </w:rPr>
        <w:t>活动。</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16</w:t>
      </w:r>
      <w:r>
        <w:rPr>
          <w:rFonts w:hint="eastAsia" w:ascii="宋体" w:hAnsi="宋体" w:eastAsia="宋体" w:cs="Times New Roman"/>
          <w:color w:val="auto"/>
          <w:sz w:val="24"/>
          <w:szCs w:val="21"/>
          <w:highlight w:val="none"/>
        </w:rPr>
        <w:t>.1.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在提交响应文件截止时间至</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rPr>
        <w:t>文件中规定的</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rPr>
        <w:t>有效期满之间的这段时间内</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供应商不得撤回其响应文件</w:t>
      </w:r>
      <w:r>
        <w:rPr>
          <w:rFonts w:hint="eastAsia" w:ascii="宋体" w:hAnsi="宋体" w:eastAsia="宋体" w:cs="Times New Roman"/>
          <w:color w:val="auto"/>
          <w:sz w:val="24"/>
          <w:szCs w:val="21"/>
          <w:highlight w:val="none"/>
          <w:lang w:eastAsia="zh-CN"/>
        </w:rPr>
        <w:t>。</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16</w:t>
      </w:r>
      <w:r>
        <w:rPr>
          <w:rFonts w:hint="eastAsia" w:ascii="宋体" w:hAnsi="宋体" w:eastAsia="宋体" w:cs="Times New Roman"/>
          <w:color w:val="auto"/>
          <w:sz w:val="24"/>
          <w:szCs w:val="21"/>
          <w:highlight w:val="none"/>
          <w:lang w:val="zh-CN" w:eastAsia="zh-CN"/>
        </w:rPr>
        <w:t>.2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响应文件的修改</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lang w:val="zh-CN" w:eastAsia="zh-CN"/>
        </w:rPr>
        <w:t>供应商可在提交响应文件截止时间前，对其电子响应文件进行修改。</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lang w:val="zh-CN" w:eastAsia="zh-CN"/>
        </w:rPr>
        <w:t>提交响应文件截止时间之后，供应商不得对其电子响应文件作任何修改。</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五、响应文件的解密与评审</w:t>
      </w:r>
      <w:bookmarkEnd w:id="86"/>
      <w:bookmarkEnd w:id="87"/>
      <w:bookmarkEnd w:id="88"/>
      <w:bookmarkEnd w:id="89"/>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17.响应文件解密</w:t>
      </w:r>
    </w:p>
    <w:p>
      <w:pPr>
        <w:pageBreakBefore w:val="0"/>
        <w:widowControl w:val="0"/>
        <w:spacing w:line="240" w:lineRule="auto"/>
        <w:ind w:firstLine="420"/>
        <w:rPr>
          <w:rFonts w:hint="eastAsia" w:ascii="宋体" w:hAnsi="宋体" w:eastAsia="宋体" w:cs="Times New Roman"/>
          <w:color w:val="auto"/>
          <w:sz w:val="24"/>
          <w:szCs w:val="21"/>
          <w:highlight w:val="none"/>
          <w:lang w:val="en-US"/>
        </w:rPr>
      </w:pPr>
      <w:r>
        <w:rPr>
          <w:rFonts w:hint="eastAsia" w:ascii="宋体" w:hAnsi="宋体" w:eastAsia="宋体" w:cs="Times New Roman"/>
          <w:color w:val="auto"/>
          <w:sz w:val="24"/>
          <w:szCs w:val="21"/>
          <w:highlight w:val="none"/>
          <w:lang w:val="en-US" w:eastAsia="zh-CN"/>
        </w:rPr>
        <w:t xml:space="preserve">17.1 </w:t>
      </w:r>
      <w:r>
        <w:rPr>
          <w:rFonts w:hint="eastAsia" w:ascii="宋体" w:hAnsi="宋体" w:eastAsia="宋体" w:cs="Times New Roman"/>
          <w:color w:val="auto"/>
          <w:sz w:val="24"/>
          <w:szCs w:val="21"/>
          <w:highlight w:val="none"/>
          <w:lang w:val="en-US"/>
        </w:rPr>
        <w:t>供应商应当在苏采云系统规定的时间内对响应文件进行解密。</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90" w:name="_Toc20823303"/>
      <w:bookmarkStart w:id="91" w:name="_Toc16938547"/>
      <w:bookmarkStart w:id="92" w:name="_Toc513029231"/>
      <w:r>
        <w:rPr>
          <w:rFonts w:hint="eastAsia" w:ascii="方正楷体_GBK" w:hAnsi="方正楷体_GBK" w:eastAsia="方正楷体_GBK" w:cs="方正楷体_GBK"/>
          <w:b/>
          <w:bCs/>
          <w:color w:val="auto"/>
          <w:sz w:val="28"/>
          <w:szCs w:val="28"/>
          <w:highlight w:val="none"/>
          <w:lang w:val="en-US" w:eastAsia="zh-CN"/>
        </w:rPr>
        <w:t>18.评审</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18.1 依法组建的询价小组对响应文件进行评审。</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18.2 询价小组由采购人代表和有关方面的专家组成，人员构成符合政府采购有关规定。</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18.3 询价小组独立工作，负责评审所有响应文件并推荐成交候选人，或根据采购人授权直接确定成交供应商。</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19.评审过程的保密与公正</w:t>
      </w:r>
      <w:bookmarkEnd w:id="90"/>
      <w:bookmarkEnd w:id="91"/>
      <w:bookmarkEnd w:id="92"/>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bookmarkStart w:id="93" w:name="_Toc513029232"/>
      <w:bookmarkStart w:id="94" w:name="_Toc16938548"/>
      <w:bookmarkStart w:id="95" w:name="_Toc20823304"/>
      <w:r>
        <w:rPr>
          <w:rFonts w:hint="eastAsia" w:ascii="宋体" w:hAnsi="宋体" w:eastAsia="宋体" w:cs="Times New Roman"/>
          <w:color w:val="auto"/>
          <w:sz w:val="24"/>
          <w:szCs w:val="21"/>
          <w:highlight w:val="none"/>
          <w:lang w:val="en-US" w:eastAsia="zh-CN"/>
        </w:rPr>
        <w:t>19.1 询价小组、采购人和交易中心工作人员、相关监督人员等与评审工作有关的人员，对评审情况以及在评审过程中获悉的国家秘密、商业秘密负有保密责任。</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19.2 供应商不得以任何方式影响评审过程，否则其响应文件将被作为无效响应文件。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19.3 交易中心和询价小组不向未成交的供应商解释未成交原因，也不公布评审过程中的相关细节。</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20.评审过程中的澄清</w:t>
      </w:r>
      <w:bookmarkEnd w:id="93"/>
      <w:bookmarkEnd w:id="94"/>
      <w:bookmarkEnd w:id="95"/>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bookmarkStart w:id="96" w:name="_Toc513029233"/>
      <w:bookmarkStart w:id="97" w:name="_Toc16938549"/>
      <w:bookmarkStart w:id="98" w:name="_Toc20823305"/>
      <w:r>
        <w:rPr>
          <w:rFonts w:hint="eastAsia" w:ascii="宋体" w:hAnsi="宋体" w:eastAsia="宋体" w:cs="Times New Roman"/>
          <w:color w:val="auto"/>
          <w:sz w:val="24"/>
          <w:szCs w:val="21"/>
          <w:highlight w:val="none"/>
          <w:lang w:val="en-US" w:eastAsia="zh-CN"/>
        </w:rPr>
        <w:t>20.1 项目评审期间，询价小组有权要求供应商对响应文件中含义不明确、同类问题表述不一致或者有明显文字和计算错误的内容等作出必要的澄清、说明或者补正。</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供应商的澄清、说明或者补正不得超出响应文件的范围或者改变响应文件的实质性内容。</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询价小组并非对每个供应商都做澄清要求。</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20.2 需要供应商进行澄清、说明和补正的，询价小组将通过苏采云系统向供应商发出</w:t>
      </w:r>
      <w:r>
        <w:rPr>
          <w:rFonts w:hint="eastAsia" w:ascii="宋体" w:hAnsi="宋体" w:eastAsia="宋体" w:cs="Times New Roman"/>
          <w:color w:val="auto"/>
          <w:sz w:val="24"/>
          <w:szCs w:val="21"/>
          <w:highlight w:val="none"/>
          <w:lang w:val="zh-CN" w:eastAsia="zh-CN"/>
        </w:rPr>
        <w:t>《澄清要求函》</w:t>
      </w:r>
      <w:r>
        <w:rPr>
          <w:rFonts w:hint="eastAsia" w:ascii="宋体" w:hAnsi="宋体" w:eastAsia="宋体" w:cs="Times New Roman"/>
          <w:color w:val="auto"/>
          <w:sz w:val="24"/>
          <w:szCs w:val="21"/>
          <w:highlight w:val="none"/>
          <w:lang w:val="en-US" w:eastAsia="zh-CN"/>
        </w:rPr>
        <w:t>，接到</w:t>
      </w:r>
      <w:r>
        <w:rPr>
          <w:rFonts w:hint="eastAsia" w:ascii="宋体" w:hAnsi="宋体" w:eastAsia="宋体" w:cs="Times New Roman"/>
          <w:color w:val="auto"/>
          <w:sz w:val="24"/>
          <w:szCs w:val="21"/>
          <w:highlight w:val="none"/>
          <w:lang w:val="zh-CN" w:eastAsia="zh-CN"/>
        </w:rPr>
        <w:t>《澄清要求函》</w:t>
      </w:r>
      <w:r>
        <w:rPr>
          <w:rFonts w:hint="eastAsia" w:ascii="宋体" w:hAnsi="宋体" w:eastAsia="宋体" w:cs="Times New Roman"/>
          <w:color w:val="auto"/>
          <w:sz w:val="24"/>
          <w:szCs w:val="21"/>
          <w:highlight w:val="none"/>
          <w:lang w:val="en-US" w:eastAsia="zh-CN"/>
        </w:rPr>
        <w:t>的供应商应当按照要求在苏采云系统中提交</w:t>
      </w:r>
      <w:r>
        <w:rPr>
          <w:rFonts w:hint="eastAsia" w:ascii="宋体" w:hAnsi="宋体" w:eastAsia="宋体" w:cs="Times New Roman"/>
          <w:color w:val="auto"/>
          <w:sz w:val="24"/>
          <w:szCs w:val="21"/>
          <w:highlight w:val="none"/>
          <w:lang w:val="zh-CN" w:eastAsia="zh-CN"/>
        </w:rPr>
        <w:t>《澄清响应函》</w:t>
      </w:r>
      <w:r>
        <w:rPr>
          <w:rFonts w:hint="eastAsia" w:ascii="宋体" w:hAnsi="宋体" w:eastAsia="宋体" w:cs="Times New Roman"/>
          <w:color w:val="auto"/>
          <w:sz w:val="24"/>
          <w:szCs w:val="21"/>
          <w:highlight w:val="none"/>
          <w:lang w:val="en-US" w:eastAsia="zh-CN"/>
        </w:rPr>
        <w:t>并加盖电子公章。澄清、说明和补正的内容作为响应文件的补充部分。</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20.3 接到询价小组澄清、说明和补正要求的供应商如未按规定做出澄清、说明和补正，其风险由供应商自行承担。</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21.响应文件的审</w:t>
      </w:r>
      <w:bookmarkEnd w:id="96"/>
      <w:bookmarkEnd w:id="97"/>
      <w:bookmarkEnd w:id="98"/>
      <w:r>
        <w:rPr>
          <w:rFonts w:hint="eastAsia" w:ascii="方正楷体_GBK" w:hAnsi="方正楷体_GBK" w:eastAsia="方正楷体_GBK" w:cs="方正楷体_GBK"/>
          <w:b/>
          <w:bCs/>
          <w:color w:val="auto"/>
          <w:sz w:val="28"/>
          <w:szCs w:val="28"/>
          <w:highlight w:val="none"/>
          <w:lang w:val="en-US" w:eastAsia="zh-CN"/>
        </w:rPr>
        <w:t>查</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bookmarkStart w:id="99" w:name="_Toc20823306"/>
      <w:bookmarkStart w:id="100" w:name="_Toc16938550"/>
      <w:bookmarkStart w:id="101" w:name="_Toc513029234"/>
      <w:r>
        <w:rPr>
          <w:rFonts w:hint="eastAsia" w:ascii="宋体" w:hAnsi="宋体" w:eastAsia="宋体" w:cs="Times New Roman"/>
          <w:color w:val="auto"/>
          <w:sz w:val="24"/>
          <w:szCs w:val="21"/>
          <w:highlight w:val="none"/>
          <w:lang w:val="en-US" w:eastAsia="zh-CN"/>
        </w:rPr>
        <w:t>21.1 响应文件审查分为资格审查和符合性审查。</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21.1.1 资格审查。询价小组依据法律法规和询价文件的规定，对响应文件中的资格证明文件进行审查，以确定供应商是否具备参加询价的资格。</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询价小组进行资格审查时，将在“信用中国”网站查询供应商的信用记录，以确定供应商是否具备询价资格，查询结果留存并归档。</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21.1.2 符合性审查。询价小组对通过资格审查的供应商的响应文件进行符合性审查，以确定是否满足询价文件的实质性要求。</w:t>
      </w:r>
      <w:r>
        <w:rPr>
          <w:rFonts w:hint="eastAsia" w:ascii="宋体" w:hAnsi="宋体"/>
          <w:b/>
          <w:bCs/>
          <w:iCs/>
          <w:color w:val="auto"/>
          <w:sz w:val="24"/>
          <w:szCs w:val="22"/>
          <w:highlight w:val="none"/>
          <w:lang w:val="zh-CN"/>
        </w:rPr>
        <w:t>本文件中打“</w:t>
      </w:r>
      <w:r>
        <w:rPr>
          <w:rFonts w:hint="eastAsia" w:ascii="宋体" w:hAnsi="宋体"/>
          <w:b/>
          <w:bCs/>
          <w:iCs/>
          <w:color w:val="auto"/>
          <w:sz w:val="24"/>
          <w:szCs w:val="22"/>
          <w:highlight w:val="none"/>
        </w:rPr>
        <w:t>★</w:t>
      </w:r>
      <w:r>
        <w:rPr>
          <w:rFonts w:hint="eastAsia" w:ascii="宋体" w:hAnsi="宋体"/>
          <w:b/>
          <w:bCs/>
          <w:iCs/>
          <w:color w:val="auto"/>
          <w:sz w:val="24"/>
          <w:szCs w:val="22"/>
          <w:highlight w:val="none"/>
          <w:lang w:val="zh-CN"/>
        </w:rPr>
        <w:t>”内容为实质性要求。</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21.1.3 未通过资格审查或符合性审查的供应商，询价小组将通过苏采云系统告知具体原因，评审结束后将不再接受有关询问。</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21.2 在详细评审之前，询价小组将首先审查每份响应文件是否实质性响应了询价文件的要求。实质性响应的响应文件应该是与询价文件要求的条款、条件和规格相符，没有重大偏离或保留的文件。</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所谓重大偏离或保留是指与询价文件规定的实质性要求存在负偏离，或者在实质上与询价文件不一致，而且限制了合同中</w:t>
      </w:r>
      <w:r>
        <w:rPr>
          <w:rFonts w:hint="eastAsia" w:ascii="宋体" w:hAnsi="宋体" w:eastAsia="宋体" w:cs="Times New Roman"/>
          <w:color w:val="auto"/>
          <w:sz w:val="24"/>
          <w:highlight w:val="none"/>
          <w:lang w:val="en-US" w:eastAsia="zh-CN"/>
        </w:rPr>
        <w:t>采购人</w:t>
      </w:r>
      <w:r>
        <w:rPr>
          <w:rFonts w:hint="eastAsia" w:ascii="宋体" w:hAnsi="宋体" w:eastAsia="宋体" w:cs="Times New Roman"/>
          <w:color w:val="auto"/>
          <w:sz w:val="24"/>
          <w:highlight w:val="none"/>
          <w:lang w:val="zh-CN"/>
        </w:rPr>
        <w:t>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由</w:t>
      </w:r>
      <w:r>
        <w:rPr>
          <w:rFonts w:hint="eastAsia" w:ascii="宋体" w:hAnsi="宋体" w:eastAsia="宋体" w:cs="Times New Roman"/>
          <w:color w:val="auto"/>
          <w:sz w:val="24"/>
          <w:szCs w:val="21"/>
          <w:highlight w:val="none"/>
          <w:lang w:val="en-US" w:eastAsia="zh-CN"/>
        </w:rPr>
        <w:t>询价小组</w:t>
      </w:r>
      <w:r>
        <w:rPr>
          <w:rFonts w:hint="eastAsia" w:ascii="宋体" w:hAnsi="宋体" w:eastAsia="宋体" w:cs="Times New Roman"/>
          <w:color w:val="auto"/>
          <w:sz w:val="24"/>
          <w:highlight w:val="none"/>
          <w:lang w:val="en-US" w:eastAsia="zh-CN"/>
        </w:rPr>
        <w:t>按照</w:t>
      </w:r>
      <w:r>
        <w:rPr>
          <w:rFonts w:hint="eastAsia" w:ascii="宋体" w:hAnsi="宋体" w:eastAsia="宋体" w:cs="Times New Roman"/>
          <w:color w:val="auto"/>
          <w:sz w:val="24"/>
          <w:highlight w:val="none"/>
          <w:lang w:val="zh-CN"/>
        </w:rPr>
        <w:t>少数服从多数的原则作出结论。</w:t>
      </w:r>
      <w:r>
        <w:rPr>
          <w:rFonts w:hint="eastAsia" w:ascii="宋体" w:hAnsi="宋体" w:eastAsia="宋体" w:cs="Times New Roman"/>
          <w:color w:val="auto"/>
          <w:sz w:val="24"/>
          <w:szCs w:val="21"/>
          <w:highlight w:val="none"/>
          <w:lang w:val="en-US" w:eastAsia="zh-CN"/>
        </w:rPr>
        <w:t>询价小组</w:t>
      </w:r>
      <w:r>
        <w:rPr>
          <w:rFonts w:hint="eastAsia" w:ascii="宋体" w:hAnsi="宋体" w:eastAsia="宋体" w:cs="Times New Roman"/>
          <w:color w:val="auto"/>
          <w:sz w:val="24"/>
          <w:highlight w:val="none"/>
          <w:lang w:val="en-US" w:eastAsia="zh-CN"/>
        </w:rPr>
        <w:t>认</w:t>
      </w:r>
      <w:r>
        <w:rPr>
          <w:rFonts w:hint="eastAsia" w:ascii="宋体" w:hAnsi="宋体" w:eastAsia="宋体" w:cs="Times New Roman"/>
          <w:color w:val="auto"/>
          <w:sz w:val="24"/>
          <w:highlight w:val="none"/>
          <w:lang w:val="zh-CN"/>
        </w:rPr>
        <w:t>定响应文件的响应性只根据响应文件本身的内容，而不寻求外部的证据。</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bookmarkStart w:id="102" w:name="OLE_LINK3"/>
      <w:r>
        <w:rPr>
          <w:rFonts w:hint="eastAsia" w:ascii="宋体" w:hAnsi="宋体" w:eastAsia="宋体" w:cs="Times New Roman"/>
          <w:color w:val="auto"/>
          <w:sz w:val="24"/>
          <w:szCs w:val="21"/>
          <w:highlight w:val="none"/>
          <w:lang w:val="en-US" w:eastAsia="zh-CN"/>
        </w:rPr>
        <w:t>21.3 如果响应文件实质上没有响应询价文件的要求，询价小组将予以拒绝，供应商不得通过修改或撤销不符合要求的偏离或保留而使其成为实质性响应的文件。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21.4 供应商在项目评审全过程中应保持通讯畅通，</w:t>
      </w:r>
      <w:r>
        <w:rPr>
          <w:rFonts w:hint="eastAsia" w:ascii="宋体" w:hAnsi="宋体" w:eastAsia="宋体" w:cs="Times New Roman"/>
          <w:color w:val="auto"/>
          <w:sz w:val="24"/>
          <w:highlight w:val="none"/>
          <w:lang w:val="zh-CN"/>
        </w:rPr>
        <w:t>及时登录苏采云系统查阅、答复相关信息。</w:t>
      </w:r>
      <w:bookmarkEnd w:id="102"/>
    </w:p>
    <w:p>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异常低价审查</w:t>
      </w:r>
    </w:p>
    <w:p>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5</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w:t>
      </w:r>
      <w:r>
        <w:rPr>
          <w:rFonts w:hint="eastAsia" w:ascii="宋体" w:hAnsi="宋体" w:eastAsia="宋体" w:cs="Times New Roman"/>
          <w:color w:val="auto"/>
          <w:sz w:val="24"/>
          <w:szCs w:val="22"/>
          <w:highlight w:val="none"/>
          <w:lang w:val="en-US" w:eastAsia="zh-CN"/>
        </w:rPr>
        <w:t>审</w:t>
      </w:r>
      <w:r>
        <w:rPr>
          <w:rFonts w:hint="eastAsia" w:ascii="宋体" w:hAnsi="宋体" w:eastAsia="宋体" w:cs="Times New Roman"/>
          <w:color w:val="auto"/>
          <w:sz w:val="24"/>
          <w:szCs w:val="22"/>
          <w:highlight w:val="none"/>
          <w:lang w:val="zh-CN"/>
        </w:rPr>
        <w:t>过程中出现下列情形之一的，</w:t>
      </w:r>
      <w:r>
        <w:rPr>
          <w:rFonts w:hint="eastAsia" w:ascii="宋体" w:hAnsi="宋体" w:eastAsia="宋体" w:cs="Times New Roman"/>
          <w:color w:val="auto"/>
          <w:sz w:val="24"/>
          <w:szCs w:val="22"/>
          <w:highlight w:val="none"/>
          <w:lang w:val="en-US" w:eastAsia="zh-CN"/>
        </w:rPr>
        <w:t>询价</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2"/>
          <w:highlight w:val="none"/>
          <w:lang w:val="zh-CN"/>
        </w:rPr>
        <w:t>应当启动异常低价审查程序：</w:t>
      </w:r>
    </w:p>
    <w:p>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（1）</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低于全部通过符合性审查供应商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平均值</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的，即</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&lt;全部通过符合性审查供应商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平均值×</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w:t>
      </w:r>
    </w:p>
    <w:p>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低于通过符合性审查的次低报价供应商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的，即</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&lt;通过符合性审查的次低报价供应商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w:t>
      </w:r>
    </w:p>
    <w:p>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（3）</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eastAsia="zh-CN"/>
        </w:rPr>
        <w:t>低于采购项目最高限价</w:t>
      </w:r>
      <w:r>
        <w:rPr>
          <w:rFonts w:hint="eastAsia" w:ascii="宋体" w:hAnsi="宋体" w:eastAsia="宋体" w:cs="Times New Roman"/>
          <w:color w:val="auto"/>
          <w:sz w:val="24"/>
          <w:szCs w:val="22"/>
          <w:highlight w:val="none"/>
          <w:u w:val="single"/>
          <w:lang w:val="zh-CN" w:eastAsia="zh-CN"/>
        </w:rPr>
        <w:t>45%</w:t>
      </w:r>
      <w:r>
        <w:rPr>
          <w:rFonts w:hint="eastAsia" w:ascii="宋体" w:hAnsi="宋体" w:eastAsia="宋体" w:cs="Times New Roman"/>
          <w:color w:val="auto"/>
          <w:sz w:val="24"/>
          <w:szCs w:val="22"/>
          <w:highlight w:val="none"/>
          <w:lang w:val="zh-CN" w:eastAsia="zh-CN"/>
        </w:rPr>
        <w:t>的，即</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eastAsia="zh-CN"/>
        </w:rPr>
        <w:t>&lt;采购项目最高限价×</w:t>
      </w:r>
      <w:r>
        <w:rPr>
          <w:rFonts w:hint="eastAsia" w:ascii="宋体" w:hAnsi="宋体" w:eastAsia="宋体" w:cs="Times New Roman"/>
          <w:color w:val="auto"/>
          <w:sz w:val="24"/>
          <w:szCs w:val="22"/>
          <w:highlight w:val="none"/>
          <w:u w:val="single"/>
          <w:lang w:val="zh-CN" w:eastAsia="zh-CN"/>
        </w:rPr>
        <w:t>45%</w:t>
      </w:r>
      <w:r>
        <w:rPr>
          <w:rFonts w:hint="eastAsia" w:ascii="宋体" w:hAnsi="宋体" w:eastAsia="宋体" w:cs="Times New Roman"/>
          <w:color w:val="auto"/>
          <w:sz w:val="24"/>
          <w:szCs w:val="22"/>
          <w:highlight w:val="none"/>
          <w:lang w:val="zh-CN" w:eastAsia="zh-CN"/>
        </w:rPr>
        <w:t>；</w:t>
      </w:r>
    </w:p>
    <w:p>
      <w:pPr>
        <w:spacing w:line="240" w:lineRule="auto"/>
        <w:ind w:firstLine="42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zh-CN"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询价</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2"/>
          <w:highlight w:val="none"/>
          <w:lang w:val="zh-CN"/>
        </w:rPr>
        <w:t>基于专业判断，认为供应商报价过低，有可能影响产品质量或者不能诚信履约的其他情形。</w:t>
      </w:r>
    </w:p>
    <w:p>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5</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2询价</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2"/>
          <w:highlight w:val="none"/>
          <w:lang w:val="zh-CN" w:eastAsia="zh-CN"/>
        </w:rPr>
        <w:t>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eastAsia="zh-CN"/>
        </w:rPr>
        <w:t>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auto"/>
          <w:sz w:val="24"/>
          <w:szCs w:val="22"/>
          <w:highlight w:val="none"/>
          <w:lang w:val="zh-CN" w:eastAsia="zh-CN"/>
        </w:rPr>
        <w:t>供应商已随</w:t>
      </w:r>
      <w:r>
        <w:rPr>
          <w:rFonts w:hint="eastAsia" w:ascii="宋体" w:hAnsi="宋体" w:eastAsia="宋体" w:cs="Times New Roman"/>
          <w:color w:val="auto"/>
          <w:sz w:val="24"/>
          <w:szCs w:val="22"/>
          <w:highlight w:val="none"/>
          <w:lang w:val="en-US" w:eastAsia="zh-CN"/>
        </w:rPr>
        <w:t>响应</w:t>
      </w:r>
      <w:r>
        <w:rPr>
          <w:rFonts w:hint="eastAsia" w:ascii="宋体" w:hAnsi="宋体" w:eastAsia="宋体" w:cs="Times New Roman"/>
          <w:color w:val="auto"/>
          <w:sz w:val="24"/>
          <w:szCs w:val="22"/>
          <w:highlight w:val="none"/>
          <w:lang w:val="zh-CN" w:eastAsia="zh-CN"/>
        </w:rPr>
        <w:t>文件一并提交相关书面说明及必要的证明材料的，在评</w:t>
      </w:r>
      <w:r>
        <w:rPr>
          <w:rFonts w:hint="eastAsia" w:ascii="宋体" w:hAnsi="宋体" w:eastAsia="宋体" w:cs="Times New Roman"/>
          <w:color w:val="auto"/>
          <w:sz w:val="24"/>
          <w:szCs w:val="22"/>
          <w:highlight w:val="none"/>
          <w:lang w:val="en-US" w:eastAsia="zh-CN"/>
        </w:rPr>
        <w:t>审</w:t>
      </w:r>
      <w:r>
        <w:rPr>
          <w:rFonts w:hint="eastAsia" w:ascii="宋体" w:hAnsi="宋体" w:eastAsia="宋体" w:cs="Times New Roman"/>
          <w:color w:val="auto"/>
          <w:sz w:val="24"/>
          <w:szCs w:val="22"/>
          <w:highlight w:val="none"/>
          <w:lang w:val="zh-CN" w:eastAsia="zh-CN"/>
        </w:rPr>
        <w:t>现场可不再重复提交</w:t>
      </w:r>
      <w:bookmarkEnd w:id="103"/>
      <w:r>
        <w:rPr>
          <w:rFonts w:hint="eastAsia" w:ascii="宋体" w:hAnsi="宋体" w:eastAsia="宋体" w:cs="Times New Roman"/>
          <w:color w:val="auto"/>
          <w:sz w:val="24"/>
          <w:szCs w:val="22"/>
          <w:highlight w:val="none"/>
          <w:lang w:val="zh-CN" w:eastAsia="zh-CN"/>
        </w:rPr>
        <w:t>。</w:t>
      </w:r>
    </w:p>
    <w:p>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询价小组</w:t>
      </w:r>
      <w:r>
        <w:rPr>
          <w:rFonts w:hint="eastAsia" w:ascii="宋体" w:hAnsi="宋体" w:eastAsia="宋体" w:cs="Times New Roman"/>
          <w:color w:val="auto"/>
          <w:sz w:val="24"/>
          <w:szCs w:val="22"/>
          <w:highlight w:val="none"/>
          <w:lang w:val="zh-CN" w:eastAsia="zh-CN"/>
        </w:rPr>
        <w:t>依据专业经验，参考同类项目</w:t>
      </w:r>
      <w:r>
        <w:rPr>
          <w:rFonts w:hint="eastAsia" w:ascii="宋体" w:hAnsi="宋体" w:eastAsia="宋体" w:cs="Times New Roman"/>
          <w:color w:val="auto"/>
          <w:sz w:val="24"/>
          <w:szCs w:val="22"/>
          <w:highlight w:val="none"/>
          <w:lang w:val="en-US" w:eastAsia="zh-CN"/>
        </w:rPr>
        <w:t>成交</w:t>
      </w:r>
      <w:r>
        <w:rPr>
          <w:rFonts w:hint="eastAsia" w:ascii="宋体" w:hAnsi="宋体" w:eastAsia="宋体" w:cs="Times New Roman"/>
          <w:color w:val="auto"/>
          <w:sz w:val="24"/>
          <w:szCs w:val="22"/>
          <w:highlight w:val="none"/>
          <w:lang w:val="zh-CN" w:eastAsia="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询价小组</w:t>
      </w:r>
      <w:r>
        <w:rPr>
          <w:rFonts w:hint="eastAsia" w:ascii="宋体" w:hAnsi="宋体" w:eastAsia="宋体" w:cs="Times New Roman"/>
          <w:color w:val="auto"/>
          <w:sz w:val="24"/>
          <w:szCs w:val="22"/>
          <w:highlight w:val="none"/>
          <w:lang w:val="zh-CN" w:eastAsia="zh-CN"/>
        </w:rPr>
        <w:t>应当将其作为</w:t>
      </w:r>
      <w:r>
        <w:rPr>
          <w:rFonts w:hint="eastAsia" w:ascii="宋体" w:hAnsi="宋体" w:eastAsia="宋体" w:cs="Times New Roman"/>
          <w:color w:val="auto"/>
          <w:sz w:val="24"/>
          <w:szCs w:val="22"/>
          <w:highlight w:val="none"/>
          <w:lang w:val="en-US" w:eastAsia="zh-CN"/>
        </w:rPr>
        <w:t>未实质性响应询价文件</w:t>
      </w:r>
      <w:r>
        <w:rPr>
          <w:rFonts w:hint="eastAsia" w:ascii="宋体" w:hAnsi="宋体" w:eastAsia="宋体" w:cs="Times New Roman"/>
          <w:color w:val="auto"/>
          <w:sz w:val="24"/>
          <w:szCs w:val="22"/>
          <w:highlight w:val="none"/>
          <w:lang w:val="zh-CN" w:eastAsia="zh-CN"/>
        </w:rPr>
        <w:t>处理。</w:t>
      </w:r>
    </w:p>
    <w:p>
      <w:pPr>
        <w:keepNext w:val="0"/>
        <w:keepLines w:val="0"/>
        <w:pageBreakBefore w:val="0"/>
        <w:widowControl w:val="0"/>
        <w:spacing w:line="240" w:lineRule="auto"/>
        <w:ind w:firstLine="457"/>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22.无效响应</w:t>
      </w:r>
    </w:p>
    <w:p>
      <w:pPr>
        <w:keepNext w:val="0"/>
        <w:keepLines w:val="0"/>
        <w:pageBreakBefore w:val="0"/>
        <w:widowControl w:val="0"/>
        <w:spacing w:line="240" w:lineRule="auto"/>
        <w:ind w:firstLine="422"/>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无效</w:t>
      </w:r>
      <w:r>
        <w:rPr>
          <w:rFonts w:hint="eastAsia" w:ascii="宋体" w:hAnsi="宋体" w:eastAsia="宋体" w:cs="Times New Roman"/>
          <w:b/>
          <w:bCs/>
          <w:color w:val="auto"/>
          <w:sz w:val="24"/>
          <w:highlight w:val="none"/>
          <w:lang w:val="en-US" w:eastAsia="zh-CN"/>
        </w:rPr>
        <w:t>响应</w:t>
      </w:r>
      <w:r>
        <w:rPr>
          <w:rFonts w:hint="eastAsia" w:ascii="宋体" w:hAnsi="宋体" w:cs="Times New Roman"/>
          <w:b/>
          <w:bCs/>
          <w:color w:val="auto"/>
          <w:sz w:val="24"/>
          <w:highlight w:val="none"/>
          <w:lang w:val="zh-CN"/>
        </w:rPr>
        <w:t>情形</w:t>
      </w:r>
    </w:p>
    <w:p>
      <w:pPr>
        <w:keepNext w:val="0"/>
        <w:keepLines w:val="0"/>
        <w:pageBreakBefore w:val="0"/>
        <w:widowControl w:val="0"/>
        <w:spacing w:line="240" w:lineRule="auto"/>
        <w:ind w:firstLine="420"/>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22.1.1 未在</w:t>
      </w:r>
      <w:r>
        <w:rPr>
          <w:rFonts w:hint="eastAsia" w:ascii="宋体" w:hAnsi="宋体" w:eastAsia="宋体"/>
          <w:color w:val="auto"/>
          <w:sz w:val="24"/>
          <w:highlight w:val="none"/>
          <w:lang w:val="en-US" w:eastAsia="zh-CN"/>
        </w:rPr>
        <w:t>询价文件</w:t>
      </w:r>
      <w:r>
        <w:rPr>
          <w:rFonts w:hint="eastAsia" w:ascii="宋体" w:hAnsi="宋体"/>
          <w:color w:val="auto"/>
          <w:sz w:val="24"/>
          <w:highlight w:val="none"/>
          <w:lang w:val="en-US" w:eastAsia="zh-CN"/>
        </w:rPr>
        <w:t>规定时间内</w:t>
      </w:r>
      <w:r>
        <w:rPr>
          <w:rFonts w:hint="eastAsia" w:ascii="宋体" w:hAnsi="宋体"/>
          <w:color w:val="auto"/>
          <w:sz w:val="24"/>
          <w:highlight w:val="none"/>
          <w:lang w:val="zh-CN"/>
        </w:rPr>
        <w:t>上传电子</w:t>
      </w:r>
      <w:r>
        <w:rPr>
          <w:rFonts w:hint="eastAsia" w:ascii="宋体" w:hAnsi="宋体"/>
          <w:color w:val="auto"/>
          <w:sz w:val="24"/>
          <w:highlight w:val="none"/>
          <w:lang w:val="en-US" w:eastAsia="zh-CN"/>
        </w:rPr>
        <w:t>响应</w:t>
      </w:r>
      <w:r>
        <w:rPr>
          <w:rFonts w:hint="eastAsia" w:ascii="宋体" w:hAnsi="宋体"/>
          <w:color w:val="auto"/>
          <w:sz w:val="24"/>
          <w:highlight w:val="none"/>
          <w:lang w:val="zh-CN"/>
        </w:rPr>
        <w:t>文件。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22.1.2 未在苏采云系统规定的时间内成功解密电子响应文件。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22.1.3 同一供应商提交两个（含两个）以上不同的响应文件或者报价</w:t>
      </w:r>
      <w:r>
        <w:rPr>
          <w:rFonts w:hint="eastAsia" w:ascii="宋体" w:hAnsi="宋体"/>
          <w:color w:val="auto"/>
          <w:sz w:val="24"/>
          <w:highlight w:val="none"/>
          <w:lang w:val="zh-CN"/>
        </w:rPr>
        <w:t>（</w:t>
      </w:r>
      <w:r>
        <w:rPr>
          <w:rFonts w:hint="eastAsia" w:ascii="宋体" w:hAnsi="宋体"/>
          <w:color w:val="auto"/>
          <w:sz w:val="24"/>
          <w:highlight w:val="none"/>
          <w:lang w:val="en-US" w:eastAsia="zh-CN"/>
        </w:rPr>
        <w:t>询价文件另有约定的除外</w:t>
      </w:r>
      <w:r>
        <w:rPr>
          <w:rFonts w:hint="eastAsia" w:ascii="宋体" w:hAnsi="宋体"/>
          <w:color w:val="auto"/>
          <w:sz w:val="24"/>
          <w:highlight w:val="none"/>
          <w:lang w:val="zh-CN"/>
        </w:rPr>
        <w:t>）</w:t>
      </w:r>
      <w:r>
        <w:rPr>
          <w:rFonts w:hint="eastAsia" w:ascii="宋体" w:hAnsi="宋体" w:eastAsia="宋体" w:cs="Times New Roman"/>
          <w:color w:val="auto"/>
          <w:sz w:val="24"/>
          <w:szCs w:val="21"/>
          <w:highlight w:val="none"/>
          <w:lang w:val="en-US" w:eastAsia="zh-CN"/>
        </w:rPr>
        <w:t>。</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22.1.4 供应商不具备询价文件中规定的资格要求。</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22.1.5 供应商的报价超过了采购预算或最高限价或单价上限。</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22.1.6 未通过符合性审查。</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22.1.7 响应文件含有采购人不能接受的附加条件。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w:t>
      </w:r>
      <w:r>
        <w:rPr>
          <w:rFonts w:hint="eastAsia" w:ascii="宋体" w:hAnsi="宋体" w:eastAsia="宋体" w:cs="Times New Roman"/>
          <w:b w:val="0"/>
          <w:bCs w:val="0"/>
          <w:color w:val="auto"/>
          <w:sz w:val="24"/>
          <w:szCs w:val="21"/>
          <w:highlight w:val="none"/>
          <w:lang w:val="en-US" w:eastAsia="zh-CN"/>
        </w:rPr>
        <w:t>询价小组</w:t>
      </w:r>
      <w:r>
        <w:rPr>
          <w:rFonts w:hint="eastAsia" w:ascii="宋体" w:hAnsi="宋体" w:eastAsia="宋体" w:cs="Times New Roman"/>
          <w:color w:val="auto"/>
          <w:sz w:val="24"/>
          <w:szCs w:val="21"/>
          <w:highlight w:val="none"/>
        </w:rPr>
        <w:t>按照</w:t>
      </w:r>
      <w:r>
        <w:rPr>
          <w:rFonts w:hint="eastAsia" w:ascii="宋体" w:hAnsi="宋体" w:eastAsia="宋体" w:cs="Times New Roman"/>
          <w:color w:val="auto"/>
          <w:sz w:val="24"/>
          <w:szCs w:val="21"/>
          <w:highlight w:val="none"/>
          <w:lang w:val="en-US" w:eastAsia="zh-CN"/>
        </w:rPr>
        <w:t>本询价文件</w:t>
      </w:r>
      <w:r>
        <w:rPr>
          <w:rFonts w:hint="eastAsia" w:ascii="宋体" w:hAnsi="宋体" w:eastAsia="宋体" w:cs="Times New Roman"/>
          <w:color w:val="auto"/>
          <w:sz w:val="24"/>
          <w:szCs w:val="21"/>
          <w:highlight w:val="none"/>
        </w:rPr>
        <w:t>规定对</w:t>
      </w:r>
      <w:r>
        <w:rPr>
          <w:rFonts w:hint="eastAsia" w:ascii="宋体" w:hAnsi="宋体" w:eastAsia="宋体" w:cs="Times New Roman"/>
          <w:color w:val="auto"/>
          <w:sz w:val="24"/>
          <w:szCs w:val="21"/>
          <w:highlight w:val="none"/>
          <w:lang w:val="en-US" w:eastAsia="zh-CN"/>
        </w:rPr>
        <w:t>供应商</w:t>
      </w:r>
      <w:r>
        <w:rPr>
          <w:rFonts w:hint="eastAsia" w:ascii="宋体" w:hAnsi="宋体" w:eastAsia="宋体" w:cs="Times New Roman"/>
          <w:color w:val="auto"/>
          <w:sz w:val="24"/>
          <w:szCs w:val="21"/>
          <w:highlight w:val="none"/>
        </w:rPr>
        <w:t>进行</w:t>
      </w:r>
      <w:r>
        <w:rPr>
          <w:rFonts w:hint="eastAsia" w:ascii="宋体" w:hAnsi="宋体" w:eastAsia="宋体" w:cs="Times New Roman"/>
          <w:color w:val="auto"/>
          <w:sz w:val="24"/>
          <w:szCs w:val="21"/>
          <w:highlight w:val="none"/>
          <w:lang w:eastAsia="zh-CN"/>
        </w:rPr>
        <w:t>异常低价</w:t>
      </w:r>
      <w:r>
        <w:rPr>
          <w:rFonts w:hint="eastAsia" w:ascii="宋体" w:hAnsi="宋体" w:eastAsia="宋体" w:cs="Times New Roman"/>
          <w:color w:val="auto"/>
          <w:sz w:val="24"/>
          <w:szCs w:val="21"/>
          <w:highlight w:val="none"/>
        </w:rPr>
        <w:t>审查后，认为</w:t>
      </w:r>
      <w:r>
        <w:rPr>
          <w:rFonts w:hint="eastAsia" w:ascii="宋体" w:hAnsi="宋体" w:eastAsia="宋体" w:cs="Times New Roman"/>
          <w:color w:val="auto"/>
          <w:sz w:val="24"/>
          <w:szCs w:val="21"/>
          <w:highlight w:val="none"/>
          <w:lang w:val="en-US" w:eastAsia="zh-CN"/>
        </w:rPr>
        <w:t>供应商</w:t>
      </w:r>
      <w:r>
        <w:rPr>
          <w:rFonts w:hint="eastAsia" w:ascii="宋体" w:hAnsi="宋体" w:eastAsia="宋体" w:cs="Times New Roman"/>
          <w:color w:val="auto"/>
          <w:sz w:val="24"/>
          <w:szCs w:val="21"/>
          <w:highlight w:val="none"/>
        </w:rPr>
        <w:t>不能证明其报价合理性的。</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22.1.9 响应文件未按照询价文件要求加盖电子公章。</w:t>
      </w:r>
    </w:p>
    <w:p>
      <w:pPr>
        <w:keepNext w:val="0"/>
        <w:keepLines w:val="0"/>
        <w:pageBreakBefore w:val="0"/>
        <w:widowControl w:val="0"/>
        <w:spacing w:line="240" w:lineRule="auto"/>
        <w:ind w:firstLine="420"/>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22.1.10 供应商串通响应。</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22.1.11 法律法规及本询价文件规定的其他无效响应的情形。</w:t>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lang w:val="en-US" w:eastAsia="zh-CN"/>
        </w:rPr>
        <w:t>2</w:t>
      </w:r>
      <w:r>
        <w:rPr>
          <w:rFonts w:hint="eastAsia" w:ascii="宋体" w:hAnsi="宋体"/>
          <w:color w:val="auto"/>
          <w:sz w:val="24"/>
          <w:highlight w:val="none"/>
          <w:lang w:val="zh-CN"/>
        </w:rPr>
        <w:t>.</w:t>
      </w:r>
      <w:r>
        <w:rPr>
          <w:rFonts w:hint="eastAsia" w:ascii="宋体" w:hAnsi="宋体"/>
          <w:color w:val="auto"/>
          <w:sz w:val="24"/>
          <w:highlight w:val="none"/>
          <w:lang w:val="en-US" w:eastAsia="zh-CN"/>
        </w:rPr>
        <w:t>2</w:t>
      </w:r>
      <w:r>
        <w:rPr>
          <w:rFonts w:hint="eastAsia" w:ascii="宋体" w:hAnsi="宋体"/>
          <w:color w:val="auto"/>
          <w:sz w:val="24"/>
          <w:highlight w:val="none"/>
        </w:rPr>
        <w:t xml:space="preserve"> </w:t>
      </w:r>
      <w:r>
        <w:rPr>
          <w:rFonts w:hint="eastAsia" w:ascii="宋体" w:hAnsi="宋体"/>
          <w:b/>
          <w:bCs/>
          <w:color w:val="auto"/>
          <w:sz w:val="24"/>
          <w:highlight w:val="none"/>
          <w:lang w:val="zh-CN"/>
        </w:rPr>
        <w:t>有下列情形之一的视为供应商串通</w:t>
      </w:r>
      <w:r>
        <w:rPr>
          <w:rFonts w:hint="eastAsia" w:ascii="宋体" w:hAnsi="宋体"/>
          <w:b/>
          <w:bCs/>
          <w:color w:val="auto"/>
          <w:sz w:val="24"/>
          <w:highlight w:val="none"/>
          <w:lang w:val="en-US" w:eastAsia="zh-CN"/>
        </w:rPr>
        <w:t>响应</w:t>
      </w:r>
      <w:r>
        <w:rPr>
          <w:rFonts w:hint="eastAsia" w:ascii="宋体" w:hAnsi="宋体"/>
          <w:b/>
          <w:bCs/>
          <w:color w:val="auto"/>
          <w:sz w:val="24"/>
          <w:highlight w:val="none"/>
          <w:lang w:val="zh-CN"/>
        </w:rPr>
        <w:t>：</w:t>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lang w:val="en-US" w:eastAsia="zh-CN"/>
        </w:rPr>
        <w:t>2</w:t>
      </w:r>
      <w:r>
        <w:rPr>
          <w:rFonts w:hint="eastAsia" w:ascii="宋体" w:hAnsi="宋体"/>
          <w:color w:val="auto"/>
          <w:sz w:val="24"/>
          <w:highlight w:val="none"/>
          <w:lang w:val="zh-CN"/>
        </w:rPr>
        <w:t>.</w:t>
      </w:r>
      <w:r>
        <w:rPr>
          <w:rFonts w:hint="eastAsia" w:ascii="宋体" w:hAnsi="宋体"/>
          <w:color w:val="auto"/>
          <w:sz w:val="24"/>
          <w:highlight w:val="none"/>
          <w:lang w:val="en-US" w:eastAsia="zh-CN"/>
        </w:rPr>
        <w:t>2</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lang w:val="en-US" w:eastAsia="zh-CN"/>
        </w:rPr>
        <w:t>供应商</w:t>
      </w:r>
      <w:r>
        <w:rPr>
          <w:rFonts w:hint="eastAsia" w:ascii="宋体" w:hAnsi="宋体"/>
          <w:color w:val="auto"/>
          <w:sz w:val="24"/>
          <w:highlight w:val="none"/>
          <w:lang w:val="zh-CN"/>
        </w:rPr>
        <w:t>的</w:t>
      </w:r>
      <w:r>
        <w:rPr>
          <w:rFonts w:hint="eastAsia" w:ascii="宋体" w:hAnsi="宋体"/>
          <w:color w:val="auto"/>
          <w:sz w:val="24"/>
          <w:highlight w:val="none"/>
          <w:lang w:val="en-US" w:eastAsia="zh-CN"/>
        </w:rPr>
        <w:t>响应</w:t>
      </w:r>
      <w:r>
        <w:rPr>
          <w:rFonts w:hint="eastAsia" w:ascii="宋体" w:hAnsi="宋体"/>
          <w:color w:val="auto"/>
          <w:sz w:val="24"/>
          <w:highlight w:val="none"/>
          <w:lang w:val="zh-CN"/>
        </w:rPr>
        <w:t>文件由同一单位或者个人编制。</w:t>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lang w:val="en-US" w:eastAsia="zh-CN"/>
        </w:rPr>
        <w:t>2</w:t>
      </w:r>
      <w:r>
        <w:rPr>
          <w:rFonts w:hint="eastAsia" w:ascii="宋体" w:hAnsi="宋体"/>
          <w:color w:val="auto"/>
          <w:sz w:val="24"/>
          <w:highlight w:val="none"/>
          <w:lang w:val="zh-CN"/>
        </w:rPr>
        <w:t>.</w:t>
      </w:r>
      <w:r>
        <w:rPr>
          <w:rFonts w:hint="eastAsia" w:ascii="宋体" w:hAnsi="宋体"/>
          <w:color w:val="auto"/>
          <w:sz w:val="24"/>
          <w:highlight w:val="none"/>
          <w:lang w:val="en-US" w:eastAsia="zh-CN"/>
        </w:rPr>
        <w:t>2</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lang w:val="en-US" w:eastAsia="zh-CN"/>
        </w:rPr>
        <w:t>供应商</w:t>
      </w:r>
      <w:r>
        <w:rPr>
          <w:rFonts w:hint="eastAsia" w:ascii="宋体" w:hAnsi="宋体"/>
          <w:color w:val="auto"/>
          <w:sz w:val="24"/>
          <w:highlight w:val="none"/>
          <w:lang w:val="zh-CN"/>
        </w:rPr>
        <w:t>委托同一单位或者个人办理</w:t>
      </w:r>
      <w:r>
        <w:rPr>
          <w:rFonts w:hint="eastAsia" w:ascii="宋体" w:hAnsi="宋体"/>
          <w:color w:val="auto"/>
          <w:sz w:val="24"/>
          <w:highlight w:val="none"/>
          <w:lang w:val="en-US" w:eastAsia="zh-CN"/>
        </w:rPr>
        <w:t>响应</w:t>
      </w:r>
      <w:r>
        <w:rPr>
          <w:rFonts w:hint="eastAsia" w:ascii="宋体" w:hAnsi="宋体"/>
          <w:color w:val="auto"/>
          <w:sz w:val="24"/>
          <w:highlight w:val="none"/>
          <w:lang w:val="zh-CN"/>
        </w:rPr>
        <w:t>事宜。</w:t>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lang w:val="en-US" w:eastAsia="zh-CN"/>
        </w:rPr>
        <w:t>2</w:t>
      </w:r>
      <w:r>
        <w:rPr>
          <w:rFonts w:hint="eastAsia" w:ascii="宋体" w:hAnsi="宋体"/>
          <w:color w:val="auto"/>
          <w:sz w:val="24"/>
          <w:highlight w:val="none"/>
          <w:lang w:val="zh-CN"/>
        </w:rPr>
        <w:t>.</w:t>
      </w:r>
      <w:r>
        <w:rPr>
          <w:rFonts w:hint="eastAsia" w:ascii="宋体" w:hAnsi="宋体"/>
          <w:color w:val="auto"/>
          <w:sz w:val="24"/>
          <w:highlight w:val="none"/>
          <w:lang w:val="en-US" w:eastAsia="zh-CN"/>
        </w:rPr>
        <w:t>2</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lang w:val="en-US" w:eastAsia="zh-CN"/>
        </w:rPr>
        <w:t>供应商</w:t>
      </w:r>
      <w:r>
        <w:rPr>
          <w:rFonts w:hint="eastAsia" w:ascii="宋体" w:hAnsi="宋体"/>
          <w:color w:val="auto"/>
          <w:sz w:val="24"/>
          <w:highlight w:val="none"/>
          <w:lang w:val="zh-CN"/>
        </w:rPr>
        <w:t>的</w:t>
      </w:r>
      <w:r>
        <w:rPr>
          <w:rFonts w:hint="eastAsia" w:ascii="宋体" w:hAnsi="宋体" w:eastAsia="宋体" w:cs="Times New Roman"/>
          <w:i w:val="0"/>
          <w:iCs w:val="0"/>
          <w:caps w:val="0"/>
          <w:color w:val="auto"/>
          <w:spacing w:val="0"/>
          <w:sz w:val="24"/>
          <w:szCs w:val="21"/>
          <w:highlight w:val="none"/>
          <w:shd w:val="clear" w:color="auto" w:fill="auto"/>
          <w:lang w:val="en-US" w:eastAsia="zh-CN"/>
        </w:rPr>
        <w:t>响应</w:t>
      </w:r>
      <w:r>
        <w:rPr>
          <w:rFonts w:hint="eastAsia" w:ascii="宋体" w:hAnsi="宋体"/>
          <w:color w:val="auto"/>
          <w:sz w:val="24"/>
          <w:highlight w:val="none"/>
          <w:lang w:val="zh-CN"/>
        </w:rPr>
        <w:t>文件载明的项目管理成员或者联系人员为同一人。</w:t>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lang w:val="en-US" w:eastAsia="zh-CN"/>
        </w:rPr>
        <w:t>2</w:t>
      </w:r>
      <w:r>
        <w:rPr>
          <w:rFonts w:hint="eastAsia" w:ascii="宋体" w:hAnsi="宋体"/>
          <w:color w:val="auto"/>
          <w:sz w:val="24"/>
          <w:highlight w:val="none"/>
          <w:lang w:val="zh-CN"/>
        </w:rPr>
        <w:t>.</w:t>
      </w:r>
      <w:r>
        <w:rPr>
          <w:rFonts w:hint="eastAsia" w:ascii="宋体" w:hAnsi="宋体"/>
          <w:color w:val="auto"/>
          <w:sz w:val="24"/>
          <w:highlight w:val="none"/>
          <w:lang w:val="en-US" w:eastAsia="zh-CN"/>
        </w:rPr>
        <w:t>2</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lang w:val="en-US" w:eastAsia="zh-CN"/>
        </w:rPr>
        <w:t>供应商</w:t>
      </w:r>
      <w:r>
        <w:rPr>
          <w:rFonts w:hint="eastAsia" w:ascii="宋体" w:hAnsi="宋体"/>
          <w:color w:val="auto"/>
          <w:sz w:val="24"/>
          <w:highlight w:val="none"/>
          <w:lang w:val="zh-CN"/>
        </w:rPr>
        <w:t>的</w:t>
      </w:r>
      <w:r>
        <w:rPr>
          <w:rFonts w:hint="eastAsia" w:ascii="宋体" w:hAnsi="宋体" w:eastAsia="宋体" w:cs="Times New Roman"/>
          <w:i w:val="0"/>
          <w:iCs w:val="0"/>
          <w:caps w:val="0"/>
          <w:color w:val="auto"/>
          <w:spacing w:val="0"/>
          <w:sz w:val="24"/>
          <w:szCs w:val="21"/>
          <w:highlight w:val="none"/>
          <w:shd w:val="clear" w:color="auto" w:fill="auto"/>
          <w:lang w:val="en-US" w:eastAsia="zh-CN"/>
        </w:rPr>
        <w:t>响应</w:t>
      </w:r>
      <w:r>
        <w:rPr>
          <w:rFonts w:hint="eastAsia" w:ascii="宋体" w:hAnsi="宋体"/>
          <w:color w:val="auto"/>
          <w:sz w:val="24"/>
          <w:highlight w:val="none"/>
          <w:lang w:val="zh-CN"/>
        </w:rPr>
        <w:t>文件异常一致或者</w:t>
      </w:r>
      <w:r>
        <w:rPr>
          <w:rFonts w:hint="eastAsia" w:ascii="宋体" w:hAnsi="宋体"/>
          <w:color w:val="auto"/>
          <w:sz w:val="24"/>
          <w:highlight w:val="none"/>
          <w:lang w:val="en-US" w:eastAsia="zh-CN"/>
        </w:rPr>
        <w:t>响应</w:t>
      </w:r>
      <w:r>
        <w:rPr>
          <w:rFonts w:hint="eastAsia" w:ascii="宋体" w:hAnsi="宋体"/>
          <w:color w:val="auto"/>
          <w:sz w:val="24"/>
          <w:highlight w:val="none"/>
          <w:lang w:val="zh-CN"/>
        </w:rPr>
        <w:t>报价呈规律性差异。</w:t>
      </w:r>
    </w:p>
    <w:p>
      <w:pPr>
        <w:spacing w:line="240" w:lineRule="auto"/>
        <w:ind w:firstLine="420"/>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zh-CN" w:eastAsia="zh-CN"/>
        </w:rPr>
        <w:t>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不同</w:t>
      </w:r>
      <w:r>
        <w:rPr>
          <w:rFonts w:hint="eastAsia" w:ascii="宋体" w:hAnsi="宋体"/>
          <w:color w:val="auto"/>
          <w:sz w:val="24"/>
          <w:highlight w:val="none"/>
          <w:lang w:val="en-US" w:eastAsia="zh-CN"/>
        </w:rPr>
        <w:t>供应商</w:t>
      </w:r>
      <w:r>
        <w:rPr>
          <w:rFonts w:hint="eastAsia" w:ascii="宋体" w:hAnsi="宋体" w:eastAsia="宋体" w:cs="Times New Roman"/>
          <w:i w:val="0"/>
          <w:iCs w:val="0"/>
          <w:caps w:val="0"/>
          <w:color w:val="auto"/>
          <w:spacing w:val="0"/>
          <w:sz w:val="24"/>
          <w:szCs w:val="21"/>
          <w:highlight w:val="none"/>
          <w:shd w:val="clear" w:color="auto" w:fill="auto"/>
          <w:lang w:val="zh-CN"/>
        </w:rPr>
        <w:t>的</w:t>
      </w:r>
      <w:r>
        <w:rPr>
          <w:rFonts w:hint="eastAsia" w:ascii="宋体" w:hAnsi="宋体" w:eastAsia="宋体" w:cs="Times New Roman"/>
          <w:i w:val="0"/>
          <w:iCs w:val="0"/>
          <w:caps w:val="0"/>
          <w:color w:val="auto"/>
          <w:spacing w:val="0"/>
          <w:sz w:val="24"/>
          <w:szCs w:val="21"/>
          <w:highlight w:val="none"/>
          <w:shd w:val="clear" w:color="auto" w:fill="auto"/>
          <w:lang w:val="en-US" w:eastAsia="zh-CN"/>
        </w:rPr>
        <w:t>响应</w:t>
      </w:r>
      <w:r>
        <w:rPr>
          <w:rFonts w:hint="eastAsia" w:ascii="宋体" w:hAnsi="宋体" w:eastAsia="宋体" w:cs="Times New Roman"/>
          <w:i w:val="0"/>
          <w:iCs w:val="0"/>
          <w:caps w:val="0"/>
          <w:color w:val="auto"/>
          <w:spacing w:val="0"/>
          <w:sz w:val="24"/>
          <w:szCs w:val="21"/>
          <w:highlight w:val="none"/>
          <w:shd w:val="clear" w:color="auto" w:fill="auto"/>
          <w:lang w:val="zh-CN"/>
        </w:rPr>
        <w:t>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.6 不同</w:t>
      </w:r>
      <w:r>
        <w:rPr>
          <w:rFonts w:hint="eastAsia" w:ascii="宋体" w:hAnsi="宋体"/>
          <w:color w:val="auto"/>
          <w:sz w:val="24"/>
          <w:highlight w:val="none"/>
          <w:lang w:val="en-US" w:eastAsia="zh-CN"/>
        </w:rPr>
        <w:t>供应商</w:t>
      </w:r>
      <w:r>
        <w:rPr>
          <w:rFonts w:hint="eastAsia" w:ascii="宋体" w:hAnsi="宋体" w:eastAsia="宋体" w:cs="Times New Roman"/>
          <w:color w:val="auto"/>
          <w:sz w:val="24"/>
          <w:highlight w:val="none"/>
          <w:lang w:val="zh-CN" w:eastAsia="zh-CN"/>
        </w:rPr>
        <w:t>的MAC地址</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lang w:val="zh-CN" w:eastAsia="zh-CN"/>
        </w:rPr>
        <w:t>标书制作工具客户端标识码一致。</w:t>
      </w:r>
      <w:bookmarkEnd w:id="99"/>
      <w:bookmarkEnd w:id="100"/>
      <w:bookmarkEnd w:id="101"/>
    </w:p>
    <w:p>
      <w:pPr>
        <w:pStyle w:val="9"/>
        <w:pageBreakBefore w:val="0"/>
        <w:widowControl w:val="0"/>
        <w:spacing w:before="0" w:after="0" w:line="240" w:lineRule="auto"/>
        <w:ind w:firstLine="422"/>
        <w:rPr>
          <w:rFonts w:hint="default" w:ascii="方正楷体_GBK" w:hAnsi="方正楷体_GBK" w:eastAsia="方正楷体_GBK" w:cs="方正楷体_GBK"/>
          <w:b/>
          <w:bCs/>
          <w:color w:val="auto"/>
          <w:highlight w:val="none"/>
          <w:lang w:val="en-US" w:eastAsia="zh-CN"/>
        </w:rPr>
      </w:pPr>
      <w:r>
        <w:rPr>
          <w:rFonts w:hint="eastAsia" w:ascii="方正楷体_GBK" w:hAnsi="方正楷体_GBK" w:eastAsia="方正楷体_GBK" w:cs="方正楷体_GBK"/>
          <w:b/>
          <w:bCs/>
          <w:color w:val="auto"/>
          <w:highlight w:val="none"/>
          <w:lang w:val="zh-CN" w:eastAsia="zh-CN"/>
        </w:rPr>
        <w:t>2</w:t>
      </w:r>
      <w:r>
        <w:rPr>
          <w:rFonts w:hint="eastAsia" w:ascii="方正楷体_GBK" w:hAnsi="方正楷体_GBK" w:eastAsia="方正楷体_GBK" w:cs="方正楷体_GBK"/>
          <w:b/>
          <w:bCs/>
          <w:color w:val="auto"/>
          <w:highlight w:val="none"/>
          <w:lang w:val="en-US" w:eastAsia="zh-CN"/>
        </w:rPr>
        <w:t>3.采购活动终止</w:t>
      </w:r>
    </w:p>
    <w:p>
      <w:pPr>
        <w:keepNext w:val="0"/>
        <w:keepLines w:val="0"/>
        <w:pageBreakBefore w:val="0"/>
        <w:widowControl w:val="0"/>
        <w:spacing w:line="240" w:lineRule="auto"/>
        <w:ind w:firstLine="420"/>
        <w:rPr>
          <w:rFonts w:hint="eastAsia" w:ascii="宋体" w:hAnsi="宋体" w:eastAsia="宋体" w:cs="Times New Roman"/>
          <w:b/>
          <w:bCs/>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b/>
          <w:bCs/>
          <w:color w:val="auto"/>
          <w:sz w:val="24"/>
          <w:highlight w:val="none"/>
          <w:lang w:val="zh-CN" w:eastAsia="zh-CN"/>
        </w:rPr>
        <w:t>采购活动终止情形</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.1因情况变化，不再符合规定的竞争性</w:t>
      </w:r>
      <w:r>
        <w:rPr>
          <w:rFonts w:hint="eastAsia" w:ascii="宋体" w:hAnsi="宋体" w:eastAsia="宋体" w:cs="Times New Roman"/>
          <w:color w:val="auto"/>
          <w:sz w:val="24"/>
          <w:highlight w:val="none"/>
          <w:lang w:val="en-US" w:eastAsia="zh-CN"/>
        </w:rPr>
        <w:t>询价</w:t>
      </w:r>
      <w:r>
        <w:rPr>
          <w:rFonts w:hint="eastAsia" w:ascii="宋体" w:hAnsi="宋体" w:eastAsia="宋体" w:cs="Times New Roman"/>
          <w:color w:val="auto"/>
          <w:sz w:val="24"/>
          <w:highlight w:val="none"/>
          <w:lang w:val="zh-CN" w:eastAsia="zh-CN"/>
        </w:rPr>
        <w:t>采购方式适用情形。</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.2出现影响采购公正的违法、违规行为。</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szCs w:val="21"/>
          <w:highlight w:val="none"/>
          <w:lang w:val="en-US" w:eastAsia="zh-CN"/>
        </w:rPr>
        <w:t>在苏采云系统规定时间内成功解密电子响应文件的供应商不足三家。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.4在</w:t>
      </w:r>
      <w:r>
        <w:rPr>
          <w:rFonts w:hint="eastAsia" w:ascii="宋体" w:hAnsi="宋体" w:eastAsia="宋体" w:cs="Times New Roman"/>
          <w:color w:val="auto"/>
          <w:sz w:val="24"/>
          <w:highlight w:val="none"/>
          <w:lang w:val="en-US" w:eastAsia="zh-CN"/>
        </w:rPr>
        <w:t>询价</w:t>
      </w:r>
      <w:r>
        <w:rPr>
          <w:rFonts w:hint="eastAsia" w:ascii="宋体" w:hAnsi="宋体" w:eastAsia="宋体" w:cs="Times New Roman"/>
          <w:color w:val="auto"/>
          <w:sz w:val="24"/>
          <w:highlight w:val="none"/>
          <w:lang w:val="zh-CN" w:eastAsia="zh-CN"/>
        </w:rPr>
        <w:t>过程中符合要求的供应商或者最后报价未超过采购预算</w:t>
      </w:r>
      <w:r>
        <w:rPr>
          <w:rFonts w:hint="eastAsia" w:ascii="宋体" w:hAnsi="宋体" w:eastAsia="宋体" w:cs="Times New Roman"/>
          <w:color w:val="auto"/>
          <w:sz w:val="24"/>
          <w:szCs w:val="21"/>
          <w:highlight w:val="none"/>
          <w:lang w:val="en-US" w:eastAsia="zh-CN"/>
        </w:rPr>
        <w:t>或最高限价</w:t>
      </w:r>
      <w:r>
        <w:rPr>
          <w:rFonts w:hint="eastAsia" w:ascii="宋体" w:hAnsi="宋体" w:eastAsia="宋体" w:cs="Times New Roman"/>
          <w:color w:val="auto"/>
          <w:sz w:val="24"/>
          <w:highlight w:val="none"/>
          <w:lang w:val="zh-CN" w:eastAsia="zh-CN"/>
        </w:rPr>
        <w:t>的供应商不足三家。</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.5法律法规规定的其他应当终止情形。</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六、成交</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104" w:name="_Toc513029238"/>
      <w:bookmarkStart w:id="105" w:name="_Toc20823310"/>
      <w:bookmarkStart w:id="106" w:name="_Toc16938554"/>
      <w:bookmarkStart w:id="107" w:name="_Toc120614220"/>
      <w:bookmarkStart w:id="108" w:name="_Toc20823308"/>
      <w:bookmarkStart w:id="109" w:name="_Toc16938552"/>
      <w:bookmarkStart w:id="110" w:name="_Toc513029236"/>
      <w:r>
        <w:rPr>
          <w:rFonts w:hint="eastAsia" w:ascii="方正楷体_GBK" w:hAnsi="方正楷体_GBK" w:eastAsia="方正楷体_GBK" w:cs="方正楷体_GBK"/>
          <w:b/>
          <w:bCs/>
          <w:color w:val="auto"/>
          <w:sz w:val="28"/>
          <w:szCs w:val="28"/>
          <w:highlight w:val="none"/>
          <w:lang w:val="en-US" w:eastAsia="zh-CN"/>
        </w:rPr>
        <w:t>2</w:t>
      </w:r>
      <w:bookmarkEnd w:id="104"/>
      <w:r>
        <w:rPr>
          <w:rFonts w:hint="eastAsia" w:ascii="方正楷体_GBK" w:hAnsi="方正楷体_GBK" w:eastAsia="方正楷体_GBK" w:cs="方正楷体_GBK"/>
          <w:b/>
          <w:bCs/>
          <w:color w:val="auto"/>
          <w:sz w:val="28"/>
          <w:szCs w:val="28"/>
          <w:highlight w:val="none"/>
          <w:lang w:val="en-US" w:eastAsia="zh-CN"/>
        </w:rPr>
        <w:t>4.确定</w:t>
      </w:r>
      <w:bookmarkEnd w:id="105"/>
      <w:bookmarkEnd w:id="106"/>
      <w:r>
        <w:rPr>
          <w:rFonts w:hint="eastAsia" w:ascii="方正楷体_GBK" w:hAnsi="方正楷体_GBK" w:eastAsia="方正楷体_GBK" w:cs="方正楷体_GBK"/>
          <w:b/>
          <w:bCs/>
          <w:color w:val="auto"/>
          <w:sz w:val="28"/>
          <w:szCs w:val="28"/>
          <w:highlight w:val="none"/>
          <w:lang w:val="en-US" w:eastAsia="zh-CN"/>
        </w:rPr>
        <w:t>成交单位</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24.1 成交候选供应商的确定原则和数量见询价文件第五章。</w:t>
      </w:r>
    </w:p>
    <w:p>
      <w:pPr>
        <w:keepNext w:val="0"/>
        <w:keepLines w:val="0"/>
        <w:pageBreakBefore w:val="0"/>
        <w:widowControl w:val="0"/>
        <w:spacing w:line="240" w:lineRule="auto"/>
        <w:ind w:firstLine="42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按以下第（</w:t>
      </w:r>
      <w:r>
        <w:rPr>
          <w:rFonts w:hint="eastAsia" w:ascii="宋体" w:hAnsi="宋体" w:eastAsia="宋体" w:cs="Times New Roman"/>
          <w:color w:val="auto"/>
          <w:sz w:val="24"/>
          <w:szCs w:val="21"/>
          <w:highlight w:val="none"/>
          <w:lang w:val="en-US" w:eastAsia="zh-CN"/>
        </w:rPr>
        <w:t>2</w:t>
      </w:r>
      <w:r>
        <w:rPr>
          <w:rFonts w:hint="eastAsia" w:ascii="宋体" w:hAnsi="宋体" w:eastAsia="宋体" w:cs="Times New Roman"/>
          <w:color w:val="auto"/>
          <w:sz w:val="24"/>
          <w:szCs w:val="21"/>
          <w:highlight w:val="none"/>
          <w:lang w:val="zh-CN" w:eastAsia="zh-CN"/>
        </w:rPr>
        <w:t>）种方式确定</w:t>
      </w:r>
      <w:r>
        <w:rPr>
          <w:rFonts w:hint="eastAsia" w:ascii="宋体" w:hAnsi="宋体" w:eastAsia="宋体" w:cs="Times New Roman"/>
          <w:color w:val="auto"/>
          <w:sz w:val="24"/>
          <w:szCs w:val="21"/>
          <w:highlight w:val="none"/>
          <w:lang w:val="en-US" w:eastAsia="zh-CN"/>
        </w:rPr>
        <w:t>成交供应商</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（1）询价小组直接确定排名第一的</w:t>
      </w:r>
      <w:r>
        <w:rPr>
          <w:rFonts w:hint="eastAsia" w:ascii="宋体" w:hAnsi="宋体" w:eastAsia="宋体" w:cs="Times New Roman"/>
          <w:color w:val="auto"/>
          <w:sz w:val="24"/>
          <w:szCs w:val="21"/>
          <w:highlight w:val="none"/>
          <w:lang w:val="en-US" w:eastAsia="zh-CN"/>
        </w:rPr>
        <w:t>成交候选供应商</w:t>
      </w:r>
      <w:r>
        <w:rPr>
          <w:rFonts w:hint="eastAsia" w:ascii="宋体" w:hAnsi="宋体" w:eastAsia="宋体" w:cs="Times New Roman"/>
          <w:color w:val="auto"/>
          <w:sz w:val="24"/>
          <w:szCs w:val="21"/>
          <w:highlight w:val="none"/>
          <w:lang w:val="zh-CN" w:eastAsia="zh-CN"/>
        </w:rPr>
        <w:t>为</w:t>
      </w:r>
      <w:r>
        <w:rPr>
          <w:rFonts w:hint="eastAsia" w:ascii="宋体" w:hAnsi="宋体" w:eastAsia="宋体" w:cs="Times New Roman"/>
          <w:color w:val="auto"/>
          <w:sz w:val="24"/>
          <w:szCs w:val="21"/>
          <w:highlight w:val="none"/>
          <w:lang w:val="en-US" w:eastAsia="zh-CN"/>
        </w:rPr>
        <w:t>成交供应商</w:t>
      </w:r>
      <w:r>
        <w:rPr>
          <w:rFonts w:hint="eastAsia" w:ascii="宋体" w:hAnsi="宋体" w:eastAsia="宋体" w:cs="Times New Roman"/>
          <w:color w:val="auto"/>
          <w:sz w:val="24"/>
          <w:szCs w:val="21"/>
          <w:highlight w:val="none"/>
          <w:lang w:val="zh-CN" w:eastAsia="zh-CN"/>
        </w:rPr>
        <w:t>；</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（2）采购人在询价小组推荐的</w:t>
      </w:r>
      <w:r>
        <w:rPr>
          <w:rFonts w:hint="eastAsia" w:ascii="宋体" w:hAnsi="宋体" w:eastAsia="宋体" w:cs="Times New Roman"/>
          <w:color w:val="auto"/>
          <w:sz w:val="24"/>
          <w:szCs w:val="21"/>
          <w:highlight w:val="none"/>
          <w:lang w:val="en-US" w:eastAsia="zh-CN"/>
        </w:rPr>
        <w:t>成交候选供应商</w:t>
      </w:r>
      <w:r>
        <w:rPr>
          <w:rFonts w:hint="eastAsia" w:ascii="宋体" w:hAnsi="宋体" w:eastAsia="宋体" w:cs="Times New Roman"/>
          <w:color w:val="auto"/>
          <w:sz w:val="24"/>
          <w:szCs w:val="21"/>
          <w:highlight w:val="none"/>
          <w:lang w:val="zh-CN" w:eastAsia="zh-CN"/>
        </w:rPr>
        <w:t>中按顺序确定</w:t>
      </w:r>
      <w:r>
        <w:rPr>
          <w:rFonts w:hint="eastAsia" w:ascii="宋体" w:hAnsi="宋体" w:eastAsia="宋体" w:cs="Times New Roman"/>
          <w:color w:val="auto"/>
          <w:sz w:val="24"/>
          <w:szCs w:val="21"/>
          <w:highlight w:val="none"/>
          <w:lang w:val="en-US" w:eastAsia="zh-CN"/>
        </w:rPr>
        <w:t>成交供应商</w:t>
      </w:r>
      <w:r>
        <w:rPr>
          <w:rFonts w:hint="eastAsia" w:ascii="宋体" w:hAnsi="宋体" w:eastAsia="宋体" w:cs="Times New Roman"/>
          <w:color w:val="auto"/>
          <w:sz w:val="24"/>
          <w:szCs w:val="21"/>
          <w:highlight w:val="none"/>
          <w:lang w:val="zh-CN" w:eastAsia="zh-CN"/>
        </w:rPr>
        <w:t>。</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按第二种方式确定</w:t>
      </w:r>
      <w:r>
        <w:rPr>
          <w:rFonts w:hint="eastAsia" w:ascii="宋体" w:hAnsi="宋体" w:eastAsia="宋体" w:cs="Times New Roman"/>
          <w:color w:val="auto"/>
          <w:sz w:val="24"/>
          <w:szCs w:val="21"/>
          <w:highlight w:val="none"/>
          <w:lang w:val="en-US" w:eastAsia="zh-CN"/>
        </w:rPr>
        <w:t>成交供应商</w:t>
      </w:r>
      <w:r>
        <w:rPr>
          <w:rFonts w:hint="eastAsia" w:ascii="宋体" w:hAnsi="宋体" w:eastAsia="宋体" w:cs="Times New Roman"/>
          <w:color w:val="auto"/>
          <w:sz w:val="24"/>
          <w:szCs w:val="21"/>
          <w:highlight w:val="none"/>
          <w:lang w:val="zh-CN" w:eastAsia="zh-CN"/>
        </w:rPr>
        <w:t>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成交候选供应商</w:t>
      </w:r>
      <w:r>
        <w:rPr>
          <w:rFonts w:hint="eastAsia" w:ascii="宋体" w:hAnsi="宋体" w:eastAsia="宋体" w:cs="Times New Roman"/>
          <w:color w:val="auto"/>
          <w:sz w:val="24"/>
          <w:szCs w:val="21"/>
          <w:highlight w:val="none"/>
          <w:lang w:val="zh-CN" w:eastAsia="zh-CN"/>
        </w:rPr>
        <w:t>中按顺序确定</w:t>
      </w:r>
      <w:r>
        <w:rPr>
          <w:rFonts w:hint="eastAsia" w:ascii="宋体" w:hAnsi="宋体" w:eastAsia="宋体" w:cs="Times New Roman"/>
          <w:color w:val="auto"/>
          <w:sz w:val="24"/>
          <w:szCs w:val="21"/>
          <w:highlight w:val="none"/>
          <w:lang w:val="en-US" w:eastAsia="zh-CN"/>
        </w:rPr>
        <w:t>成交供应商</w:t>
      </w:r>
      <w:r>
        <w:rPr>
          <w:rFonts w:hint="eastAsia" w:ascii="宋体" w:hAnsi="宋体" w:eastAsia="宋体" w:cs="Times New Roman"/>
          <w:color w:val="auto"/>
          <w:sz w:val="24"/>
          <w:szCs w:val="21"/>
          <w:highlight w:val="none"/>
          <w:lang w:val="zh-CN" w:eastAsia="zh-CN"/>
        </w:rPr>
        <w:t>。</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24.3 交易中心将在“江苏政府采购网”发布成交结果公告，公告期限为1个工作日。</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若有充分证据证明成交供应商有下列情况之一的，一经查实将被取消成交资格：</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24.4.1 提供虚假材料谋取成交。</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24.4.2 向评审专家、采购人或交易中心工作人员行贿或者提供其他不正当利益。</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24.4.3 与其他供应商、评审专家、采购人或交易中心工作人员恶意串通。</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24.4.4 不满足本询价文件规定的实质性要求，但在评审过程中未被询价小组发现。</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采取不正当手段诋毁、排挤其他供应商。</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25.成交通知书</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因系统存储空间有限，成交结果公告届满之日起三十日后，苏采云系统不再保证提供下载《成交通知书》服务，因未及时下载而造成的不利后果由成交供应商自行承担。</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25.2 《成交通知书》是合同的一个组成部分，对采购人和成交供应商均具有法律效力。《成交通知书》发出后，采购人改变成交结果的，或者成交供应商放弃成交项目的，应当依法承担法律责任。</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七、授予合同</w:t>
      </w:r>
      <w:bookmarkEnd w:id="107"/>
      <w:bookmarkEnd w:id="108"/>
      <w:bookmarkEnd w:id="109"/>
      <w:bookmarkEnd w:id="110"/>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bookmarkStart w:id="111" w:name="_Toc479757207"/>
      <w:bookmarkStart w:id="112" w:name="_Toc120614221"/>
      <w:bookmarkStart w:id="113" w:name="_Toc20823314"/>
      <w:bookmarkStart w:id="114" w:name="_Toc16938558"/>
      <w:bookmarkStart w:id="115" w:name="_Toc513029242"/>
      <w:r>
        <w:rPr>
          <w:rFonts w:hint="eastAsia" w:ascii="方正楷体_GBK" w:hAnsi="方正楷体_GBK" w:eastAsia="方正楷体_GBK" w:cs="方正楷体_GBK"/>
          <w:b/>
          <w:bCs/>
          <w:color w:val="auto"/>
          <w:sz w:val="28"/>
          <w:szCs w:val="28"/>
          <w:highlight w:val="none"/>
          <w:lang w:val="en-US" w:eastAsia="zh-CN"/>
        </w:rPr>
        <w:t>26.签订合同</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26.1 成交供应商应当在《成交通知书》发出之日起三十日内，按照询价文件确定的事项与采购人签订政府采购合同。</w:t>
      </w:r>
      <w:r>
        <w:rPr>
          <w:rFonts w:hint="eastAsia" w:ascii="宋体" w:hAnsi="宋体" w:eastAsia="宋体" w:cs="Times New Roman"/>
          <w:color w:val="auto"/>
          <w:sz w:val="24"/>
          <w:highlight w:val="none"/>
          <w:lang w:val="en-US" w:eastAsia="zh-CN"/>
        </w:rPr>
        <w:t>采购人于合同签订后2个工作日内通过苏采云系统进行公示。</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26.2 询价文件、成交供应商的响应文件及采购过程中有关澄清、承诺文件均作为合同附件。</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26.3 询价</w:t>
      </w:r>
      <w:r>
        <w:rPr>
          <w:rFonts w:hint="eastAsia" w:ascii="宋体" w:hAnsi="宋体" w:eastAsia="宋体" w:cs="Times New Roman"/>
          <w:color w:val="auto"/>
          <w:sz w:val="24"/>
          <w:highlight w:val="none"/>
          <w:lang w:val="en-US" w:eastAsia="zh-CN"/>
        </w:rPr>
        <w:t>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26.4成交供应商不得将合同标的进行转包，否则采购人有权取消其成交资格或终止合同。转包造成采购人损失的，成交供应商应承担相应赔偿责任。</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26.5 成交供应商因自身原因拒绝与采购人签订合同的，</w:t>
      </w:r>
      <w:r>
        <w:rPr>
          <w:rFonts w:hint="eastAsia" w:ascii="宋体" w:hAnsi="宋体" w:eastAsia="宋体" w:cs="Times New Roman"/>
          <w:color w:val="auto"/>
          <w:sz w:val="24"/>
          <w:highlight w:val="none"/>
          <w:lang w:val="zh-CN" w:eastAsia="zh-CN"/>
        </w:rPr>
        <w:t>不得参加采购人</w:t>
      </w:r>
      <w:r>
        <w:rPr>
          <w:rFonts w:hint="eastAsia" w:ascii="宋体" w:hAnsi="宋体" w:eastAsia="宋体" w:cs="Times New Roman"/>
          <w:color w:val="auto"/>
          <w:sz w:val="24"/>
          <w:highlight w:val="none"/>
          <w:lang w:val="en-US" w:eastAsia="zh-CN"/>
        </w:rPr>
        <w:t>重新组织的</w:t>
      </w:r>
      <w:r>
        <w:rPr>
          <w:rFonts w:hint="eastAsia" w:ascii="宋体" w:hAnsi="宋体" w:eastAsia="宋体" w:cs="Times New Roman"/>
          <w:color w:val="auto"/>
          <w:sz w:val="24"/>
          <w:highlight w:val="none"/>
          <w:lang w:val="zh-CN" w:eastAsia="zh-CN"/>
        </w:rPr>
        <w:t>采购活动</w:t>
      </w:r>
      <w:r>
        <w:rPr>
          <w:rFonts w:hint="eastAsia"/>
          <w:color w:val="auto"/>
          <w:highlight w:val="none"/>
          <w:lang w:eastAsia="zh-CN"/>
        </w:rPr>
        <w:t>，</w:t>
      </w:r>
      <w:r>
        <w:rPr>
          <w:rFonts w:hint="eastAsia" w:ascii="宋体" w:hAnsi="宋体" w:eastAsia="宋体" w:cs="Times New Roman"/>
          <w:color w:val="auto"/>
          <w:sz w:val="24"/>
          <w:highlight w:val="none"/>
          <w:lang w:val="en-US" w:eastAsia="zh-CN"/>
        </w:rPr>
        <w:t>且将可能被拒绝参加该采购人</w:t>
      </w:r>
      <w:r>
        <w:rPr>
          <w:rFonts w:hint="eastAsia" w:ascii="宋体" w:hAnsi="宋体" w:eastAsia="宋体" w:cs="Times New Roman"/>
          <w:color w:val="auto"/>
          <w:sz w:val="24"/>
          <w:highlight w:val="none"/>
          <w:lang w:val="zh-CN" w:eastAsia="zh-CN"/>
        </w:rPr>
        <w:t>一年内</w:t>
      </w:r>
      <w:r>
        <w:rPr>
          <w:rFonts w:hint="eastAsia" w:ascii="宋体" w:hAnsi="宋体" w:eastAsia="宋体" w:cs="Times New Roman"/>
          <w:color w:val="auto"/>
          <w:sz w:val="24"/>
          <w:highlight w:val="none"/>
          <w:lang w:val="en-US" w:eastAsia="zh-CN"/>
        </w:rPr>
        <w:t>的其他</w:t>
      </w:r>
      <w:r>
        <w:rPr>
          <w:rFonts w:hint="eastAsia" w:ascii="宋体" w:hAnsi="宋体" w:eastAsia="宋体" w:cs="Times New Roman"/>
          <w:color w:val="auto"/>
          <w:sz w:val="24"/>
          <w:highlight w:val="none"/>
          <w:lang w:val="zh-CN" w:eastAsia="zh-CN"/>
        </w:rPr>
        <w:t>政府采购活动。</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27.标的物的追加</w:t>
      </w:r>
    </w:p>
    <w:p>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27.1 政府采购合同履行中，采购人需追加与合同标的相同的货物（包含与货物相关的服务），在不改变合同其他条款的前提下，可以与成交供应商协商签订补充合同，但所有补充合同的金额不超过原合同金额10%。</w:t>
      </w:r>
    </w:p>
    <w:p>
      <w:pPr>
        <w:pStyle w:val="9"/>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28.政府采购履约资金扶持政策</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28.1 成交供应商</w:t>
      </w:r>
      <w:r>
        <w:rPr>
          <w:rFonts w:hint="eastAsia" w:ascii="宋体" w:hAnsi="宋体" w:cs="Times New Roman"/>
          <w:color w:val="auto"/>
          <w:sz w:val="24"/>
          <w:highlight w:val="none"/>
          <w:lang w:val="en-US" w:eastAsia="zh-CN"/>
        </w:rPr>
        <w:t>通过</w:t>
      </w:r>
      <w:r>
        <w:rPr>
          <w:rFonts w:hint="eastAsia" w:ascii="宋体" w:hAnsi="宋体" w:eastAsia="宋体" w:cs="Times New Roman"/>
          <w:color w:val="auto"/>
          <w:sz w:val="24"/>
          <w:highlight w:val="none"/>
          <w:lang w:val="zh-CN"/>
        </w:rPr>
        <w:t>南京市公共资源交易</w:t>
      </w:r>
      <w:r>
        <w:rPr>
          <w:rFonts w:hint="eastAsia" w:ascii="宋体" w:hAnsi="宋体" w:eastAsia="宋体" w:cs="Times New Roman"/>
          <w:color w:val="auto"/>
          <w:sz w:val="24"/>
          <w:highlight w:val="none"/>
          <w:lang w:val="en-US" w:eastAsia="zh-CN"/>
        </w:rPr>
        <w:t>平台</w:t>
      </w:r>
      <w:r>
        <w:rPr>
          <w:rFonts w:hint="eastAsia" w:ascii="宋体" w:hAnsi="宋体" w:eastAsia="宋体" w:cs="Times New Roman"/>
          <w:color w:val="auto"/>
          <w:sz w:val="24"/>
          <w:highlight w:val="none"/>
          <w:lang w:val="zh-CN"/>
        </w:rPr>
        <w:t>网站“小企业融资平台”</w:t>
      </w:r>
      <w:r>
        <w:rPr>
          <w:rFonts w:hint="eastAsia" w:ascii="宋体" w:hAnsi="宋体" w:cs="Times New Roman"/>
          <w:color w:val="auto"/>
          <w:sz w:val="24"/>
          <w:highlight w:val="none"/>
          <w:lang w:val="zh-CN"/>
        </w:rPr>
        <w:t>，</w:t>
      </w:r>
      <w:r>
        <w:rPr>
          <w:rFonts w:hint="eastAsia" w:ascii="宋体" w:hAnsi="宋体" w:cs="Times New Roman"/>
          <w:color w:val="auto"/>
          <w:sz w:val="24"/>
          <w:highlight w:val="none"/>
          <w:lang w:val="en-US" w:eastAsia="zh-CN"/>
        </w:rPr>
        <w:t>选择相应的金融机构</w:t>
      </w:r>
      <w:r>
        <w:rPr>
          <w:rFonts w:hint="eastAsia" w:ascii="宋体" w:hAnsi="宋体" w:eastAsia="宋体" w:cs="Times New Roman"/>
          <w:color w:val="auto"/>
          <w:sz w:val="24"/>
          <w:highlight w:val="none"/>
          <w:lang w:val="zh-CN"/>
        </w:rPr>
        <w:t>办理融资贷款。</w:t>
      </w:r>
    </w:p>
    <w:p>
      <w:pPr>
        <w:pageBreakBefore w:val="0"/>
        <w:widowControl w:val="0"/>
        <w:spacing w:line="240" w:lineRule="auto"/>
        <w:ind w:firstLine="420"/>
        <w:rPr>
          <w:rFonts w:hint="eastAsia"/>
          <w:color w:val="auto"/>
          <w:highlight w:val="none"/>
          <w:lang w:val="zh-CN" w:eastAsia="zh-CN"/>
        </w:rPr>
      </w:pPr>
      <w:r>
        <w:rPr>
          <w:rFonts w:hint="eastAsia" w:ascii="宋体" w:hAnsi="宋体" w:eastAsia="宋体" w:cs="Times New Roman"/>
          <w:color w:val="auto"/>
          <w:sz w:val="24"/>
          <w:highlight w:val="none"/>
          <w:lang w:val="en-US" w:eastAsia="zh-CN"/>
        </w:rPr>
        <w:t>28.2 依据《关于在全省政府采购领域推行电子履约保函（保险）的通知》（苏财购</w:t>
      </w:r>
      <w:r>
        <w:rPr>
          <w:rFonts w:hint="eastAsia" w:ascii="宋体" w:hAnsi="宋体" w:eastAsia="宋体" w:cs="宋体"/>
          <w:color w:val="auto"/>
          <w:sz w:val="24"/>
          <w:szCs w:val="24"/>
          <w:highlight w:val="none"/>
          <w:lang w:val="en-US" w:eastAsia="zh-CN"/>
        </w:rPr>
        <w:t>〔2023〕</w:t>
      </w:r>
      <w:r>
        <w:rPr>
          <w:rFonts w:hint="eastAsia" w:ascii="宋体" w:hAnsi="宋体" w:eastAsia="宋体" w:cs="Times New Roman"/>
          <w:color w:val="auto"/>
          <w:sz w:val="24"/>
          <w:highlight w:val="none"/>
          <w:lang w:val="en-US" w:eastAsia="zh-CN"/>
        </w:rPr>
        <w:t>150号），需要缴纳履约保证金的，成交供应商</w:t>
      </w:r>
      <w:r>
        <w:rPr>
          <w:rFonts w:hint="eastAsia" w:ascii="宋体" w:hAnsi="宋体" w:eastAsia="宋体" w:cs="Times New Roman"/>
          <w:color w:val="auto"/>
          <w:sz w:val="24"/>
          <w:highlight w:val="none"/>
          <w:lang w:val="zh-CN" w:eastAsia="zh-CN"/>
        </w:rPr>
        <w:t>可</w:t>
      </w:r>
      <w:r>
        <w:rPr>
          <w:rFonts w:hint="eastAsia" w:ascii="宋体" w:hAnsi="宋体" w:eastAsia="宋体" w:cs="Times New Roman"/>
          <w:color w:val="auto"/>
          <w:sz w:val="24"/>
          <w:highlight w:val="none"/>
          <w:lang w:val="en-US" w:eastAsia="zh-CN"/>
        </w:rPr>
        <w:t>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w:t>
      </w:r>
    </w:p>
    <w:p>
      <w:pPr>
        <w:pStyle w:val="7"/>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29</w:t>
      </w:r>
      <w:r>
        <w:rPr>
          <w:rFonts w:hint="eastAsia" w:ascii="宋体" w:hAnsi="宋体" w:eastAsia="宋体" w:cs="Times New Roman"/>
          <w:color w:val="auto"/>
          <w:sz w:val="24"/>
          <w:highlight w:val="none"/>
          <w:lang w:val="zh-CN"/>
        </w:rPr>
        <w:t>.提出质疑的供应商应当是参与所质疑项目采购活动的供应商，潜在供应商依法获取其可质疑的询价文件的，可以对询价文件提出质疑。</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30</w:t>
      </w:r>
      <w:r>
        <w:rPr>
          <w:rFonts w:hint="eastAsia" w:ascii="宋体" w:hAnsi="宋体" w:eastAsia="宋体" w:cs="Times New Roman"/>
          <w:color w:val="auto"/>
          <w:sz w:val="24"/>
          <w:highlight w:val="none"/>
          <w:lang w:val="zh-CN"/>
        </w:rPr>
        <w:t>.供应商认为询价文件、采购过程和采购结果使自己的权益受到损害的，可以在知道或应知其权益受到损害之日起七个工作日内，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按照第</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2条</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第</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条</w:t>
      </w:r>
      <w:r>
        <w:rPr>
          <w:rFonts w:hint="eastAsia" w:ascii="宋体" w:hAnsi="宋体" w:eastAsia="宋体" w:cs="Times New Roman"/>
          <w:color w:val="auto"/>
          <w:sz w:val="24"/>
          <w:highlight w:val="none"/>
          <w:lang w:val="en-US" w:eastAsia="zh-CN"/>
        </w:rPr>
        <w:t>之</w:t>
      </w:r>
      <w:r>
        <w:rPr>
          <w:rFonts w:hint="eastAsia" w:ascii="宋体" w:hAnsi="宋体" w:eastAsia="宋体" w:cs="Times New Roman"/>
          <w:color w:val="auto"/>
          <w:sz w:val="24"/>
          <w:highlight w:val="none"/>
          <w:lang w:val="zh-CN"/>
        </w:rPr>
        <w:t>规定以书面形式向采购人或交易中心提出质疑。</w:t>
      </w:r>
      <w:r>
        <w:rPr>
          <w:rFonts w:hint="eastAsia" w:ascii="宋体" w:hAnsi="宋体" w:eastAsia="宋体" w:cs="Times New Roman"/>
          <w:b/>
          <w:bCs/>
          <w:color w:val="auto"/>
          <w:sz w:val="24"/>
          <w:highlight w:val="none"/>
          <w:lang w:val="zh-CN"/>
        </w:rPr>
        <w:t>上述应知其权益受到损害之日是指：</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30</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对询价文件提出质疑的，为收到询价文件之日或者询价文件公告期限届满之日。</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30</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对采购过程提出质疑的，为各采购程序环节结束之日。</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30</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对成交结果提出质疑的，为成交结果公告期限届满之日。</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31.</w:t>
      </w:r>
      <w:r>
        <w:rPr>
          <w:rFonts w:hint="eastAsia" w:ascii="宋体" w:hAnsi="宋体" w:eastAsia="宋体" w:cs="Times New Roman"/>
          <w:color w:val="auto"/>
          <w:sz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lang w:val="zh-CN"/>
        </w:rPr>
        <w:t>采购人将只对供应商第一次质疑作出答复。</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32.</w:t>
      </w:r>
      <w:r>
        <w:rPr>
          <w:rFonts w:hint="eastAsia" w:ascii="宋体" w:hAnsi="宋体" w:eastAsia="宋体" w:cs="Times New Roman"/>
          <w:color w:val="auto"/>
          <w:sz w:val="24"/>
          <w:highlight w:val="none"/>
          <w:lang w:val="zh-CN"/>
        </w:rPr>
        <w:t>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格式和内容填写。</w:t>
      </w:r>
      <w:r>
        <w:rPr>
          <w:rFonts w:hint="eastAsia" w:ascii="宋体" w:hAnsi="宋体" w:eastAsia="宋体" w:cs="仿宋"/>
          <w:b/>
          <w:bCs/>
          <w:color w:val="auto"/>
          <w:sz w:val="24"/>
          <w:szCs w:val="24"/>
          <w:highlight w:val="none"/>
          <w:lang w:val="en-US" w:eastAsia="zh-CN"/>
        </w:rPr>
        <w:t>由授权代表负责</w:t>
      </w:r>
      <w:r>
        <w:rPr>
          <w:rFonts w:hint="eastAsia" w:ascii="宋体" w:hAnsi="宋体" w:eastAsia="宋体" w:cs="仿宋"/>
          <w:b/>
          <w:bCs/>
          <w:color w:val="auto"/>
          <w:sz w:val="24"/>
          <w:szCs w:val="24"/>
          <w:highlight w:val="none"/>
          <w:lang w:eastAsia="zh-CN"/>
        </w:rPr>
        <w:t>质疑</w:t>
      </w:r>
      <w:r>
        <w:rPr>
          <w:rFonts w:hint="eastAsia" w:ascii="宋体" w:hAnsi="宋体" w:eastAsia="宋体" w:cs="仿宋"/>
          <w:b/>
          <w:bCs/>
          <w:color w:val="auto"/>
          <w:sz w:val="24"/>
          <w:szCs w:val="24"/>
          <w:highlight w:val="none"/>
          <w:lang w:val="en-US" w:eastAsia="zh-CN"/>
        </w:rPr>
        <w:t>事宜</w:t>
      </w:r>
      <w:r>
        <w:rPr>
          <w:rFonts w:hint="eastAsia" w:ascii="宋体" w:hAnsi="宋体" w:eastAsia="宋体" w:cs="仿宋"/>
          <w:b/>
          <w:bCs/>
          <w:color w:val="auto"/>
          <w:sz w:val="24"/>
          <w:szCs w:val="24"/>
          <w:highlight w:val="none"/>
          <w:lang w:eastAsia="zh-CN"/>
        </w:rPr>
        <w:t>的，《</w:t>
      </w:r>
      <w:r>
        <w:rPr>
          <w:rFonts w:hint="eastAsia" w:ascii="宋体" w:hAnsi="宋体" w:eastAsia="宋体" w:cs="仿宋"/>
          <w:b/>
          <w:bCs/>
          <w:color w:val="auto"/>
          <w:sz w:val="24"/>
          <w:szCs w:val="24"/>
          <w:highlight w:val="none"/>
        </w:rPr>
        <w:t>质疑函</w:t>
      </w:r>
      <w:r>
        <w:rPr>
          <w:rFonts w:hint="eastAsia" w:ascii="宋体" w:hAnsi="宋体" w:eastAsia="宋体" w:cs="仿宋"/>
          <w:b/>
          <w:bCs/>
          <w:color w:val="auto"/>
          <w:sz w:val="24"/>
          <w:szCs w:val="24"/>
          <w:highlight w:val="none"/>
          <w:lang w:eastAsia="zh-CN"/>
        </w:rPr>
        <w:t>》</w:t>
      </w:r>
      <w:r>
        <w:rPr>
          <w:rFonts w:hint="eastAsia" w:ascii="宋体" w:hAnsi="宋体" w:eastAsia="宋体" w:cs="仿宋"/>
          <w:b/>
          <w:bCs/>
          <w:color w:val="auto"/>
          <w:sz w:val="24"/>
          <w:szCs w:val="24"/>
          <w:highlight w:val="none"/>
          <w:lang w:val="en-US" w:eastAsia="zh-CN"/>
        </w:rPr>
        <w:t>附件中</w:t>
      </w:r>
      <w:r>
        <w:rPr>
          <w:rFonts w:hint="eastAsia" w:ascii="宋体" w:hAnsi="宋体" w:eastAsia="宋体" w:cs="仿宋"/>
          <w:b/>
          <w:bCs/>
          <w:color w:val="auto"/>
          <w:sz w:val="24"/>
          <w:szCs w:val="24"/>
          <w:highlight w:val="none"/>
        </w:rPr>
        <w:t>应</w:t>
      </w:r>
      <w:r>
        <w:rPr>
          <w:rFonts w:hint="eastAsia" w:ascii="宋体" w:hAnsi="宋体" w:eastAsia="宋体" w:cs="仿宋"/>
          <w:b/>
          <w:bCs/>
          <w:color w:val="auto"/>
          <w:sz w:val="24"/>
          <w:szCs w:val="24"/>
          <w:highlight w:val="none"/>
          <w:lang w:val="en-US" w:eastAsia="zh-CN"/>
        </w:rPr>
        <w:t>提交</w:t>
      </w:r>
      <w:r>
        <w:rPr>
          <w:rFonts w:hint="eastAsia" w:ascii="宋体" w:hAnsi="宋体" w:eastAsia="宋体" w:cs="仿宋"/>
          <w:b/>
          <w:bCs/>
          <w:color w:val="auto"/>
          <w:sz w:val="24"/>
          <w:szCs w:val="24"/>
          <w:highlight w:val="none"/>
          <w:lang w:eastAsia="zh-CN"/>
        </w:rPr>
        <w:t>由质疑供应商法定代表人</w:t>
      </w:r>
      <w:r>
        <w:rPr>
          <w:rFonts w:hint="eastAsia" w:ascii="宋体" w:hAnsi="宋体" w:eastAsia="宋体" w:cs="仿宋"/>
          <w:b/>
          <w:bCs/>
          <w:color w:val="auto"/>
          <w:sz w:val="24"/>
          <w:szCs w:val="24"/>
          <w:highlight w:val="none"/>
          <w:lang w:val="en-US" w:eastAsia="zh-CN"/>
        </w:rPr>
        <w:t>或主要负责人</w:t>
      </w:r>
      <w:r>
        <w:rPr>
          <w:rFonts w:hint="eastAsia" w:ascii="宋体" w:hAnsi="宋体" w:eastAsia="宋体" w:cs="仿宋"/>
          <w:b/>
          <w:bCs/>
          <w:color w:val="auto"/>
          <w:sz w:val="24"/>
          <w:szCs w:val="24"/>
          <w:highlight w:val="none"/>
          <w:lang w:eastAsia="zh-CN"/>
        </w:rPr>
        <w:t>签署的《授权委托书》</w:t>
      </w:r>
      <w:r>
        <w:rPr>
          <w:rFonts w:hint="eastAsia" w:ascii="宋体" w:hAnsi="宋体" w:eastAsia="宋体" w:cs="仿宋"/>
          <w:b/>
          <w:bCs/>
          <w:color w:val="auto"/>
          <w:sz w:val="24"/>
          <w:szCs w:val="24"/>
          <w:highlight w:val="none"/>
        </w:rPr>
        <w:t>。</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供应商如组成联合体参加采购活动，《质疑函范本》中要求加盖公章之处，联合体各方均须按要求加盖公章。</w:t>
      </w:r>
    </w:p>
    <w:p>
      <w:pPr>
        <w:keepNext w:val="0"/>
        <w:keepLines w:val="0"/>
        <w:pageBreakBefore w:val="0"/>
        <w:widowControl/>
        <w:spacing w:line="240" w:lineRule="auto"/>
        <w:ind w:firstLine="420"/>
        <w:jc w:val="left"/>
        <w:rPr>
          <w:rFonts w:hint="eastAsia" w:ascii="宋体" w:hAnsi="宋体" w:eastAsia="宋体" w:cs="Times New Roman"/>
          <w:b/>
          <w:bCs/>
          <w:color w:val="auto"/>
          <w:sz w:val="24"/>
          <w:szCs w:val="22"/>
          <w:highlight w:val="none"/>
          <w:lang w:val="en-US" w:eastAsia="zh-CN"/>
        </w:rPr>
      </w:pPr>
      <w:r>
        <w:rPr>
          <w:rFonts w:hint="eastAsia" w:ascii="宋体" w:hAnsi="宋体" w:eastAsia="宋体" w:cs="Times New Roman"/>
          <w:color w:val="auto"/>
          <w:sz w:val="24"/>
          <w:highlight w:val="none"/>
          <w:lang w:val="en-US" w:eastAsia="zh-CN"/>
        </w:rPr>
        <w:t>33.</w:t>
      </w:r>
      <w:r>
        <w:rPr>
          <w:rFonts w:hint="eastAsia" w:ascii="宋体" w:hAnsi="宋体" w:cs="Times New Roman"/>
          <w:b/>
          <w:bCs/>
          <w:color w:val="auto"/>
          <w:sz w:val="24"/>
          <w:highlight w:val="none"/>
          <w:lang w:val="en-US" w:eastAsia="zh-CN"/>
        </w:rPr>
        <w:t>供应商根据质疑事项向相应的</w:t>
      </w:r>
      <w:r>
        <w:rPr>
          <w:rFonts w:hint="eastAsia" w:ascii="宋体" w:hAnsi="宋体" w:eastAsia="宋体" w:cs="Times New Roman"/>
          <w:b/>
          <w:bCs/>
          <w:color w:val="auto"/>
          <w:sz w:val="24"/>
          <w:highlight w:val="none"/>
          <w:lang w:val="en-US" w:eastAsia="zh-CN"/>
        </w:rPr>
        <w:t>质疑答复主体提出质疑，具体详见询价文件第一章。</w:t>
      </w:r>
      <w:r>
        <w:rPr>
          <w:rFonts w:hint="eastAsia" w:ascii="宋体" w:hAnsi="宋体" w:eastAsia="宋体" w:cs="Times New Roman"/>
          <w:b/>
          <w:bCs/>
          <w:color w:val="auto"/>
          <w:sz w:val="24"/>
          <w:szCs w:val="22"/>
          <w:highlight w:val="none"/>
          <w:lang w:val="en-US" w:eastAsia="zh-CN"/>
        </w:rPr>
        <w:t>由采购人负责答复的质疑，采购人将《质疑函》《质疑答复函》抄送交易中心。</w:t>
      </w:r>
    </w:p>
    <w:p>
      <w:pPr>
        <w:keepNext w:val="0"/>
        <w:keepLines w:val="0"/>
        <w:pageBreakBefore w:val="0"/>
        <w:widowControl/>
        <w:spacing w:line="240" w:lineRule="auto"/>
        <w:ind w:firstLine="422"/>
        <w:jc w:val="left"/>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供应商</w:t>
      </w:r>
      <w:r>
        <w:rPr>
          <w:rFonts w:hint="eastAsia" w:ascii="宋体" w:hAnsi="宋体" w:eastAsia="宋体" w:cs="Times New Roman"/>
          <w:b/>
          <w:bCs/>
          <w:i w:val="0"/>
          <w:iCs w:val="0"/>
          <w:caps w:val="0"/>
          <w:color w:val="auto"/>
          <w:spacing w:val="0"/>
          <w:sz w:val="24"/>
          <w:szCs w:val="21"/>
          <w:highlight w:val="none"/>
          <w:shd w:val="clear" w:color="auto" w:fill="auto"/>
        </w:rPr>
        <w:t>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南京市财政局</w:t>
      </w:r>
      <w:r>
        <w:rPr>
          <w:rFonts w:hint="eastAsia" w:ascii="宋体" w:hAnsi="宋体" w:eastAsia="宋体" w:cs="Times New Roman"/>
          <w:b/>
          <w:bCs/>
          <w:i w:val="0"/>
          <w:iCs w:val="0"/>
          <w:caps w:val="0"/>
          <w:color w:val="auto"/>
          <w:spacing w:val="0"/>
          <w:sz w:val="24"/>
          <w:szCs w:val="21"/>
          <w:highlight w:val="none"/>
          <w:shd w:val="clear" w:color="auto" w:fill="auto"/>
        </w:rPr>
        <w:t>提起投诉。</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34.</w:t>
      </w:r>
      <w:r>
        <w:rPr>
          <w:rFonts w:hint="eastAsia" w:ascii="宋体" w:hAnsi="宋体" w:eastAsia="宋体" w:cs="Times New Roman"/>
          <w:color w:val="auto"/>
          <w:sz w:val="24"/>
          <w:highlight w:val="none"/>
          <w:lang w:val="zh-CN"/>
        </w:rPr>
        <w:t>以下情形的质疑不予受理：</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.1 超出政府采购法定期限的质疑；</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属于第31条规定的对</w:t>
      </w:r>
      <w:r>
        <w:rPr>
          <w:rFonts w:hint="eastAsia" w:ascii="宋体" w:hAnsi="宋体" w:eastAsia="宋体" w:cs="Times New Roman"/>
          <w:color w:val="auto"/>
          <w:sz w:val="24"/>
          <w:highlight w:val="none"/>
          <w:lang w:val="zh-CN"/>
        </w:rPr>
        <w:t>同一采购程序环节提出</w:t>
      </w:r>
      <w:r>
        <w:rPr>
          <w:rFonts w:hint="eastAsia" w:ascii="宋体" w:hAnsi="宋体" w:eastAsia="宋体" w:cs="Times New Roman"/>
          <w:color w:val="auto"/>
          <w:sz w:val="24"/>
          <w:highlight w:val="none"/>
          <w:lang w:val="en-US" w:eastAsia="zh-CN"/>
        </w:rPr>
        <w:t>的多次</w:t>
      </w:r>
      <w:r>
        <w:rPr>
          <w:rFonts w:hint="eastAsia" w:ascii="宋体" w:hAnsi="宋体" w:eastAsia="宋体" w:cs="Times New Roman"/>
          <w:color w:val="auto"/>
          <w:sz w:val="24"/>
          <w:highlight w:val="none"/>
          <w:lang w:val="zh-CN"/>
        </w:rPr>
        <w:t>质疑；</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.3 法律法规规定的</w:t>
      </w:r>
      <w:r>
        <w:rPr>
          <w:rFonts w:hint="eastAsia" w:ascii="宋体" w:hAnsi="宋体" w:eastAsia="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不予受理情形。</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35</w:t>
      </w:r>
      <w:r>
        <w:rPr>
          <w:rFonts w:hint="eastAsia" w:ascii="宋体" w:hAnsi="宋体" w:eastAsia="宋体" w:cs="Times New Roman"/>
          <w:color w:val="auto"/>
          <w:sz w:val="24"/>
          <w:highlight w:val="none"/>
          <w:lang w:val="zh-CN"/>
        </w:rPr>
        <w:t>.供应商提出书面质疑必须有理、有据，不得捏造事实、提供虚假材料进行恶意质疑。否则，一经查实，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交易中心或采购人</w:t>
      </w:r>
      <w:r>
        <w:rPr>
          <w:rFonts w:hint="eastAsia" w:ascii="宋体" w:hAnsi="宋体" w:eastAsia="宋体" w:cs="Times New Roman"/>
          <w:color w:val="auto"/>
          <w:sz w:val="24"/>
          <w:highlight w:val="none"/>
          <w:lang w:val="zh-CN"/>
        </w:rPr>
        <w:t>有权依据政府采购的有关规定，报请政府采购监管部门对该供应商进行相应的行政处罚和记录该供应商的失信信息。</w:t>
      </w:r>
    </w:p>
    <w:p>
      <w:pPr>
        <w:pStyle w:val="7"/>
        <w:pageBreakBefore w:val="0"/>
        <w:widowControl w:val="0"/>
        <w:spacing w:before="145" w:after="145" w:line="240" w:lineRule="auto"/>
        <w:ind w:firstLine="465"/>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pPr>
        <w:pStyle w:val="9"/>
        <w:pageBreakBefore w:val="0"/>
        <w:widowControl w:val="0"/>
        <w:spacing w:before="0" w:after="0" w:line="240" w:lineRule="auto"/>
        <w:ind w:firstLine="422"/>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3</w:t>
      </w:r>
      <w:r>
        <w:rPr>
          <w:rFonts w:hint="eastAsia" w:ascii="方正楷体_GBK" w:hAnsi="方正楷体_GBK" w:eastAsia="方正楷体_GBK" w:cs="方正楷体_GBK"/>
          <w:color w:val="auto"/>
          <w:sz w:val="28"/>
          <w:highlight w:val="none"/>
          <w:lang w:val="en-US" w:eastAsia="zh-CN"/>
        </w:rPr>
        <w:t>6</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zh-CN"/>
        </w:rPr>
        <w:t>促进中小企业发展</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&lt;</w:t>
      </w:r>
      <w:r>
        <w:rPr>
          <w:rFonts w:hint="eastAsia" w:ascii="宋体" w:hAnsi="宋体" w:eastAsia="宋体" w:cs="Times New Roman"/>
          <w:color w:val="auto"/>
          <w:sz w:val="24"/>
          <w:highlight w:val="none"/>
          <w:lang w:val="zh-CN"/>
        </w:rPr>
        <w:t>统计上大中小微型企业划分办法（2017）</w:t>
      </w:r>
      <w:r>
        <w:rPr>
          <w:rFonts w:hint="eastAsia" w:ascii="宋体" w:hAnsi="宋体" w:eastAsia="宋体" w:cs="Times New Roman"/>
          <w:color w:val="auto"/>
          <w:sz w:val="24"/>
          <w:highlight w:val="none"/>
          <w:lang w:val="en-US" w:eastAsia="zh-CN"/>
        </w:rPr>
        <w:t>&gt;</w:t>
      </w:r>
      <w:r>
        <w:rPr>
          <w:rFonts w:hint="eastAsia" w:ascii="宋体" w:hAnsi="宋体" w:eastAsia="宋体" w:cs="Times New Roman"/>
          <w:color w:val="auto"/>
          <w:sz w:val="24"/>
          <w:highlight w:val="none"/>
          <w:lang w:val="zh-CN"/>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支持</w:t>
      </w:r>
      <w:r>
        <w:rPr>
          <w:rFonts w:hint="eastAsia" w:ascii="宋体" w:hAnsi="宋体" w:eastAsia="宋体" w:cs="Times New Roman"/>
          <w:color w:val="auto"/>
          <w:sz w:val="24"/>
          <w:highlight w:val="none"/>
          <w:lang w:val="zh-CN"/>
        </w:rPr>
        <w:t>政策。</w:t>
      </w:r>
    </w:p>
    <w:p>
      <w:pPr>
        <w:pageBreakBefore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货物由中小企业生产且使用该中小企业商号或者注册商标</w:t>
      </w:r>
      <w:r>
        <w:rPr>
          <w:rFonts w:hint="eastAsia" w:ascii="宋体" w:hAnsi="宋体" w:eastAsia="宋体" w:cs="宋体"/>
          <w:b/>
          <w:bCs/>
          <w:color w:val="auto"/>
          <w:sz w:val="24"/>
          <w:szCs w:val="24"/>
          <w:highlight w:val="none"/>
          <w:lang w:val="en-US" w:eastAsia="zh-CN"/>
        </w:rPr>
        <w:t>，享受相应的中小企业扶持政策。</w:t>
      </w:r>
    </w:p>
    <w:p>
      <w:pPr>
        <w:pageBreakBefore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供应商提供的</w:t>
      </w:r>
      <w:r>
        <w:rPr>
          <w:rFonts w:hint="eastAsia" w:ascii="宋体" w:hAnsi="宋体" w:eastAsia="宋体" w:cs="Times New Roman"/>
          <w:b/>
          <w:bCs/>
          <w:color w:val="auto"/>
          <w:sz w:val="24"/>
          <w:highlight w:val="none"/>
          <w:lang w:val="zh-CN"/>
        </w:rPr>
        <w:t>《中小企业声明函》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内容含义不明确、同类事项与投标（响应）文件表述不一致或者有明显文字错误等情况的，应当以书面形式要求供应商作出必要的澄清、说明或者补正。</w:t>
      </w:r>
    </w:p>
    <w:p>
      <w:pPr>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以联合体形式参加政府采购活动，联合体各方均为中小企业的，联合体视同中小企业。其中，联合体各方均为小微企业的，联合体视同小微企业。</w:t>
      </w:r>
    </w:p>
    <w:p>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监狱和戒毒企业（简称监狱企业）视同小型、微型企业</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按照</w:t>
      </w:r>
      <w:r>
        <w:rPr>
          <w:rFonts w:hint="eastAsia" w:ascii="宋体" w:hAnsi="宋体" w:eastAsia="宋体" w:cs="Times New Roman"/>
          <w:color w:val="auto"/>
          <w:sz w:val="24"/>
          <w:highlight w:val="none"/>
          <w:lang w:val="zh-CN" w:eastAsia="zh-CN"/>
        </w:rPr>
        <w:t>《关于政府采购支持监狱企业发展有关问题的通知》（财库〔2014〕68号）</w:t>
      </w:r>
      <w:r>
        <w:rPr>
          <w:rFonts w:hint="eastAsia" w:ascii="宋体" w:hAnsi="宋体" w:eastAsia="宋体" w:cs="Times New Roman"/>
          <w:color w:val="auto"/>
          <w:sz w:val="24"/>
          <w:highlight w:val="none"/>
          <w:lang w:val="en-US" w:eastAsia="zh-CN"/>
        </w:rPr>
        <w:t>规定，</w:t>
      </w:r>
      <w:r>
        <w:rPr>
          <w:rFonts w:hint="eastAsia" w:ascii="宋体" w:hAnsi="宋体" w:eastAsia="宋体" w:cs="Times New Roman"/>
          <w:color w:val="auto"/>
          <w:sz w:val="24"/>
          <w:highlight w:val="none"/>
          <w:lang w:val="zh-CN" w:eastAsia="zh-CN"/>
        </w:rPr>
        <w:t>监狱企业需提供由省级以上监狱管理局、戒毒管理局（含新疆生产建设兵团）出具的属于监狱企业的证明文件。</w:t>
      </w:r>
    </w:p>
    <w:p>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视同小型、微型企业</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按照《关于促进残疾人就业政府采购政策的通知》（财库〔2017〕141号）规定，</w:t>
      </w:r>
      <w:r>
        <w:rPr>
          <w:rFonts w:hint="eastAsia" w:ascii="宋体" w:hAnsi="宋体" w:eastAsia="宋体" w:cs="宋体"/>
          <w:color w:val="auto"/>
          <w:sz w:val="24"/>
          <w:szCs w:val="24"/>
          <w:highlight w:val="none"/>
          <w:lang w:eastAsia="zh-CN"/>
        </w:rPr>
        <w:t>残疾人福利性单位</w:t>
      </w:r>
      <w:r>
        <w:rPr>
          <w:rFonts w:hint="eastAsia" w:ascii="宋体" w:hAnsi="宋体" w:eastAsia="宋体" w:cs="Times New Roman"/>
          <w:color w:val="auto"/>
          <w:sz w:val="24"/>
          <w:highlight w:val="none"/>
          <w:lang w:val="en-US" w:eastAsia="zh-CN"/>
        </w:rPr>
        <w:t>需</w:t>
      </w:r>
      <w:r>
        <w:rPr>
          <w:rFonts w:hint="eastAsia" w:ascii="宋体" w:hAnsi="宋体" w:eastAsia="宋体" w:cs="Times New Roman"/>
          <w:color w:val="auto"/>
          <w:sz w:val="24"/>
          <w:highlight w:val="none"/>
          <w:lang w:val="zh-CN" w:eastAsia="zh-CN"/>
        </w:rPr>
        <w:t>提供《残疾人福利性单位声明函》。</w:t>
      </w:r>
    </w:p>
    <w:p>
      <w:pPr>
        <w:pStyle w:val="9"/>
        <w:pageBreakBefore w:val="0"/>
        <w:spacing w:before="0" w:after="0" w:line="240" w:lineRule="auto"/>
        <w:ind w:firstLine="422"/>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3</w:t>
      </w:r>
      <w:r>
        <w:rPr>
          <w:rFonts w:hint="eastAsia" w:ascii="方正楷体_GBK" w:hAnsi="方正楷体_GBK" w:eastAsia="方正楷体_GBK" w:cs="方正楷体_GBK"/>
          <w:color w:val="auto"/>
          <w:sz w:val="28"/>
          <w:highlight w:val="none"/>
          <w:lang w:val="en-US" w:eastAsia="zh-CN"/>
        </w:rPr>
        <w:t>7</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highlight w:val="none"/>
        </w:rPr>
        <w:t>节能产品</w:t>
      </w:r>
      <w:r>
        <w:rPr>
          <w:rFonts w:hint="eastAsia" w:ascii="方正楷体_GBK" w:hAnsi="方正楷体_GBK" w:eastAsia="方正楷体_GBK" w:cs="方正楷体_GBK"/>
          <w:color w:val="auto"/>
          <w:highlight w:val="none"/>
          <w:lang w:val="en-US" w:eastAsia="zh-CN"/>
        </w:rPr>
        <w:t>和环境标志产品</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37.2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37.3 采购产品</w:t>
      </w:r>
      <w:r>
        <w:rPr>
          <w:rFonts w:hint="eastAsia" w:ascii="宋体" w:hAnsi="宋体" w:eastAsia="宋体" w:cs="Times New Roman"/>
          <w:color w:val="auto"/>
          <w:sz w:val="24"/>
          <w:highlight w:val="none"/>
          <w:lang w:val="zh-CN"/>
        </w:rPr>
        <w:t>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highlight w:val="none"/>
          <w:lang w:val="en-US" w:eastAsia="zh-CN"/>
        </w:rPr>
        <w:t>第五章</w:t>
      </w:r>
      <w:r>
        <w:rPr>
          <w:rFonts w:hint="eastAsia" w:ascii="宋体" w:hAnsi="宋体" w:eastAsia="宋体" w:cs="Times New Roman"/>
          <w:color w:val="auto"/>
          <w:sz w:val="24"/>
          <w:highlight w:val="none"/>
          <w:lang w:val="zh-CN"/>
        </w:rPr>
        <w:t>）。</w:t>
      </w:r>
    </w:p>
    <w:p>
      <w:pPr>
        <w:pStyle w:val="9"/>
        <w:pageBreakBefore w:val="0"/>
        <w:spacing w:before="0" w:after="0" w:line="240" w:lineRule="auto"/>
        <w:ind w:firstLine="422"/>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38.绿色采购</w:t>
      </w:r>
    </w:p>
    <w:p>
      <w:pPr>
        <w:pageBreakBefore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38.1 采购产品</w:t>
      </w:r>
      <w:r>
        <w:rPr>
          <w:rFonts w:hint="eastAsia" w:ascii="宋体" w:eastAsia="宋体"/>
          <w:bCs/>
          <w:color w:val="auto"/>
          <w:sz w:val="24"/>
          <w:szCs w:val="24"/>
          <w:highlight w:val="none"/>
          <w:lang w:val="en-US" w:eastAsia="zh-CN"/>
        </w:rPr>
        <w:t>中</w:t>
      </w:r>
      <w:r>
        <w:rPr>
          <w:rFonts w:hint="eastAsia" w:ascii="宋体"/>
          <w:bCs/>
          <w:color w:val="auto"/>
          <w:sz w:val="24"/>
          <w:szCs w:val="24"/>
          <w:highlight w:val="none"/>
        </w:rPr>
        <w:t>涉及商品包装、快递包装要求的</w:t>
      </w:r>
      <w:r>
        <w:rPr>
          <w:rFonts w:hint="eastAsia" w:ascii="宋体"/>
          <w:bCs/>
          <w:color w:val="auto"/>
          <w:sz w:val="24"/>
          <w:szCs w:val="24"/>
          <w:highlight w:val="none"/>
          <w:lang w:eastAsia="zh-CN"/>
        </w:rPr>
        <w:t>，</w:t>
      </w:r>
      <w:r>
        <w:rPr>
          <w:rFonts w:hint="eastAsia" w:ascii="宋体"/>
          <w:bCs/>
          <w:color w:val="auto"/>
          <w:sz w:val="24"/>
          <w:szCs w:val="24"/>
          <w:highlight w:val="none"/>
          <w:lang w:val="en-US" w:eastAsia="zh-CN"/>
        </w:rPr>
        <w:t>应按照</w:t>
      </w:r>
      <w:r>
        <w:rPr>
          <w:rFonts w:hint="eastAsia" w:ascii="宋体" w:hAnsi="宋体" w:eastAsia="宋体" w:cs="Times New Roman"/>
          <w:b w:val="0"/>
          <w:bCs w:val="0"/>
          <w:color w:val="auto"/>
          <w:sz w:val="24"/>
          <w:szCs w:val="22"/>
          <w:highlight w:val="none"/>
          <w:lang w:val="en-US" w:eastAsia="zh-CN" w:bidi="ar-SA"/>
        </w:rPr>
        <w:t>《关于印发&lt;商品包装政府采购需求标准（试行）&gt;、&lt;快递包装政府采购需求标准（试行）&gt;的通知》（财办库〔2020〕123号）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w:t>
      </w:r>
      <w:r>
        <w:rPr>
          <w:rFonts w:hint="eastAsia" w:ascii="宋体" w:hAnsi="宋体" w:eastAsia="宋体" w:cs="宋体"/>
          <w:color w:val="auto"/>
          <w:sz w:val="24"/>
          <w:szCs w:val="24"/>
          <w:highlight w:val="none"/>
          <w:lang w:val="en-US" w:eastAsia="zh-CN"/>
        </w:rPr>
        <w:t>《江苏省财政厅关于加强政府绿色采购有关事项的通知》（苏财购〔2023〕65号）</w:t>
      </w:r>
      <w:r>
        <w:rPr>
          <w:rFonts w:hint="eastAsia" w:ascii="宋体" w:hAnsi="宋体" w:eastAsia="宋体" w:cs="Times New Roman"/>
          <w:color w:val="auto"/>
          <w:sz w:val="24"/>
          <w:highlight w:val="none"/>
          <w:lang w:val="en-US" w:eastAsia="zh-CN"/>
        </w:rPr>
        <w:t>文件执行。询价文件对</w:t>
      </w:r>
      <w:r>
        <w:rPr>
          <w:rFonts w:hint="eastAsia" w:ascii="宋体"/>
          <w:bCs/>
          <w:color w:val="auto"/>
          <w:sz w:val="24"/>
          <w:szCs w:val="24"/>
          <w:highlight w:val="none"/>
        </w:rPr>
        <w:t>商品包装和快递包装</w:t>
      </w:r>
      <w:r>
        <w:rPr>
          <w:rFonts w:hint="eastAsia" w:ascii="宋体"/>
          <w:bCs/>
          <w:color w:val="auto"/>
          <w:sz w:val="24"/>
          <w:szCs w:val="24"/>
          <w:highlight w:val="none"/>
          <w:lang w:val="en-US" w:eastAsia="zh-CN"/>
        </w:rPr>
        <w:t>有</w:t>
      </w:r>
      <w:r>
        <w:rPr>
          <w:rFonts w:hint="eastAsia" w:ascii="宋体"/>
          <w:bCs/>
          <w:color w:val="auto"/>
          <w:sz w:val="24"/>
          <w:szCs w:val="24"/>
          <w:highlight w:val="none"/>
        </w:rPr>
        <w:t>具体要求的</w:t>
      </w:r>
      <w:r>
        <w:rPr>
          <w:rFonts w:hint="eastAsia" w:ascii="宋体"/>
          <w:bCs/>
          <w:color w:val="auto"/>
          <w:sz w:val="24"/>
          <w:szCs w:val="24"/>
          <w:highlight w:val="none"/>
          <w:lang w:eastAsia="zh-CN"/>
        </w:rPr>
        <w:t>，</w:t>
      </w:r>
      <w:r>
        <w:rPr>
          <w:rFonts w:hint="eastAsia" w:ascii="宋体"/>
          <w:bCs/>
          <w:color w:val="auto"/>
          <w:sz w:val="24"/>
          <w:szCs w:val="24"/>
          <w:highlight w:val="none"/>
        </w:rPr>
        <w:t>政府采购合同中应当载明对供应商提供产品及相关快递服务的具体包装要求和履约验收相关条款</w:t>
      </w:r>
      <w:r>
        <w:rPr>
          <w:rFonts w:hint="eastAsia" w:ascii="宋体"/>
          <w:bCs/>
          <w:color w:val="auto"/>
          <w:sz w:val="24"/>
          <w:szCs w:val="24"/>
          <w:highlight w:val="none"/>
          <w:lang w:eastAsia="zh-CN"/>
        </w:rPr>
        <w:t>，</w:t>
      </w:r>
      <w:r>
        <w:rPr>
          <w:rFonts w:hint="eastAsia" w:ascii="宋体"/>
          <w:bCs/>
          <w:color w:val="auto"/>
          <w:sz w:val="24"/>
          <w:szCs w:val="24"/>
          <w:highlight w:val="none"/>
        </w:rPr>
        <w:t>供应商须严格执行</w:t>
      </w:r>
      <w:r>
        <w:rPr>
          <w:rFonts w:hint="eastAsia" w:ascii="宋体"/>
          <w:bCs/>
          <w:color w:val="auto"/>
          <w:sz w:val="24"/>
          <w:szCs w:val="24"/>
          <w:highlight w:val="none"/>
          <w:lang w:eastAsia="zh-CN"/>
        </w:rPr>
        <w:t>，</w:t>
      </w:r>
      <w:r>
        <w:rPr>
          <w:rFonts w:hint="eastAsia" w:ascii="宋体"/>
          <w:bCs/>
          <w:color w:val="auto"/>
          <w:sz w:val="24"/>
          <w:szCs w:val="24"/>
          <w:highlight w:val="none"/>
        </w:rPr>
        <w:t>必要时应按照要求在履约验收环节出具检测报告。</w:t>
      </w:r>
    </w:p>
    <w:p>
      <w:pPr>
        <w:pageBreakBefore w:val="0"/>
        <w:spacing w:line="240" w:lineRule="auto"/>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38.2 采购产品中涉及数据中心相关设备、运维服务的，应按照《关于印发&lt;绿色数据中心政府采购需求标准（试行）&gt;的通知》（财办库〔2023〕7号）、</w:t>
      </w:r>
      <w:r>
        <w:rPr>
          <w:rFonts w:hint="eastAsia" w:ascii="宋体" w:hAnsi="宋体" w:eastAsia="宋体" w:cs="宋体"/>
          <w:color w:val="auto"/>
          <w:sz w:val="24"/>
          <w:szCs w:val="24"/>
          <w:highlight w:val="none"/>
          <w:lang w:val="en-US" w:eastAsia="zh-CN"/>
        </w:rPr>
        <w:t>《江苏省财政厅关于加强政府绿色采购有关事项的通知》（苏财购〔2023〕65号）</w:t>
      </w:r>
      <w:r>
        <w:rPr>
          <w:rFonts w:hint="eastAsia" w:ascii="宋体" w:hAnsi="宋体" w:eastAsia="宋体" w:cs="Times New Roman"/>
          <w:color w:val="auto"/>
          <w:sz w:val="24"/>
          <w:highlight w:val="none"/>
          <w:lang w:val="en-US" w:eastAsia="zh-CN"/>
        </w:rPr>
        <w:t>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pPr>
        <w:pageBreakBefore w:val="0"/>
        <w:spacing w:line="240" w:lineRule="auto"/>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38.4 采购产品中</w:t>
      </w:r>
      <w:r>
        <w:rPr>
          <w:rFonts w:hint="eastAsia" w:ascii="宋体" w:hAnsi="宋体" w:eastAsia="宋体" w:cs="Times New Roman"/>
          <w:color w:val="auto"/>
          <w:sz w:val="24"/>
          <w:highlight w:val="none"/>
          <w:lang w:val="en-US"/>
        </w:rPr>
        <w:t>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，供应商所投产品</w:t>
      </w:r>
      <w:r>
        <w:rPr>
          <w:rFonts w:hint="eastAsia" w:ascii="宋体" w:hAnsi="宋体" w:eastAsia="宋体" w:cs="Times New Roman"/>
          <w:color w:val="auto"/>
          <w:sz w:val="24"/>
          <w:highlight w:val="none"/>
          <w:lang w:val="en-US"/>
        </w:rPr>
        <w:t>不得违反财政部、工业和信息化部</w:t>
      </w:r>
      <w:r>
        <w:rPr>
          <w:rFonts w:hint="eastAsia" w:ascii="宋体" w:hAnsi="宋体" w:eastAsia="宋体" w:cs="Times New Roman"/>
          <w:color w:val="auto"/>
          <w:sz w:val="24"/>
          <w:highlight w:val="none"/>
          <w:lang w:val="en-US" w:eastAsia="zh-CN"/>
        </w:rPr>
        <w:t>印发的《</w:t>
      </w:r>
      <w:r>
        <w:rPr>
          <w:rFonts w:hint="eastAsia" w:ascii="宋体" w:hAnsi="宋体" w:eastAsia="宋体" w:cs="Times New Roman"/>
          <w:color w:val="auto"/>
          <w:sz w:val="24"/>
          <w:highlight w:val="none"/>
          <w:lang w:val="en-US"/>
        </w:rPr>
        <w:t>需求标准</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详见财库〔2023〕29号、30号、31号、32号、33号、34号、35号</w:t>
      </w:r>
      <w:r>
        <w:rPr>
          <w:rFonts w:hint="eastAsia" w:ascii="宋体" w:hAnsi="宋体" w:eastAsia="宋体" w:cs="Times New Roman"/>
          <w:color w:val="auto"/>
          <w:sz w:val="24"/>
          <w:highlight w:val="none"/>
          <w:lang w:val="en-US" w:eastAsia="zh-CN"/>
        </w:rPr>
        <w:t>文件）</w:t>
      </w:r>
      <w:r>
        <w:rPr>
          <w:rFonts w:hint="eastAsia" w:ascii="宋体" w:hAnsi="宋体" w:eastAsia="宋体" w:cs="Times New Roman"/>
          <w:color w:val="auto"/>
          <w:sz w:val="24"/>
          <w:highlight w:val="none"/>
          <w:lang w:val="en-US"/>
        </w:rPr>
        <w:t>。</w:t>
      </w:r>
      <w:r>
        <w:rPr>
          <w:rFonts w:hint="eastAsia" w:ascii="宋体" w:hAnsi="宋体" w:eastAsia="宋体" w:cs="Times New Roman"/>
          <w:color w:val="auto"/>
          <w:sz w:val="24"/>
          <w:highlight w:val="none"/>
          <w:lang w:val="en-US" w:eastAsia="zh-CN"/>
        </w:rPr>
        <w:t>采购人</w:t>
      </w:r>
      <w:r>
        <w:rPr>
          <w:rFonts w:hint="eastAsia" w:ascii="宋体" w:hAnsi="宋体" w:eastAsia="宋体" w:cs="Times New Roman"/>
          <w:color w:val="auto"/>
          <w:sz w:val="24"/>
          <w:highlight w:val="none"/>
          <w:lang w:val="en-US"/>
        </w:rPr>
        <w:t>可以对《需求标准》中的指标提出更高要求</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也可以根据实际需要增加《需求标准》以外的指标。采购人</w:t>
      </w:r>
      <w:r>
        <w:rPr>
          <w:rFonts w:hint="eastAsia" w:ascii="宋体" w:hAnsi="宋体" w:eastAsia="宋体" w:cs="Times New Roman"/>
          <w:color w:val="auto"/>
          <w:sz w:val="24"/>
          <w:highlight w:val="none"/>
          <w:lang w:val="en-US" w:eastAsia="zh-CN"/>
        </w:rPr>
        <w:t>按照采购</w:t>
      </w:r>
      <w:r>
        <w:rPr>
          <w:rFonts w:hint="eastAsia" w:ascii="宋体" w:hAnsi="宋体" w:eastAsia="宋体" w:cs="Times New Roman"/>
          <w:color w:val="auto"/>
          <w:sz w:val="24"/>
          <w:highlight w:val="none"/>
          <w:lang w:val="en-US"/>
        </w:rPr>
        <w:t>合同约定对</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lang w:val="en-US"/>
        </w:rPr>
        <w:t>所提供的</w:t>
      </w:r>
      <w:r>
        <w:rPr>
          <w:rFonts w:hint="eastAsia" w:ascii="宋体" w:hAnsi="宋体" w:eastAsia="宋体" w:cs="Times New Roman"/>
          <w:color w:val="auto"/>
          <w:sz w:val="24"/>
          <w:highlight w:val="none"/>
          <w:lang w:val="en-US" w:eastAsia="zh-CN"/>
        </w:rPr>
        <w:t>上述产品</w:t>
      </w:r>
      <w:r>
        <w:rPr>
          <w:rFonts w:hint="eastAsia" w:ascii="宋体" w:hAnsi="宋体" w:eastAsia="宋体" w:cs="Times New Roman"/>
          <w:color w:val="auto"/>
          <w:sz w:val="24"/>
          <w:highlight w:val="none"/>
          <w:lang w:val="en-US"/>
        </w:rPr>
        <w:t>进行验收</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必要时可以委托依法取得检测、认证资质的机构进行检测、认证。</w:t>
      </w:r>
    </w:p>
    <w:p>
      <w:pPr>
        <w:pStyle w:val="9"/>
        <w:pageBreakBefore w:val="0"/>
        <w:spacing w:before="0" w:after="0" w:line="240" w:lineRule="auto"/>
        <w:ind w:firstLine="422"/>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39</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en-US" w:eastAsia="zh-CN"/>
        </w:rPr>
        <w:t>创新产品采购</w:t>
      </w:r>
    </w:p>
    <w:p>
      <w:pPr>
        <w:keepNext w:val="0"/>
        <w:keepLines w:val="0"/>
        <w:pageBreakBefore w:val="0"/>
        <w:widowControl/>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39.1 优先采购各级政府部门公开发布的有效期内的创新产品、首台套等《目录》内的创新产品。创新产品自进入《目录》起2年内视同具备相应销售业绩。</w:t>
      </w:r>
    </w:p>
    <w:p>
      <w:pPr>
        <w:pStyle w:val="9"/>
        <w:pageBreakBefore w:val="0"/>
        <w:spacing w:before="0" w:after="0" w:line="240" w:lineRule="auto"/>
        <w:ind w:firstLine="422"/>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40.</w:t>
      </w:r>
      <w:r>
        <w:rPr>
          <w:rFonts w:hint="eastAsia" w:ascii="方正楷体_GBK" w:hAnsi="方正楷体_GBK" w:eastAsia="方正楷体_GBK" w:cs="方正楷体_GBK"/>
          <w:b/>
          <w:bCs/>
          <w:color w:val="auto"/>
          <w:sz w:val="28"/>
          <w:highlight w:val="none"/>
          <w:lang w:val="zh-CN" w:eastAsia="zh-CN"/>
        </w:rPr>
        <w:t>网络产品、市场准入类产品采购</w:t>
      </w:r>
    </w:p>
    <w:p>
      <w:pPr>
        <w:pageBreakBefore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40.1 </w:t>
      </w:r>
      <w:r>
        <w:rPr>
          <w:rFonts w:hint="eastAsia" w:ascii="宋体" w:hAnsi="宋体" w:eastAsia="宋体" w:cs="Times New Roman"/>
          <w:color w:val="auto"/>
          <w:sz w:val="24"/>
          <w:highlight w:val="none"/>
          <w:lang w:val="zh-CN" w:eastAsia="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pPr>
        <w:pageBreakBefore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40.2 </w:t>
      </w:r>
      <w:r>
        <w:rPr>
          <w:rFonts w:hint="eastAsia" w:ascii="宋体" w:hAnsi="宋体" w:eastAsia="宋体" w:cs="Times New Roman"/>
          <w:color w:val="auto"/>
          <w:sz w:val="24"/>
          <w:highlight w:val="none"/>
          <w:lang w:val="zh-CN" w:eastAsia="zh-CN"/>
        </w:rPr>
        <w:t>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p>
    <w:p>
      <w:pPr>
        <w:pStyle w:val="9"/>
        <w:spacing w:before="0" w:after="0" w:line="240" w:lineRule="auto"/>
        <w:ind w:firstLine="422"/>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4</w:t>
      </w:r>
      <w:r>
        <w:rPr>
          <w:rFonts w:hint="eastAsia" w:ascii="方正楷体_GBK" w:hAnsi="方正楷体_GBK" w:eastAsia="方正楷体_GBK" w:cs="方正楷体_GBK"/>
          <w:color w:val="auto"/>
          <w:sz w:val="28"/>
          <w:highlight w:val="none"/>
          <w:lang w:val="en-US" w:eastAsia="zh-CN"/>
        </w:rPr>
        <w:t>1</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bCs/>
          <w:color w:val="auto"/>
          <w:sz w:val="28"/>
          <w:szCs w:val="28"/>
          <w:highlight w:val="none"/>
          <w:lang w:val="zh-CN"/>
        </w:rPr>
        <w:t>实施本国产品标准及相关政策</w:t>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41.</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w:t>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.2</w:t>
      </w:r>
      <w:r>
        <w:rPr>
          <w:rFonts w:hint="eastAsia" w:ascii="宋体" w:hAnsi="宋体" w:eastAsia="宋体" w:cs="Times New Roman"/>
          <w:i w:val="0"/>
          <w:iCs w:val="0"/>
          <w:caps w:val="0"/>
          <w:color w:val="auto"/>
          <w:spacing w:val="0"/>
          <w:sz w:val="24"/>
          <w:szCs w:val="22"/>
          <w:highlight w:val="none"/>
          <w:shd w:val="clear" w:color="auto" w:fill="auto"/>
          <w:lang w:val="zh-CN"/>
        </w:rPr>
        <w:t>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w:t>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（1）在中国境内生产</w:t>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（2）在中国境内生产的组件成本占比达到规定比例</w:t>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条件的产品在政府采购活动中视同本国产品。</w:t>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（3）特定产品的关键组件、关键工序符合相关要求</w:t>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对特定产品，在符合本通知第一条第（一）项和第（二）项条件的基础上，应当符合财政部会同有关行业主管部门确定的其关键组件、关键工序在中国境内生产、完成等要求。</w:t>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.3本国产品标准的适用范围</w:t>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41.4对本国产品的支持政策</w:t>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本项目如</w:t>
      </w:r>
      <w:r>
        <w:rPr>
          <w:rFonts w:hint="eastAsia" w:ascii="宋体" w:hAnsi="宋体" w:eastAsia="宋体" w:cs="Times New Roman"/>
          <w:b/>
          <w:bCs/>
          <w:color w:val="auto"/>
          <w:sz w:val="24"/>
          <w:highlight w:val="none"/>
          <w:lang w:val="zh-CN" w:eastAsia="zh-CN"/>
        </w:rPr>
        <w:t>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具体详见第五章。</w:t>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41.5政策执行要求</w:t>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详见</w:t>
      </w:r>
      <w:r>
        <w:rPr>
          <w:rFonts w:hint="eastAsia" w:ascii="宋体" w:hAnsi="宋体" w:eastAsia="宋体" w:cs="宋体"/>
          <w:i w:val="0"/>
          <w:iCs w:val="0"/>
          <w:caps w:val="0"/>
          <w:color w:val="auto"/>
          <w:spacing w:val="0"/>
          <w:sz w:val="24"/>
          <w:szCs w:val="24"/>
          <w:highlight w:val="none"/>
          <w:shd w:val="clear" w:color="auto" w:fill="FFFFFF"/>
          <w:lang w:val="en-US" w:eastAsia="zh-CN"/>
        </w:rPr>
        <w:t>《国务院办公厅关于在政府采购中实施本国产品标准及相关政策的通知》（国办发〔2025〕34号）规定。</w:t>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（2）有关证明文件。</w:t>
      </w:r>
      <w:r>
        <w:rPr>
          <w:rFonts w:hint="eastAsia" w:ascii="宋体" w:hAnsi="宋体" w:eastAsia="宋体" w:cs="Times New Roman"/>
          <w:b/>
          <w:bCs/>
          <w:color w:val="auto"/>
          <w:sz w:val="24"/>
          <w:highlight w:val="none"/>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在</w:t>
      </w:r>
      <w:r>
        <w:rPr>
          <w:rFonts w:hint="eastAsia" w:ascii="宋体" w:hAnsi="宋体" w:eastAsia="宋体" w:cs="Times New Roman"/>
          <w:i w:val="0"/>
          <w:iCs w:val="0"/>
          <w:caps w:val="0"/>
          <w:color w:val="auto"/>
          <w:spacing w:val="0"/>
          <w:sz w:val="24"/>
          <w:szCs w:val="22"/>
          <w:highlight w:val="none"/>
          <w:shd w:val="clear" w:color="auto" w:fill="auto"/>
          <w:lang w:val="zh-CN"/>
        </w:rPr>
        <w:t>政府采购中实施本国产品标准及相关政策规定要求的，供应商提供的相关产品视为不符合本国产品标准。</w:t>
      </w:r>
    </w:p>
    <w:p>
      <w:pPr>
        <w:keepNext/>
        <w:keepLines w:val="0"/>
        <w:pageBreakBefore w:val="0"/>
        <w:widowControl w:val="0"/>
        <w:spacing w:line="240" w:lineRule="auto"/>
        <w:jc w:val="center"/>
        <w:outlineLvl w:val="0"/>
        <w:rPr>
          <w:rFonts w:hint="eastAsia" w:ascii="黑体" w:hAnsi="Times New Roman" w:eastAsia="黑体" w:cs="Times New Roman"/>
          <w:color w:val="auto"/>
          <w:sz w:val="44"/>
          <w:szCs w:val="44"/>
          <w:highlight w:val="none"/>
        </w:rPr>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rPr>
        <w:t>第三章  合同</w:t>
      </w:r>
      <w:bookmarkEnd w:id="111"/>
      <w:bookmarkEnd w:id="112"/>
      <w:bookmarkEnd w:id="113"/>
      <w:bookmarkEnd w:id="114"/>
      <w:bookmarkEnd w:id="115"/>
      <w:r>
        <w:rPr>
          <w:rFonts w:hint="eastAsia" w:ascii="方正小标宋简体" w:hAnsi="方正小标宋简体" w:eastAsia="方正小标宋简体" w:cs="方正小标宋简体"/>
          <w:color w:val="auto"/>
          <w:sz w:val="36"/>
          <w:szCs w:val="36"/>
          <w:highlight w:val="none"/>
          <w:lang w:val="en-US"/>
        </w:rPr>
        <w:t>文本</w:t>
      </w:r>
    </w:p>
    <w:p>
      <w:pPr>
        <w:keepNext w:val="0"/>
        <w:keepLines w:val="0"/>
        <w:pageBreakBefore w:val="0"/>
        <w:widowControl w:val="0"/>
        <w:spacing w:line="240" w:lineRule="auto"/>
        <w:ind w:firstLine="480"/>
        <w:rPr>
          <w:rFonts w:hint="eastAsia" w:ascii="宋体" w:hAnsi="宋体"/>
          <w:bCs/>
          <w:color w:val="auto"/>
          <w:sz w:val="24"/>
          <w:szCs w:val="21"/>
          <w:highlight w:val="none"/>
        </w:rPr>
      </w:pPr>
      <w:bookmarkStart w:id="116" w:name="_Hlt16619369"/>
      <w:bookmarkEnd w:id="116"/>
      <w:bookmarkStart w:id="117" w:name="_Toc16938559"/>
      <w:bookmarkStart w:id="118" w:name="_Toc513029243"/>
      <w:bookmarkStart w:id="119" w:name="_Toc20823315"/>
      <w:bookmarkStart w:id="120" w:name="_Hlt16619350"/>
      <w:bookmarkStart w:id="121" w:name="_Toc16938590"/>
      <w:bookmarkStart w:id="122" w:name="_Toc20823346"/>
      <w:bookmarkStart w:id="123" w:name="_Toc120614244"/>
      <w:bookmarkStart w:id="124" w:name="_Toc479757211"/>
      <w:bookmarkStart w:id="125" w:name="_Toc462564139"/>
      <w:r>
        <w:rPr>
          <w:rFonts w:hint="eastAsia" w:ascii="宋体" w:hAnsi="宋体"/>
          <w:bCs/>
          <w:color w:val="auto"/>
          <w:sz w:val="24"/>
          <w:szCs w:val="21"/>
          <w:highlight w:val="none"/>
        </w:rPr>
        <w:t>以下</w:t>
      </w:r>
      <w:r>
        <w:rPr>
          <w:rFonts w:hint="eastAsia" w:ascii="宋体" w:hAnsi="宋体"/>
          <w:bCs/>
          <w:color w:val="auto"/>
          <w:sz w:val="24"/>
          <w:szCs w:val="21"/>
          <w:highlight w:val="none"/>
          <w:lang w:val="en-US" w:eastAsia="zh-CN"/>
        </w:rPr>
        <w:t>为本项目的合同</w:t>
      </w:r>
      <w:r>
        <w:rPr>
          <w:rFonts w:hint="eastAsia" w:ascii="宋体" w:hAnsi="宋体"/>
          <w:bCs/>
          <w:color w:val="auto"/>
          <w:sz w:val="24"/>
          <w:szCs w:val="21"/>
          <w:highlight w:val="none"/>
        </w:rPr>
        <w:t>条款</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lang w:val="en-US" w:eastAsia="zh-CN"/>
        </w:rPr>
        <w:t>合同双方不得对采购、响应文件内容作</w:t>
      </w:r>
      <w:r>
        <w:rPr>
          <w:rFonts w:hint="eastAsia" w:ascii="宋体" w:hAnsi="宋体"/>
          <w:bCs/>
          <w:color w:val="auto"/>
          <w:sz w:val="24"/>
          <w:szCs w:val="21"/>
          <w:highlight w:val="none"/>
        </w:rPr>
        <w:t>实质性修改。</w:t>
      </w:r>
    </w:p>
    <w:p>
      <w:pPr>
        <w:keepNext w:val="0"/>
        <w:keepLines w:val="0"/>
        <w:pageBreakBefore w:val="0"/>
        <w:widowControl w:val="0"/>
        <w:spacing w:before="145" w:after="145" w:line="240" w:lineRule="auto"/>
        <w:jc w:val="center"/>
        <w:outlineLvl w:val="9"/>
        <w:rPr>
          <w:rFonts w:hint="eastAsia" w:ascii="宋体" w:hAnsi="宋体"/>
          <w:b/>
          <w:color w:val="auto"/>
          <w:sz w:val="30"/>
          <w:szCs w:val="21"/>
          <w:highlight w:val="none"/>
        </w:rPr>
      </w:pPr>
    </w:p>
    <w:p>
      <w:pPr>
        <w:keepNext w:val="0"/>
        <w:keepLines w:val="0"/>
        <w:pageBreakBefore w:val="0"/>
        <w:widowControl w:val="0"/>
        <w:spacing w:before="145" w:after="145" w:line="240" w:lineRule="auto"/>
        <w:jc w:val="center"/>
        <w:outlineLvl w:val="9"/>
        <w:rPr>
          <w:rFonts w:hint="eastAsia" w:ascii="方正小标宋简体" w:hAnsi="方正小标宋简体" w:eastAsia="方正小标宋简体" w:cs="方正小标宋简体"/>
          <w:b w:val="0"/>
          <w:bCs/>
          <w:color w:val="auto"/>
          <w:sz w:val="32"/>
          <w:szCs w:val="32"/>
          <w:highlight w:val="none"/>
        </w:rPr>
      </w:pPr>
      <w:r>
        <w:rPr>
          <w:rFonts w:hint="eastAsia" w:ascii="方正小标宋简体" w:hAnsi="方正小标宋简体" w:eastAsia="方正小标宋简体" w:cs="方正小标宋简体"/>
          <w:b w:val="0"/>
          <w:bCs/>
          <w:color w:val="auto"/>
          <w:sz w:val="32"/>
          <w:szCs w:val="32"/>
          <w:highlight w:val="none"/>
        </w:rPr>
        <w:t>政府采购合同（货物）</w:t>
      </w:r>
    </w:p>
    <w:p>
      <w:pPr>
        <w:keepNext w:val="0"/>
        <w:keepLines w:val="0"/>
        <w:pageBreakBefore w:val="0"/>
        <w:widowControl w:val="0"/>
        <w:spacing w:before="145" w:after="145" w:line="240" w:lineRule="auto"/>
        <w:jc w:val="left"/>
        <w:outlineLvl w:val="9"/>
        <w:rPr>
          <w:rFonts w:ascii="宋体" w:hAnsi="宋体" w:eastAsia="宋体" w:cs="Courier New"/>
          <w:b w:val="0"/>
          <w:bCs w:val="0"/>
          <w:color w:val="auto"/>
          <w:sz w:val="24"/>
          <w:szCs w:val="24"/>
          <w:highlight w:val="none"/>
        </w:rPr>
      </w:pPr>
      <w:r>
        <w:rPr>
          <w:rFonts w:hint="default" w:ascii="宋体" w:hAnsi="宋体" w:eastAsia="宋体" w:cs="Courier New"/>
          <w:b w:val="0"/>
          <w:color w:val="auto"/>
          <w:sz w:val="24"/>
          <w:szCs w:val="24"/>
          <w:highlight w:val="none"/>
        </w:rPr>
        <w:t>合同编号</w:t>
      </w:r>
      <w:r>
        <w:rPr>
          <w:rFonts w:hint="default" w:ascii="宋体" w:hAnsi="宋体" w:eastAsia="宋体" w:cs="Courier New"/>
          <w:b w:val="0"/>
          <w:color w:val="auto"/>
          <w:sz w:val="24"/>
          <w:szCs w:val="24"/>
          <w:highlight w:val="none"/>
          <w:lang w:eastAsia="zh-CN"/>
        </w:rPr>
        <w:t>：</w:t>
      </w:r>
    </w:p>
    <w:p>
      <w:pPr>
        <w:keepNext w:val="0"/>
        <w:keepLines w:val="0"/>
        <w:pageBreakBefore w:val="0"/>
        <w:widowControl w:val="0"/>
        <w:spacing w:before="145" w:after="145" w:line="240" w:lineRule="auto"/>
        <w:outlineLvl w:val="9"/>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pPr>
        <w:keepNext w:val="0"/>
        <w:keepLines w:val="0"/>
        <w:pageBreakBefore w:val="0"/>
        <w:widowControl w:val="0"/>
        <w:spacing w:before="145" w:after="145" w:line="240" w:lineRule="auto"/>
        <w:jc w:val="left"/>
        <w:outlineLvl w:val="9"/>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甲方（买方）：</w:t>
      </w:r>
    </w:p>
    <w:p>
      <w:pPr>
        <w:keepNext w:val="0"/>
        <w:keepLines w:val="0"/>
        <w:pageBreakBefore w:val="0"/>
        <w:widowControl w:val="0"/>
        <w:spacing w:before="145" w:after="145" w:line="240" w:lineRule="auto"/>
        <w:jc w:val="left"/>
        <w:outlineLvl w:val="9"/>
        <w:rPr>
          <w:rFonts w:hint="default" w:ascii="宋体" w:hAnsi="宋体" w:eastAsia="宋体" w:cs="Courier New"/>
          <w:color w:val="auto"/>
          <w:sz w:val="24"/>
          <w:szCs w:val="24"/>
          <w:highlight w:val="none"/>
        </w:rPr>
      </w:pPr>
      <w:r>
        <w:rPr>
          <w:rFonts w:ascii="宋体" w:hAnsi="宋体" w:eastAsia="宋体" w:cs="Courier New"/>
          <w:color w:val="auto"/>
          <w:sz w:val="24"/>
          <w:szCs w:val="24"/>
          <w:highlight w:val="none"/>
        </w:rPr>
        <w:t>乙方（卖方）：</w:t>
      </w:r>
    </w:p>
    <w:p>
      <w:pPr>
        <w:keepNext w:val="0"/>
        <w:keepLines w:val="0"/>
        <w:pageBreakBefore w:val="0"/>
        <w:widowControl w:val="0"/>
        <w:spacing w:before="0" w:after="0" w:line="240"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lang w:eastAsia="zh-CN"/>
        </w:rPr>
        <w:t>南京市公共资源交易中心</w:t>
      </w:r>
      <w:r>
        <w:rPr>
          <w:rFonts w:hint="eastAsia" w:ascii="宋体" w:hAnsi="宋体" w:cs="Courier New"/>
          <w:color w:val="auto"/>
          <w:sz w:val="24"/>
          <w:szCs w:val="24"/>
          <w:highlight w:val="none"/>
          <w:u w:val="none"/>
          <w:lang w:val="en-US" w:eastAsia="zh-CN"/>
        </w:rPr>
        <w:t>组织的</w:t>
      </w:r>
      <w:r>
        <w:rPr>
          <w:rFonts w:hint="eastAsia" w:hAnsi="宋体" w:eastAsia="宋体" w:cs="Courier New"/>
          <w:color w:val="auto"/>
          <w:sz w:val="24"/>
          <w:szCs w:val="24"/>
          <w:highlight w:val="none"/>
        </w:rPr>
        <w:t>____________________</w:t>
      </w:r>
      <w:r>
        <w:rPr>
          <w:rFonts w:ascii="宋体" w:hAnsi="宋体" w:cs="Courier New"/>
          <w:color w:val="auto"/>
          <w:sz w:val="24"/>
          <w:szCs w:val="24"/>
          <w:highlight w:val="none"/>
        </w:rPr>
        <w:t>项目</w:t>
      </w:r>
      <w:r>
        <w:rPr>
          <w:rFonts w:hint="eastAsia" w:ascii="宋体" w:hAnsi="宋体" w:cs="Courier New"/>
          <w:color w:val="auto"/>
          <w:sz w:val="24"/>
          <w:szCs w:val="24"/>
          <w:highlight w:val="none"/>
          <w:lang w:eastAsia="zh-CN"/>
        </w:rPr>
        <w:t>询价</w:t>
      </w:r>
      <w:r>
        <w:rPr>
          <w:rFonts w:ascii="宋体" w:hAnsi="宋体" w:cs="Courier New"/>
          <w:color w:val="auto"/>
          <w:sz w:val="24"/>
          <w:szCs w:val="24"/>
          <w:highlight w:val="none"/>
        </w:rPr>
        <w:t>结果</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签署本合同。</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一、合同内容</w:t>
      </w:r>
    </w:p>
    <w:p>
      <w:pPr>
        <w:keepNext w:val="0"/>
        <w:keepLines w:val="0"/>
        <w:pageBreakBefore w:val="0"/>
        <w:widowControl w:val="0"/>
        <w:spacing w:before="0" w:after="0" w:line="24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pPr>
        <w:keepNext w:val="0"/>
        <w:keepLines w:val="0"/>
        <w:pageBreakBefore w:val="0"/>
        <w:widowControl w:val="0"/>
        <w:spacing w:before="0" w:after="0" w:line="240" w:lineRule="auto"/>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r>
        <w:rPr>
          <w:rFonts w:hint="eastAsia" w:ascii="宋体" w:hAnsi="宋体" w:eastAsia="宋体" w:cs="Courier New"/>
          <w:color w:val="auto"/>
          <w:sz w:val="24"/>
          <w:szCs w:val="24"/>
          <w:highlight w:val="none"/>
          <w:lang w:eastAsia="zh-CN"/>
        </w:rPr>
        <w:t>按询价文件及响应文件执行。</w:t>
      </w:r>
    </w:p>
    <w:p>
      <w:pPr>
        <w:keepNext w:val="0"/>
        <w:keepLines w:val="0"/>
        <w:pageBreakBefore w:val="0"/>
        <w:widowControl w:val="0"/>
        <w:spacing w:before="0" w:after="0" w:line="240" w:lineRule="auto"/>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1</w:t>
      </w:r>
      <w:r>
        <w:rPr>
          <w:rFonts w:hint="eastAsia" w:ascii="宋体" w:hAnsi="宋体" w:cs="Courier New"/>
          <w:color w:val="auto"/>
          <w:sz w:val="24"/>
          <w:szCs w:val="24"/>
          <w:highlight w:val="none"/>
        </w:rPr>
        <w:t>.3 标的数量（规模）：</w:t>
      </w:r>
      <w:r>
        <w:rPr>
          <w:rFonts w:hint="eastAsia" w:ascii="宋体" w:hAnsi="宋体" w:eastAsia="宋体" w:cs="Courier New"/>
          <w:color w:val="auto"/>
          <w:sz w:val="24"/>
          <w:szCs w:val="24"/>
          <w:highlight w:val="none"/>
          <w:lang w:eastAsia="zh-CN"/>
        </w:rPr>
        <w:t>按询价文件及响应文件执行。</w:t>
      </w:r>
    </w:p>
    <w:p>
      <w:pPr>
        <w:keepNext w:val="0"/>
        <w:keepLines w:val="0"/>
        <w:pageBreakBefore w:val="0"/>
        <w:widowControl w:val="0"/>
        <w:spacing w:before="0" w:after="0" w:line="240" w:lineRule="auto"/>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1</w:t>
      </w:r>
      <w:r>
        <w:rPr>
          <w:rFonts w:hint="eastAsia" w:ascii="宋体" w:hAnsi="宋体" w:cs="Courier New"/>
          <w:color w:val="auto"/>
          <w:sz w:val="24"/>
          <w:szCs w:val="24"/>
          <w:highlight w:val="none"/>
        </w:rPr>
        <w:t>.4 履行时间（期限）：</w:t>
      </w:r>
      <w:r>
        <w:rPr>
          <w:rFonts w:hint="eastAsia" w:ascii="宋体" w:hAnsi="宋体" w:eastAsia="宋体" w:cs="Courier New"/>
          <w:color w:val="auto"/>
          <w:sz w:val="24"/>
          <w:szCs w:val="24"/>
          <w:highlight w:val="none"/>
          <w:lang w:eastAsia="zh-CN"/>
        </w:rPr>
        <w:t>按询价文件及响应文件执行。</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highlight w:val="none"/>
          <w:lang w:val="en-US"/>
        </w:rPr>
        <w:t>1</w:t>
      </w:r>
      <w:r>
        <w:rPr>
          <w:rFonts w:hint="eastAsia" w:ascii="宋体" w:hAnsi="宋体" w:cs="Courier New"/>
          <w:color w:val="auto"/>
          <w:sz w:val="24"/>
          <w:szCs w:val="24"/>
          <w:highlight w:val="none"/>
        </w:rPr>
        <w:t>.5 履行地点：</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lang w:eastAsia="zh-CN"/>
        </w:rPr>
        <w:t>指定地点。</w:t>
      </w:r>
    </w:p>
    <w:p>
      <w:pPr>
        <w:keepNext w:val="0"/>
        <w:keepLines w:val="0"/>
        <w:pageBreakBefore w:val="0"/>
        <w:widowControl w:val="0"/>
        <w:spacing w:before="0" w:after="0" w:line="240" w:lineRule="auto"/>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1</w:t>
      </w:r>
      <w:r>
        <w:rPr>
          <w:rFonts w:ascii="宋体" w:hAnsi="宋体" w:cs="Courier New"/>
          <w:color w:val="auto"/>
          <w:sz w:val="24"/>
          <w:szCs w:val="24"/>
          <w:highlight w:val="none"/>
        </w:rPr>
        <w:t>.</w:t>
      </w:r>
      <w:r>
        <w:rPr>
          <w:rFonts w:hint="eastAsia" w:ascii="宋体" w:hAnsi="宋体" w:cs="Courier New"/>
          <w:color w:val="auto"/>
          <w:sz w:val="24"/>
          <w:szCs w:val="24"/>
          <w:highlight w:val="none"/>
        </w:rPr>
        <w:t>6 履行方式：</w:t>
      </w:r>
      <w:r>
        <w:rPr>
          <w:rFonts w:hint="eastAsia" w:ascii="宋体" w:hAnsi="宋体" w:eastAsia="宋体" w:cs="Courier New"/>
          <w:color w:val="auto"/>
          <w:sz w:val="24"/>
          <w:szCs w:val="24"/>
          <w:highlight w:val="none"/>
          <w:lang w:eastAsia="zh-CN"/>
        </w:rPr>
        <w:t>按询价文件及响应文件执行。</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highlight w:val="none"/>
          <w:lang w:val="en-US"/>
        </w:rPr>
        <w:t>1</w:t>
      </w:r>
      <w:r>
        <w:rPr>
          <w:rFonts w:hint="eastAsia" w:ascii="宋体" w:hAnsi="宋体" w:cs="Courier New"/>
          <w:color w:val="auto"/>
          <w:sz w:val="24"/>
          <w:szCs w:val="24"/>
          <w:highlight w:val="none"/>
        </w:rPr>
        <w:t>.7 包装方式：</w:t>
      </w:r>
      <w:r>
        <w:rPr>
          <w:rFonts w:hint="eastAsia" w:ascii="宋体" w:hAnsi="宋体" w:eastAsia="宋体" w:cs="Courier New"/>
          <w:color w:val="auto"/>
          <w:sz w:val="24"/>
          <w:szCs w:val="24"/>
          <w:highlight w:val="none"/>
          <w:lang w:eastAsia="zh-CN"/>
        </w:rPr>
        <w:t>按询价文件及响应文件执行。</w:t>
      </w:r>
    </w:p>
    <w:p>
      <w:pPr>
        <w:spacing w:line="240" w:lineRule="auto"/>
        <w:outlineLvl w:val="9"/>
        <w:rPr>
          <w:color w:val="auto"/>
          <w:highlight w:val="none"/>
        </w:rPr>
      </w:pPr>
      <w:r>
        <w:rPr>
          <w:rFonts w:ascii="宋体" w:hAnsi="宋体" w:eastAsia="宋体" w:cs="宋体"/>
          <w:color w:val="auto"/>
          <w:sz w:val="24"/>
          <w:szCs w:val="24"/>
          <w:highlight w:val="none"/>
        </w:rPr>
        <w:t>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合同组成：关于本项目的</w:t>
      </w:r>
      <w:r>
        <w:rPr>
          <w:rFonts w:hint="eastAsia" w:ascii="宋体" w:hAnsi="宋体" w:eastAsia="宋体" w:cs="宋体"/>
          <w:color w:val="auto"/>
          <w:sz w:val="24"/>
          <w:szCs w:val="24"/>
          <w:highlight w:val="none"/>
          <w:lang w:val="en-US" w:eastAsia="zh-CN"/>
        </w:rPr>
        <w:t>询价</w:t>
      </w:r>
      <w:r>
        <w:rPr>
          <w:rFonts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响应</w:t>
      </w:r>
      <w:r>
        <w:rPr>
          <w:rFonts w:ascii="宋体" w:hAnsi="宋体" w:eastAsia="宋体" w:cs="宋体"/>
          <w:color w:val="auto"/>
          <w:sz w:val="24"/>
          <w:szCs w:val="24"/>
          <w:highlight w:val="none"/>
        </w:rPr>
        <w:t>文件、工作说明书（如有）、绩效目标考核方法（如有）是本合同的组成部分，本合同未约定的，双方应当按照上述文件履行，如上述文件存在冲突的，以甲方选择的解释顺序为准。</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二、合同金额</w:t>
      </w:r>
    </w:p>
    <w:p>
      <w:pPr>
        <w:pStyle w:val="26"/>
        <w:keepNext w:val="0"/>
        <w:keepLines w:val="0"/>
        <w:pageBreakBefore w:val="0"/>
        <w:widowControl w:val="0"/>
        <w:spacing w:before="0" w:after="0" w:line="24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本合同金额为：</w:t>
      </w:r>
      <w:r>
        <w:rPr>
          <w:rFonts w:hint="eastAsia" w:hAnsi="宋体"/>
          <w:color w:val="auto"/>
          <w:sz w:val="24"/>
          <w:szCs w:val="24"/>
          <w:highlight w:val="none"/>
          <w:lang w:val="en-US" w:eastAsia="zh-CN"/>
        </w:rPr>
        <w:t>人民币</w:t>
      </w:r>
      <w:r>
        <w:rPr>
          <w:rFonts w:hint="eastAsia" w:hAnsi="宋体"/>
          <w:color w:val="auto"/>
          <w:sz w:val="24"/>
          <w:szCs w:val="24"/>
          <w:highlight w:val="none"/>
        </w:rPr>
        <w:t>____________________</w:t>
      </w:r>
      <w:r>
        <w:rPr>
          <w:rFonts w:hint="eastAsia" w:hAnsi="宋体"/>
          <w:color w:val="auto"/>
          <w:sz w:val="24"/>
          <w:szCs w:val="24"/>
          <w:highlight w:val="none"/>
          <w:lang w:val="en-US" w:eastAsia="zh-CN"/>
        </w:rPr>
        <w:t>元</w:t>
      </w:r>
      <w:r>
        <w:rPr>
          <w:rFonts w:hint="eastAsia" w:hAnsi="宋体"/>
          <w:color w:val="auto"/>
          <w:sz w:val="24"/>
          <w:szCs w:val="24"/>
          <w:highlight w:val="none"/>
        </w:rPr>
        <w:t>，（</w:t>
      </w:r>
      <w:r>
        <w:rPr>
          <w:rFonts w:hint="eastAsia" w:hAnsi="宋体"/>
          <w:color w:val="auto"/>
          <w:sz w:val="24"/>
          <w:szCs w:val="24"/>
          <w:highlight w:val="none"/>
          <w:lang w:val="en-US" w:eastAsia="zh-CN"/>
        </w:rPr>
        <w:t>大</w:t>
      </w:r>
      <w:r>
        <w:rPr>
          <w:rFonts w:hint="eastAsia" w:hAnsi="宋体"/>
          <w:color w:val="auto"/>
          <w:sz w:val="24"/>
          <w:szCs w:val="24"/>
          <w:highlight w:val="none"/>
        </w:rPr>
        <w:t>写</w:t>
      </w:r>
      <w:r>
        <w:rPr>
          <w:rFonts w:hint="eastAsia" w:hAnsi="宋体"/>
          <w:color w:val="auto"/>
          <w:sz w:val="24"/>
          <w:szCs w:val="24"/>
          <w:highlight w:val="none"/>
          <w:lang w:eastAsia="zh-CN"/>
        </w:rPr>
        <w:t>：</w:t>
      </w:r>
      <w:r>
        <w:rPr>
          <w:rFonts w:hint="eastAsia" w:hAnsi="宋体"/>
          <w:color w:val="auto"/>
          <w:sz w:val="24"/>
          <w:szCs w:val="24"/>
          <w:highlight w:val="none"/>
          <w:u w:val="none"/>
        </w:rPr>
        <w:t>_____________________</w:t>
      </w:r>
      <w:r>
        <w:rPr>
          <w:rFonts w:hint="eastAsia" w:hAnsi="宋体"/>
          <w:color w:val="auto"/>
          <w:sz w:val="24"/>
          <w:szCs w:val="24"/>
          <w:highlight w:val="none"/>
          <w:lang w:eastAsia="zh-CN"/>
        </w:rPr>
        <w:t>）</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三、技术资料</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3</w:t>
      </w:r>
      <w:r>
        <w:rPr>
          <w:rFonts w:hint="eastAsia" w:ascii="宋体" w:hAnsi="宋体" w:eastAsia="宋体" w:cs="Courier New"/>
          <w:color w:val="auto"/>
          <w:sz w:val="24"/>
          <w:szCs w:val="24"/>
          <w:highlight w:val="none"/>
        </w:rPr>
        <w:t>.1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乙方应按</w:t>
      </w:r>
      <w:r>
        <w:rPr>
          <w:rFonts w:hint="eastAsia" w:ascii="宋体" w:hAnsi="宋体" w:eastAsia="宋体" w:cs="Courier New"/>
          <w:color w:val="auto"/>
          <w:sz w:val="24"/>
          <w:szCs w:val="24"/>
          <w:highlight w:val="none"/>
          <w:lang w:eastAsia="zh-CN"/>
        </w:rPr>
        <w:t>询价文件</w:t>
      </w:r>
      <w:r>
        <w:rPr>
          <w:rFonts w:hint="eastAsia" w:ascii="宋体" w:hAnsi="宋体" w:eastAsia="宋体" w:cs="Courier New"/>
          <w:color w:val="auto"/>
          <w:sz w:val="24"/>
          <w:szCs w:val="24"/>
          <w:highlight w:val="none"/>
        </w:rPr>
        <w:t>规定的时间向甲方提供货物</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包含与货物相关的服务</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的有关技术资料。</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3</w:t>
      </w:r>
      <w:r>
        <w:rPr>
          <w:rFonts w:hint="eastAsia" w:ascii="宋体" w:hAnsi="宋体" w:eastAsia="宋体" w:cs="Courier New"/>
          <w:color w:val="auto"/>
          <w:sz w:val="24"/>
          <w:szCs w:val="24"/>
          <w:highlight w:val="none"/>
        </w:rPr>
        <w:t>.2 没有甲方事先书面同意</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以合法方式和途径将其全部披露或本合同终止后5年为止</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以两者孰长为准</w:t>
      </w:r>
      <w:r>
        <w:rPr>
          <w:rFonts w:hint="eastAsia" w:ascii="宋体" w:hAnsi="宋体" w:cs="Courier New"/>
          <w:color w:val="auto"/>
          <w:sz w:val="24"/>
          <w:szCs w:val="24"/>
          <w:highlight w:val="none"/>
          <w:lang w:eastAsia="zh-CN"/>
        </w:rPr>
        <w:t>。</w:t>
      </w:r>
    </w:p>
    <w:p>
      <w:pPr>
        <w:keepNext w:val="0"/>
        <w:keepLines w:val="0"/>
        <w:pageBreakBefore w:val="0"/>
        <w:widowControl w:val="0"/>
        <w:spacing w:before="0" w:after="0" w:line="240" w:lineRule="auto"/>
        <w:ind w:left="0" w:firstLine="0"/>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四、知识产权</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著作</w:t>
      </w:r>
      <w:r>
        <w:rPr>
          <w:rFonts w:hint="eastAsia" w:ascii="宋体" w:hAnsi="宋体" w:eastAsia="宋体" w:cs="Courier New"/>
          <w:color w:val="auto"/>
          <w:sz w:val="24"/>
          <w:szCs w:val="24"/>
          <w:highlight w:val="none"/>
        </w:rPr>
        <w:t>权、商标权</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工业设计权</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商业秘密</w:t>
      </w:r>
      <w:r>
        <w:rPr>
          <w:rFonts w:hint="eastAsia" w:ascii="宋体" w:hAnsi="宋体" w:eastAsia="宋体" w:cs="Courier New"/>
          <w:color w:val="auto"/>
          <w:sz w:val="24"/>
          <w:szCs w:val="24"/>
          <w:highlight w:val="none"/>
        </w:rPr>
        <w:t>等知识产权的起诉。一旦出现侵权</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由乙方负全部责任。</w:t>
      </w:r>
    </w:p>
    <w:p>
      <w:pPr>
        <w:keepNext w:val="0"/>
        <w:keepLines w:val="0"/>
        <w:pageBreakBefore w:val="0"/>
        <w:widowControl w:val="0"/>
        <w:spacing w:before="0" w:after="0" w:line="240"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五、产权担保</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5.1 乙方保证所交付的货物（包含与货物相关的服务）的所有权完全属于乙方且无任何抵押、查封等产权瑕疵。</w:t>
      </w:r>
    </w:p>
    <w:p>
      <w:pPr>
        <w:keepNext w:val="0"/>
        <w:keepLines w:val="0"/>
        <w:pageBreakBefore w:val="0"/>
        <w:widowControl w:val="0"/>
        <w:spacing w:before="0" w:after="0" w:line="240" w:lineRule="auto"/>
        <w:ind w:left="0" w:firstLine="0"/>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六、履约保证金</w:t>
      </w:r>
    </w:p>
    <w:p>
      <w:pPr>
        <w:keepNext w:val="0"/>
        <w:keepLines w:val="0"/>
        <w:pageBreakBefore w:val="0"/>
        <w:widowControl w:val="0"/>
        <w:spacing w:line="240" w:lineRule="auto"/>
        <w:outlineLvl w:val="3"/>
        <w:rPr>
          <w:rFonts w:hint="eastAsia" w:ascii="宋体" w:hAnsi="宋体" w:eastAsia="宋体" w:cs="Courier New"/>
          <w:b w:val="0"/>
          <w:bCs w:val="0"/>
          <w:color w:val="auto"/>
          <w:sz w:val="24"/>
          <w:szCs w:val="24"/>
          <w:highlight w:val="none"/>
          <w:lang w:eastAsia="zh-CN"/>
        </w:rPr>
      </w:pPr>
      <w:r>
        <w:rPr>
          <w:rFonts w:hint="eastAsia" w:ascii="宋体" w:hAnsi="宋体" w:eastAsia="宋体" w:cs="Courier New"/>
          <w:b w:val="0"/>
          <w:bCs w:val="0"/>
          <w:color w:val="auto"/>
          <w:sz w:val="24"/>
          <w:szCs w:val="24"/>
          <w:highlight w:val="none"/>
          <w:lang w:val="en-US" w:eastAsia="zh-CN"/>
        </w:rPr>
        <w:t>6.1 本项目乙方无需缴纳</w:t>
      </w:r>
      <w:r>
        <w:rPr>
          <w:rFonts w:hint="eastAsia" w:ascii="宋体" w:hAnsi="宋体" w:eastAsia="宋体" w:cs="Courier New"/>
          <w:b w:val="0"/>
          <w:bCs w:val="0"/>
          <w:color w:val="auto"/>
          <w:sz w:val="24"/>
          <w:szCs w:val="24"/>
          <w:highlight w:val="none"/>
        </w:rPr>
        <w:t>履约保证金</w:t>
      </w:r>
      <w:r>
        <w:rPr>
          <w:rFonts w:hint="eastAsia" w:ascii="宋体" w:hAnsi="宋体" w:eastAsia="宋体" w:cs="Courier New"/>
          <w:b w:val="0"/>
          <w:bCs w:val="0"/>
          <w:color w:val="auto"/>
          <w:sz w:val="24"/>
          <w:szCs w:val="24"/>
          <w:highlight w:val="none"/>
          <w:lang w:eastAsia="zh-CN"/>
        </w:rPr>
        <w:t>。</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七、合同转包或分包</w:t>
      </w:r>
    </w:p>
    <w:p>
      <w:pPr>
        <w:keepNext w:val="0"/>
        <w:keepLines w:val="0"/>
        <w:pageBreakBefore w:val="0"/>
        <w:widowControl w:val="0"/>
        <w:spacing w:before="0" w:after="0" w:line="264" w:lineRule="auto"/>
        <w:outlineLvl w:val="9"/>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乙方不得将合同标的转包给他人履行</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否则甲方有权终止合同</w:t>
      </w:r>
      <w:r>
        <w:rPr>
          <w:rFonts w:hint="eastAsia" w:ascii="宋体" w:hAnsi="宋体" w:eastAsia="宋体" w:cs="Courier New"/>
          <w:color w:val="auto"/>
          <w:sz w:val="24"/>
          <w:szCs w:val="24"/>
          <w:highlight w:val="none"/>
        </w:rPr>
        <w:t>。</w:t>
      </w:r>
    </w:p>
    <w:p>
      <w:pPr>
        <w:keepNext w:val="0"/>
        <w:keepLines w:val="0"/>
        <w:pageBreakBefore w:val="0"/>
        <w:widowControl w:val="0"/>
        <w:spacing w:before="0" w:after="0" w:line="240" w:lineRule="auto"/>
        <w:outlineLvl w:val="9"/>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除</w:t>
      </w:r>
      <w:r>
        <w:rPr>
          <w:rFonts w:hint="eastAsia" w:ascii="宋体" w:hAnsi="宋体" w:eastAsia="宋体" w:cs="Courier New"/>
          <w:color w:val="auto"/>
          <w:sz w:val="24"/>
          <w:szCs w:val="24"/>
          <w:highlight w:val="none"/>
          <w:lang w:val="en-US" w:eastAsia="zh-CN"/>
        </w:rPr>
        <w:t>询价</w:t>
      </w:r>
      <w:r>
        <w:rPr>
          <w:rFonts w:hint="eastAsia" w:ascii="宋体" w:hAnsi="宋体" w:eastAsia="宋体" w:cs="Courier New"/>
          <w:color w:val="auto"/>
          <w:sz w:val="24"/>
          <w:szCs w:val="24"/>
          <w:highlight w:val="none"/>
        </w:rPr>
        <w:t>文件</w:t>
      </w:r>
      <w:r>
        <w:rPr>
          <w:rFonts w:hint="eastAsia" w:ascii="宋体" w:hAnsi="宋体" w:eastAsia="宋体" w:cs="Courier New"/>
          <w:color w:val="auto"/>
          <w:sz w:val="24"/>
          <w:szCs w:val="24"/>
          <w:highlight w:val="none"/>
          <w:lang w:val="en-US" w:eastAsia="zh-CN"/>
        </w:rPr>
        <w:t>允许的</w:t>
      </w:r>
      <w:r>
        <w:rPr>
          <w:rFonts w:hint="eastAsia" w:ascii="宋体" w:hAnsi="宋体" w:eastAsia="宋体" w:cs="Courier New"/>
          <w:color w:val="auto"/>
          <w:sz w:val="24"/>
          <w:szCs w:val="24"/>
          <w:highlight w:val="none"/>
        </w:rPr>
        <w:t>分包</w:t>
      </w:r>
      <w:r>
        <w:rPr>
          <w:rFonts w:hint="eastAsia" w:ascii="宋体" w:hAnsi="宋体" w:eastAsia="宋体" w:cs="Courier New"/>
          <w:color w:val="auto"/>
          <w:sz w:val="24"/>
          <w:szCs w:val="24"/>
          <w:highlight w:val="none"/>
          <w:lang w:val="en-US" w:eastAsia="zh-CN"/>
        </w:rPr>
        <w:t>情况</w:t>
      </w:r>
      <w:r>
        <w:rPr>
          <w:rFonts w:hint="eastAsia" w:ascii="宋体" w:hAnsi="宋体" w:eastAsia="宋体" w:cs="Courier New"/>
          <w:color w:val="auto"/>
          <w:sz w:val="24"/>
          <w:szCs w:val="24"/>
          <w:highlight w:val="none"/>
        </w:rPr>
        <w:t>外，乙方不得将合同标的分包给他人履行</w:t>
      </w:r>
      <w:r>
        <w:rPr>
          <w:rFonts w:hint="eastAsia" w:ascii="宋体" w:hAnsi="宋体" w:eastAsia="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否则甲方有权终止合同</w:t>
      </w:r>
      <w:r>
        <w:rPr>
          <w:rFonts w:hint="eastAsia" w:ascii="宋体" w:hAnsi="宋体" w:eastAsia="宋体" w:cs="Courier New"/>
          <w:color w:val="auto"/>
          <w:sz w:val="24"/>
          <w:szCs w:val="24"/>
          <w:highlight w:val="none"/>
        </w:rPr>
        <w:t>。</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八、合同款项支付</w:t>
      </w:r>
    </w:p>
    <w:p>
      <w:pPr>
        <w:pStyle w:val="26"/>
        <w:keepNext w:val="0"/>
        <w:keepLines w:val="0"/>
        <w:pageBreakBefore w:val="0"/>
        <w:widowControl w:val="0"/>
        <w:spacing w:before="0" w:after="0" w:line="240"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pPr>
        <w:pStyle w:val="26"/>
        <w:keepNext w:val="0"/>
        <w:keepLines w:val="0"/>
        <w:pageBreakBefore w:val="0"/>
        <w:widowControl w:val="0"/>
        <w:spacing w:before="0" w:after="0" w:line="240"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合同签订后，甲方支付合同总价款的30%作为预付款。</w:t>
      </w:r>
    </w:p>
    <w:p>
      <w:pPr>
        <w:pStyle w:val="26"/>
        <w:keepNext w:val="0"/>
        <w:keepLines w:val="0"/>
        <w:pageBreakBefore w:val="0"/>
        <w:widowControl w:val="0"/>
        <w:spacing w:before="0" w:after="0" w:line="240"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供货结束并验收合格后，甲方支付合同总价款的70%。</w:t>
      </w:r>
    </w:p>
    <w:p>
      <w:pPr>
        <w:pStyle w:val="26"/>
        <w:keepNext w:val="0"/>
        <w:keepLines w:val="0"/>
        <w:pageBreakBefore w:val="0"/>
        <w:widowControl w:val="0"/>
        <w:spacing w:before="0" w:after="0" w:line="240"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满足合同约定支付条件的，甲方收到乙方发票后10个工作日内，将资金支付到合同约定的乙方账户。 </w:t>
      </w:r>
    </w:p>
    <w:p>
      <w:pPr>
        <w:pStyle w:val="26"/>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pPr>
        <w:pStyle w:val="26"/>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九、税费</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本合同执行中</w:t>
      </w:r>
      <w:r>
        <w:rPr>
          <w:rFonts w:hint="eastAsia" w:ascii="宋体" w:hAnsi="宋体" w:eastAsia="宋体" w:cs="Courier New"/>
          <w:color w:val="auto"/>
          <w:sz w:val="24"/>
          <w:szCs w:val="24"/>
          <w:highlight w:val="none"/>
          <w:lang w:val="en-US" w:eastAsia="zh-CN"/>
        </w:rPr>
        <w:t>的</w:t>
      </w:r>
      <w:r>
        <w:rPr>
          <w:rFonts w:hint="eastAsia" w:ascii="宋体" w:hAnsi="宋体" w:eastAsia="宋体" w:cs="Courier New"/>
          <w:color w:val="auto"/>
          <w:sz w:val="24"/>
          <w:szCs w:val="24"/>
          <w:highlight w:val="none"/>
        </w:rPr>
        <w:t>相关税费均由乙方负担。</w:t>
      </w:r>
    </w:p>
    <w:p>
      <w:pPr>
        <w:keepNext w:val="0"/>
        <w:keepLines w:val="0"/>
        <w:pageBreakBefore w:val="0"/>
        <w:widowControl w:val="0"/>
        <w:spacing w:before="0" w:after="0" w:line="240" w:lineRule="auto"/>
        <w:ind w:left="0" w:firstLine="0"/>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十、质量保修范围和保修期及售后服务</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乙方应按</w:t>
      </w:r>
      <w:r>
        <w:rPr>
          <w:rFonts w:hint="eastAsia" w:ascii="宋体" w:hAnsi="宋体" w:eastAsia="宋体" w:cs="Courier New"/>
          <w:color w:val="auto"/>
          <w:sz w:val="24"/>
          <w:szCs w:val="24"/>
          <w:highlight w:val="none"/>
          <w:lang w:eastAsia="zh-CN"/>
        </w:rPr>
        <w:t>询价文件</w:t>
      </w:r>
      <w:r>
        <w:rPr>
          <w:rFonts w:hint="eastAsia" w:ascii="宋体" w:hAnsi="宋体" w:eastAsia="宋体" w:cs="Courier New"/>
          <w:color w:val="auto"/>
          <w:sz w:val="24"/>
          <w:szCs w:val="24"/>
          <w:highlight w:val="none"/>
        </w:rPr>
        <w:t>规定的货物性能、技术要求、质量标准向甲方提供未经使用的全新产品。</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乙方提供的货物在质</w:t>
      </w:r>
      <w:r>
        <w:rPr>
          <w:rFonts w:hint="eastAsia" w:ascii="宋体" w:hAnsi="宋体" w:eastAsia="宋体" w:cs="Courier New"/>
          <w:color w:val="auto"/>
          <w:sz w:val="24"/>
          <w:szCs w:val="24"/>
          <w:highlight w:val="none"/>
          <w:lang w:val="en-US" w:eastAsia="zh-CN"/>
        </w:rPr>
        <w:t>保</w:t>
      </w:r>
      <w:r>
        <w:rPr>
          <w:rFonts w:hint="eastAsia" w:ascii="宋体" w:hAnsi="宋体" w:eastAsia="宋体" w:cs="Courier New"/>
          <w:color w:val="auto"/>
          <w:sz w:val="24"/>
          <w:szCs w:val="24"/>
          <w:highlight w:val="none"/>
        </w:rPr>
        <w:t>期内因货物本身的质量问题发生故障</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乙方应负责免费更换。对达不到技术要求者</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根据实际情况</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经双方协商可按以下</w:t>
      </w:r>
      <w:r>
        <w:rPr>
          <w:rFonts w:hint="eastAsia" w:ascii="宋体" w:hAnsi="宋体" w:eastAsia="宋体" w:cs="Courier New"/>
          <w:color w:val="auto"/>
          <w:sz w:val="24"/>
          <w:szCs w:val="24"/>
          <w:highlight w:val="none"/>
          <w:lang w:val="en-US" w:eastAsia="zh-CN"/>
        </w:rPr>
        <w:t>方式</w:t>
      </w:r>
      <w:r>
        <w:rPr>
          <w:rFonts w:hint="eastAsia" w:ascii="宋体" w:hAnsi="宋体" w:eastAsia="宋体" w:cs="Courier New"/>
          <w:color w:val="auto"/>
          <w:sz w:val="24"/>
          <w:szCs w:val="24"/>
          <w:highlight w:val="none"/>
        </w:rPr>
        <w:t>处理：</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更换：由乙方承担所发生的全部费用</w:t>
      </w:r>
      <w:r>
        <w:rPr>
          <w:rFonts w:hint="eastAsia" w:ascii="宋体" w:hAnsi="宋体" w:eastAsia="宋体" w:cs="Courier New"/>
          <w:color w:val="auto"/>
          <w:sz w:val="24"/>
          <w:szCs w:val="24"/>
          <w:highlight w:val="none"/>
          <w:lang w:eastAsia="zh-CN"/>
        </w:rPr>
        <w:t>。</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贬值处理：由甲乙双方合议定价</w:t>
      </w:r>
      <w:r>
        <w:rPr>
          <w:rFonts w:hint="eastAsia" w:ascii="宋体" w:hAnsi="宋体" w:eastAsia="宋体" w:cs="Courier New"/>
          <w:color w:val="auto"/>
          <w:sz w:val="24"/>
          <w:szCs w:val="24"/>
          <w:highlight w:val="none"/>
          <w:lang w:eastAsia="zh-CN"/>
        </w:rPr>
        <w:t>。</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退货处理：乙方应退还甲方支付的合同款</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同时应承担该货物的直接费用（运输、保险、检验、货款利息及银行手续费等）。</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如在使用过程中发生质量问题</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w:t>
      </w:r>
      <w:r>
        <w:rPr>
          <w:rFonts w:hint="eastAsia" w:ascii="宋体" w:hAnsi="宋体" w:eastAsia="宋体" w:cs="Courier New"/>
          <w:color w:val="auto"/>
          <w:sz w:val="24"/>
          <w:szCs w:val="24"/>
          <w:highlight w:val="none"/>
          <w:lang w:val="en-US" w:eastAsia="zh-CN"/>
        </w:rPr>
        <w:t>应</w:t>
      </w:r>
      <w:r>
        <w:rPr>
          <w:rFonts w:hint="eastAsia" w:ascii="宋体" w:hAnsi="宋体" w:eastAsia="宋体" w:cs="Courier New"/>
          <w:color w:val="auto"/>
          <w:sz w:val="24"/>
          <w:szCs w:val="24"/>
          <w:highlight w:val="none"/>
        </w:rPr>
        <w:t>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小时内到达甲方现场。</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质保期内</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乙方应对货物出现的质量及安全问题负责处理解决并承担一切费用。</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质保期为</w:t>
      </w:r>
      <w:r>
        <w:rPr>
          <w:rFonts w:hint="eastAsia" w:ascii="宋体" w:hAnsi="宋体" w:eastAsia="宋体" w:cs="Courier New"/>
          <w:color w:val="auto"/>
          <w:sz w:val="24"/>
          <w:szCs w:val="24"/>
          <w:highlight w:val="none"/>
          <w:u w:val="none"/>
        </w:rPr>
        <w:t>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年</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因人为因素出现的故障不在质保范围内。超过质保期的</w:t>
      </w:r>
      <w:r>
        <w:rPr>
          <w:rFonts w:hint="eastAsia" w:ascii="宋体" w:hAnsi="宋体" w:eastAsia="宋体" w:cs="Courier New"/>
          <w:color w:val="auto"/>
          <w:sz w:val="24"/>
          <w:szCs w:val="24"/>
          <w:highlight w:val="none"/>
          <w:lang w:val="en-US" w:eastAsia="zh-CN"/>
        </w:rPr>
        <w:t>乙方负责</w:t>
      </w:r>
      <w:r>
        <w:rPr>
          <w:rFonts w:hint="eastAsia" w:ascii="宋体" w:hAnsi="宋体" w:eastAsia="宋体" w:cs="Courier New"/>
          <w:color w:val="auto"/>
          <w:sz w:val="24"/>
          <w:szCs w:val="24"/>
          <w:highlight w:val="none"/>
        </w:rPr>
        <w:t>终生维修</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维修时只收</w:t>
      </w:r>
      <w:r>
        <w:rPr>
          <w:rFonts w:hint="eastAsia" w:ascii="宋体" w:hAnsi="宋体" w:eastAsia="宋体" w:cs="Courier New"/>
          <w:color w:val="auto"/>
          <w:sz w:val="24"/>
          <w:szCs w:val="24"/>
          <w:highlight w:val="none"/>
          <w:lang w:val="en-US" w:eastAsia="zh-CN"/>
        </w:rPr>
        <w:t>取</w:t>
      </w:r>
      <w:r>
        <w:rPr>
          <w:rFonts w:hint="eastAsia" w:ascii="宋体" w:hAnsi="宋体" w:eastAsia="宋体" w:cs="Courier New"/>
          <w:color w:val="auto"/>
          <w:sz w:val="24"/>
          <w:szCs w:val="24"/>
          <w:highlight w:val="none"/>
        </w:rPr>
        <w:t>部件成本费。</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十一、项目验收</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甲方依法组织履约验收工作。</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甲方在组织履约验收前</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将根据项目特点制定验收方案</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明确验收的时间、方式、程序等</w:t>
      </w:r>
      <w:r>
        <w:rPr>
          <w:rFonts w:hint="eastAsia" w:ascii="宋体" w:hAnsi="宋体" w:eastAsia="宋体" w:cs="Courier New"/>
          <w:color w:val="auto"/>
          <w:sz w:val="24"/>
          <w:szCs w:val="24"/>
          <w:highlight w:val="none"/>
          <w:lang w:eastAsia="zh-CN"/>
        </w:rPr>
        <w:t>内容，</w:t>
      </w:r>
      <w:r>
        <w:rPr>
          <w:rFonts w:hint="eastAsia" w:ascii="宋体" w:hAnsi="宋体" w:eastAsia="宋体" w:cs="Courier New"/>
          <w:color w:val="auto"/>
          <w:sz w:val="24"/>
          <w:szCs w:val="24"/>
          <w:highlight w:val="none"/>
        </w:rPr>
        <w:t>并可根据项目特点对服务期内的服务实施情况进行分期考核</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综合考核情况和服务效果进行验收。乙方应根据验收方案做好相应配合工作。</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对于实际使用人和甲方分离的项目</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甲方邀请实际使用人参与验收。</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如有必要</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w:t>
      </w:r>
      <w:r>
        <w:rPr>
          <w:rFonts w:hint="eastAsia" w:ascii="宋体" w:hAnsi="宋体" w:eastAsia="宋体" w:cs="Courier New"/>
          <w:color w:val="auto"/>
          <w:sz w:val="24"/>
          <w:szCs w:val="24"/>
          <w:highlight w:val="none"/>
          <w:lang w:val="en-US" w:eastAsia="zh-CN"/>
        </w:rPr>
        <w:t>可</w:t>
      </w:r>
      <w:r>
        <w:rPr>
          <w:rFonts w:hint="eastAsia" w:ascii="宋体" w:hAnsi="宋体" w:eastAsia="宋体" w:cs="Courier New"/>
          <w:color w:val="auto"/>
          <w:sz w:val="24"/>
          <w:szCs w:val="24"/>
          <w:highlight w:val="none"/>
        </w:rPr>
        <w:t>邀请参加本项目</w:t>
      </w:r>
      <w:r>
        <w:rPr>
          <w:rFonts w:hint="eastAsia" w:ascii="宋体" w:hAnsi="宋体" w:eastAsia="宋体" w:cs="Courier New"/>
          <w:color w:val="auto"/>
          <w:sz w:val="24"/>
          <w:szCs w:val="24"/>
          <w:highlight w:val="none"/>
          <w:lang w:val="en-US" w:eastAsia="zh-CN"/>
        </w:rPr>
        <w:t>竞争</w:t>
      </w:r>
      <w:r>
        <w:rPr>
          <w:rFonts w:hint="eastAsia" w:ascii="宋体" w:hAnsi="宋体" w:eastAsia="宋体" w:cs="Courier New"/>
          <w:color w:val="auto"/>
          <w:sz w:val="24"/>
          <w:szCs w:val="24"/>
          <w:highlight w:val="none"/>
        </w:rPr>
        <w:t>的其他供应商或第三方专业机构及专家参与验收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相关意见将作为验收</w:t>
      </w:r>
      <w:r>
        <w:rPr>
          <w:rFonts w:hint="eastAsia" w:ascii="宋体" w:hAnsi="宋体" w:eastAsia="宋体" w:cs="Courier New"/>
          <w:color w:val="auto"/>
          <w:sz w:val="24"/>
          <w:szCs w:val="24"/>
          <w:highlight w:val="none"/>
          <w:lang w:val="en-US" w:eastAsia="zh-CN"/>
        </w:rPr>
        <w:t>结论</w:t>
      </w:r>
      <w:r>
        <w:rPr>
          <w:rFonts w:hint="eastAsia" w:ascii="宋体" w:hAnsi="宋体" w:eastAsia="宋体" w:cs="Courier New"/>
          <w:color w:val="auto"/>
          <w:sz w:val="24"/>
          <w:szCs w:val="24"/>
          <w:highlight w:val="none"/>
        </w:rPr>
        <w:t>的参考。</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甲方成立验收小组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按照采购合同约定对乙方履约情况进行验收。验收时间、验收标准见</w:t>
      </w:r>
      <w:r>
        <w:rPr>
          <w:rFonts w:hint="eastAsia" w:ascii="宋体" w:hAnsi="宋体" w:eastAsia="宋体" w:cs="Courier New"/>
          <w:color w:val="auto"/>
          <w:sz w:val="24"/>
          <w:szCs w:val="24"/>
          <w:highlight w:val="none"/>
          <w:lang w:eastAsia="zh-CN"/>
        </w:rPr>
        <w:t>询价文件</w:t>
      </w:r>
      <w:r>
        <w:rPr>
          <w:rFonts w:hint="eastAsia" w:ascii="宋体" w:hAnsi="宋体" w:eastAsia="宋体" w:cs="Courier New"/>
          <w:color w:val="auto"/>
          <w:sz w:val="24"/>
          <w:szCs w:val="24"/>
          <w:highlight w:val="none"/>
        </w:rPr>
        <w:t>。验收时甲方按照采购合同的约定对每一项技术、商务要求的履约情况进行确认。验收结束后验收小组出具验收书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列明各项标准的验收情况及项目总体评价</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退</w:t>
      </w:r>
      <w:r>
        <w:rPr>
          <w:rFonts w:hint="eastAsia" w:ascii="宋体" w:hAnsi="宋体" w:eastAsia="宋体" w:cs="Courier New"/>
          <w:color w:val="auto"/>
          <w:sz w:val="24"/>
          <w:szCs w:val="24"/>
          <w:highlight w:val="none"/>
        </w:rPr>
        <w:t>还挂钩。履约验收的各项资料存档备查。</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验收合格的项目</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甲方依法及时处理。采购合同的履行、违约责任和解决争议的方式等适用《</w:t>
      </w:r>
      <w:r>
        <w:rPr>
          <w:rFonts w:hint="eastAsia" w:ascii="宋体" w:hAnsi="宋体" w:eastAsia="宋体" w:cs="Courier New"/>
          <w:color w:val="auto"/>
          <w:sz w:val="24"/>
          <w:szCs w:val="24"/>
          <w:highlight w:val="none"/>
          <w:lang w:eastAsia="zh-CN"/>
        </w:rPr>
        <w:t>中华人民共和国</w:t>
      </w:r>
      <w:r>
        <w:rPr>
          <w:rFonts w:hint="eastAsia" w:ascii="宋体" w:hAnsi="宋体" w:eastAsia="宋体" w:cs="Courier New"/>
          <w:color w:val="auto"/>
          <w:sz w:val="24"/>
          <w:szCs w:val="24"/>
          <w:highlight w:val="none"/>
        </w:rPr>
        <w:t>民法典》。乙方在履约过程中有政府采购法律法规规定的违法违规情形的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甲方将及时报告本级财政部门。</w:t>
      </w:r>
    </w:p>
    <w:p>
      <w:pPr>
        <w:keepNext w:val="0"/>
        <w:keepLines w:val="0"/>
        <w:pageBreakBefore w:val="0"/>
        <w:widowControl w:val="0"/>
        <w:spacing w:line="264" w:lineRule="auto"/>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11.7 </w:t>
      </w:r>
      <w:r>
        <w:rPr>
          <w:rFonts w:hint="eastAsia" w:ascii="宋体" w:hAnsi="宋体" w:eastAsia="宋体" w:cs="Courier New"/>
          <w:color w:val="auto"/>
          <w:sz w:val="24"/>
          <w:szCs w:val="24"/>
          <w:highlight w:val="none"/>
          <w:lang w:val="zh-CN" w:eastAsia="zh-CN"/>
        </w:rPr>
        <w:t>网络安全、</w:t>
      </w:r>
      <w:r>
        <w:rPr>
          <w:rFonts w:hint="eastAsia" w:ascii="宋体" w:hAnsi="宋体" w:eastAsia="宋体" w:cs="Courier New"/>
          <w:color w:val="auto"/>
          <w:sz w:val="24"/>
          <w:szCs w:val="24"/>
          <w:highlight w:val="none"/>
          <w:lang w:val="en-US" w:eastAsia="zh-CN"/>
        </w:rPr>
        <w:t>市场准入</w:t>
      </w:r>
      <w:r>
        <w:rPr>
          <w:rFonts w:hint="eastAsia" w:ascii="宋体" w:hAnsi="宋体" w:eastAsia="宋体" w:cs="Courier New"/>
          <w:color w:val="auto"/>
          <w:sz w:val="24"/>
          <w:szCs w:val="24"/>
          <w:highlight w:val="none"/>
          <w:lang w:val="zh-CN" w:eastAsia="zh-CN"/>
        </w:rPr>
        <w:t>要求（</w:t>
      </w:r>
      <w:r>
        <w:rPr>
          <w:rFonts w:hint="eastAsia" w:ascii="宋体" w:hAnsi="宋体" w:eastAsia="宋体" w:cs="Courier New"/>
          <w:color w:val="auto"/>
          <w:sz w:val="24"/>
          <w:szCs w:val="24"/>
          <w:highlight w:val="none"/>
          <w:lang w:val="en-US" w:eastAsia="zh-CN"/>
        </w:rPr>
        <w:t>如有</w:t>
      </w:r>
      <w:r>
        <w:rPr>
          <w:rFonts w:hint="eastAsia" w:ascii="宋体" w:hAnsi="宋体" w:eastAsia="宋体" w:cs="Courier New"/>
          <w:color w:val="auto"/>
          <w:sz w:val="24"/>
          <w:szCs w:val="24"/>
          <w:highlight w:val="none"/>
          <w:lang w:val="zh-CN" w:eastAsia="zh-CN"/>
        </w:rPr>
        <w:t>）：</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十二、货物的包装、发运及运输</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12.</w:t>
      </w:r>
      <w:r>
        <w:rPr>
          <w:rFonts w:hint="eastAsia" w:ascii="宋体" w:hAnsi="宋体" w:eastAsia="宋体" w:cs="Courier New"/>
          <w:color w:val="auto"/>
          <w:sz w:val="24"/>
          <w:szCs w:val="24"/>
          <w:highlight w:val="none"/>
        </w:rPr>
        <w:t>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以保证货物安全运达甲方指定地点。货物的包装应符合《商品包装政府采购需求标准（试行）》《快递包装政府采购需求标准（试行）》的规定。</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使用说明书、质量检验证明书、随配附件和工具以及清单一并附于货物内。</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乙方在货物发运手续办理完毕后24小时内或货到甲方48小时前通知甲方</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以准备接货。</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货物在交付甲方前发生的风险均由乙方负责。</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货物在规定的交付期限内由乙方送达甲方指定的地点视为交付</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乙方同时需通知甲方货物已送达。</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十三、违约责任</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甲方无正当理由拒收货物的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应</w:t>
      </w:r>
      <w:r>
        <w:rPr>
          <w:rFonts w:hint="eastAsia" w:ascii="宋体" w:hAnsi="宋体" w:eastAsia="宋体" w:cs="Courier New"/>
          <w:color w:val="auto"/>
          <w:sz w:val="24"/>
          <w:szCs w:val="24"/>
          <w:highlight w:val="none"/>
        </w:rPr>
        <w:t>向乙方偿付拒收货</w:t>
      </w:r>
      <w:r>
        <w:rPr>
          <w:rFonts w:hint="eastAsia" w:ascii="宋体" w:hAnsi="宋体" w:cs="Courier New"/>
          <w:color w:val="auto"/>
          <w:sz w:val="24"/>
          <w:szCs w:val="24"/>
          <w:highlight w:val="none"/>
          <w:lang w:val="en-US" w:eastAsia="zh-CN"/>
        </w:rPr>
        <w:t>物</w:t>
      </w:r>
      <w:r>
        <w:rPr>
          <w:rFonts w:hint="eastAsia" w:ascii="宋体" w:hAnsi="宋体" w:eastAsia="宋体" w:cs="Courier New"/>
          <w:color w:val="auto"/>
          <w:sz w:val="24"/>
          <w:szCs w:val="24"/>
          <w:highlight w:val="none"/>
        </w:rPr>
        <w:t>总</w:t>
      </w:r>
      <w:r>
        <w:rPr>
          <w:rFonts w:hint="eastAsia" w:ascii="宋体" w:hAnsi="宋体" w:cs="Courier New"/>
          <w:color w:val="auto"/>
          <w:sz w:val="24"/>
          <w:szCs w:val="24"/>
          <w:highlight w:val="none"/>
          <w:lang w:val="en-US" w:eastAsia="zh-CN"/>
        </w:rPr>
        <w:t>价</w:t>
      </w:r>
      <w:r>
        <w:rPr>
          <w:rFonts w:hint="eastAsia" w:ascii="宋体" w:hAnsi="宋体" w:eastAsia="宋体" w:cs="Courier New"/>
          <w:color w:val="auto"/>
          <w:sz w:val="24"/>
          <w:szCs w:val="24"/>
          <w:highlight w:val="none"/>
        </w:rPr>
        <w:t>款</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1 </w:t>
      </w:r>
      <w:r>
        <w:rPr>
          <w:rFonts w:ascii="宋体" w:hAnsi="宋体" w:eastAsia="宋体" w:cs="宋体"/>
          <w:color w:val="auto"/>
          <w:sz w:val="24"/>
          <w:szCs w:val="24"/>
          <w:highlight w:val="none"/>
        </w:rPr>
        <w:t>%</w:t>
      </w:r>
      <w:r>
        <w:rPr>
          <w:rFonts w:hint="eastAsia" w:ascii="宋体" w:hAnsi="宋体" w:eastAsia="宋体" w:cs="Courier New"/>
          <w:color w:val="auto"/>
          <w:sz w:val="24"/>
          <w:szCs w:val="24"/>
          <w:highlight w:val="none"/>
        </w:rPr>
        <w:t>的违约金。</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13.2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甲方无故逾期验收和办理货款支付手续的</w:t>
      </w:r>
      <w:r>
        <w:rPr>
          <w:rFonts w:hint="eastAsia" w:ascii="宋体" w:hAnsi="宋体" w:eastAsia="宋体" w:cs="Courier New"/>
          <w:color w:val="auto"/>
          <w:sz w:val="24"/>
          <w:szCs w:val="24"/>
          <w:highlight w:val="none"/>
          <w:lang w:eastAsia="zh-CN"/>
        </w:rPr>
        <w:t>，甲方向乙方按照同期贷款市场报价利率标准支付滞纳金，但累计滞纳金总额不超过欠款总额的</w:t>
      </w:r>
      <w:r>
        <w:rPr>
          <w:rFonts w:hint="eastAsia" w:ascii="宋体" w:hAnsi="宋体" w:eastAsia="宋体" w:cs="Courier New"/>
          <w:color w:val="auto"/>
          <w:sz w:val="24"/>
          <w:szCs w:val="24"/>
          <w:highlight w:val="none"/>
          <w:lang w:val="en-US" w:eastAsia="zh-CN"/>
        </w:rPr>
        <w:t>1</w:t>
      </w:r>
      <w:r>
        <w:rPr>
          <w:rFonts w:hint="eastAsia" w:ascii="宋体" w:hAnsi="宋体" w:eastAsia="宋体" w:cs="Courier New"/>
          <w:color w:val="auto"/>
          <w:sz w:val="24"/>
          <w:szCs w:val="24"/>
          <w:highlight w:val="none"/>
          <w:lang w:eastAsia="zh-CN"/>
        </w:rPr>
        <w:t>%。</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13.3</w:t>
      </w:r>
      <w:r>
        <w:rPr>
          <w:rFonts w:hint="eastAsia" w:ascii="宋体" w:hAnsi="宋体" w:eastAsia="宋体" w:cs="Courier New"/>
          <w:color w:val="auto"/>
          <w:sz w:val="24"/>
          <w:szCs w:val="24"/>
          <w:highlight w:val="none"/>
          <w:lang w:val="en-US" w:eastAsia="zh-CN"/>
        </w:rPr>
        <w:t xml:space="preserve"> </w:t>
      </w:r>
      <w:r>
        <w:rPr>
          <w:rFonts w:hint="eastAsia" w:ascii="宋体" w:hAnsi="宋体" w:cs="宋体"/>
          <w:color w:val="auto"/>
          <w:sz w:val="24"/>
          <w:szCs w:val="24"/>
          <w:highlight w:val="none"/>
        </w:rPr>
        <w:t>乙方应于</w:t>
      </w:r>
      <w:r>
        <w:rPr>
          <w:rFonts w:hint="eastAsia" w:ascii="宋体" w:hAnsi="宋体" w:cs="宋体"/>
          <w:color w:val="auto"/>
          <w:sz w:val="24"/>
          <w:szCs w:val="24"/>
          <w:highlight w:val="none"/>
          <w:lang w:val="en-US" w:eastAsia="zh-CN"/>
        </w:rPr>
        <w:t>合同签订7个</w:t>
      </w:r>
      <w:r>
        <w:rPr>
          <w:rFonts w:hint="eastAsia" w:ascii="宋体" w:hAnsi="宋体" w:cs="宋体"/>
          <w:color w:val="auto"/>
          <w:sz w:val="24"/>
          <w:szCs w:val="24"/>
          <w:highlight w:val="none"/>
        </w:rPr>
        <w:t>日历天内完成全部设备送货、安装调试、现场清理，达到验收条件。乙方逾期完成交付安装的，每逾期一日，按合同总金额 0.5%计收误期赔偿费，甲方有权在应付货款中直接扣除；误期赔偿费累计最高不超过合同总价款 5%。乙方支付误期赔偿费，不免除继续履约的义务。乙方逾期交付超过</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日历天的，甲方有权单方面书面通知解除本合同。合同自解除通知送达乙方之日生效。合同解除的，乙方须退</w:t>
      </w:r>
      <w:r>
        <w:rPr>
          <w:rFonts w:hint="eastAsia" w:ascii="宋体" w:hAnsi="宋体" w:cs="宋体"/>
          <w:color w:val="auto"/>
          <w:sz w:val="24"/>
          <w:szCs w:val="24"/>
        </w:rPr>
        <w:t>还甲方已支付全部款项，并另行向甲方支付合同总价款</w:t>
      </w:r>
      <w:r>
        <w:rPr>
          <w:rFonts w:hint="eastAsia" w:ascii="宋体" w:hAnsi="宋体" w:cs="宋体"/>
          <w:color w:val="auto"/>
          <w:sz w:val="24"/>
          <w:szCs w:val="24"/>
          <w:lang w:val="en-US" w:eastAsia="zh-CN"/>
        </w:rPr>
        <w:t>25</w:t>
      </w:r>
      <w:r>
        <w:rPr>
          <w:rFonts w:hint="eastAsia" w:ascii="宋体" w:hAnsi="宋体" w:cs="宋体"/>
          <w:color w:val="auto"/>
          <w:sz w:val="24"/>
          <w:szCs w:val="24"/>
        </w:rPr>
        <w:t>%的解约违约金；若前述违约金不足以弥补甲方实际损失，甲方有权继续向乙方追偿。</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13.4 乙方所交</w:t>
      </w:r>
      <w:r>
        <w:rPr>
          <w:rFonts w:hint="eastAsia" w:ascii="宋体" w:hAnsi="宋体" w:eastAsia="宋体" w:cs="Courier New"/>
          <w:color w:val="auto"/>
          <w:sz w:val="24"/>
          <w:szCs w:val="24"/>
          <w:highlight w:val="none"/>
          <w:lang w:val="en-US" w:eastAsia="zh-CN"/>
        </w:rPr>
        <w:t>付</w:t>
      </w:r>
      <w:r>
        <w:rPr>
          <w:rFonts w:hint="eastAsia" w:ascii="宋体" w:hAnsi="宋体" w:eastAsia="宋体" w:cs="Courier New"/>
          <w:color w:val="auto"/>
          <w:sz w:val="24"/>
          <w:szCs w:val="24"/>
          <w:highlight w:val="none"/>
        </w:rPr>
        <w:t>的货物品种、型号、规格、技术参数、质量不符合合同规定及</w:t>
      </w:r>
      <w:r>
        <w:rPr>
          <w:rFonts w:hint="eastAsia" w:ascii="宋体" w:hAnsi="宋体" w:eastAsia="宋体" w:cs="Courier New"/>
          <w:color w:val="auto"/>
          <w:sz w:val="24"/>
          <w:szCs w:val="24"/>
          <w:highlight w:val="none"/>
          <w:lang w:eastAsia="zh-CN"/>
        </w:rPr>
        <w:t>询价文件</w:t>
      </w:r>
      <w:r>
        <w:rPr>
          <w:rFonts w:hint="eastAsia" w:ascii="宋体" w:hAnsi="宋体" w:eastAsia="宋体" w:cs="Courier New"/>
          <w:color w:val="auto"/>
          <w:sz w:val="24"/>
          <w:szCs w:val="24"/>
          <w:highlight w:val="none"/>
        </w:rPr>
        <w:t>规定标准的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甲方有权拒收该货物</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乙方愿意更换货物但逾期交货的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按乙方逾期交货处理。乙方拒绝更换货物的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甲方可单方面解除合同。</w:t>
      </w:r>
    </w:p>
    <w:p>
      <w:pPr>
        <w:keepNext w:val="0"/>
        <w:keepLines w:val="0"/>
        <w:pageBreakBefore w:val="0"/>
        <w:widowControl w:val="0"/>
        <w:spacing w:before="0" w:after="0" w:line="240" w:lineRule="auto"/>
        <w:rPr>
          <w:rFonts w:hint="eastAsia"/>
          <w:color w:val="auto"/>
          <w:highlight w:val="none"/>
        </w:rPr>
      </w:pPr>
      <w:r>
        <w:rPr>
          <w:rFonts w:hint="eastAsia" w:ascii="宋体" w:hAnsi="宋体" w:eastAsia="宋体" w:cs="Courier New"/>
          <w:color w:val="auto"/>
          <w:sz w:val="24"/>
          <w:szCs w:val="24"/>
          <w:highlight w:val="none"/>
          <w:lang w:val="en-US" w:eastAsia="zh-CN"/>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十四、不可抗力事件处理</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14.1 在合同有效期内</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任何一方因不可抗力事件导致不能履行合同</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则合同履行期可延长</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其延长期与不可抗力影响期相同。</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14.2 不可抗力事件发生后</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应立即通知对方并寄送有关权威机构出具的证明。</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14.3 不可抗力事件延续120天以上</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双方应通过友好协商确定是否继续履行合同。</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十五、解决争议的方法</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甲乙双方因合同签订、履行而发生的一切争议</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应通过友好协商解决。协商不成</w:t>
      </w:r>
      <w:r>
        <w:rPr>
          <w:rFonts w:hint="eastAsia" w:ascii="宋体" w:hAnsi="宋体" w:eastAsia="宋体" w:cs="Courier New"/>
          <w:color w:val="auto"/>
          <w:sz w:val="24"/>
          <w:szCs w:val="24"/>
          <w:highlight w:val="none"/>
          <w:lang w:val="en-US" w:eastAsia="zh-CN"/>
        </w:rPr>
        <w:t>的</w:t>
      </w:r>
      <w:r>
        <w:rPr>
          <w:rFonts w:hint="eastAsia" w:ascii="宋体" w:hAnsi="宋体" w:eastAsia="宋体" w:cs="Courier New"/>
          <w:color w:val="auto"/>
          <w:sz w:val="24"/>
          <w:szCs w:val="24"/>
          <w:highlight w:val="none"/>
        </w:rPr>
        <w:t>由甲方住所地人民法院管辖。</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auto"/>
          <w:sz w:val="24"/>
          <w:szCs w:val="24"/>
          <w:highlight w:val="none"/>
          <w:lang w:eastAsia="zh-CN"/>
        </w:rPr>
      </w:pPr>
      <w:r>
        <w:rPr>
          <w:rFonts w:hint="eastAsia" w:ascii="方正黑体_GBK" w:hAnsi="方正黑体_GBK" w:eastAsia="方正黑体_GBK" w:cs="方正黑体_GBK"/>
          <w:b w:val="0"/>
          <w:bCs/>
          <w:color w:val="auto"/>
          <w:sz w:val="24"/>
          <w:szCs w:val="24"/>
          <w:highlight w:val="none"/>
        </w:rPr>
        <w:t>十六、合同生效及其</w:t>
      </w:r>
      <w:r>
        <w:rPr>
          <w:rFonts w:hint="eastAsia" w:ascii="方正黑体_GBK" w:hAnsi="方正黑体_GBK" w:eastAsia="方正黑体_GBK" w:cs="方正黑体_GBK"/>
          <w:b w:val="0"/>
          <w:bCs/>
          <w:color w:val="auto"/>
          <w:sz w:val="24"/>
          <w:szCs w:val="24"/>
          <w:highlight w:val="none"/>
          <w:lang w:val="en-US" w:eastAsia="zh-CN"/>
        </w:rPr>
        <w:t>他</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本</w:t>
      </w:r>
      <w:r>
        <w:rPr>
          <w:rFonts w:hint="eastAsia" w:ascii="宋体" w:hAnsi="宋体" w:eastAsia="宋体" w:cs="Courier New"/>
          <w:color w:val="auto"/>
          <w:sz w:val="24"/>
          <w:szCs w:val="24"/>
          <w:highlight w:val="none"/>
        </w:rPr>
        <w:t>合同经双方加盖单位公章后生效。</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本合同未尽事宜</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遵照《</w:t>
      </w:r>
      <w:r>
        <w:rPr>
          <w:rFonts w:hint="eastAsia" w:ascii="宋体" w:hAnsi="宋体" w:eastAsia="宋体" w:cs="Courier New"/>
          <w:color w:val="auto"/>
          <w:sz w:val="24"/>
          <w:szCs w:val="24"/>
          <w:highlight w:val="none"/>
          <w:lang w:eastAsia="zh-CN"/>
        </w:rPr>
        <w:t>中华人民共和国</w:t>
      </w:r>
      <w:r>
        <w:rPr>
          <w:rFonts w:hint="eastAsia" w:ascii="宋体" w:hAnsi="宋体" w:eastAsia="宋体" w:cs="Courier New"/>
          <w:color w:val="auto"/>
          <w:sz w:val="24"/>
          <w:szCs w:val="24"/>
          <w:highlight w:val="none"/>
        </w:rPr>
        <w:t>民法典》《</w:t>
      </w:r>
      <w:r>
        <w:rPr>
          <w:rFonts w:hint="eastAsia" w:ascii="宋体" w:hAnsi="宋体" w:eastAsia="宋体" w:cs="Courier New"/>
          <w:color w:val="auto"/>
          <w:sz w:val="24"/>
          <w:szCs w:val="24"/>
          <w:highlight w:val="none"/>
          <w:lang w:eastAsia="zh-CN"/>
        </w:rPr>
        <w:t>中华人民共和国</w:t>
      </w:r>
      <w:r>
        <w:rPr>
          <w:rFonts w:hint="eastAsia" w:ascii="宋体" w:hAnsi="宋体" w:eastAsia="宋体" w:cs="Courier New"/>
          <w:color w:val="auto"/>
          <w:sz w:val="24"/>
          <w:szCs w:val="24"/>
          <w:highlight w:val="none"/>
        </w:rPr>
        <w:t>政府采购法》有关条文执行。</w:t>
      </w:r>
    </w:p>
    <w:p>
      <w:pPr>
        <w:keepNext w:val="0"/>
        <w:keepLines w:val="0"/>
        <w:pageBreakBefore w:val="0"/>
        <w:widowControl w:val="0"/>
        <w:spacing w:before="0" w:after="0" w:line="24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16.3 本合同正本一式</w:t>
      </w:r>
      <w:r>
        <w:rPr>
          <w:rFonts w:hint="eastAsia" w:ascii="宋体" w:hAnsi="宋体" w:eastAsia="宋体" w:cs="Courier New"/>
          <w:color w:val="auto"/>
          <w:sz w:val="24"/>
          <w:szCs w:val="24"/>
          <w:highlight w:val="none"/>
          <w:lang w:val="en-US" w:eastAsia="zh-CN"/>
        </w:rPr>
        <w:t>伍</w:t>
      </w:r>
      <w:r>
        <w:rPr>
          <w:rFonts w:hint="eastAsia" w:ascii="宋体" w:hAnsi="宋体" w:eastAsia="宋体" w:cs="Courier New"/>
          <w:color w:val="auto"/>
          <w:sz w:val="24"/>
          <w:szCs w:val="24"/>
          <w:highlight w:val="none"/>
        </w:rPr>
        <w:t>份</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具有同等法律效力</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w:t>
      </w:r>
      <w:r>
        <w:rPr>
          <w:rFonts w:hint="eastAsia" w:ascii="宋体" w:hAnsi="宋体" w:eastAsia="宋体" w:cs="Courier New"/>
          <w:color w:val="auto"/>
          <w:sz w:val="24"/>
          <w:szCs w:val="24"/>
          <w:highlight w:val="none"/>
          <w:lang w:val="en-US" w:eastAsia="zh-CN"/>
        </w:rPr>
        <w:t>执肆份</w:t>
      </w:r>
      <w:r>
        <w:rPr>
          <w:rFonts w:hint="eastAsia" w:ascii="宋体" w:hAnsi="宋体" w:eastAsia="宋体" w:cs="Courier New"/>
          <w:color w:val="auto"/>
          <w:sz w:val="24"/>
          <w:szCs w:val="24"/>
          <w:highlight w:val="none"/>
        </w:rPr>
        <w:t>、乙方执一份。</w:t>
      </w:r>
      <w:bookmarkEnd w:id="117"/>
      <w:bookmarkEnd w:id="118"/>
      <w:bookmarkEnd w:id="119"/>
    </w:p>
    <w:p>
      <w:pPr>
        <w:pStyle w:val="26"/>
        <w:keepNext w:val="0"/>
        <w:keepLines w:val="0"/>
        <w:pageBreakBefore w:val="0"/>
        <w:widowControl w:val="0"/>
        <w:spacing w:before="120" w:after="120" w:line="240" w:lineRule="auto"/>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p>
    <w:p>
      <w:pPr>
        <w:pStyle w:val="26"/>
        <w:keepNext w:val="0"/>
        <w:keepLines w:val="0"/>
        <w:pageBreakBefore w:val="0"/>
        <w:widowControl w:val="0"/>
        <w:spacing w:before="120" w:after="120" w:line="240" w:lineRule="auto"/>
        <w:ind w:firstLine="0"/>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方：</w:t>
      </w:r>
      <w:r>
        <w:rPr>
          <w:rFonts w:hint="eastAsia" w:hAnsi="宋体" w:eastAsia="宋体" w:cs="Courier New"/>
          <w:color w:val="auto"/>
          <w:sz w:val="24"/>
          <w:szCs w:val="24"/>
          <w:highlight w:val="none"/>
          <w:lang w:eastAsia="zh-CN"/>
        </w:rPr>
        <w:t>（</w:t>
      </w:r>
      <w:r>
        <w:rPr>
          <w:rFonts w:hint="eastAsia" w:hAnsi="宋体" w:eastAsia="宋体" w:cs="Courier New"/>
          <w:color w:val="auto"/>
          <w:sz w:val="24"/>
          <w:szCs w:val="24"/>
          <w:highlight w:val="none"/>
          <w:lang w:val="en-US" w:eastAsia="zh-CN"/>
        </w:rPr>
        <w:t>公章</w:t>
      </w:r>
      <w:r>
        <w:rPr>
          <w:rFonts w:hint="eastAsia" w:hAnsi="宋体" w:eastAsia="宋体" w:cs="Courier New"/>
          <w:color w:val="auto"/>
          <w:sz w:val="24"/>
          <w:szCs w:val="24"/>
          <w:highlight w:val="none"/>
          <w:lang w:eastAsia="zh-CN"/>
        </w:rPr>
        <w:t>）</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方：</w:t>
      </w:r>
      <w:r>
        <w:rPr>
          <w:rFonts w:hint="eastAsia" w:hAnsi="宋体" w:eastAsia="宋体" w:cs="Courier New"/>
          <w:color w:val="auto"/>
          <w:sz w:val="24"/>
          <w:szCs w:val="24"/>
          <w:highlight w:val="none"/>
          <w:lang w:eastAsia="zh-CN"/>
        </w:rPr>
        <w:t>（</w:t>
      </w:r>
      <w:r>
        <w:rPr>
          <w:rFonts w:hint="eastAsia" w:hAnsi="宋体" w:eastAsia="宋体" w:cs="Courier New"/>
          <w:color w:val="auto"/>
          <w:sz w:val="24"/>
          <w:szCs w:val="24"/>
          <w:highlight w:val="none"/>
          <w:lang w:val="en-US" w:eastAsia="zh-CN"/>
        </w:rPr>
        <w:t>公章</w:t>
      </w:r>
      <w:r>
        <w:rPr>
          <w:rFonts w:hint="eastAsia" w:hAnsi="宋体" w:eastAsia="宋体" w:cs="Courier New"/>
          <w:color w:val="auto"/>
          <w:sz w:val="24"/>
          <w:szCs w:val="24"/>
          <w:highlight w:val="none"/>
          <w:lang w:eastAsia="zh-CN"/>
        </w:rPr>
        <w:t>）</w:t>
      </w:r>
      <w:r>
        <w:rPr>
          <w:rFonts w:hint="eastAsia" w:hAnsi="宋体" w:eastAsia="宋体" w:cs="Courier New"/>
          <w:color w:val="auto"/>
          <w:sz w:val="24"/>
          <w:szCs w:val="24"/>
          <w:highlight w:val="none"/>
        </w:rPr>
        <w:t xml:space="preserve"> </w:t>
      </w:r>
    </w:p>
    <w:p>
      <w:pPr>
        <w:pStyle w:val="26"/>
        <w:keepNext w:val="0"/>
        <w:keepLines w:val="0"/>
        <w:pageBreakBefore w:val="0"/>
        <w:widowControl w:val="0"/>
        <w:spacing w:before="120" w:after="120" w:line="240" w:lineRule="auto"/>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p>
    <w:p>
      <w:pPr>
        <w:pStyle w:val="26"/>
        <w:keepNext w:val="0"/>
        <w:keepLines w:val="0"/>
        <w:pageBreakBefore w:val="0"/>
        <w:widowControl w:val="0"/>
        <w:spacing w:before="120" w:after="120" w:line="240" w:lineRule="auto"/>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法定代表人或授权代表：</w:t>
      </w:r>
    </w:p>
    <w:p>
      <w:pPr>
        <w:pStyle w:val="26"/>
        <w:keepNext w:val="0"/>
        <w:keepLines w:val="0"/>
        <w:pageBreakBefore w:val="0"/>
        <w:widowControl w:val="0"/>
        <w:spacing w:before="120" w:after="120" w:line="240" w:lineRule="auto"/>
        <w:ind w:firstLine="0"/>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p>
    <w:p>
      <w:pPr>
        <w:pStyle w:val="26"/>
        <w:keepNext w:val="0"/>
        <w:keepLines w:val="0"/>
        <w:pageBreakBefore w:val="0"/>
        <w:widowControl w:val="0"/>
        <w:spacing w:before="120" w:after="120" w:line="240" w:lineRule="auto"/>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p>
    <w:p>
      <w:pPr>
        <w:pStyle w:val="26"/>
        <w:keepNext w:val="0"/>
        <w:keepLines w:val="0"/>
        <w:pageBreakBefore w:val="0"/>
        <w:widowControl w:val="0"/>
        <w:spacing w:before="120" w:after="120" w:line="240" w:lineRule="auto"/>
        <w:ind w:firstLine="4800"/>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p>
    <w:p>
      <w:pPr>
        <w:keepNext w:val="0"/>
        <w:keepLines w:val="0"/>
        <w:pageBreakBefore w:val="0"/>
        <w:widowControl w:val="0"/>
        <w:spacing w:before="145" w:after="145" w:line="240" w:lineRule="auto"/>
        <w:jc w:val="center"/>
        <w:outlineLvl w:val="9"/>
        <w:rPr>
          <w:rFonts w:hint="eastAsia" w:ascii="宋体" w:hAnsi="宋体" w:eastAsia="宋体" w:cs="Times New Roman"/>
          <w:b/>
          <w:bCs w:val="0"/>
          <w:color w:val="auto"/>
          <w:sz w:val="30"/>
          <w:szCs w:val="21"/>
          <w:highlight w:val="none"/>
        </w:rPr>
      </w:pPr>
    </w:p>
    <w:p>
      <w:pPr>
        <w:pStyle w:val="26"/>
        <w:keepNext w:val="0"/>
        <w:keepLines w:val="0"/>
        <w:pageBreakBefore w:val="0"/>
        <w:widowControl w:val="0"/>
        <w:spacing w:before="120" w:after="120" w:line="240" w:lineRule="auto"/>
        <w:ind w:firstLine="4800"/>
        <w:outlineLvl w:val="9"/>
        <w:rPr>
          <w:rFonts w:hint="eastAsia" w:hAnsi="宋体" w:eastAsia="宋体" w:cs="Courier New"/>
          <w:color w:val="auto"/>
          <w:sz w:val="24"/>
          <w:szCs w:val="24"/>
          <w:highlight w:val="none"/>
        </w:rPr>
      </w:pPr>
    </w:p>
    <w:p>
      <w:pPr>
        <w:pStyle w:val="26"/>
        <w:keepNext w:val="0"/>
        <w:keepLines w:val="0"/>
        <w:pageBreakBefore w:val="0"/>
        <w:widowControl w:val="0"/>
        <w:spacing w:before="120" w:after="120" w:line="240" w:lineRule="auto"/>
        <w:ind w:firstLine="4800"/>
        <w:outlineLvl w:val="9"/>
        <w:rPr>
          <w:rFonts w:hint="eastAsia" w:hAnsi="宋体" w:eastAsia="宋体" w:cs="Courier New"/>
          <w:color w:val="auto"/>
          <w:sz w:val="24"/>
          <w:szCs w:val="24"/>
          <w:highlight w:val="none"/>
        </w:rPr>
      </w:pPr>
    </w:p>
    <w:p>
      <w:pPr>
        <w:pStyle w:val="26"/>
        <w:keepNext w:val="0"/>
        <w:keepLines w:val="0"/>
        <w:pageBreakBefore w:val="0"/>
        <w:widowControl w:val="0"/>
        <w:spacing w:before="120" w:after="120" w:line="240" w:lineRule="auto"/>
        <w:ind w:firstLine="4800"/>
        <w:outlineLvl w:val="9"/>
        <w:rPr>
          <w:rFonts w:hint="eastAsia" w:hAnsi="宋体" w:eastAsia="宋体" w:cs="Courier New"/>
          <w:color w:val="auto"/>
          <w:sz w:val="24"/>
          <w:szCs w:val="24"/>
          <w:highlight w:val="none"/>
        </w:rPr>
      </w:pPr>
    </w:p>
    <w:p>
      <w:pPr>
        <w:keepNext w:val="0"/>
        <w:keepLines w:val="0"/>
        <w:pageBreakBefore w:val="0"/>
        <w:widowControl w:val="0"/>
        <w:spacing w:before="145" w:after="145" w:line="240" w:lineRule="auto"/>
        <w:jc w:val="center"/>
        <w:outlineLvl w:val="1"/>
        <w:rPr>
          <w:rFonts w:hint="eastAsia" w:ascii="宋体" w:hAnsi="宋体" w:eastAsia="宋体" w:cs="Times New Roman"/>
          <w:b/>
          <w:bCs w:val="0"/>
          <w:color w:val="auto"/>
          <w:sz w:val="30"/>
          <w:szCs w:val="21"/>
          <w:highlight w:val="none"/>
        </w:rPr>
      </w:pPr>
      <w:r>
        <w:rPr>
          <w:rFonts w:hint="eastAsia" w:ascii="宋体" w:hAnsi="宋体" w:eastAsia="宋体" w:cs="Times New Roman"/>
          <w:b/>
          <w:bCs w:val="0"/>
          <w:color w:val="auto"/>
          <w:sz w:val="30"/>
          <w:szCs w:val="21"/>
          <w:highlight w:val="none"/>
        </w:rPr>
        <w:t>《*******合同》补充协议（合同附件）</w:t>
      </w:r>
    </w:p>
    <w:p>
      <w:pPr>
        <w:pStyle w:val="26"/>
        <w:keepNext w:val="0"/>
        <w:keepLines w:val="0"/>
        <w:pageBreakBefore w:val="0"/>
        <w:widowControl w:val="0"/>
        <w:spacing w:before="120" w:after="120" w:line="240" w:lineRule="auto"/>
        <w:jc w:val="left"/>
        <w:outlineLvl w:val="9"/>
        <w:rPr>
          <w:rFonts w:hAnsi="宋体"/>
          <w:color w:val="auto"/>
          <w:sz w:val="24"/>
          <w:szCs w:val="24"/>
          <w:highlight w:val="none"/>
        </w:rPr>
      </w:pPr>
      <w:r>
        <w:rPr>
          <w:rFonts w:hint="eastAsia" w:hAnsi="宋体"/>
          <w:color w:val="auto"/>
          <w:sz w:val="24"/>
          <w:szCs w:val="24"/>
          <w:highlight w:val="none"/>
        </w:rPr>
        <w:t>    如遇</w:t>
      </w:r>
      <w:r>
        <w:rPr>
          <w:rFonts w:hint="eastAsia" w:hAnsi="宋体"/>
          <w:color w:val="auto"/>
          <w:sz w:val="24"/>
          <w:szCs w:val="24"/>
          <w:highlight w:val="none"/>
          <w:lang w:eastAsia="zh-CN"/>
        </w:rPr>
        <w:t>询价</w:t>
      </w:r>
      <w:r>
        <w:rPr>
          <w:rFonts w:hint="eastAsia" w:hAnsi="宋体"/>
          <w:color w:val="auto"/>
          <w:sz w:val="24"/>
          <w:szCs w:val="24"/>
          <w:highlight w:val="none"/>
        </w:rPr>
        <w:t>文件及合同未约定事项</w:t>
      </w:r>
      <w:r>
        <w:rPr>
          <w:rFonts w:hint="eastAsia" w:hAnsi="宋体"/>
          <w:color w:val="auto"/>
          <w:sz w:val="24"/>
          <w:szCs w:val="24"/>
          <w:highlight w:val="none"/>
          <w:lang w:eastAsia="zh-CN"/>
        </w:rPr>
        <w:t>，</w:t>
      </w:r>
      <w:r>
        <w:rPr>
          <w:rFonts w:hint="eastAsia" w:hAnsi="宋体"/>
          <w:color w:val="auto"/>
          <w:sz w:val="24"/>
          <w:szCs w:val="24"/>
          <w:highlight w:val="none"/>
        </w:rPr>
        <w:t>双方可友好协商签订补充协议。</w:t>
      </w:r>
    </w:p>
    <w:p>
      <w:pPr>
        <w:spacing w:before="120" w:after="120" w:line="0" w:lineRule="atLeast"/>
        <w:jc w:val="center"/>
        <w:outlineLvl w:val="0"/>
        <w:rPr>
          <w:rFonts w:hint="eastAsia"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lang w:val="en-US"/>
        </w:rPr>
        <w:t>第</w:t>
      </w:r>
      <w:bookmarkEnd w:id="120"/>
      <w:r>
        <w:rPr>
          <w:rFonts w:hint="eastAsia" w:ascii="方正小标宋简体" w:hAnsi="方正小标宋简体" w:eastAsia="方正小标宋简体" w:cs="方正小标宋简体"/>
          <w:color w:val="auto"/>
          <w:sz w:val="36"/>
          <w:szCs w:val="36"/>
          <w:highlight w:val="none"/>
          <w:lang w:val="en-US"/>
        </w:rPr>
        <w:t>四章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en-US"/>
        </w:rPr>
        <w:t>采购需求</w:t>
      </w:r>
      <w:bookmarkEnd w:id="121"/>
      <w:bookmarkEnd w:id="122"/>
      <w:bookmarkEnd w:id="123"/>
      <w:bookmarkStart w:id="126" w:name="_Toc49090575"/>
      <w:bookmarkStart w:id="127" w:name="_Toc26554093"/>
    </w:p>
    <w:p>
      <w:pPr>
        <w:keepNext w:val="0"/>
        <w:keepLines w:val="0"/>
        <w:pageBreakBefore w:val="0"/>
        <w:widowControl w:val="0"/>
        <w:spacing w:line="264" w:lineRule="auto"/>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一、</w:t>
      </w:r>
      <w:r>
        <w:rPr>
          <w:rFonts w:hint="eastAsia" w:ascii="黑体" w:hAnsi="黑体" w:eastAsia="黑体" w:cs="黑体"/>
          <w:color w:val="auto"/>
          <w:sz w:val="24"/>
          <w:szCs w:val="24"/>
          <w:highlight w:val="none"/>
        </w:rPr>
        <w:t>项目属性</w:t>
      </w:r>
      <w:r>
        <w:rPr>
          <w:rFonts w:hint="eastAsia" w:ascii="黑体" w:hAnsi="黑体" w:eastAsia="黑体" w:cs="黑体"/>
          <w:color w:val="auto"/>
          <w:sz w:val="24"/>
          <w:szCs w:val="24"/>
          <w:highlight w:val="none"/>
          <w:lang w:eastAsia="zh-CN"/>
        </w:rPr>
        <w:t>：</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类项目。</w:t>
      </w:r>
    </w:p>
    <w:p>
      <w:pPr>
        <w:keepNext w:val="0"/>
        <w:keepLines w:val="0"/>
        <w:pageBreakBefore w:val="0"/>
        <w:widowControl w:val="0"/>
        <w:spacing w:line="264" w:lineRule="auto"/>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二、</w:t>
      </w:r>
      <w:r>
        <w:rPr>
          <w:rFonts w:hint="eastAsia" w:ascii="黑体" w:hAnsi="黑体" w:eastAsia="黑体" w:cs="黑体"/>
          <w:color w:val="auto"/>
          <w:sz w:val="24"/>
          <w:szCs w:val="24"/>
          <w:highlight w:val="none"/>
        </w:rPr>
        <w:t>项目概况</w:t>
      </w:r>
    </w:p>
    <w:p>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（一）项目背景</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紫金山实验室培训室现拟采购视频会议系统、数字会议系统、扩声系统、信号切换系统等设备一批，并完成安装、布线、调试及配套服务工作。</w:t>
      </w:r>
    </w:p>
    <w:p>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（二）项目建设遵循标准</w:t>
      </w:r>
    </w:p>
    <w:p>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遵循国家、行业及地方现行的规范和标准。</w:t>
      </w:r>
    </w:p>
    <w:p>
      <w:pPr>
        <w:keepNext w:val="0"/>
        <w:keepLines w:val="0"/>
        <w:pageBreakBefore w:val="0"/>
        <w:widowControl w:val="0"/>
        <w:numPr>
          <w:ilvl w:val="0"/>
          <w:numId w:val="5"/>
        </w:numPr>
        <w:spacing w:line="264" w:lineRule="auto"/>
        <w:ind w:firstLine="480"/>
        <w:outlineLvl w:val="1"/>
        <w:rPr>
          <w:rFonts w:hint="eastAsia" w:ascii="黑体" w:hAnsi="黑体" w:eastAsia="黑体" w:cs="黑体"/>
          <w:bCs w:val="0"/>
          <w:color w:val="auto"/>
          <w:sz w:val="24"/>
          <w:szCs w:val="24"/>
          <w:highlight w:val="none"/>
          <w:lang w:eastAsia="zh-CN"/>
        </w:rPr>
      </w:pPr>
      <w:r>
        <w:rPr>
          <w:rFonts w:hint="eastAsia" w:ascii="黑体" w:hAnsi="黑体" w:eastAsia="黑体" w:cs="黑体"/>
          <w:bCs w:val="0"/>
          <w:color w:val="auto"/>
          <w:sz w:val="24"/>
          <w:szCs w:val="24"/>
          <w:highlight w:val="none"/>
          <w:lang w:val="en-US" w:eastAsia="zh-CN"/>
        </w:rPr>
        <w:t>项目</w:t>
      </w:r>
      <w:r>
        <w:rPr>
          <w:rFonts w:hint="eastAsia" w:ascii="黑体" w:hAnsi="黑体" w:eastAsia="黑体" w:cs="黑体"/>
          <w:bCs w:val="0"/>
          <w:color w:val="auto"/>
          <w:sz w:val="24"/>
          <w:szCs w:val="24"/>
          <w:highlight w:val="none"/>
          <w:lang w:eastAsia="zh-CN"/>
        </w:rPr>
        <w:t>清单</w:t>
      </w:r>
    </w:p>
    <w:tbl>
      <w:tblPr>
        <w:tblStyle w:val="274"/>
        <w:tblW w:w="5036"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51"/>
        <w:gridCol w:w="1960"/>
        <w:gridCol w:w="730"/>
        <w:gridCol w:w="699"/>
        <w:gridCol w:w="1061"/>
        <w:gridCol w:w="1202"/>
        <w:gridCol w:w="1035"/>
        <w:gridCol w:w="1206"/>
        <w:gridCol w:w="12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331"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序号</w:t>
            </w:r>
          </w:p>
        </w:tc>
        <w:tc>
          <w:tcPr>
            <w:tcW w:w="996"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分项名称</w:t>
            </w:r>
          </w:p>
        </w:tc>
        <w:tc>
          <w:tcPr>
            <w:tcW w:w="371"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数量</w:t>
            </w:r>
          </w:p>
        </w:tc>
        <w:tc>
          <w:tcPr>
            <w:tcW w:w="355"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单位</w:t>
            </w:r>
          </w:p>
        </w:tc>
        <w:tc>
          <w:tcPr>
            <w:tcW w:w="539"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单价上限</w:t>
            </w:r>
          </w:p>
          <w:p>
            <w:pPr>
              <w:spacing w:line="264" w:lineRule="auto"/>
              <w:jc w:val="center"/>
              <w:rPr>
                <w:rFonts w:ascii="宋体" w:hAnsi="宋体" w:cs="宋体"/>
                <w:bCs/>
                <w:color w:val="auto"/>
                <w:sz w:val="20"/>
                <w:szCs w:val="20"/>
              </w:rPr>
            </w:pPr>
            <w:r>
              <w:rPr>
                <w:rFonts w:hint="eastAsia" w:ascii="宋体" w:hAnsi="宋体" w:cs="宋体"/>
                <w:bCs/>
                <w:color w:val="auto"/>
                <w:sz w:val="20"/>
                <w:szCs w:val="20"/>
              </w:rPr>
              <w:t>（元）</w:t>
            </w:r>
          </w:p>
        </w:tc>
        <w:tc>
          <w:tcPr>
            <w:tcW w:w="611"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产品类型</w:t>
            </w:r>
          </w:p>
        </w:tc>
        <w:tc>
          <w:tcPr>
            <w:tcW w:w="526" w:type="pct"/>
            <w:tcBorders>
              <w:top w:val="single" w:color="000000" w:sz="2"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所属行业</w:t>
            </w:r>
          </w:p>
        </w:tc>
        <w:tc>
          <w:tcPr>
            <w:tcW w:w="613" w:type="pct"/>
            <w:tcBorders>
              <w:top w:val="single" w:color="000000" w:sz="2" w:space="0"/>
              <w:bottom w:val="single" w:color="000000" w:sz="2" w:space="0"/>
              <w:right w:val="single" w:color="auto" w:sz="4"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属性</w:t>
            </w:r>
          </w:p>
        </w:tc>
        <w:tc>
          <w:tcPr>
            <w:tcW w:w="654" w:type="pct"/>
            <w:tcBorders>
              <w:top w:val="single" w:color="000000" w:sz="2" w:space="0"/>
              <w:left w:val="single" w:color="auto" w:sz="4" w:space="0"/>
              <w:bottom w:val="single" w:color="000000" w:sz="2" w:space="0"/>
            </w:tcBorders>
            <w:noWrap w:val="0"/>
            <w:vAlign w:val="center"/>
          </w:tcPr>
          <w:p>
            <w:pPr>
              <w:spacing w:line="264" w:lineRule="auto"/>
              <w:jc w:val="center"/>
              <w:rPr>
                <w:rFonts w:ascii="宋体" w:hAnsi="宋体" w:cs="宋体"/>
                <w:bCs/>
                <w:color w:val="auto"/>
                <w:sz w:val="20"/>
                <w:szCs w:val="20"/>
              </w:rPr>
            </w:pPr>
            <w:r>
              <w:rPr>
                <w:rFonts w:hint="eastAsia" w:ascii="宋体" w:hAnsi="宋体" w:cs="宋体"/>
                <w:bCs/>
                <w:color w:val="auto"/>
                <w:sz w:val="20"/>
                <w:szCs w:val="20"/>
              </w:rPr>
              <w:t>政府强制采购节能产品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视频会议主机</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套</w:t>
            </w:r>
          </w:p>
        </w:tc>
        <w:tc>
          <w:tcPr>
            <w:tcW w:w="539" w:type="pct"/>
            <w:tcBorders>
              <w:top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25000.00 </w:t>
            </w:r>
          </w:p>
        </w:tc>
        <w:tc>
          <w:tcPr>
            <w:tcW w:w="611"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主要产品</w:t>
            </w: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2</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会议跟踪摄像头</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3</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6000.00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3</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视频切换器</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2500.00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4</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会议主机</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8000.00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5</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枪式代表单元</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26</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2500.00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主要产品</w:t>
            </w: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6</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1拖2无线手持话筒</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套</w:t>
            </w:r>
          </w:p>
        </w:tc>
        <w:tc>
          <w:tcPr>
            <w:tcW w:w="539" w:type="pct"/>
            <w:tcBorders>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3000.00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7</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10路四编组调音台</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3000.00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8</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数字音频处理器</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8000.00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9</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数字话筒处理器</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5000.00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10</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多功能音箱(主扩）</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4</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只</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3000.00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11</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天花音箱（辅助）</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6</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只</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1000.00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12</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2*300W专业功放</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2</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4000.00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9"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13</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2*200W专业功放</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2</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3000.00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14</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8路电源时序器</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1000.00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331" w:type="pct"/>
            <w:tcBorders>
              <w:top w:val="single" w:color="000000" w:sz="2" w:space="0"/>
              <w:bottom w:val="single" w:color="000000" w:sz="2" w:space="0"/>
            </w:tcBorders>
            <w:noWrap w:val="0"/>
            <w:vAlign w:val="center"/>
          </w:tcPr>
          <w:p>
            <w:pPr>
              <w:widowControl/>
              <w:jc w:val="center"/>
              <w:rPr>
                <w:rFonts w:ascii="宋体" w:hAnsi="宋体" w:cs="宋体"/>
                <w:color w:val="auto"/>
                <w:sz w:val="24"/>
                <w:szCs w:val="24"/>
              </w:rPr>
            </w:pPr>
            <w:r>
              <w:rPr>
                <w:rFonts w:hint="eastAsia" w:ascii="宋体" w:hAnsi="宋体" w:cs="宋体"/>
                <w:color w:val="auto"/>
                <w:sz w:val="20"/>
                <w:szCs w:val="20"/>
                <w:lang w:bidi="ar"/>
              </w:rPr>
              <w:t>15</w:t>
            </w:r>
          </w:p>
        </w:tc>
        <w:tc>
          <w:tcPr>
            <w:tcW w:w="996"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机柜</w:t>
            </w:r>
          </w:p>
        </w:tc>
        <w:tc>
          <w:tcPr>
            <w:tcW w:w="37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1</w:t>
            </w:r>
          </w:p>
        </w:tc>
        <w:tc>
          <w:tcPr>
            <w:tcW w:w="355"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台</w:t>
            </w:r>
          </w:p>
        </w:tc>
        <w:tc>
          <w:tcPr>
            <w:tcW w:w="539"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r>
              <w:rPr>
                <w:rFonts w:hint="eastAsia" w:ascii="宋体" w:hAnsi="宋体" w:cs="宋体"/>
                <w:color w:val="auto"/>
                <w:sz w:val="20"/>
                <w:szCs w:val="20"/>
                <w:lang w:bidi="ar"/>
              </w:rPr>
              <w:t xml:space="preserve">2500.00 </w:t>
            </w:r>
          </w:p>
        </w:tc>
        <w:tc>
          <w:tcPr>
            <w:tcW w:w="611" w:type="pct"/>
            <w:tcBorders>
              <w:top w:val="single" w:color="000000" w:sz="2" w:space="0"/>
              <w:bottom w:val="single" w:color="000000" w:sz="2" w:space="0"/>
            </w:tcBorders>
            <w:noWrap w:val="0"/>
            <w:vAlign w:val="center"/>
          </w:tcPr>
          <w:p>
            <w:pPr>
              <w:widowControl/>
              <w:jc w:val="center"/>
              <w:rPr>
                <w:rFonts w:ascii="宋体" w:hAnsi="宋体" w:cs="宋体"/>
                <w:bCs/>
                <w:color w:val="auto"/>
                <w:sz w:val="24"/>
                <w:szCs w:val="24"/>
              </w:rPr>
            </w:pPr>
          </w:p>
        </w:tc>
        <w:tc>
          <w:tcPr>
            <w:tcW w:w="526" w:type="pct"/>
            <w:tcBorders>
              <w:top w:val="single" w:color="000000" w:sz="2" w:space="0"/>
              <w:bottom w:val="single" w:color="000000" w:sz="2"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工业</w:t>
            </w:r>
          </w:p>
        </w:tc>
        <w:tc>
          <w:tcPr>
            <w:tcW w:w="613" w:type="pct"/>
            <w:tcBorders>
              <w:top w:val="single" w:color="000000" w:sz="2" w:space="0"/>
              <w:bottom w:val="single" w:color="000000" w:sz="2" w:space="0"/>
              <w:right w:val="single" w:color="auto" w:sz="4" w:space="0"/>
            </w:tcBorders>
            <w:noWrap w:val="0"/>
            <w:vAlign w:val="bottom"/>
          </w:tcPr>
          <w:p>
            <w:pPr>
              <w:widowControl/>
              <w:jc w:val="center"/>
              <w:rPr>
                <w:rFonts w:ascii="宋体" w:hAnsi="宋体" w:cs="宋体"/>
                <w:bCs/>
                <w:color w:val="auto"/>
                <w:sz w:val="24"/>
                <w:szCs w:val="24"/>
              </w:rPr>
            </w:pPr>
            <w:r>
              <w:rPr>
                <w:rFonts w:hint="eastAsia" w:ascii="宋体" w:hAnsi="宋体" w:cs="宋体"/>
                <w:color w:val="auto"/>
                <w:sz w:val="20"/>
                <w:szCs w:val="20"/>
                <w:lang w:bidi="ar"/>
              </w:rPr>
              <w:t>货物</w:t>
            </w:r>
          </w:p>
        </w:tc>
        <w:tc>
          <w:tcPr>
            <w:tcW w:w="654" w:type="pct"/>
            <w:tcBorders>
              <w:top w:val="single" w:color="000000" w:sz="2" w:space="0"/>
              <w:left w:val="single" w:color="auto" w:sz="4" w:space="0"/>
              <w:bottom w:val="single" w:color="000000" w:sz="2" w:space="0"/>
            </w:tcBorders>
            <w:noWrap w:val="0"/>
            <w:vAlign w:val="bottom"/>
          </w:tcPr>
          <w:p>
            <w:pPr>
              <w:widowControl/>
              <w:jc w:val="center"/>
              <w:rPr>
                <w:rFonts w:ascii="宋体" w:hAnsi="宋体"/>
                <w:bCs/>
                <w:color w:val="auto"/>
                <w:sz w:val="24"/>
                <w:szCs w:val="24"/>
              </w:rPr>
            </w:pPr>
            <w:r>
              <w:rPr>
                <w:rFonts w:hint="eastAsia" w:ascii="宋体" w:hAnsi="宋体" w:cs="宋体"/>
                <w:color w:val="auto"/>
                <w:sz w:val="20"/>
                <w:szCs w:val="20"/>
                <w:lang w:bidi="ar"/>
              </w:rPr>
              <w:t>否</w:t>
            </w:r>
          </w:p>
        </w:tc>
      </w:tr>
    </w:tbl>
    <w:p>
      <w:pPr>
        <w:keepNext w:val="0"/>
        <w:keepLines w:val="0"/>
        <w:pageBreakBefore w:val="0"/>
        <w:widowControl/>
        <w:spacing w:line="264" w:lineRule="auto"/>
        <w:rPr>
          <w:rFonts w:hint="eastAsia" w:ascii="宋体" w:hAnsi="宋体" w:eastAsia="宋体" w:cs="宋体"/>
          <w:bCs/>
          <w:color w:val="auto"/>
          <w:sz w:val="24"/>
          <w:szCs w:val="24"/>
          <w:highlight w:val="none"/>
          <w:lang w:val="zh-CN" w:eastAsia="zh-CN"/>
        </w:rPr>
      </w:pPr>
    </w:p>
    <w:p>
      <w:pPr>
        <w:keepNext w:val="0"/>
        <w:keepLines w:val="0"/>
        <w:pageBreakBefore w:val="0"/>
        <w:widowControl w:val="0"/>
        <w:spacing w:line="264" w:lineRule="auto"/>
        <w:ind w:firstLine="480"/>
        <w:outlineLvl w:val="1"/>
        <w:rPr>
          <w:rFonts w:hint="eastAsia" w:ascii="宋体" w:hAnsi="宋体" w:eastAsia="宋体" w:cs="宋体"/>
          <w:b/>
          <w:bCs w:val="0"/>
          <w:color w:val="auto"/>
          <w:sz w:val="24"/>
          <w:szCs w:val="24"/>
          <w:highlight w:val="none"/>
        </w:rPr>
      </w:pPr>
      <w:r>
        <w:rPr>
          <w:rFonts w:hint="eastAsia" w:ascii="黑体" w:hAnsi="黑体" w:eastAsia="黑体" w:cs="黑体"/>
          <w:bCs w:val="0"/>
          <w:color w:val="auto"/>
          <w:sz w:val="24"/>
          <w:szCs w:val="24"/>
          <w:highlight w:val="none"/>
          <w:lang w:eastAsia="zh-CN"/>
        </w:rPr>
        <w:t>四、</w:t>
      </w:r>
      <w:r>
        <w:rPr>
          <w:rFonts w:hint="eastAsia" w:ascii="黑体" w:hAnsi="黑体" w:eastAsia="黑体" w:cs="黑体"/>
          <w:bCs w:val="0"/>
          <w:color w:val="auto"/>
          <w:sz w:val="24"/>
          <w:szCs w:val="24"/>
          <w:highlight w:val="none"/>
        </w:rPr>
        <w:t>拟采购</w:t>
      </w:r>
      <w:r>
        <w:rPr>
          <w:rFonts w:hint="eastAsia" w:ascii="黑体" w:hAnsi="黑体" w:eastAsia="黑体" w:cs="黑体"/>
          <w:bCs w:val="0"/>
          <w:color w:val="auto"/>
          <w:sz w:val="24"/>
          <w:szCs w:val="24"/>
          <w:highlight w:val="none"/>
          <w:lang w:eastAsia="zh-CN"/>
        </w:rPr>
        <w:t>产品</w:t>
      </w:r>
      <w:r>
        <w:rPr>
          <w:rFonts w:hint="eastAsia" w:ascii="黑体" w:hAnsi="黑体" w:eastAsia="黑体" w:cs="黑体"/>
          <w:bCs w:val="0"/>
          <w:color w:val="auto"/>
          <w:sz w:val="24"/>
          <w:szCs w:val="24"/>
          <w:highlight w:val="none"/>
        </w:rPr>
        <w:t>需要满足的技术、商务要求</w:t>
      </w:r>
    </w:p>
    <w:p>
      <w:pPr>
        <w:spacing w:line="264" w:lineRule="auto"/>
        <w:ind w:firstLine="480"/>
        <w:outlineLvl w:val="2"/>
        <w:rPr>
          <w:rFonts w:ascii="宋体" w:hAnsi="宋体" w:cs="宋体"/>
          <w:bCs/>
          <w:color w:val="auto"/>
          <w:sz w:val="24"/>
          <w:szCs w:val="24"/>
        </w:rPr>
      </w:pPr>
      <w:r>
        <w:rPr>
          <w:rFonts w:hint="eastAsia" w:ascii="宋体" w:hAnsi="宋体" w:cs="宋体"/>
          <w:bCs/>
          <w:color w:val="auto"/>
          <w:sz w:val="24"/>
          <w:szCs w:val="24"/>
        </w:rPr>
        <w:t>★（一）技术要求</w:t>
      </w:r>
    </w:p>
    <w:p>
      <w:pPr>
        <w:spacing w:line="264" w:lineRule="auto"/>
        <w:ind w:firstLine="480"/>
        <w:rPr>
          <w:color w:val="auto"/>
        </w:rPr>
      </w:pPr>
      <w:r>
        <w:rPr>
          <w:rFonts w:hint="eastAsia" w:ascii="宋体" w:hAnsi="宋体" w:cs="宋体"/>
          <w:bCs/>
          <w:color w:val="auto"/>
          <w:sz w:val="24"/>
          <w:szCs w:val="24"/>
        </w:rPr>
        <w:t>1.产品技术指标</w:t>
      </w:r>
    </w:p>
    <w:tbl>
      <w:tblPr>
        <w:tblStyle w:val="50"/>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2"/>
        <w:gridCol w:w="1217"/>
        <w:gridCol w:w="7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blHeader/>
          <w:jc w:val="center"/>
        </w:trPr>
        <w:tc>
          <w:tcPr>
            <w:tcW w:w="712" w:type="dxa"/>
            <w:noWrap w:val="0"/>
            <w:vAlign w:val="center"/>
          </w:tcPr>
          <w:p>
            <w:pPr>
              <w:keepNext/>
              <w:jc w:val="center"/>
              <w:rPr>
                <w:rFonts w:ascii="宋体" w:hAnsi="宋体" w:cs="宋体"/>
                <w:b/>
                <w:color w:val="auto"/>
                <w:sz w:val="24"/>
                <w:szCs w:val="24"/>
              </w:rPr>
            </w:pPr>
            <w:r>
              <w:rPr>
                <w:rFonts w:hint="eastAsia" w:ascii="宋体" w:hAnsi="宋体" w:cs="宋体"/>
                <w:b/>
                <w:color w:val="auto"/>
                <w:sz w:val="24"/>
                <w:szCs w:val="24"/>
              </w:rPr>
              <w:t>序号</w:t>
            </w:r>
          </w:p>
        </w:tc>
        <w:tc>
          <w:tcPr>
            <w:tcW w:w="1217" w:type="dxa"/>
            <w:noWrap w:val="0"/>
            <w:vAlign w:val="center"/>
          </w:tcPr>
          <w:p>
            <w:pPr>
              <w:keepNext/>
              <w:jc w:val="center"/>
              <w:rPr>
                <w:rFonts w:ascii="宋体" w:hAnsi="宋体" w:cs="宋体"/>
                <w:b/>
                <w:color w:val="auto"/>
                <w:sz w:val="24"/>
                <w:szCs w:val="24"/>
              </w:rPr>
            </w:pPr>
            <w:r>
              <w:rPr>
                <w:rFonts w:hint="eastAsia" w:ascii="宋体" w:hAnsi="宋体" w:cs="宋体"/>
                <w:b/>
                <w:color w:val="auto"/>
                <w:sz w:val="24"/>
                <w:szCs w:val="24"/>
              </w:rPr>
              <w:t>产品名称</w:t>
            </w:r>
          </w:p>
        </w:tc>
        <w:tc>
          <w:tcPr>
            <w:tcW w:w="7841" w:type="dxa"/>
            <w:noWrap w:val="0"/>
            <w:vAlign w:val="center"/>
          </w:tcPr>
          <w:p>
            <w:pPr>
              <w:keepNext/>
              <w:jc w:val="center"/>
              <w:rPr>
                <w:rFonts w:ascii="宋体" w:hAnsi="宋体" w:cs="宋体"/>
                <w:b/>
                <w:color w:val="auto"/>
                <w:sz w:val="24"/>
                <w:szCs w:val="24"/>
              </w:rPr>
            </w:pPr>
            <w:r>
              <w:rPr>
                <w:rFonts w:hint="eastAsia" w:ascii="宋体" w:hAnsi="宋体" w:cs="宋体"/>
                <w:b/>
                <w:color w:val="auto"/>
                <w:sz w:val="24"/>
                <w:szCs w:val="24"/>
              </w:rPr>
              <w:t>功能、性能、配置要求不低于以下要求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1</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视频会议主机</w:t>
            </w:r>
          </w:p>
        </w:tc>
        <w:tc>
          <w:tcPr>
            <w:tcW w:w="7841" w:type="dxa"/>
            <w:noWrap w:val="0"/>
            <w:vAlign w:val="center"/>
          </w:tcPr>
          <w:p>
            <w:pPr>
              <w:keepNext/>
              <w:widowControl/>
              <w:jc w:val="left"/>
              <w:rPr>
                <w:rFonts w:hint="eastAsia" w:ascii="宋体" w:hAnsi="宋体" w:cs="宋体"/>
                <w:color w:val="auto"/>
                <w:szCs w:val="21"/>
              </w:rPr>
            </w:pPr>
            <w:r>
              <w:rPr>
                <w:rFonts w:hint="eastAsia" w:ascii="宋体" w:hAnsi="宋体" w:cs="宋体"/>
                <w:color w:val="auto"/>
                <w:szCs w:val="21"/>
              </w:rPr>
              <w:t>1. 分体式终端，采用嵌入式操作系统、非PC架构，支持7×24小时开机运行。</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cs="宋体"/>
                <w:color w:val="auto"/>
              </w:rPr>
            </w:pPr>
            <w:r>
              <w:rPr>
                <w:rFonts w:hint="eastAsia" w:ascii="宋体" w:hAnsi="宋体" w:cs="宋体"/>
                <w:color w:val="auto"/>
                <w:szCs w:val="21"/>
              </w:rPr>
              <w:t>2.配置不少于3个高清视频输入接口和1个高清视频输出接口，支持HDMI接口输入</w:t>
            </w:r>
            <w:r>
              <w:rPr>
                <w:rFonts w:hint="eastAsia" w:ascii="宋体" w:hAnsi="宋体" w:cs="宋体"/>
                <w:color w:val="auto"/>
                <w:szCs w:val="21"/>
                <w:lang w:eastAsia="zh-CN"/>
              </w:rPr>
              <w:t>。</w:t>
            </w:r>
            <w:r>
              <w:rPr>
                <w:rFonts w:hint="eastAsia" w:ascii="宋体" w:hAnsi="宋体" w:cs="宋体"/>
                <w:color w:val="auto"/>
                <w:szCs w:val="21"/>
              </w:rPr>
              <w:t>（</w:t>
            </w:r>
            <w:r>
              <w:rPr>
                <w:rFonts w:ascii="宋体" w:hAnsi="宋体" w:eastAsia="宋体" w:cs="宋体"/>
                <w:color w:val="000000"/>
                <w:sz w:val="22"/>
              </w:rPr>
              <w:t>供应商在中标后提供检测报告</w:t>
            </w:r>
            <w:r>
              <w:rPr>
                <w:rFonts w:hint="eastAsia" w:ascii="宋体" w:hAnsi="宋体" w:cs="宋体"/>
                <w:color w:val="auto"/>
                <w:szCs w:val="21"/>
              </w:rPr>
              <w:t>）</w:t>
            </w:r>
          </w:p>
          <w:p>
            <w:pPr>
              <w:pBdr>
                <w:top w:val="none" w:color="000000" w:sz="0" w:space="0"/>
                <w:left w:val="none" w:color="000000" w:sz="0" w:space="0"/>
                <w:bottom w:val="none" w:color="000000" w:sz="0" w:space="0"/>
                <w:right w:val="none" w:color="000000" w:sz="0" w:space="0"/>
              </w:pBdr>
              <w:spacing w:before="0" w:after="0"/>
              <w:ind w:left="0" w:right="0" w:firstLine="0"/>
              <w:jc w:val="both"/>
              <w:rPr>
                <w:sz w:val="22"/>
                <w:szCs w:val="22"/>
              </w:rPr>
            </w:pPr>
            <w:r>
              <w:rPr>
                <w:rFonts w:hint="eastAsia" w:ascii="宋体" w:hAnsi="宋体" w:cs="宋体"/>
                <w:color w:val="auto"/>
                <w:szCs w:val="21"/>
              </w:rPr>
              <w:t>3. 配置具备2个XLR输入接口，1个RCA输入接口；1个RCA输出接口，用于与会议室音频系统集成。</w:t>
            </w:r>
          </w:p>
          <w:p>
            <w:pPr>
              <w:keepNext/>
              <w:widowControl/>
              <w:jc w:val="left"/>
              <w:rPr>
                <w:rFonts w:hint="eastAsia" w:ascii="宋体" w:hAnsi="宋体" w:cs="宋体"/>
                <w:color w:val="auto"/>
                <w:szCs w:val="21"/>
              </w:rPr>
            </w:pPr>
            <w:r>
              <w:rPr>
                <w:rFonts w:hint="eastAsia" w:ascii="宋体" w:hAnsi="宋体" w:cs="宋体"/>
                <w:color w:val="auto"/>
                <w:szCs w:val="21"/>
              </w:rPr>
              <w:t>4. 支持WiFi无线接入。</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color w:val="auto"/>
                <w:szCs w:val="21"/>
              </w:rPr>
              <w:t xml:space="preserve">5. </w:t>
            </w:r>
            <w:r>
              <w:rPr>
                <w:rFonts w:ascii="宋体" w:hAnsi="宋体" w:eastAsia="宋体" w:cs="宋体"/>
                <w:color w:val="000000"/>
                <w:sz w:val="22"/>
              </w:rPr>
              <w:t>支持</w:t>
            </w:r>
            <w:r>
              <w:rPr>
                <w:rFonts w:hint="eastAsia" w:ascii="宋体" w:hAnsi="宋体" w:cs="宋体"/>
                <w:color w:val="auto"/>
                <w:szCs w:val="21"/>
              </w:rPr>
              <w:t>10路四编组调音台。</w:t>
            </w:r>
          </w:p>
          <w:p>
            <w:pPr>
              <w:keepNext/>
              <w:widowControl/>
              <w:jc w:val="left"/>
              <w:rPr>
                <w:rFonts w:hint="eastAsia" w:ascii="宋体" w:hAnsi="宋体" w:cs="宋体"/>
                <w:color w:val="auto"/>
                <w:szCs w:val="21"/>
              </w:rPr>
            </w:pPr>
            <w:r>
              <w:rPr>
                <w:rFonts w:hint="eastAsia" w:ascii="宋体" w:hAnsi="宋体" w:cs="宋体"/>
                <w:color w:val="auto"/>
                <w:szCs w:val="21"/>
              </w:rPr>
              <w:t>6. 支持1080P30fps、720P60fps、720P30fps、360P30fps、180P30fps分辨率。</w:t>
            </w:r>
          </w:p>
          <w:p>
            <w:pPr>
              <w:keepNext/>
              <w:widowControl/>
              <w:jc w:val="left"/>
              <w:rPr>
                <w:rFonts w:hint="eastAsia" w:ascii="宋体" w:hAnsi="宋体" w:cs="宋体"/>
                <w:color w:val="auto"/>
                <w:szCs w:val="21"/>
              </w:rPr>
            </w:pPr>
            <w:r>
              <w:rPr>
                <w:rFonts w:hint="eastAsia" w:ascii="宋体" w:hAnsi="宋体" w:cs="宋体"/>
                <w:color w:val="auto"/>
                <w:szCs w:val="21"/>
              </w:rPr>
              <w:t>7. 至少支持1080P30帧/秒双流内容编解码处理能力，并可向下兼容共享PC的主要分辨率，如1440×900、1280×800、1024×768等。</w:t>
            </w:r>
          </w:p>
          <w:p>
            <w:pPr>
              <w:keepNext/>
              <w:widowControl/>
              <w:jc w:val="left"/>
              <w:rPr>
                <w:rFonts w:hint="eastAsia" w:ascii="宋体" w:hAnsi="宋体" w:cs="宋体"/>
                <w:color w:val="auto"/>
                <w:szCs w:val="21"/>
              </w:rPr>
            </w:pPr>
            <w:r>
              <w:rPr>
                <w:rFonts w:hint="eastAsia" w:ascii="宋体" w:hAnsi="宋体" w:cs="宋体"/>
                <w:color w:val="auto"/>
                <w:szCs w:val="21"/>
                <w:lang w:val="en-US" w:eastAsia="zh-CN"/>
              </w:rPr>
              <w:t>8</w:t>
            </w:r>
            <w:r>
              <w:rPr>
                <w:rFonts w:hint="eastAsia" w:ascii="宋体" w:hAnsi="宋体" w:cs="宋体"/>
                <w:color w:val="auto"/>
                <w:szCs w:val="21"/>
              </w:rPr>
              <w:t>. 支持多种分屏模式，支持16分屏。</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color w:val="auto"/>
                <w:szCs w:val="21"/>
                <w:lang w:val="en-US" w:eastAsia="zh-CN"/>
              </w:rPr>
              <w:t>9</w:t>
            </w:r>
            <w:r>
              <w:rPr>
                <w:rFonts w:hint="eastAsia" w:ascii="宋体" w:hAnsi="宋体" w:cs="宋体"/>
                <w:color w:val="auto"/>
                <w:szCs w:val="21"/>
              </w:rPr>
              <w:t>. 支持360°全向拾音</w:t>
            </w:r>
            <w:r>
              <w:rPr>
                <w:rFonts w:ascii="宋体" w:hAnsi="宋体" w:eastAsia="宋体" w:cs="宋体"/>
                <w:color w:val="000000"/>
                <w:sz w:val="22"/>
              </w:rPr>
              <w:t>话筒</w:t>
            </w:r>
            <w:r>
              <w:rPr>
                <w:rFonts w:hint="eastAsia" w:ascii="宋体" w:hAnsi="宋体" w:cs="宋体"/>
                <w:color w:val="auto"/>
                <w:szCs w:val="21"/>
              </w:rPr>
              <w:t>，支持智能降噪，有效拾音距离8米。</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color w:val="auto"/>
                <w:szCs w:val="21"/>
              </w:rPr>
              <w:t>1</w:t>
            </w:r>
            <w:r>
              <w:rPr>
                <w:rFonts w:hint="eastAsia" w:ascii="宋体" w:hAnsi="宋体" w:cs="宋体"/>
                <w:color w:val="auto"/>
                <w:szCs w:val="21"/>
                <w:lang w:val="en-US" w:eastAsia="zh-CN"/>
              </w:rPr>
              <w:t>0</w:t>
            </w:r>
            <w:r>
              <w:rPr>
                <w:rFonts w:hint="eastAsia" w:ascii="宋体" w:hAnsi="宋体" w:cs="宋体"/>
                <w:color w:val="auto"/>
                <w:szCs w:val="21"/>
              </w:rPr>
              <w:t>. 支持电子白板功能，可多方同时标注协作</w:t>
            </w:r>
            <w:r>
              <w:rPr>
                <w:rFonts w:hint="eastAsia" w:ascii="宋体" w:hAnsi="宋体" w:cs="宋体"/>
                <w:color w:val="auto"/>
                <w:szCs w:val="21"/>
                <w:lang w:eastAsia="zh-CN"/>
              </w:rPr>
              <w:t>。</w:t>
            </w:r>
            <w:r>
              <w:rPr>
                <w:rFonts w:hint="eastAsia" w:ascii="宋体" w:hAnsi="宋体" w:cs="宋体"/>
                <w:color w:val="auto"/>
                <w:szCs w:val="21"/>
              </w:rPr>
              <w:t>（</w:t>
            </w:r>
            <w:r>
              <w:rPr>
                <w:rFonts w:ascii="宋体" w:hAnsi="宋体" w:eastAsia="宋体" w:cs="宋体"/>
                <w:color w:val="000000"/>
                <w:sz w:val="22"/>
              </w:rPr>
              <w:t>供应商在中标后提供检测报告</w:t>
            </w:r>
          </w:p>
          <w:p>
            <w:pPr>
              <w:keepNext/>
              <w:widowControl/>
              <w:jc w:val="left"/>
              <w:rPr>
                <w:rFonts w:hint="eastAsia" w:ascii="宋体" w:hAnsi="宋体" w:cs="宋体"/>
                <w:color w:val="auto"/>
              </w:rPr>
            </w:pPr>
            <w:r>
              <w:rPr>
                <w:rFonts w:hint="eastAsia" w:ascii="宋体" w:hAnsi="宋体" w:cs="宋体"/>
                <w:color w:val="auto"/>
                <w:szCs w:val="21"/>
              </w:rPr>
              <w:t>）。</w:t>
            </w:r>
          </w:p>
          <w:p>
            <w:pPr>
              <w:keepNext/>
              <w:widowControl/>
              <w:jc w:val="left"/>
              <w:rPr>
                <w:rFonts w:hint="eastAsia"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1</w:t>
            </w:r>
            <w:r>
              <w:rPr>
                <w:rFonts w:hint="eastAsia" w:ascii="宋体" w:hAnsi="宋体" w:cs="宋体"/>
                <w:color w:val="auto"/>
                <w:szCs w:val="21"/>
              </w:rPr>
              <w:t>.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2</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会议跟踪摄像头</w:t>
            </w:r>
          </w:p>
        </w:tc>
        <w:tc>
          <w:tcPr>
            <w:tcW w:w="7841" w:type="dxa"/>
            <w:noWrap w:val="0"/>
            <w:vAlign w:val="center"/>
          </w:tcPr>
          <w:p>
            <w:pPr>
              <w:keepNext/>
              <w:widowControl/>
              <w:jc w:val="left"/>
              <w:rPr>
                <w:rFonts w:hint="eastAsia" w:ascii="宋体" w:hAnsi="宋体" w:cs="宋体"/>
                <w:color w:val="auto"/>
                <w:szCs w:val="21"/>
              </w:rPr>
            </w:pPr>
            <w:r>
              <w:rPr>
                <w:rFonts w:hint="eastAsia" w:ascii="宋体" w:hAnsi="宋体" w:cs="宋体"/>
                <w:color w:val="auto"/>
                <w:szCs w:val="21"/>
              </w:rPr>
              <w:t>1. 1/2.8英寸500万像素CMOS传感器；输出不低于207万有效像素（1920×1080）。</w:t>
            </w:r>
          </w:p>
          <w:p>
            <w:pPr>
              <w:keepNext/>
              <w:widowControl/>
              <w:jc w:val="left"/>
              <w:rPr>
                <w:rFonts w:hint="eastAsia" w:ascii="宋体" w:hAnsi="宋体" w:cs="宋体"/>
                <w:color w:val="auto"/>
                <w:szCs w:val="21"/>
              </w:rPr>
            </w:pPr>
            <w:r>
              <w:rPr>
                <w:rFonts w:hint="eastAsia" w:ascii="宋体" w:hAnsi="宋体" w:cs="宋体"/>
                <w:color w:val="auto"/>
                <w:szCs w:val="21"/>
              </w:rPr>
              <w:t>2. 视频信号：1080P60/50/30/25、1080I 60/50、720P 60/50/30；清晰度≥1000TVL电视线。</w:t>
            </w:r>
          </w:p>
          <w:p>
            <w:pPr>
              <w:keepNext/>
              <w:widowControl/>
              <w:jc w:val="left"/>
              <w:rPr>
                <w:rFonts w:hint="eastAsia" w:ascii="宋体" w:hAnsi="宋体" w:cs="宋体"/>
                <w:color w:val="auto"/>
                <w:szCs w:val="21"/>
              </w:rPr>
            </w:pPr>
            <w:r>
              <w:rPr>
                <w:rFonts w:hint="eastAsia" w:ascii="宋体" w:hAnsi="宋体" w:cs="宋体"/>
                <w:color w:val="auto"/>
                <w:szCs w:val="21"/>
              </w:rPr>
              <w:t>3. 镜头：20倍光学变焦，f=5.05～91.49mm，10倍数字变倍。</w:t>
            </w:r>
          </w:p>
          <w:p>
            <w:pPr>
              <w:keepNext/>
              <w:widowControl/>
              <w:jc w:val="left"/>
              <w:rPr>
                <w:rFonts w:hint="eastAsia" w:ascii="宋体" w:hAnsi="宋体" w:cs="宋体"/>
                <w:color w:val="auto"/>
                <w:szCs w:val="21"/>
              </w:rPr>
            </w:pPr>
            <w:r>
              <w:rPr>
                <w:rFonts w:hint="eastAsia" w:ascii="宋体" w:hAnsi="宋体" w:cs="宋体"/>
                <w:color w:val="auto"/>
                <w:szCs w:val="21"/>
              </w:rPr>
              <w:t>4. 视角：3.45°（窄角）～60.04°（广角），光圈F1.8～F2.9。</w:t>
            </w:r>
          </w:p>
          <w:p>
            <w:pPr>
              <w:keepNext/>
              <w:widowControl/>
              <w:jc w:val="left"/>
              <w:rPr>
                <w:rFonts w:hint="eastAsia" w:ascii="宋体" w:hAnsi="宋体" w:cs="宋体"/>
                <w:color w:val="auto"/>
                <w:szCs w:val="21"/>
              </w:rPr>
            </w:pPr>
            <w:r>
              <w:rPr>
                <w:rFonts w:hint="eastAsia" w:ascii="宋体" w:hAnsi="宋体" w:cs="宋体"/>
                <w:color w:val="auto"/>
                <w:szCs w:val="21"/>
              </w:rPr>
              <w:t>5. 支持SM-2D和SM-3D数字降噪，信噪比&gt;55dB，低照度0.5Lux（F1.8，AGC ON）。</w:t>
            </w:r>
          </w:p>
          <w:p>
            <w:pPr>
              <w:keepNext/>
              <w:widowControl/>
              <w:jc w:val="left"/>
              <w:rPr>
                <w:rFonts w:hint="eastAsia" w:ascii="宋体" w:hAnsi="宋体" w:cs="宋体"/>
                <w:color w:val="auto"/>
                <w:szCs w:val="21"/>
              </w:rPr>
            </w:pPr>
            <w:r>
              <w:rPr>
                <w:rFonts w:hint="eastAsia" w:ascii="宋体" w:hAnsi="宋体" w:cs="宋体"/>
                <w:color w:val="auto"/>
                <w:szCs w:val="21"/>
              </w:rPr>
              <w:t>6. 视频调节支持：亮度、色度、饱和度、对比度、锐度、黑白模式、伽马曲线等功能。</w:t>
            </w:r>
          </w:p>
          <w:p>
            <w:pPr>
              <w:keepNext/>
              <w:widowControl/>
              <w:jc w:val="left"/>
              <w:rPr>
                <w:rFonts w:hint="eastAsia" w:ascii="宋体" w:hAnsi="宋体" w:cs="宋体"/>
                <w:color w:val="auto"/>
                <w:szCs w:val="21"/>
              </w:rPr>
            </w:pPr>
            <w:r>
              <w:rPr>
                <w:rFonts w:hint="eastAsia" w:ascii="宋体" w:hAnsi="宋体" w:cs="宋体"/>
                <w:color w:val="auto"/>
                <w:szCs w:val="21"/>
              </w:rPr>
              <w:t>7. 视频支持3G-SDI、HDMI、USB2.0、LAN（POE）网口四路视频输出，并且支持1路A-IN音频输入口，1路RS232控制口，1路485控制口。</w:t>
            </w:r>
          </w:p>
          <w:p>
            <w:pPr>
              <w:keepNext/>
              <w:widowControl/>
              <w:jc w:val="left"/>
              <w:rPr>
                <w:rFonts w:hint="eastAsia" w:ascii="宋体" w:hAnsi="宋体" w:cs="宋体"/>
                <w:color w:val="auto"/>
                <w:szCs w:val="21"/>
              </w:rPr>
            </w:pPr>
            <w:r>
              <w:rPr>
                <w:rFonts w:hint="eastAsia" w:ascii="宋体" w:hAnsi="宋体" w:cs="宋体"/>
                <w:color w:val="auto"/>
                <w:szCs w:val="21"/>
              </w:rPr>
              <w:t>8. 支持H.265/H.264视频压缩；支持VISCA、PELCO-P/D协议，支持自动识别协议。</w:t>
            </w:r>
          </w:p>
          <w:p>
            <w:pPr>
              <w:keepNext/>
              <w:widowControl/>
              <w:jc w:val="left"/>
              <w:rPr>
                <w:rFonts w:hint="eastAsia" w:ascii="宋体" w:hAnsi="宋体" w:cs="宋体"/>
                <w:color w:val="auto"/>
                <w:szCs w:val="21"/>
              </w:rPr>
            </w:pPr>
            <w:r>
              <w:rPr>
                <w:rFonts w:hint="eastAsia" w:ascii="宋体" w:hAnsi="宋体" w:cs="宋体"/>
                <w:color w:val="auto"/>
                <w:szCs w:val="21"/>
              </w:rPr>
              <w:t>9. 水平转动角度±170度，垂直-30度～+90度。</w:t>
            </w:r>
          </w:p>
          <w:p>
            <w:pPr>
              <w:keepNext/>
              <w:widowControl/>
              <w:jc w:val="left"/>
              <w:rPr>
                <w:rFonts w:hint="eastAsia" w:ascii="宋体" w:hAnsi="宋体" w:cs="宋体"/>
                <w:color w:val="auto"/>
                <w:szCs w:val="21"/>
              </w:rPr>
            </w:pPr>
            <w:r>
              <w:rPr>
                <w:rFonts w:hint="eastAsia" w:ascii="宋体" w:hAnsi="宋体" w:cs="宋体"/>
                <w:color w:val="auto"/>
                <w:szCs w:val="21"/>
              </w:rPr>
              <w:t>10. 转动速度：水平0.1～60°/秒，垂直0.1～30°/秒。</w:t>
            </w:r>
          </w:p>
          <w:p>
            <w:pPr>
              <w:keepNext/>
              <w:widowControl/>
              <w:jc w:val="left"/>
              <w:rPr>
                <w:rFonts w:ascii="宋体" w:hAnsi="宋体" w:cs="宋体"/>
                <w:color w:val="auto"/>
                <w:szCs w:val="21"/>
              </w:rPr>
            </w:pPr>
            <w:r>
              <w:rPr>
                <w:rFonts w:hint="eastAsia" w:ascii="宋体" w:hAnsi="宋体" w:cs="宋体"/>
                <w:color w:val="auto"/>
                <w:szCs w:val="21"/>
              </w:rPr>
              <w:t>11.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3</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视频切换器</w:t>
            </w:r>
          </w:p>
        </w:tc>
        <w:tc>
          <w:tcPr>
            <w:tcW w:w="7841" w:type="dxa"/>
            <w:noWrap w:val="0"/>
            <w:vAlign w:val="center"/>
          </w:tcPr>
          <w:p>
            <w:pPr>
              <w:keepNext/>
              <w:widowControl/>
              <w:jc w:val="left"/>
              <w:rPr>
                <w:rFonts w:hint="eastAsia" w:ascii="宋体" w:hAnsi="宋体" w:cs="宋体"/>
                <w:color w:val="auto"/>
                <w:szCs w:val="21"/>
                <w:lang w:bidi="ar"/>
              </w:rPr>
            </w:pPr>
            <w:r>
              <w:rPr>
                <w:rFonts w:hint="eastAsia" w:ascii="宋体" w:hAnsi="宋体" w:cs="宋体"/>
                <w:color w:val="auto"/>
                <w:szCs w:val="21"/>
                <w:lang w:bidi="ar"/>
              </w:rPr>
              <w:t>1. 4路输入、4路输出高清HDMI信号矩阵切换器。</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2. 最高支持分辨率为4K30Hz，向下兼容。</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3. HDMI信号音频为嵌入式。</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4. 支持1路3.5音频输出。</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5. 支持面板、RS232、IR、WEB GUI控制，同时兼容第三方控制。</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6. 采用发光按键，工作状态、切换状态可视化。</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7.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4</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会议主机</w:t>
            </w:r>
          </w:p>
        </w:tc>
        <w:tc>
          <w:tcPr>
            <w:tcW w:w="7841" w:type="dxa"/>
            <w:noWrap w:val="0"/>
            <w:vAlign w:val="center"/>
          </w:tcPr>
          <w:p>
            <w:pPr>
              <w:keepNext/>
              <w:widowControl/>
              <w:jc w:val="left"/>
              <w:rPr>
                <w:rFonts w:hint="eastAsia" w:ascii="宋体" w:hAnsi="宋体" w:cs="宋体"/>
                <w:color w:val="auto"/>
                <w:szCs w:val="21"/>
                <w:lang w:bidi="ar"/>
              </w:rPr>
            </w:pPr>
            <w:r>
              <w:rPr>
                <w:rFonts w:hint="eastAsia" w:ascii="宋体" w:hAnsi="宋体" w:cs="宋体"/>
                <w:color w:val="auto"/>
                <w:szCs w:val="21"/>
                <w:lang w:bidi="ar"/>
              </w:rPr>
              <w:t>1. 采用全数字会议技术，基于数字网络架构开发，内置高性能CPU处理器。</w:t>
            </w:r>
          </w:p>
          <w:p>
            <w:pPr>
              <w:keepNext/>
              <w:widowControl/>
              <w:jc w:val="left"/>
              <w:rPr>
                <w:rFonts w:hint="eastAsia" w:ascii="宋体" w:hAnsi="宋体" w:cs="宋体"/>
                <w:color w:val="auto"/>
                <w:szCs w:val="21"/>
                <w:lang w:bidi="ar"/>
              </w:rPr>
            </w:pPr>
            <w:r>
              <w:rPr>
                <w:rFonts w:hint="eastAsia" w:ascii="宋体" w:hAnsi="宋体" w:cs="宋体"/>
                <w:color w:val="auto"/>
                <w:szCs w:val="21"/>
                <w:lang w:val="en-US" w:eastAsia="zh-CN" w:bidi="ar"/>
              </w:rPr>
              <w:t>2</w:t>
            </w:r>
            <w:r>
              <w:rPr>
                <w:rFonts w:hint="eastAsia" w:ascii="宋体" w:hAnsi="宋体" w:cs="宋体"/>
                <w:color w:val="auto"/>
                <w:szCs w:val="21"/>
                <w:lang w:bidi="ar"/>
              </w:rPr>
              <w:t>. 采用3.5寸全视角IPS电容显示屏，可显示和调节系统各项参数。</w:t>
            </w:r>
          </w:p>
          <w:p>
            <w:pPr>
              <w:keepNext/>
              <w:widowControl/>
              <w:jc w:val="left"/>
              <w:rPr>
                <w:rFonts w:hint="eastAsia" w:ascii="宋体" w:hAnsi="宋体" w:cs="宋体"/>
                <w:color w:val="auto"/>
                <w:szCs w:val="21"/>
                <w:lang w:bidi="ar"/>
              </w:rPr>
            </w:pPr>
            <w:r>
              <w:rPr>
                <w:rFonts w:hint="eastAsia" w:ascii="宋体" w:hAnsi="宋体" w:cs="宋体"/>
                <w:color w:val="auto"/>
                <w:szCs w:val="21"/>
                <w:lang w:val="en-US" w:eastAsia="zh-CN" w:bidi="ar"/>
              </w:rPr>
              <w:t>3</w:t>
            </w:r>
            <w:r>
              <w:rPr>
                <w:rFonts w:hint="eastAsia" w:ascii="宋体" w:hAnsi="宋体" w:cs="宋体"/>
                <w:color w:val="auto"/>
                <w:szCs w:val="21"/>
                <w:lang w:bidi="ar"/>
              </w:rPr>
              <w:t>. 支持USB录音，WAV格式输出。</w:t>
            </w:r>
          </w:p>
          <w:p>
            <w:pPr>
              <w:keepNext/>
              <w:widowControl/>
              <w:jc w:val="left"/>
              <w:rPr>
                <w:rFonts w:hint="eastAsia" w:ascii="宋体" w:hAnsi="宋体" w:cs="宋体"/>
                <w:color w:val="auto"/>
                <w:szCs w:val="21"/>
                <w:lang w:bidi="ar"/>
              </w:rPr>
            </w:pPr>
            <w:r>
              <w:rPr>
                <w:rFonts w:hint="eastAsia" w:ascii="宋体" w:hAnsi="宋体" w:cs="宋体"/>
                <w:color w:val="auto"/>
                <w:szCs w:val="21"/>
                <w:lang w:val="en-US" w:eastAsia="zh-CN" w:bidi="ar"/>
              </w:rPr>
              <w:t>4</w:t>
            </w:r>
            <w:r>
              <w:rPr>
                <w:rFonts w:hint="eastAsia" w:ascii="宋体" w:hAnsi="宋体" w:cs="宋体"/>
                <w:color w:val="auto"/>
                <w:szCs w:val="21"/>
                <w:lang w:bidi="ar"/>
              </w:rPr>
              <w:t>. 单元采用“手拉手”连接方式，支持热插拔。</w:t>
            </w:r>
          </w:p>
          <w:p>
            <w:pPr>
              <w:keepNext/>
              <w:widowControl/>
              <w:jc w:val="left"/>
              <w:rPr>
                <w:rFonts w:hint="eastAsia" w:ascii="宋体" w:hAnsi="宋体" w:cs="宋体"/>
                <w:color w:val="auto"/>
                <w:szCs w:val="21"/>
                <w:lang w:bidi="ar"/>
              </w:rPr>
            </w:pPr>
            <w:r>
              <w:rPr>
                <w:rFonts w:hint="eastAsia" w:ascii="宋体" w:hAnsi="宋体" w:cs="宋体"/>
                <w:color w:val="auto"/>
                <w:szCs w:val="21"/>
                <w:lang w:val="en-US" w:eastAsia="zh-CN" w:bidi="ar"/>
              </w:rPr>
              <w:t>5</w:t>
            </w:r>
            <w:r>
              <w:rPr>
                <w:rFonts w:hint="eastAsia" w:ascii="宋体" w:hAnsi="宋体" w:cs="宋体"/>
                <w:color w:val="auto"/>
                <w:szCs w:val="21"/>
                <w:lang w:bidi="ar"/>
              </w:rPr>
              <w:t>. 具有多种会议模式：FIFO（先进先出模式）、APPLY（申请模式）、FREE（自由模式）、LIMIT（限制模式）、VOICE（声控模式）。</w:t>
            </w:r>
          </w:p>
          <w:p>
            <w:pPr>
              <w:keepNext/>
              <w:widowControl/>
              <w:jc w:val="left"/>
              <w:rPr>
                <w:rFonts w:hint="eastAsia" w:ascii="宋体" w:hAnsi="宋体" w:cs="宋体"/>
                <w:color w:val="auto"/>
                <w:szCs w:val="21"/>
                <w:lang w:bidi="ar"/>
              </w:rPr>
            </w:pPr>
            <w:r>
              <w:rPr>
                <w:rFonts w:hint="eastAsia" w:ascii="宋体" w:hAnsi="宋体" w:cs="宋体"/>
                <w:color w:val="auto"/>
                <w:szCs w:val="21"/>
                <w:lang w:val="en-US" w:eastAsia="zh-CN" w:bidi="ar"/>
              </w:rPr>
              <w:t>6</w:t>
            </w:r>
            <w:r>
              <w:rPr>
                <w:rFonts w:hint="eastAsia" w:ascii="宋体" w:hAnsi="宋体" w:cs="宋体"/>
                <w:color w:val="auto"/>
                <w:szCs w:val="21"/>
                <w:lang w:bidi="ar"/>
              </w:rPr>
              <w:t>. 发言人数限制功能：可以限定最多同时发言的单元数量（可设置为1-8不同数量），主席单元不受限制。</w:t>
            </w:r>
          </w:p>
          <w:p>
            <w:pPr>
              <w:keepNext/>
              <w:widowControl/>
              <w:jc w:val="left"/>
              <w:rPr>
                <w:rFonts w:ascii="宋体" w:hAnsi="宋体" w:cs="宋体"/>
                <w:bCs/>
                <w:color w:val="auto"/>
                <w:szCs w:val="21"/>
              </w:rPr>
            </w:pPr>
            <w:r>
              <w:rPr>
                <w:rFonts w:hint="eastAsia" w:ascii="宋体" w:hAnsi="宋体" w:cs="宋体"/>
                <w:color w:val="auto"/>
                <w:szCs w:val="21"/>
                <w:lang w:val="en-US" w:eastAsia="zh-CN" w:bidi="ar"/>
              </w:rPr>
              <w:t>7</w:t>
            </w:r>
            <w:r>
              <w:rPr>
                <w:rFonts w:hint="eastAsia" w:ascii="宋体" w:hAnsi="宋体" w:cs="宋体"/>
                <w:color w:val="auto"/>
                <w:szCs w:val="21"/>
                <w:lang w:bidi="ar"/>
              </w:rPr>
              <w:t>.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5</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枪式代表单元</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专业电容咪芯，带宽达到20Hz～20KHz。</w:t>
            </w:r>
          </w:p>
          <w:p>
            <w:pPr>
              <w:keepNext/>
              <w:widowControl/>
              <w:jc w:val="left"/>
              <w:rPr>
                <w:rFonts w:hint="eastAsia" w:ascii="宋体" w:hAnsi="宋体" w:cs="宋体"/>
                <w:bCs/>
                <w:color w:val="auto"/>
                <w:szCs w:val="21"/>
              </w:rPr>
            </w:pPr>
            <w:r>
              <w:rPr>
                <w:rFonts w:hint="eastAsia" w:ascii="宋体" w:hAnsi="宋体" w:cs="宋体"/>
                <w:bCs/>
                <w:color w:val="auto"/>
                <w:szCs w:val="21"/>
              </w:rPr>
              <w:t>2. 采用铝合金方形麦克风，方管长度≥300mm。</w:t>
            </w:r>
          </w:p>
          <w:p>
            <w:pPr>
              <w:keepNext/>
              <w:widowControl/>
              <w:jc w:val="left"/>
              <w:rPr>
                <w:rFonts w:hint="eastAsia" w:ascii="宋体" w:hAnsi="宋体" w:cs="宋体"/>
                <w:bCs/>
                <w:color w:val="auto"/>
                <w:szCs w:val="21"/>
              </w:rPr>
            </w:pPr>
            <w:r>
              <w:rPr>
                <w:rFonts w:hint="eastAsia" w:ascii="宋体" w:hAnsi="宋体" w:cs="宋体"/>
                <w:bCs/>
                <w:color w:val="auto"/>
                <w:szCs w:val="21"/>
              </w:rPr>
              <w:t>3. 采用防干扰电路设计，可防止手机等电子产品的干扰。</w:t>
            </w:r>
          </w:p>
          <w:p>
            <w:pPr>
              <w:keepNext/>
              <w:widowControl/>
              <w:jc w:val="left"/>
              <w:rPr>
                <w:rFonts w:hint="eastAsia" w:ascii="宋体" w:hAnsi="宋体" w:cs="宋体"/>
                <w:bCs/>
                <w:color w:val="auto"/>
                <w:szCs w:val="21"/>
              </w:rPr>
            </w:pPr>
            <w:r>
              <w:rPr>
                <w:rFonts w:hint="eastAsia" w:ascii="宋体" w:hAnsi="宋体" w:cs="宋体"/>
                <w:bCs/>
                <w:color w:val="auto"/>
                <w:szCs w:val="21"/>
              </w:rPr>
              <w:t>4. 2.4寸IPS TFT显示屏，可显示单元参数、日期时间、发音音量、监听音量等。</w:t>
            </w:r>
          </w:p>
          <w:p>
            <w:pPr>
              <w:keepNext/>
              <w:widowControl/>
              <w:jc w:val="left"/>
              <w:rPr>
                <w:rFonts w:hint="eastAsia" w:ascii="宋体" w:hAnsi="宋体" w:cs="宋体"/>
                <w:bCs/>
                <w:color w:val="auto"/>
                <w:szCs w:val="21"/>
              </w:rPr>
            </w:pPr>
            <w:r>
              <w:rPr>
                <w:rFonts w:hint="eastAsia" w:ascii="宋体" w:hAnsi="宋体" w:cs="宋体"/>
                <w:bCs/>
                <w:color w:val="auto"/>
                <w:szCs w:val="21"/>
              </w:rPr>
              <w:t>5. 一个系统可以支持多个主席单元同时使用。</w:t>
            </w:r>
          </w:p>
          <w:p>
            <w:pPr>
              <w:keepNext/>
              <w:widowControl/>
              <w:jc w:val="left"/>
              <w:rPr>
                <w:rFonts w:hint="eastAsia" w:ascii="宋体" w:hAnsi="宋体" w:cs="宋体"/>
                <w:bCs/>
                <w:color w:val="auto"/>
                <w:szCs w:val="21"/>
              </w:rPr>
            </w:pPr>
            <w:r>
              <w:rPr>
                <w:rFonts w:hint="eastAsia" w:ascii="宋体" w:hAnsi="宋体" w:cs="宋体"/>
                <w:bCs/>
                <w:color w:val="auto"/>
                <w:szCs w:val="21"/>
              </w:rPr>
              <w:t>6. 灵敏度：-46dBV/Pa。</w:t>
            </w:r>
          </w:p>
          <w:p>
            <w:pPr>
              <w:keepNext/>
              <w:widowControl/>
              <w:jc w:val="left"/>
              <w:rPr>
                <w:rFonts w:hint="eastAsia" w:ascii="宋体" w:hAnsi="宋体" w:cs="宋体"/>
                <w:bCs/>
                <w:color w:val="auto"/>
                <w:szCs w:val="21"/>
              </w:rPr>
            </w:pPr>
            <w:r>
              <w:rPr>
                <w:rFonts w:hint="eastAsia" w:ascii="宋体" w:hAnsi="宋体" w:cs="宋体"/>
                <w:bCs/>
                <w:color w:val="auto"/>
                <w:szCs w:val="21"/>
              </w:rPr>
              <w:t>7. 方向性0°/180°：0°/180°&gt;20dB（1kHz）。</w:t>
            </w:r>
          </w:p>
          <w:p>
            <w:pPr>
              <w:keepNext/>
              <w:widowControl/>
              <w:jc w:val="left"/>
              <w:rPr>
                <w:rFonts w:hint="eastAsia" w:ascii="宋体" w:hAnsi="宋体" w:cs="宋体"/>
                <w:bCs/>
                <w:color w:val="auto"/>
                <w:szCs w:val="21"/>
              </w:rPr>
            </w:pPr>
            <w:r>
              <w:rPr>
                <w:rFonts w:hint="eastAsia" w:ascii="宋体" w:hAnsi="宋体" w:cs="宋体"/>
                <w:bCs/>
                <w:color w:val="auto"/>
                <w:szCs w:val="21"/>
              </w:rPr>
              <w:t>8. 话筒最大声压级：SPL125dB（THD&lt;3%）。</w:t>
            </w:r>
          </w:p>
          <w:p>
            <w:pPr>
              <w:keepNext/>
              <w:widowControl/>
              <w:jc w:val="left"/>
              <w:rPr>
                <w:rFonts w:ascii="宋体" w:hAnsi="宋体" w:cs="宋体"/>
                <w:bCs/>
                <w:color w:val="auto"/>
                <w:szCs w:val="21"/>
              </w:rPr>
            </w:pPr>
            <w:r>
              <w:rPr>
                <w:rFonts w:hint="eastAsia" w:ascii="宋体" w:hAnsi="宋体" w:cs="宋体"/>
                <w:bCs/>
                <w:color w:val="auto"/>
                <w:szCs w:val="21"/>
              </w:rPr>
              <w:t>9.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6</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1拖2无线手持话筒</w:t>
            </w:r>
          </w:p>
        </w:tc>
        <w:tc>
          <w:tcPr>
            <w:tcW w:w="7841" w:type="dxa"/>
            <w:noWrap w:val="0"/>
            <w:vAlign w:val="center"/>
          </w:tcPr>
          <w:p>
            <w:pPr>
              <w:keepNext/>
              <w:widowControl/>
              <w:jc w:val="left"/>
              <w:rPr>
                <w:rFonts w:hint="eastAsia" w:ascii="宋体" w:hAnsi="宋体" w:cs="宋体"/>
                <w:color w:val="auto"/>
                <w:szCs w:val="21"/>
                <w:lang w:bidi="ar"/>
              </w:rPr>
            </w:pPr>
            <w:r>
              <w:rPr>
                <w:rFonts w:hint="eastAsia" w:ascii="宋体" w:hAnsi="宋体" w:cs="宋体"/>
                <w:color w:val="auto"/>
                <w:szCs w:val="21"/>
                <w:lang w:bidi="ar"/>
              </w:rPr>
              <w:t>1. 采用超高频610-690频段无线数字传输。</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2. 具有IR红外对频功能，发射器可自动锁定接收机工作频道。</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3. 射频载波范围：615～695MHz。</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4. 频率响应：80Hz～15KHz（±3dB）。</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5. 动态范围：&gt;90dB。</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6. 系统失真/总谐波失真THD：&lt;0.5%。</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7. 信噪比：S/N&gt;100dB（A）。</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8. 拾音灵敏度：&gt;20dBm（1V）。</w:t>
            </w:r>
          </w:p>
          <w:p>
            <w:pPr>
              <w:keepNext/>
              <w:widowControl/>
              <w:jc w:val="left"/>
              <w:rPr>
                <w:rFonts w:hint="eastAsia" w:ascii="宋体" w:hAnsi="宋体" w:cs="宋体"/>
                <w:color w:val="auto"/>
                <w:szCs w:val="21"/>
                <w:lang w:bidi="ar"/>
              </w:rPr>
            </w:pPr>
            <w:r>
              <w:rPr>
                <w:rFonts w:hint="eastAsia" w:ascii="宋体" w:hAnsi="宋体" w:cs="宋体"/>
                <w:color w:val="auto"/>
                <w:szCs w:val="21"/>
                <w:lang w:bidi="ar"/>
              </w:rPr>
              <w:t>9. 发射功率：&gt;+10dBm（10mW）。</w:t>
            </w:r>
          </w:p>
          <w:p>
            <w:pPr>
              <w:keepNext/>
              <w:widowControl/>
              <w:jc w:val="left"/>
              <w:rPr>
                <w:rFonts w:ascii="宋体" w:hAnsi="宋体" w:cs="宋体"/>
                <w:color w:val="auto"/>
                <w:szCs w:val="21"/>
                <w:lang w:bidi="ar"/>
              </w:rPr>
            </w:pPr>
            <w:r>
              <w:rPr>
                <w:rFonts w:hint="eastAsia" w:ascii="宋体" w:hAnsi="宋体" w:cs="宋体"/>
                <w:color w:val="auto"/>
                <w:szCs w:val="21"/>
                <w:lang w:bidi="ar"/>
              </w:rPr>
              <w:t>10.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7</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12路调音台</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2编组母线+1立体声母线。</w:t>
            </w:r>
          </w:p>
          <w:p>
            <w:pPr>
              <w:keepNext/>
              <w:widowControl/>
              <w:jc w:val="left"/>
              <w:rPr>
                <w:rFonts w:hint="eastAsia" w:ascii="宋体" w:hAnsi="宋体" w:cs="宋体"/>
                <w:bCs/>
                <w:color w:val="auto"/>
                <w:szCs w:val="21"/>
              </w:rPr>
            </w:pPr>
            <w:r>
              <w:rPr>
                <w:rFonts w:hint="eastAsia" w:ascii="宋体" w:hAnsi="宋体" w:cs="宋体"/>
                <w:bCs/>
                <w:color w:val="auto"/>
                <w:szCs w:val="21"/>
              </w:rPr>
              <w:t>2. 2 AUX（包括FX）。</w:t>
            </w:r>
          </w:p>
          <w:p>
            <w:pPr>
              <w:keepNext/>
              <w:widowControl/>
              <w:jc w:val="left"/>
              <w:rPr>
                <w:rFonts w:hint="eastAsia" w:ascii="宋体" w:hAnsi="宋体" w:cs="宋体"/>
                <w:bCs/>
                <w:color w:val="auto"/>
                <w:szCs w:val="21"/>
              </w:rPr>
            </w:pPr>
            <w:r>
              <w:rPr>
                <w:rFonts w:hint="eastAsia" w:ascii="宋体" w:hAnsi="宋体" w:cs="宋体"/>
                <w:bCs/>
                <w:color w:val="auto"/>
                <w:szCs w:val="21"/>
              </w:rPr>
              <w:t>3. D-PRE话放，带有倒向晶体管电路。</w:t>
            </w:r>
          </w:p>
          <w:p>
            <w:pPr>
              <w:keepNext/>
              <w:widowControl/>
              <w:jc w:val="left"/>
              <w:rPr>
                <w:rFonts w:hint="eastAsia" w:ascii="宋体" w:hAnsi="宋体" w:cs="宋体"/>
                <w:bCs/>
                <w:color w:val="auto"/>
                <w:szCs w:val="21"/>
              </w:rPr>
            </w:pPr>
            <w:r>
              <w:rPr>
                <w:rFonts w:hint="eastAsia" w:ascii="宋体" w:hAnsi="宋体" w:cs="宋体"/>
                <w:bCs/>
                <w:color w:val="auto"/>
                <w:szCs w:val="21"/>
              </w:rPr>
              <w:t>4. 单旋钮压缩器。</w:t>
            </w:r>
          </w:p>
          <w:p>
            <w:pPr>
              <w:keepNext/>
              <w:widowControl/>
              <w:jc w:val="left"/>
              <w:rPr>
                <w:rFonts w:hint="eastAsia" w:ascii="宋体" w:hAnsi="宋体" w:cs="宋体"/>
                <w:bCs/>
                <w:color w:val="auto"/>
                <w:szCs w:val="21"/>
              </w:rPr>
            </w:pPr>
            <w:r>
              <w:rPr>
                <w:rFonts w:hint="eastAsia" w:ascii="宋体" w:hAnsi="宋体" w:cs="宋体"/>
                <w:bCs/>
                <w:color w:val="auto"/>
                <w:szCs w:val="21"/>
              </w:rPr>
              <w:t>5. 24-bit/192kHz 2进/2出USB音频功能。</w:t>
            </w:r>
          </w:p>
          <w:p>
            <w:pPr>
              <w:keepNext/>
              <w:widowControl/>
              <w:jc w:val="left"/>
              <w:rPr>
                <w:rFonts w:hint="eastAsia" w:ascii="宋体" w:hAnsi="宋体" w:cs="宋体"/>
                <w:bCs/>
                <w:color w:val="auto"/>
                <w:szCs w:val="21"/>
              </w:rPr>
            </w:pPr>
            <w:r>
              <w:rPr>
                <w:rFonts w:hint="eastAsia" w:ascii="宋体" w:hAnsi="宋体" w:cs="宋体"/>
                <w:bCs/>
                <w:color w:val="auto"/>
                <w:szCs w:val="21"/>
              </w:rPr>
              <w:t>6. +48V幻象供电。</w:t>
            </w:r>
          </w:p>
          <w:p>
            <w:pPr>
              <w:keepNext/>
              <w:widowControl/>
              <w:jc w:val="left"/>
              <w:rPr>
                <w:rFonts w:ascii="宋体" w:hAnsi="宋体" w:cs="宋体"/>
                <w:bCs/>
                <w:color w:val="auto"/>
                <w:szCs w:val="21"/>
              </w:rPr>
            </w:pPr>
            <w:r>
              <w:rPr>
                <w:rFonts w:hint="eastAsia" w:ascii="宋体" w:hAnsi="宋体" w:cs="宋体"/>
                <w:bCs/>
                <w:color w:val="auto"/>
                <w:szCs w:val="21"/>
              </w:rPr>
              <w:t>7.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8</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数字音频处理器</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需内置USB声卡，支持录播和远程会议。</w:t>
            </w:r>
          </w:p>
          <w:p>
            <w:pPr>
              <w:keepNext/>
              <w:widowControl/>
              <w:jc w:val="left"/>
              <w:rPr>
                <w:rFonts w:hint="eastAsia" w:ascii="宋体" w:hAnsi="宋体" w:cs="宋体"/>
                <w:bCs/>
                <w:color w:val="auto"/>
                <w:szCs w:val="21"/>
              </w:rPr>
            </w:pPr>
            <w:r>
              <w:rPr>
                <w:rFonts w:hint="eastAsia" w:ascii="宋体" w:hAnsi="宋体" w:cs="宋体"/>
                <w:bCs/>
                <w:color w:val="auto"/>
                <w:szCs w:val="21"/>
              </w:rPr>
              <w:t>2. 处理器芯片采用ADI架构，≥40bit DSP浮点运算引擎，提供自由配置软件架构。</w:t>
            </w:r>
          </w:p>
          <w:p>
            <w:pPr>
              <w:keepNext/>
              <w:widowControl/>
              <w:jc w:val="left"/>
              <w:rPr>
                <w:rFonts w:hint="eastAsia" w:ascii="宋体" w:hAnsi="宋体" w:cs="宋体"/>
                <w:bCs/>
                <w:color w:val="auto"/>
                <w:szCs w:val="21"/>
              </w:rPr>
            </w:pPr>
            <w:r>
              <w:rPr>
                <w:rFonts w:hint="eastAsia" w:ascii="宋体" w:hAnsi="宋体" w:cs="宋体"/>
                <w:bCs/>
                <w:color w:val="auto"/>
                <w:szCs w:val="21"/>
              </w:rPr>
              <w:t>3. 模拟输入输出通道数量≥8×8。</w:t>
            </w:r>
          </w:p>
          <w:p>
            <w:pPr>
              <w:keepNext/>
              <w:widowControl/>
              <w:jc w:val="left"/>
              <w:rPr>
                <w:rFonts w:hint="eastAsia" w:ascii="宋体" w:hAnsi="宋体" w:cs="宋体"/>
                <w:bCs/>
                <w:color w:val="auto"/>
                <w:szCs w:val="21"/>
              </w:rPr>
            </w:pPr>
            <w:r>
              <w:rPr>
                <w:rFonts w:hint="eastAsia" w:ascii="宋体" w:hAnsi="宋体" w:cs="宋体"/>
                <w:bCs/>
                <w:color w:val="auto"/>
                <w:szCs w:val="21"/>
              </w:rPr>
              <w:t>4. 输入输出量化≥48KHz/24bit。</w:t>
            </w:r>
          </w:p>
          <w:p>
            <w:pPr>
              <w:keepNext/>
              <w:widowControl/>
              <w:jc w:val="left"/>
              <w:rPr>
                <w:rFonts w:hint="eastAsia" w:ascii="宋体" w:hAnsi="宋体" w:cs="宋体"/>
                <w:bCs/>
                <w:color w:val="auto"/>
                <w:szCs w:val="21"/>
              </w:rPr>
            </w:pPr>
            <w:r>
              <w:rPr>
                <w:rFonts w:hint="eastAsia" w:ascii="宋体" w:hAnsi="宋体" w:cs="宋体"/>
                <w:bCs/>
                <w:color w:val="auto"/>
                <w:szCs w:val="21"/>
              </w:rPr>
              <w:t>5. 输入通道应该具备：输入增益3dB步长，≥16个档位；≥12段PEQ，且提供不低于五种滤波器类型选择。</w:t>
            </w:r>
          </w:p>
          <w:p>
            <w:pPr>
              <w:keepNext/>
              <w:widowControl/>
              <w:jc w:val="left"/>
              <w:rPr>
                <w:rFonts w:hint="eastAsia" w:ascii="宋体" w:hAnsi="宋体" w:cs="宋体"/>
                <w:bCs/>
                <w:color w:val="auto"/>
                <w:szCs w:val="21"/>
              </w:rPr>
            </w:pPr>
            <w:r>
              <w:rPr>
                <w:rFonts w:hint="eastAsia" w:ascii="宋体" w:hAnsi="宋体" w:cs="宋体"/>
                <w:bCs/>
                <w:color w:val="auto"/>
                <w:szCs w:val="21"/>
              </w:rPr>
              <w:t>6. 输出通道应该具备：≥12段PEQ，31段GEQ，分频器、延时器、限幅器。≥12×9矩阵；≥16组预设。</w:t>
            </w:r>
          </w:p>
          <w:p>
            <w:pPr>
              <w:keepNext/>
              <w:widowControl/>
              <w:jc w:val="left"/>
              <w:rPr>
                <w:rFonts w:hint="eastAsia" w:ascii="宋体" w:hAnsi="宋体" w:cs="宋体"/>
                <w:bCs/>
                <w:color w:val="auto"/>
                <w:szCs w:val="21"/>
              </w:rPr>
            </w:pPr>
            <w:r>
              <w:rPr>
                <w:rFonts w:hint="eastAsia" w:ascii="宋体" w:hAnsi="宋体" w:cs="宋体"/>
                <w:bCs/>
                <w:color w:val="auto"/>
                <w:szCs w:val="21"/>
              </w:rPr>
              <w:t>7. 输入输出动态范围≥113dB±2dB。</w:t>
            </w:r>
          </w:p>
          <w:p>
            <w:pPr>
              <w:keepNext/>
              <w:widowControl/>
              <w:jc w:val="left"/>
              <w:rPr>
                <w:rFonts w:hint="eastAsia" w:ascii="宋体" w:hAnsi="宋体" w:cs="宋体"/>
                <w:bCs/>
                <w:color w:val="auto"/>
                <w:szCs w:val="21"/>
              </w:rPr>
            </w:pPr>
            <w:r>
              <w:rPr>
                <w:rFonts w:hint="eastAsia" w:ascii="宋体" w:hAnsi="宋体" w:cs="宋体"/>
                <w:bCs/>
                <w:color w:val="auto"/>
                <w:szCs w:val="21"/>
              </w:rPr>
              <w:t>8. 频率响应范围≥20～20kHz（±0.3dB）。</w:t>
            </w:r>
          </w:p>
          <w:p>
            <w:pPr>
              <w:keepNext/>
              <w:widowControl/>
              <w:jc w:val="left"/>
              <w:rPr>
                <w:rFonts w:hint="eastAsia" w:ascii="宋体" w:hAnsi="宋体" w:cs="宋体"/>
                <w:bCs/>
                <w:color w:val="auto"/>
                <w:szCs w:val="21"/>
              </w:rPr>
            </w:pPr>
            <w:r>
              <w:rPr>
                <w:rFonts w:hint="eastAsia" w:ascii="宋体" w:hAnsi="宋体" w:cs="宋体"/>
                <w:bCs/>
                <w:color w:val="auto"/>
                <w:szCs w:val="21"/>
              </w:rPr>
              <w:t>9. THD+N：&lt;-95dB@17dBu。</w:t>
            </w:r>
          </w:p>
          <w:p>
            <w:pPr>
              <w:keepNext/>
              <w:widowControl/>
              <w:jc w:val="left"/>
              <w:rPr>
                <w:rFonts w:ascii="宋体" w:hAnsi="宋体" w:cs="宋体"/>
                <w:bCs/>
                <w:color w:val="auto"/>
                <w:szCs w:val="21"/>
              </w:rPr>
            </w:pPr>
            <w:r>
              <w:rPr>
                <w:rFonts w:hint="eastAsia" w:ascii="宋体" w:hAnsi="宋体" w:cs="宋体"/>
                <w:bCs/>
                <w:color w:val="auto"/>
                <w:szCs w:val="21"/>
              </w:rPr>
              <w:t>10.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9</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数字话筒处理器</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输入端内置噪声门、压缩器、不少于8段参量均衡器、反馈抑制、高低通滤波器。</w:t>
            </w:r>
          </w:p>
          <w:p>
            <w:pPr>
              <w:keepNext/>
              <w:widowControl/>
              <w:jc w:val="left"/>
              <w:rPr>
                <w:rFonts w:hint="eastAsia" w:ascii="宋体" w:hAnsi="宋体" w:cs="宋体"/>
                <w:bCs/>
                <w:color w:val="auto"/>
                <w:szCs w:val="21"/>
              </w:rPr>
            </w:pPr>
            <w:r>
              <w:rPr>
                <w:rFonts w:hint="eastAsia" w:ascii="宋体" w:hAnsi="宋体" w:cs="宋体"/>
                <w:bCs/>
                <w:color w:val="auto"/>
                <w:szCs w:val="21"/>
              </w:rPr>
              <w:t>2. 通道间增益差：±0.5dB（20Hz～20kHz）。</w:t>
            </w:r>
          </w:p>
          <w:p>
            <w:pPr>
              <w:keepNext/>
              <w:widowControl/>
              <w:jc w:val="left"/>
              <w:rPr>
                <w:rFonts w:hint="eastAsia" w:ascii="宋体" w:hAnsi="宋体" w:cs="宋体"/>
                <w:bCs/>
                <w:color w:val="auto"/>
                <w:szCs w:val="21"/>
              </w:rPr>
            </w:pPr>
            <w:r>
              <w:rPr>
                <w:rFonts w:hint="eastAsia" w:ascii="宋体" w:hAnsi="宋体" w:cs="宋体"/>
                <w:bCs/>
                <w:color w:val="auto"/>
                <w:szCs w:val="21"/>
              </w:rPr>
              <w:t>3. 幅频响应：±2dB（20Hz～20kHz）。</w:t>
            </w:r>
          </w:p>
          <w:p>
            <w:pPr>
              <w:keepNext/>
              <w:widowControl/>
              <w:jc w:val="left"/>
              <w:rPr>
                <w:rFonts w:hint="eastAsia" w:ascii="宋体" w:hAnsi="宋体" w:cs="宋体"/>
                <w:bCs/>
                <w:color w:val="auto"/>
                <w:szCs w:val="21"/>
              </w:rPr>
            </w:pPr>
            <w:r>
              <w:rPr>
                <w:rFonts w:hint="eastAsia" w:ascii="宋体" w:hAnsi="宋体" w:cs="宋体"/>
                <w:bCs/>
                <w:color w:val="auto"/>
                <w:szCs w:val="21"/>
              </w:rPr>
              <w:t>4. 信噪比（A计权）：&gt;100dB（1000Hz）。</w:t>
            </w:r>
          </w:p>
          <w:p>
            <w:pPr>
              <w:keepNext/>
              <w:widowControl/>
              <w:jc w:val="left"/>
              <w:rPr>
                <w:rFonts w:hint="eastAsia" w:ascii="宋体" w:hAnsi="宋体" w:cs="宋体"/>
                <w:bCs/>
                <w:color w:val="auto"/>
                <w:szCs w:val="21"/>
              </w:rPr>
            </w:pPr>
            <w:r>
              <w:rPr>
                <w:rFonts w:hint="eastAsia" w:ascii="宋体" w:hAnsi="宋体" w:cs="宋体"/>
                <w:bCs/>
                <w:color w:val="auto"/>
                <w:szCs w:val="21"/>
              </w:rPr>
              <w:t>5. 总谐波失真加噪声（A计权）：&lt;0.01%（20Hz～20kHz）。</w:t>
            </w:r>
          </w:p>
          <w:p>
            <w:pPr>
              <w:keepNext/>
              <w:widowControl/>
              <w:jc w:val="left"/>
              <w:rPr>
                <w:rFonts w:hint="eastAsia" w:ascii="宋体" w:hAnsi="宋体" w:cs="宋体"/>
                <w:bCs/>
                <w:color w:val="auto"/>
                <w:szCs w:val="21"/>
              </w:rPr>
            </w:pPr>
            <w:r>
              <w:rPr>
                <w:rFonts w:hint="eastAsia" w:ascii="宋体" w:hAnsi="宋体" w:cs="宋体"/>
                <w:bCs/>
                <w:color w:val="auto"/>
                <w:szCs w:val="21"/>
              </w:rPr>
              <w:t>6. 动态范围（A计权）：≥100dB（20Hz～20kHz）。</w:t>
            </w:r>
          </w:p>
          <w:p>
            <w:pPr>
              <w:keepNext/>
              <w:widowControl/>
              <w:jc w:val="left"/>
              <w:rPr>
                <w:rFonts w:ascii="宋体" w:hAnsi="宋体" w:cs="宋体"/>
                <w:bCs/>
                <w:color w:val="auto"/>
                <w:szCs w:val="21"/>
              </w:rPr>
            </w:pPr>
            <w:r>
              <w:rPr>
                <w:rFonts w:hint="eastAsia" w:ascii="宋体" w:hAnsi="宋体" w:cs="宋体"/>
                <w:bCs/>
                <w:color w:val="auto"/>
                <w:szCs w:val="21"/>
              </w:rPr>
              <w:t>7.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10</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多功能音箱</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频率响应（-10dB）不小于100Hz～20kHz。</w:t>
            </w:r>
          </w:p>
          <w:p>
            <w:pPr>
              <w:keepNext/>
              <w:widowControl/>
              <w:jc w:val="left"/>
              <w:rPr>
                <w:rFonts w:hint="eastAsia" w:ascii="宋体" w:hAnsi="宋体" w:cs="宋体"/>
                <w:bCs/>
                <w:color w:val="auto"/>
                <w:szCs w:val="21"/>
              </w:rPr>
            </w:pPr>
            <w:r>
              <w:rPr>
                <w:rFonts w:hint="eastAsia" w:ascii="宋体" w:hAnsi="宋体" w:cs="宋体"/>
                <w:bCs/>
                <w:color w:val="auto"/>
                <w:szCs w:val="21"/>
              </w:rPr>
              <w:t>2. 灵敏度（1m@1W）不小于96dB。</w:t>
            </w:r>
          </w:p>
          <w:p>
            <w:pPr>
              <w:keepNext/>
              <w:widowControl/>
              <w:jc w:val="left"/>
              <w:rPr>
                <w:rFonts w:hint="eastAsia" w:ascii="宋体" w:hAnsi="宋体" w:cs="宋体"/>
                <w:bCs/>
                <w:color w:val="auto"/>
                <w:szCs w:val="21"/>
              </w:rPr>
            </w:pPr>
            <w:r>
              <w:rPr>
                <w:rFonts w:hint="eastAsia" w:ascii="宋体" w:hAnsi="宋体" w:cs="宋体"/>
                <w:bCs/>
                <w:color w:val="auto"/>
                <w:szCs w:val="21"/>
              </w:rPr>
              <w:t>3. 最大声压级不小于128dB。</w:t>
            </w:r>
          </w:p>
          <w:p>
            <w:pPr>
              <w:keepNext/>
              <w:widowControl/>
              <w:jc w:val="left"/>
              <w:rPr>
                <w:rFonts w:hint="eastAsia" w:ascii="宋体" w:hAnsi="宋体" w:cs="宋体"/>
                <w:bCs/>
                <w:color w:val="auto"/>
                <w:szCs w:val="21"/>
              </w:rPr>
            </w:pPr>
            <w:r>
              <w:rPr>
                <w:rFonts w:hint="eastAsia" w:ascii="宋体" w:hAnsi="宋体" w:cs="宋体"/>
                <w:bCs/>
                <w:color w:val="auto"/>
                <w:szCs w:val="21"/>
              </w:rPr>
              <w:t>4. 额定阻抗4Ω。</w:t>
            </w:r>
          </w:p>
          <w:p>
            <w:pPr>
              <w:keepNext/>
              <w:widowControl/>
              <w:jc w:val="left"/>
              <w:rPr>
                <w:rFonts w:hint="eastAsia" w:ascii="宋体" w:hAnsi="宋体" w:cs="宋体"/>
                <w:bCs/>
                <w:color w:val="auto"/>
                <w:szCs w:val="21"/>
              </w:rPr>
            </w:pPr>
            <w:r>
              <w:rPr>
                <w:rFonts w:hint="eastAsia" w:ascii="宋体" w:hAnsi="宋体" w:cs="宋体"/>
                <w:bCs/>
                <w:color w:val="auto"/>
                <w:szCs w:val="21"/>
              </w:rPr>
              <w:t>5. 额定功率不小于240W（连续）/960W（峰值）。</w:t>
            </w:r>
          </w:p>
          <w:p>
            <w:pPr>
              <w:keepNext/>
              <w:widowControl/>
              <w:jc w:val="left"/>
              <w:rPr>
                <w:rFonts w:hint="eastAsia" w:ascii="宋体" w:hAnsi="宋体" w:cs="宋体"/>
                <w:bCs/>
                <w:color w:val="auto"/>
                <w:szCs w:val="21"/>
              </w:rPr>
            </w:pPr>
            <w:r>
              <w:rPr>
                <w:rFonts w:hint="eastAsia" w:ascii="宋体" w:hAnsi="宋体" w:cs="宋体"/>
                <w:bCs/>
                <w:color w:val="auto"/>
                <w:szCs w:val="21"/>
              </w:rPr>
              <w:t>6. 低音单元不小于8×4"全频。</w:t>
            </w:r>
          </w:p>
          <w:p>
            <w:pPr>
              <w:keepNext/>
              <w:widowControl/>
              <w:jc w:val="left"/>
              <w:rPr>
                <w:rFonts w:hint="eastAsia" w:ascii="宋体" w:hAnsi="宋体" w:cs="宋体"/>
                <w:bCs/>
                <w:color w:val="auto"/>
                <w:szCs w:val="21"/>
              </w:rPr>
            </w:pPr>
            <w:r>
              <w:rPr>
                <w:rFonts w:hint="eastAsia" w:ascii="宋体" w:hAnsi="宋体" w:cs="宋体"/>
                <w:bCs/>
                <w:color w:val="auto"/>
                <w:szCs w:val="21"/>
              </w:rPr>
              <w:t>7. 覆盖角（水平×垂直）不小于80°×20°。</w:t>
            </w:r>
          </w:p>
          <w:p>
            <w:pPr>
              <w:keepNext/>
              <w:widowControl/>
              <w:jc w:val="left"/>
              <w:rPr>
                <w:rFonts w:hint="eastAsia" w:ascii="宋体" w:hAnsi="宋体" w:cs="宋体"/>
                <w:bCs/>
                <w:color w:val="auto"/>
                <w:szCs w:val="21"/>
              </w:rPr>
            </w:pPr>
            <w:r>
              <w:rPr>
                <w:rFonts w:hint="eastAsia" w:ascii="宋体" w:hAnsi="宋体" w:cs="宋体"/>
                <w:bCs/>
                <w:color w:val="auto"/>
                <w:szCs w:val="21"/>
              </w:rPr>
              <w:t>8. 含安装、布线及调试。</w:t>
            </w:r>
          </w:p>
          <w:p>
            <w:pPr>
              <w:keepNext/>
              <w:widowControl/>
              <w:jc w:val="left"/>
              <w:rPr>
                <w:rFonts w:ascii="宋体" w:hAnsi="宋体" w:cs="宋体"/>
                <w:bCs/>
                <w:color w:val="auto"/>
                <w:szCs w:val="21"/>
              </w:rPr>
            </w:pPr>
            <w:r>
              <w:rPr>
                <w:rFonts w:hint="eastAsia" w:ascii="宋体" w:hAnsi="宋体" w:cs="宋体"/>
                <w:bCs/>
                <w:color w:val="auto"/>
                <w:szCs w:val="21"/>
              </w:rPr>
              <w:t>9.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11</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天花音箱</w:t>
            </w:r>
          </w:p>
        </w:tc>
        <w:tc>
          <w:tcPr>
            <w:tcW w:w="7841" w:type="dxa"/>
            <w:noWrap w:val="0"/>
            <w:vAlign w:val="center"/>
          </w:tcPr>
          <w:p>
            <w:pPr>
              <w:keepNext/>
              <w:widowControl/>
              <w:jc w:val="left"/>
              <w:rPr>
                <w:rFonts w:ascii="宋体" w:hAnsi="宋体" w:cs="宋体"/>
                <w:color w:val="auto"/>
                <w:szCs w:val="21"/>
                <w:lang w:bidi="ar"/>
              </w:rPr>
            </w:pPr>
            <w:r>
              <w:rPr>
                <w:rFonts w:hint="eastAsia" w:ascii="宋体" w:hAnsi="宋体" w:cs="宋体"/>
                <w:color w:val="auto"/>
                <w:szCs w:val="21"/>
                <w:lang w:bidi="ar"/>
              </w:rPr>
              <w:t>1.类型：吸顶扬声器；</w:t>
            </w:r>
          </w:p>
          <w:p>
            <w:pPr>
              <w:keepNext/>
              <w:widowControl/>
              <w:jc w:val="left"/>
              <w:rPr>
                <w:rFonts w:ascii="宋体" w:hAnsi="宋体" w:cs="宋体"/>
                <w:color w:val="auto"/>
                <w:szCs w:val="21"/>
                <w:lang w:bidi="ar"/>
              </w:rPr>
            </w:pPr>
            <w:r>
              <w:rPr>
                <w:rFonts w:hint="eastAsia" w:ascii="宋体" w:hAnsi="宋体" w:cs="宋体"/>
                <w:color w:val="auto"/>
                <w:szCs w:val="21"/>
                <w:lang w:bidi="ar"/>
              </w:rPr>
              <w:t>2.6.5"低音单元，聚丙烯振膜；</w:t>
            </w:r>
          </w:p>
          <w:p>
            <w:pPr>
              <w:keepNext/>
              <w:widowControl/>
              <w:jc w:val="left"/>
              <w:rPr>
                <w:rFonts w:ascii="宋体" w:hAnsi="宋体" w:cs="宋体"/>
                <w:color w:val="auto"/>
                <w:szCs w:val="21"/>
                <w:lang w:bidi="ar"/>
              </w:rPr>
            </w:pPr>
            <w:r>
              <w:rPr>
                <w:rFonts w:hint="eastAsia" w:ascii="宋体" w:hAnsi="宋体" w:cs="宋体"/>
                <w:color w:val="auto"/>
                <w:szCs w:val="21"/>
                <w:lang w:bidi="ar"/>
              </w:rPr>
              <w:t>3.1"高音单元，球顶音膜，300可调整角度；</w:t>
            </w:r>
          </w:p>
          <w:p>
            <w:pPr>
              <w:keepNext/>
              <w:widowControl/>
              <w:jc w:val="left"/>
              <w:rPr>
                <w:rFonts w:ascii="宋体" w:hAnsi="宋体" w:cs="宋体"/>
                <w:color w:val="auto"/>
                <w:szCs w:val="21"/>
                <w:lang w:bidi="ar"/>
              </w:rPr>
            </w:pPr>
            <w:r>
              <w:rPr>
                <w:rFonts w:hint="eastAsia" w:ascii="宋体" w:hAnsi="宋体" w:cs="宋体"/>
                <w:color w:val="auto"/>
                <w:szCs w:val="21"/>
                <w:lang w:bidi="ar"/>
              </w:rPr>
              <w:t>4.频率响应：50Hz-20KHz（±3dB）；</w:t>
            </w:r>
          </w:p>
          <w:p>
            <w:pPr>
              <w:keepNext/>
              <w:widowControl/>
              <w:jc w:val="left"/>
              <w:rPr>
                <w:rFonts w:ascii="宋体" w:hAnsi="宋体" w:cs="宋体"/>
                <w:color w:val="auto"/>
                <w:szCs w:val="21"/>
                <w:lang w:bidi="ar"/>
              </w:rPr>
            </w:pPr>
            <w:r>
              <w:rPr>
                <w:rFonts w:hint="eastAsia" w:ascii="宋体" w:hAnsi="宋体" w:cs="宋体"/>
                <w:color w:val="auto"/>
                <w:szCs w:val="21"/>
                <w:lang w:bidi="ar"/>
              </w:rPr>
              <w:t>5.额定功率（RMS）/阻抗：50W/8Ω；</w:t>
            </w:r>
          </w:p>
          <w:p>
            <w:pPr>
              <w:keepNext/>
              <w:widowControl/>
              <w:jc w:val="left"/>
              <w:rPr>
                <w:rFonts w:ascii="宋体" w:hAnsi="宋体" w:cs="宋体"/>
                <w:color w:val="auto"/>
                <w:szCs w:val="21"/>
                <w:lang w:bidi="ar"/>
              </w:rPr>
            </w:pPr>
            <w:r>
              <w:rPr>
                <w:rFonts w:hint="eastAsia" w:ascii="宋体" w:hAnsi="宋体" w:cs="宋体"/>
                <w:color w:val="auto"/>
                <w:szCs w:val="21"/>
                <w:lang w:bidi="ar"/>
              </w:rPr>
              <w:t>6.灵敏度：86dB/W/M；</w:t>
            </w:r>
          </w:p>
          <w:p>
            <w:pPr>
              <w:keepNext/>
              <w:widowControl/>
              <w:jc w:val="left"/>
              <w:rPr>
                <w:rFonts w:ascii="宋体" w:hAnsi="宋体" w:cs="宋体"/>
                <w:color w:val="auto"/>
                <w:szCs w:val="21"/>
                <w:lang w:bidi="ar"/>
              </w:rPr>
            </w:pPr>
            <w:r>
              <w:rPr>
                <w:rFonts w:hint="eastAsia" w:ascii="宋体" w:hAnsi="宋体" w:cs="宋体"/>
                <w:color w:val="auto"/>
                <w:szCs w:val="21"/>
                <w:lang w:bidi="ar"/>
              </w:rPr>
              <w:t>7.开孔尺寸：直径205mm；面罩尺寸：直径236mm；高度94mm；</w:t>
            </w:r>
          </w:p>
          <w:p>
            <w:pPr>
              <w:keepNext/>
              <w:widowControl/>
              <w:jc w:val="left"/>
              <w:rPr>
                <w:rFonts w:ascii="宋体" w:hAnsi="宋体" w:cs="宋体"/>
                <w:bCs/>
                <w:color w:val="auto"/>
                <w:szCs w:val="21"/>
              </w:rPr>
            </w:pPr>
            <w:r>
              <w:rPr>
                <w:rFonts w:hint="eastAsia" w:ascii="宋体" w:hAnsi="宋体" w:cs="宋体"/>
                <w:color w:val="auto"/>
                <w:szCs w:val="21"/>
                <w:lang w:bidi="ar"/>
              </w:rPr>
              <w:t>8.含安装、连接线、配件及调试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12</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2*300W专业功放</w:t>
            </w:r>
          </w:p>
        </w:tc>
        <w:tc>
          <w:tcPr>
            <w:tcW w:w="7841" w:type="dxa"/>
            <w:noWrap w:val="0"/>
            <w:vAlign w:val="center"/>
          </w:tcPr>
          <w:p>
            <w:pPr>
              <w:keepNext/>
              <w:widowControl/>
              <w:jc w:val="left"/>
              <w:rPr>
                <w:rFonts w:ascii="宋体" w:hAnsi="宋体" w:cs="宋体"/>
                <w:color w:val="auto"/>
                <w:szCs w:val="21"/>
                <w:lang w:bidi="ar"/>
              </w:rPr>
            </w:pPr>
            <w:r>
              <w:rPr>
                <w:rFonts w:hint="eastAsia" w:ascii="宋体" w:hAnsi="宋体" w:cs="宋体"/>
                <w:color w:val="auto"/>
                <w:szCs w:val="21"/>
                <w:lang w:bidi="ar"/>
              </w:rPr>
              <w:t xml:space="preserve">1.额定功率（EIAJ THD=1%,1kHz，各通道同时工作）:8Ω/立体声  2×300W 、4Ω/立体声  2×450W 、8Ω/桥接  1*900W  </w:t>
            </w:r>
          </w:p>
          <w:p>
            <w:pPr>
              <w:keepNext/>
              <w:widowControl/>
              <w:jc w:val="left"/>
              <w:rPr>
                <w:rFonts w:ascii="宋体" w:hAnsi="宋体" w:cs="宋体"/>
                <w:color w:val="auto"/>
                <w:szCs w:val="21"/>
                <w:lang w:bidi="ar"/>
              </w:rPr>
            </w:pPr>
            <w:r>
              <w:rPr>
                <w:rFonts w:hint="eastAsia" w:ascii="宋体" w:hAnsi="宋体" w:cs="宋体"/>
                <w:color w:val="auto"/>
                <w:szCs w:val="21"/>
                <w:lang w:bidi="ar"/>
              </w:rPr>
              <w:t xml:space="preserve">2.RMS输出电压(THD=1%,1kHz)   49.0V </w:t>
            </w:r>
          </w:p>
          <w:p>
            <w:pPr>
              <w:keepNext/>
              <w:widowControl/>
              <w:jc w:val="left"/>
              <w:rPr>
                <w:rFonts w:ascii="宋体" w:hAnsi="宋体" w:cs="宋体"/>
                <w:color w:val="auto"/>
                <w:szCs w:val="21"/>
                <w:lang w:bidi="ar"/>
              </w:rPr>
            </w:pPr>
            <w:r>
              <w:rPr>
                <w:rFonts w:hint="eastAsia" w:ascii="宋体" w:hAnsi="宋体" w:cs="宋体"/>
                <w:color w:val="auto"/>
                <w:szCs w:val="21"/>
                <w:lang w:bidi="ar"/>
              </w:rPr>
              <w:t>3.输入灵敏度&amp;增益: 0.775Vrms  26 dB 可选择（额定输出功率 ,1kHz）</w:t>
            </w:r>
          </w:p>
          <w:p>
            <w:pPr>
              <w:keepNext/>
              <w:widowControl/>
              <w:jc w:val="left"/>
              <w:rPr>
                <w:rFonts w:ascii="宋体" w:hAnsi="宋体" w:cs="宋体"/>
                <w:color w:val="auto"/>
                <w:szCs w:val="21"/>
                <w:lang w:bidi="ar"/>
              </w:rPr>
            </w:pPr>
            <w:r>
              <w:rPr>
                <w:rFonts w:hint="eastAsia" w:ascii="宋体" w:hAnsi="宋体" w:cs="宋体"/>
                <w:color w:val="auto"/>
                <w:szCs w:val="21"/>
                <w:lang w:bidi="ar"/>
              </w:rPr>
              <w:t>4.失真率+噪声：典型值0.05%（10%额定输出功率，1kHz、8Ω）</w:t>
            </w:r>
          </w:p>
          <w:p>
            <w:pPr>
              <w:keepNext/>
              <w:widowControl/>
              <w:jc w:val="left"/>
              <w:rPr>
                <w:rFonts w:ascii="宋体" w:hAnsi="宋体" w:cs="宋体"/>
                <w:color w:val="auto"/>
                <w:szCs w:val="21"/>
                <w:lang w:bidi="ar"/>
              </w:rPr>
            </w:pPr>
            <w:r>
              <w:rPr>
                <w:rFonts w:hint="eastAsia" w:ascii="宋体" w:hAnsi="宋体" w:cs="宋体"/>
                <w:color w:val="auto"/>
                <w:szCs w:val="21"/>
                <w:lang w:bidi="ar"/>
              </w:rPr>
              <w:t>5.串扰抑制（低于额定功率， 20 Hz -1 kHz）  ≥75 dB</w:t>
            </w:r>
          </w:p>
          <w:p>
            <w:pPr>
              <w:keepNext/>
              <w:widowControl/>
              <w:jc w:val="left"/>
              <w:rPr>
                <w:rFonts w:ascii="宋体" w:hAnsi="宋体" w:cs="宋体"/>
                <w:color w:val="auto"/>
                <w:szCs w:val="21"/>
                <w:lang w:bidi="ar"/>
              </w:rPr>
            </w:pPr>
            <w:r>
              <w:rPr>
                <w:rFonts w:hint="eastAsia" w:ascii="宋体" w:hAnsi="宋体" w:cs="宋体"/>
                <w:color w:val="auto"/>
                <w:szCs w:val="21"/>
                <w:lang w:bidi="ar"/>
              </w:rPr>
              <w:t>6.频率响应：典型值±0.5dB  （10% 额定输出功率，8Ω，20Hz - 20 kHz）</w:t>
            </w:r>
          </w:p>
          <w:p>
            <w:pPr>
              <w:keepNext/>
              <w:widowControl/>
              <w:jc w:val="left"/>
              <w:rPr>
                <w:rFonts w:ascii="宋体" w:hAnsi="宋体" w:cs="宋体"/>
                <w:color w:val="auto"/>
                <w:szCs w:val="21"/>
                <w:lang w:bidi="ar"/>
              </w:rPr>
            </w:pPr>
            <w:r>
              <w:rPr>
                <w:rFonts w:hint="eastAsia" w:ascii="宋体" w:hAnsi="宋体" w:cs="宋体"/>
                <w:color w:val="auto"/>
                <w:szCs w:val="21"/>
                <w:lang w:bidi="ar"/>
              </w:rPr>
              <w:t xml:space="preserve">7.输入阻抗  20kΩ（平衡) ，10kΩ（非平衡)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color w:val="auto"/>
                <w:szCs w:val="21"/>
                <w:lang w:bidi="ar"/>
              </w:rPr>
              <w:t>8.</w:t>
            </w:r>
            <w:r>
              <w:rPr>
                <w:rFonts w:ascii="宋体" w:hAnsi="宋体" w:eastAsia="宋体" w:cs="宋体"/>
                <w:color w:val="000000"/>
                <w:sz w:val="22"/>
              </w:rPr>
              <w:t>阻尼系数（8Ω，20Hz-200Hz）≥1000。</w:t>
            </w:r>
            <w:r>
              <w:rPr>
                <w:rFonts w:hint="eastAsia" w:ascii="宋体" w:hAnsi="宋体" w:cs="宋体"/>
                <w:color w:val="auto"/>
                <w:szCs w:val="21"/>
                <w:lang w:bidi="ar"/>
              </w:rPr>
              <w:t>（</w:t>
            </w:r>
            <w:r>
              <w:rPr>
                <w:rFonts w:hint="eastAsia" w:ascii="宋体" w:hAnsi="宋体" w:cs="宋体"/>
                <w:bCs/>
                <w:color w:val="auto"/>
                <w:szCs w:val="21"/>
                <w:lang w:val="en-US" w:eastAsia="zh-CN"/>
              </w:rPr>
              <w:t>供应商在中标后</w:t>
            </w:r>
            <w:r>
              <w:rPr>
                <w:rFonts w:hint="eastAsia"/>
                <w:color w:val="auto"/>
                <w:lang w:val="en-US" w:eastAsia="zh-CN"/>
              </w:rPr>
              <w:t>提供检测报告</w:t>
            </w:r>
            <w:r>
              <w:rPr>
                <w:rFonts w:hint="eastAsia" w:ascii="宋体" w:hAnsi="宋体" w:cs="宋体"/>
                <w:color w:val="auto"/>
                <w:szCs w:val="21"/>
                <w:lang w:bidi="ar"/>
              </w:rPr>
              <w:t>）</w:t>
            </w:r>
          </w:p>
          <w:p>
            <w:pPr>
              <w:keepNext/>
              <w:widowControl/>
              <w:jc w:val="left"/>
              <w:rPr>
                <w:rFonts w:ascii="宋体" w:hAnsi="宋体" w:cs="宋体"/>
                <w:color w:val="auto"/>
                <w:szCs w:val="21"/>
                <w:lang w:bidi="ar"/>
              </w:rPr>
            </w:pPr>
            <w:r>
              <w:rPr>
                <w:rFonts w:hint="eastAsia" w:ascii="宋体" w:hAnsi="宋体" w:cs="宋体"/>
                <w:color w:val="auto"/>
                <w:szCs w:val="21"/>
                <w:lang w:bidi="ar"/>
              </w:rPr>
              <w:t>9.信噪比(A记权，20Hz-20kHz)  ≥100dB</w:t>
            </w:r>
          </w:p>
          <w:p>
            <w:pPr>
              <w:keepNext/>
              <w:widowControl/>
              <w:jc w:val="left"/>
              <w:rPr>
                <w:rFonts w:ascii="宋体" w:hAnsi="宋体" w:cs="宋体"/>
                <w:bCs/>
                <w:color w:val="auto"/>
                <w:szCs w:val="21"/>
              </w:rPr>
            </w:pPr>
            <w:r>
              <w:rPr>
                <w:rFonts w:hint="eastAsia" w:ascii="宋体" w:hAnsi="宋体" w:cs="宋体"/>
                <w:color w:val="auto"/>
                <w:szCs w:val="21"/>
                <w:lang w:bidi="ar"/>
              </w:rPr>
              <w:t>10.含安装、连接线、配件及调试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13</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2*200W专业功放</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额定功率（EIAJ THD=1%，1kHz，各通道同时工作）：8Ω/立体声2×300W、4Ω/立体声2×450W、8Ω/桥接1×900W。</w:t>
            </w:r>
          </w:p>
          <w:p>
            <w:pPr>
              <w:keepNext/>
              <w:widowControl/>
              <w:jc w:val="left"/>
              <w:rPr>
                <w:rFonts w:hint="eastAsia" w:ascii="宋体" w:hAnsi="宋体" w:cs="宋体"/>
                <w:bCs/>
                <w:color w:val="auto"/>
                <w:szCs w:val="21"/>
              </w:rPr>
            </w:pPr>
            <w:r>
              <w:rPr>
                <w:rFonts w:hint="eastAsia" w:ascii="宋体" w:hAnsi="宋体" w:cs="宋体"/>
                <w:bCs/>
                <w:color w:val="auto"/>
                <w:szCs w:val="21"/>
              </w:rPr>
              <w:t>2. RMS输出电压（THD=1%，1kHz）：49.0V。</w:t>
            </w:r>
          </w:p>
          <w:p>
            <w:pPr>
              <w:keepNext/>
              <w:widowControl/>
              <w:jc w:val="left"/>
              <w:rPr>
                <w:rFonts w:hint="eastAsia" w:ascii="宋体" w:hAnsi="宋体" w:cs="宋体"/>
                <w:bCs/>
                <w:color w:val="auto"/>
                <w:szCs w:val="21"/>
              </w:rPr>
            </w:pPr>
            <w:r>
              <w:rPr>
                <w:rFonts w:hint="eastAsia" w:ascii="宋体" w:hAnsi="宋体" w:cs="宋体"/>
                <w:bCs/>
                <w:color w:val="auto"/>
                <w:szCs w:val="21"/>
              </w:rPr>
              <w:t>3. 输入灵敏度&amp;增益：0.775Vrms/26dB可选择（额定输出功率，1kHz）。</w:t>
            </w:r>
          </w:p>
          <w:p>
            <w:pPr>
              <w:keepNext/>
              <w:widowControl/>
              <w:jc w:val="left"/>
              <w:rPr>
                <w:rFonts w:hint="eastAsia" w:ascii="宋体" w:hAnsi="宋体" w:cs="宋体"/>
                <w:bCs/>
                <w:color w:val="auto"/>
                <w:szCs w:val="21"/>
              </w:rPr>
            </w:pPr>
            <w:r>
              <w:rPr>
                <w:rFonts w:hint="eastAsia" w:ascii="宋体" w:hAnsi="宋体" w:cs="宋体"/>
                <w:bCs/>
                <w:color w:val="auto"/>
                <w:szCs w:val="21"/>
              </w:rPr>
              <w:t>4. 失真率+噪声：典型值0.05%（10%额定输出功率，1kHz，8Ω）。</w:t>
            </w:r>
          </w:p>
          <w:p>
            <w:pPr>
              <w:keepNext/>
              <w:widowControl/>
              <w:jc w:val="left"/>
              <w:rPr>
                <w:rFonts w:hint="eastAsia" w:ascii="宋体" w:hAnsi="宋体" w:cs="宋体"/>
                <w:bCs/>
                <w:color w:val="auto"/>
                <w:szCs w:val="21"/>
              </w:rPr>
            </w:pPr>
            <w:r>
              <w:rPr>
                <w:rFonts w:hint="eastAsia" w:ascii="宋体" w:hAnsi="宋体" w:cs="宋体"/>
                <w:bCs/>
                <w:color w:val="auto"/>
                <w:szCs w:val="21"/>
              </w:rPr>
              <w:t>5. 串扰抑制（低于额定功率，20Hz-1kHz）≥75dB。</w:t>
            </w:r>
          </w:p>
          <w:p>
            <w:pPr>
              <w:keepNext/>
              <w:widowControl/>
              <w:jc w:val="left"/>
              <w:rPr>
                <w:rFonts w:hint="eastAsia" w:ascii="宋体" w:hAnsi="宋体" w:cs="宋体"/>
                <w:bCs/>
                <w:color w:val="auto"/>
                <w:szCs w:val="21"/>
              </w:rPr>
            </w:pPr>
            <w:r>
              <w:rPr>
                <w:rFonts w:hint="eastAsia" w:ascii="宋体" w:hAnsi="宋体" w:cs="宋体"/>
                <w:bCs/>
                <w:color w:val="auto"/>
                <w:szCs w:val="21"/>
              </w:rPr>
              <w:t>6. 频率响应：典型值±0.5dB（10%额定输出功率，8Ω，20Hz-20kHz）。</w:t>
            </w:r>
          </w:p>
          <w:p>
            <w:pPr>
              <w:keepNext/>
              <w:widowControl/>
              <w:jc w:val="left"/>
              <w:rPr>
                <w:rFonts w:hint="eastAsia" w:ascii="宋体" w:hAnsi="宋体" w:cs="宋体"/>
                <w:bCs/>
                <w:color w:val="auto"/>
                <w:szCs w:val="21"/>
              </w:rPr>
            </w:pPr>
            <w:r>
              <w:rPr>
                <w:rFonts w:hint="eastAsia" w:ascii="宋体" w:hAnsi="宋体" w:cs="宋体"/>
                <w:bCs/>
                <w:color w:val="auto"/>
                <w:szCs w:val="21"/>
              </w:rPr>
              <w:t>7. 输入阻抗20kΩ（平衡），10kΩ（非平衡）。</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bCs/>
                <w:color w:val="auto"/>
                <w:szCs w:val="21"/>
              </w:rPr>
              <w:t xml:space="preserve">8. </w:t>
            </w:r>
            <w:r>
              <w:rPr>
                <w:rFonts w:ascii="宋体" w:hAnsi="宋体" w:eastAsia="宋体" w:cs="宋体"/>
                <w:color w:val="000000"/>
                <w:sz w:val="22"/>
              </w:rPr>
              <w:t>阻尼系数（8Ω，20Hz-200Hz）≥1000。</w:t>
            </w:r>
            <w:r>
              <w:rPr>
                <w:rFonts w:hint="eastAsia" w:ascii="宋体" w:hAnsi="宋体" w:cs="宋体"/>
                <w:bCs/>
                <w:color w:val="auto"/>
                <w:szCs w:val="21"/>
              </w:rPr>
              <w:t>（</w:t>
            </w:r>
            <w:r>
              <w:rPr>
                <w:rFonts w:hint="eastAsia" w:ascii="宋体" w:hAnsi="宋体" w:cs="宋体"/>
                <w:bCs/>
                <w:color w:val="auto"/>
                <w:szCs w:val="21"/>
                <w:lang w:val="en-US" w:eastAsia="zh-CN"/>
              </w:rPr>
              <w:t>供应商在中标后</w:t>
            </w:r>
            <w:r>
              <w:rPr>
                <w:rFonts w:hint="eastAsia"/>
                <w:color w:val="auto"/>
                <w:lang w:val="en-US" w:eastAsia="zh-CN"/>
              </w:rPr>
              <w:t>提供检测报告</w:t>
            </w:r>
            <w:r>
              <w:rPr>
                <w:rFonts w:hint="eastAsia" w:ascii="宋体" w:hAnsi="宋体" w:cs="宋体"/>
                <w:bCs/>
                <w:color w:val="auto"/>
                <w:szCs w:val="21"/>
              </w:rPr>
              <w:t>）</w:t>
            </w:r>
          </w:p>
          <w:p>
            <w:pPr>
              <w:keepNext/>
              <w:widowControl/>
              <w:jc w:val="left"/>
              <w:rPr>
                <w:rFonts w:hint="eastAsia" w:ascii="宋体" w:hAnsi="宋体" w:cs="宋体"/>
                <w:bCs/>
                <w:color w:val="auto"/>
                <w:szCs w:val="21"/>
              </w:rPr>
            </w:pPr>
            <w:r>
              <w:rPr>
                <w:rFonts w:hint="eastAsia" w:ascii="宋体" w:hAnsi="宋体" w:cs="宋体"/>
                <w:bCs/>
                <w:color w:val="auto"/>
                <w:szCs w:val="21"/>
              </w:rPr>
              <w:t>9. 信噪比（A计权，20Hz-20kHz）≥100dB。</w:t>
            </w:r>
          </w:p>
          <w:p>
            <w:pPr>
              <w:keepNext/>
              <w:widowControl/>
              <w:jc w:val="left"/>
              <w:rPr>
                <w:rFonts w:ascii="宋体" w:hAnsi="宋体" w:cs="宋体"/>
                <w:bCs/>
                <w:color w:val="auto"/>
                <w:szCs w:val="21"/>
              </w:rPr>
            </w:pPr>
            <w:r>
              <w:rPr>
                <w:rFonts w:hint="eastAsia" w:ascii="宋体" w:hAnsi="宋体" w:cs="宋体"/>
                <w:bCs/>
                <w:color w:val="auto"/>
                <w:szCs w:val="21"/>
              </w:rPr>
              <w:t>10.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4"/>
              </w:rPr>
            </w:pPr>
            <w:r>
              <w:rPr>
                <w:rFonts w:hint="eastAsia" w:ascii="宋体" w:hAnsi="宋体" w:cs="宋体"/>
                <w:bCs/>
                <w:color w:val="auto"/>
                <w:szCs w:val="24"/>
              </w:rPr>
              <w:t>14</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8路电源时序器</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rPr>
              <w:t>1. 8路电源时序器。</w:t>
            </w:r>
          </w:p>
          <w:p>
            <w:pPr>
              <w:keepNext/>
              <w:widowControl/>
              <w:jc w:val="left"/>
              <w:rPr>
                <w:rFonts w:hint="eastAsia" w:ascii="宋体" w:hAnsi="宋体" w:cs="宋体"/>
                <w:bCs/>
                <w:color w:val="auto"/>
                <w:szCs w:val="21"/>
              </w:rPr>
            </w:pPr>
            <w:r>
              <w:rPr>
                <w:rFonts w:hint="eastAsia" w:ascii="宋体" w:hAnsi="宋体" w:cs="宋体"/>
                <w:bCs/>
                <w:color w:val="auto"/>
                <w:szCs w:val="21"/>
              </w:rPr>
              <w:t>2. 每路最大支持2000瓦，整机功率最大8000瓦。</w:t>
            </w:r>
          </w:p>
          <w:p>
            <w:pPr>
              <w:keepNext/>
              <w:widowControl/>
              <w:jc w:val="left"/>
              <w:rPr>
                <w:rFonts w:ascii="宋体" w:hAnsi="宋体" w:cs="宋体"/>
                <w:bCs/>
                <w:color w:val="auto"/>
                <w:szCs w:val="21"/>
              </w:rPr>
            </w:pPr>
            <w:r>
              <w:rPr>
                <w:rFonts w:hint="eastAsia" w:ascii="宋体" w:hAnsi="宋体" w:cs="宋体"/>
                <w:bCs/>
                <w:color w:val="auto"/>
                <w:szCs w:val="21"/>
              </w:rPr>
              <w:t>3. 含安装、连接线、配件及调试。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2" w:type="dxa"/>
            <w:noWrap w:val="0"/>
            <w:vAlign w:val="center"/>
          </w:tcPr>
          <w:p>
            <w:pPr>
              <w:keepNext/>
              <w:jc w:val="center"/>
              <w:rPr>
                <w:rFonts w:ascii="宋体" w:hAnsi="宋体" w:cs="宋体"/>
                <w:bCs/>
                <w:color w:val="auto"/>
                <w:szCs w:val="21"/>
              </w:rPr>
            </w:pPr>
            <w:r>
              <w:rPr>
                <w:rFonts w:hint="eastAsia" w:ascii="宋体" w:hAnsi="宋体" w:cs="宋体"/>
                <w:bCs/>
                <w:color w:val="auto"/>
                <w:szCs w:val="21"/>
              </w:rPr>
              <w:t>15</w:t>
            </w:r>
          </w:p>
        </w:tc>
        <w:tc>
          <w:tcPr>
            <w:tcW w:w="1217" w:type="dxa"/>
            <w:noWrap w:val="0"/>
            <w:vAlign w:val="center"/>
          </w:tcPr>
          <w:p>
            <w:pPr>
              <w:keepNext/>
              <w:widowControl/>
              <w:jc w:val="center"/>
              <w:rPr>
                <w:rFonts w:ascii="宋体" w:hAnsi="宋体" w:cs="宋体"/>
                <w:bCs/>
                <w:color w:val="auto"/>
                <w:szCs w:val="21"/>
              </w:rPr>
            </w:pPr>
            <w:r>
              <w:rPr>
                <w:rFonts w:hint="eastAsia" w:ascii="宋体" w:hAnsi="宋体" w:cs="宋体"/>
                <w:color w:val="auto"/>
                <w:szCs w:val="21"/>
                <w:lang w:bidi="ar"/>
              </w:rPr>
              <w:t>机柜</w:t>
            </w:r>
          </w:p>
        </w:tc>
        <w:tc>
          <w:tcPr>
            <w:tcW w:w="7841" w:type="dxa"/>
            <w:noWrap w:val="0"/>
            <w:vAlign w:val="center"/>
          </w:tcPr>
          <w:p>
            <w:pPr>
              <w:keepNext/>
              <w:widowControl/>
              <w:jc w:val="left"/>
              <w:rPr>
                <w:rFonts w:hint="eastAsia" w:ascii="宋体" w:hAnsi="宋体" w:cs="宋体"/>
                <w:bCs/>
                <w:color w:val="auto"/>
                <w:szCs w:val="21"/>
              </w:rPr>
            </w:pPr>
            <w:r>
              <w:rPr>
                <w:rFonts w:hint="eastAsia" w:ascii="宋体" w:hAnsi="宋体" w:cs="宋体"/>
                <w:bCs/>
                <w:color w:val="auto"/>
                <w:szCs w:val="21"/>
                <w:lang w:val="en-US" w:eastAsia="zh-CN"/>
              </w:rPr>
              <w:t>1.</w:t>
            </w:r>
            <w:r>
              <w:rPr>
                <w:rFonts w:hint="eastAsia" w:ascii="宋体" w:hAnsi="宋体" w:cs="宋体"/>
                <w:bCs/>
                <w:color w:val="auto"/>
                <w:szCs w:val="21"/>
              </w:rPr>
              <w:t>标准19英寸机柜，前后单开网孔门，网孔开孔率≥70%，带支脚静载≥500kg，防护等级≥IP20。</w:t>
            </w:r>
          </w:p>
          <w:p>
            <w:pPr>
              <w:keepNext/>
              <w:widowControl/>
              <w:jc w:val="left"/>
              <w:rPr>
                <w:rFonts w:hint="eastAsia" w:ascii="宋体" w:hAnsi="宋体" w:cs="宋体"/>
                <w:bCs/>
                <w:color w:val="auto"/>
                <w:szCs w:val="21"/>
              </w:rPr>
            </w:pPr>
            <w:r>
              <w:rPr>
                <w:rFonts w:hint="eastAsia" w:ascii="宋体" w:hAnsi="宋体" w:cs="宋体"/>
                <w:bCs/>
                <w:color w:val="auto"/>
                <w:szCs w:val="21"/>
                <w:lang w:val="en-US" w:eastAsia="zh-CN"/>
              </w:rPr>
              <w:t>2.</w:t>
            </w:r>
            <w:r>
              <w:rPr>
                <w:rFonts w:hint="eastAsia" w:ascii="宋体" w:hAnsi="宋体" w:cs="宋体"/>
                <w:bCs/>
                <w:color w:val="auto"/>
                <w:szCs w:val="21"/>
              </w:rPr>
              <w:t>含层板3块、风扇单元2套、PDU排插1套、M6螺钉40套、可调支脚4个、带刹车脚轮4个，以及连接线、理线架等配件。</w:t>
            </w:r>
          </w:p>
          <w:p>
            <w:pPr>
              <w:keepNext/>
              <w:widowControl/>
              <w:jc w:val="left"/>
              <w:rPr>
                <w:rFonts w:ascii="宋体" w:hAnsi="宋体" w:cs="宋体"/>
                <w:bCs/>
                <w:color w:val="auto"/>
                <w:szCs w:val="21"/>
              </w:rPr>
            </w:pPr>
            <w:r>
              <w:rPr>
                <w:rFonts w:hint="eastAsia" w:ascii="宋体" w:hAnsi="宋体" w:cs="宋体"/>
                <w:bCs/>
                <w:color w:val="auto"/>
                <w:szCs w:val="21"/>
                <w:lang w:val="en-US" w:eastAsia="zh-CN"/>
              </w:rPr>
              <w:t>3.</w:t>
            </w:r>
            <w:r>
              <w:rPr>
                <w:rFonts w:hint="eastAsia" w:ascii="宋体" w:hAnsi="宋体" w:cs="宋体"/>
                <w:bCs/>
                <w:color w:val="auto"/>
                <w:szCs w:val="21"/>
              </w:rPr>
              <w:t>含安装、连接线、配件及调试。</w:t>
            </w:r>
          </w:p>
        </w:tc>
      </w:tr>
    </w:tbl>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 xml:space="preserve">2.其他技术要求 </w:t>
      </w:r>
    </w:p>
    <w:p>
      <w:pPr>
        <w:spacing w:line="264"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（1）安装包含会议延长线（会议主机-会议话筒延长线）、地插和插座，按照采购人要求安装完成。（地插要求：1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铜制面板；2</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4位插座含电源\音频\网络\HDMI；3.含安装、连接线、配件及调试。插座要求：过载超功率保护插座/插线板/插排/排插/接线板/拖线板 6位总控开关全长3米，含安装、连接线、配件及调试。）</w:t>
      </w:r>
    </w:p>
    <w:p>
      <w:pPr>
        <w:keepNext w:val="0"/>
        <w:keepLines w:val="0"/>
        <w:pageBreakBefore w:val="0"/>
        <w:widowControl w:val="0"/>
        <w:spacing w:line="264" w:lineRule="auto"/>
        <w:ind w:firstLine="480"/>
        <w:outlineLvl w:val="2"/>
        <w:rPr>
          <w:rFonts w:hint="eastAsia" w:ascii="宋体" w:hAnsi="宋体" w:eastAsia="宋体" w:cs="Times New Roman"/>
          <w:b w:val="0"/>
          <w:bCs w:val="0"/>
          <w:i w:val="0"/>
          <w:iCs w:val="0"/>
          <w:color w:val="auto"/>
          <w:sz w:val="24"/>
          <w:highlight w:val="none"/>
          <w:u w:val="none"/>
          <w:lang w:val="en-US" w:eastAsia="zh-CN"/>
        </w:rPr>
      </w:pPr>
    </w:p>
    <w:p>
      <w:pPr>
        <w:keepNext w:val="0"/>
        <w:keepLines w:val="0"/>
        <w:pageBreakBefore w:val="0"/>
        <w:widowControl w:val="0"/>
        <w:spacing w:line="264" w:lineRule="auto"/>
        <w:ind w:firstLine="480"/>
        <w:outlineLvl w:val="2"/>
        <w:rPr>
          <w:rFonts w:hint="eastAsia" w:ascii="宋体" w:hAnsi="宋体" w:eastAsia="宋体" w:cs="宋体"/>
          <w:bCs/>
          <w:color w:val="auto"/>
          <w:sz w:val="24"/>
          <w:szCs w:val="24"/>
          <w:highlight w:val="none"/>
        </w:rPr>
      </w:pPr>
      <w:r>
        <w:rPr>
          <w:rFonts w:hint="eastAsia" w:ascii="宋体" w:hAnsi="宋体" w:eastAsia="宋体" w:cs="Times New Roman"/>
          <w:b w:val="0"/>
          <w:bCs w:val="0"/>
          <w:i w:val="0"/>
          <w:iCs w:val="0"/>
          <w:color w:val="auto"/>
          <w:sz w:val="24"/>
          <w:highlight w:val="none"/>
          <w:u w:val="none"/>
          <w:lang w:val="en-US" w:eastAsia="zh-CN"/>
        </w:rPr>
        <w:t>★</w:t>
      </w:r>
      <w:r>
        <w:rPr>
          <w:rFonts w:hint="eastAsia" w:ascii="宋体" w:hAnsi="宋体" w:eastAsia="宋体" w:cs="宋体"/>
          <w:bCs/>
          <w:color w:val="auto"/>
          <w:sz w:val="24"/>
          <w:szCs w:val="24"/>
          <w:highlight w:val="none"/>
        </w:rPr>
        <w:t>（二）商务要求</w:t>
      </w:r>
    </w:p>
    <w:p>
      <w:pPr>
        <w:keepNext w:val="0"/>
        <w:keepLines w:val="0"/>
        <w:pageBreakBefore w:val="0"/>
        <w:widowControl w:val="0"/>
        <w:spacing w:line="264"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default" w:ascii="宋体" w:hAnsi="宋体" w:eastAsia="宋体" w:cs="宋体"/>
          <w:bCs/>
          <w:color w:val="auto"/>
          <w:sz w:val="24"/>
          <w:szCs w:val="24"/>
          <w:highlight w:val="none"/>
          <w:lang w:val="en-US" w:eastAsia="zh-CN"/>
        </w:rPr>
        <w:t>报价要求</w:t>
      </w:r>
    </w:p>
    <w:p>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（2）供应商的任何错漏、优惠、竞争性报价不得作为减轻责任、减少服务、增加收费、降低服务质量的理由。</w:t>
      </w:r>
    </w:p>
    <w:p>
      <w:pPr>
        <w:keepNext w:val="0"/>
        <w:keepLines w:val="0"/>
        <w:pageBreakBefore w:val="0"/>
        <w:widowControl w:val="0"/>
        <w:spacing w:line="264" w:lineRule="auto"/>
        <w:ind w:firstLine="48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（3）供应商报价除包含询价文件中列明的项目外，还应包括保障产品正常使用应当具有的物资和服务，对产品正常使用应当具有的物资和服务理解不一致的以采购人理解为准。</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2.实施要求</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（1）总体要求</w:t>
      </w:r>
    </w:p>
    <w:p>
      <w:pPr>
        <w:spacing w:line="264" w:lineRule="auto"/>
        <w:ind w:firstLine="480"/>
        <w:rPr>
          <w:rStyle w:val="53"/>
          <w:rFonts w:ascii="宋体" w:hAnsi="宋体" w:eastAsia="宋体" w:cs="宋体"/>
          <w:b w:val="0"/>
          <w:bCs w:val="0"/>
          <w:color w:val="auto"/>
          <w:sz w:val="24"/>
          <w:szCs w:val="24"/>
        </w:rPr>
      </w:pPr>
      <w:r>
        <w:rPr>
          <w:rStyle w:val="53"/>
          <w:rFonts w:ascii="宋体" w:hAnsi="宋体" w:eastAsia="宋体" w:cs="宋体"/>
          <w:b w:val="0"/>
          <w:bCs w:val="0"/>
          <w:color w:val="auto"/>
          <w:sz w:val="24"/>
          <w:szCs w:val="24"/>
        </w:rPr>
        <w:t>按</w:t>
      </w:r>
      <w:r>
        <w:rPr>
          <w:rStyle w:val="53"/>
          <w:rFonts w:hint="eastAsia" w:ascii="宋体" w:hAnsi="宋体" w:eastAsia="宋体" w:cs="宋体"/>
          <w:b w:val="0"/>
          <w:bCs w:val="0"/>
          <w:color w:val="auto"/>
          <w:sz w:val="24"/>
          <w:szCs w:val="24"/>
          <w:lang w:val="en-US" w:eastAsia="zh-CN"/>
        </w:rPr>
        <w:t>采购人提供的</w:t>
      </w:r>
      <w:r>
        <w:rPr>
          <w:rStyle w:val="53"/>
          <w:rFonts w:ascii="宋体" w:hAnsi="宋体" w:eastAsia="宋体" w:cs="宋体"/>
          <w:b w:val="0"/>
          <w:bCs w:val="0"/>
          <w:color w:val="auto"/>
          <w:sz w:val="24"/>
          <w:szCs w:val="24"/>
        </w:rPr>
        <w:t>设计图纸</w:t>
      </w:r>
      <w:r>
        <w:rPr>
          <w:rStyle w:val="53"/>
          <w:rFonts w:hint="eastAsia" w:ascii="宋体" w:hAnsi="宋体" w:eastAsia="宋体" w:cs="宋体"/>
          <w:b w:val="0"/>
          <w:bCs w:val="0"/>
          <w:color w:val="auto"/>
          <w:sz w:val="24"/>
          <w:szCs w:val="24"/>
          <w:lang w:eastAsia="zh-CN"/>
        </w:rPr>
        <w:t>（</w:t>
      </w:r>
      <w:r>
        <w:rPr>
          <w:rStyle w:val="53"/>
          <w:rFonts w:hint="eastAsia" w:ascii="宋体" w:hAnsi="宋体" w:eastAsia="宋体" w:cs="宋体"/>
          <w:b/>
          <w:bCs/>
          <w:color w:val="auto"/>
          <w:sz w:val="24"/>
          <w:szCs w:val="24"/>
          <w:lang w:val="en-US" w:eastAsia="zh-CN"/>
        </w:rPr>
        <w:t>详见采购公告附件</w:t>
      </w:r>
      <w:r>
        <w:rPr>
          <w:rStyle w:val="53"/>
          <w:rFonts w:hint="eastAsia" w:ascii="宋体" w:hAnsi="宋体" w:eastAsia="宋体" w:cs="宋体"/>
          <w:b w:val="0"/>
          <w:bCs w:val="0"/>
          <w:color w:val="auto"/>
          <w:sz w:val="24"/>
          <w:szCs w:val="24"/>
          <w:lang w:eastAsia="zh-CN"/>
        </w:rPr>
        <w:t>）</w:t>
      </w:r>
      <w:r>
        <w:rPr>
          <w:rStyle w:val="53"/>
          <w:rFonts w:hint="eastAsia" w:ascii="宋体" w:hAnsi="宋体" w:eastAsia="宋体" w:cs="宋体"/>
          <w:b w:val="0"/>
          <w:bCs w:val="0"/>
          <w:color w:val="auto"/>
          <w:sz w:val="24"/>
          <w:szCs w:val="24"/>
          <w:lang w:val="en-US" w:eastAsia="zh-CN"/>
        </w:rPr>
        <w:t>安装</w:t>
      </w:r>
      <w:r>
        <w:rPr>
          <w:rStyle w:val="53"/>
          <w:rFonts w:ascii="宋体" w:hAnsi="宋体" w:eastAsia="宋体" w:cs="宋体"/>
          <w:b w:val="0"/>
          <w:bCs w:val="0"/>
          <w:color w:val="auto"/>
          <w:sz w:val="24"/>
          <w:szCs w:val="24"/>
        </w:rPr>
        <w:t>，设备、线缆规格符合方案，整体功能满足会议发言、扩声、信号切换控制等使用需求。</w:t>
      </w:r>
    </w:p>
    <w:p>
      <w:pPr>
        <w:spacing w:line="264" w:lineRule="auto"/>
        <w:ind w:firstLine="480"/>
        <w:rPr>
          <w:rStyle w:val="53"/>
          <w:rFonts w:ascii="宋体" w:hAnsi="宋体" w:eastAsia="宋体" w:cs="宋体"/>
          <w:b w:val="0"/>
          <w:bCs w:val="0"/>
          <w:color w:val="auto"/>
          <w:sz w:val="24"/>
          <w:szCs w:val="24"/>
        </w:rPr>
      </w:pPr>
      <w:r>
        <w:rPr>
          <w:rStyle w:val="53"/>
          <w:rFonts w:ascii="宋体" w:hAnsi="宋体" w:eastAsia="宋体" w:cs="宋体"/>
          <w:b w:val="0"/>
          <w:bCs w:val="0"/>
          <w:color w:val="auto"/>
          <w:sz w:val="24"/>
          <w:szCs w:val="24"/>
        </w:rPr>
        <w:t>布线施工：强弱电分离，线缆敷设规范，接线可靠，标识完整，做好防干扰措施。</w:t>
      </w:r>
    </w:p>
    <w:p>
      <w:pPr>
        <w:spacing w:line="264" w:lineRule="auto"/>
        <w:ind w:firstLine="480"/>
        <w:rPr>
          <w:rStyle w:val="53"/>
          <w:rFonts w:ascii="宋体" w:hAnsi="宋体" w:eastAsia="宋体" w:cs="宋体"/>
          <w:b w:val="0"/>
          <w:bCs w:val="0"/>
          <w:color w:val="auto"/>
          <w:sz w:val="24"/>
          <w:szCs w:val="24"/>
        </w:rPr>
      </w:pPr>
      <w:r>
        <w:rPr>
          <w:rStyle w:val="53"/>
          <w:rFonts w:ascii="宋体" w:hAnsi="宋体" w:eastAsia="宋体" w:cs="宋体"/>
          <w:b w:val="0"/>
          <w:bCs w:val="0"/>
          <w:color w:val="auto"/>
          <w:sz w:val="24"/>
          <w:szCs w:val="24"/>
        </w:rPr>
        <w:t>安装工艺：机柜、终端、扬声器等安装牢固美观，布局合理，预留检修维护空间，接地保护到位。</w:t>
      </w:r>
    </w:p>
    <w:p>
      <w:pPr>
        <w:spacing w:line="264" w:lineRule="auto"/>
        <w:ind w:firstLine="480"/>
        <w:rPr>
          <w:rStyle w:val="53"/>
          <w:rFonts w:ascii="宋体" w:hAnsi="宋体" w:eastAsia="宋体" w:cs="宋体"/>
          <w:b w:val="0"/>
          <w:bCs w:val="0"/>
          <w:color w:val="auto"/>
          <w:sz w:val="24"/>
          <w:szCs w:val="24"/>
        </w:rPr>
      </w:pPr>
      <w:r>
        <w:rPr>
          <w:rStyle w:val="53"/>
          <w:rFonts w:ascii="宋体" w:hAnsi="宋体" w:eastAsia="宋体" w:cs="宋体"/>
          <w:b w:val="0"/>
          <w:bCs w:val="0"/>
          <w:color w:val="auto"/>
          <w:sz w:val="24"/>
          <w:szCs w:val="24"/>
        </w:rPr>
        <w:t>系统调试：单机调试合格后开展联调；发言清晰，扩声无明显啸叫、杂音，信号切换顺畅，控制操作响应正常。</w:t>
      </w:r>
    </w:p>
    <w:p>
      <w:pPr>
        <w:spacing w:line="264" w:lineRule="auto"/>
        <w:ind w:firstLine="480"/>
        <w:rPr>
          <w:rStyle w:val="53"/>
          <w:rFonts w:ascii="宋体" w:hAnsi="宋体" w:eastAsia="宋体" w:cs="宋体"/>
          <w:b w:val="0"/>
          <w:bCs w:val="0"/>
          <w:color w:val="auto"/>
          <w:sz w:val="24"/>
          <w:szCs w:val="24"/>
        </w:rPr>
      </w:pPr>
      <w:r>
        <w:rPr>
          <w:rStyle w:val="53"/>
          <w:rFonts w:ascii="宋体" w:hAnsi="宋体" w:eastAsia="宋体" w:cs="宋体"/>
          <w:b w:val="0"/>
          <w:bCs w:val="0"/>
          <w:color w:val="auto"/>
          <w:sz w:val="24"/>
          <w:szCs w:val="24"/>
        </w:rPr>
        <w:t>资料交付：完成设备标签、参数存档，提供竣工资料，做好操作交底。</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（2）质量要求</w:t>
      </w:r>
    </w:p>
    <w:p>
      <w:pPr>
        <w:spacing w:line="264" w:lineRule="auto"/>
        <w:ind w:firstLine="480"/>
        <w:rPr>
          <w:rFonts w:ascii="宋体" w:hAnsi="宋体" w:cs="宋体"/>
          <w:color w:val="auto"/>
          <w:sz w:val="24"/>
          <w:szCs w:val="24"/>
        </w:rPr>
      </w:pPr>
      <w:r>
        <w:rPr>
          <w:rStyle w:val="53"/>
          <w:rFonts w:ascii="宋体" w:hAnsi="宋体" w:cs="宋体"/>
          <w:b w:val="0"/>
          <w:bCs w:val="0"/>
          <w:color w:val="auto"/>
          <w:sz w:val="24"/>
          <w:szCs w:val="24"/>
        </w:rPr>
        <w:t>设备质量</w:t>
      </w:r>
      <w:r>
        <w:rPr>
          <w:rFonts w:ascii="宋体" w:hAnsi="宋体" w:cs="宋体"/>
          <w:color w:val="auto"/>
          <w:sz w:val="24"/>
          <w:szCs w:val="24"/>
        </w:rPr>
        <w:t>：进场设备型号、性能符合设计，资料合格证齐全，外观无损伤，软硬件版本满足项目要求。</w:t>
      </w:r>
    </w:p>
    <w:p>
      <w:pPr>
        <w:spacing w:line="264" w:lineRule="auto"/>
        <w:ind w:firstLine="480"/>
        <w:rPr>
          <w:rFonts w:ascii="宋体" w:hAnsi="宋体" w:cs="宋体"/>
          <w:color w:val="auto"/>
          <w:sz w:val="24"/>
          <w:szCs w:val="24"/>
        </w:rPr>
      </w:pPr>
      <w:r>
        <w:rPr>
          <w:rFonts w:hint="eastAsia" w:ascii="宋体" w:hAnsi="宋体" w:cs="宋体"/>
          <w:color w:val="auto"/>
          <w:sz w:val="24"/>
          <w:szCs w:val="24"/>
        </w:rPr>
        <w:t>安装质量要求</w:t>
      </w:r>
      <w:r>
        <w:rPr>
          <w:rFonts w:ascii="宋体" w:hAnsi="宋体" w:cs="宋体"/>
          <w:color w:val="auto"/>
          <w:sz w:val="24"/>
          <w:szCs w:val="24"/>
          <w:highlight w:val="none"/>
        </w:rPr>
        <w:t>：线缆敷设、端接工艺规范，强弱电隔离，接头牢固可靠；</w:t>
      </w:r>
      <w:r>
        <w:rPr>
          <w:rFonts w:ascii="宋体" w:hAnsi="宋体" w:cs="宋体"/>
          <w:color w:val="auto"/>
          <w:sz w:val="24"/>
          <w:szCs w:val="24"/>
        </w:rPr>
        <w:t>设备安装牢固规整，接地、接地电阻满足规范，标识完整清晰。</w:t>
      </w:r>
    </w:p>
    <w:p>
      <w:pPr>
        <w:spacing w:line="264" w:lineRule="auto"/>
        <w:ind w:firstLine="480"/>
        <w:rPr>
          <w:rFonts w:ascii="Segoe UI" w:hAnsi="Segoe UI" w:eastAsia="Segoe UI" w:cs="Segoe UI"/>
          <w:i w:val="0"/>
          <w:iCs w:val="0"/>
          <w:caps w:val="0"/>
          <w:color w:val="auto"/>
          <w:spacing w:val="0"/>
          <w:sz w:val="24"/>
          <w:szCs w:val="24"/>
          <w:shd w:val="clear" w:color="auto" w:fill="FFFFFF"/>
        </w:rPr>
      </w:pPr>
      <w:r>
        <w:rPr>
          <w:rStyle w:val="53"/>
          <w:rFonts w:ascii="宋体" w:hAnsi="宋体" w:cs="宋体"/>
          <w:b w:val="0"/>
          <w:bCs w:val="0"/>
          <w:color w:val="auto"/>
          <w:sz w:val="24"/>
          <w:szCs w:val="24"/>
        </w:rPr>
        <w:t>音频质量</w:t>
      </w:r>
      <w:r>
        <w:rPr>
          <w:rFonts w:ascii="宋体" w:hAnsi="宋体" w:cs="宋体"/>
          <w:color w:val="auto"/>
          <w:sz w:val="24"/>
          <w:szCs w:val="24"/>
        </w:rPr>
        <w:t>：</w:t>
      </w:r>
      <w:r>
        <w:rPr>
          <w:rFonts w:ascii="Segoe UI" w:hAnsi="Segoe UI" w:eastAsia="Segoe UI" w:cs="Segoe UI"/>
          <w:i w:val="0"/>
          <w:iCs w:val="0"/>
          <w:caps w:val="0"/>
          <w:color w:val="auto"/>
          <w:spacing w:val="0"/>
          <w:sz w:val="24"/>
          <w:szCs w:val="24"/>
          <w:shd w:val="clear" w:color="auto" w:fill="FFFFFF"/>
        </w:rPr>
        <w:t>话筒拾音清晰，人声还原度良好；全场声压级不均匀度≤8dB；无明显啸叫、杂音、电流声；扩声无失真。</w:t>
      </w:r>
    </w:p>
    <w:p>
      <w:pPr>
        <w:spacing w:line="264" w:lineRule="auto"/>
        <w:ind w:firstLine="480"/>
        <w:rPr>
          <w:rFonts w:ascii="宋体" w:hAnsi="宋体" w:cs="宋体"/>
          <w:color w:val="auto"/>
          <w:sz w:val="24"/>
          <w:szCs w:val="24"/>
        </w:rPr>
      </w:pPr>
      <w:r>
        <w:rPr>
          <w:rStyle w:val="53"/>
          <w:rFonts w:ascii="宋体" w:hAnsi="宋体" w:cs="宋体"/>
          <w:b w:val="0"/>
          <w:bCs w:val="0"/>
          <w:color w:val="auto"/>
          <w:sz w:val="24"/>
          <w:szCs w:val="24"/>
        </w:rPr>
        <w:t>系统功能质量</w:t>
      </w:r>
      <w:r>
        <w:rPr>
          <w:rFonts w:ascii="宋体" w:hAnsi="宋体" w:cs="宋体"/>
          <w:color w:val="auto"/>
          <w:sz w:val="24"/>
          <w:szCs w:val="24"/>
        </w:rPr>
        <w:t>：发言、信号切换、音频处理、集中控制等功能完整；操作响应流畅，设备通信稳定，无卡顿、误动作。</w:t>
      </w:r>
    </w:p>
    <w:p>
      <w:pPr>
        <w:spacing w:line="264" w:lineRule="auto"/>
        <w:ind w:firstLine="480"/>
        <w:rPr>
          <w:rFonts w:ascii="宋体" w:hAnsi="宋体" w:cs="宋体"/>
          <w:color w:val="auto"/>
          <w:sz w:val="24"/>
          <w:szCs w:val="24"/>
        </w:rPr>
      </w:pPr>
      <w:r>
        <w:rPr>
          <w:rStyle w:val="53"/>
          <w:rFonts w:ascii="宋体" w:hAnsi="宋体" w:cs="宋体"/>
          <w:b w:val="0"/>
          <w:bCs w:val="0"/>
          <w:color w:val="auto"/>
          <w:sz w:val="24"/>
          <w:szCs w:val="24"/>
        </w:rPr>
        <w:t>运行可靠性</w:t>
      </w:r>
      <w:r>
        <w:rPr>
          <w:rFonts w:ascii="宋体" w:hAnsi="宋体" w:cs="宋体"/>
          <w:color w:val="auto"/>
          <w:sz w:val="24"/>
          <w:szCs w:val="24"/>
        </w:rPr>
        <w:t>：连续运行稳定，具备抗电磁干扰能力；故障不扩散，关键设备散热良好。</w:t>
      </w:r>
    </w:p>
    <w:p>
      <w:pPr>
        <w:numPr>
          <w:ilvl w:val="0"/>
          <w:numId w:val="6"/>
        </w:numPr>
        <w:spacing w:line="264" w:lineRule="auto"/>
        <w:ind w:firstLine="480"/>
        <w:rPr>
          <w:rFonts w:hint="eastAsia" w:ascii="宋体" w:hAnsi="宋体" w:cs="宋体"/>
          <w:bCs/>
          <w:color w:val="auto"/>
          <w:sz w:val="24"/>
          <w:szCs w:val="24"/>
        </w:rPr>
      </w:pPr>
      <w:r>
        <w:rPr>
          <w:rFonts w:hint="eastAsia" w:ascii="宋体" w:hAnsi="宋体" w:cs="宋体"/>
          <w:bCs/>
          <w:color w:val="auto"/>
          <w:sz w:val="24"/>
          <w:szCs w:val="24"/>
        </w:rPr>
        <w:t>验收要求</w:t>
      </w:r>
    </w:p>
    <w:p>
      <w:pPr>
        <w:spacing w:line="264" w:lineRule="auto"/>
        <w:ind w:firstLine="480"/>
        <w:rPr>
          <w:rFonts w:hint="eastAsia" w:ascii="宋体" w:hAnsi="宋体" w:cs="宋体"/>
          <w:bCs/>
          <w:color w:val="auto"/>
          <w:sz w:val="24"/>
          <w:szCs w:val="24"/>
        </w:rPr>
      </w:pPr>
      <w:r>
        <w:rPr>
          <w:rStyle w:val="53"/>
          <w:rFonts w:ascii="宋体" w:hAnsi="宋体" w:cs="宋体"/>
          <w:b w:val="0"/>
          <w:bCs w:val="0"/>
          <w:color w:val="auto"/>
          <w:sz w:val="24"/>
          <w:szCs w:val="24"/>
        </w:rPr>
        <w:t>资料与验收</w:t>
      </w:r>
      <w:r>
        <w:rPr>
          <w:rFonts w:ascii="宋体" w:hAnsi="宋体" w:cs="宋体"/>
          <w:color w:val="auto"/>
          <w:sz w:val="24"/>
          <w:szCs w:val="24"/>
        </w:rPr>
        <w:t>：竣工资料齐全，配置参数备份完整；完成功能、性能全项测试，满足验收标准。</w:t>
      </w:r>
    </w:p>
    <w:p>
      <w:pPr>
        <w:spacing w:line="264" w:lineRule="auto"/>
        <w:ind w:firstLine="480"/>
        <w:rPr>
          <w:rFonts w:ascii="宋体" w:hAnsi="宋体" w:cs="宋体"/>
          <w:color w:val="auto"/>
          <w:sz w:val="24"/>
          <w:szCs w:val="24"/>
        </w:rPr>
      </w:pPr>
      <w:r>
        <w:rPr>
          <w:rStyle w:val="53"/>
          <w:rFonts w:ascii="宋体" w:hAnsi="宋体" w:cs="宋体"/>
          <w:b w:val="0"/>
          <w:bCs w:val="0"/>
          <w:color w:val="auto"/>
          <w:sz w:val="24"/>
          <w:szCs w:val="24"/>
        </w:rPr>
        <w:t>资料验收</w:t>
      </w:r>
      <w:r>
        <w:rPr>
          <w:rFonts w:hint="eastAsia" w:ascii="宋体" w:hAnsi="宋体" w:cs="宋体"/>
          <w:color w:val="auto"/>
          <w:sz w:val="24"/>
          <w:szCs w:val="24"/>
          <w:lang w:eastAsia="zh-CN"/>
        </w:rPr>
        <w:t>：</w:t>
      </w:r>
      <w:r>
        <w:rPr>
          <w:rFonts w:ascii="宋体" w:hAnsi="宋体" w:cs="宋体"/>
          <w:color w:val="auto"/>
          <w:sz w:val="24"/>
          <w:szCs w:val="24"/>
          <w:highlight w:val="none"/>
        </w:rPr>
        <w:t>竣工图纸</w:t>
      </w:r>
      <w:r>
        <w:rPr>
          <w:rFonts w:ascii="宋体" w:hAnsi="宋体" w:cs="宋体"/>
          <w:color w:val="auto"/>
          <w:sz w:val="24"/>
          <w:szCs w:val="24"/>
        </w:rPr>
        <w:t>、设备合格证、检测报告、说明书、配置备份文件齐全；设备端口标签完整，提供操作使用说明。</w:t>
      </w:r>
    </w:p>
    <w:p>
      <w:pPr>
        <w:spacing w:line="264" w:lineRule="auto"/>
        <w:ind w:firstLine="480"/>
        <w:rPr>
          <w:rFonts w:ascii="Segoe UI" w:hAnsi="Segoe UI" w:eastAsia="Segoe UI" w:cs="Segoe UI"/>
          <w:i w:val="0"/>
          <w:iCs w:val="0"/>
          <w:caps w:val="0"/>
          <w:color w:val="auto"/>
          <w:spacing w:val="0"/>
          <w:sz w:val="24"/>
          <w:szCs w:val="24"/>
          <w:shd w:val="clear" w:color="auto" w:fill="FFFFFF"/>
        </w:rPr>
      </w:pPr>
      <w:r>
        <w:rPr>
          <w:rStyle w:val="53"/>
          <w:rFonts w:ascii="宋体" w:hAnsi="宋体" w:cs="宋体"/>
          <w:b w:val="0"/>
          <w:bCs w:val="0"/>
          <w:color w:val="auto"/>
          <w:sz w:val="24"/>
          <w:szCs w:val="24"/>
        </w:rPr>
        <w:t>外观安装验收</w:t>
      </w:r>
      <w:r>
        <w:rPr>
          <w:rStyle w:val="53"/>
          <w:rFonts w:hint="eastAsia" w:ascii="宋体" w:hAnsi="宋体" w:cs="宋体"/>
          <w:b w:val="0"/>
          <w:bCs w:val="0"/>
          <w:color w:val="auto"/>
          <w:sz w:val="24"/>
          <w:szCs w:val="24"/>
          <w:lang w:eastAsia="zh-CN"/>
        </w:rPr>
        <w:t>：</w:t>
      </w:r>
      <w:r>
        <w:rPr>
          <w:rFonts w:ascii="Segoe UI" w:hAnsi="Segoe UI" w:eastAsia="Segoe UI" w:cs="Segoe UI"/>
          <w:i w:val="0"/>
          <w:iCs w:val="0"/>
          <w:caps w:val="0"/>
          <w:color w:val="auto"/>
          <w:spacing w:val="0"/>
          <w:sz w:val="24"/>
          <w:szCs w:val="24"/>
          <w:shd w:val="clear" w:color="auto" w:fill="FFFFFF"/>
        </w:rPr>
        <w:t>设备、机柜、话筒、扬声器安装牢固，布局规整；线缆敷设整齐，接线可靠，标识清晰；机柜通风、接地工艺符合规范。</w:t>
      </w:r>
    </w:p>
    <w:p>
      <w:pPr>
        <w:spacing w:line="264" w:lineRule="auto"/>
        <w:ind w:firstLine="480"/>
        <w:rPr>
          <w:rFonts w:hint="eastAsia" w:ascii="宋体" w:hAnsi="宋体" w:cs="宋体"/>
          <w:color w:val="auto"/>
          <w:sz w:val="24"/>
          <w:szCs w:val="24"/>
        </w:rPr>
      </w:pPr>
      <w:r>
        <w:rPr>
          <w:rFonts w:hint="eastAsia" w:ascii="宋体" w:hAnsi="宋体" w:cs="宋体"/>
          <w:color w:val="auto"/>
          <w:sz w:val="24"/>
          <w:szCs w:val="24"/>
        </w:rPr>
        <w:t>功能验收：达到设计要求，各功能能够正常使用。</w:t>
      </w:r>
    </w:p>
    <w:p>
      <w:pPr>
        <w:spacing w:line="264" w:lineRule="auto"/>
        <w:ind w:firstLine="480"/>
        <w:rPr>
          <w:rFonts w:ascii="Segoe UI" w:hAnsi="Segoe UI" w:eastAsia="Segoe UI" w:cs="Segoe UI"/>
          <w:i w:val="0"/>
          <w:iCs w:val="0"/>
          <w:caps w:val="0"/>
          <w:color w:val="auto"/>
          <w:spacing w:val="0"/>
          <w:sz w:val="24"/>
          <w:szCs w:val="24"/>
          <w:shd w:val="clear" w:color="auto" w:fill="FFFFFF"/>
        </w:rPr>
      </w:pPr>
      <w:r>
        <w:rPr>
          <w:rStyle w:val="53"/>
          <w:rFonts w:ascii="宋体" w:hAnsi="宋体" w:cs="宋体"/>
          <w:b w:val="0"/>
          <w:bCs w:val="0"/>
          <w:color w:val="auto"/>
          <w:sz w:val="24"/>
          <w:szCs w:val="24"/>
        </w:rPr>
        <w:t>系统可靠性验收</w:t>
      </w:r>
      <w:r>
        <w:rPr>
          <w:rFonts w:hint="eastAsia" w:ascii="宋体" w:hAnsi="宋体" w:cs="宋体"/>
          <w:color w:val="auto"/>
          <w:sz w:val="24"/>
          <w:szCs w:val="24"/>
          <w:lang w:eastAsia="zh-CN"/>
        </w:rPr>
        <w:t>：</w:t>
      </w:r>
      <w:r>
        <w:rPr>
          <w:rFonts w:ascii="Segoe UI" w:hAnsi="Segoe UI" w:eastAsia="Segoe UI" w:cs="Segoe UI"/>
          <w:i w:val="0"/>
          <w:iCs w:val="0"/>
          <w:caps w:val="0"/>
          <w:color w:val="auto"/>
          <w:spacing w:val="0"/>
          <w:sz w:val="24"/>
          <w:szCs w:val="24"/>
          <w:shd w:val="clear" w:color="auto" w:fill="FFFFFF"/>
        </w:rPr>
        <w:t>系统连续通电运行不少于72小时，期间无死机、断连、误动作；受周边电气干扰时不影响正常使用。</w:t>
      </w:r>
    </w:p>
    <w:p>
      <w:pPr>
        <w:spacing w:line="264" w:lineRule="auto"/>
        <w:ind w:firstLine="480"/>
        <w:rPr>
          <w:rFonts w:ascii="宋体" w:hAnsi="宋体" w:cs="宋体"/>
          <w:color w:val="auto"/>
          <w:sz w:val="24"/>
          <w:szCs w:val="24"/>
        </w:rPr>
      </w:pPr>
      <w:r>
        <w:rPr>
          <w:rFonts w:ascii="Segoe UI" w:hAnsi="Segoe UI" w:eastAsia="Segoe UI" w:cs="Segoe UI"/>
          <w:i w:val="0"/>
          <w:iCs w:val="0"/>
          <w:caps w:val="0"/>
          <w:color w:val="auto"/>
          <w:spacing w:val="0"/>
          <w:sz w:val="24"/>
          <w:szCs w:val="24"/>
          <w:shd w:val="clear" w:color="auto" w:fill="FFFFFF"/>
        </w:rPr>
        <w:t>培训交付：对使用方相关人员进行操作培训，培训内容涵盖设备开关机、发言扩声操作、信号切换控制及日常维护；培训后使用方人员应能独立操作，交付全套竣工资料，签署验收记录。</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（4）质保（维保）及售后要求</w:t>
      </w:r>
    </w:p>
    <w:p>
      <w:pPr>
        <w:spacing w:line="264" w:lineRule="auto"/>
        <w:ind w:firstLine="480"/>
        <w:rPr>
          <w:rFonts w:ascii="宋体" w:hAnsi="宋体" w:cs="宋体"/>
          <w:color w:val="auto"/>
          <w:sz w:val="24"/>
          <w:szCs w:val="24"/>
        </w:rPr>
      </w:pPr>
      <w:r>
        <w:rPr>
          <w:rFonts w:ascii="宋体" w:hAnsi="宋体" w:cs="宋体"/>
          <w:color w:val="auto"/>
          <w:sz w:val="24"/>
          <w:szCs w:val="24"/>
        </w:rPr>
        <w:t>①质保期内</w:t>
      </w:r>
      <w:r>
        <w:rPr>
          <w:rFonts w:hint="eastAsia" w:ascii="宋体" w:hAnsi="宋体" w:cs="宋体"/>
          <w:color w:val="auto"/>
          <w:sz w:val="24"/>
          <w:szCs w:val="24"/>
        </w:rPr>
        <w:t>，</w:t>
      </w:r>
      <w:r>
        <w:rPr>
          <w:rFonts w:ascii="宋体" w:hAnsi="宋体" w:cs="宋体"/>
          <w:color w:val="auto"/>
          <w:sz w:val="24"/>
          <w:szCs w:val="24"/>
        </w:rPr>
        <w:t>每年维护保养1次</w:t>
      </w:r>
      <w:r>
        <w:rPr>
          <w:rFonts w:hint="eastAsia" w:ascii="宋体" w:hAnsi="宋体" w:cs="宋体"/>
          <w:color w:val="auto"/>
          <w:sz w:val="24"/>
          <w:szCs w:val="24"/>
        </w:rPr>
        <w:t>，</w:t>
      </w:r>
      <w:r>
        <w:rPr>
          <w:rFonts w:ascii="宋体" w:hAnsi="宋体" w:cs="宋体"/>
          <w:color w:val="auto"/>
          <w:sz w:val="24"/>
          <w:szCs w:val="24"/>
        </w:rPr>
        <w:t>维护保养及更换损坏件的费用包含在总价中。</w:t>
      </w:r>
    </w:p>
    <w:p>
      <w:pPr>
        <w:spacing w:line="264" w:lineRule="auto"/>
        <w:ind w:firstLine="480"/>
        <w:rPr>
          <w:rFonts w:ascii="宋体" w:hAnsi="宋体" w:cs="宋体"/>
          <w:color w:val="auto"/>
          <w:sz w:val="24"/>
          <w:szCs w:val="24"/>
        </w:rPr>
      </w:pPr>
      <w:r>
        <w:rPr>
          <w:rFonts w:ascii="宋体" w:hAnsi="宋体" w:cs="宋体"/>
          <w:color w:val="auto"/>
          <w:sz w:val="24"/>
          <w:szCs w:val="24"/>
        </w:rPr>
        <w:t>②质保期内</w:t>
      </w:r>
      <w:r>
        <w:rPr>
          <w:rFonts w:hint="eastAsia" w:ascii="宋体" w:hAnsi="宋体" w:cs="宋体"/>
          <w:color w:val="auto"/>
          <w:sz w:val="24"/>
          <w:szCs w:val="24"/>
        </w:rPr>
        <w:t>，</w:t>
      </w:r>
      <w:r>
        <w:rPr>
          <w:rFonts w:ascii="宋体" w:hAnsi="宋体" w:cs="宋体"/>
          <w:color w:val="auto"/>
          <w:sz w:val="24"/>
          <w:szCs w:val="24"/>
        </w:rPr>
        <w:t>一旦产品发生质量问题</w:t>
      </w:r>
      <w:r>
        <w:rPr>
          <w:rFonts w:hint="eastAsia" w:ascii="宋体" w:hAnsi="宋体" w:cs="宋体"/>
          <w:color w:val="auto"/>
          <w:sz w:val="24"/>
          <w:szCs w:val="24"/>
        </w:rPr>
        <w:t>，</w:t>
      </w:r>
      <w:r>
        <w:rPr>
          <w:rFonts w:ascii="宋体" w:hAnsi="宋体" w:cs="宋体"/>
          <w:color w:val="auto"/>
          <w:sz w:val="24"/>
          <w:szCs w:val="24"/>
        </w:rPr>
        <w:t>供应商接到报修请求</w:t>
      </w:r>
      <w:r>
        <w:rPr>
          <w:rFonts w:hint="eastAsia" w:ascii="宋体" w:hAnsi="宋体" w:cs="宋体"/>
          <w:color w:val="auto"/>
          <w:sz w:val="24"/>
          <w:szCs w:val="24"/>
        </w:rPr>
        <w:t>，</w:t>
      </w:r>
      <w:r>
        <w:rPr>
          <w:rFonts w:ascii="宋体" w:hAnsi="宋体" w:cs="宋体"/>
          <w:color w:val="auto"/>
          <w:sz w:val="24"/>
          <w:szCs w:val="24"/>
        </w:rPr>
        <w:t>在2小时内响应</w:t>
      </w:r>
      <w:r>
        <w:rPr>
          <w:rFonts w:hint="eastAsia" w:ascii="宋体" w:hAnsi="宋体" w:cs="宋体"/>
          <w:color w:val="auto"/>
          <w:sz w:val="24"/>
          <w:szCs w:val="24"/>
        </w:rPr>
        <w:t>，</w:t>
      </w:r>
      <w:r>
        <w:rPr>
          <w:rFonts w:ascii="宋体" w:hAnsi="宋体" w:cs="宋体"/>
          <w:color w:val="auto"/>
          <w:sz w:val="24"/>
          <w:szCs w:val="24"/>
        </w:rPr>
        <w:t>12小时内维修人员到达现场进行修理、更换或退货</w:t>
      </w:r>
      <w:r>
        <w:rPr>
          <w:rFonts w:hint="eastAsia" w:ascii="宋体" w:hAnsi="宋体" w:cs="宋体"/>
          <w:color w:val="auto"/>
          <w:sz w:val="24"/>
          <w:szCs w:val="24"/>
        </w:rPr>
        <w:t>，</w:t>
      </w:r>
      <w:r>
        <w:rPr>
          <w:rFonts w:ascii="宋体" w:hAnsi="宋体" w:cs="宋体"/>
          <w:color w:val="auto"/>
          <w:sz w:val="24"/>
          <w:szCs w:val="24"/>
        </w:rPr>
        <w:t>费用由供应商负责。如供应商在接到通知后2小时内没有答复</w:t>
      </w:r>
      <w:r>
        <w:rPr>
          <w:rFonts w:hint="eastAsia" w:ascii="宋体" w:hAnsi="宋体" w:cs="宋体"/>
          <w:color w:val="auto"/>
          <w:sz w:val="24"/>
          <w:szCs w:val="24"/>
        </w:rPr>
        <w:t>，</w:t>
      </w:r>
      <w:r>
        <w:rPr>
          <w:rFonts w:ascii="宋体" w:hAnsi="宋体" w:cs="宋体"/>
          <w:color w:val="auto"/>
          <w:sz w:val="24"/>
          <w:szCs w:val="24"/>
        </w:rPr>
        <w:t>则视为承认质量问题并承担由此发生的一切费用。质保期内</w:t>
      </w:r>
      <w:r>
        <w:rPr>
          <w:rFonts w:hint="eastAsia" w:ascii="宋体" w:hAnsi="宋体" w:cs="宋体"/>
          <w:color w:val="auto"/>
          <w:sz w:val="24"/>
          <w:szCs w:val="24"/>
        </w:rPr>
        <w:t>产品</w:t>
      </w:r>
      <w:r>
        <w:rPr>
          <w:rFonts w:ascii="宋体" w:hAnsi="宋体" w:cs="宋体"/>
          <w:color w:val="auto"/>
          <w:sz w:val="24"/>
          <w:szCs w:val="24"/>
        </w:rPr>
        <w:t>的一切质量问题</w:t>
      </w:r>
      <w:r>
        <w:rPr>
          <w:rFonts w:hint="eastAsia" w:ascii="宋体" w:hAnsi="宋体" w:cs="宋体"/>
          <w:color w:val="auto"/>
          <w:sz w:val="24"/>
          <w:szCs w:val="24"/>
        </w:rPr>
        <w:t>，</w:t>
      </w:r>
      <w:r>
        <w:rPr>
          <w:rFonts w:ascii="宋体" w:hAnsi="宋体" w:cs="宋体"/>
          <w:color w:val="auto"/>
          <w:sz w:val="24"/>
          <w:szCs w:val="24"/>
        </w:rPr>
        <w:t>更换部件及</w:t>
      </w:r>
      <w:r>
        <w:rPr>
          <w:rFonts w:hint="eastAsia" w:ascii="宋体" w:hAnsi="宋体" w:cs="宋体"/>
          <w:color w:val="auto"/>
          <w:sz w:val="24"/>
          <w:szCs w:val="24"/>
        </w:rPr>
        <w:t>产品</w:t>
      </w:r>
      <w:r>
        <w:rPr>
          <w:rFonts w:ascii="宋体" w:hAnsi="宋体" w:cs="宋体"/>
          <w:color w:val="auto"/>
          <w:sz w:val="24"/>
          <w:szCs w:val="24"/>
        </w:rPr>
        <w:t>本身质量原因造成的直接经济损失全部由供应商负责。无法短时间完成维修的</w:t>
      </w:r>
      <w:r>
        <w:rPr>
          <w:rFonts w:hint="eastAsia" w:ascii="宋体" w:hAnsi="宋体" w:cs="宋体"/>
          <w:color w:val="auto"/>
          <w:sz w:val="24"/>
          <w:szCs w:val="24"/>
        </w:rPr>
        <w:t>，</w:t>
      </w:r>
      <w:r>
        <w:rPr>
          <w:rFonts w:ascii="宋体" w:hAnsi="宋体" w:cs="宋体"/>
          <w:color w:val="auto"/>
          <w:sz w:val="24"/>
          <w:szCs w:val="24"/>
        </w:rPr>
        <w:t xml:space="preserve">应向采购人提供应急备用产品。 </w:t>
      </w:r>
    </w:p>
    <w:p>
      <w:pPr>
        <w:spacing w:line="264" w:lineRule="auto"/>
        <w:ind w:firstLine="480"/>
        <w:rPr>
          <w:rFonts w:hint="eastAsia"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③</w:t>
      </w:r>
      <w:r>
        <w:rPr>
          <w:rFonts w:ascii="宋体" w:hAnsi="宋体" w:cs="宋体"/>
          <w:color w:val="auto"/>
          <w:sz w:val="24"/>
          <w:szCs w:val="24"/>
        </w:rPr>
        <w:fldChar w:fldCharType="end"/>
      </w:r>
      <w:r>
        <w:rPr>
          <w:rFonts w:hint="eastAsia" w:ascii="宋体" w:hAnsi="宋体" w:cs="宋体"/>
          <w:color w:val="auto"/>
          <w:sz w:val="24"/>
          <w:szCs w:val="24"/>
        </w:rPr>
        <w:t>质保期内维修（人为因素除外）费用包含在总价中，质保期外提供不高于市场价格的终身维护。成交后提供质保期外配件价格明细表。</w:t>
      </w:r>
    </w:p>
    <w:p>
      <w:pPr>
        <w:spacing w:line="264" w:lineRule="auto"/>
        <w:ind w:firstLine="480"/>
        <w:rPr>
          <w:rFonts w:hint="eastAsia" w:ascii="宋体" w:hAnsi="宋体" w:cs="宋体"/>
          <w:color w:val="auto"/>
          <w:sz w:val="24"/>
          <w:szCs w:val="24"/>
        </w:rPr>
      </w:pPr>
      <w:r>
        <w:rPr>
          <w:rFonts w:hint="eastAsia" w:ascii="宋体" w:hAnsi="宋体" w:cs="宋体"/>
          <w:color w:val="auto"/>
          <w:sz w:val="24"/>
          <w:szCs w:val="24"/>
        </w:rPr>
        <w:t>④ 质保期为自交货验收合格之日起3年，人为因素</w:t>
      </w:r>
      <w:r>
        <w:rPr>
          <w:rFonts w:hint="eastAsia" w:ascii="宋体" w:hAnsi="宋体" w:cs="宋体"/>
          <w:color w:val="auto"/>
          <w:sz w:val="24"/>
          <w:szCs w:val="24"/>
          <w:lang w:val="en-US" w:eastAsia="zh-CN"/>
        </w:rPr>
        <w:t>导致的</w:t>
      </w:r>
      <w:r>
        <w:rPr>
          <w:rFonts w:hint="eastAsia" w:ascii="宋体" w:hAnsi="宋体" w:cs="宋体"/>
          <w:color w:val="auto"/>
          <w:sz w:val="24"/>
          <w:szCs w:val="24"/>
        </w:rPr>
        <w:t>故障不在质保范围内。</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3.</w:t>
      </w:r>
      <w:r>
        <w:rPr>
          <w:rFonts w:ascii="宋体" w:hAnsi="宋体" w:cs="宋体"/>
          <w:bCs/>
          <w:color w:val="auto"/>
          <w:sz w:val="24"/>
          <w:szCs w:val="24"/>
        </w:rPr>
        <w:t>付款条件</w:t>
      </w:r>
    </w:p>
    <w:p>
      <w:pPr>
        <w:spacing w:line="264" w:lineRule="auto"/>
        <w:ind w:firstLine="480"/>
        <w:rPr>
          <w:rFonts w:ascii="宋体" w:hAnsi="宋体" w:cs="宋体"/>
          <w:color w:val="auto"/>
          <w:sz w:val="24"/>
          <w:szCs w:val="24"/>
        </w:rPr>
      </w:pPr>
      <w:r>
        <w:rPr>
          <w:rFonts w:ascii="宋体" w:hAnsi="宋体" w:cs="宋体"/>
          <w:color w:val="auto"/>
          <w:sz w:val="24"/>
          <w:szCs w:val="24"/>
        </w:rPr>
        <w:t>以第三章合同文本</w:t>
      </w:r>
      <w:r>
        <w:rPr>
          <w:rFonts w:hint="eastAsia" w:ascii="宋体" w:hAnsi="宋体" w:cs="宋体"/>
          <w:color w:val="auto"/>
          <w:sz w:val="24"/>
          <w:szCs w:val="24"/>
        </w:rPr>
        <w:t>内容</w:t>
      </w:r>
      <w:r>
        <w:rPr>
          <w:rFonts w:ascii="宋体" w:hAnsi="宋体" w:cs="宋体"/>
          <w:color w:val="auto"/>
          <w:sz w:val="24"/>
          <w:szCs w:val="24"/>
        </w:rPr>
        <w:t>为准。</w:t>
      </w:r>
    </w:p>
    <w:p>
      <w:pPr>
        <w:spacing w:line="264" w:lineRule="auto"/>
        <w:ind w:firstLine="480"/>
        <w:rPr>
          <w:rFonts w:ascii="宋体" w:hAnsi="宋体" w:cs="宋体"/>
          <w:color w:val="auto"/>
          <w:sz w:val="24"/>
          <w:szCs w:val="24"/>
          <w:highlight w:val="none"/>
        </w:rPr>
      </w:pPr>
      <w:r>
        <w:rPr>
          <w:rFonts w:hint="eastAsia" w:ascii="宋体" w:hAnsi="宋体" w:cs="宋体"/>
          <w:color w:val="auto"/>
          <w:sz w:val="24"/>
          <w:szCs w:val="24"/>
        </w:rPr>
        <w:t>4.</w:t>
      </w:r>
      <w:r>
        <w:rPr>
          <w:rFonts w:ascii="宋体" w:hAnsi="宋体" w:cs="宋体"/>
          <w:color w:val="auto"/>
          <w:sz w:val="24"/>
          <w:szCs w:val="24"/>
        </w:rPr>
        <w:t>交付时间及地</w:t>
      </w:r>
      <w:bookmarkStart w:id="136" w:name="_GoBack"/>
      <w:r>
        <w:rPr>
          <w:rFonts w:ascii="宋体" w:hAnsi="宋体" w:cs="宋体"/>
          <w:color w:val="auto"/>
          <w:sz w:val="24"/>
          <w:szCs w:val="24"/>
          <w:highlight w:val="none"/>
        </w:rPr>
        <w:t>点</w:t>
      </w:r>
    </w:p>
    <w:p>
      <w:pPr>
        <w:spacing w:line="264" w:lineRule="auto"/>
        <w:ind w:firstLine="480"/>
        <w:rPr>
          <w:rFonts w:ascii="宋体" w:hAnsi="宋体" w:cs="宋体"/>
          <w:color w:val="auto"/>
          <w:sz w:val="24"/>
          <w:szCs w:val="24"/>
        </w:rPr>
      </w:pPr>
      <w:r>
        <w:rPr>
          <w:rFonts w:ascii="宋体" w:hAnsi="宋体" w:cs="宋体"/>
          <w:color w:val="auto"/>
          <w:sz w:val="24"/>
          <w:szCs w:val="24"/>
          <w:highlight w:val="none"/>
        </w:rPr>
        <w:t>（1）交付时间：</w:t>
      </w:r>
      <w:r>
        <w:rPr>
          <w:rFonts w:hint="eastAsia" w:ascii="宋体" w:hAnsi="宋体" w:cs="宋体"/>
          <w:color w:val="auto"/>
          <w:sz w:val="24"/>
          <w:szCs w:val="24"/>
          <w:highlight w:val="none"/>
          <w:lang w:val="en-US" w:eastAsia="zh-CN"/>
        </w:rPr>
        <w:t>合同签订7天内完成</w:t>
      </w:r>
      <w:r>
        <w:rPr>
          <w:rFonts w:ascii="宋体" w:hAnsi="宋体" w:cs="宋体"/>
          <w:color w:val="auto"/>
          <w:sz w:val="24"/>
          <w:szCs w:val="24"/>
          <w:highlight w:val="none"/>
        </w:rPr>
        <w:t>交付安装调试等相关工作</w:t>
      </w:r>
      <w:r>
        <w:rPr>
          <w:rFonts w:hint="eastAsia" w:ascii="宋体" w:hAnsi="宋体" w:cs="宋体"/>
          <w:color w:val="auto"/>
          <w:sz w:val="24"/>
          <w:szCs w:val="24"/>
          <w:highlight w:val="none"/>
        </w:rPr>
        <w:t>。本项目工期要求极高，</w:t>
      </w:r>
      <w:r>
        <w:rPr>
          <w:rFonts w:hint="eastAsia" w:ascii="宋体" w:hAnsi="宋体" w:cs="宋体"/>
          <w:color w:val="auto"/>
          <w:sz w:val="24"/>
          <w:szCs w:val="24"/>
          <w:highlight w:val="none"/>
          <w:lang w:val="en-US" w:eastAsia="zh-CN"/>
        </w:rPr>
        <w:t>供应商根据需要自行</w:t>
      </w:r>
      <w:r>
        <w:rPr>
          <w:rFonts w:hint="eastAsia" w:ascii="宋体" w:hAnsi="宋体" w:cs="宋体"/>
          <w:color w:val="auto"/>
          <w:sz w:val="24"/>
          <w:szCs w:val="24"/>
          <w:highlight w:val="none"/>
        </w:rPr>
        <w:t>踏勘现场（联系周工，18652063464），评估生产、</w:t>
      </w:r>
      <w:bookmarkEnd w:id="136"/>
      <w:r>
        <w:rPr>
          <w:rFonts w:hint="eastAsia" w:ascii="宋体" w:hAnsi="宋体" w:cs="宋体"/>
          <w:color w:val="auto"/>
          <w:sz w:val="24"/>
          <w:szCs w:val="24"/>
        </w:rPr>
        <w:t>运输、安装全流程周期</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询价响应</w:t>
      </w:r>
      <w:r>
        <w:rPr>
          <w:rFonts w:hint="eastAsia" w:ascii="宋体" w:hAnsi="宋体" w:cs="宋体"/>
          <w:color w:val="auto"/>
          <w:sz w:val="24"/>
          <w:szCs w:val="24"/>
        </w:rPr>
        <w:t>即视为已确认完全满足交付要求，</w:t>
      </w:r>
      <w:r>
        <w:rPr>
          <w:rFonts w:hint="eastAsia" w:ascii="宋体" w:hAnsi="宋体" w:cs="宋体"/>
          <w:color w:val="auto"/>
          <w:sz w:val="24"/>
          <w:szCs w:val="24"/>
          <w:lang w:val="en-US" w:eastAsia="zh-CN"/>
        </w:rPr>
        <w:t>成交</w:t>
      </w:r>
      <w:r>
        <w:rPr>
          <w:rFonts w:hint="eastAsia" w:ascii="宋体" w:hAnsi="宋体" w:cs="宋体"/>
          <w:color w:val="auto"/>
          <w:sz w:val="24"/>
          <w:szCs w:val="24"/>
        </w:rPr>
        <w:t>后不得以生产周期不足为由申请延期。</w:t>
      </w:r>
    </w:p>
    <w:p>
      <w:pPr>
        <w:spacing w:line="264" w:lineRule="auto"/>
        <w:ind w:firstLine="480"/>
        <w:rPr>
          <w:rFonts w:ascii="宋体" w:hAnsi="宋体" w:cs="宋体"/>
          <w:color w:val="auto"/>
          <w:sz w:val="24"/>
          <w:szCs w:val="24"/>
        </w:rPr>
      </w:pPr>
      <w:r>
        <w:rPr>
          <w:rFonts w:ascii="宋体" w:hAnsi="宋体" w:cs="宋体"/>
          <w:color w:val="auto"/>
          <w:sz w:val="24"/>
          <w:szCs w:val="24"/>
        </w:rPr>
        <w:t>（2）交付地点：采购人指定地点</w:t>
      </w:r>
      <w:r>
        <w:rPr>
          <w:rFonts w:hint="eastAsia" w:ascii="宋体" w:hAnsi="宋体" w:cs="宋体"/>
          <w:color w:val="auto"/>
          <w:sz w:val="24"/>
          <w:szCs w:val="24"/>
        </w:rPr>
        <w:t>。</w:t>
      </w:r>
    </w:p>
    <w:p>
      <w:pPr>
        <w:spacing w:line="264" w:lineRule="auto"/>
        <w:ind w:firstLine="480"/>
        <w:rPr>
          <w:rFonts w:ascii="宋体" w:hAnsi="宋体" w:cs="宋体"/>
          <w:bCs/>
          <w:color w:val="auto"/>
          <w:sz w:val="24"/>
          <w:szCs w:val="24"/>
        </w:rPr>
      </w:pPr>
      <w:r>
        <w:rPr>
          <w:rFonts w:hint="eastAsia" w:ascii="宋体" w:hAnsi="宋体" w:cs="宋体"/>
          <w:bCs/>
          <w:color w:val="auto"/>
          <w:sz w:val="24"/>
          <w:szCs w:val="24"/>
        </w:rPr>
        <w:t>5.履约保证金</w:t>
      </w:r>
    </w:p>
    <w:p>
      <w:pPr>
        <w:keepNext w:val="0"/>
        <w:keepLines w:val="0"/>
        <w:pageBreakBefore w:val="0"/>
        <w:widowControl w:val="0"/>
        <w:spacing w:line="264" w:lineRule="auto"/>
        <w:ind w:firstLine="480"/>
        <w:rPr>
          <w:rFonts w:hint="default" w:ascii="宋体" w:hAnsi="宋体" w:eastAsia="宋体" w:cs="宋体"/>
          <w:bCs/>
          <w:color w:val="auto"/>
          <w:sz w:val="24"/>
          <w:szCs w:val="24"/>
          <w:highlight w:val="none"/>
          <w:lang w:val="en-US" w:eastAsia="zh-CN"/>
        </w:rPr>
      </w:pPr>
      <w:r>
        <w:rPr>
          <w:rFonts w:ascii="宋体" w:hAnsi="宋体" w:cs="宋体"/>
          <w:bCs/>
          <w:color w:val="auto"/>
          <w:sz w:val="24"/>
          <w:szCs w:val="24"/>
        </w:rPr>
        <w:t>以第三章合同文本</w:t>
      </w:r>
      <w:r>
        <w:rPr>
          <w:rFonts w:hint="eastAsia" w:ascii="宋体" w:hAnsi="宋体" w:cs="宋体"/>
          <w:bCs/>
          <w:color w:val="auto"/>
          <w:sz w:val="24"/>
          <w:szCs w:val="24"/>
        </w:rPr>
        <w:t>内容</w:t>
      </w:r>
      <w:r>
        <w:rPr>
          <w:rFonts w:ascii="宋体" w:hAnsi="宋体" w:cs="宋体"/>
          <w:bCs/>
          <w:color w:val="auto"/>
          <w:sz w:val="24"/>
          <w:szCs w:val="24"/>
        </w:rPr>
        <w:t>为准。</w:t>
      </w:r>
    </w:p>
    <w:p>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bookmarkStart w:id="128" w:name="OLE_LINK1"/>
      <w:r>
        <w:rPr>
          <w:rFonts w:hint="eastAsia" w:ascii="宋体" w:hAnsi="宋体" w:eastAsia="宋体" w:cs="宋体"/>
          <w:color w:val="auto"/>
          <w:sz w:val="24"/>
          <w:szCs w:val="24"/>
          <w:highlight w:val="none"/>
          <w:lang w:val="en-US" w:eastAsia="zh-CN"/>
        </w:rPr>
        <w:t>6.其他要求</w:t>
      </w:r>
    </w:p>
    <w:p>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询价文件中要求提供证明材料的，签订合同时供应商应按询价文件要求和响应文件响应内容提供相应证明材料原件供采购人核验</w:t>
      </w:r>
      <w:r>
        <w:rPr>
          <w:rFonts w:hint="eastAsia" w:ascii="宋体" w:hAnsi="宋体" w:eastAsia="宋体" w:cs="宋体"/>
          <w:bCs w:val="0"/>
          <w:color w:val="auto"/>
          <w:sz w:val="24"/>
          <w:szCs w:val="24"/>
          <w:highlight w:val="none"/>
          <w:lang w:val="en-US" w:eastAsia="zh-CN"/>
        </w:rPr>
        <w:t>，否则采购人将取消其成交资格</w:t>
      </w:r>
      <w:r>
        <w:rPr>
          <w:rFonts w:hint="eastAsia" w:ascii="宋体" w:hAnsi="宋体" w:eastAsia="宋体" w:cs="宋体"/>
          <w:color w:val="auto"/>
          <w:sz w:val="24"/>
          <w:szCs w:val="24"/>
          <w:highlight w:val="none"/>
          <w:lang w:val="en-US" w:eastAsia="zh-CN"/>
        </w:rPr>
        <w:t>。</w:t>
      </w:r>
    </w:p>
    <w:p>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询价文件成交标准中涉及的相关证明材料，应在响应文件中提供，由评审小组在评审现场予以确认。签订合同时供应商应按采购人要求提供上述证明材料原件供采购人核验，否则采购人将取消其成交资格。</w:t>
      </w:r>
      <w:bookmarkEnd w:id="128"/>
    </w:p>
    <w:p>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val="en-US" w:eastAsia="zh-CN"/>
        </w:rPr>
      </w:pPr>
    </w:p>
    <w:p>
      <w:pPr>
        <w:spacing w:line="259" w:lineRule="auto"/>
        <w:jc w:val="center"/>
        <w:outlineLvl w:val="0"/>
        <w:rPr>
          <w:rFonts w:hint="eastAsia" w:ascii="黑体" w:hAnsi="宋体" w:eastAsia="黑体" w:cs="宋体"/>
          <w:color w:val="auto"/>
          <w:spacing w:val="-10"/>
          <w:sz w:val="36"/>
          <w:szCs w:val="36"/>
          <w:highlight w:val="none"/>
          <w:lang w:val="zh-CN"/>
        </w:rPr>
      </w:pPr>
      <w:bookmarkStart w:id="129" w:name="_Toc120614281"/>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rPr>
        <w:t>第</w:t>
      </w:r>
      <w:r>
        <w:rPr>
          <w:rFonts w:hint="eastAsia" w:ascii="方正小标宋简体" w:hAnsi="方正小标宋简体" w:eastAsia="方正小标宋简体" w:cs="方正小标宋简体"/>
          <w:color w:val="auto"/>
          <w:sz w:val="36"/>
          <w:szCs w:val="36"/>
          <w:highlight w:val="none"/>
          <w:lang w:val="en-US" w:eastAsia="zh-CN"/>
        </w:rPr>
        <w:t>五</w:t>
      </w:r>
      <w:r>
        <w:rPr>
          <w:rFonts w:hint="eastAsia" w:ascii="方正小标宋简体" w:hAnsi="方正小标宋简体" w:eastAsia="方正小标宋简体" w:cs="方正小标宋简体"/>
          <w:color w:val="auto"/>
          <w:sz w:val="36"/>
          <w:szCs w:val="36"/>
          <w:highlight w:val="none"/>
          <w:lang w:val="en-US"/>
        </w:rPr>
        <w:t>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zh-CN"/>
        </w:rPr>
        <w:t>成交标准</w:t>
      </w:r>
    </w:p>
    <w:p>
      <w:pPr>
        <w:keepNext w:val="0"/>
        <w:keepLines w:val="0"/>
        <w:pageBreakBefore w:val="0"/>
        <w:widowControl w:val="0"/>
        <w:spacing w:line="264" w:lineRule="auto"/>
        <w:ind w:firstLine="480"/>
        <w:rPr>
          <w:rFonts w:hint="eastAsia" w:ascii="黑体" w:hAnsi="黑体" w:eastAsia="黑体" w:cs="黑体"/>
          <w:b w:val="0"/>
          <w:bCs w:val="0"/>
          <w:color w:val="auto"/>
          <w:sz w:val="24"/>
          <w:szCs w:val="24"/>
          <w:highlight w:val="none"/>
          <w:lang w:eastAsia="zh-CN"/>
        </w:rPr>
      </w:pPr>
    </w:p>
    <w:p>
      <w:pPr>
        <w:keepNext w:val="0"/>
        <w:keepLines w:val="0"/>
        <w:pageBreakBefore w:val="0"/>
        <w:widowControl w:val="0"/>
        <w:spacing w:line="264" w:lineRule="auto"/>
        <w:ind w:firstLine="480"/>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一、成交标准</w:t>
      </w:r>
    </w:p>
    <w:p>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b/>
          <w:bCs/>
          <w:color w:val="auto"/>
          <w:sz w:val="24"/>
          <w:szCs w:val="24"/>
          <w:highlight w:val="none"/>
          <w:lang w:val="zh-CN" w:eastAsia="zh-CN"/>
        </w:rPr>
        <w:t>询价小组从质量和服务均满足询价文件实质性要求的供应商中，按照</w:t>
      </w:r>
      <w:r>
        <w:rPr>
          <w:rFonts w:hint="eastAsia" w:ascii="宋体" w:hAnsi="宋体" w:eastAsia="宋体" w:cs="宋体"/>
          <w:b/>
          <w:bCs/>
          <w:color w:val="auto"/>
          <w:sz w:val="24"/>
          <w:szCs w:val="24"/>
          <w:highlight w:val="none"/>
          <w:lang w:val="en-US" w:eastAsia="zh-CN"/>
        </w:rPr>
        <w:t>评审价格</w:t>
      </w:r>
      <w:r>
        <w:rPr>
          <w:rFonts w:hint="eastAsia" w:ascii="宋体" w:hAnsi="宋体" w:eastAsia="宋体" w:cs="宋体"/>
          <w:b/>
          <w:bCs/>
          <w:color w:val="auto"/>
          <w:sz w:val="24"/>
          <w:szCs w:val="24"/>
          <w:highlight w:val="none"/>
          <w:lang w:val="zh-CN" w:eastAsia="zh-CN"/>
        </w:rPr>
        <w:t>由低到高顺序推荐</w:t>
      </w:r>
      <w:r>
        <w:rPr>
          <w:rFonts w:hint="eastAsia" w:ascii="宋体" w:hAnsi="宋体" w:eastAsia="宋体" w:cs="Times New Roman"/>
          <w:b/>
          <w:bCs/>
          <w:color w:val="auto"/>
          <w:sz w:val="24"/>
          <w:szCs w:val="24"/>
          <w:highlight w:val="none"/>
          <w:u w:val="none"/>
          <w:lang w:val="en-US" w:eastAsia="zh-CN"/>
        </w:rPr>
        <w:t>3</w:t>
      </w:r>
      <w:r>
        <w:rPr>
          <w:rFonts w:hint="eastAsia" w:ascii="宋体" w:hAnsi="宋体" w:eastAsia="宋体" w:cs="Times New Roman"/>
          <w:b/>
          <w:bCs/>
          <w:color w:val="auto"/>
          <w:sz w:val="24"/>
          <w:szCs w:val="24"/>
          <w:highlight w:val="none"/>
          <w:u w:val="none"/>
          <w:lang w:val="zh-CN" w:eastAsia="zh-CN"/>
        </w:rPr>
        <w:t>名</w:t>
      </w:r>
      <w:r>
        <w:rPr>
          <w:rFonts w:hint="eastAsia" w:ascii="宋体" w:hAnsi="宋体" w:eastAsia="宋体" w:cs="宋体"/>
          <w:b/>
          <w:bCs/>
          <w:color w:val="auto"/>
          <w:sz w:val="24"/>
          <w:szCs w:val="24"/>
          <w:highlight w:val="none"/>
          <w:lang w:val="zh-CN" w:eastAsia="zh-CN"/>
        </w:rPr>
        <w:t>成交候选</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w:t>
      </w:r>
    </w:p>
    <w:p>
      <w:pPr>
        <w:ind w:firstLine="480"/>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p>
    <w:p>
      <w:pPr>
        <w:widowControl w:val="0"/>
        <w:spacing w:line="264" w:lineRule="auto"/>
        <w:ind w:firstLine="480"/>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二、</w:t>
      </w:r>
      <w:r>
        <w:rPr>
          <w:rFonts w:hint="eastAsia" w:ascii="黑体" w:hAnsi="黑体" w:eastAsia="黑体" w:cs="黑体"/>
          <w:color w:val="auto"/>
          <w:sz w:val="24"/>
          <w:szCs w:val="24"/>
          <w:highlight w:val="none"/>
          <w:lang w:val="en-US" w:eastAsia="zh-CN"/>
        </w:rPr>
        <w:t>本国产品价格扣除</w:t>
      </w:r>
    </w:p>
    <w:p>
      <w:pPr>
        <w:spacing w:line="264"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1.</w:t>
      </w:r>
      <w:r>
        <w:rPr>
          <w:rFonts w:hint="eastAsia" w:ascii="宋体" w:hAnsi="宋体" w:eastAsia="宋体" w:cs="Times New Roman"/>
          <w:color w:val="auto"/>
          <w:sz w:val="24"/>
          <w:highlight w:val="none"/>
          <w:lang w:val="zh-CN" w:eastAsia="zh-CN"/>
        </w:rPr>
        <w:t>本</w:t>
      </w:r>
      <w:r>
        <w:rPr>
          <w:rFonts w:hint="eastAsia" w:ascii="宋体" w:hAnsi="宋体" w:eastAsia="宋体" w:cs="Times New Roman"/>
          <w:color w:val="auto"/>
          <w:sz w:val="24"/>
          <w:highlight w:val="none"/>
          <w:lang w:val="en-US" w:eastAsia="zh-CN"/>
        </w:rPr>
        <w:t>项目如</w:t>
      </w:r>
      <w:r>
        <w:rPr>
          <w:rFonts w:hint="eastAsia" w:ascii="宋体" w:hAnsi="宋体" w:eastAsia="宋体" w:cs="Times New Roman"/>
          <w:color w:val="auto"/>
          <w:sz w:val="24"/>
          <w:highlight w:val="none"/>
          <w:lang w:val="zh-CN" w:eastAsia="zh-CN"/>
        </w:rPr>
        <w:t>既有本国产品又有非本国产品参与竞争，依法对本国产品给予价格评审优惠，对本国产品的报价给予20%的价格扣除，用扣除后的价格参与评审。</w:t>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i w:val="0"/>
          <w:iCs w:val="0"/>
          <w:caps w:val="0"/>
          <w:color w:val="auto"/>
          <w:spacing w:val="0"/>
          <w:sz w:val="24"/>
          <w:szCs w:val="24"/>
          <w:highlight w:val="none"/>
          <w:shd w:val="clear" w:color="auto" w:fill="auto"/>
        </w:rPr>
        <w:t>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p>
    <w:p>
      <w:pPr>
        <w:spacing w:line="264" w:lineRule="auto"/>
        <w:ind w:firstLine="420"/>
        <w:rPr>
          <w:color w:val="auto"/>
          <w:highlight w:val="none"/>
        </w:rPr>
      </w:pPr>
      <w:r>
        <w:rPr>
          <w:rFonts w:hint="eastAsia" w:ascii="宋体" w:hAnsi="宋体" w:eastAsia="宋体" w:cs="Times New Roman"/>
          <w:i w:val="0"/>
          <w:iCs w:val="0"/>
          <w:caps w:val="0"/>
          <w:color w:val="auto"/>
          <w:spacing w:val="0"/>
          <w:sz w:val="24"/>
          <w:szCs w:val="24"/>
          <w:highlight w:val="none"/>
          <w:shd w:val="clear" w:color="auto" w:fill="auto"/>
        </w:rPr>
        <w:t>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80%</w:t>
      </w:r>
      <w:r>
        <w:rPr>
          <w:rFonts w:hint="eastAsia" w:ascii="宋体" w:hAnsi="宋体" w:eastAsia="宋体" w:cs="Times New Roman"/>
          <w:i w:val="0"/>
          <w:iCs w:val="0"/>
          <w:caps w:val="0"/>
          <w:color w:val="auto"/>
          <w:spacing w:val="0"/>
          <w:sz w:val="24"/>
          <w:szCs w:val="24"/>
          <w:highlight w:val="none"/>
          <w:shd w:val="clear" w:color="auto" w:fill="auto"/>
        </w:rPr>
        <w:t>以上时，</w:t>
      </w:r>
      <w:r>
        <w:rPr>
          <w:rFonts w:hint="eastAsia" w:ascii="宋体" w:hAnsi="宋体" w:eastAsia="宋体" w:cs="Times New Roman"/>
          <w:b/>
          <w:bCs/>
          <w:i w:val="0"/>
          <w:iCs w:val="0"/>
          <w:caps w:val="0"/>
          <w:color w:val="auto"/>
          <w:spacing w:val="0"/>
          <w:sz w:val="24"/>
          <w:szCs w:val="24"/>
          <w:highlight w:val="none"/>
          <w:shd w:val="clear" w:color="auto" w:fill="auto"/>
        </w:rPr>
        <w:t>且供应商在响应文件中对此作出承诺的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color w:val="auto"/>
          <w:sz w:val="24"/>
          <w:szCs w:val="24"/>
          <w:highlight w:val="none"/>
          <w:lang w:val="en-US" w:eastAsia="zh-CN"/>
        </w:rPr>
        <w:t>按照询价文件要求在《分项报价表》中作出承诺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i w:val="0"/>
          <w:iCs w:val="0"/>
          <w:caps w:val="0"/>
          <w:color w:val="auto"/>
          <w:spacing w:val="0"/>
          <w:sz w:val="24"/>
          <w:szCs w:val="24"/>
          <w:highlight w:val="none"/>
          <w:shd w:val="clear" w:color="auto" w:fill="auto"/>
        </w:rPr>
        <w:t>，</w:t>
      </w:r>
      <w:r>
        <w:rPr>
          <w:rFonts w:hint="eastAsia" w:ascii="宋体" w:hAnsi="宋体" w:eastAsia="宋体" w:cs="Times New Roman"/>
          <w:i w:val="0"/>
          <w:iCs w:val="0"/>
          <w:caps w:val="0"/>
          <w:color w:val="auto"/>
          <w:spacing w:val="0"/>
          <w:sz w:val="24"/>
          <w:szCs w:val="24"/>
          <w:highlight w:val="none"/>
          <w:shd w:val="clear" w:color="auto" w:fill="auto"/>
        </w:rPr>
        <w:t>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p>
    <w:p>
      <w:pPr>
        <w:spacing w:line="264"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en-US" w:eastAsia="zh-CN"/>
        </w:rPr>
        <w:t>3.供应商需按照询价文件要求提供《关于符合本国产品标准的声明函》，如不提供将不享受本国产品价格评审优惠。</w:t>
      </w:r>
      <w:r>
        <w:rPr>
          <w:rFonts w:hint="eastAsia" w:ascii="宋体" w:hAnsi="宋体" w:eastAsia="宋体" w:cs="Times New Roman"/>
          <w:color w:val="auto"/>
          <w:sz w:val="24"/>
          <w:szCs w:val="22"/>
          <w:highlight w:val="none"/>
        </w:rPr>
        <w:t>供应商需在《声明函》</w:t>
      </w:r>
      <w:r>
        <w:rPr>
          <w:rFonts w:hint="eastAsia" w:ascii="宋体" w:hAnsi="宋体" w:eastAsia="宋体" w:cs="Times New Roman"/>
          <w:color w:val="auto"/>
          <w:sz w:val="24"/>
          <w:szCs w:val="22"/>
          <w:highlight w:val="none"/>
          <w:lang w:val="en-US" w:eastAsia="zh-CN"/>
        </w:rPr>
        <w:t>中逐项</w:t>
      </w:r>
      <w:r>
        <w:rPr>
          <w:rFonts w:hint="eastAsia" w:ascii="宋体" w:hAnsi="宋体" w:eastAsia="宋体" w:cs="Times New Roman"/>
          <w:color w:val="auto"/>
          <w:sz w:val="24"/>
          <w:szCs w:val="22"/>
          <w:highlight w:val="none"/>
        </w:rPr>
        <w:t>准确填写产品名称、厂名、生产厂址三项信息，三项信息中任意一项未填写的视为该项产品不符合本国产品标准，不享受本国产品价格评审优惠。</w:t>
      </w:r>
    </w:p>
    <w:p>
      <w:pPr>
        <w:keepNext w:val="0"/>
        <w:keepLines w:val="0"/>
        <w:pageBreakBefore w:val="0"/>
        <w:widowControl/>
        <w:spacing w:line="264" w:lineRule="auto"/>
        <w:ind w:firstLine="420"/>
        <w:rPr>
          <w:rFonts w:hint="eastAsia" w:ascii="宋体" w:hAnsi="宋体" w:eastAsia="宋体" w:cs="宋体"/>
          <w:b/>
          <w:bCs/>
          <w:color w:val="auto"/>
          <w:sz w:val="24"/>
          <w:szCs w:val="24"/>
          <w:highlight w:val="none"/>
          <w:u w:val="none"/>
          <w:lang w:val="en-US" w:eastAsia="zh-CN"/>
        </w:rPr>
      </w:pP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b/>
          <w:bCs/>
          <w:color w:val="auto"/>
          <w:sz w:val="24"/>
          <w:highlight w:val="none"/>
          <w:lang w:val="zh-CN" w:eastAsia="zh-CN"/>
        </w:rPr>
        <w:t>对本国产品的支持政策与政府采购支持中小企业、节能环保等优惠政策叠加适用，对应执行价格扣除政策的项目，统一在原报价的基础上给予价格扣除。</w:t>
      </w:r>
    </w:p>
    <w:p>
      <w:pPr>
        <w:keepNext w:val="0"/>
        <w:keepLines w:val="0"/>
        <w:pageBreakBefore w:val="0"/>
        <w:widowControl w:val="0"/>
        <w:spacing w:line="288" w:lineRule="auto"/>
        <w:ind w:firstLine="482"/>
        <w:rPr>
          <w:rFonts w:hint="eastAsia" w:ascii="宋体" w:hAnsi="宋体" w:eastAsia="宋体" w:cs="宋体"/>
          <w:b/>
          <w:bCs/>
          <w:color w:val="auto"/>
          <w:sz w:val="24"/>
          <w:szCs w:val="24"/>
          <w:highlight w:val="none"/>
          <w:lang w:eastAsia="zh-CN"/>
        </w:rPr>
      </w:pPr>
    </w:p>
    <w:p>
      <w:pPr>
        <w:keepNext w:val="0"/>
        <w:keepLines w:val="0"/>
        <w:pageBreakBefore w:val="0"/>
        <w:widowControl w:val="0"/>
        <w:spacing w:line="288" w:lineRule="auto"/>
        <w:ind w:firstLine="480"/>
        <w:rPr>
          <w:rFonts w:hint="eastAsia" w:ascii="宋体" w:hAnsi="宋体" w:eastAsia="宋体" w:cs="宋体"/>
          <w:color w:val="auto"/>
          <w:sz w:val="24"/>
          <w:szCs w:val="24"/>
          <w:highlight w:val="none"/>
          <w:lang w:eastAsia="zh-CN"/>
        </w:rPr>
      </w:pPr>
    </w:p>
    <w:p>
      <w:pPr>
        <w:keepNext w:val="0"/>
        <w:keepLines w:val="0"/>
        <w:pageBreakBefore w:val="0"/>
        <w:widowControl w:val="0"/>
        <w:spacing w:line="288" w:lineRule="auto"/>
        <w:ind w:firstLine="480"/>
        <w:rPr>
          <w:rFonts w:hint="eastAsia" w:ascii="宋体" w:hAnsi="宋体" w:eastAsia="宋体" w:cs="宋体"/>
          <w:color w:val="auto"/>
          <w:sz w:val="24"/>
          <w:szCs w:val="24"/>
          <w:highlight w:val="none"/>
          <w:lang w:eastAsia="zh-CN"/>
        </w:rPr>
      </w:pPr>
    </w:p>
    <w:p>
      <w:pPr>
        <w:spacing w:line="259" w:lineRule="auto"/>
        <w:jc w:val="center"/>
        <w:outlineLvl w:val="0"/>
        <w:rPr>
          <w:rFonts w:hint="eastAsia" w:ascii="方正小标宋简体" w:hAnsi="方正小标宋简体" w:eastAsia="方正小标宋简体" w:cs="方正小标宋简体"/>
          <w:color w:val="auto"/>
          <w:sz w:val="36"/>
          <w:szCs w:val="36"/>
          <w:highlight w:val="none"/>
          <w:lang w:val="zh-CN"/>
        </w:rPr>
      </w:pPr>
      <w:r>
        <w:rPr>
          <w:rFonts w:hint="eastAsia" w:ascii="方正小标宋简体" w:hAnsi="方正小标宋简体" w:eastAsia="方正小标宋简体" w:cs="方正小标宋简体"/>
          <w:color w:val="auto"/>
          <w:sz w:val="36"/>
          <w:szCs w:val="36"/>
          <w:highlight w:val="none"/>
          <w:lang w:val="zh-CN"/>
        </w:rPr>
        <w:br w:type="page" w:clear="all"/>
      </w:r>
      <w:r>
        <w:rPr>
          <w:rFonts w:hint="eastAsia" w:ascii="方正小标宋简体" w:hAnsi="方正小标宋简体" w:eastAsia="方正小标宋简体" w:cs="方正小标宋简体"/>
          <w:color w:val="auto"/>
          <w:sz w:val="36"/>
          <w:szCs w:val="36"/>
          <w:highlight w:val="none"/>
          <w:lang w:val="zh-CN"/>
        </w:rPr>
        <w:t>第</w:t>
      </w:r>
      <w:r>
        <w:rPr>
          <w:rFonts w:hint="eastAsia" w:ascii="方正小标宋简体" w:hAnsi="方正小标宋简体" w:eastAsia="方正小标宋简体" w:cs="方正小标宋简体"/>
          <w:color w:val="auto"/>
          <w:sz w:val="36"/>
          <w:szCs w:val="36"/>
          <w:highlight w:val="none"/>
          <w:lang w:val="zh-CN" w:eastAsia="zh-CN"/>
        </w:rPr>
        <w:t>六</w:t>
      </w:r>
      <w:r>
        <w:rPr>
          <w:rFonts w:hint="eastAsia" w:ascii="方正小标宋简体" w:hAnsi="方正小标宋简体" w:eastAsia="方正小标宋简体" w:cs="方正小标宋简体"/>
          <w:color w:val="auto"/>
          <w:sz w:val="36"/>
          <w:szCs w:val="36"/>
          <w:highlight w:val="none"/>
          <w:lang w:val="zh-CN"/>
        </w:rPr>
        <w:t xml:space="preserve">章  </w:t>
      </w:r>
      <w:bookmarkEnd w:id="126"/>
      <w:bookmarkEnd w:id="127"/>
      <w:bookmarkEnd w:id="129"/>
      <w:r>
        <w:rPr>
          <w:rFonts w:hint="eastAsia" w:ascii="方正小标宋简体" w:hAnsi="方正小标宋简体" w:eastAsia="方正小标宋简体" w:cs="方正小标宋简体"/>
          <w:color w:val="auto"/>
          <w:sz w:val="36"/>
          <w:szCs w:val="36"/>
          <w:highlight w:val="none"/>
          <w:lang w:val="zh-CN"/>
        </w:rPr>
        <w:t xml:space="preserve">响应文件格式 </w:t>
      </w:r>
    </w:p>
    <w:p>
      <w:pPr>
        <w:jc w:val="center"/>
        <w:rPr>
          <w:rFonts w:hint="eastAsia" w:ascii="宋体" w:hAnsi="宋体"/>
          <w:b/>
          <w:color w:val="auto"/>
          <w:sz w:val="72"/>
          <w:szCs w:val="21"/>
          <w:highlight w:val="none"/>
        </w:rPr>
      </w:pPr>
      <w:bookmarkStart w:id="130" w:name="_Hlt26671244"/>
      <w:bookmarkEnd w:id="130"/>
      <w:bookmarkStart w:id="131" w:name="_Hlt26955039"/>
      <w:bookmarkEnd w:id="131"/>
      <w:bookmarkStart w:id="132" w:name="_Toc120614282"/>
      <w:bookmarkStart w:id="133" w:name="_Toc26554094"/>
      <w:bookmarkStart w:id="134" w:name="_Toc49090576"/>
    </w:p>
    <w:p>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pPr>
        <w:jc w:val="center"/>
        <w:rPr>
          <w:rFonts w:hint="eastAsia" w:ascii="宋体" w:hAnsi="宋体"/>
          <w:b/>
          <w:color w:val="auto"/>
          <w:sz w:val="72"/>
          <w:szCs w:val="21"/>
          <w:highlight w:val="none"/>
        </w:rPr>
      </w:pPr>
    </w:p>
    <w:p>
      <w:pPr>
        <w:jc w:val="center"/>
        <w:rPr>
          <w:rFonts w:hint="eastAsia" w:ascii="宋体" w:hAnsi="宋体"/>
          <w:b/>
          <w:color w:val="auto"/>
          <w:sz w:val="72"/>
          <w:szCs w:val="21"/>
          <w:highlight w:val="none"/>
        </w:rPr>
      </w:pPr>
    </w:p>
    <w:p>
      <w:pPr>
        <w:jc w:val="center"/>
        <w:rPr>
          <w:rFonts w:hint="eastAsia" w:ascii="宋体" w:hAnsi="宋体"/>
          <w:b/>
          <w:color w:val="auto"/>
          <w:sz w:val="36"/>
          <w:szCs w:val="21"/>
          <w:highlight w:val="none"/>
        </w:rPr>
      </w:pPr>
    </w:p>
    <w:p>
      <w:pPr>
        <w:jc w:val="center"/>
        <w:rPr>
          <w:rFonts w:hint="eastAsia" w:ascii="宋体" w:hAnsi="宋体"/>
          <w:b/>
          <w:color w:val="auto"/>
          <w:sz w:val="36"/>
          <w:szCs w:val="21"/>
          <w:highlight w:val="none"/>
        </w:rPr>
      </w:pPr>
    </w:p>
    <w:p>
      <w:pPr>
        <w:jc w:val="center"/>
        <w:rPr>
          <w:rFonts w:hint="eastAsia" w:ascii="宋体" w:hAnsi="宋体"/>
          <w:b/>
          <w:color w:val="auto"/>
          <w:sz w:val="36"/>
          <w:szCs w:val="21"/>
          <w:highlight w:val="none"/>
        </w:rPr>
      </w:pP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（加盖电子公章）</w:t>
      </w:r>
      <w:r>
        <w:rPr>
          <w:rFonts w:hint="eastAsia" w:ascii="宋体" w:hAnsi="宋体"/>
          <w:b/>
          <w:color w:val="auto"/>
          <w:sz w:val="36"/>
          <w:szCs w:val="21"/>
          <w:highlight w:val="none"/>
          <w:u w:val="single"/>
          <w:lang w:val="en-US" w:eastAsia="zh-CN"/>
        </w:rPr>
        <w:t xml:space="preserve">   </w:t>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p>
    <w:p>
      <w:pPr>
        <w:spacing w:line="440" w:lineRule="exact"/>
        <w:jc w:val="center"/>
        <w:rPr>
          <w:rFonts w:hint="eastAsia" w:ascii="宋体" w:hAnsi="宋体"/>
          <w:b/>
          <w:bCs/>
          <w:color w:val="auto"/>
          <w:sz w:val="32"/>
          <w:szCs w:val="32"/>
          <w:highlight w:val="none"/>
        </w:rPr>
      </w:pPr>
    </w:p>
    <w:p>
      <w:pPr>
        <w:spacing w:line="440" w:lineRule="exact"/>
        <w:rPr>
          <w:rFonts w:ascii="宋体" w:hAnsi="宋体"/>
          <w:color w:val="auto"/>
          <w:szCs w:val="21"/>
          <w:highlight w:val="none"/>
        </w:rPr>
      </w:pPr>
    </w:p>
    <w:p>
      <w:pPr>
        <w:jc w:val="both"/>
        <w:rPr>
          <w:rFonts w:hint="eastAsia" w:ascii="宋体" w:hAnsi="宋体"/>
          <w:b/>
          <w:bCs/>
          <w:color w:val="auto"/>
          <w:sz w:val="32"/>
          <w:szCs w:val="32"/>
          <w:highlight w:val="none"/>
        </w:rPr>
      </w:pPr>
    </w:p>
    <w:p>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p>
    <w:p>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一、信用承诺函</w:t>
      </w:r>
    </w:p>
    <w:p>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二、</w:t>
      </w:r>
      <w:r>
        <w:rPr>
          <w:rFonts w:hint="eastAsia" w:ascii="宋体" w:hAnsi="宋体" w:eastAsia="宋体" w:cs="宋体"/>
          <w:b w:val="0"/>
          <w:bCs w:val="0"/>
          <w:i w:val="0"/>
          <w:color w:val="auto"/>
          <w:sz w:val="28"/>
          <w:szCs w:val="28"/>
          <w:highlight w:val="none"/>
          <w:u w:val="none"/>
          <w:lang w:val="en-US" w:eastAsia="zh-CN"/>
        </w:rPr>
        <w:t>法定代表人授权委托书</w:t>
      </w:r>
    </w:p>
    <w:p>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三</w:t>
      </w:r>
      <w:r>
        <w:rPr>
          <w:rFonts w:hint="eastAsia" w:ascii="宋体" w:hAnsi="宋体" w:eastAsia="宋体" w:cs="宋体"/>
          <w:b w:val="0"/>
          <w:bCs w:val="0"/>
          <w:i w:val="0"/>
          <w:color w:val="auto"/>
          <w:sz w:val="28"/>
          <w:szCs w:val="28"/>
          <w:highlight w:val="none"/>
          <w:u w:val="none"/>
        </w:rPr>
        <w:t>、</w:t>
      </w:r>
      <w:r>
        <w:rPr>
          <w:rFonts w:hint="eastAsia" w:ascii="宋体" w:hAnsi="宋体" w:eastAsia="宋体" w:cs="宋体"/>
          <w:b w:val="0"/>
          <w:bCs w:val="0"/>
          <w:i w:val="0"/>
          <w:color w:val="auto"/>
          <w:sz w:val="28"/>
          <w:szCs w:val="28"/>
          <w:highlight w:val="none"/>
          <w:u w:val="none"/>
          <w:lang w:val="en-US" w:eastAsia="zh-CN"/>
        </w:rPr>
        <w:t>询价响应</w:t>
      </w:r>
      <w:r>
        <w:rPr>
          <w:rFonts w:hint="eastAsia" w:ascii="宋体" w:hAnsi="宋体" w:eastAsia="宋体" w:cs="宋体"/>
          <w:b w:val="0"/>
          <w:bCs w:val="0"/>
          <w:i w:val="0"/>
          <w:color w:val="auto"/>
          <w:sz w:val="28"/>
          <w:szCs w:val="28"/>
          <w:highlight w:val="none"/>
          <w:u w:val="none"/>
        </w:rPr>
        <w:t>函</w:t>
      </w:r>
    </w:p>
    <w:p>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四</w:t>
      </w:r>
      <w:r>
        <w:rPr>
          <w:rFonts w:hint="eastAsia" w:ascii="宋体" w:hAnsi="宋体" w:eastAsia="宋体" w:cs="宋体"/>
          <w:b w:val="0"/>
          <w:bCs w:val="0"/>
          <w:i w:val="0"/>
          <w:color w:val="auto"/>
          <w:sz w:val="28"/>
          <w:szCs w:val="28"/>
          <w:highlight w:val="none"/>
          <w:u w:val="none"/>
        </w:rPr>
        <w:t>、</w:t>
      </w:r>
      <w:r>
        <w:rPr>
          <w:rFonts w:hint="eastAsia" w:ascii="宋体" w:hAnsi="宋体" w:eastAsia="宋体" w:cs="宋体"/>
          <w:b w:val="0"/>
          <w:bCs w:val="0"/>
          <w:i w:val="0"/>
          <w:color w:val="auto"/>
          <w:sz w:val="28"/>
          <w:szCs w:val="28"/>
          <w:highlight w:val="none"/>
          <w:u w:val="none"/>
          <w:lang w:val="en-US" w:eastAsia="zh-CN"/>
        </w:rPr>
        <w:t>询价报价表</w:t>
      </w:r>
    </w:p>
    <w:p>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五、</w:t>
      </w:r>
      <w:r>
        <w:rPr>
          <w:rFonts w:hint="eastAsia" w:ascii="宋体" w:hAnsi="宋体" w:eastAsia="宋体" w:cs="宋体"/>
          <w:b w:val="0"/>
          <w:bCs w:val="0"/>
          <w:i w:val="0"/>
          <w:color w:val="auto"/>
          <w:sz w:val="28"/>
          <w:szCs w:val="28"/>
          <w:highlight w:val="none"/>
          <w:u w:val="none"/>
        </w:rPr>
        <w:t>分项报价表</w:t>
      </w:r>
    </w:p>
    <w:p>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六</w:t>
      </w:r>
      <w:r>
        <w:rPr>
          <w:rFonts w:hint="eastAsia" w:ascii="宋体" w:hAnsi="宋体" w:eastAsia="宋体" w:cs="宋体"/>
          <w:b w:val="0"/>
          <w:bCs w:val="0"/>
          <w:i w:val="0"/>
          <w:color w:val="auto"/>
          <w:sz w:val="28"/>
          <w:szCs w:val="28"/>
          <w:highlight w:val="none"/>
          <w:u w:val="none"/>
        </w:rPr>
        <w:t>、</w:t>
      </w:r>
      <w:r>
        <w:rPr>
          <w:rFonts w:hint="eastAsia" w:ascii="宋体" w:hAnsi="宋体" w:eastAsia="宋体" w:cs="宋体"/>
          <w:b w:val="0"/>
          <w:bCs w:val="0"/>
          <w:iCs w:val="0"/>
          <w:color w:val="auto"/>
          <w:sz w:val="28"/>
          <w:szCs w:val="28"/>
          <w:highlight w:val="none"/>
        </w:rPr>
        <w:t>技术要求响应及偏离表</w:t>
      </w:r>
    </w:p>
    <w:p>
      <w:pPr>
        <w:keepNext w:val="0"/>
        <w:keepLines w:val="0"/>
        <w:pageBreakBefore w:val="0"/>
        <w:widowControl w:val="0"/>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七</w:t>
      </w:r>
      <w:r>
        <w:rPr>
          <w:rFonts w:hint="eastAsia" w:ascii="宋体" w:hAnsi="宋体" w:eastAsia="宋体" w:cs="宋体"/>
          <w:color w:val="auto"/>
          <w:sz w:val="28"/>
          <w:szCs w:val="28"/>
          <w:highlight w:val="none"/>
        </w:rPr>
        <w:t>、</w:t>
      </w:r>
      <w:r>
        <w:rPr>
          <w:rFonts w:hint="eastAsia" w:ascii="宋体" w:hAnsi="宋体" w:eastAsia="宋体" w:cs="宋体"/>
          <w:b w:val="0"/>
          <w:bCs w:val="0"/>
          <w:iCs w:val="0"/>
          <w:color w:val="auto"/>
          <w:sz w:val="28"/>
          <w:szCs w:val="28"/>
          <w:highlight w:val="none"/>
        </w:rPr>
        <w:t>商务要求响应及偏离表</w:t>
      </w:r>
    </w:p>
    <w:p>
      <w:pPr>
        <w:keepNext w:val="0"/>
        <w:keepLines w:val="0"/>
        <w:pageBreakBefore w:val="0"/>
        <w:widowControl w:val="0"/>
        <w:spacing w:line="600" w:lineRule="exact"/>
        <w:ind w:firstLine="560"/>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八</w:t>
      </w:r>
      <w:r>
        <w:rPr>
          <w:rFonts w:hint="eastAsia" w:ascii="宋体" w:hAnsi="宋体" w:eastAsia="宋体" w:cs="宋体"/>
          <w:b w:val="0"/>
          <w:bCs w:val="0"/>
          <w:iCs w:val="0"/>
          <w:color w:val="auto"/>
          <w:sz w:val="28"/>
          <w:szCs w:val="28"/>
          <w:highlight w:val="none"/>
        </w:rPr>
        <w:t>、</w:t>
      </w:r>
      <w:r>
        <w:rPr>
          <w:rFonts w:hint="eastAsia" w:ascii="宋体" w:hAnsi="宋体" w:eastAsia="宋体" w:cs="宋体"/>
          <w:b w:val="0"/>
          <w:bCs w:val="0"/>
          <w:i w:val="0"/>
          <w:color w:val="auto"/>
          <w:sz w:val="28"/>
          <w:szCs w:val="28"/>
          <w:highlight w:val="none"/>
          <w:u w:val="none"/>
          <w:lang w:val="en-US" w:eastAsia="zh-CN"/>
        </w:rPr>
        <w:t>中</w:t>
      </w:r>
      <w:r>
        <w:rPr>
          <w:rFonts w:hint="eastAsia" w:ascii="宋体" w:hAnsi="宋体" w:eastAsia="宋体" w:cs="宋体"/>
          <w:b w:val="0"/>
          <w:bCs w:val="0"/>
          <w:i w:val="0"/>
          <w:color w:val="auto"/>
          <w:sz w:val="28"/>
          <w:szCs w:val="28"/>
          <w:highlight w:val="none"/>
          <w:u w:val="none"/>
        </w:rPr>
        <w:t>小企业声明函</w:t>
      </w:r>
    </w:p>
    <w:p>
      <w:pPr>
        <w:keepNext w:val="0"/>
        <w:keepLines w:val="0"/>
        <w:pageBreakBefore w:val="0"/>
        <w:widowControl w:val="0"/>
        <w:spacing w:line="600" w:lineRule="exact"/>
        <w:ind w:firstLine="560"/>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九</w:t>
      </w:r>
      <w:r>
        <w:rPr>
          <w:rFonts w:hint="eastAsia" w:ascii="宋体" w:hAnsi="宋体" w:eastAsia="宋体" w:cs="宋体"/>
          <w:b w:val="0"/>
          <w:bCs w:val="0"/>
          <w:iCs w:val="0"/>
          <w:color w:val="auto"/>
          <w:sz w:val="28"/>
          <w:szCs w:val="28"/>
          <w:highlight w:val="none"/>
        </w:rPr>
        <w:t>、</w:t>
      </w:r>
      <w:r>
        <w:rPr>
          <w:rFonts w:hint="eastAsia" w:ascii="宋体" w:hAnsi="宋体" w:eastAsia="宋体" w:cs="宋体"/>
          <w:b w:val="0"/>
          <w:bCs w:val="0"/>
          <w:i w:val="0"/>
          <w:color w:val="auto"/>
          <w:sz w:val="28"/>
          <w:szCs w:val="28"/>
          <w:highlight w:val="none"/>
          <w:u w:val="none"/>
        </w:rPr>
        <w:t>残疾人福利性单位声明函</w:t>
      </w:r>
      <w:r>
        <w:rPr>
          <w:rFonts w:hint="eastAsia" w:ascii="宋体" w:hAnsi="宋体" w:eastAsia="宋体" w:cs="宋体"/>
          <w:b w:val="0"/>
          <w:bCs w:val="0"/>
          <w:i w:val="0"/>
          <w:color w:val="auto"/>
          <w:sz w:val="28"/>
          <w:szCs w:val="28"/>
          <w:highlight w:val="none"/>
          <w:u w:val="none"/>
          <w:lang w:eastAsia="zh-CN"/>
        </w:rPr>
        <w:t>（</w:t>
      </w:r>
      <w:r>
        <w:rPr>
          <w:rFonts w:hint="eastAsia" w:ascii="宋体" w:hAnsi="宋体" w:eastAsia="宋体" w:cs="宋体"/>
          <w:b w:val="0"/>
          <w:bCs w:val="0"/>
          <w:i w:val="0"/>
          <w:color w:val="auto"/>
          <w:sz w:val="28"/>
          <w:szCs w:val="28"/>
          <w:highlight w:val="none"/>
          <w:u w:val="none"/>
          <w:lang w:val="en-US" w:eastAsia="zh-CN"/>
        </w:rPr>
        <w:t>如有</w:t>
      </w:r>
      <w:r>
        <w:rPr>
          <w:rFonts w:hint="eastAsia" w:ascii="宋体" w:hAnsi="宋体" w:eastAsia="宋体" w:cs="宋体"/>
          <w:b w:val="0"/>
          <w:bCs w:val="0"/>
          <w:i w:val="0"/>
          <w:color w:val="auto"/>
          <w:sz w:val="28"/>
          <w:szCs w:val="28"/>
          <w:highlight w:val="none"/>
          <w:u w:val="none"/>
          <w:lang w:eastAsia="zh-CN"/>
        </w:rPr>
        <w:t>）</w:t>
      </w:r>
    </w:p>
    <w:p>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十、关于符合本国产品标准的声明函（如有）</w:t>
      </w:r>
    </w:p>
    <w:p>
      <w:pPr>
        <w:spacing w:line="440" w:lineRule="exact"/>
        <w:ind w:firstLine="480"/>
        <w:rPr>
          <w:rFonts w:ascii="宋体" w:hAnsi="宋体"/>
          <w:color w:val="auto"/>
          <w:sz w:val="24"/>
          <w:szCs w:val="21"/>
          <w:highlight w:val="none"/>
        </w:rPr>
      </w:pPr>
    </w:p>
    <w:p>
      <w:pPr>
        <w:spacing w:line="440" w:lineRule="exact"/>
        <w:ind w:firstLine="480"/>
        <w:rPr>
          <w:rFonts w:ascii="宋体" w:hAnsi="宋体"/>
          <w:color w:val="auto"/>
          <w:sz w:val="24"/>
          <w:szCs w:val="21"/>
          <w:highlight w:val="none"/>
        </w:rPr>
      </w:pPr>
    </w:p>
    <w:p>
      <w:pPr>
        <w:spacing w:line="440" w:lineRule="exact"/>
        <w:ind w:firstLine="480"/>
        <w:rPr>
          <w:rFonts w:ascii="宋体" w:hAnsi="宋体"/>
          <w:color w:val="auto"/>
          <w:sz w:val="24"/>
          <w:szCs w:val="21"/>
          <w:highlight w:val="none"/>
        </w:rPr>
      </w:pPr>
    </w:p>
    <w:p>
      <w:pPr>
        <w:spacing w:line="440" w:lineRule="exact"/>
        <w:ind w:firstLine="480"/>
        <w:rPr>
          <w:rFonts w:ascii="宋体" w:hAnsi="宋体"/>
          <w:color w:val="auto"/>
          <w:sz w:val="24"/>
          <w:szCs w:val="21"/>
          <w:highlight w:val="none"/>
        </w:rPr>
      </w:pPr>
    </w:p>
    <w:p>
      <w:pPr>
        <w:spacing w:line="440" w:lineRule="exact"/>
        <w:ind w:firstLine="480"/>
        <w:rPr>
          <w:rFonts w:ascii="宋体" w:hAnsi="宋体"/>
          <w:color w:val="auto"/>
          <w:sz w:val="24"/>
          <w:szCs w:val="21"/>
          <w:highlight w:val="none"/>
        </w:rPr>
      </w:pPr>
    </w:p>
    <w:bookmarkEnd w:id="132"/>
    <w:bookmarkEnd w:id="133"/>
    <w:bookmarkEnd w:id="134"/>
    <w:p>
      <w:pPr>
        <w:spacing w:line="440" w:lineRule="exact"/>
        <w:ind w:firstLine="480"/>
        <w:rPr>
          <w:rFonts w:ascii="宋体" w:hAnsi="宋体"/>
          <w:color w:val="auto"/>
          <w:sz w:val="24"/>
          <w:szCs w:val="21"/>
          <w:highlight w:val="none"/>
        </w:rPr>
      </w:pPr>
    </w:p>
    <w:p>
      <w:pPr>
        <w:rPr>
          <w:rFonts w:hint="eastAsia" w:ascii="黑体" w:hAnsi="黑体" w:eastAsia="黑体" w:cs="Times New Roman"/>
          <w:i w:val="0"/>
          <w:color w:val="auto"/>
          <w:sz w:val="32"/>
          <w:szCs w:val="32"/>
          <w:highlight w:val="none"/>
          <w:u w:val="none"/>
          <w:lang w:val="en-US" w:eastAsia="zh-CN"/>
        </w:rPr>
      </w:pPr>
      <w:bookmarkStart w:id="135" w:name="_Toc120614284"/>
    </w:p>
    <w:p>
      <w:pPr>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一、信用承诺函</w:t>
      </w:r>
    </w:p>
    <w:p>
      <w:pPr>
        <w:spacing w:line="360" w:lineRule="auto"/>
        <w:jc w:val="center"/>
        <w:outlineLvl w:val="2"/>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t>信用承诺函</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w:t>
      </w:r>
      <w:r>
        <w:rPr>
          <w:rFonts w:hint="eastAsia" w:ascii="宋体" w:hAnsi="宋体" w:cs="Times New Roman"/>
          <w:color w:val="auto"/>
          <w:sz w:val="24"/>
          <w:szCs w:val="24"/>
          <w:highlight w:val="none"/>
          <w:lang w:eastAsia="zh-CN"/>
        </w:rPr>
        <w:t>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名称）郑重承诺</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我</w:t>
      </w:r>
      <w:r>
        <w:rPr>
          <w:rFonts w:hint="eastAsia" w:ascii="宋体" w:hAnsi="宋体" w:cs="Times New Roman"/>
          <w:color w:val="auto"/>
          <w:sz w:val="24"/>
          <w:szCs w:val="24"/>
          <w:highlight w:val="none"/>
          <w:lang w:eastAsia="zh-CN"/>
        </w:rPr>
        <w:t>公司（单位）</w:t>
      </w:r>
      <w:r>
        <w:rPr>
          <w:rFonts w:hint="eastAsia" w:ascii="宋体" w:hAnsi="宋体" w:eastAsia="宋体" w:cs="Times New Roman"/>
          <w:color w:val="auto"/>
          <w:sz w:val="24"/>
          <w:szCs w:val="24"/>
          <w:highlight w:val="none"/>
        </w:rPr>
        <w:t>符合下列要求：</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一</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具有独立承担民事责任的能力；</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二</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具有良好的商业信誉和健全的财务会计制度；</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三</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具有履行合同所必需的设备和专业技术能力；</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四</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有依法缴纳税收和社会保障资金的良好记录；</w:t>
      </w:r>
    </w:p>
    <w:p>
      <w:pPr>
        <w:spacing w:line="460" w:lineRule="exact"/>
        <w:ind w:firstLine="492"/>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五</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参加政府采购活动前三年内，在经营活动中没有重大违法记录</w:t>
      </w:r>
      <w:r>
        <w:rPr>
          <w:rFonts w:hint="eastAsia" w:ascii="宋体" w:hAnsi="宋体" w:cs="Times New Roman"/>
          <w:color w:val="auto"/>
          <w:sz w:val="24"/>
          <w:szCs w:val="24"/>
          <w:highlight w:val="none"/>
          <w:lang w:eastAsia="zh-CN"/>
        </w:rPr>
        <w:t>；</w:t>
      </w:r>
    </w:p>
    <w:p>
      <w:pPr>
        <w:pageBreakBefore w:val="0"/>
        <w:widowControl/>
        <w:spacing w:line="460" w:lineRule="exact"/>
        <w:ind w:firstLine="492"/>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六</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我公司（单位）已知晓：单位负责人为同一人或者存在直接控股、管理关系的不同供应商，不得参加同一合同项下的政府采购活动；</w:t>
      </w:r>
    </w:p>
    <w:p>
      <w:pPr>
        <w:pageBreakBefore w:val="0"/>
        <w:widowControl/>
        <w:spacing w:line="460" w:lineRule="exact"/>
        <w:ind w:firstLine="492"/>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七</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未参加此项目的</w:t>
      </w:r>
      <w:r>
        <w:rPr>
          <w:rFonts w:hint="eastAsia" w:ascii="宋体" w:hAnsi="宋体" w:eastAsia="宋体" w:cs="Times New Roman"/>
          <w:color w:val="auto"/>
          <w:sz w:val="24"/>
          <w:szCs w:val="24"/>
          <w:highlight w:val="none"/>
        </w:rPr>
        <w:t>整体设计、规范编制或者项目管理、监理、检测等服务</w:t>
      </w:r>
      <w:r>
        <w:rPr>
          <w:rFonts w:hint="eastAsia" w:ascii="宋体" w:hAnsi="宋体" w:eastAsia="宋体" w:cs="Times New Roman"/>
          <w:color w:val="auto"/>
          <w:sz w:val="24"/>
          <w:szCs w:val="24"/>
          <w:highlight w:val="none"/>
          <w:lang w:eastAsia="zh-CN"/>
        </w:rPr>
        <w:t>。</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如果我</w:t>
      </w:r>
      <w:r>
        <w:rPr>
          <w:rFonts w:hint="eastAsia" w:ascii="宋体" w:hAnsi="宋体" w:cs="Times New Roman"/>
          <w:color w:val="auto"/>
          <w:sz w:val="24"/>
          <w:szCs w:val="24"/>
          <w:highlight w:val="none"/>
          <w:lang w:eastAsia="zh-CN"/>
        </w:rPr>
        <w:t>公司（单位）</w:t>
      </w:r>
      <w:r>
        <w:rPr>
          <w:rFonts w:hint="eastAsia" w:ascii="宋体" w:hAnsi="宋体" w:eastAsia="宋体" w:cs="Times New Roman"/>
          <w:color w:val="auto"/>
          <w:sz w:val="24"/>
          <w:szCs w:val="24"/>
          <w:highlight w:val="none"/>
          <w:lang w:eastAsia="zh-CN"/>
        </w:rPr>
        <w:t>成交</w:t>
      </w:r>
      <w:r>
        <w:rPr>
          <w:rFonts w:hint="eastAsia" w:ascii="宋体" w:hAnsi="宋体" w:eastAsia="宋体" w:cs="Times New Roman"/>
          <w:color w:val="auto"/>
          <w:sz w:val="24"/>
          <w:szCs w:val="24"/>
          <w:highlight w:val="none"/>
        </w:rPr>
        <w:t>，将在</w:t>
      </w:r>
      <w:r>
        <w:rPr>
          <w:rFonts w:hint="eastAsia" w:ascii="宋体" w:hAnsi="宋体" w:eastAsia="宋体" w:cs="Times New Roman"/>
          <w:color w:val="auto"/>
          <w:sz w:val="24"/>
          <w:szCs w:val="24"/>
          <w:highlight w:val="none"/>
          <w:lang w:eastAsia="zh-CN"/>
        </w:rPr>
        <w:t>成交</w:t>
      </w:r>
      <w:r>
        <w:rPr>
          <w:rFonts w:hint="eastAsia" w:ascii="宋体" w:hAnsi="宋体" w:eastAsia="宋体" w:cs="Times New Roman"/>
          <w:color w:val="auto"/>
          <w:sz w:val="24"/>
          <w:szCs w:val="24"/>
          <w:highlight w:val="none"/>
        </w:rPr>
        <w:t>结果公示后七个工作日内向采购人提供下列材料核验：</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营业执照副本或事业单位法人登记证书</w:t>
      </w:r>
      <w:r>
        <w:rPr>
          <w:rFonts w:hint="eastAsia" w:ascii="宋体" w:hAnsi="宋体" w:cs="Times New Roman"/>
          <w:color w:val="auto"/>
          <w:sz w:val="24"/>
          <w:szCs w:val="24"/>
          <w:highlight w:val="none"/>
          <w:lang w:val="en-US" w:eastAsia="zh-CN"/>
        </w:rPr>
        <w:t>或其他证明材料</w:t>
      </w:r>
      <w:r>
        <w:rPr>
          <w:rFonts w:hint="eastAsia" w:ascii="宋体" w:hAnsi="宋体" w:eastAsia="宋体" w:cs="Times New Roman"/>
          <w:color w:val="auto"/>
          <w:sz w:val="24"/>
          <w:szCs w:val="24"/>
          <w:highlight w:val="none"/>
        </w:rPr>
        <w:t>；</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参加本次政府采购活动前一年的经审计的财务报告（包括“四表一注”，法人成立满一年的提供）或参加本次政府采购活动前一年内的银行资信证明（法人或其他组织提供）或其他证明材料；</w:t>
      </w:r>
    </w:p>
    <w:p>
      <w:pPr>
        <w:spacing w:line="460" w:lineRule="exact"/>
        <w:ind w:firstLine="492"/>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履行合同所必需的设备和专业技术能力</w:t>
      </w:r>
      <w:r>
        <w:rPr>
          <w:rFonts w:hint="eastAsia" w:ascii="宋体" w:hAnsi="宋体" w:eastAsia="宋体" w:cs="Times New Roman"/>
          <w:color w:val="auto"/>
          <w:sz w:val="24"/>
          <w:szCs w:val="24"/>
          <w:highlight w:val="none"/>
          <w:lang w:eastAsia="zh-CN"/>
        </w:rPr>
        <w:t>证明材料；</w:t>
      </w:r>
    </w:p>
    <w:p>
      <w:pPr>
        <w:spacing w:line="460" w:lineRule="exact"/>
        <w:ind w:firstLine="492"/>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参加本次政府采购活动前一年内至少一个月依法缴纳税收和社会保障资金的证明材料。</w:t>
      </w:r>
    </w:p>
    <w:p>
      <w:pPr>
        <w:spacing w:line="460" w:lineRule="exact"/>
        <w:ind w:firstLine="492"/>
        <w:rPr>
          <w:rFonts w:hint="eastAsia"/>
          <w:color w:val="auto"/>
          <w:sz w:val="24"/>
          <w:szCs w:val="24"/>
          <w:highlight w:val="none"/>
        </w:rPr>
      </w:pPr>
      <w:r>
        <w:rPr>
          <w:rFonts w:hint="eastAsia"/>
          <w:color w:val="auto"/>
          <w:sz w:val="24"/>
          <w:szCs w:val="24"/>
          <w:highlight w:val="none"/>
          <w:lang w:val="en-US" w:eastAsia="zh-CN"/>
        </w:rPr>
        <w:t>我</w:t>
      </w:r>
      <w:r>
        <w:rPr>
          <w:rFonts w:hint="eastAsia"/>
          <w:color w:val="auto"/>
          <w:sz w:val="24"/>
          <w:szCs w:val="24"/>
          <w:highlight w:val="none"/>
          <w:lang w:eastAsia="zh-CN"/>
        </w:rPr>
        <w:t>公司（单位）</w:t>
      </w:r>
      <w:r>
        <w:rPr>
          <w:rFonts w:hint="eastAsia"/>
          <w:color w:val="auto"/>
          <w:sz w:val="24"/>
          <w:szCs w:val="24"/>
          <w:highlight w:val="none"/>
        </w:rPr>
        <w:t>对上述承诺</w:t>
      </w:r>
      <w:r>
        <w:rPr>
          <w:rFonts w:hint="eastAsia"/>
          <w:color w:val="auto"/>
          <w:sz w:val="24"/>
          <w:szCs w:val="24"/>
          <w:highlight w:val="none"/>
          <w:lang w:eastAsia="zh-CN"/>
        </w:rPr>
        <w:t>内容</w:t>
      </w:r>
      <w:r>
        <w:rPr>
          <w:rFonts w:hint="eastAsia"/>
          <w:color w:val="auto"/>
          <w:sz w:val="24"/>
          <w:szCs w:val="24"/>
          <w:highlight w:val="none"/>
        </w:rPr>
        <w:t>的真实性</w:t>
      </w:r>
      <w:r>
        <w:rPr>
          <w:rFonts w:hint="eastAsia"/>
          <w:color w:val="auto"/>
          <w:sz w:val="24"/>
          <w:szCs w:val="24"/>
          <w:highlight w:val="none"/>
          <w:lang w:eastAsia="zh-CN"/>
        </w:rPr>
        <w:t>、合法性、有效性</w:t>
      </w:r>
      <w:r>
        <w:rPr>
          <w:rFonts w:hint="eastAsia"/>
          <w:color w:val="auto"/>
          <w:sz w:val="24"/>
          <w:szCs w:val="24"/>
          <w:highlight w:val="none"/>
        </w:rPr>
        <w:t>负责，如有虚假，将依法承担相应责任。</w:t>
      </w:r>
    </w:p>
    <w:p>
      <w:pPr>
        <w:spacing w:line="460" w:lineRule="exact"/>
        <w:ind w:firstLine="492"/>
        <w:rPr>
          <w:color w:val="auto"/>
          <w:sz w:val="24"/>
          <w:szCs w:val="24"/>
          <w:highlight w:val="none"/>
        </w:rPr>
      </w:pPr>
    </w:p>
    <w:p>
      <w:pPr>
        <w:pStyle w:val="273"/>
        <w:rPr>
          <w:color w:val="auto"/>
          <w:sz w:val="24"/>
          <w:szCs w:val="24"/>
          <w:highlight w:val="none"/>
        </w:rPr>
      </w:pPr>
    </w:p>
    <w:p>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pPr>
        <w:spacing w:line="560" w:lineRule="exact"/>
        <w:ind w:firstLine="6240"/>
        <w:rPr>
          <w:rFonts w:hint="eastAsia" w:ascii="宋体" w:hAnsi="宋体"/>
          <w:color w:val="auto"/>
          <w:sz w:val="24"/>
          <w:szCs w:val="24"/>
          <w:highlight w:val="none"/>
        </w:rPr>
      </w:pPr>
      <w:r>
        <w:rPr>
          <w:rFonts w:hint="eastAsia"/>
          <w:color w:val="auto"/>
          <w:sz w:val="24"/>
          <w:szCs w:val="24"/>
          <w:highlight w:val="none"/>
        </w:rPr>
        <w:t>日  期：</w:t>
      </w:r>
    </w:p>
    <w:p>
      <w:pPr>
        <w:rPr>
          <w:color w:val="auto"/>
          <w:sz w:val="24"/>
          <w:szCs w:val="24"/>
          <w:highlight w:val="none"/>
        </w:rPr>
      </w:pPr>
    </w:p>
    <w:p>
      <w:pPr>
        <w:spacing w:line="360" w:lineRule="auto"/>
        <w:jc w:val="left"/>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二</w:t>
      </w:r>
      <w:r>
        <w:rPr>
          <w:rFonts w:hint="eastAsia" w:ascii="黑体" w:hAnsi="黑体" w:eastAsia="黑体" w:cs="Times New Roman"/>
          <w:i w:val="0"/>
          <w:color w:val="auto"/>
          <w:sz w:val="32"/>
          <w:szCs w:val="32"/>
          <w:highlight w:val="none"/>
          <w:u w:val="none"/>
        </w:rPr>
        <w:t>、</w:t>
      </w:r>
      <w:r>
        <w:rPr>
          <w:rFonts w:hint="eastAsia" w:ascii="黑体" w:hAnsi="黑体" w:eastAsia="黑体" w:cs="Times New Roman"/>
          <w:i w:val="0"/>
          <w:color w:val="auto"/>
          <w:sz w:val="32"/>
          <w:szCs w:val="32"/>
          <w:highlight w:val="none"/>
          <w:u w:val="none"/>
          <w:lang w:eastAsia="zh-CN"/>
        </w:rPr>
        <w:t>法定代表人授权委托书</w:t>
      </w:r>
    </w:p>
    <w:p>
      <w:pPr>
        <w:spacing w:line="420" w:lineRule="exact"/>
        <w:jc w:val="center"/>
        <w:outlineLvl w:val="2"/>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法定代表人授权委托书</w:t>
      </w:r>
    </w:p>
    <w:p>
      <w:pPr>
        <w:pStyle w:val="244"/>
        <w:spacing w:line="420" w:lineRule="exact"/>
        <w:ind w:firstLine="480"/>
        <w:rPr>
          <w:rFonts w:hint="eastAsia"/>
          <w:color w:val="auto"/>
          <w:sz w:val="24"/>
          <w:szCs w:val="24"/>
          <w:highlight w:val="none"/>
        </w:rPr>
      </w:pPr>
    </w:p>
    <w:p>
      <w:pPr>
        <w:pStyle w:val="244"/>
        <w:spacing w:line="480" w:lineRule="exact"/>
        <w:ind w:firstLine="480"/>
        <w:rPr>
          <w:rFonts w:hint="eastAsia"/>
          <w:color w:val="auto"/>
          <w:sz w:val="24"/>
          <w:szCs w:val="24"/>
          <w:highlight w:val="none"/>
        </w:rPr>
      </w:pPr>
      <w:r>
        <w:rPr>
          <w:rFonts w:hint="eastAsia"/>
          <w:color w:val="auto"/>
          <w:sz w:val="24"/>
          <w:szCs w:val="24"/>
          <w:highlight w:val="none"/>
          <w:lang w:val="en-US" w:eastAsia="zh-CN"/>
        </w:rPr>
        <w:t>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（姓名）</w:t>
      </w:r>
      <w:r>
        <w:rPr>
          <w:rFonts w:hint="eastAsia"/>
          <w:color w:val="auto"/>
          <w:sz w:val="24"/>
          <w:szCs w:val="24"/>
          <w:highlight w:val="none"/>
          <w:lang w:val="en-US" w:eastAsia="zh-CN"/>
        </w:rPr>
        <w:t>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w:t>
      </w:r>
      <w:r>
        <w:rPr>
          <w:rFonts w:hint="eastAsia"/>
          <w:color w:val="auto"/>
          <w:sz w:val="24"/>
          <w:szCs w:val="24"/>
          <w:highlight w:val="none"/>
          <w:lang w:eastAsia="zh-CN"/>
        </w:rPr>
        <w:t>供应商</w:t>
      </w:r>
      <w:r>
        <w:rPr>
          <w:rFonts w:hint="eastAsia"/>
          <w:color w:val="auto"/>
          <w:sz w:val="24"/>
          <w:szCs w:val="24"/>
          <w:highlight w:val="none"/>
        </w:rPr>
        <w:t>名称）</w:t>
      </w:r>
      <w:r>
        <w:rPr>
          <w:rFonts w:hint="eastAsia"/>
          <w:color w:val="auto"/>
          <w:sz w:val="24"/>
          <w:szCs w:val="24"/>
          <w:highlight w:val="none"/>
          <w:lang w:val="en-US" w:eastAsia="zh-CN"/>
        </w:rPr>
        <w:t>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（项目名称）</w:t>
      </w:r>
      <w:r>
        <w:rPr>
          <w:rFonts w:hint="eastAsia"/>
          <w:color w:val="auto"/>
          <w:sz w:val="24"/>
          <w:szCs w:val="24"/>
          <w:highlight w:val="none"/>
          <w:lang w:val="en-US" w:eastAsia="zh-CN"/>
        </w:rPr>
        <w:t>的政府采购活动，由其代表我方办理上述项目在响应、澄清确认过程中</w:t>
      </w:r>
      <w:r>
        <w:rPr>
          <w:rFonts w:hint="eastAsia"/>
          <w:color w:val="auto"/>
          <w:sz w:val="24"/>
          <w:szCs w:val="24"/>
          <w:highlight w:val="none"/>
        </w:rPr>
        <w:t>的</w:t>
      </w:r>
      <w:r>
        <w:rPr>
          <w:rFonts w:hint="eastAsia"/>
          <w:color w:val="auto"/>
          <w:sz w:val="24"/>
          <w:szCs w:val="24"/>
          <w:highlight w:val="none"/>
          <w:lang w:val="en-US" w:eastAsia="zh-CN"/>
        </w:rPr>
        <w:t>相关事宜</w:t>
      </w:r>
      <w:r>
        <w:rPr>
          <w:rFonts w:hint="eastAsia"/>
          <w:color w:val="auto"/>
          <w:sz w:val="24"/>
          <w:szCs w:val="24"/>
          <w:highlight w:val="none"/>
          <w:lang w:eastAsia="zh-CN"/>
        </w:rPr>
        <w:t>，其法律后果由我方承担</w:t>
      </w:r>
      <w:r>
        <w:rPr>
          <w:rFonts w:hint="eastAsia"/>
          <w:color w:val="auto"/>
          <w:sz w:val="24"/>
          <w:szCs w:val="24"/>
          <w:highlight w:val="none"/>
        </w:rPr>
        <w:t>。</w:t>
      </w:r>
    </w:p>
    <w:p>
      <w:pPr>
        <w:pStyle w:val="244"/>
        <w:spacing w:line="480" w:lineRule="exact"/>
        <w:ind w:firstLine="480"/>
        <w:rPr>
          <w:rFonts w:hint="eastAsia"/>
          <w:color w:val="auto"/>
          <w:sz w:val="24"/>
          <w:szCs w:val="24"/>
          <w:highlight w:val="none"/>
        </w:rPr>
      </w:pPr>
      <w:r>
        <w:rPr>
          <w:rFonts w:hint="eastAsia"/>
          <w:color w:val="auto"/>
          <w:sz w:val="24"/>
          <w:szCs w:val="24"/>
          <w:highlight w:val="none"/>
        </w:rPr>
        <w:t>委托期限：自本授权委托书签署之日起至</w:t>
      </w:r>
      <w:r>
        <w:rPr>
          <w:rFonts w:hint="eastAsia"/>
          <w:color w:val="auto"/>
          <w:sz w:val="24"/>
          <w:szCs w:val="24"/>
          <w:highlight w:val="none"/>
          <w:lang w:val="en-US" w:eastAsia="zh-CN"/>
        </w:rPr>
        <w:t>询价</w:t>
      </w:r>
      <w:r>
        <w:rPr>
          <w:rFonts w:hint="eastAsia"/>
          <w:color w:val="auto"/>
          <w:sz w:val="24"/>
          <w:szCs w:val="24"/>
          <w:highlight w:val="none"/>
        </w:rPr>
        <w:t>有效期届满之日止。</w:t>
      </w:r>
    </w:p>
    <w:p>
      <w:pPr>
        <w:pStyle w:val="244"/>
        <w:spacing w:line="480" w:lineRule="exact"/>
        <w:ind w:firstLine="480"/>
        <w:rPr>
          <w:rFonts w:hint="default" w:eastAsia="宋体"/>
          <w:color w:val="auto"/>
          <w:sz w:val="24"/>
          <w:szCs w:val="24"/>
          <w:highlight w:val="none"/>
          <w:lang w:val="en-US" w:eastAsia="zh-CN"/>
        </w:rPr>
      </w:pPr>
      <w:r>
        <w:rPr>
          <w:rFonts w:hint="eastAsia"/>
          <w:color w:val="auto"/>
          <w:sz w:val="24"/>
          <w:szCs w:val="24"/>
          <w:highlight w:val="none"/>
        </w:rPr>
        <w:t>代理人无转委托权</w:t>
      </w:r>
      <w:r>
        <w:rPr>
          <w:rFonts w:hint="eastAsia"/>
          <w:color w:val="auto"/>
          <w:sz w:val="24"/>
          <w:szCs w:val="24"/>
          <w:highlight w:val="none"/>
          <w:lang w:val="en-US" w:eastAsia="zh-CN"/>
        </w:rPr>
        <w:t>。</w:t>
      </w:r>
    </w:p>
    <w:p>
      <w:pPr>
        <w:pStyle w:val="244"/>
        <w:spacing w:line="480" w:lineRule="exact"/>
        <w:ind w:firstLine="480"/>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供应商</w:t>
      </w:r>
      <w:r>
        <w:rPr>
          <w:rFonts w:hint="eastAsia" w:ascii="Times New Roman" w:hAnsi="Times New Roman" w:eastAsia="宋体" w:cs="Times New Roman"/>
          <w:i w:val="0"/>
          <w:color w:val="auto"/>
          <w:sz w:val="24"/>
          <w:szCs w:val="24"/>
          <w:highlight w:val="none"/>
          <w:u w:val="none"/>
        </w:rPr>
        <w:t>名称（加盖公章）：________________</w:t>
      </w:r>
    </w:p>
    <w:p>
      <w:pPr>
        <w:pStyle w:val="244"/>
        <w:spacing w:line="480" w:lineRule="exact"/>
        <w:ind w:firstLine="480"/>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法定代表人（单位负责人）（签字或签章）：________________</w:t>
      </w:r>
    </w:p>
    <w:p>
      <w:pPr>
        <w:pStyle w:val="244"/>
        <w:spacing w:line="480" w:lineRule="exact"/>
        <w:ind w:firstLine="480"/>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p>
    <w:p>
      <w:pPr>
        <w:pStyle w:val="244"/>
        <w:spacing w:line="480" w:lineRule="exact"/>
        <w:ind w:firstLine="480"/>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lang w:val="en-US" w:eastAsia="zh-CN"/>
        </w:rPr>
        <w:t>代理人联系方式（手机号码）：</w:t>
      </w:r>
      <w:r>
        <w:rPr>
          <w:rFonts w:hint="eastAsia" w:ascii="Times New Roman" w:hAnsi="Times New Roman" w:eastAsia="宋体" w:cs="Times New Roman"/>
          <w:i w:val="0"/>
          <w:color w:val="auto"/>
          <w:sz w:val="24"/>
          <w:szCs w:val="24"/>
          <w:highlight w:val="none"/>
          <w:u w:val="none"/>
        </w:rPr>
        <w:t xml:space="preserve">________________ </w:t>
      </w:r>
    </w:p>
    <w:p>
      <w:pPr>
        <w:pStyle w:val="244"/>
        <w:spacing w:line="480" w:lineRule="exact"/>
        <w:ind w:firstLine="480"/>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日期：_____年______月______日</w:t>
      </w:r>
    </w:p>
    <w:p>
      <w:pPr>
        <w:pStyle w:val="244"/>
        <w:spacing w:line="480" w:lineRule="exact"/>
        <w:ind w:firstLine="480"/>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附：法定代表人（单位负责人）及代理人</w:t>
      </w:r>
      <w:r>
        <w:rPr>
          <w:rFonts w:hint="eastAsia" w:ascii="Times New Roman" w:hAnsi="Times New Roman" w:eastAsia="宋体" w:cs="Times New Roman"/>
          <w:i w:val="0"/>
          <w:color w:val="auto"/>
          <w:sz w:val="24"/>
          <w:szCs w:val="24"/>
          <w:highlight w:val="none"/>
          <w:u w:val="none"/>
          <w:lang w:val="en-US" w:eastAsia="zh-CN"/>
        </w:rPr>
        <w:t>有效</w:t>
      </w:r>
      <w:r>
        <w:rPr>
          <w:rFonts w:hint="eastAsia" w:ascii="Times New Roman" w:hAnsi="Times New Roman" w:eastAsia="宋体" w:cs="Times New Roman"/>
          <w:i w:val="0"/>
          <w:color w:val="auto"/>
          <w:sz w:val="24"/>
          <w:szCs w:val="24"/>
          <w:highlight w:val="none"/>
          <w:u w:val="none"/>
        </w:rPr>
        <w:t>身份证</w:t>
      </w:r>
      <w:r>
        <w:rPr>
          <w:rFonts w:hint="eastAsia" w:ascii="Times New Roman" w:hAnsi="Times New Roman" w:eastAsia="宋体" w:cs="Times New Roman"/>
          <w:i w:val="0"/>
          <w:color w:val="auto"/>
          <w:sz w:val="24"/>
          <w:szCs w:val="24"/>
          <w:highlight w:val="none"/>
          <w:u w:val="none"/>
          <w:lang w:val="en-US" w:eastAsia="zh-CN"/>
        </w:rPr>
        <w:t>明文件</w:t>
      </w:r>
    </w:p>
    <w:p>
      <w:pPr>
        <w:pStyle w:val="8"/>
        <w:ind w:firstLine="0"/>
        <w:rPr>
          <w:rFonts w:hint="eastAsia"/>
          <w:color w:val="auto"/>
          <w:highlight w:val="none"/>
        </w:rPr>
      </w:pPr>
    </w:p>
    <w:p>
      <w:pPr>
        <w:pStyle w:val="244"/>
        <w:spacing w:line="480" w:lineRule="exact"/>
        <w:ind w:firstLine="480"/>
        <w:rPr>
          <w:rFonts w:hint="eastAsia" w:ascii="Times New Roman" w:hAnsi="Times New Roman" w:eastAsia="宋体" w:cs="Times New Roman"/>
          <w:bCs w:val="0"/>
          <w:color w:val="auto"/>
          <w:sz w:val="24"/>
          <w:szCs w:val="24"/>
          <w:highlight w:val="none"/>
        </w:rPr>
      </w:pPr>
    </w:p>
    <w:p>
      <w:pPr>
        <w:pStyle w:val="244"/>
        <w:spacing w:line="480" w:lineRule="exact"/>
        <w:ind w:firstLine="480"/>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说明：</w:t>
      </w:r>
    </w:p>
    <w:p>
      <w:pPr>
        <w:pStyle w:val="244"/>
        <w:spacing w:line="480" w:lineRule="exact"/>
        <w:ind w:firstLine="480"/>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1.若</w:t>
      </w:r>
      <w:r>
        <w:rPr>
          <w:rFonts w:hint="eastAsia" w:ascii="Times New Roman" w:hAnsi="Times New Roman" w:eastAsia="宋体" w:cs="Times New Roman"/>
          <w:bCs w:val="0"/>
          <w:color w:val="auto"/>
          <w:sz w:val="24"/>
          <w:szCs w:val="24"/>
          <w:highlight w:val="none"/>
          <w:lang w:val="en-US" w:eastAsia="zh-CN"/>
        </w:rPr>
        <w:t>供应商</w:t>
      </w:r>
      <w:r>
        <w:rPr>
          <w:rFonts w:hint="eastAsia" w:ascii="Times New Roman" w:hAnsi="Times New Roman" w:eastAsia="宋体" w:cs="Times New Roman"/>
          <w:bCs w:val="0"/>
          <w:color w:val="auto"/>
          <w:sz w:val="24"/>
          <w:szCs w:val="24"/>
          <w:highlight w:val="none"/>
        </w:rPr>
        <w:t>为事业单位或其他组织或分支机构</w:t>
      </w:r>
      <w:r>
        <w:rPr>
          <w:rFonts w:hint="eastAsia" w:ascii="Times New Roman" w:hAnsi="Times New Roman" w:eastAsia="宋体" w:cs="Times New Roman"/>
          <w:bCs w:val="0"/>
          <w:color w:val="auto"/>
          <w:sz w:val="24"/>
          <w:szCs w:val="24"/>
          <w:highlight w:val="none"/>
          <w:lang w:eastAsia="zh-CN"/>
        </w:rPr>
        <w:t>（仅限询价文件注明允许分支机构投标情形）</w:t>
      </w:r>
      <w:r>
        <w:rPr>
          <w:rFonts w:hint="eastAsia" w:ascii="Times New Roman" w:hAnsi="Times New Roman" w:eastAsia="宋体" w:cs="Times New Roman"/>
          <w:bCs w:val="0"/>
          <w:color w:val="auto"/>
          <w:sz w:val="24"/>
          <w:szCs w:val="24"/>
          <w:highlight w:val="none"/>
        </w:rPr>
        <w:t>，则法定代表人（单位负责人）处的签署人可为单位负责人。</w:t>
      </w:r>
    </w:p>
    <w:p>
      <w:pPr>
        <w:pStyle w:val="244"/>
        <w:spacing w:line="480" w:lineRule="exact"/>
        <w:ind w:firstLine="480"/>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2.当</w:t>
      </w:r>
      <w:r>
        <w:rPr>
          <w:rFonts w:hint="eastAsia" w:ascii="Times New Roman" w:hAnsi="Times New Roman" w:eastAsia="宋体" w:cs="Times New Roman"/>
          <w:bCs w:val="0"/>
          <w:color w:val="auto"/>
          <w:sz w:val="24"/>
          <w:szCs w:val="24"/>
          <w:highlight w:val="none"/>
          <w:lang w:val="en-US" w:eastAsia="zh-CN"/>
        </w:rPr>
        <w:t>代理人</w:t>
      </w:r>
      <w:r>
        <w:rPr>
          <w:rFonts w:hint="eastAsia" w:ascii="Times New Roman" w:hAnsi="Times New Roman" w:eastAsia="宋体" w:cs="Times New Roman"/>
          <w:bCs w:val="0"/>
          <w:color w:val="auto"/>
          <w:sz w:val="24"/>
          <w:szCs w:val="24"/>
          <w:highlight w:val="none"/>
        </w:rPr>
        <w:t>为法定代表人（或上述情况的单位负责人）时，</w:t>
      </w:r>
      <w:r>
        <w:rPr>
          <w:rFonts w:hint="eastAsia" w:ascii="Times New Roman" w:hAnsi="Times New Roman" w:eastAsia="宋体" w:cs="Times New Roman"/>
          <w:bCs w:val="0"/>
          <w:color w:val="auto"/>
          <w:sz w:val="24"/>
          <w:szCs w:val="24"/>
          <w:highlight w:val="none"/>
          <w:lang w:val="en-US" w:eastAsia="zh-CN"/>
        </w:rPr>
        <w:t>代理人</w:t>
      </w:r>
      <w:r>
        <w:rPr>
          <w:rFonts w:hint="eastAsia" w:ascii="Times New Roman" w:hAnsi="Times New Roman" w:eastAsia="宋体" w:cs="Times New Roman"/>
          <w:bCs w:val="0"/>
          <w:color w:val="auto"/>
          <w:sz w:val="24"/>
          <w:szCs w:val="24"/>
          <w:highlight w:val="none"/>
        </w:rPr>
        <w:t>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代理人（</w:t>
      </w:r>
      <w:r>
        <w:rPr>
          <w:rFonts w:hint="eastAsia" w:ascii="Times New Roman" w:hAnsi="Times New Roman" w:eastAsia="宋体" w:cs="Times New Roman"/>
          <w:bCs w:val="0"/>
          <w:color w:val="auto"/>
          <w:sz w:val="24"/>
          <w:szCs w:val="24"/>
          <w:highlight w:val="none"/>
        </w:rPr>
        <w:t>签字或盖章</w:t>
      </w:r>
      <w:r>
        <w:rPr>
          <w:rFonts w:hint="eastAsia" w:ascii="Times New Roman" w:hAnsi="Times New Roman" w:eastAsia="宋体" w:cs="Times New Roman"/>
          <w:bCs w:val="0"/>
          <w:color w:val="auto"/>
          <w:sz w:val="24"/>
          <w:szCs w:val="24"/>
          <w:highlight w:val="none"/>
          <w:lang w:eastAsia="zh-CN"/>
        </w:rPr>
        <w:t>）</w:t>
      </w:r>
      <w:r>
        <w:rPr>
          <w:rFonts w:hint="eastAsia" w:ascii="Times New Roman" w:hAnsi="Times New Roman" w:eastAsia="宋体" w:cs="Times New Roman"/>
          <w:bCs w:val="0"/>
          <w:color w:val="auto"/>
          <w:sz w:val="24"/>
          <w:szCs w:val="24"/>
          <w:highlight w:val="none"/>
        </w:rPr>
        <w:t>”处可不用再重复签字或盖章。</w:t>
      </w:r>
    </w:p>
    <w:p>
      <w:pPr>
        <w:pStyle w:val="244"/>
        <w:spacing w:line="480" w:lineRule="exact"/>
        <w:ind w:firstLine="480"/>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3.供应商</w:t>
      </w:r>
      <w:r>
        <w:rPr>
          <w:rFonts w:hint="eastAsia" w:ascii="Times New Roman" w:hAnsi="Times New Roman" w:eastAsia="宋体" w:cs="Times New Roman"/>
          <w:bCs w:val="0"/>
          <w:color w:val="auto"/>
          <w:sz w:val="24"/>
          <w:szCs w:val="24"/>
          <w:highlight w:val="none"/>
        </w:rPr>
        <w:t>为自然人的，可不提供本《</w:t>
      </w:r>
      <w:r>
        <w:rPr>
          <w:rFonts w:hint="eastAsia" w:ascii="Times New Roman" w:hAnsi="Times New Roman" w:eastAsia="宋体" w:cs="Times New Roman"/>
          <w:bCs w:val="0"/>
          <w:color w:val="auto"/>
          <w:sz w:val="24"/>
          <w:szCs w:val="24"/>
          <w:highlight w:val="none"/>
          <w:lang w:val="en-US" w:eastAsia="zh-CN"/>
        </w:rPr>
        <w:t>法定代表人</w:t>
      </w:r>
      <w:r>
        <w:rPr>
          <w:rFonts w:hint="eastAsia" w:ascii="Times New Roman" w:hAnsi="Times New Roman" w:eastAsia="宋体" w:cs="Times New Roman"/>
          <w:bCs w:val="0"/>
          <w:color w:val="auto"/>
          <w:sz w:val="24"/>
          <w:szCs w:val="24"/>
          <w:highlight w:val="none"/>
        </w:rPr>
        <w:t>授权委托书》。</w:t>
      </w:r>
    </w:p>
    <w:p>
      <w:pPr>
        <w:pStyle w:val="244"/>
        <w:spacing w:line="480" w:lineRule="exact"/>
        <w:ind w:firstLine="480"/>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4</w:t>
      </w:r>
      <w:r>
        <w:rPr>
          <w:rFonts w:hint="eastAsia" w:ascii="Times New Roman" w:hAnsi="Times New Roman" w:eastAsia="宋体" w:cs="Times New Roman"/>
          <w:bCs w:val="0"/>
          <w:color w:val="auto"/>
          <w:sz w:val="24"/>
          <w:szCs w:val="24"/>
          <w:highlight w:val="none"/>
        </w:rPr>
        <w:t>.</w:t>
      </w:r>
      <w:r>
        <w:rPr>
          <w:rFonts w:hint="eastAsia" w:ascii="Times New Roman" w:hAnsi="Times New Roman" w:eastAsia="宋体" w:cs="Times New Roman"/>
          <w:bCs w:val="0"/>
          <w:color w:val="auto"/>
          <w:sz w:val="24"/>
          <w:szCs w:val="24"/>
          <w:highlight w:val="none"/>
          <w:lang w:val="en-US" w:eastAsia="zh-CN"/>
        </w:rPr>
        <w:t>供应商应</w:t>
      </w:r>
      <w:r>
        <w:rPr>
          <w:rFonts w:hint="eastAsia" w:ascii="Times New Roman" w:hAnsi="Times New Roman" w:eastAsia="宋体" w:cs="Times New Roman"/>
          <w:bCs w:val="0"/>
          <w:color w:val="auto"/>
          <w:sz w:val="24"/>
          <w:szCs w:val="24"/>
          <w:highlight w:val="none"/>
        </w:rPr>
        <w:t>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有效</w:t>
      </w:r>
      <w:r>
        <w:rPr>
          <w:rFonts w:hint="eastAsia" w:ascii="Times New Roman" w:hAnsi="Times New Roman" w:eastAsia="宋体" w:cs="Times New Roman"/>
          <w:bCs w:val="0"/>
          <w:color w:val="auto"/>
          <w:sz w:val="24"/>
          <w:szCs w:val="24"/>
          <w:highlight w:val="none"/>
        </w:rPr>
        <w:t>身份证明文件</w:t>
      </w:r>
      <w:r>
        <w:rPr>
          <w:rFonts w:hint="eastAsia" w:ascii="Times New Roman" w:hAnsi="Times New Roman" w:eastAsia="宋体" w:cs="Times New Roman"/>
          <w:bCs w:val="0"/>
          <w:color w:val="auto"/>
          <w:sz w:val="24"/>
          <w:szCs w:val="24"/>
          <w:highlight w:val="none"/>
          <w:lang w:eastAsia="zh-CN"/>
        </w:rPr>
        <w:t>（</w:t>
      </w:r>
      <w:r>
        <w:rPr>
          <w:rFonts w:hint="eastAsia" w:ascii="Times New Roman" w:hAnsi="Times New Roman" w:eastAsia="宋体" w:cs="Times New Roman"/>
          <w:bCs w:val="0"/>
          <w:color w:val="auto"/>
          <w:sz w:val="24"/>
          <w:szCs w:val="24"/>
          <w:highlight w:val="none"/>
        </w:rPr>
        <w:t>彩色复印件或者彩色扫描</w:t>
      </w:r>
      <w:r>
        <w:rPr>
          <w:rFonts w:hint="eastAsia" w:ascii="Times New Roman" w:hAnsi="Times New Roman" w:eastAsia="宋体" w:cs="Times New Roman"/>
          <w:bCs w:val="0"/>
          <w:color w:val="auto"/>
          <w:sz w:val="24"/>
          <w:szCs w:val="24"/>
          <w:highlight w:val="none"/>
          <w:lang w:val="en-US" w:eastAsia="zh-CN"/>
        </w:rPr>
        <w:t>件</w:t>
      </w:r>
      <w:r>
        <w:rPr>
          <w:rFonts w:hint="eastAsia" w:ascii="Times New Roman" w:hAnsi="Times New Roman" w:eastAsia="宋体" w:cs="Times New Roman"/>
          <w:bCs w:val="0"/>
          <w:color w:val="auto"/>
          <w:sz w:val="24"/>
          <w:szCs w:val="24"/>
          <w:highlight w:val="none"/>
          <w:lang w:eastAsia="zh-CN"/>
        </w:rPr>
        <w:t>）</w:t>
      </w:r>
      <w:r>
        <w:rPr>
          <w:rFonts w:hint="eastAsia" w:ascii="Times New Roman" w:hAnsi="Times New Roman" w:eastAsia="宋体" w:cs="Times New Roman"/>
          <w:bCs w:val="0"/>
          <w:color w:val="auto"/>
          <w:sz w:val="24"/>
          <w:szCs w:val="24"/>
          <w:highlight w:val="none"/>
        </w:rPr>
        <w:t>。</w:t>
      </w:r>
      <w:r>
        <w:rPr>
          <w:rFonts w:hint="eastAsia" w:ascii="Times New Roman" w:hAnsi="Times New Roman" w:eastAsia="宋体" w:cs="Times New Roman"/>
          <w:b/>
          <w:bCs/>
          <w:color w:val="auto"/>
          <w:sz w:val="24"/>
          <w:szCs w:val="24"/>
          <w:highlight w:val="none"/>
        </w:rPr>
        <w:t>提供身份证的，应同时提供身份证双面</w:t>
      </w:r>
      <w:r>
        <w:rPr>
          <w:rFonts w:hint="eastAsia" w:ascii="Times New Roman" w:hAnsi="Times New Roman" w:eastAsia="宋体" w:cs="Times New Roman"/>
          <w:bCs w:val="0"/>
          <w:color w:val="auto"/>
          <w:sz w:val="24"/>
          <w:szCs w:val="24"/>
          <w:highlight w:val="none"/>
        </w:rPr>
        <w:t>。</w:t>
      </w:r>
    </w:p>
    <w:p>
      <w:pPr>
        <w:pStyle w:val="244"/>
        <w:spacing w:line="480" w:lineRule="exact"/>
        <w:ind w:firstLine="480"/>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5.未按询价文件要求和格式提供</w:t>
      </w:r>
      <w:r>
        <w:rPr>
          <w:rFonts w:hint="eastAsia" w:ascii="Times New Roman" w:hAnsi="Times New Roman" w:eastAsia="宋体" w:cs="Times New Roman"/>
          <w:b/>
          <w:bCs/>
          <w:color w:val="auto"/>
          <w:sz w:val="24"/>
          <w:szCs w:val="24"/>
          <w:highlight w:val="none"/>
          <w:u w:val="none"/>
        </w:rPr>
        <w:t>《</w:t>
      </w:r>
      <w:r>
        <w:rPr>
          <w:rFonts w:hint="eastAsia" w:ascii="Times New Roman" w:hAnsi="Times New Roman" w:eastAsia="宋体" w:cs="Times New Roman"/>
          <w:b/>
          <w:bCs/>
          <w:color w:val="auto"/>
          <w:sz w:val="24"/>
          <w:szCs w:val="24"/>
          <w:highlight w:val="none"/>
          <w:u w:val="none"/>
          <w:lang w:val="en-US" w:eastAsia="zh-CN"/>
        </w:rPr>
        <w:t>法定代表人</w:t>
      </w:r>
      <w:r>
        <w:rPr>
          <w:rFonts w:hint="eastAsia" w:ascii="Times New Roman" w:hAnsi="Times New Roman" w:eastAsia="宋体" w:cs="Times New Roman"/>
          <w:b/>
          <w:bCs/>
          <w:color w:val="auto"/>
          <w:sz w:val="24"/>
          <w:szCs w:val="24"/>
          <w:highlight w:val="none"/>
          <w:u w:val="none"/>
        </w:rPr>
        <w:t>授权委托书》</w:t>
      </w:r>
      <w:r>
        <w:rPr>
          <w:rFonts w:hint="eastAsia" w:ascii="Times New Roman" w:hAnsi="Times New Roman" w:eastAsia="宋体" w:cs="Times New Roman"/>
          <w:b/>
          <w:bCs/>
          <w:color w:val="auto"/>
          <w:sz w:val="24"/>
          <w:szCs w:val="24"/>
          <w:highlight w:val="none"/>
          <w:u w:val="none"/>
          <w:lang w:val="en-US" w:eastAsia="zh-CN"/>
        </w:rPr>
        <w:t>的，将作为无效响应处理。</w:t>
      </w:r>
    </w:p>
    <w:p>
      <w:pPr>
        <w:tabs>
          <w:tab w:val="left" w:pos="360"/>
        </w:tabs>
        <w:ind w:firstLine="420"/>
        <w:rPr>
          <w:rFonts w:hint="eastAsia" w:ascii="宋体" w:hAnsi="宋体"/>
          <w:color w:val="auto"/>
          <w:szCs w:val="21"/>
          <w:highlight w:val="none"/>
          <w:u w:val="single"/>
          <w:lang w:val="en-US" w:eastAsia="zh-CN"/>
        </w:rPr>
      </w:pP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三、询价响应函</w:t>
      </w:r>
    </w:p>
    <w:p>
      <w:pPr>
        <w:spacing w:line="360" w:lineRule="auto"/>
        <w:jc w:val="center"/>
        <w:outlineLvl w:val="2"/>
        <w:rPr>
          <w:rFonts w:hint="eastAsia" w:ascii="方正小标宋简体" w:hAnsi="方正小标宋简体" w:eastAsia="方正小标宋简体" w:cs="方正小标宋简体"/>
          <w:color w:val="auto"/>
          <w:sz w:val="32"/>
          <w:szCs w:val="32"/>
          <w:highlight w:val="none"/>
          <w:lang w:val="zh-CN"/>
        </w:rPr>
      </w:pPr>
      <w:r>
        <w:rPr>
          <w:rFonts w:hint="eastAsia" w:ascii="方正小标宋简体" w:hAnsi="方正小标宋简体" w:eastAsia="方正小标宋简体" w:cs="方正小标宋简体"/>
          <w:color w:val="auto"/>
          <w:sz w:val="32"/>
          <w:szCs w:val="32"/>
          <w:highlight w:val="none"/>
          <w:lang w:val="en-US" w:eastAsia="zh-CN"/>
        </w:rPr>
        <w:t>询价响应函</w:t>
      </w:r>
    </w:p>
    <w:p>
      <w:pPr>
        <w:pStyle w:val="253"/>
        <w:keepNext w:val="0"/>
        <w:keepLines w:val="0"/>
        <w:pageBreakBefore w:val="0"/>
        <w:widowControl w:val="0"/>
        <w:spacing w:before="0" w:after="0" w:line="360" w:lineRule="auto"/>
        <w:ind w:firstLine="0"/>
        <w:rPr>
          <w:rFonts w:hint="eastAsia" w:ascii="宋体" w:hAnsi="宋体"/>
          <w:color w:val="auto"/>
          <w:szCs w:val="21"/>
          <w:highlight w:val="none"/>
        </w:rPr>
      </w:pPr>
      <w:r>
        <w:rPr>
          <w:rFonts w:hint="eastAsia" w:ascii="宋体" w:hAnsi="宋体"/>
          <w:color w:val="auto"/>
          <w:szCs w:val="21"/>
          <w:highlight w:val="none"/>
        </w:rPr>
        <w:t>致：                    （采购人名称）</w:t>
      </w:r>
    </w:p>
    <w:p>
      <w:pPr>
        <w:pStyle w:val="253"/>
        <w:keepNext w:val="0"/>
        <w:keepLines w:val="0"/>
        <w:pageBreakBefore w:val="0"/>
        <w:widowControl w:val="0"/>
        <w:spacing w:before="0" w:after="0" w:line="360" w:lineRule="auto"/>
        <w:ind w:firstLine="480"/>
        <w:rPr>
          <w:rFonts w:hint="eastAsia" w:ascii="宋体" w:hAnsi="宋体"/>
          <w:color w:val="auto"/>
          <w:szCs w:val="21"/>
          <w:highlight w:val="none"/>
        </w:rPr>
      </w:pPr>
      <w:r>
        <w:rPr>
          <w:rFonts w:hint="eastAsia" w:ascii="宋体" w:hAnsi="宋体"/>
          <w:color w:val="auto"/>
          <w:szCs w:val="21"/>
          <w:highlight w:val="none"/>
        </w:rPr>
        <w:t>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w:t>
      </w:r>
      <w:r>
        <w:rPr>
          <w:rFonts w:hint="eastAsia" w:ascii="宋体" w:hAnsi="宋体"/>
          <w:color w:val="auto"/>
          <w:highlight w:val="none"/>
          <w:u w:val="none"/>
          <w:lang w:val="en-US" w:eastAsia="zh-CN"/>
        </w:rPr>
        <w:t>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w:t>
      </w:r>
      <w:r>
        <w:rPr>
          <w:rFonts w:hint="eastAsia" w:ascii="宋体" w:hAnsi="宋体"/>
          <w:color w:val="auto"/>
          <w:highlight w:val="none"/>
          <w:u w:val="none"/>
          <w:lang w:val="en-US" w:eastAsia="zh-CN"/>
        </w:rPr>
        <w:t>项目名称）</w:t>
      </w:r>
      <w:r>
        <w:rPr>
          <w:rFonts w:hint="eastAsia" w:ascii="宋体" w:hAnsi="宋体" w:eastAsia="宋体" w:cs="Times New Roman"/>
          <w:color w:val="auto"/>
          <w:sz w:val="24"/>
          <w:szCs w:val="24"/>
          <w:highlight w:val="none"/>
          <w:u w:val="none"/>
          <w:lang w:val="en-US" w:eastAsia="zh-CN"/>
        </w:rPr>
        <w:t>的</w:t>
      </w:r>
      <w:r>
        <w:rPr>
          <w:rFonts w:hint="eastAsia" w:ascii="宋体" w:hAnsi="宋体" w:eastAsia="宋体"/>
          <w:color w:val="auto"/>
          <w:szCs w:val="21"/>
          <w:highlight w:val="none"/>
          <w:lang w:eastAsia="zh-CN"/>
        </w:rPr>
        <w:t>询价</w:t>
      </w:r>
      <w:r>
        <w:rPr>
          <w:rFonts w:hint="eastAsia" w:ascii="宋体" w:hAnsi="宋体"/>
          <w:color w:val="auto"/>
          <w:szCs w:val="21"/>
          <w:highlight w:val="none"/>
        </w:rPr>
        <w:t>文件</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我方</w:t>
      </w:r>
      <w:r>
        <w:rPr>
          <w:rFonts w:hint="eastAsia" w:ascii="宋体" w:hAnsi="宋体"/>
          <w:color w:val="auto"/>
          <w:szCs w:val="21"/>
          <w:highlight w:val="none"/>
        </w:rPr>
        <w:t>正式</w:t>
      </w:r>
      <w:r>
        <w:rPr>
          <w:rFonts w:hint="eastAsia" w:ascii="宋体" w:hAnsi="宋体"/>
          <w:color w:val="auto"/>
          <w:szCs w:val="21"/>
          <w:highlight w:val="none"/>
          <w:u w:val="none"/>
          <w:lang w:val="en-US" w:eastAsia="zh-CN"/>
        </w:rPr>
        <w:t>提</w:t>
      </w:r>
      <w:r>
        <w:rPr>
          <w:rFonts w:hint="eastAsia" w:ascii="宋体" w:hAnsi="宋体" w:eastAsia="宋体" w:cs="宋体"/>
          <w:color w:val="auto"/>
          <w:sz w:val="24"/>
          <w:szCs w:val="24"/>
          <w:highlight w:val="none"/>
          <w:u w:val="none"/>
          <w:lang w:val="en-US" w:eastAsia="zh-CN"/>
        </w:rPr>
        <w:t>交询价响应函，</w:t>
      </w:r>
      <w:r>
        <w:rPr>
          <w:rFonts w:hint="eastAsia" w:ascii="宋体" w:hAnsi="宋体"/>
          <w:color w:val="auto"/>
          <w:szCs w:val="21"/>
          <w:highlight w:val="none"/>
          <w:lang w:val="en-US" w:eastAsia="zh-CN"/>
        </w:rPr>
        <w:t>并</w:t>
      </w:r>
      <w:r>
        <w:rPr>
          <w:rFonts w:hint="eastAsia" w:ascii="宋体" w:hAnsi="宋体"/>
          <w:color w:val="auto"/>
          <w:szCs w:val="21"/>
          <w:highlight w:val="none"/>
        </w:rPr>
        <w:t>宣布同意如下</w:t>
      </w:r>
      <w:r>
        <w:rPr>
          <w:rFonts w:hint="eastAsia" w:ascii="宋体" w:hAnsi="宋体"/>
          <w:color w:val="auto"/>
          <w:szCs w:val="21"/>
          <w:highlight w:val="none"/>
          <w:lang w:val="en-US" w:eastAsia="zh-CN"/>
        </w:rPr>
        <w:t>内容</w:t>
      </w:r>
      <w:r>
        <w:rPr>
          <w:rFonts w:hint="eastAsia" w:ascii="宋体" w:hAnsi="宋体"/>
          <w:color w:val="auto"/>
          <w:szCs w:val="21"/>
          <w:highlight w:val="none"/>
        </w:rPr>
        <w:t>：</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1.按</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文件规定的各项要求</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向</w:t>
      </w:r>
      <w:r>
        <w:rPr>
          <w:rFonts w:hint="eastAsia" w:ascii="宋体" w:hAnsi="宋体" w:eastAsia="宋体" w:cs="Times New Roman"/>
          <w:color w:val="auto"/>
          <w:sz w:val="24"/>
          <w:szCs w:val="21"/>
          <w:highlight w:val="none"/>
          <w:lang w:val="en-US" w:eastAsia="zh-CN"/>
        </w:rPr>
        <w:t>贵</w:t>
      </w:r>
      <w:r>
        <w:rPr>
          <w:rFonts w:hint="eastAsia" w:ascii="宋体" w:hAnsi="宋体" w:eastAsia="宋体" w:cs="Times New Roman"/>
          <w:color w:val="auto"/>
          <w:sz w:val="24"/>
          <w:szCs w:val="21"/>
          <w:highlight w:val="none"/>
        </w:rPr>
        <w:t>方提供所需</w:t>
      </w:r>
      <w:r>
        <w:rPr>
          <w:rFonts w:hint="eastAsia" w:ascii="宋体" w:hAnsi="宋体" w:eastAsia="宋体" w:cs="Times New Roman"/>
          <w:color w:val="auto"/>
          <w:sz w:val="24"/>
          <w:szCs w:val="21"/>
          <w:highlight w:val="none"/>
          <w:lang w:eastAsia="zh-CN"/>
        </w:rPr>
        <w:t>货物</w:t>
      </w:r>
      <w:r>
        <w:rPr>
          <w:rFonts w:hint="eastAsia" w:ascii="宋体" w:hAnsi="宋体" w:eastAsia="宋体" w:cs="Times New Roman"/>
          <w:color w:val="auto"/>
          <w:sz w:val="24"/>
          <w:szCs w:val="21"/>
          <w:highlight w:val="none"/>
        </w:rPr>
        <w:t>（包含与货物相关的服务）。</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2.我们完全理解贵方不一定将合同授予最低报价的供应商。</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3.我们已详细审核全部</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文件及其有效补充文件</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我们知道必须放弃提出含糊不清或误解问题的权利。</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4.我们同意从规定的</w:t>
      </w:r>
      <w:r>
        <w:rPr>
          <w:rFonts w:hint="eastAsia" w:ascii="宋体" w:hAnsi="宋体" w:eastAsia="宋体" w:cs="Times New Roman"/>
          <w:color w:val="auto"/>
          <w:sz w:val="24"/>
          <w:szCs w:val="21"/>
          <w:highlight w:val="none"/>
          <w:lang w:val="en-US" w:eastAsia="zh-CN"/>
        </w:rPr>
        <w:t>询价</w:t>
      </w:r>
      <w:r>
        <w:rPr>
          <w:rFonts w:hint="eastAsia" w:ascii="宋体" w:hAnsi="宋体" w:eastAsia="宋体" w:cs="Times New Roman"/>
          <w:color w:val="auto"/>
          <w:sz w:val="24"/>
          <w:szCs w:val="21"/>
          <w:highlight w:val="none"/>
        </w:rPr>
        <w:t>日期起遵循本响应文件</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并在规定的</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有效期期满之前均具有约束力。</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5.同意向贵方提供贵方可能另外要求的与</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有关的任何证据或资料</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并保证我方已提供和将要提供的文件是真实的、准确的。</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6.一旦我方成交</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我方将根据</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文件的规定</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严格履行合同的责任和义务</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并保证在</w:t>
      </w:r>
      <w:r>
        <w:rPr>
          <w:rFonts w:hint="eastAsia" w:ascii="宋体" w:hAnsi="宋体" w:eastAsia="宋体" w:cs="Times New Roman"/>
          <w:color w:val="auto"/>
          <w:sz w:val="24"/>
          <w:szCs w:val="21"/>
          <w:highlight w:val="none"/>
          <w:lang w:eastAsia="zh-CN"/>
        </w:rPr>
        <w:t>询价</w:t>
      </w:r>
      <w:r>
        <w:rPr>
          <w:rFonts w:hint="eastAsia" w:ascii="宋体" w:hAnsi="宋体" w:eastAsia="宋体" w:cs="Times New Roman"/>
          <w:color w:val="auto"/>
          <w:sz w:val="24"/>
          <w:szCs w:val="21"/>
          <w:highlight w:val="none"/>
        </w:rPr>
        <w:t>文件规定的时间完成项目</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交付</w:t>
      </w:r>
      <w:r>
        <w:rPr>
          <w:rFonts w:hint="eastAsia" w:ascii="宋体" w:hAnsi="宋体" w:eastAsia="宋体" w:cs="Times New Roman"/>
          <w:color w:val="auto"/>
          <w:sz w:val="24"/>
          <w:szCs w:val="21"/>
          <w:highlight w:val="none"/>
          <w:lang w:val="en-US" w:eastAsia="zh-CN"/>
        </w:rPr>
        <w:t>贵</w:t>
      </w:r>
      <w:r>
        <w:rPr>
          <w:rFonts w:hint="eastAsia" w:ascii="宋体" w:hAnsi="宋体" w:eastAsia="宋体" w:cs="Times New Roman"/>
          <w:color w:val="auto"/>
          <w:sz w:val="24"/>
          <w:szCs w:val="21"/>
          <w:highlight w:val="none"/>
        </w:rPr>
        <w:t>方验收、使用。</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我</w:t>
      </w:r>
      <w:r>
        <w:rPr>
          <w:rFonts w:hint="eastAsia" w:ascii="宋体" w:hAnsi="宋体" w:eastAsia="宋体" w:cs="Times New Roman"/>
          <w:color w:val="auto"/>
          <w:sz w:val="24"/>
          <w:szCs w:val="24"/>
          <w:highlight w:val="none"/>
          <w:lang w:eastAsia="zh-CN"/>
        </w:rPr>
        <w:t>方</w:t>
      </w:r>
      <w:r>
        <w:rPr>
          <w:rFonts w:hint="eastAsia" w:ascii="宋体" w:hAnsi="宋体" w:eastAsia="宋体" w:cs="Times New Roman"/>
          <w:color w:val="auto"/>
          <w:sz w:val="24"/>
          <w:szCs w:val="24"/>
          <w:highlight w:val="none"/>
        </w:rPr>
        <w:t>为</w:t>
      </w:r>
      <w:r>
        <w:rPr>
          <w:rFonts w:hint="eastAsia" w:ascii="宋体" w:hAnsi="宋体" w:eastAsia="宋体" w:cs="Times New Roman"/>
          <w:color w:val="auto"/>
          <w:sz w:val="24"/>
          <w:szCs w:val="24"/>
          <w:highlight w:val="none"/>
          <w:lang w:eastAsia="zh-CN"/>
        </w:rPr>
        <w:t>：</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rPr>
        <w:t>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rPr>
        <w:t>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lang w:val="en-US" w:eastAsia="zh-CN"/>
        </w:rPr>
        <w:t>微型企业（对应</w:t>
      </w:r>
      <w:r>
        <w:rPr>
          <w:rFonts w:ascii="Wingdings" w:hAnsi="Wingdings" w:eastAsia="Wingdings" w:cs="Wingdings"/>
          <w:color w:val="auto"/>
          <w:sz w:val="24"/>
          <w:szCs w:val="24"/>
          <w:highlight w:val="none"/>
          <w:u w:val="none"/>
        </w:rPr>
        <w:t>¨</w:t>
      </w:r>
      <w:r>
        <w:rPr>
          <w:rFonts w:hint="eastAsia" w:ascii="宋体" w:hAnsi="宋体" w:cs="宋体"/>
          <w:color w:val="auto"/>
          <w:sz w:val="24"/>
          <w:szCs w:val="24"/>
          <w:highlight w:val="none"/>
          <w:lang w:val="en-US" w:eastAsia="zh-CN"/>
        </w:rPr>
        <w:t>内</w:t>
      </w:r>
      <w:r>
        <w:rPr>
          <w:rFonts w:hint="eastAsia" w:ascii="宋体" w:hAnsi="宋体" w:eastAsia="宋体" w:cs="Times New Roman"/>
          <w:color w:val="auto"/>
          <w:sz w:val="24"/>
          <w:szCs w:val="24"/>
          <w:highlight w:val="none"/>
          <w:lang w:val="zh-CN" w:eastAsia="zh-CN"/>
        </w:rPr>
        <w:t>打</w:t>
      </w:r>
      <w:r>
        <w:rPr>
          <w:rFonts w:hint="eastAsia" w:ascii="宋体" w:hAnsi="宋体" w:cs="Verdana"/>
          <w:color w:val="auto"/>
          <w:sz w:val="24"/>
          <w:szCs w:val="24"/>
          <w:highlight w:val="none"/>
          <w:lang w:val="zh-CN"/>
        </w:rPr>
        <w:t>“√”</w:t>
      </w:r>
      <w:r>
        <w:rPr>
          <w:rFonts w:hint="eastAsia" w:ascii="宋体" w:hAnsi="宋体" w:eastAsia="宋体" w:cs="Times New Roman"/>
          <w:color w:val="auto"/>
          <w:sz w:val="24"/>
          <w:szCs w:val="24"/>
          <w:highlight w:val="none"/>
          <w:lang w:val="en-US" w:eastAsia="zh-CN"/>
        </w:rPr>
        <w:t>）</w:t>
      </w:r>
    </w:p>
    <w:p>
      <w:pPr>
        <w:pStyle w:val="2"/>
        <w:rPr>
          <w:rFonts w:hint="default" w:eastAsia="宋体"/>
          <w:color w:val="auto"/>
          <w:highlight w:val="none"/>
          <w:lang w:val="en-US" w:eastAsia="zh-CN"/>
        </w:rPr>
      </w:pPr>
      <w:r>
        <w:rPr>
          <w:rFonts w:hint="eastAsia"/>
          <w:color w:val="auto"/>
          <w:sz w:val="24"/>
          <w:szCs w:val="24"/>
          <w:highlight w:val="none"/>
          <w:lang w:val="en-US" w:eastAsia="zh-CN"/>
        </w:rPr>
        <w:t>8.我方为：</w:t>
      </w:r>
      <w:r>
        <w:rPr>
          <w:rFonts w:ascii="Wingdings" w:hAnsi="Wingdings" w:eastAsia="Wingdings" w:cs="Wingdings"/>
          <w:color w:val="auto"/>
          <w:sz w:val="24"/>
          <w:szCs w:val="24"/>
          <w:highlight w:val="none"/>
        </w:rPr>
        <w:t>¨</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w:t>
      </w:r>
      <w:r>
        <w:rPr>
          <w:rFonts w:hint="eastAsia" w:ascii="宋体" w:hAnsi="宋体" w:eastAsia="宋体" w:cs="Times New Roman"/>
          <w:color w:val="auto"/>
          <w:sz w:val="24"/>
          <w:szCs w:val="24"/>
          <w:highlight w:val="none"/>
        </w:rPr>
        <w:t>事业单位或其他</w:t>
      </w:r>
      <w:r>
        <w:rPr>
          <w:rFonts w:hint="eastAsia" w:ascii="宋体" w:hAnsi="宋体" w:eastAsia="宋体" w:cs="Times New Roman"/>
          <w:color w:val="auto"/>
          <w:sz w:val="24"/>
          <w:szCs w:val="24"/>
          <w:highlight w:val="none"/>
          <w:lang w:val="en-US" w:eastAsia="zh-CN"/>
        </w:rPr>
        <w:t>组织</w:t>
      </w:r>
      <w:r>
        <w:rPr>
          <w:rFonts w:hint="eastAsia" w:ascii="宋体" w:hAnsi="宋体"/>
          <w:color w:val="auto"/>
          <w:sz w:val="24"/>
          <w:szCs w:val="24"/>
          <w:highlight w:val="none"/>
        </w:rPr>
        <w:t>（在对应</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内</w:t>
      </w:r>
      <w:r>
        <w:rPr>
          <w:rFonts w:hint="eastAsia" w:ascii="宋体" w:hAnsi="宋体"/>
          <w:color w:val="auto"/>
          <w:sz w:val="24"/>
          <w:szCs w:val="24"/>
          <w:highlight w:val="none"/>
          <w:lang w:val="zh-CN"/>
        </w:rPr>
        <w:t>打</w:t>
      </w:r>
      <w:r>
        <w:rPr>
          <w:rFonts w:hint="eastAsia" w:ascii="宋体" w:hAnsi="宋体" w:cs="Verdana"/>
          <w:color w:val="auto"/>
          <w:sz w:val="24"/>
          <w:szCs w:val="24"/>
          <w:highlight w:val="none"/>
          <w:lang w:val="zh-CN"/>
        </w:rPr>
        <w:t>“√”</w:t>
      </w:r>
      <w:r>
        <w:rPr>
          <w:rFonts w:hint="eastAsia" w:ascii="宋体" w:hAnsi="宋体"/>
          <w:color w:val="auto"/>
          <w:sz w:val="24"/>
          <w:szCs w:val="24"/>
          <w:highlight w:val="none"/>
        </w:rPr>
        <w:t>）</w:t>
      </w:r>
      <w:r>
        <w:rPr>
          <w:rFonts w:hint="eastAsia" w:ascii="宋体" w:hAnsi="宋体"/>
          <w:color w:val="auto"/>
          <w:sz w:val="24"/>
          <w:szCs w:val="24"/>
          <w:highlight w:val="none"/>
          <w:u w:val="none"/>
          <w:lang w:val="en-US" w:eastAsia="zh-CN"/>
        </w:rPr>
        <w:t xml:space="preserve">               </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9</w:t>
      </w:r>
      <w:r>
        <w:rPr>
          <w:rFonts w:hint="eastAsia" w:ascii="宋体" w:hAnsi="宋体"/>
          <w:color w:val="auto"/>
          <w:szCs w:val="21"/>
          <w:highlight w:val="none"/>
        </w:rPr>
        <w:t>.</w:t>
      </w:r>
      <w:r>
        <w:rPr>
          <w:rFonts w:hint="eastAsia" w:ascii="宋体" w:hAnsi="宋体" w:eastAsia="宋体" w:cs="Times New Roman"/>
          <w:color w:val="auto"/>
          <w:sz w:val="24"/>
          <w:szCs w:val="21"/>
          <w:highlight w:val="none"/>
        </w:rPr>
        <w:t>我方与本</w:t>
      </w:r>
      <w:r>
        <w:rPr>
          <w:rFonts w:hint="eastAsia" w:ascii="宋体" w:hAnsi="宋体" w:eastAsia="宋体" w:cs="Times New Roman"/>
          <w:color w:val="auto"/>
          <w:sz w:val="24"/>
          <w:szCs w:val="21"/>
          <w:highlight w:val="none"/>
          <w:lang w:eastAsia="zh-CN"/>
        </w:rPr>
        <w:t>次询价</w:t>
      </w:r>
      <w:r>
        <w:rPr>
          <w:rFonts w:hint="eastAsia" w:ascii="宋体" w:hAnsi="宋体" w:eastAsia="宋体" w:cs="Times New Roman"/>
          <w:color w:val="auto"/>
          <w:sz w:val="24"/>
          <w:szCs w:val="21"/>
          <w:highlight w:val="none"/>
        </w:rPr>
        <w:t>有关的正式通讯地址为：</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rPr>
      </w:pPr>
      <w:r>
        <w:rPr>
          <w:rFonts w:hint="eastAsia" w:ascii="宋体" w:hAnsi="宋体"/>
          <w:color w:val="auto"/>
          <w:szCs w:val="21"/>
          <w:highlight w:val="none"/>
        </w:rPr>
        <w:t>地  址：</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u w:val="none"/>
          <w:lang w:val="en-US" w:eastAsia="zh-CN"/>
        </w:rPr>
      </w:pPr>
      <w:r>
        <w:rPr>
          <w:rFonts w:hint="eastAsia" w:ascii="宋体" w:hAnsi="宋体"/>
          <w:color w:val="auto"/>
          <w:szCs w:val="21"/>
          <w:highlight w:val="none"/>
        </w:rPr>
        <w:t>邮  编：</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电  话：</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传  真：</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开户行：</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账  号：</w:t>
      </w:r>
    </w:p>
    <w:p>
      <w:pPr>
        <w:keepNext w:val="0"/>
        <w:keepLines w:val="0"/>
        <w:pageBreakBefore w:val="0"/>
        <w:widowControl w:val="0"/>
        <w:spacing w:line="360" w:lineRule="auto"/>
        <w:ind w:right="180" w:firstLine="480"/>
        <w:jc w:val="both"/>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pPr>
        <w:pStyle w:val="253"/>
        <w:keepNext w:val="0"/>
        <w:keepLines w:val="0"/>
        <w:pageBreakBefore w:val="0"/>
        <w:widowControl w:val="0"/>
        <w:spacing w:before="0" w:after="0" w:line="360" w:lineRule="auto"/>
        <w:ind w:left="0" w:firstLine="480"/>
        <w:rPr>
          <w:rFonts w:hint="eastAsia" w:ascii="宋体" w:hAnsi="宋体"/>
          <w:color w:val="auto"/>
          <w:szCs w:val="21"/>
          <w:highlight w:val="none"/>
        </w:rPr>
      </w:pPr>
      <w:r>
        <w:rPr>
          <w:rFonts w:hint="eastAsia" w:ascii="宋体" w:hAnsi="宋体"/>
          <w:color w:val="auto"/>
          <w:szCs w:val="21"/>
          <w:highlight w:val="none"/>
        </w:rPr>
        <w:t>日  期：</w:t>
      </w:r>
    </w:p>
    <w:p>
      <w:pPr>
        <w:spacing w:line="560" w:lineRule="exact"/>
        <w:ind w:firstLine="240"/>
        <w:jc w:val="center"/>
        <w:rPr>
          <w:rFonts w:hint="eastAsia" w:ascii="宋体" w:hAnsi="宋体"/>
          <w:bCs/>
          <w:color w:val="auto"/>
          <w:sz w:val="24"/>
          <w:szCs w:val="21"/>
          <w:highlight w:val="none"/>
        </w:rPr>
      </w:pPr>
    </w:p>
    <w:p>
      <w:pPr>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宋体" w:hAnsi="宋体"/>
          <w:bCs/>
          <w:color w:val="auto"/>
          <w:sz w:val="24"/>
          <w:szCs w:val="21"/>
          <w:highlight w:val="none"/>
        </w:rPr>
        <w:br w:type="page" w:clear="all"/>
      </w:r>
      <w:bookmarkEnd w:id="124"/>
      <w:bookmarkEnd w:id="125"/>
      <w:bookmarkEnd w:id="135"/>
      <w:r>
        <w:rPr>
          <w:rFonts w:hint="eastAsia" w:ascii="黑体" w:hAnsi="黑体" w:eastAsia="黑体" w:cs="Times New Roman"/>
          <w:i w:val="0"/>
          <w:color w:val="auto"/>
          <w:sz w:val="32"/>
          <w:szCs w:val="32"/>
          <w:highlight w:val="none"/>
          <w:u w:val="none"/>
          <w:lang w:val="en-US" w:eastAsia="zh-CN"/>
        </w:rPr>
        <w:t>四、询价报价表</w:t>
      </w:r>
    </w:p>
    <w:p>
      <w:pPr>
        <w:keepNext w:val="0"/>
        <w:keepLines w:val="0"/>
        <w:pageBreakBefore w:val="0"/>
        <w:widowControl w:val="0"/>
        <w:spacing w:line="480" w:lineRule="auto"/>
        <w:jc w:val="center"/>
        <w:outlineLvl w:val="2"/>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询价报价表</w:t>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供应商名称：（加盖电子公章）</w:t>
      </w:r>
      <w:r>
        <w:rPr>
          <w:rFonts w:hint="eastAsia" w:ascii="宋体" w:hAnsi="宋体"/>
          <w:color w:val="auto"/>
          <w:sz w:val="24"/>
          <w:szCs w:val="24"/>
          <w:highlight w:val="none"/>
        </w:rPr>
        <w:t xml:space="preserve"> </w:t>
      </w:r>
    </w:p>
    <w:p>
      <w:pPr>
        <w:keepNext w:val="0"/>
        <w:keepLines w:val="0"/>
        <w:pageBreakBefore w:val="0"/>
        <w:widowControl w:val="0"/>
        <w:spacing w:line="480" w:lineRule="auto"/>
        <w:ind w:firstLine="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p>
    <w:p>
      <w:pPr>
        <w:keepNext w:val="0"/>
        <w:keepLines w:val="0"/>
        <w:pageBreakBefore w:val="0"/>
        <w:widowControl w:val="0"/>
        <w:spacing w:line="480" w:lineRule="auto"/>
        <w:ind w:firstLine="0"/>
        <w:rPr>
          <w:rFonts w:hint="eastAsia" w:ascii="宋体" w:hAnsi="宋体"/>
          <w:color w:val="auto"/>
          <w:sz w:val="24"/>
          <w:szCs w:val="24"/>
          <w:highlight w:val="none"/>
        </w:rPr>
      </w:pP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采购包</w:t>
      </w:r>
      <w:r>
        <w:rPr>
          <w:rFonts w:hint="eastAsia" w:ascii="宋体" w:hAnsi="宋体"/>
          <w:color w:val="auto"/>
          <w:sz w:val="24"/>
          <w:szCs w:val="24"/>
          <w:highlight w:val="none"/>
        </w:rPr>
        <w:t xml:space="preserve">号：                                 </w:t>
      </w:r>
    </w:p>
    <w:tbl>
      <w:tblPr>
        <w:tblStyle w:val="50"/>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pPr>
              <w:keepNext w:val="0"/>
              <w:keepLines w:val="0"/>
              <w:pageBreakBefore w:val="0"/>
              <w:widowControl w:val="0"/>
              <w:spacing w:line="480" w:lineRule="auto"/>
              <w:jc w:val="center"/>
              <w:rPr>
                <w:rFonts w:hint="eastAsia" w:ascii="宋体" w:hAnsi="宋体"/>
                <w:color w:val="auto"/>
                <w:sz w:val="24"/>
                <w:szCs w:val="24"/>
                <w:highlight w:val="none"/>
              </w:rPr>
            </w:pPr>
            <w:r>
              <w:rPr>
                <w:rFonts w:hint="eastAsia" w:ascii="宋体" w:hAnsi="宋体"/>
                <w:color w:val="auto"/>
                <w:sz w:val="24"/>
                <w:szCs w:val="24"/>
                <w:highlight w:val="none"/>
              </w:rPr>
              <w:t>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pPr>
              <w:pStyle w:val="253"/>
              <w:keepNext w:val="0"/>
              <w:keepLines w:val="0"/>
              <w:pageBreakBefore w:val="0"/>
              <w:widowControl w:val="0"/>
              <w:spacing w:before="0" w:after="0" w:line="480" w:lineRule="auto"/>
              <w:ind w:firstLine="0"/>
              <w:rPr>
                <w:rFonts w:hint="eastAsia" w:ascii="宋体" w:hAnsi="宋体"/>
                <w:color w:val="auto"/>
                <w:szCs w:val="21"/>
                <w:highlight w:val="none"/>
              </w:rPr>
            </w:pPr>
            <w:r>
              <w:rPr>
                <w:rFonts w:hint="eastAsia" w:ascii="宋体" w:hAnsi="宋体" w:cs="宋体"/>
                <w:color w:val="auto"/>
                <w:highlight w:val="none"/>
              </w:rPr>
              <w:t xml:space="preserve">小写（元）：                             </w:t>
            </w:r>
          </w:p>
        </w:tc>
      </w:tr>
    </w:tbl>
    <w:p>
      <w:pPr>
        <w:rPr>
          <w:rFonts w:ascii="宋体" w:hAnsi="宋体"/>
          <w:color w:val="auto"/>
          <w:sz w:val="24"/>
          <w:szCs w:val="24"/>
          <w:highlight w:val="none"/>
        </w:rPr>
      </w:pPr>
    </w:p>
    <w:p>
      <w:pPr>
        <w:keepNext w:val="0"/>
        <w:keepLines w:val="0"/>
        <w:pageBreakBefore w:val="0"/>
        <w:widowControl w:val="0"/>
        <w:spacing w:line="480" w:lineRule="auto"/>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期：</w:t>
      </w:r>
    </w:p>
    <w:p>
      <w:pPr>
        <w:rPr>
          <w:color w:val="auto"/>
          <w:highlight w:val="none"/>
        </w:rPr>
      </w:pPr>
    </w:p>
    <w:p>
      <w:pPr>
        <w:pStyle w:val="2"/>
        <w:rPr>
          <w:color w:val="auto"/>
          <w:highlight w:val="none"/>
        </w:rPr>
      </w:pPr>
    </w:p>
    <w:p>
      <w:pPr>
        <w:rPr>
          <w:color w:val="auto"/>
          <w:highlight w:val="none"/>
        </w:rPr>
      </w:pPr>
    </w:p>
    <w:p>
      <w:pPr>
        <w:numPr>
          <w:ilvl w:val="0"/>
          <w:numId w:val="0"/>
        </w:numPr>
        <w:spacing w:line="360" w:lineRule="auto"/>
        <w:jc w:val="left"/>
        <w:rPr>
          <w:rFonts w:hint="eastAsia" w:ascii="黑体" w:hAnsi="黑体" w:eastAsia="黑体" w:cs="Times New Roman"/>
          <w:i w:val="0"/>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color w:val="auto"/>
          <w:sz w:val="32"/>
          <w:szCs w:val="32"/>
          <w:highlight w:val="none"/>
          <w:u w:val="none"/>
          <w:lang w:val="en-US" w:eastAsia="zh-CN"/>
        </w:rPr>
        <w:t>五、分项报价表</w:t>
      </w:r>
    </w:p>
    <w:p>
      <w:pPr>
        <w:spacing w:line="360" w:lineRule="auto"/>
        <w:jc w:val="center"/>
        <w:outlineLvl w:val="2"/>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分项报价表</w:t>
      </w:r>
    </w:p>
    <w:p>
      <w:pPr>
        <w:keepNext w:val="0"/>
        <w:keepLines w:val="0"/>
        <w:pageBreakBefore w:val="0"/>
        <w:spacing w:line="360" w:lineRule="auto"/>
        <w:ind w:right="180" w:firstLine="48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供应商名称：（加盖电子公章）</w:t>
      </w:r>
    </w:p>
    <w:p>
      <w:pPr>
        <w:keepNext w:val="0"/>
        <w:keepLines w:val="0"/>
        <w:pageBreakBefore w:val="0"/>
        <w:spacing w:line="360" w:lineRule="auto"/>
        <w:ind w:right="180" w:firstLine="480"/>
        <w:jc w:val="both"/>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项目名称：</w:t>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项目编号：                                   采购包号：</w:t>
      </w:r>
    </w:p>
    <w:tbl>
      <w:tblPr>
        <w:tblStyle w:val="50"/>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163"/>
        <w:gridCol w:w="970"/>
        <w:gridCol w:w="1790"/>
        <w:gridCol w:w="1470"/>
        <w:gridCol w:w="830"/>
        <w:gridCol w:w="820"/>
        <w:gridCol w:w="947"/>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58" w:type="dxa"/>
            <w:vMerge w:val="restart"/>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163"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970" w:type="dxa"/>
            <w:noWrap w:val="0"/>
            <w:vAlign w:val="center"/>
          </w:tcPr>
          <w:p>
            <w:pPr>
              <w:spacing w:line="0" w:lineRule="atLeast"/>
              <w:jc w:val="center"/>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2</w:t>
            </w:r>
          </w:p>
        </w:tc>
        <w:tc>
          <w:tcPr>
            <w:tcW w:w="1790" w:type="dxa"/>
            <w:noWrap w:val="0"/>
            <w:vAlign w:val="center"/>
          </w:tcPr>
          <w:p>
            <w:pPr>
              <w:spacing w:line="0" w:lineRule="atLeast"/>
              <w:jc w:val="center"/>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3</w:t>
            </w:r>
          </w:p>
        </w:tc>
        <w:tc>
          <w:tcPr>
            <w:tcW w:w="1470" w:type="dxa"/>
            <w:noWrap w:val="0"/>
            <w:vAlign w:val="center"/>
          </w:tcPr>
          <w:p>
            <w:pPr>
              <w:spacing w:line="0" w:lineRule="atLeast"/>
              <w:jc w:val="center"/>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4</w:t>
            </w:r>
          </w:p>
        </w:tc>
        <w:tc>
          <w:tcPr>
            <w:tcW w:w="830" w:type="dxa"/>
            <w:noWrap w:val="0"/>
            <w:vAlign w:val="center"/>
          </w:tcPr>
          <w:p>
            <w:pPr>
              <w:spacing w:line="0" w:lineRule="atLeast"/>
              <w:jc w:val="center"/>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5</w:t>
            </w:r>
          </w:p>
        </w:tc>
        <w:tc>
          <w:tcPr>
            <w:tcW w:w="820" w:type="dxa"/>
            <w:noWrap w:val="0"/>
            <w:vAlign w:val="center"/>
          </w:tcPr>
          <w:p>
            <w:pPr>
              <w:spacing w:line="0" w:lineRule="atLeast"/>
              <w:jc w:val="center"/>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6</w:t>
            </w:r>
          </w:p>
        </w:tc>
        <w:tc>
          <w:tcPr>
            <w:tcW w:w="947" w:type="dxa"/>
            <w:noWrap w:val="0"/>
            <w:vAlign w:val="center"/>
          </w:tcPr>
          <w:p>
            <w:pPr>
              <w:spacing w:line="0" w:lineRule="atLeast"/>
              <w:jc w:val="center"/>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7</w:t>
            </w:r>
          </w:p>
        </w:tc>
        <w:tc>
          <w:tcPr>
            <w:tcW w:w="1313" w:type="dxa"/>
            <w:noWrap w:val="0"/>
            <w:vAlign w:val="center"/>
          </w:tcPr>
          <w:p>
            <w:pPr>
              <w:spacing w:line="0" w:lineRule="atLeast"/>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658" w:type="dxa"/>
            <w:vMerge w:val="continue"/>
            <w:noWrap w:val="0"/>
            <w:vAlign w:val="center"/>
          </w:tcPr>
          <w:p>
            <w:pPr>
              <w:spacing w:line="0" w:lineRule="atLeast"/>
              <w:jc w:val="center"/>
              <w:rPr>
                <w:rFonts w:hint="eastAsia" w:ascii="宋体" w:hAnsi="宋体"/>
                <w:color w:val="auto"/>
                <w:sz w:val="24"/>
                <w:szCs w:val="24"/>
                <w:highlight w:val="none"/>
              </w:rPr>
            </w:pPr>
          </w:p>
        </w:tc>
        <w:tc>
          <w:tcPr>
            <w:tcW w:w="1163"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分项</w:t>
            </w:r>
            <w:r>
              <w:rPr>
                <w:rFonts w:hint="eastAsia" w:ascii="宋体" w:hAnsi="宋体"/>
                <w:color w:val="auto"/>
                <w:sz w:val="24"/>
                <w:szCs w:val="24"/>
                <w:highlight w:val="none"/>
              </w:rPr>
              <w:t>名称</w:t>
            </w:r>
          </w:p>
        </w:tc>
        <w:tc>
          <w:tcPr>
            <w:tcW w:w="970" w:type="dxa"/>
            <w:noWrap w:val="0"/>
            <w:vAlign w:val="center"/>
          </w:tcPr>
          <w:p>
            <w:pPr>
              <w:spacing w:line="0" w:lineRule="atLeast"/>
              <w:jc w:val="center"/>
              <w:rPr>
                <w:rFonts w:hint="eastAsia" w:ascii="宋体" w:hAnsi="宋体"/>
                <w:color w:val="auto"/>
                <w:sz w:val="24"/>
                <w:szCs w:val="24"/>
                <w:highlight w:val="none"/>
                <w:lang w:eastAsia="zh-CN"/>
              </w:rPr>
            </w:pPr>
            <w:r>
              <w:rPr>
                <w:rFonts w:hint="eastAsia" w:ascii="宋体" w:hAnsi="宋体"/>
                <w:color w:val="auto"/>
                <w:sz w:val="24"/>
                <w:szCs w:val="24"/>
                <w:highlight w:val="none"/>
              </w:rPr>
              <w:t>品牌</w:t>
            </w:r>
          </w:p>
        </w:tc>
        <w:tc>
          <w:tcPr>
            <w:tcW w:w="1790" w:type="dxa"/>
            <w:noWrap w:val="0"/>
            <w:vAlign w:val="center"/>
          </w:tcPr>
          <w:p>
            <w:pPr>
              <w:spacing w:line="0" w:lineRule="atLeas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规格</w:t>
            </w:r>
            <w:r>
              <w:rPr>
                <w:rFonts w:hint="eastAsia" w:ascii="宋体" w:hAnsi="宋体"/>
                <w:color w:val="auto"/>
                <w:sz w:val="24"/>
                <w:szCs w:val="24"/>
                <w:highlight w:val="none"/>
                <w:lang w:eastAsia="zh-CN"/>
              </w:rPr>
              <w:t>或型号</w:t>
            </w:r>
          </w:p>
        </w:tc>
        <w:tc>
          <w:tcPr>
            <w:tcW w:w="1470" w:type="dxa"/>
            <w:noWrap w:val="0"/>
            <w:vAlign w:val="center"/>
          </w:tcPr>
          <w:p>
            <w:pPr>
              <w:spacing w:line="0" w:lineRule="atLeas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交付期</w:t>
            </w:r>
            <w:r>
              <w:rPr>
                <w:rFonts w:hint="eastAsia" w:ascii="宋体" w:hAnsi="宋体"/>
                <w:color w:val="auto"/>
                <w:sz w:val="24"/>
                <w:szCs w:val="24"/>
                <w:highlight w:val="none"/>
                <w:lang w:eastAsia="zh-CN"/>
              </w:rPr>
              <w:t>（天）</w:t>
            </w:r>
          </w:p>
        </w:tc>
        <w:tc>
          <w:tcPr>
            <w:tcW w:w="830"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820"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947" w:type="dxa"/>
            <w:noWrap w:val="0"/>
            <w:vAlign w:val="center"/>
          </w:tcPr>
          <w:p>
            <w:pPr>
              <w:spacing w:line="0" w:lineRule="atLeas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单价</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元）</w:t>
            </w:r>
          </w:p>
        </w:tc>
        <w:tc>
          <w:tcPr>
            <w:tcW w:w="1313" w:type="dxa"/>
            <w:noWrap w:val="0"/>
            <w:vAlign w:val="center"/>
          </w:tcPr>
          <w:p>
            <w:pPr>
              <w:spacing w:line="0" w:lineRule="atLeas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总价</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元</w:t>
            </w:r>
            <w:r>
              <w:rPr>
                <w:rFonts w:hint="eastAsia" w:ascii="宋体" w:hAnsi="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658"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163" w:type="dxa"/>
            <w:noWrap w:val="0"/>
            <w:vAlign w:val="center"/>
          </w:tcPr>
          <w:p>
            <w:pPr>
              <w:spacing w:line="0" w:lineRule="atLeast"/>
              <w:jc w:val="center"/>
              <w:rPr>
                <w:rFonts w:hint="eastAsia" w:ascii="宋体" w:hAnsi="宋体"/>
                <w:color w:val="auto"/>
                <w:sz w:val="24"/>
                <w:szCs w:val="24"/>
                <w:highlight w:val="none"/>
              </w:rPr>
            </w:pPr>
          </w:p>
        </w:tc>
        <w:tc>
          <w:tcPr>
            <w:tcW w:w="970" w:type="dxa"/>
            <w:noWrap w:val="0"/>
            <w:vAlign w:val="center"/>
          </w:tcPr>
          <w:p>
            <w:pPr>
              <w:spacing w:line="0" w:lineRule="atLeast"/>
              <w:jc w:val="center"/>
              <w:rPr>
                <w:rFonts w:hint="eastAsia" w:ascii="宋体" w:hAnsi="宋体"/>
                <w:color w:val="auto"/>
                <w:sz w:val="24"/>
                <w:szCs w:val="24"/>
                <w:highlight w:val="none"/>
              </w:rPr>
            </w:pPr>
          </w:p>
        </w:tc>
        <w:tc>
          <w:tcPr>
            <w:tcW w:w="1790" w:type="dxa"/>
            <w:noWrap w:val="0"/>
            <w:vAlign w:val="center"/>
          </w:tcPr>
          <w:p>
            <w:pPr>
              <w:spacing w:line="0" w:lineRule="atLeast"/>
              <w:jc w:val="center"/>
              <w:rPr>
                <w:rFonts w:hint="eastAsia" w:ascii="宋体" w:hAnsi="宋体"/>
                <w:color w:val="auto"/>
                <w:sz w:val="24"/>
                <w:szCs w:val="24"/>
                <w:highlight w:val="none"/>
              </w:rPr>
            </w:pPr>
          </w:p>
        </w:tc>
        <w:tc>
          <w:tcPr>
            <w:tcW w:w="1470" w:type="dxa"/>
            <w:noWrap w:val="0"/>
            <w:vAlign w:val="center"/>
          </w:tcPr>
          <w:p>
            <w:pPr>
              <w:spacing w:line="0" w:lineRule="atLeast"/>
              <w:jc w:val="center"/>
              <w:rPr>
                <w:rFonts w:hint="eastAsia" w:ascii="宋体" w:hAnsi="宋体"/>
                <w:color w:val="auto"/>
                <w:sz w:val="24"/>
                <w:szCs w:val="24"/>
                <w:highlight w:val="none"/>
              </w:rPr>
            </w:pPr>
          </w:p>
        </w:tc>
        <w:tc>
          <w:tcPr>
            <w:tcW w:w="830" w:type="dxa"/>
            <w:noWrap w:val="0"/>
            <w:vAlign w:val="center"/>
          </w:tcPr>
          <w:p>
            <w:pPr>
              <w:spacing w:line="0" w:lineRule="atLeast"/>
              <w:jc w:val="center"/>
              <w:rPr>
                <w:rFonts w:hint="eastAsia" w:ascii="宋体" w:hAnsi="宋体"/>
                <w:color w:val="auto"/>
                <w:sz w:val="24"/>
                <w:szCs w:val="24"/>
                <w:highlight w:val="none"/>
              </w:rPr>
            </w:pPr>
          </w:p>
        </w:tc>
        <w:tc>
          <w:tcPr>
            <w:tcW w:w="820" w:type="dxa"/>
            <w:noWrap w:val="0"/>
            <w:vAlign w:val="center"/>
          </w:tcPr>
          <w:p>
            <w:pPr>
              <w:spacing w:line="0" w:lineRule="atLeast"/>
              <w:jc w:val="center"/>
              <w:rPr>
                <w:rFonts w:hint="eastAsia" w:ascii="宋体" w:hAnsi="宋体"/>
                <w:color w:val="auto"/>
                <w:sz w:val="24"/>
                <w:szCs w:val="24"/>
                <w:highlight w:val="none"/>
              </w:rPr>
            </w:pPr>
          </w:p>
        </w:tc>
        <w:tc>
          <w:tcPr>
            <w:tcW w:w="947" w:type="dxa"/>
            <w:noWrap w:val="0"/>
            <w:vAlign w:val="center"/>
          </w:tcPr>
          <w:p>
            <w:pPr>
              <w:spacing w:line="0" w:lineRule="atLeast"/>
              <w:jc w:val="center"/>
              <w:rPr>
                <w:rFonts w:hint="eastAsia" w:ascii="宋体" w:hAnsi="宋体"/>
                <w:color w:val="auto"/>
                <w:sz w:val="24"/>
                <w:szCs w:val="24"/>
                <w:highlight w:val="none"/>
              </w:rPr>
            </w:pPr>
          </w:p>
        </w:tc>
        <w:tc>
          <w:tcPr>
            <w:tcW w:w="1313" w:type="dxa"/>
            <w:noWrap w:val="0"/>
            <w:vAlign w:val="center"/>
          </w:tcPr>
          <w:p>
            <w:pPr>
              <w:spacing w:line="0" w:lineRule="atLeast"/>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658"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163" w:type="dxa"/>
            <w:noWrap w:val="0"/>
            <w:vAlign w:val="center"/>
          </w:tcPr>
          <w:p>
            <w:pPr>
              <w:spacing w:line="0" w:lineRule="atLeast"/>
              <w:jc w:val="center"/>
              <w:rPr>
                <w:rFonts w:hint="eastAsia" w:ascii="宋体" w:hAnsi="宋体"/>
                <w:color w:val="auto"/>
                <w:sz w:val="24"/>
                <w:szCs w:val="24"/>
                <w:highlight w:val="none"/>
              </w:rPr>
            </w:pPr>
          </w:p>
        </w:tc>
        <w:tc>
          <w:tcPr>
            <w:tcW w:w="970" w:type="dxa"/>
            <w:noWrap w:val="0"/>
            <w:vAlign w:val="center"/>
          </w:tcPr>
          <w:p>
            <w:pPr>
              <w:spacing w:line="0" w:lineRule="atLeast"/>
              <w:jc w:val="center"/>
              <w:rPr>
                <w:rFonts w:hint="eastAsia" w:ascii="宋体" w:hAnsi="宋体"/>
                <w:color w:val="auto"/>
                <w:sz w:val="24"/>
                <w:szCs w:val="24"/>
                <w:highlight w:val="none"/>
              </w:rPr>
            </w:pPr>
          </w:p>
        </w:tc>
        <w:tc>
          <w:tcPr>
            <w:tcW w:w="1790" w:type="dxa"/>
            <w:noWrap w:val="0"/>
            <w:vAlign w:val="center"/>
          </w:tcPr>
          <w:p>
            <w:pPr>
              <w:spacing w:line="0" w:lineRule="atLeast"/>
              <w:jc w:val="center"/>
              <w:rPr>
                <w:rFonts w:hint="eastAsia" w:ascii="宋体" w:hAnsi="宋体"/>
                <w:color w:val="auto"/>
                <w:sz w:val="24"/>
                <w:szCs w:val="24"/>
                <w:highlight w:val="none"/>
              </w:rPr>
            </w:pPr>
          </w:p>
        </w:tc>
        <w:tc>
          <w:tcPr>
            <w:tcW w:w="1470" w:type="dxa"/>
            <w:noWrap w:val="0"/>
            <w:vAlign w:val="center"/>
          </w:tcPr>
          <w:p>
            <w:pPr>
              <w:spacing w:line="0" w:lineRule="atLeast"/>
              <w:jc w:val="center"/>
              <w:rPr>
                <w:rFonts w:hint="eastAsia" w:ascii="宋体" w:hAnsi="宋体"/>
                <w:color w:val="auto"/>
                <w:sz w:val="24"/>
                <w:szCs w:val="24"/>
                <w:highlight w:val="none"/>
              </w:rPr>
            </w:pPr>
          </w:p>
        </w:tc>
        <w:tc>
          <w:tcPr>
            <w:tcW w:w="830" w:type="dxa"/>
            <w:noWrap w:val="0"/>
            <w:vAlign w:val="center"/>
          </w:tcPr>
          <w:p>
            <w:pPr>
              <w:spacing w:line="0" w:lineRule="atLeast"/>
              <w:jc w:val="center"/>
              <w:rPr>
                <w:rFonts w:hint="eastAsia" w:ascii="宋体" w:hAnsi="宋体"/>
                <w:color w:val="auto"/>
                <w:sz w:val="24"/>
                <w:szCs w:val="24"/>
                <w:highlight w:val="none"/>
              </w:rPr>
            </w:pPr>
          </w:p>
        </w:tc>
        <w:tc>
          <w:tcPr>
            <w:tcW w:w="820" w:type="dxa"/>
            <w:noWrap w:val="0"/>
            <w:vAlign w:val="center"/>
          </w:tcPr>
          <w:p>
            <w:pPr>
              <w:spacing w:line="0" w:lineRule="atLeast"/>
              <w:jc w:val="center"/>
              <w:rPr>
                <w:rFonts w:hint="eastAsia" w:ascii="宋体" w:hAnsi="宋体"/>
                <w:color w:val="auto"/>
                <w:sz w:val="24"/>
                <w:szCs w:val="24"/>
                <w:highlight w:val="none"/>
              </w:rPr>
            </w:pPr>
          </w:p>
        </w:tc>
        <w:tc>
          <w:tcPr>
            <w:tcW w:w="947" w:type="dxa"/>
            <w:noWrap w:val="0"/>
            <w:vAlign w:val="center"/>
          </w:tcPr>
          <w:p>
            <w:pPr>
              <w:spacing w:line="0" w:lineRule="atLeast"/>
              <w:jc w:val="center"/>
              <w:rPr>
                <w:rFonts w:hint="eastAsia" w:ascii="宋体" w:hAnsi="宋体"/>
                <w:color w:val="auto"/>
                <w:sz w:val="24"/>
                <w:szCs w:val="24"/>
                <w:highlight w:val="none"/>
              </w:rPr>
            </w:pPr>
          </w:p>
        </w:tc>
        <w:tc>
          <w:tcPr>
            <w:tcW w:w="1313" w:type="dxa"/>
            <w:noWrap w:val="0"/>
            <w:vAlign w:val="center"/>
          </w:tcPr>
          <w:p>
            <w:pPr>
              <w:spacing w:line="0" w:lineRule="atLeast"/>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658" w:type="dxa"/>
            <w:noWrap w:val="0"/>
            <w:vAlign w:val="center"/>
          </w:tcPr>
          <w:p>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163" w:type="dxa"/>
            <w:noWrap w:val="0"/>
            <w:vAlign w:val="center"/>
          </w:tcPr>
          <w:p>
            <w:pPr>
              <w:spacing w:line="0" w:lineRule="atLeast"/>
              <w:jc w:val="center"/>
              <w:rPr>
                <w:rFonts w:hint="eastAsia" w:ascii="宋体" w:hAnsi="宋体"/>
                <w:color w:val="auto"/>
                <w:sz w:val="24"/>
                <w:szCs w:val="24"/>
                <w:highlight w:val="none"/>
              </w:rPr>
            </w:pPr>
          </w:p>
        </w:tc>
        <w:tc>
          <w:tcPr>
            <w:tcW w:w="970" w:type="dxa"/>
            <w:noWrap w:val="0"/>
            <w:vAlign w:val="center"/>
          </w:tcPr>
          <w:p>
            <w:pPr>
              <w:spacing w:line="0" w:lineRule="atLeast"/>
              <w:jc w:val="center"/>
              <w:rPr>
                <w:rFonts w:hint="eastAsia" w:ascii="宋体" w:hAnsi="宋体"/>
                <w:color w:val="auto"/>
                <w:sz w:val="24"/>
                <w:szCs w:val="24"/>
                <w:highlight w:val="none"/>
              </w:rPr>
            </w:pPr>
          </w:p>
        </w:tc>
        <w:tc>
          <w:tcPr>
            <w:tcW w:w="1790" w:type="dxa"/>
            <w:noWrap w:val="0"/>
            <w:vAlign w:val="center"/>
          </w:tcPr>
          <w:p>
            <w:pPr>
              <w:spacing w:line="0" w:lineRule="atLeast"/>
              <w:jc w:val="center"/>
              <w:rPr>
                <w:rFonts w:hint="eastAsia" w:ascii="宋体" w:hAnsi="宋体"/>
                <w:color w:val="auto"/>
                <w:sz w:val="24"/>
                <w:szCs w:val="24"/>
                <w:highlight w:val="none"/>
              </w:rPr>
            </w:pPr>
          </w:p>
        </w:tc>
        <w:tc>
          <w:tcPr>
            <w:tcW w:w="1470" w:type="dxa"/>
            <w:noWrap w:val="0"/>
            <w:vAlign w:val="center"/>
          </w:tcPr>
          <w:p>
            <w:pPr>
              <w:spacing w:line="0" w:lineRule="atLeast"/>
              <w:jc w:val="center"/>
              <w:rPr>
                <w:rFonts w:hint="eastAsia" w:ascii="宋体" w:hAnsi="宋体"/>
                <w:color w:val="auto"/>
                <w:sz w:val="24"/>
                <w:szCs w:val="24"/>
                <w:highlight w:val="none"/>
              </w:rPr>
            </w:pPr>
          </w:p>
        </w:tc>
        <w:tc>
          <w:tcPr>
            <w:tcW w:w="830" w:type="dxa"/>
            <w:noWrap w:val="0"/>
            <w:vAlign w:val="center"/>
          </w:tcPr>
          <w:p>
            <w:pPr>
              <w:spacing w:line="0" w:lineRule="atLeast"/>
              <w:jc w:val="center"/>
              <w:rPr>
                <w:rFonts w:hint="eastAsia" w:ascii="宋体" w:hAnsi="宋体"/>
                <w:color w:val="auto"/>
                <w:sz w:val="24"/>
                <w:szCs w:val="24"/>
                <w:highlight w:val="none"/>
              </w:rPr>
            </w:pPr>
          </w:p>
        </w:tc>
        <w:tc>
          <w:tcPr>
            <w:tcW w:w="820" w:type="dxa"/>
            <w:noWrap w:val="0"/>
            <w:vAlign w:val="center"/>
          </w:tcPr>
          <w:p>
            <w:pPr>
              <w:spacing w:line="0" w:lineRule="atLeast"/>
              <w:jc w:val="center"/>
              <w:rPr>
                <w:rFonts w:hint="eastAsia" w:ascii="宋体" w:hAnsi="宋体"/>
                <w:color w:val="auto"/>
                <w:sz w:val="24"/>
                <w:szCs w:val="24"/>
                <w:highlight w:val="none"/>
              </w:rPr>
            </w:pPr>
          </w:p>
        </w:tc>
        <w:tc>
          <w:tcPr>
            <w:tcW w:w="947" w:type="dxa"/>
            <w:noWrap w:val="0"/>
            <w:vAlign w:val="center"/>
          </w:tcPr>
          <w:p>
            <w:pPr>
              <w:spacing w:line="0" w:lineRule="atLeast"/>
              <w:jc w:val="center"/>
              <w:rPr>
                <w:rFonts w:hint="eastAsia" w:ascii="宋体" w:hAnsi="宋体"/>
                <w:color w:val="auto"/>
                <w:sz w:val="24"/>
                <w:szCs w:val="24"/>
                <w:highlight w:val="none"/>
              </w:rPr>
            </w:pPr>
          </w:p>
        </w:tc>
        <w:tc>
          <w:tcPr>
            <w:tcW w:w="1313" w:type="dxa"/>
            <w:noWrap w:val="0"/>
            <w:vAlign w:val="center"/>
          </w:tcPr>
          <w:p>
            <w:pPr>
              <w:spacing w:line="0" w:lineRule="atLeast"/>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658" w:type="dxa"/>
            <w:noWrap w:val="0"/>
            <w:vAlign w:val="center"/>
          </w:tcPr>
          <w:p>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p>
        </w:tc>
        <w:tc>
          <w:tcPr>
            <w:tcW w:w="9303" w:type="dxa"/>
            <w:gridSpan w:val="8"/>
            <w:noWrap w:val="0"/>
            <w:vAlign w:val="center"/>
          </w:tcPr>
          <w:p>
            <w:pPr>
              <w:spacing w:line="0" w:lineRule="atLeast"/>
              <w:jc w:val="both"/>
              <w:rPr>
                <w:rFonts w:hint="eastAsia" w:ascii="宋体" w:hAnsi="宋体"/>
                <w:color w:val="auto"/>
                <w:sz w:val="24"/>
                <w:szCs w:val="24"/>
                <w:highlight w:val="none"/>
              </w:rPr>
            </w:pPr>
            <w:r>
              <w:rPr>
                <w:rFonts w:hint="eastAsia" w:ascii="宋体" w:hAnsi="宋体"/>
                <w:color w:val="auto"/>
                <w:sz w:val="24"/>
                <w:szCs w:val="24"/>
                <w:highlight w:val="none"/>
              </w:rPr>
              <w:t>总</w:t>
            </w:r>
            <w:r>
              <w:rPr>
                <w:rFonts w:hint="eastAsia" w:ascii="宋体" w:hAnsi="宋体"/>
                <w:color w:val="auto"/>
                <w:sz w:val="24"/>
                <w:szCs w:val="24"/>
                <w:highlight w:val="none"/>
                <w:lang w:val="en-US" w:eastAsia="zh-CN"/>
              </w:rPr>
              <w:t>报</w:t>
            </w:r>
            <w:r>
              <w:rPr>
                <w:rFonts w:hint="eastAsia" w:ascii="宋体" w:hAnsi="宋体"/>
                <w:color w:val="auto"/>
                <w:sz w:val="24"/>
                <w:szCs w:val="24"/>
                <w:highlight w:val="none"/>
              </w:rPr>
              <w:t>价（元）</w:t>
            </w:r>
            <w:r>
              <w:rPr>
                <w:rFonts w:hint="eastAsia" w:ascii="宋体" w:hAnsi="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961" w:type="dxa"/>
            <w:gridSpan w:val="9"/>
            <w:noWrap w:val="0"/>
            <w:vAlign w:val="center"/>
          </w:tcPr>
          <w:p>
            <w:pPr>
              <w:spacing w:line="0" w:lineRule="atLeast"/>
              <w:jc w:val="both"/>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本采购包中</w:t>
            </w:r>
            <w:r>
              <w:rPr>
                <w:rFonts w:hint="eastAsia" w:ascii="宋体" w:hAnsi="宋体" w:eastAsia="宋体" w:cs="Times New Roman"/>
                <w:b/>
                <w:bCs/>
                <w:color w:val="auto"/>
                <w:sz w:val="24"/>
                <w:szCs w:val="24"/>
                <w:highlight w:val="none"/>
                <w:shd w:val="clear" w:color="auto" w:fill="auto"/>
              </w:rPr>
              <w:t>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达到</w:t>
            </w:r>
            <w:r>
              <w:rPr>
                <w:rFonts w:hint="eastAsia" w:ascii="宋体" w:hAnsi="宋体" w:eastAsia="宋体" w:cs="Times New Roman"/>
                <w:b/>
                <w:bCs/>
                <w:color w:val="auto"/>
                <w:sz w:val="24"/>
                <w:szCs w:val="24"/>
                <w:highlight w:val="none"/>
                <w:shd w:val="clear" w:color="auto" w:fill="auto"/>
                <w:lang w:val="en-US" w:eastAsia="zh-CN"/>
              </w:rPr>
              <w:t>提供的全部产品成本之和的80%以上。</w:t>
            </w:r>
          </w:p>
        </w:tc>
      </w:tr>
    </w:tbl>
    <w:p>
      <w:pPr>
        <w:ind w:firstLine="480"/>
        <w:rPr>
          <w:rFonts w:hint="eastAsia" w:ascii="宋体" w:hAnsi="宋体"/>
          <w:color w:val="auto"/>
          <w:sz w:val="24"/>
          <w:szCs w:val="24"/>
          <w:highlight w:val="none"/>
        </w:rPr>
      </w:pP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备注： </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1.“总报价”应包括为完成整个项目所产生的所有费用，询价文件另有规定的除外。</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2.《分项报价表》中“总报价”应当与《询价报价表》中“总报价”一致。</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《分项报价表》中的分项名称须与“第四章采购需求-项目清单”中的分项名称一一对应，如有缺项、漏项或者超出单价上限，视为无效响应。</w:t>
      </w:r>
    </w:p>
    <w:p>
      <w:pPr>
        <w:pStyle w:val="45"/>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当采购项目或者采购包中含有多种产品，供应商未对提供的符合本国产品标准的产品成本之和占全部产品成本之和的比例达到80%以上作出承诺的，将不享受本国产品价格评审优惠。</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default" w:ascii="宋体" w:hAnsi="宋体" w:eastAsia="宋体" w:cs="宋体"/>
          <w:color w:val="auto"/>
          <w:sz w:val="24"/>
          <w:szCs w:val="24"/>
          <w:highlight w:val="none"/>
          <w:lang w:val="en-US" w:eastAsia="zh-CN"/>
        </w:rPr>
      </w:pPr>
    </w:p>
    <w:p>
      <w:pPr>
        <w:outlineLvl w:val="9"/>
        <w:rPr>
          <w:color w:val="auto"/>
          <w:highlight w:val="none"/>
        </w:rPr>
      </w:pPr>
    </w:p>
    <w:p>
      <w:pPr>
        <w:rPr>
          <w:color w:val="auto"/>
          <w:highlight w:val="none"/>
        </w:rPr>
      </w:pPr>
    </w:p>
    <w:p>
      <w:pPr>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六、技术要求响应及偏离表</w:t>
      </w:r>
    </w:p>
    <w:p>
      <w:pPr>
        <w:jc w:val="center"/>
        <w:outlineLvl w:val="2"/>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技术要求响应及偏离表</w:t>
      </w:r>
    </w:p>
    <w:p>
      <w:pPr>
        <w:keepNext w:val="0"/>
        <w:keepLines w:val="0"/>
        <w:pageBreakBefore w:val="0"/>
        <w:spacing w:line="360" w:lineRule="auto"/>
        <w:ind w:right="180" w:firstLine="48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供应商名称：（加盖电子公章）</w:t>
      </w:r>
    </w:p>
    <w:p>
      <w:pPr>
        <w:keepNext w:val="0"/>
        <w:keepLines w:val="0"/>
        <w:pageBreakBefore w:val="0"/>
        <w:spacing w:line="360" w:lineRule="auto"/>
        <w:ind w:right="180" w:firstLine="480"/>
        <w:jc w:val="both"/>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项目名称：</w:t>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项目编号：                                   采购包号：</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846"/>
        <w:gridCol w:w="2832"/>
        <w:gridCol w:w="3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5" w:type="dxa"/>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46" w:type="dxa"/>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询价</w:t>
            </w:r>
            <w:r>
              <w:rPr>
                <w:rFonts w:hint="eastAsia" w:ascii="宋体" w:hAnsi="宋体"/>
                <w:color w:val="auto"/>
                <w:sz w:val="24"/>
                <w:szCs w:val="24"/>
                <w:highlight w:val="none"/>
              </w:rPr>
              <w:t>文件要求</w:t>
            </w:r>
          </w:p>
        </w:tc>
        <w:tc>
          <w:tcPr>
            <w:tcW w:w="2832" w:type="dxa"/>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响应情况</w:t>
            </w:r>
          </w:p>
        </w:tc>
        <w:tc>
          <w:tcPr>
            <w:tcW w:w="3347" w:type="dxa"/>
            <w:noWrap w:val="0"/>
            <w:vAlign w:val="center"/>
          </w:tcPr>
          <w:p>
            <w:pPr>
              <w:spacing w:line="480" w:lineRule="exact"/>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pPr>
              <w:jc w:val="center"/>
              <w:rPr>
                <w:rFonts w:hint="eastAsia" w:ascii="宋体" w:hAnsi="宋体"/>
                <w:color w:val="auto"/>
                <w:sz w:val="24"/>
                <w:szCs w:val="24"/>
                <w:highlight w:val="none"/>
              </w:rPr>
            </w:pPr>
          </w:p>
        </w:tc>
        <w:tc>
          <w:tcPr>
            <w:tcW w:w="2846"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7" w:type="dxa"/>
            <w:noWrap w:val="0"/>
            <w:vAlign w:val="top"/>
          </w:tcPr>
          <w:p>
            <w:pPr>
              <w:jc w:val="center"/>
              <w:rPr>
                <w:rFonts w:hint="eastAsia" w:ascii="宋体" w:hAnsi="宋体"/>
                <w:color w:val="auto"/>
                <w:sz w:val="24"/>
                <w:szCs w:val="24"/>
                <w:highlight w:val="none"/>
              </w:rPr>
            </w:pPr>
          </w:p>
        </w:tc>
      </w:tr>
    </w:tbl>
    <w:p>
      <w:pPr>
        <w:pStyle w:val="45"/>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0"/>
        <w:jc w:val="both"/>
        <w:rPr>
          <w:rFonts w:ascii="宋体" w:hAnsi="宋体" w:eastAsia="宋体" w:cs="宋体"/>
          <w:color w:val="auto"/>
          <w:sz w:val="24"/>
          <w:szCs w:val="24"/>
          <w:highlight w:val="none"/>
        </w:rPr>
      </w:pPr>
    </w:p>
    <w:p>
      <w:pPr>
        <w:pStyle w:val="45"/>
        <w:spacing w:before="0" w:beforeAutospacing="0" w:after="0" w:afterAutospacing="0" w:line="360" w:lineRule="auto"/>
        <w:ind w:firstLine="480"/>
        <w:jc w:val="both"/>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p>
    <w:p>
      <w:pPr>
        <w:pStyle w:val="45"/>
        <w:spacing w:before="0" w:beforeAutospacing="0" w:after="0" w:afterAutospacing="0" w:line="360" w:lineRule="auto"/>
        <w:ind w:firstLine="482"/>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1.供应商须对询价文件技术要求中的实质性要求（打“★”内容）及其他要求做出明确响应，否则视为无效响应。</w:t>
      </w:r>
    </w:p>
    <w:p>
      <w:pPr>
        <w:pStyle w:val="45"/>
        <w:spacing w:before="0" w:beforeAutospacing="0" w:after="0" w:afterAutospacing="0" w:line="360" w:lineRule="auto"/>
        <w:ind w:firstLine="482"/>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2.技术要求中实质性要求及其他要求明确需要提供证明材料的，签订合同时成交供应商应按询价文件要求和响应文件响应内容提供相应证明材料供采购人核验</w:t>
      </w:r>
      <w:r>
        <w:rPr>
          <w:rFonts w:hint="eastAsia"/>
          <w:b/>
          <w:bCs/>
          <w:color w:val="auto"/>
          <w:highlight w:val="none"/>
        </w:rPr>
        <w:t>，</w:t>
      </w:r>
      <w:r>
        <w:rPr>
          <w:rFonts w:hint="eastAsia"/>
          <w:b/>
          <w:bCs/>
          <w:color w:val="auto"/>
          <w:highlight w:val="none"/>
          <w:lang w:val="en-US" w:eastAsia="zh-CN"/>
        </w:rPr>
        <w:t>否则</w:t>
      </w:r>
      <w:r>
        <w:rPr>
          <w:rFonts w:hint="eastAsia"/>
          <w:b/>
          <w:bCs/>
          <w:color w:val="auto"/>
          <w:highlight w:val="none"/>
        </w:rPr>
        <w:t>采购人将取消其</w:t>
      </w:r>
      <w:r>
        <w:rPr>
          <w:rFonts w:hint="eastAsia"/>
          <w:b/>
          <w:bCs/>
          <w:color w:val="auto"/>
          <w:highlight w:val="none"/>
          <w:lang w:val="en-US" w:eastAsia="zh-CN"/>
        </w:rPr>
        <w:t>成交</w:t>
      </w:r>
      <w:r>
        <w:rPr>
          <w:rFonts w:hint="eastAsia"/>
          <w:b/>
          <w:bCs/>
          <w:color w:val="auto"/>
          <w:highlight w:val="none"/>
        </w:rPr>
        <w:t>资格</w:t>
      </w:r>
      <w:r>
        <w:rPr>
          <w:rFonts w:hint="eastAsia" w:ascii="宋体" w:hAnsi="宋体" w:eastAsia="宋体" w:cs="宋体"/>
          <w:b/>
          <w:bCs/>
          <w:color w:val="auto"/>
          <w:highlight w:val="none"/>
          <w:lang w:val="en-US" w:eastAsia="zh-CN"/>
        </w:rPr>
        <w:t>。</w:t>
      </w:r>
    </w:p>
    <w:p>
      <w:pPr>
        <w:pStyle w:val="45"/>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3.行数不够，可自行添加。</w:t>
      </w:r>
    </w:p>
    <w:p>
      <w:pPr>
        <w:rPr>
          <w:rFonts w:hint="eastAsia" w:ascii="黑体" w:hAnsi="黑体" w:eastAsia="黑体" w:cs="Times New Roman"/>
          <w:i/>
          <w:color w:val="auto"/>
          <w:sz w:val="32"/>
          <w:szCs w:val="32"/>
          <w:highlight w:val="none"/>
          <w:u w:val="single"/>
          <w:lang w:val="en-US" w:eastAsia="zh-CN"/>
        </w:rPr>
      </w:pPr>
    </w:p>
    <w:p>
      <w:pPr>
        <w:pStyle w:val="235"/>
        <w:rPr>
          <w:rFonts w:hint="eastAsia"/>
          <w:color w:val="auto"/>
          <w:highlight w:val="none"/>
          <w:lang w:val="en-US" w:eastAsia="zh-CN"/>
        </w:rPr>
      </w:pPr>
    </w:p>
    <w:p>
      <w:pPr>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七、商务要求响应及偏离表</w:t>
      </w:r>
    </w:p>
    <w:p>
      <w:pPr>
        <w:jc w:val="center"/>
        <w:outlineLvl w:val="2"/>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商务要求响应及偏离表</w:t>
      </w:r>
    </w:p>
    <w:p>
      <w:pPr>
        <w:keepNext w:val="0"/>
        <w:keepLines w:val="0"/>
        <w:pageBreakBefore w:val="0"/>
        <w:spacing w:line="360" w:lineRule="auto"/>
        <w:ind w:right="180" w:firstLine="48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供应商名称：（加盖电子公章）</w:t>
      </w:r>
    </w:p>
    <w:p>
      <w:pPr>
        <w:keepNext w:val="0"/>
        <w:keepLines w:val="0"/>
        <w:pageBreakBefore w:val="0"/>
        <w:spacing w:line="360" w:lineRule="auto"/>
        <w:ind w:right="180" w:firstLine="480"/>
        <w:jc w:val="both"/>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项目名称：</w:t>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项目编号：                                   采购包号：</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78" w:type="dxa"/>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询价</w:t>
            </w:r>
            <w:r>
              <w:rPr>
                <w:rFonts w:hint="eastAsia" w:ascii="宋体" w:hAnsi="宋体"/>
                <w:color w:val="auto"/>
                <w:sz w:val="24"/>
                <w:szCs w:val="24"/>
                <w:highlight w:val="none"/>
              </w:rPr>
              <w:t>文件要求</w:t>
            </w:r>
          </w:p>
        </w:tc>
        <w:tc>
          <w:tcPr>
            <w:tcW w:w="2832" w:type="dxa"/>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响应情况</w:t>
            </w:r>
          </w:p>
        </w:tc>
        <w:tc>
          <w:tcPr>
            <w:tcW w:w="3346" w:type="dxa"/>
            <w:noWrap w:val="0"/>
            <w:vAlign w:val="center"/>
          </w:tcPr>
          <w:p>
            <w:pPr>
              <w:spacing w:line="480" w:lineRule="exact"/>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pPr>
              <w:jc w:val="center"/>
              <w:rPr>
                <w:rFonts w:hint="eastAsia" w:ascii="宋体" w:hAnsi="宋体"/>
                <w:color w:val="auto"/>
                <w:sz w:val="24"/>
                <w:szCs w:val="24"/>
                <w:highlight w:val="none"/>
              </w:rPr>
            </w:pPr>
          </w:p>
        </w:tc>
        <w:tc>
          <w:tcPr>
            <w:tcW w:w="2878" w:type="dxa"/>
            <w:noWrap w:val="0"/>
            <w:vAlign w:val="top"/>
          </w:tcPr>
          <w:p>
            <w:pPr>
              <w:jc w:val="center"/>
              <w:rPr>
                <w:rFonts w:hint="eastAsia" w:ascii="宋体" w:hAnsi="宋体"/>
                <w:color w:val="auto"/>
                <w:sz w:val="24"/>
                <w:szCs w:val="24"/>
                <w:highlight w:val="none"/>
              </w:rPr>
            </w:pPr>
          </w:p>
        </w:tc>
        <w:tc>
          <w:tcPr>
            <w:tcW w:w="2832" w:type="dxa"/>
            <w:noWrap w:val="0"/>
            <w:vAlign w:val="top"/>
          </w:tcPr>
          <w:p>
            <w:pPr>
              <w:jc w:val="center"/>
              <w:rPr>
                <w:rFonts w:hint="eastAsia" w:ascii="宋体" w:hAnsi="宋体"/>
                <w:color w:val="auto"/>
                <w:sz w:val="24"/>
                <w:szCs w:val="24"/>
                <w:highlight w:val="none"/>
              </w:rPr>
            </w:pPr>
          </w:p>
        </w:tc>
        <w:tc>
          <w:tcPr>
            <w:tcW w:w="3346" w:type="dxa"/>
            <w:noWrap w:val="0"/>
            <w:vAlign w:val="top"/>
          </w:tcPr>
          <w:p>
            <w:pPr>
              <w:jc w:val="center"/>
              <w:rPr>
                <w:rFonts w:hint="eastAsia" w:ascii="宋体" w:hAnsi="宋体"/>
                <w:color w:val="auto"/>
                <w:sz w:val="24"/>
                <w:szCs w:val="24"/>
                <w:highlight w:val="none"/>
              </w:rPr>
            </w:pPr>
          </w:p>
        </w:tc>
      </w:tr>
    </w:tbl>
    <w:p>
      <w:pPr>
        <w:ind w:firstLine="480"/>
        <w:rPr>
          <w:rFonts w:hint="eastAsia" w:ascii="宋体" w:hAnsi="宋体"/>
          <w:color w:val="auto"/>
          <w:sz w:val="24"/>
          <w:szCs w:val="24"/>
          <w:highlight w:val="none"/>
          <w:lang w:val="en-US" w:eastAsia="zh-CN"/>
        </w:rPr>
      </w:pPr>
    </w:p>
    <w:p>
      <w:pPr>
        <w:pStyle w:val="45"/>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p>
    <w:p>
      <w:pPr>
        <w:pStyle w:val="45"/>
        <w:spacing w:before="0" w:beforeAutospacing="0" w:after="0" w:afterAutospacing="0" w:line="360" w:lineRule="auto"/>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
          <w:bCs/>
          <w:color w:val="auto"/>
          <w:highlight w:val="none"/>
          <w:lang w:val="en-US" w:eastAsia="zh-CN"/>
        </w:rPr>
        <w:t>供应商须对</w:t>
      </w:r>
      <w:r>
        <w:rPr>
          <w:rFonts w:hint="eastAsia" w:cs="宋体"/>
          <w:b/>
          <w:bCs/>
          <w:color w:val="auto"/>
          <w:highlight w:val="none"/>
          <w:lang w:val="en-US" w:eastAsia="zh-CN"/>
        </w:rPr>
        <w:t>询价</w:t>
      </w:r>
      <w:r>
        <w:rPr>
          <w:rFonts w:hint="eastAsia" w:ascii="宋体" w:hAnsi="宋体" w:eastAsia="宋体" w:cs="宋体"/>
          <w:b/>
          <w:bCs/>
          <w:color w:val="auto"/>
          <w:highlight w:val="none"/>
          <w:lang w:val="en-US" w:eastAsia="zh-CN"/>
        </w:rPr>
        <w:t>文件商务要求中的实质性要求（打“★”内容）做出明确响应</w:t>
      </w:r>
      <w:r>
        <w:rPr>
          <w:rFonts w:hint="eastAsia" w:cs="宋体"/>
          <w:b/>
          <w:bCs/>
          <w:color w:val="auto"/>
          <w:highlight w:val="none"/>
          <w:lang w:val="en-US" w:eastAsia="zh-CN"/>
        </w:rPr>
        <w:t>，否则</w:t>
      </w:r>
      <w:r>
        <w:rPr>
          <w:rFonts w:hint="eastAsia" w:ascii="宋体" w:hAnsi="宋体" w:eastAsia="宋体" w:cs="宋体"/>
          <w:b/>
          <w:bCs/>
          <w:color w:val="auto"/>
          <w:highlight w:val="none"/>
          <w:lang w:val="en-US" w:eastAsia="zh-CN"/>
        </w:rPr>
        <w:t>视为无效响应。</w:t>
      </w:r>
    </w:p>
    <w:p>
      <w:pPr>
        <w:pStyle w:val="45"/>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w:t>
      </w:r>
      <w:r>
        <w:rPr>
          <w:rFonts w:hint="eastAsia" w:cs="宋体"/>
          <w:color w:val="auto"/>
          <w:highlight w:val="none"/>
          <w:lang w:val="en-US" w:eastAsia="zh-CN"/>
        </w:rPr>
        <w:t>，</w:t>
      </w:r>
      <w:r>
        <w:rPr>
          <w:rFonts w:hint="eastAsia" w:ascii="宋体" w:hAnsi="宋体" w:eastAsia="宋体" w:cs="宋体"/>
          <w:color w:val="auto"/>
          <w:highlight w:val="none"/>
          <w:lang w:val="en-US" w:eastAsia="zh-CN"/>
        </w:rPr>
        <w:t>可自行添加。</w:t>
      </w:r>
    </w:p>
    <w:p>
      <w:pPr>
        <w:spacing w:line="480" w:lineRule="auto"/>
        <w:rPr>
          <w:rFonts w:hint="eastAsia" w:ascii="宋体" w:hAnsi="宋体"/>
          <w:color w:val="auto"/>
          <w:sz w:val="24"/>
          <w:szCs w:val="21"/>
          <w:highlight w:val="none"/>
        </w:rPr>
      </w:pPr>
    </w:p>
    <w:p>
      <w:pPr>
        <w:spacing w:line="360" w:lineRule="auto"/>
        <w:jc w:val="left"/>
        <w:rPr>
          <w:rFonts w:hint="eastAsia" w:ascii="黑体" w:hAnsi="黑体" w:eastAsia="黑体" w:cs="Times New Roman"/>
          <w:i w:val="0"/>
          <w:iCs w:val="0"/>
          <w:color w:val="auto"/>
          <w:sz w:val="32"/>
          <w:szCs w:val="32"/>
          <w:highlight w:val="none"/>
          <w:u w:val="none"/>
          <w:lang w:val="en-US" w:eastAsia="zh-CN"/>
        </w:rPr>
      </w:pPr>
      <w:r>
        <w:rPr>
          <w:rFonts w:hint="eastAsia" w:ascii="仿宋_GB2312" w:hAnsi="Arial"/>
          <w:color w:val="auto"/>
          <w:sz w:val="30"/>
          <w:szCs w:val="21"/>
          <w:highlight w:val="none"/>
        </w:rPr>
        <w:br w:type="page" w:clear="all"/>
      </w:r>
      <w:r>
        <w:rPr>
          <w:rFonts w:hint="eastAsia" w:ascii="黑体" w:hAnsi="黑体" w:eastAsia="黑体" w:cs="Times New Roman"/>
          <w:i w:val="0"/>
          <w:iCs w:val="0"/>
          <w:color w:val="auto"/>
          <w:sz w:val="32"/>
          <w:szCs w:val="32"/>
          <w:highlight w:val="none"/>
          <w:u w:val="none"/>
          <w:lang w:val="en-US" w:eastAsia="zh-CN"/>
        </w:rPr>
        <w:t>八、中小企业声明函</w:t>
      </w:r>
    </w:p>
    <w:p>
      <w:pPr>
        <w:keepNext w:val="0"/>
        <w:keepLines w:val="0"/>
        <w:pageBreakBefore w:val="0"/>
        <w:widowControl w:val="0"/>
        <w:spacing w:line="360" w:lineRule="auto"/>
        <w:jc w:val="center"/>
        <w:outlineLvl w:val="2"/>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中小企业声明函（货物）</w:t>
      </w:r>
    </w:p>
    <w:p>
      <w:pPr>
        <w:keepNext w:val="0"/>
        <w:keepLines w:val="0"/>
        <w:pageBreakBefore w:val="0"/>
        <w:widowControl w:val="0"/>
        <w:spacing w:line="360" w:lineRule="auto"/>
        <w:ind w:firstLine="36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本公司（联合体）郑重声明</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根据《政府采购促进中小企业发展管理办法》</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财库〔2020〕46号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的规定</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本公司（联合体）参加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val="en-US" w:eastAsia="zh-CN"/>
        </w:rPr>
        <w:t>XXX</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rPr>
        <w:t>的采购活动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bCs/>
          <w:color w:val="auto"/>
          <w:sz w:val="24"/>
          <w:szCs w:val="24"/>
          <w:highlight w:val="none"/>
          <w:lang w:eastAsia="zh-CN"/>
        </w:rPr>
        <w:t>提供的货物</w:t>
      </w:r>
      <w:r>
        <w:rPr>
          <w:rFonts w:hint="eastAsia" w:ascii="宋体" w:hAnsi="宋体" w:eastAsia="宋体" w:cs="Times New Roman"/>
          <w:b/>
          <w:bCs/>
          <w:color w:val="auto"/>
          <w:sz w:val="24"/>
          <w:szCs w:val="24"/>
          <w:highlight w:val="none"/>
        </w:rPr>
        <w:t>全部由符合政策</w:t>
      </w:r>
      <w:r>
        <w:rPr>
          <w:rFonts w:hint="eastAsia" w:ascii="宋体" w:hAnsi="宋体" w:eastAsia="宋体" w:cs="Times New Roman"/>
          <w:b/>
          <w:bCs/>
          <w:color w:val="auto"/>
          <w:sz w:val="24"/>
          <w:szCs w:val="24"/>
          <w:highlight w:val="none"/>
          <w:lang w:eastAsia="zh-CN"/>
        </w:rPr>
        <w:t>要求的中小企业制造</w:t>
      </w:r>
      <w:r>
        <w:rPr>
          <w:rFonts w:hint="eastAsia" w:ascii="宋体" w:hAnsi="宋体" w:eastAsia="宋体" w:cs="Times New Roman"/>
          <w:color w:val="auto"/>
          <w:sz w:val="24"/>
          <w:szCs w:val="24"/>
          <w:highlight w:val="none"/>
        </w:rPr>
        <w:t>。根据《工业和信息化部、国家统计局、</w:t>
      </w:r>
      <w:r>
        <w:rPr>
          <w:rFonts w:hint="eastAsia" w:ascii="宋体" w:hAnsi="宋体"/>
          <w:color w:val="auto"/>
          <w:sz w:val="24"/>
          <w:szCs w:val="24"/>
          <w:highlight w:val="none"/>
        </w:rPr>
        <w:t>国家发展和改革委员会、财政部关于印发中小企业划型标准规定的通知》</w:t>
      </w:r>
      <w:r>
        <w:rPr>
          <w:rFonts w:hint="eastAsia" w:ascii="宋体" w:hAnsi="宋体"/>
          <w:color w:val="auto"/>
          <w:sz w:val="24"/>
          <w:szCs w:val="24"/>
          <w:highlight w:val="none"/>
          <w:lang w:eastAsia="zh-CN"/>
        </w:rPr>
        <w:t>（</w:t>
      </w:r>
      <w:r>
        <w:rPr>
          <w:rFonts w:hint="eastAsia" w:ascii="宋体" w:hAnsi="宋体"/>
          <w:color w:val="auto"/>
          <w:sz w:val="24"/>
          <w:szCs w:val="24"/>
          <w:highlight w:val="none"/>
        </w:rPr>
        <w:t>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w:t>
      </w:r>
      <w:r>
        <w:rPr>
          <w:rFonts w:hint="eastAsia" w:ascii="宋体" w:hAnsi="宋体"/>
          <w:color w:val="auto"/>
          <w:sz w:val="24"/>
          <w:szCs w:val="24"/>
          <w:highlight w:val="none"/>
          <w:lang w:eastAsia="zh-CN"/>
        </w:rPr>
        <w:t>）</w:t>
      </w:r>
      <w:r>
        <w:rPr>
          <w:rFonts w:hint="eastAsia" w:ascii="宋体" w:hAnsi="宋体"/>
          <w:color w:val="auto"/>
          <w:sz w:val="24"/>
          <w:szCs w:val="24"/>
          <w:highlight w:val="none"/>
        </w:rPr>
        <w:t>的规定</w:t>
      </w:r>
      <w:r>
        <w:rPr>
          <w:rFonts w:hint="eastAsia" w:ascii="宋体" w:hAnsi="宋体"/>
          <w:color w:val="auto"/>
          <w:sz w:val="24"/>
          <w:szCs w:val="24"/>
          <w:highlight w:val="none"/>
          <w:lang w:eastAsia="zh-CN"/>
        </w:rPr>
        <w:t>，</w:t>
      </w:r>
      <w:r>
        <w:rPr>
          <w:rFonts w:hint="eastAsia" w:ascii="宋体" w:hAnsi="宋体"/>
          <w:color w:val="auto"/>
          <w:sz w:val="24"/>
          <w:szCs w:val="24"/>
          <w:highlight w:val="none"/>
        </w:rPr>
        <w:t>相关企业（含联合体中的小微企业、签订分包意向协议的小微企业）的具体情况如下：</w:t>
      </w:r>
    </w:p>
    <w:p>
      <w:pPr>
        <w:keepNext w:val="0"/>
        <w:keepLines w:val="0"/>
        <w:pageBreakBefore w:val="0"/>
        <w:widowControl w:val="0"/>
        <w:spacing w:line="360" w:lineRule="auto"/>
        <w:ind w:firstLine="360"/>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（标的名称）</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u w:val="none"/>
          <w:lang w:eastAsia="zh-CN"/>
        </w:rPr>
        <w:t>（询价文件中明确的所属行业）</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制造商</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lang w:eastAsia="zh-CN"/>
        </w:rPr>
        <w:t>，</w:t>
      </w:r>
      <w:r>
        <w:rPr>
          <w:rFonts w:hint="eastAsia" w:ascii="宋体" w:hAnsi="宋体"/>
          <w:color w:val="auto"/>
          <w:sz w:val="24"/>
          <w:szCs w:val="24"/>
          <w:highlight w:val="none"/>
        </w:rPr>
        <w:t>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lang w:eastAsia="zh-CN"/>
        </w:rPr>
        <w:t>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微型企业</w:t>
      </w:r>
      <w:r>
        <w:rPr>
          <w:rFonts w:hint="eastAsia" w:ascii="宋体" w:hAnsi="宋体"/>
          <w:color w:val="auto"/>
          <w:sz w:val="24"/>
          <w:szCs w:val="24"/>
          <w:highlight w:val="none"/>
          <w:u w:val="none"/>
          <w:lang w:eastAsia="zh-CN"/>
        </w:rPr>
        <w:t>。</w:t>
      </w:r>
    </w:p>
    <w:p>
      <w:pPr>
        <w:keepNext w:val="0"/>
        <w:keepLines w:val="0"/>
        <w:pageBreakBefore w:val="0"/>
        <w:widowControl w:val="0"/>
        <w:spacing w:line="360" w:lineRule="auto"/>
        <w:ind w:firstLine="360"/>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（标的名称）</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u w:val="none"/>
          <w:lang w:eastAsia="zh-CN"/>
        </w:rPr>
        <w:t>（询价文件中明确的所属行业）</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制造商</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lang w:eastAsia="zh-CN"/>
        </w:rPr>
        <w:t>，</w:t>
      </w:r>
      <w:r>
        <w:rPr>
          <w:rFonts w:hint="eastAsia" w:ascii="宋体" w:hAnsi="宋体"/>
          <w:color w:val="auto"/>
          <w:sz w:val="24"/>
          <w:szCs w:val="24"/>
          <w:highlight w:val="none"/>
        </w:rPr>
        <w:t>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lang w:eastAsia="zh-CN"/>
        </w:rPr>
        <w:t>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微型企业</w:t>
      </w:r>
      <w:r>
        <w:rPr>
          <w:rFonts w:hint="eastAsia" w:ascii="宋体" w:hAnsi="宋体"/>
          <w:color w:val="auto"/>
          <w:sz w:val="24"/>
          <w:szCs w:val="24"/>
          <w:highlight w:val="none"/>
          <w:u w:val="none"/>
          <w:lang w:eastAsia="zh-CN"/>
        </w:rPr>
        <w:t>。</w:t>
      </w:r>
    </w:p>
    <w:p>
      <w:pPr>
        <w:keepNext w:val="0"/>
        <w:keepLines w:val="0"/>
        <w:pageBreakBefore w:val="0"/>
        <w:widowControl w:val="0"/>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w:t>
      </w:r>
    </w:p>
    <w:p>
      <w:pPr>
        <w:keepNext w:val="0"/>
        <w:keepLines w:val="0"/>
        <w:pageBreakBefore w:val="0"/>
        <w:widowControl w:val="0"/>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以上企业</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不属于大企业的分支机构</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不存在控股股东为大企业的情形</w:t>
      </w:r>
      <w:r>
        <w:rPr>
          <w:rFonts w:hint="eastAsia" w:ascii="宋体" w:hAnsi="宋体"/>
          <w:color w:val="auto"/>
          <w:sz w:val="24"/>
          <w:szCs w:val="24"/>
          <w:highlight w:val="none"/>
          <w:lang w:eastAsia="zh-CN"/>
        </w:rPr>
        <w:t>，</w:t>
      </w:r>
      <w:r>
        <w:rPr>
          <w:rFonts w:hint="eastAsia" w:ascii="宋体" w:hAnsi="宋体"/>
          <w:color w:val="auto"/>
          <w:sz w:val="24"/>
          <w:szCs w:val="24"/>
          <w:highlight w:val="none"/>
        </w:rPr>
        <w:t>也不存在与大企业的负责人为同一人的情形。</w:t>
      </w:r>
    </w:p>
    <w:p>
      <w:pPr>
        <w:keepNext w:val="0"/>
        <w:keepLines w:val="0"/>
        <w:pageBreakBefore w:val="0"/>
        <w:widowControl w:val="0"/>
        <w:spacing w:line="360" w:lineRule="auto"/>
        <w:ind w:firstLine="360"/>
        <w:rPr>
          <w:rFonts w:hint="eastAsia" w:ascii="宋体" w:hAnsi="宋体"/>
          <w:color w:val="auto"/>
          <w:sz w:val="24"/>
          <w:szCs w:val="24"/>
          <w:highlight w:val="none"/>
          <w:lang w:eastAsia="zh-CN"/>
        </w:rPr>
      </w:pPr>
      <w:r>
        <w:rPr>
          <w:rFonts w:hint="eastAsia" w:ascii="宋体" w:hAnsi="宋体"/>
          <w:color w:val="auto"/>
          <w:sz w:val="24"/>
          <w:szCs w:val="24"/>
          <w:highlight w:val="none"/>
        </w:rPr>
        <w:t>本企业对上述声明内容的真实性负责</w:t>
      </w:r>
      <w:r>
        <w:rPr>
          <w:rFonts w:hint="eastAsia" w:ascii="宋体" w:hAnsi="宋体"/>
          <w:color w:val="auto"/>
          <w:sz w:val="24"/>
          <w:szCs w:val="24"/>
          <w:highlight w:val="none"/>
          <w:lang w:eastAsia="zh-CN"/>
        </w:rPr>
        <w:t>，</w:t>
      </w:r>
      <w:r>
        <w:rPr>
          <w:rFonts w:hint="eastAsia" w:ascii="宋体" w:hAnsi="宋体"/>
          <w:color w:val="auto"/>
          <w:sz w:val="24"/>
          <w:szCs w:val="24"/>
          <w:highlight w:val="none"/>
        </w:rPr>
        <w:t>如有虚假</w:t>
      </w:r>
      <w:r>
        <w:rPr>
          <w:rFonts w:hint="eastAsia" w:ascii="宋体" w:hAnsi="宋体"/>
          <w:color w:val="auto"/>
          <w:sz w:val="24"/>
          <w:szCs w:val="24"/>
          <w:highlight w:val="none"/>
          <w:lang w:eastAsia="zh-CN"/>
        </w:rPr>
        <w:t>，</w:t>
      </w:r>
      <w:r>
        <w:rPr>
          <w:rFonts w:hint="eastAsia" w:ascii="宋体" w:hAnsi="宋体"/>
          <w:color w:val="auto"/>
          <w:sz w:val="24"/>
          <w:szCs w:val="24"/>
          <w:highlight w:val="none"/>
        </w:rPr>
        <w:t>将依法承担相应责任</w:t>
      </w:r>
      <w:r>
        <w:rPr>
          <w:rFonts w:hint="eastAsia" w:ascii="宋体" w:hAnsi="宋体"/>
          <w:color w:val="auto"/>
          <w:sz w:val="24"/>
          <w:szCs w:val="24"/>
          <w:highlight w:val="none"/>
          <w:lang w:eastAsia="zh-CN"/>
        </w:rPr>
        <w:t>。</w:t>
      </w:r>
    </w:p>
    <w:p>
      <w:pPr>
        <w:pStyle w:val="235"/>
        <w:rPr>
          <w:rFonts w:hint="eastAsia" w:ascii="宋体" w:hAnsi="宋体"/>
          <w:color w:val="auto"/>
          <w:sz w:val="24"/>
          <w:szCs w:val="24"/>
          <w:highlight w:val="none"/>
          <w:lang w:eastAsia="zh-CN"/>
        </w:rPr>
      </w:pPr>
    </w:p>
    <w:p>
      <w:pPr>
        <w:rPr>
          <w:rFonts w:hint="eastAsia"/>
          <w:color w:val="auto"/>
          <w:highlight w:val="none"/>
          <w:lang w:eastAsia="zh-CN"/>
        </w:rPr>
      </w:pPr>
    </w:p>
    <w:p>
      <w:pPr>
        <w:spacing w:line="560" w:lineRule="exact"/>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pPr>
        <w:spacing w:line="560" w:lineRule="exact"/>
        <w:ind w:firstLine="6000"/>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p>
    <w:p>
      <w:pPr>
        <w:keepNext w:val="0"/>
        <w:keepLines w:val="0"/>
        <w:pageBreakBefore w:val="0"/>
        <w:widowControl w:val="0"/>
        <w:spacing w:line="240" w:lineRule="auto"/>
        <w:ind w:firstLine="480"/>
        <w:rPr>
          <w:rFonts w:hint="eastAsia" w:ascii="宋体" w:hAnsi="宋体" w:eastAsia="宋体" w:cs="Times New Roman"/>
          <w:color w:val="auto"/>
          <w:sz w:val="24"/>
          <w:szCs w:val="24"/>
          <w:highlight w:val="none"/>
        </w:rPr>
      </w:pPr>
    </w:p>
    <w:p>
      <w:pPr>
        <w:keepNext w:val="0"/>
        <w:keepLines w:val="0"/>
        <w:pageBreakBefore w:val="0"/>
        <w:widowControl w:val="0"/>
        <w:spacing w:line="264" w:lineRule="auto"/>
        <w:ind w:firstLine="480"/>
        <w:rPr>
          <w:rFonts w:hint="eastAsia" w:ascii="宋体" w:hAnsi="宋体" w:eastAsia="宋体" w:cs="Times New Roman"/>
          <w:color w:val="auto"/>
          <w:sz w:val="24"/>
          <w:szCs w:val="24"/>
          <w:highlight w:val="none"/>
        </w:rPr>
      </w:pPr>
    </w:p>
    <w:p>
      <w:pPr>
        <w:keepNext w:val="0"/>
        <w:keepLines w:val="0"/>
        <w:pageBreakBefore w:val="0"/>
        <w:widowControl w:val="0"/>
        <w:spacing w:line="264"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备注</w:t>
      </w:r>
      <w:r>
        <w:rPr>
          <w:rFonts w:hint="eastAsia" w:ascii="宋体" w:hAnsi="宋体" w:eastAsia="宋体" w:cs="Times New Roman"/>
          <w:color w:val="auto"/>
          <w:sz w:val="24"/>
          <w:szCs w:val="24"/>
          <w:highlight w:val="none"/>
          <w:lang w:eastAsia="zh-CN"/>
        </w:rPr>
        <w:t>：</w:t>
      </w:r>
    </w:p>
    <w:p>
      <w:pPr>
        <w:keepNext w:val="0"/>
        <w:keepLines w:val="0"/>
        <w:pageBreakBefore w:val="0"/>
        <w:widowControl w:val="0"/>
        <w:spacing w:line="264"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从业人员、营业收入、资产总额填报上一年度数据，无上一年度数据的新成立企业可不填报。</w:t>
      </w:r>
    </w:p>
    <w:p>
      <w:pPr>
        <w:keepNext w:val="0"/>
        <w:keepLines w:val="0"/>
        <w:pageBreakBefore w:val="0"/>
        <w:widowControl w:val="0"/>
        <w:spacing w:line="264" w:lineRule="auto"/>
        <w:ind w:firstLine="482"/>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2.货物</w:t>
      </w:r>
      <w:r>
        <w:rPr>
          <w:rFonts w:hint="eastAsia" w:ascii="宋体" w:hAnsi="宋体" w:eastAsia="宋体" w:cs="Times New Roman"/>
          <w:b/>
          <w:bCs/>
          <w:color w:val="auto"/>
          <w:sz w:val="24"/>
          <w:szCs w:val="24"/>
          <w:highlight w:val="none"/>
          <w:lang w:eastAsia="zh-CN"/>
        </w:rPr>
        <w:t>采购项目中，</w:t>
      </w:r>
      <w:r>
        <w:rPr>
          <w:rFonts w:hint="eastAsia" w:ascii="宋体" w:hAnsi="宋体" w:eastAsia="宋体" w:cs="Times New Roman"/>
          <w:b/>
          <w:bCs/>
          <w:color w:val="auto"/>
          <w:sz w:val="24"/>
          <w:szCs w:val="24"/>
          <w:highlight w:val="none"/>
          <w:lang w:val="en-US" w:eastAsia="zh-CN"/>
        </w:rPr>
        <w:t>货物全部</w:t>
      </w:r>
      <w:r>
        <w:rPr>
          <w:rFonts w:hint="eastAsia" w:ascii="宋体" w:hAnsi="宋体" w:eastAsia="宋体" w:cs="Times New Roman"/>
          <w:b/>
          <w:bCs/>
          <w:color w:val="auto"/>
          <w:sz w:val="24"/>
          <w:szCs w:val="24"/>
          <w:highlight w:val="none"/>
          <w:lang w:eastAsia="zh-CN"/>
        </w:rPr>
        <w:t>由</w:t>
      </w:r>
      <w:r>
        <w:rPr>
          <w:rFonts w:hint="eastAsia" w:ascii="宋体" w:hAnsi="宋体" w:eastAsia="宋体" w:cs="Times New Roman"/>
          <w:b/>
          <w:bCs/>
          <w:color w:val="auto"/>
          <w:sz w:val="24"/>
          <w:szCs w:val="24"/>
          <w:highlight w:val="none"/>
          <w:lang w:val="en-US" w:eastAsia="zh-CN"/>
        </w:rPr>
        <w:t>符合政策的</w:t>
      </w:r>
      <w:r>
        <w:rPr>
          <w:rFonts w:hint="eastAsia" w:ascii="宋体" w:hAnsi="宋体" w:eastAsia="宋体" w:cs="Times New Roman"/>
          <w:b/>
          <w:bCs/>
          <w:color w:val="auto"/>
          <w:sz w:val="24"/>
          <w:szCs w:val="24"/>
          <w:highlight w:val="none"/>
          <w:lang w:eastAsia="zh-CN"/>
        </w:rPr>
        <w:t>中小企业</w:t>
      </w:r>
      <w:r>
        <w:rPr>
          <w:rFonts w:hint="eastAsia" w:ascii="宋体" w:hAnsi="宋体" w:eastAsia="宋体" w:cs="Times New Roman"/>
          <w:b/>
          <w:bCs/>
          <w:color w:val="auto"/>
          <w:sz w:val="24"/>
          <w:szCs w:val="24"/>
          <w:highlight w:val="none"/>
          <w:lang w:val="en-US" w:eastAsia="zh-CN"/>
        </w:rPr>
        <w:t>制造</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享受相应的中小企业扶持政策，</w:t>
      </w:r>
      <w:r>
        <w:rPr>
          <w:rFonts w:hint="eastAsia" w:ascii="宋体" w:hAnsi="宋体" w:eastAsia="宋体" w:cs="Times New Roman"/>
          <w:b/>
          <w:bCs/>
          <w:color w:val="auto"/>
          <w:sz w:val="24"/>
          <w:szCs w:val="24"/>
          <w:highlight w:val="none"/>
          <w:lang w:eastAsia="zh-CN"/>
        </w:rPr>
        <w:t>不对其中涉及的</w:t>
      </w:r>
      <w:r>
        <w:rPr>
          <w:rFonts w:hint="eastAsia" w:ascii="宋体" w:hAnsi="宋体" w:eastAsia="宋体" w:cs="Times New Roman"/>
          <w:b/>
          <w:bCs/>
          <w:color w:val="auto"/>
          <w:sz w:val="24"/>
          <w:szCs w:val="24"/>
          <w:highlight w:val="none"/>
          <w:lang w:val="en-US" w:eastAsia="zh-CN"/>
        </w:rPr>
        <w:t>服务</w:t>
      </w:r>
      <w:r>
        <w:rPr>
          <w:rFonts w:hint="eastAsia" w:ascii="宋体" w:hAnsi="宋体" w:eastAsia="宋体" w:cs="Times New Roman"/>
          <w:b/>
          <w:bCs/>
          <w:color w:val="auto"/>
          <w:sz w:val="24"/>
          <w:szCs w:val="24"/>
          <w:highlight w:val="none"/>
          <w:lang w:eastAsia="zh-CN"/>
        </w:rPr>
        <w:t>的</w:t>
      </w:r>
      <w:r>
        <w:rPr>
          <w:rFonts w:hint="eastAsia" w:ascii="宋体" w:hAnsi="宋体" w:eastAsia="宋体" w:cs="Times New Roman"/>
          <w:b/>
          <w:bCs/>
          <w:color w:val="auto"/>
          <w:sz w:val="24"/>
          <w:szCs w:val="24"/>
          <w:highlight w:val="none"/>
          <w:lang w:val="en-US" w:eastAsia="zh-CN"/>
        </w:rPr>
        <w:t>承接</w:t>
      </w:r>
      <w:r>
        <w:rPr>
          <w:rFonts w:hint="eastAsia" w:ascii="宋体" w:hAnsi="宋体" w:eastAsia="宋体" w:cs="Times New Roman"/>
          <w:b/>
          <w:bCs/>
          <w:color w:val="auto"/>
          <w:sz w:val="24"/>
          <w:szCs w:val="24"/>
          <w:highlight w:val="none"/>
          <w:lang w:eastAsia="zh-CN"/>
        </w:rPr>
        <w:t>商、工程的承建商作出要求</w:t>
      </w:r>
      <w:r>
        <w:rPr>
          <w:rFonts w:hint="eastAsia" w:ascii="宋体" w:hAnsi="宋体" w:eastAsia="宋体" w:cs="Times New Roman"/>
          <w:b/>
          <w:bCs/>
          <w:color w:val="auto"/>
          <w:sz w:val="24"/>
          <w:szCs w:val="24"/>
          <w:highlight w:val="none"/>
          <w:lang w:val="en-US" w:eastAsia="zh-CN"/>
        </w:rPr>
        <w:t>。询价文件第四章采购需求“</w:t>
      </w:r>
      <w:r>
        <w:rPr>
          <w:rFonts w:hint="default" w:ascii="宋体" w:hAnsi="宋体" w:eastAsia="宋体" w:cs="Times New Roman"/>
          <w:b/>
          <w:bCs/>
          <w:color w:val="auto"/>
          <w:sz w:val="24"/>
          <w:szCs w:val="24"/>
          <w:highlight w:val="none"/>
          <w:lang w:val="en-US" w:eastAsia="zh-CN"/>
        </w:rPr>
        <w:t>项目</w:t>
      </w:r>
      <w:r>
        <w:rPr>
          <w:rFonts w:hint="eastAsia" w:ascii="宋体" w:hAnsi="宋体" w:eastAsia="宋体" w:cs="Times New Roman"/>
          <w:b/>
          <w:bCs/>
          <w:color w:val="auto"/>
          <w:sz w:val="24"/>
          <w:szCs w:val="24"/>
          <w:highlight w:val="none"/>
          <w:lang w:eastAsia="zh-CN"/>
        </w:rPr>
        <w:t>清单”中</w:t>
      </w:r>
      <w:r>
        <w:rPr>
          <w:rFonts w:hint="eastAsia" w:ascii="宋体" w:hAnsi="宋体" w:eastAsia="宋体" w:cs="Times New Roman"/>
          <w:b/>
          <w:bCs/>
          <w:color w:val="auto"/>
          <w:sz w:val="24"/>
          <w:szCs w:val="24"/>
          <w:highlight w:val="none"/>
          <w:lang w:val="en-US" w:eastAsia="zh-CN"/>
        </w:rPr>
        <w:t>的“货物”产品需在此声明函中的“标的名称”中全部</w:t>
      </w:r>
      <w:r>
        <w:rPr>
          <w:rFonts w:hint="eastAsia" w:ascii="宋体" w:hAnsi="宋体" w:eastAsia="宋体" w:cs="Times New Roman"/>
          <w:b/>
          <w:bCs/>
          <w:color w:val="auto"/>
          <w:sz w:val="24"/>
          <w:szCs w:val="24"/>
          <w:highlight w:val="none"/>
          <w:lang w:eastAsia="zh-CN"/>
        </w:rPr>
        <w:t>列</w:t>
      </w:r>
      <w:r>
        <w:rPr>
          <w:rFonts w:hint="eastAsia" w:ascii="宋体" w:hAnsi="宋体" w:eastAsia="宋体" w:cs="Times New Roman"/>
          <w:b/>
          <w:bCs/>
          <w:color w:val="auto"/>
          <w:sz w:val="24"/>
          <w:szCs w:val="24"/>
          <w:highlight w:val="none"/>
          <w:lang w:val="en-US" w:eastAsia="zh-CN"/>
        </w:rPr>
        <w:t>明</w:t>
      </w:r>
      <w:r>
        <w:rPr>
          <w:rFonts w:hint="eastAsia" w:ascii="宋体" w:hAnsi="宋体" w:eastAsia="宋体" w:cs="Times New Roman"/>
          <w:b/>
          <w:bCs/>
          <w:color w:val="auto"/>
          <w:sz w:val="24"/>
          <w:szCs w:val="24"/>
          <w:highlight w:val="none"/>
          <w:lang w:eastAsia="zh-CN"/>
        </w:rPr>
        <w:t>，并</w:t>
      </w:r>
      <w:r>
        <w:rPr>
          <w:rFonts w:hint="eastAsia" w:ascii="宋体" w:hAnsi="宋体" w:eastAsia="宋体" w:cs="Times New Roman"/>
          <w:b/>
          <w:bCs/>
          <w:color w:val="auto"/>
          <w:sz w:val="24"/>
          <w:szCs w:val="24"/>
          <w:highlight w:val="none"/>
          <w:lang w:val="en-US" w:eastAsia="zh-CN"/>
        </w:rPr>
        <w:t>填写制造商的具体情况</w:t>
      </w:r>
      <w:r>
        <w:rPr>
          <w:rFonts w:hint="eastAsia" w:ascii="宋体" w:hAnsi="宋体" w:eastAsia="宋体" w:cs="Times New Roman"/>
          <w:b/>
          <w:bCs/>
          <w:color w:val="auto"/>
          <w:sz w:val="24"/>
          <w:szCs w:val="24"/>
          <w:highlight w:val="none"/>
          <w:lang w:eastAsia="zh-CN"/>
        </w:rPr>
        <w:t>。</w:t>
      </w:r>
    </w:p>
    <w:p>
      <w:pPr>
        <w:spacing w:line="264" w:lineRule="auto"/>
        <w:ind w:firstLine="0"/>
        <w:jc w:val="left"/>
        <w:rPr>
          <w:rFonts w:hint="eastAsia" w:ascii="黑体" w:hAnsi="黑体" w:eastAsia="黑体"/>
          <w:b w:val="0"/>
          <w:color w:val="auto"/>
          <w:sz w:val="32"/>
          <w:szCs w:val="32"/>
          <w:highlight w:val="none"/>
        </w:rPr>
      </w:pPr>
      <w:r>
        <w:rPr>
          <w:rFonts w:hint="eastAsia" w:ascii="宋体" w:hAnsi="宋体" w:eastAsia="宋体" w:cs="Times New Roman"/>
          <w:color w:val="auto"/>
          <w:sz w:val="24"/>
          <w:szCs w:val="24"/>
          <w:highlight w:val="none"/>
          <w:lang w:eastAsia="zh-CN"/>
        </w:rPr>
        <w:br w:type="page" w:clear="all"/>
      </w:r>
      <w:r>
        <w:rPr>
          <w:rFonts w:hint="eastAsia" w:ascii="黑体" w:hAnsi="黑体" w:eastAsia="黑体" w:cs="Times New Roman"/>
          <w:i w:val="0"/>
          <w:iCs w:val="0"/>
          <w:color w:val="auto"/>
          <w:sz w:val="32"/>
          <w:szCs w:val="32"/>
          <w:highlight w:val="none"/>
          <w:u w:val="none"/>
          <w:lang w:val="en-US" w:eastAsia="zh-CN"/>
        </w:rPr>
        <w:t>九、残疾人福利性单位声明函</w:t>
      </w:r>
    </w:p>
    <w:p>
      <w:pPr>
        <w:spacing w:line="360" w:lineRule="auto"/>
        <w:jc w:val="center"/>
        <w:outlineLvl w:val="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残疾人福利性单位声明函</w:t>
      </w:r>
    </w:p>
    <w:p>
      <w:pPr>
        <w:spacing w:line="360" w:lineRule="auto"/>
        <w:ind w:firstLine="480"/>
        <w:rPr>
          <w:rFonts w:hint="eastAsia" w:ascii="宋体" w:hAnsi="宋体"/>
          <w:color w:val="auto"/>
          <w:sz w:val="24"/>
          <w:szCs w:val="21"/>
          <w:highlight w:val="none"/>
        </w:rPr>
      </w:pPr>
      <w:r>
        <w:rPr>
          <w:rFonts w:hint="eastAsia" w:ascii="宋体" w:hAnsi="宋体"/>
          <w:color w:val="auto"/>
          <w:sz w:val="24"/>
          <w:highlight w:val="none"/>
        </w:rPr>
        <w:t>本单位郑重声明</w:t>
      </w:r>
      <w:r>
        <w:rPr>
          <w:rFonts w:hint="eastAsia" w:ascii="宋体" w:hAnsi="宋体"/>
          <w:color w:val="auto"/>
          <w:sz w:val="24"/>
          <w:highlight w:val="none"/>
          <w:lang w:eastAsia="zh-CN"/>
        </w:rPr>
        <w:t>，</w:t>
      </w:r>
      <w:r>
        <w:rPr>
          <w:rFonts w:hint="eastAsia" w:ascii="宋体" w:hAnsi="宋体"/>
          <w:color w:val="auto"/>
          <w:sz w:val="24"/>
          <w:highlight w:val="none"/>
        </w:rPr>
        <w:t>根据《财政部 民政部 中国残疾人联合会关于促进残疾人就业政府采购政策的通知》（财库〔2017〕141号）的规定</w:t>
      </w:r>
      <w:r>
        <w:rPr>
          <w:rFonts w:hint="eastAsia" w:ascii="宋体" w:hAnsi="宋体"/>
          <w:color w:val="auto"/>
          <w:sz w:val="24"/>
          <w:highlight w:val="none"/>
          <w:lang w:eastAsia="zh-CN"/>
        </w:rPr>
        <w:t>，</w:t>
      </w:r>
      <w:r>
        <w:rPr>
          <w:rFonts w:hint="eastAsia" w:ascii="宋体" w:hAnsi="宋体"/>
          <w:color w:val="auto"/>
          <w:sz w:val="24"/>
          <w:highlight w:val="none"/>
        </w:rPr>
        <w:t>本单位为符合条件的残疾人福利性单位</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val="en-US" w:eastAsia="zh-CN"/>
        </w:rPr>
        <w:t>XXX</w:t>
      </w:r>
      <w:r>
        <w:rPr>
          <w:rFonts w:hint="eastAsia" w:ascii="宋体" w:hAnsi="宋体" w:eastAsia="宋体" w:cs="Times New Roman"/>
          <w:color w:val="auto"/>
          <w:sz w:val="24"/>
          <w:szCs w:val="24"/>
          <w:highlight w:val="none"/>
          <w:u w:val="none"/>
          <w:lang w:eastAsia="zh-CN"/>
        </w:rPr>
        <w:t>）</w:t>
      </w:r>
      <w:r>
        <w:rPr>
          <w:rFonts w:hint="eastAsia" w:ascii="宋体" w:hAnsi="宋体" w:eastAsia="宋体" w:cs="Times New Roman"/>
          <w:color w:val="auto"/>
          <w:sz w:val="24"/>
          <w:szCs w:val="24"/>
          <w:highlight w:val="none"/>
        </w:rPr>
        <w:t>的采购活动</w:t>
      </w:r>
      <w:r>
        <w:rPr>
          <w:rFonts w:hint="eastAsia" w:ascii="宋体" w:hAnsi="宋体"/>
          <w:color w:val="auto"/>
          <w:sz w:val="24"/>
          <w:highlight w:val="none"/>
          <w:lang w:eastAsia="zh-CN"/>
        </w:rPr>
        <w:t>，</w:t>
      </w:r>
      <w:r>
        <w:rPr>
          <w:rFonts w:hint="eastAsia" w:ascii="宋体" w:hAnsi="宋体"/>
          <w:color w:val="auto"/>
          <w:sz w:val="24"/>
          <w:szCs w:val="21"/>
          <w:highlight w:val="none"/>
        </w:rPr>
        <w:t>提供本单位制造的货物</w:t>
      </w:r>
      <w:r>
        <w:rPr>
          <w:rFonts w:hint="eastAsia" w:ascii="宋体" w:hAnsi="宋体"/>
          <w:color w:val="auto"/>
          <w:sz w:val="24"/>
          <w:szCs w:val="21"/>
          <w:highlight w:val="none"/>
          <w:lang w:eastAsia="zh-CN"/>
        </w:rPr>
        <w:t>，</w:t>
      </w:r>
      <w:r>
        <w:rPr>
          <w:rFonts w:hint="eastAsia" w:ascii="宋体" w:hAnsi="宋体"/>
          <w:color w:val="auto"/>
          <w:sz w:val="24"/>
          <w:szCs w:val="21"/>
          <w:highlight w:val="none"/>
        </w:rPr>
        <w:t>或者提供其他残疾人福利性单位制造的货物（不包括使用非残疾人福利性单位注册商标的货物）。</w:t>
      </w:r>
    </w:p>
    <w:p>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本单位对上述声明的真实性负责</w:t>
      </w:r>
      <w:r>
        <w:rPr>
          <w:rFonts w:hint="eastAsia" w:ascii="宋体" w:hAnsi="宋体"/>
          <w:color w:val="auto"/>
          <w:sz w:val="24"/>
          <w:highlight w:val="none"/>
          <w:lang w:eastAsia="zh-CN"/>
        </w:rPr>
        <w:t>，</w:t>
      </w:r>
      <w:r>
        <w:rPr>
          <w:rFonts w:hint="eastAsia" w:ascii="宋体" w:hAnsi="宋体"/>
          <w:color w:val="auto"/>
          <w:sz w:val="24"/>
          <w:highlight w:val="none"/>
        </w:rPr>
        <w:t>如有虚假</w:t>
      </w:r>
      <w:r>
        <w:rPr>
          <w:rFonts w:hint="eastAsia" w:ascii="宋体" w:hAnsi="宋体"/>
          <w:color w:val="auto"/>
          <w:sz w:val="24"/>
          <w:highlight w:val="none"/>
          <w:lang w:eastAsia="zh-CN"/>
        </w:rPr>
        <w:t>，</w:t>
      </w:r>
      <w:r>
        <w:rPr>
          <w:rFonts w:hint="eastAsia" w:ascii="宋体" w:hAnsi="宋体"/>
          <w:color w:val="auto"/>
          <w:sz w:val="24"/>
          <w:highlight w:val="none"/>
        </w:rPr>
        <w:t>将依法承担相应责任。</w:t>
      </w:r>
    </w:p>
    <w:p>
      <w:pPr>
        <w:pStyle w:val="235"/>
        <w:rPr>
          <w:rFonts w:hint="eastAsia" w:ascii="宋体" w:hAnsi="宋体"/>
          <w:color w:val="auto"/>
          <w:sz w:val="24"/>
          <w:szCs w:val="24"/>
          <w:highlight w:val="none"/>
          <w:lang w:eastAsia="zh-CN"/>
        </w:rPr>
      </w:pPr>
    </w:p>
    <w:p>
      <w:pPr>
        <w:rPr>
          <w:rFonts w:hint="eastAsia"/>
          <w:color w:val="auto"/>
          <w:highlight w:val="none"/>
          <w:lang w:eastAsia="zh-CN"/>
        </w:rPr>
      </w:pPr>
    </w:p>
    <w:p>
      <w:pPr>
        <w:keepNext w:val="0"/>
        <w:keepLines w:val="0"/>
        <w:pageBreakBefore w:val="0"/>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pPr>
        <w:keepNext w:val="0"/>
        <w:keepLines w:val="0"/>
        <w:pageBreakBefore w:val="0"/>
        <w:spacing w:line="360" w:lineRule="auto"/>
        <w:ind w:firstLine="6000"/>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p>
    <w:p>
      <w:pPr>
        <w:spacing w:line="588" w:lineRule="exact"/>
        <w:ind w:firstLine="480"/>
        <w:rPr>
          <w:rFonts w:hint="eastAsia" w:ascii="宋体" w:hAnsi="宋体"/>
          <w:color w:val="auto"/>
          <w:sz w:val="24"/>
          <w:highlight w:val="none"/>
        </w:rPr>
      </w:pPr>
    </w:p>
    <w:p>
      <w:pPr>
        <w:spacing w:line="480" w:lineRule="exact"/>
        <w:ind w:firstLine="480"/>
        <w:rPr>
          <w:rFonts w:hint="eastAsia" w:ascii="宋体" w:hAnsi="宋体"/>
          <w:color w:val="auto"/>
          <w:sz w:val="24"/>
          <w:highlight w:val="none"/>
        </w:rPr>
      </w:pPr>
      <w:r>
        <w:rPr>
          <w:rFonts w:hint="eastAsia" w:ascii="宋体" w:hAnsi="宋体"/>
          <w:color w:val="auto"/>
          <w:sz w:val="24"/>
          <w:highlight w:val="none"/>
        </w:rPr>
        <w:t>备注：</w:t>
      </w:r>
    </w:p>
    <w:p>
      <w:pPr>
        <w:spacing w:line="48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.供应商</w:t>
      </w:r>
      <w:r>
        <w:rPr>
          <w:rFonts w:hint="eastAsia" w:ascii="宋体" w:hAnsi="宋体"/>
          <w:color w:val="auto"/>
          <w:sz w:val="24"/>
          <w:highlight w:val="none"/>
        </w:rPr>
        <w:t>如不提供此声明函</w:t>
      </w:r>
      <w:r>
        <w:rPr>
          <w:rFonts w:hint="eastAsia" w:ascii="宋体" w:hAnsi="宋体"/>
          <w:color w:val="auto"/>
          <w:sz w:val="24"/>
          <w:highlight w:val="none"/>
          <w:lang w:eastAsia="zh-CN"/>
        </w:rPr>
        <w:t>，</w:t>
      </w:r>
      <w:r>
        <w:rPr>
          <w:rFonts w:hint="eastAsia" w:ascii="宋体" w:hAnsi="宋体"/>
          <w:color w:val="auto"/>
          <w:sz w:val="24"/>
          <w:highlight w:val="none"/>
        </w:rPr>
        <w:t>价格将不</w:t>
      </w:r>
      <w:r>
        <w:rPr>
          <w:rFonts w:hint="eastAsia" w:ascii="宋体" w:hAnsi="宋体"/>
          <w:color w:val="auto"/>
          <w:sz w:val="24"/>
          <w:highlight w:val="none"/>
          <w:lang w:val="en-US" w:eastAsia="zh-CN"/>
        </w:rPr>
        <w:t>作</w:t>
      </w:r>
      <w:r>
        <w:rPr>
          <w:rFonts w:hint="eastAsia" w:ascii="宋体" w:hAnsi="宋体"/>
          <w:color w:val="auto"/>
          <w:sz w:val="24"/>
          <w:highlight w:val="none"/>
        </w:rPr>
        <w:t>相应扣除。</w:t>
      </w:r>
    </w:p>
    <w:p>
      <w:pPr>
        <w:spacing w:line="480" w:lineRule="exact"/>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lang w:eastAsia="zh-CN"/>
        </w:rPr>
        <w:t>成交供应商</w:t>
      </w:r>
      <w:r>
        <w:rPr>
          <w:rFonts w:hint="eastAsia" w:ascii="宋体" w:hAnsi="宋体"/>
          <w:color w:val="auto"/>
          <w:sz w:val="24"/>
          <w:highlight w:val="none"/>
        </w:rPr>
        <w:t>为残疾人福利</w:t>
      </w:r>
      <w:r>
        <w:rPr>
          <w:rFonts w:hint="eastAsia" w:ascii="宋体" w:hAnsi="宋体"/>
          <w:color w:val="auto"/>
          <w:sz w:val="24"/>
          <w:highlight w:val="none"/>
          <w:lang w:val="en-US" w:eastAsia="zh-CN"/>
        </w:rPr>
        <w:t>性</w:t>
      </w:r>
      <w:r>
        <w:rPr>
          <w:rFonts w:hint="eastAsia" w:ascii="宋体" w:hAnsi="宋体"/>
          <w:color w:val="auto"/>
          <w:sz w:val="24"/>
          <w:highlight w:val="none"/>
        </w:rPr>
        <w:t>单位的</w:t>
      </w:r>
      <w:r>
        <w:rPr>
          <w:rFonts w:hint="eastAsia" w:ascii="宋体" w:hAnsi="宋体"/>
          <w:color w:val="auto"/>
          <w:sz w:val="24"/>
          <w:highlight w:val="none"/>
          <w:lang w:eastAsia="zh-CN"/>
        </w:rPr>
        <w:t>，</w:t>
      </w:r>
      <w:r>
        <w:rPr>
          <w:rFonts w:hint="eastAsia" w:ascii="宋体" w:hAnsi="宋体"/>
          <w:color w:val="auto"/>
          <w:sz w:val="24"/>
          <w:highlight w:val="none"/>
        </w:rPr>
        <w:t>此声明函将随</w:t>
      </w:r>
      <w:r>
        <w:rPr>
          <w:rFonts w:hint="eastAsia" w:ascii="宋体" w:hAnsi="宋体"/>
          <w:color w:val="auto"/>
          <w:sz w:val="24"/>
          <w:highlight w:val="none"/>
          <w:lang w:eastAsia="zh-CN"/>
        </w:rPr>
        <w:t>成交</w:t>
      </w:r>
      <w:r>
        <w:rPr>
          <w:rFonts w:hint="eastAsia" w:ascii="宋体" w:hAnsi="宋体"/>
          <w:color w:val="auto"/>
          <w:sz w:val="24"/>
          <w:highlight w:val="none"/>
        </w:rPr>
        <w:t>结果同时公告</w:t>
      </w:r>
      <w:r>
        <w:rPr>
          <w:rFonts w:hint="eastAsia" w:ascii="宋体" w:hAnsi="宋体"/>
          <w:color w:val="auto"/>
          <w:sz w:val="24"/>
          <w:highlight w:val="none"/>
          <w:lang w:eastAsia="zh-CN"/>
        </w:rPr>
        <w:t>，</w:t>
      </w:r>
      <w:r>
        <w:rPr>
          <w:rFonts w:hint="eastAsia" w:ascii="宋体" w:hAnsi="宋体"/>
          <w:color w:val="auto"/>
          <w:sz w:val="24"/>
          <w:highlight w:val="none"/>
        </w:rPr>
        <w:t>接受社会监督</w:t>
      </w:r>
      <w:r>
        <w:rPr>
          <w:rFonts w:hint="eastAsia" w:ascii="宋体" w:hAnsi="宋体"/>
          <w:color w:val="auto"/>
          <w:sz w:val="24"/>
          <w:highlight w:val="none"/>
          <w:lang w:eastAsia="zh-CN"/>
        </w:rPr>
        <w:t>。</w:t>
      </w:r>
    </w:p>
    <w:p>
      <w:pPr>
        <w:spacing w:line="480" w:lineRule="exact"/>
        <w:ind w:firstLine="624"/>
        <w:rPr>
          <w:rFonts w:ascii="仿宋_GB2312" w:eastAsia="仿宋_GB2312"/>
          <w:color w:val="auto"/>
          <w:spacing w:val="6"/>
          <w:sz w:val="30"/>
          <w:szCs w:val="30"/>
          <w:highlight w:val="none"/>
        </w:rPr>
      </w:pPr>
    </w:p>
    <w:p>
      <w:pPr>
        <w:pStyle w:val="275"/>
        <w:rPr>
          <w:color w:val="auto"/>
          <w:highlight w:val="none"/>
        </w:rPr>
      </w:pPr>
    </w:p>
    <w:p>
      <w:pPr>
        <w:spacing w:line="560" w:lineRule="exact"/>
        <w:ind w:firstLine="576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numPr>
          <w:ilvl w:val="0"/>
          <w:numId w:val="0"/>
        </w:numPr>
        <w:spacing w:line="360" w:lineRule="auto"/>
        <w:jc w:val="left"/>
        <w:rPr>
          <w:rFonts w:hint="eastAsia" w:ascii="宋体" w:hAnsi="宋体" w:eastAsia="宋体" w:cs="Times New Roman"/>
          <w:color w:val="auto"/>
          <w:sz w:val="24"/>
          <w:highlight w:val="none"/>
          <w:lang w:val="en-US" w:eastAsia="zh-CN"/>
        </w:rPr>
      </w:pPr>
      <w:r>
        <w:rPr>
          <w:rFonts w:hint="eastAsia" w:ascii="黑体" w:hAnsi="黑体" w:eastAsia="黑体" w:cs="Times New Roman"/>
          <w:i w:val="0"/>
          <w:iCs w:val="0"/>
          <w:color w:val="auto"/>
          <w:sz w:val="32"/>
          <w:szCs w:val="32"/>
          <w:highlight w:val="none"/>
          <w:u w:val="none"/>
          <w:lang w:val="en-US" w:eastAsia="zh-CN"/>
        </w:rPr>
        <w:t>十、关于符合本国产品标准的声明函</w:t>
      </w:r>
    </w:p>
    <w:p>
      <w:pPr>
        <w:spacing w:line="360" w:lineRule="auto"/>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关于符合本国产品标准的声明函（采购包号：**）</w:t>
      </w:r>
    </w:p>
    <w:p>
      <w:pPr>
        <w:pStyle w:val="45"/>
        <w:shd w:val="clear" w:color="auto" w:fill="FFFFFF"/>
        <w:spacing w:before="24" w:beforeAutospacing="0" w:after="24" w:afterAutospacing="0" w:line="360" w:lineRule="auto"/>
        <w:ind w:firstLine="420"/>
        <w:rPr>
          <w:rFonts w:hint="eastAsia"/>
          <w:color w:val="auto"/>
          <w:highlight w:val="none"/>
        </w:rPr>
      </w:pPr>
      <w:r>
        <w:rPr>
          <w:rFonts w:hint="eastAsia"/>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pPr>
        <w:pStyle w:val="45"/>
        <w:shd w:val="clear" w:color="auto" w:fill="FFFFFF"/>
        <w:spacing w:before="24" w:beforeAutospacing="0" w:after="24" w:afterAutospacing="0" w:line="360" w:lineRule="auto"/>
        <w:ind w:firstLine="420"/>
        <w:rPr>
          <w:rFonts w:hint="eastAsia"/>
          <w:color w:val="auto"/>
          <w:highlight w:val="none"/>
        </w:rPr>
      </w:pPr>
      <w:r>
        <w:rPr>
          <w:rFonts w:hint="eastAsia"/>
          <w:color w:val="auto"/>
          <w:highlight w:val="none"/>
          <w:shd w:val="clear" w:color="auto" w:fill="FFFFFF"/>
        </w:rPr>
        <w:t>1.</w:t>
      </w:r>
      <w:r>
        <w:rPr>
          <w:rStyle w:val="57"/>
          <w:rFonts w:hint="eastAsia"/>
          <w:i w:val="0"/>
          <w:color w:val="auto"/>
          <w:highlight w:val="none"/>
          <w:u w:val="single"/>
          <w:shd w:val="clear" w:color="auto" w:fill="FFFFFF"/>
        </w:rPr>
        <w:t>（产品名称1）</w:t>
      </w:r>
      <w:r>
        <w:rPr>
          <w:rStyle w:val="57"/>
          <w:rFonts w:hint="eastAsia"/>
          <w:i w:val="0"/>
          <w:color w:val="auto"/>
          <w:highlight w:val="none"/>
          <w:shd w:val="clear" w:color="auto" w:fill="FFFFFF"/>
          <w:vertAlign w:val="superscript"/>
        </w:rPr>
        <w:t>1</w:t>
      </w:r>
      <w:r>
        <w:rPr>
          <w:rFonts w:hint="eastAsia"/>
          <w:color w:val="auto"/>
          <w:highlight w:val="none"/>
          <w:shd w:val="clear" w:color="auto" w:fill="FFFFFF"/>
        </w:rPr>
        <w:t>，</w:t>
      </w:r>
      <w:r>
        <w:rPr>
          <w:rFonts w:hint="eastAsia"/>
          <w:color w:val="auto"/>
          <w:highlight w:val="none"/>
          <w:u w:val="single"/>
          <w:shd w:val="clear" w:color="auto" w:fill="FFFFFF"/>
        </w:rPr>
        <w:t>生产厂为</w:t>
      </w:r>
      <w:r>
        <w:rPr>
          <w:rStyle w:val="57"/>
          <w:rFonts w:hint="eastAsia"/>
          <w:i w:val="0"/>
          <w:color w:val="auto"/>
          <w:highlight w:val="none"/>
          <w:u w:val="single"/>
          <w:shd w:val="clear" w:color="auto" w:fill="FFFFFF"/>
        </w:rPr>
        <w:t>（厂名）</w:t>
      </w:r>
      <w:r>
        <w:rPr>
          <w:rStyle w:val="57"/>
          <w:rFonts w:hint="eastAsia"/>
          <w:i w:val="0"/>
          <w:color w:val="auto"/>
          <w:highlight w:val="none"/>
          <w:shd w:val="clear" w:color="auto" w:fill="FFFFFF"/>
          <w:vertAlign w:val="superscript"/>
        </w:rPr>
        <w:t>2</w:t>
      </w:r>
      <w:r>
        <w:rPr>
          <w:rFonts w:hint="eastAsia"/>
          <w:color w:val="auto"/>
          <w:highlight w:val="none"/>
          <w:shd w:val="clear" w:color="auto" w:fill="FFFFFF"/>
        </w:rPr>
        <w:t>，厂址为</w:t>
      </w:r>
      <w:r>
        <w:rPr>
          <w:rStyle w:val="57"/>
          <w:rFonts w:hint="eastAsia"/>
          <w:i w:val="0"/>
          <w:color w:val="auto"/>
          <w:highlight w:val="none"/>
          <w:u w:val="single"/>
          <w:shd w:val="clear" w:color="auto" w:fill="FFFFFF"/>
        </w:rPr>
        <w:t>（生产厂址）</w:t>
      </w:r>
      <w:r>
        <w:rPr>
          <w:rFonts w:hint="eastAsia"/>
          <w:color w:val="auto"/>
          <w:highlight w:val="none"/>
          <w:shd w:val="clear" w:color="auto" w:fill="FFFFFF"/>
        </w:rPr>
        <w:t>。</w:t>
      </w:r>
      <w:r>
        <w:rPr>
          <w:rStyle w:val="57"/>
          <w:rFonts w:hint="eastAsia"/>
          <w:i/>
          <w:strike w:val="0"/>
          <w:color w:val="auto"/>
          <w:highlight w:val="none"/>
          <w:u w:val="single"/>
          <w:shd w:val="clear" w:color="auto" w:fill="FFFFFF"/>
        </w:rPr>
        <w:t>（产品名称1）</w:t>
      </w:r>
      <w:r>
        <w:rPr>
          <w:rFonts w:hint="eastAsia"/>
          <w:strike w:val="0"/>
          <w:color w:val="auto"/>
          <w:highlight w:val="none"/>
          <w:shd w:val="clear" w:color="auto" w:fill="FFFFFF"/>
        </w:rPr>
        <w:t>的中国境内生产的组件成本占比≥</w:t>
      </w:r>
      <w:r>
        <w:rPr>
          <w:rStyle w:val="57"/>
          <w:rFonts w:hint="eastAsia"/>
          <w:i/>
          <w:strike w:val="0"/>
          <w:color w:val="auto"/>
          <w:highlight w:val="none"/>
          <w:u w:val="single"/>
          <w:shd w:val="clear" w:color="auto" w:fill="FFFFFF"/>
        </w:rPr>
        <w:t>（规定比例）</w:t>
      </w:r>
      <w:r>
        <w:rPr>
          <w:rStyle w:val="57"/>
          <w:rFonts w:hint="eastAsia"/>
          <w:i w:val="0"/>
          <w:color w:val="auto"/>
          <w:highlight w:val="none"/>
          <w:shd w:val="clear" w:color="auto" w:fill="FFFFFF"/>
          <w:vertAlign w:val="superscript"/>
        </w:rPr>
        <w:t>3</w:t>
      </w:r>
      <w:r>
        <w:rPr>
          <w:rFonts w:hint="eastAsia"/>
          <w:strike w:val="0"/>
          <w:color w:val="auto"/>
          <w:highlight w:val="none"/>
          <w:shd w:val="clear" w:color="auto" w:fill="FFFFFF"/>
        </w:rPr>
        <w:t>。</w:t>
      </w:r>
      <w:r>
        <w:rPr>
          <w:rStyle w:val="57"/>
          <w:rFonts w:hint="eastAsia"/>
          <w:i/>
          <w:strike w:val="0"/>
          <w:color w:val="auto"/>
          <w:highlight w:val="none"/>
          <w:u w:val="single"/>
          <w:shd w:val="clear" w:color="auto" w:fill="FFFFFF"/>
        </w:rPr>
        <w:t>（产品名称1）</w:t>
      </w:r>
      <w:r>
        <w:rPr>
          <w:rFonts w:hint="eastAsia"/>
          <w:strike w:val="0"/>
          <w:color w:val="auto"/>
          <w:highlight w:val="none"/>
          <w:shd w:val="clear" w:color="auto" w:fill="FFFFFF"/>
        </w:rPr>
        <w:t>的</w:t>
      </w:r>
      <w:r>
        <w:rPr>
          <w:rStyle w:val="57"/>
          <w:rFonts w:hint="eastAsia"/>
          <w:i/>
          <w:strike w:val="0"/>
          <w:color w:val="auto"/>
          <w:highlight w:val="none"/>
          <w:u w:val="single"/>
          <w:shd w:val="clear" w:color="auto" w:fill="FFFFFF"/>
        </w:rPr>
        <w:t>（关键组件）</w:t>
      </w:r>
      <w:r>
        <w:rPr>
          <w:rStyle w:val="57"/>
          <w:rFonts w:hint="eastAsia"/>
          <w:i w:val="0"/>
          <w:color w:val="auto"/>
          <w:highlight w:val="none"/>
          <w:shd w:val="clear" w:color="auto" w:fill="FFFFFF"/>
          <w:vertAlign w:val="superscript"/>
        </w:rPr>
        <w:t>4</w:t>
      </w:r>
      <w:r>
        <w:rPr>
          <w:rFonts w:hint="eastAsia"/>
          <w:strike w:val="0"/>
          <w:color w:val="auto"/>
          <w:highlight w:val="none"/>
          <w:shd w:val="clear" w:color="auto" w:fill="FFFFFF"/>
        </w:rPr>
        <w:t>在中国境内生产。</w:t>
      </w:r>
      <w:r>
        <w:rPr>
          <w:rStyle w:val="57"/>
          <w:rFonts w:hint="eastAsia"/>
          <w:i/>
          <w:strike w:val="0"/>
          <w:color w:val="auto"/>
          <w:highlight w:val="none"/>
          <w:u w:val="single"/>
          <w:shd w:val="clear" w:color="auto" w:fill="FFFFFF"/>
        </w:rPr>
        <w:t>（产品名称1）</w:t>
      </w:r>
      <w:r>
        <w:rPr>
          <w:rFonts w:hint="eastAsia"/>
          <w:strike w:val="0"/>
          <w:color w:val="auto"/>
          <w:highlight w:val="none"/>
          <w:shd w:val="clear" w:color="auto" w:fill="FFFFFF"/>
        </w:rPr>
        <w:t>的</w:t>
      </w:r>
      <w:r>
        <w:rPr>
          <w:rStyle w:val="57"/>
          <w:rFonts w:hint="eastAsia"/>
          <w:i/>
          <w:strike w:val="0"/>
          <w:color w:val="auto"/>
          <w:highlight w:val="none"/>
          <w:u w:val="single"/>
          <w:shd w:val="clear" w:color="auto" w:fill="FFFFFF"/>
        </w:rPr>
        <w:t>（关键工序）</w:t>
      </w:r>
      <w:r>
        <w:rPr>
          <w:rStyle w:val="57"/>
          <w:rFonts w:hint="eastAsia"/>
          <w:i w:val="0"/>
          <w:color w:val="auto"/>
          <w:highlight w:val="none"/>
          <w:shd w:val="clear" w:color="auto" w:fill="FFFFFF"/>
          <w:vertAlign w:val="superscript"/>
        </w:rPr>
        <w:t>5</w:t>
      </w:r>
      <w:r>
        <w:rPr>
          <w:rFonts w:hint="eastAsia"/>
          <w:strike w:val="0"/>
          <w:color w:val="auto"/>
          <w:highlight w:val="none"/>
          <w:shd w:val="clear" w:color="auto" w:fill="FFFFFF"/>
        </w:rPr>
        <w:t>在中国境内完成。</w:t>
      </w:r>
    </w:p>
    <w:p>
      <w:pPr>
        <w:pStyle w:val="45"/>
        <w:shd w:val="clear" w:color="auto" w:fill="FFFFFF"/>
        <w:spacing w:before="24" w:beforeAutospacing="0" w:after="24" w:afterAutospacing="0" w:line="360" w:lineRule="auto"/>
        <w:ind w:firstLine="420"/>
        <w:rPr>
          <w:rFonts w:hint="eastAsia"/>
          <w:strike w:val="0"/>
          <w:color w:val="auto"/>
          <w:highlight w:val="none"/>
        </w:rPr>
      </w:pPr>
      <w:r>
        <w:rPr>
          <w:rFonts w:hint="eastAsia"/>
          <w:color w:val="auto"/>
          <w:highlight w:val="none"/>
          <w:shd w:val="clear" w:color="auto" w:fill="FFFFFF"/>
        </w:rPr>
        <w:t>2.</w:t>
      </w:r>
      <w:r>
        <w:rPr>
          <w:rStyle w:val="57"/>
          <w:rFonts w:hint="eastAsia"/>
          <w:i w:val="0"/>
          <w:color w:val="auto"/>
          <w:highlight w:val="none"/>
          <w:u w:val="single"/>
          <w:shd w:val="clear" w:color="auto" w:fill="FFFFFF"/>
        </w:rPr>
        <w:t>（产品名称2）</w:t>
      </w:r>
      <w:r>
        <w:rPr>
          <w:rFonts w:hint="eastAsia"/>
          <w:color w:val="auto"/>
          <w:highlight w:val="none"/>
          <w:shd w:val="clear" w:color="auto" w:fill="FFFFFF"/>
        </w:rPr>
        <w:t>，生产厂为</w:t>
      </w:r>
      <w:r>
        <w:rPr>
          <w:rStyle w:val="57"/>
          <w:rFonts w:hint="eastAsia"/>
          <w:i w:val="0"/>
          <w:color w:val="auto"/>
          <w:highlight w:val="none"/>
          <w:u w:val="single"/>
          <w:shd w:val="clear" w:color="auto" w:fill="FFFFFF"/>
        </w:rPr>
        <w:t>（厂名）</w:t>
      </w:r>
      <w:r>
        <w:rPr>
          <w:rFonts w:hint="eastAsia"/>
          <w:color w:val="auto"/>
          <w:highlight w:val="none"/>
          <w:shd w:val="clear" w:color="auto" w:fill="FFFFFF"/>
        </w:rPr>
        <w:t>，厂址为</w:t>
      </w:r>
      <w:r>
        <w:rPr>
          <w:rStyle w:val="57"/>
          <w:rFonts w:hint="eastAsia"/>
          <w:i w:val="0"/>
          <w:color w:val="auto"/>
          <w:highlight w:val="none"/>
          <w:u w:val="single"/>
          <w:shd w:val="clear" w:color="auto" w:fill="FFFFFF"/>
        </w:rPr>
        <w:t>（生产厂址）</w:t>
      </w:r>
      <w:r>
        <w:rPr>
          <w:rFonts w:hint="eastAsia"/>
          <w:color w:val="auto"/>
          <w:highlight w:val="none"/>
          <w:shd w:val="clear" w:color="auto" w:fill="FFFFFF"/>
        </w:rPr>
        <w:t>。</w:t>
      </w:r>
      <w:r>
        <w:rPr>
          <w:rStyle w:val="57"/>
          <w:rFonts w:hint="eastAsia"/>
          <w:i/>
          <w:strike w:val="0"/>
          <w:color w:val="auto"/>
          <w:highlight w:val="none"/>
          <w:u w:val="single"/>
          <w:shd w:val="clear" w:color="auto" w:fill="FFFFFF"/>
        </w:rPr>
        <w:t>（产品名称2）</w:t>
      </w:r>
      <w:r>
        <w:rPr>
          <w:rFonts w:hint="eastAsia"/>
          <w:strike w:val="0"/>
          <w:color w:val="auto"/>
          <w:highlight w:val="none"/>
          <w:shd w:val="clear" w:color="auto" w:fill="FFFFFF"/>
        </w:rPr>
        <w:t>的中国境内生产的组件成本占比≥</w:t>
      </w:r>
      <w:r>
        <w:rPr>
          <w:rStyle w:val="57"/>
          <w:rFonts w:hint="eastAsia"/>
          <w:i/>
          <w:strike w:val="0"/>
          <w:color w:val="auto"/>
          <w:highlight w:val="none"/>
          <w:u w:val="single"/>
          <w:shd w:val="clear" w:color="auto" w:fill="FFFFFF"/>
        </w:rPr>
        <w:t>（规定比例）</w:t>
      </w:r>
      <w:r>
        <w:rPr>
          <w:rFonts w:hint="eastAsia"/>
          <w:strike w:val="0"/>
          <w:color w:val="auto"/>
          <w:highlight w:val="none"/>
          <w:shd w:val="clear" w:color="auto" w:fill="FFFFFF"/>
        </w:rPr>
        <w:t>。</w:t>
      </w:r>
      <w:r>
        <w:rPr>
          <w:rStyle w:val="57"/>
          <w:rFonts w:hint="eastAsia"/>
          <w:i/>
          <w:strike w:val="0"/>
          <w:color w:val="auto"/>
          <w:highlight w:val="none"/>
          <w:u w:val="single"/>
          <w:shd w:val="clear" w:color="auto" w:fill="FFFFFF"/>
        </w:rPr>
        <w:t>（产品名称2）</w:t>
      </w:r>
      <w:r>
        <w:rPr>
          <w:rFonts w:hint="eastAsia"/>
          <w:strike w:val="0"/>
          <w:color w:val="auto"/>
          <w:highlight w:val="none"/>
          <w:shd w:val="clear" w:color="auto" w:fill="FFFFFF"/>
        </w:rPr>
        <w:t>的</w:t>
      </w:r>
      <w:r>
        <w:rPr>
          <w:rStyle w:val="57"/>
          <w:rFonts w:hint="eastAsia"/>
          <w:i/>
          <w:strike w:val="0"/>
          <w:color w:val="auto"/>
          <w:highlight w:val="none"/>
          <w:u w:val="single"/>
          <w:shd w:val="clear" w:color="auto" w:fill="FFFFFF"/>
        </w:rPr>
        <w:t>（关键组件）</w:t>
      </w:r>
      <w:r>
        <w:rPr>
          <w:rFonts w:hint="eastAsia"/>
          <w:strike w:val="0"/>
          <w:color w:val="auto"/>
          <w:highlight w:val="none"/>
          <w:shd w:val="clear" w:color="auto" w:fill="FFFFFF"/>
        </w:rPr>
        <w:t>在中国境内生产。</w:t>
      </w:r>
      <w:r>
        <w:rPr>
          <w:rStyle w:val="57"/>
          <w:rFonts w:hint="eastAsia"/>
          <w:i/>
          <w:strike w:val="0"/>
          <w:color w:val="auto"/>
          <w:highlight w:val="none"/>
          <w:u w:val="single"/>
          <w:shd w:val="clear" w:color="auto" w:fill="FFFFFF"/>
        </w:rPr>
        <w:t>（产品名称2）</w:t>
      </w:r>
      <w:r>
        <w:rPr>
          <w:rFonts w:hint="eastAsia"/>
          <w:strike w:val="0"/>
          <w:color w:val="auto"/>
          <w:highlight w:val="none"/>
          <w:shd w:val="clear" w:color="auto" w:fill="FFFFFF"/>
        </w:rPr>
        <w:t>的</w:t>
      </w:r>
      <w:r>
        <w:rPr>
          <w:rStyle w:val="57"/>
          <w:rFonts w:hint="eastAsia"/>
          <w:i/>
          <w:strike w:val="0"/>
          <w:color w:val="auto"/>
          <w:highlight w:val="none"/>
          <w:u w:val="single"/>
          <w:shd w:val="clear" w:color="auto" w:fill="FFFFFF"/>
        </w:rPr>
        <w:t>（关键工序）</w:t>
      </w:r>
      <w:r>
        <w:rPr>
          <w:rFonts w:hint="eastAsia"/>
          <w:strike w:val="0"/>
          <w:color w:val="auto"/>
          <w:highlight w:val="none"/>
          <w:shd w:val="clear" w:color="auto" w:fill="FFFFFF"/>
        </w:rPr>
        <w:t>在中国境内完成。</w:t>
      </w:r>
    </w:p>
    <w:p>
      <w:pPr>
        <w:pStyle w:val="45"/>
        <w:shd w:val="clear" w:color="auto" w:fill="FFFFFF"/>
        <w:spacing w:before="24" w:beforeAutospacing="0" w:after="24" w:afterAutospacing="0" w:line="360" w:lineRule="auto"/>
        <w:ind w:firstLine="420"/>
        <w:rPr>
          <w:rFonts w:hint="eastAsia"/>
          <w:color w:val="auto"/>
          <w:highlight w:val="none"/>
          <w:shd w:val="clear" w:color="auto" w:fill="FFFFFF"/>
        </w:rPr>
      </w:pPr>
      <w:r>
        <w:rPr>
          <w:rFonts w:hint="eastAsia"/>
          <w:color w:val="auto"/>
          <w:highlight w:val="none"/>
          <w:shd w:val="clear" w:color="auto" w:fill="FFFFFF"/>
        </w:rPr>
        <w:t>……</w:t>
      </w:r>
    </w:p>
    <w:p>
      <w:pPr>
        <w:pStyle w:val="45"/>
        <w:shd w:val="clear" w:color="auto" w:fill="FFFFFF"/>
        <w:spacing w:before="24" w:beforeAutospacing="0" w:after="24" w:afterAutospacing="0" w:line="360" w:lineRule="auto"/>
        <w:ind w:firstLine="420"/>
        <w:rPr>
          <w:rFonts w:hint="eastAsia"/>
          <w:color w:val="auto"/>
          <w:highlight w:val="none"/>
        </w:rPr>
      </w:pPr>
      <w:r>
        <w:rPr>
          <w:rFonts w:hint="eastAsia"/>
          <w:color w:val="auto"/>
          <w:highlight w:val="none"/>
          <w:shd w:val="clear" w:color="auto" w:fill="FFFFFF"/>
        </w:rPr>
        <w:t>本公司（单位）对上述声明内容的真实性负责。如有虚假，愿承担相应法律责任。</w:t>
      </w:r>
    </w:p>
    <w:p>
      <w:pPr>
        <w:pStyle w:val="45"/>
        <w:shd w:val="clear" w:color="auto" w:fill="FFFFFF"/>
        <w:spacing w:before="24" w:beforeAutospacing="0" w:after="24" w:afterAutospacing="0" w:line="360" w:lineRule="auto"/>
        <w:jc w:val="right"/>
        <w:rPr>
          <w:rFonts w:hint="eastAsia"/>
          <w:color w:val="auto"/>
          <w:highlight w:val="none"/>
        </w:rPr>
      </w:pPr>
      <w:r>
        <w:rPr>
          <w:rFonts w:hint="eastAsia"/>
          <w:color w:val="auto"/>
          <w:highlight w:val="none"/>
          <w:shd w:val="clear" w:color="auto" w:fill="FFFFFF"/>
        </w:rPr>
        <w:t>公司（单位）名称（盖章）：　        </w:t>
      </w:r>
    </w:p>
    <w:p>
      <w:pPr>
        <w:pStyle w:val="45"/>
        <w:shd w:val="clear" w:color="auto" w:fill="FFFFFF"/>
        <w:spacing w:before="24" w:beforeAutospacing="0" w:after="24" w:afterAutospacing="0" w:line="360" w:lineRule="auto"/>
        <w:jc w:val="right"/>
        <w:rPr>
          <w:rFonts w:hint="eastAsia"/>
          <w:color w:val="auto"/>
          <w:sz w:val="28"/>
          <w:szCs w:val="28"/>
          <w:highlight w:val="none"/>
        </w:rPr>
      </w:pPr>
      <w:r>
        <w:rPr>
          <w:rFonts w:hint="eastAsia"/>
          <w:color w:val="auto"/>
          <w:highlight w:val="none"/>
          <w:shd w:val="clear" w:color="auto" w:fill="FFFFFF"/>
        </w:rPr>
        <w:t>日期：　     年　  月　  日    </w:t>
      </w:r>
      <w:r>
        <w:rPr>
          <w:rFonts w:hint="eastAsia"/>
          <w:color w:val="auto"/>
          <w:sz w:val="28"/>
          <w:szCs w:val="28"/>
          <w:highlight w:val="none"/>
          <w:shd w:val="clear" w:color="auto" w:fill="FFFFFF"/>
        </w:rPr>
        <w:t>     </w:t>
      </w:r>
    </w:p>
    <w:p>
      <w:pPr>
        <w:pStyle w:val="45"/>
        <w:shd w:val="clear" w:color="auto" w:fill="FFFFFF"/>
        <w:spacing w:before="24" w:beforeAutospacing="0" w:after="24" w:afterAutospacing="0" w:line="360" w:lineRule="auto"/>
        <w:rPr>
          <w:rFonts w:hint="eastAsia"/>
          <w:color w:val="auto"/>
          <w:sz w:val="28"/>
          <w:szCs w:val="28"/>
          <w:highlight w:val="none"/>
        </w:rPr>
      </w:pPr>
      <w:r>
        <w:rPr>
          <w:rFonts w:hint="eastAsia"/>
          <w:color w:val="auto"/>
          <w:sz w:val="28"/>
          <w:szCs w:val="28"/>
          <w:highlight w:val="none"/>
          <w:shd w:val="clear" w:color="auto" w:fill="FFFFFF"/>
        </w:rPr>
        <w:t>__________________</w:t>
      </w:r>
    </w:p>
    <w:p>
      <w:pPr>
        <w:pStyle w:val="45"/>
        <w:shd w:val="clear" w:color="auto" w:fill="FFFFFF"/>
        <w:spacing w:before="24" w:beforeAutospacing="0" w:after="24" w:afterAutospacing="0" w:line="360" w:lineRule="auto"/>
        <w:ind w:firstLine="420"/>
        <w:rPr>
          <w:rFonts w:hint="eastAsia"/>
          <w:color w:val="auto"/>
          <w:sz w:val="21"/>
          <w:szCs w:val="21"/>
          <w:highlight w:val="none"/>
        </w:rPr>
      </w:pPr>
      <w:r>
        <w:rPr>
          <w:rFonts w:hint="eastAsia"/>
          <w:color w:val="auto"/>
          <w:sz w:val="21"/>
          <w:szCs w:val="21"/>
          <w:highlight w:val="none"/>
          <w:shd w:val="clear" w:color="auto" w:fill="FFFFFF"/>
        </w:rPr>
        <w:t>1.产品如有型号，请在“产品名称”栏一并填写。</w:t>
      </w:r>
    </w:p>
    <w:p>
      <w:pPr>
        <w:pStyle w:val="45"/>
        <w:shd w:val="clear" w:color="auto" w:fill="FFFFFF"/>
        <w:spacing w:before="24" w:beforeAutospacing="0" w:after="24" w:afterAutospacing="0" w:line="360" w:lineRule="auto"/>
        <w:ind w:firstLine="420"/>
        <w:rPr>
          <w:rFonts w:hint="eastAsia"/>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pPr>
        <w:pStyle w:val="45"/>
        <w:shd w:val="clear" w:color="auto" w:fill="FFFFFF"/>
        <w:spacing w:before="24" w:beforeAutospacing="0" w:after="24" w:afterAutospacing="0" w:line="360" w:lineRule="auto"/>
        <w:ind w:firstLine="420"/>
        <w:rPr>
          <w:rFonts w:hint="eastAsia"/>
          <w:b w:val="0"/>
          <w:bCs w:val="0"/>
          <w:color w:val="auto"/>
          <w:sz w:val="21"/>
          <w:szCs w:val="21"/>
          <w:highlight w:val="none"/>
        </w:rPr>
      </w:pPr>
      <w:r>
        <w:rPr>
          <w:rFonts w:hint="eastAsia"/>
          <w:b w:val="0"/>
          <w:bCs w:val="0"/>
          <w:color w:val="auto"/>
          <w:sz w:val="21"/>
          <w:szCs w:val="21"/>
          <w:highlight w:val="none"/>
          <w:shd w:val="clear" w:color="auto" w:fill="FFFFFF"/>
        </w:rPr>
        <w:t>3.该产品的中国境内生产的组件成本占比相关要求实施前，“规定比例”栏可不填。</w:t>
      </w:r>
    </w:p>
    <w:p>
      <w:pPr>
        <w:pStyle w:val="45"/>
        <w:shd w:val="clear" w:color="auto" w:fill="FFFFFF"/>
        <w:spacing w:before="24" w:beforeAutospacing="0" w:after="24" w:afterAutospacing="0" w:line="360" w:lineRule="auto"/>
        <w:ind w:firstLine="420"/>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4.该产品的关键组件要求实施前，“关键组件”栏可不填。</w:t>
      </w:r>
    </w:p>
    <w:p>
      <w:pPr>
        <w:pStyle w:val="45"/>
        <w:shd w:val="clear" w:color="auto" w:fill="FFFFFF"/>
        <w:spacing w:before="24" w:beforeAutospacing="0" w:after="24" w:afterAutospacing="0" w:line="360" w:lineRule="auto"/>
        <w:ind w:firstLine="420"/>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5.该产品的关键工序要求实施前，“关键工序”栏可不填。</w:t>
      </w:r>
    </w:p>
    <w:p>
      <w:pPr>
        <w:keepNext w:val="0"/>
        <w:keepLines w:val="0"/>
        <w:widowControl/>
        <w:suppressLineNumbers w:val="0"/>
        <w:jc w:val="left"/>
        <w:rPr>
          <w:color w:val="auto"/>
          <w:highlight w:val="none"/>
        </w:rPr>
      </w:pPr>
    </w:p>
    <w:p>
      <w:pPr>
        <w:pStyle w:val="45"/>
        <w:shd w:val="clear" w:color="auto" w:fill="FFFFFF"/>
        <w:spacing w:before="24" w:beforeAutospacing="0" w:after="24" w:afterAutospacing="0" w:line="360" w:lineRule="auto"/>
        <w:ind w:firstLine="420"/>
        <w:rPr>
          <w:rFonts w:hint="eastAsia"/>
          <w:b w:val="0"/>
          <w:bCs w:val="0"/>
          <w:color w:val="auto"/>
          <w:sz w:val="21"/>
          <w:szCs w:val="21"/>
          <w:highlight w:val="none"/>
          <w:shd w:val="clear" w:color="auto" w:fill="FFFFFF"/>
        </w:rPr>
      </w:pPr>
    </w:p>
    <w:p>
      <w:pPr>
        <w:jc w:val="center"/>
        <w:rPr>
          <w:rFonts w:hint="eastAsia" w:ascii="方正小标宋简体" w:hAnsi="方正小标宋简体" w:eastAsia="方正小标宋简体" w:cs="方正小标宋简体"/>
          <w:b w:val="0"/>
          <w:bCs w:val="0"/>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质疑函</w:t>
      </w:r>
      <w:r>
        <w:rPr>
          <w:rFonts w:hint="eastAsia" w:ascii="方正小标宋简体" w:hAnsi="方正小标宋简体" w:eastAsia="方正小标宋简体" w:cs="方正小标宋简体"/>
          <w:b w:val="0"/>
          <w:bCs w:val="0"/>
          <w:color w:val="auto"/>
          <w:sz w:val="32"/>
          <w:szCs w:val="32"/>
          <w:highlight w:val="none"/>
          <w:lang w:val="en-US" w:eastAsia="zh-CN"/>
        </w:rPr>
        <w:t>范本</w:t>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供应商</w:t>
      </w:r>
      <w:r>
        <w:rPr>
          <w:rFonts w:hint="eastAsia" w:ascii="宋体" w:hAnsi="宋体" w:cs="仿宋"/>
          <w:color w:val="auto"/>
          <w:sz w:val="24"/>
          <w:szCs w:val="24"/>
          <w:highlight w:val="none"/>
          <w:lang w:val="en-US" w:eastAsia="zh-CN"/>
        </w:rPr>
        <w:t>名称</w:t>
      </w:r>
      <w:r>
        <w:rPr>
          <w:rFonts w:hint="eastAsia" w:ascii="宋体" w:hAnsi="宋体" w:cs="仿宋"/>
          <w:color w:val="auto"/>
          <w:sz w:val="24"/>
          <w:szCs w:val="24"/>
          <w:highlight w:val="none"/>
        </w:rPr>
        <w:t>：</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采购包</w:t>
      </w:r>
      <w:r>
        <w:rPr>
          <w:rFonts w:hint="eastAsia" w:ascii="宋体" w:hAnsi="宋体" w:cs="仿宋"/>
          <w:color w:val="auto"/>
          <w:sz w:val="24"/>
          <w:szCs w:val="24"/>
          <w:highlight w:val="none"/>
        </w:rPr>
        <w:t>号：</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u w:val="single"/>
        </w:rPr>
        <w:t xml:space="preserve">                                                                </w:t>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pPr>
        <w:rPr>
          <w:rFonts w:hint="eastAsia" w:ascii="宋体" w:hAnsi="宋体"/>
          <w:color w:val="auto"/>
          <w:sz w:val="24"/>
          <w:szCs w:val="24"/>
          <w:highlight w:val="none"/>
        </w:rPr>
      </w:pPr>
    </w:p>
    <w:p>
      <w:pPr>
        <w:rPr>
          <w:rFonts w:ascii="宋体" w:hAnsi="宋体"/>
          <w:color w:val="auto"/>
          <w:sz w:val="24"/>
          <w:szCs w:val="24"/>
          <w:highlight w:val="none"/>
        </w:rPr>
      </w:pPr>
      <w:r>
        <w:rPr>
          <w:rFonts w:hint="eastAsia" w:ascii="宋体" w:hAnsi="宋体"/>
          <w:color w:val="auto"/>
          <w:sz w:val="24"/>
          <w:szCs w:val="24"/>
          <w:highlight w:val="none"/>
        </w:rPr>
        <w:t>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签章</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p>
    <w:p>
      <w:pPr>
        <w:rPr>
          <w:rFonts w:ascii="宋体" w:hAnsi="宋体"/>
          <w:color w:val="auto"/>
          <w:sz w:val="24"/>
          <w:szCs w:val="24"/>
          <w:highlight w:val="none"/>
        </w:rPr>
      </w:pP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p>
    <w:p>
      <w:pPr>
        <w:spacing w:line="480" w:lineRule="exact"/>
        <w:rPr>
          <w:rFonts w:hint="eastAsia" w:ascii="宋体" w:hAnsi="宋体"/>
          <w:b w:val="0"/>
          <w:bCs/>
          <w:color w:val="auto"/>
          <w:sz w:val="24"/>
          <w:szCs w:val="24"/>
          <w:highlight w:val="none"/>
        </w:rPr>
      </w:pPr>
    </w:p>
    <w:p>
      <w:pPr>
        <w:spacing w:line="480" w:lineRule="exact"/>
        <w:ind w:firstLine="480"/>
        <w:rPr>
          <w:rFonts w:hint="eastAsia" w:ascii="宋体" w:hAnsi="宋体"/>
          <w:b w:val="0"/>
          <w:bCs/>
          <w:color w:val="auto"/>
          <w:sz w:val="24"/>
          <w:szCs w:val="24"/>
          <w:highlight w:val="none"/>
          <w:lang w:val="en-US" w:eastAsia="zh-CN"/>
        </w:rPr>
      </w:pPr>
    </w:p>
    <w:p>
      <w:pPr>
        <w:spacing w:line="480" w:lineRule="exact"/>
        <w:ind w:firstLine="480"/>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相关</w:t>
      </w:r>
      <w:r>
        <w:rPr>
          <w:rFonts w:hint="eastAsia" w:ascii="宋体" w:hAnsi="宋体"/>
          <w:b w:val="0"/>
          <w:bCs/>
          <w:color w:val="auto"/>
          <w:sz w:val="24"/>
          <w:szCs w:val="24"/>
          <w:highlight w:val="none"/>
        </w:rPr>
        <w:t>说明：</w:t>
      </w:r>
    </w:p>
    <w:p>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1.供应商提出质疑</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应提交</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和必要的证明材料。</w:t>
      </w:r>
    </w:p>
    <w:p>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2.</w:t>
      </w:r>
      <w:r>
        <w:rPr>
          <w:rFonts w:hint="eastAsia" w:ascii="宋体" w:hAnsi="宋体" w:eastAsia="宋体" w:cs="仿宋"/>
          <w:b/>
          <w:bCs/>
          <w:color w:val="auto"/>
          <w:sz w:val="24"/>
          <w:szCs w:val="24"/>
          <w:highlight w:val="none"/>
          <w:lang w:val="en-US" w:eastAsia="zh-CN"/>
        </w:rPr>
        <w:t>由授权代表负责</w:t>
      </w:r>
      <w:r>
        <w:rPr>
          <w:rFonts w:hint="eastAsia" w:ascii="宋体" w:hAnsi="宋体" w:eastAsia="宋体" w:cs="仿宋"/>
          <w:b/>
          <w:bCs/>
          <w:color w:val="auto"/>
          <w:sz w:val="24"/>
          <w:szCs w:val="24"/>
          <w:highlight w:val="none"/>
          <w:lang w:eastAsia="zh-CN"/>
        </w:rPr>
        <w:t>质疑</w:t>
      </w:r>
      <w:r>
        <w:rPr>
          <w:rFonts w:hint="eastAsia" w:ascii="宋体" w:hAnsi="宋体" w:eastAsia="宋体" w:cs="仿宋"/>
          <w:b/>
          <w:bCs/>
          <w:color w:val="auto"/>
          <w:sz w:val="24"/>
          <w:szCs w:val="24"/>
          <w:highlight w:val="none"/>
          <w:lang w:val="en-US" w:eastAsia="zh-CN"/>
        </w:rPr>
        <w:t>事宜</w:t>
      </w:r>
      <w:r>
        <w:rPr>
          <w:rFonts w:hint="eastAsia" w:ascii="宋体" w:hAnsi="宋体" w:eastAsia="宋体" w:cs="仿宋"/>
          <w:b/>
          <w:bCs/>
          <w:color w:val="auto"/>
          <w:sz w:val="24"/>
          <w:szCs w:val="24"/>
          <w:highlight w:val="none"/>
          <w:lang w:eastAsia="zh-CN"/>
        </w:rPr>
        <w:t>的，《</w:t>
      </w:r>
      <w:r>
        <w:rPr>
          <w:rFonts w:hint="eastAsia" w:ascii="宋体" w:hAnsi="宋体" w:eastAsia="宋体" w:cs="仿宋"/>
          <w:b/>
          <w:bCs/>
          <w:color w:val="auto"/>
          <w:sz w:val="24"/>
          <w:szCs w:val="24"/>
          <w:highlight w:val="none"/>
        </w:rPr>
        <w:t>质疑函</w:t>
      </w:r>
      <w:r>
        <w:rPr>
          <w:rFonts w:hint="eastAsia" w:ascii="宋体" w:hAnsi="宋体" w:eastAsia="宋体" w:cs="仿宋"/>
          <w:b/>
          <w:bCs/>
          <w:color w:val="auto"/>
          <w:sz w:val="24"/>
          <w:szCs w:val="24"/>
          <w:highlight w:val="none"/>
          <w:lang w:eastAsia="zh-CN"/>
        </w:rPr>
        <w:t>》</w:t>
      </w:r>
      <w:r>
        <w:rPr>
          <w:rFonts w:hint="eastAsia" w:ascii="宋体" w:hAnsi="宋体" w:eastAsia="宋体" w:cs="仿宋"/>
          <w:b/>
          <w:bCs/>
          <w:color w:val="auto"/>
          <w:sz w:val="24"/>
          <w:szCs w:val="24"/>
          <w:highlight w:val="none"/>
          <w:lang w:val="en-US" w:eastAsia="zh-CN"/>
        </w:rPr>
        <w:t>附件中</w:t>
      </w:r>
      <w:r>
        <w:rPr>
          <w:rFonts w:hint="eastAsia" w:ascii="宋体" w:hAnsi="宋体" w:eastAsia="宋体" w:cs="仿宋"/>
          <w:b/>
          <w:bCs/>
          <w:color w:val="auto"/>
          <w:sz w:val="24"/>
          <w:szCs w:val="24"/>
          <w:highlight w:val="none"/>
        </w:rPr>
        <w:t>应</w:t>
      </w:r>
      <w:r>
        <w:rPr>
          <w:rFonts w:hint="eastAsia" w:ascii="宋体" w:hAnsi="宋体" w:eastAsia="宋体" w:cs="仿宋"/>
          <w:b/>
          <w:bCs/>
          <w:color w:val="auto"/>
          <w:sz w:val="24"/>
          <w:szCs w:val="24"/>
          <w:highlight w:val="none"/>
          <w:lang w:val="en-US" w:eastAsia="zh-CN"/>
        </w:rPr>
        <w:t>提交</w:t>
      </w:r>
      <w:r>
        <w:rPr>
          <w:rFonts w:hint="eastAsia" w:ascii="宋体" w:hAnsi="宋体" w:eastAsia="宋体" w:cs="仿宋"/>
          <w:b/>
          <w:bCs/>
          <w:color w:val="auto"/>
          <w:sz w:val="24"/>
          <w:szCs w:val="24"/>
          <w:highlight w:val="none"/>
          <w:lang w:eastAsia="zh-CN"/>
        </w:rPr>
        <w:t>由质疑供应商法定代表人</w:t>
      </w:r>
      <w:r>
        <w:rPr>
          <w:rFonts w:hint="eastAsia" w:ascii="宋体" w:hAnsi="宋体" w:eastAsia="宋体" w:cs="仿宋"/>
          <w:b/>
          <w:bCs/>
          <w:color w:val="auto"/>
          <w:sz w:val="24"/>
          <w:szCs w:val="24"/>
          <w:highlight w:val="none"/>
          <w:lang w:val="en-US" w:eastAsia="zh-CN"/>
        </w:rPr>
        <w:t>或主要负责人</w:t>
      </w:r>
      <w:r>
        <w:rPr>
          <w:rFonts w:hint="eastAsia" w:ascii="宋体" w:hAnsi="宋体" w:eastAsia="宋体" w:cs="仿宋"/>
          <w:b/>
          <w:bCs/>
          <w:color w:val="auto"/>
          <w:sz w:val="24"/>
          <w:szCs w:val="24"/>
          <w:highlight w:val="none"/>
          <w:lang w:eastAsia="zh-CN"/>
        </w:rPr>
        <w:t>签署的《授权委托书》</w:t>
      </w:r>
      <w:r>
        <w:rPr>
          <w:rFonts w:hint="eastAsia" w:ascii="宋体" w:hAnsi="宋体" w:eastAsia="宋体" w:cs="仿宋"/>
          <w:b/>
          <w:bCs/>
          <w:color w:val="auto"/>
          <w:sz w:val="24"/>
          <w:szCs w:val="24"/>
          <w:highlight w:val="none"/>
        </w:rPr>
        <w:t>。</w:t>
      </w:r>
    </w:p>
    <w:p>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3.质疑供应商</w:t>
      </w:r>
      <w:r>
        <w:rPr>
          <w:rFonts w:hint="eastAsia" w:ascii="宋体" w:hAnsi="宋体" w:eastAsia="宋体" w:cs="仿宋"/>
          <w:b w:val="0"/>
          <w:bCs w:val="0"/>
          <w:color w:val="auto"/>
          <w:sz w:val="24"/>
          <w:szCs w:val="24"/>
          <w:highlight w:val="none"/>
          <w:lang w:val="en-US" w:eastAsia="zh-CN"/>
        </w:rPr>
        <w:t>针</w:t>
      </w:r>
      <w:r>
        <w:rPr>
          <w:rFonts w:hint="eastAsia" w:ascii="宋体" w:hAnsi="宋体" w:eastAsia="宋体" w:cs="仿宋"/>
          <w:b w:val="0"/>
          <w:bCs w:val="0"/>
          <w:color w:val="auto"/>
          <w:sz w:val="24"/>
          <w:szCs w:val="24"/>
          <w:highlight w:val="none"/>
        </w:rPr>
        <w:t>对项目的某一</w:t>
      </w:r>
      <w:r>
        <w:rPr>
          <w:rFonts w:hint="eastAsia" w:ascii="宋体" w:hAnsi="宋体" w:eastAsia="宋体" w:cs="仿宋"/>
          <w:b w:val="0"/>
          <w:bCs w:val="0"/>
          <w:color w:val="auto"/>
          <w:sz w:val="24"/>
          <w:szCs w:val="24"/>
          <w:highlight w:val="none"/>
          <w:lang w:eastAsia="zh-CN"/>
        </w:rPr>
        <w:t>采购包</w:t>
      </w:r>
      <w:r>
        <w:rPr>
          <w:rFonts w:hint="eastAsia" w:ascii="宋体" w:hAnsi="宋体" w:eastAsia="宋体" w:cs="仿宋"/>
          <w:b w:val="0"/>
          <w:bCs w:val="0"/>
          <w:color w:val="auto"/>
          <w:sz w:val="24"/>
          <w:szCs w:val="24"/>
          <w:highlight w:val="none"/>
        </w:rPr>
        <w:t>进行质疑</w:t>
      </w:r>
      <w:r>
        <w:rPr>
          <w:rFonts w:hint="eastAsia" w:ascii="宋体" w:hAnsi="宋体" w:eastAsia="宋体" w:cs="仿宋"/>
          <w:b w:val="0"/>
          <w:bCs w:val="0"/>
          <w:color w:val="auto"/>
          <w:sz w:val="24"/>
          <w:szCs w:val="24"/>
          <w:highlight w:val="none"/>
          <w:lang w:val="en-US" w:eastAsia="zh-CN"/>
        </w:rPr>
        <w:t>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中应</w:t>
      </w:r>
      <w:r>
        <w:rPr>
          <w:rFonts w:hint="eastAsia" w:ascii="宋体" w:hAnsi="宋体" w:eastAsia="宋体" w:cs="仿宋"/>
          <w:b w:val="0"/>
          <w:bCs w:val="0"/>
          <w:color w:val="auto"/>
          <w:sz w:val="24"/>
          <w:szCs w:val="24"/>
          <w:highlight w:val="none"/>
          <w:lang w:val="en-US" w:eastAsia="zh-CN"/>
        </w:rPr>
        <w:t>明确</w:t>
      </w:r>
      <w:r>
        <w:rPr>
          <w:rFonts w:hint="eastAsia" w:ascii="宋体" w:hAnsi="宋体" w:eastAsia="宋体" w:cs="仿宋"/>
          <w:b w:val="0"/>
          <w:bCs w:val="0"/>
          <w:color w:val="auto"/>
          <w:sz w:val="24"/>
          <w:szCs w:val="24"/>
          <w:highlight w:val="none"/>
          <w:lang w:eastAsia="zh-CN"/>
        </w:rPr>
        <w:t>采购包</w:t>
      </w:r>
      <w:r>
        <w:rPr>
          <w:rFonts w:hint="eastAsia" w:ascii="宋体" w:hAnsi="宋体" w:eastAsia="宋体" w:cs="仿宋"/>
          <w:b w:val="0"/>
          <w:bCs w:val="0"/>
          <w:color w:val="auto"/>
          <w:sz w:val="24"/>
          <w:szCs w:val="24"/>
          <w:highlight w:val="none"/>
        </w:rPr>
        <w:t>号。</w:t>
      </w:r>
    </w:p>
    <w:p>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4.</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的质疑事项应具体、明确</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并有必要的事实依据和法律依据。</w:t>
      </w:r>
    </w:p>
    <w:p>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5.</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的质疑请求应与质疑事项相关。</w:t>
      </w:r>
    </w:p>
    <w:p>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6.质疑供应商为自然人的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应由本人签字；质疑供应商为法人或者其他组织的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应由法定代表人、主要负责人</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或者其授权代表签字或者</w:t>
      </w:r>
      <w:r>
        <w:rPr>
          <w:rFonts w:hint="eastAsia" w:ascii="宋体" w:hAnsi="宋体" w:eastAsia="宋体" w:cs="仿宋"/>
          <w:b w:val="0"/>
          <w:bCs w:val="0"/>
          <w:color w:val="auto"/>
          <w:sz w:val="24"/>
          <w:szCs w:val="24"/>
          <w:highlight w:val="none"/>
          <w:lang w:val="en-US" w:eastAsia="zh-CN"/>
        </w:rPr>
        <w:t>签</w:t>
      </w:r>
      <w:r>
        <w:rPr>
          <w:rFonts w:hint="eastAsia" w:ascii="宋体" w:hAnsi="宋体" w:eastAsia="宋体" w:cs="仿宋"/>
          <w:b w:val="0"/>
          <w:bCs w:val="0"/>
          <w:color w:val="auto"/>
          <w:sz w:val="24"/>
          <w:szCs w:val="24"/>
          <w:highlight w:val="none"/>
        </w:rPr>
        <w:t>章</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并加盖公章。</w:t>
      </w:r>
    </w:p>
    <w:p>
      <w:pPr>
        <w:spacing w:line="480" w:lineRule="exact"/>
        <w:ind w:firstLine="480"/>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7.质疑</w:t>
      </w:r>
      <w:r>
        <w:rPr>
          <w:rFonts w:hint="eastAsia" w:ascii="宋体" w:hAnsi="宋体" w:eastAsia="宋体" w:cs="仿宋"/>
          <w:b w:val="0"/>
          <w:bCs w:val="0"/>
          <w:color w:val="auto"/>
          <w:sz w:val="24"/>
          <w:szCs w:val="24"/>
          <w:highlight w:val="none"/>
          <w:lang w:val="zh-CN" w:eastAsia="zh-CN"/>
        </w:rPr>
        <w:t>供应商</w:t>
      </w:r>
      <w:r>
        <w:rPr>
          <w:rFonts w:hint="eastAsia" w:ascii="宋体" w:hAnsi="宋体" w:eastAsia="宋体" w:cs="仿宋"/>
          <w:b w:val="0"/>
          <w:bCs w:val="0"/>
          <w:color w:val="auto"/>
          <w:sz w:val="24"/>
          <w:szCs w:val="24"/>
          <w:highlight w:val="none"/>
          <w:lang w:val="en-US" w:eastAsia="zh-CN"/>
        </w:rPr>
        <w:t>为</w:t>
      </w:r>
      <w:r>
        <w:rPr>
          <w:rFonts w:hint="eastAsia" w:ascii="宋体" w:hAnsi="宋体" w:eastAsia="宋体" w:cs="仿宋"/>
          <w:b w:val="0"/>
          <w:bCs w:val="0"/>
          <w:color w:val="auto"/>
          <w:sz w:val="24"/>
          <w:szCs w:val="24"/>
          <w:highlight w:val="none"/>
          <w:lang w:val="zh-CN" w:eastAsia="zh-CN"/>
        </w:rPr>
        <w:t>联合体</w:t>
      </w:r>
      <w:r>
        <w:rPr>
          <w:rFonts w:hint="eastAsia" w:ascii="宋体" w:hAnsi="宋体" w:eastAsia="宋体" w:cs="仿宋"/>
          <w:b w:val="0"/>
          <w:bCs w:val="0"/>
          <w:color w:val="auto"/>
          <w:sz w:val="24"/>
          <w:szCs w:val="24"/>
          <w:highlight w:val="none"/>
          <w:lang w:val="en-US" w:eastAsia="zh-CN"/>
        </w:rPr>
        <w:t>的</w:t>
      </w:r>
      <w:r>
        <w:rPr>
          <w:rFonts w:hint="eastAsia" w:ascii="宋体" w:hAnsi="宋体" w:eastAsia="宋体" w:cs="仿宋"/>
          <w:b w:val="0"/>
          <w:bCs w:val="0"/>
          <w:color w:val="auto"/>
          <w:sz w:val="24"/>
          <w:szCs w:val="24"/>
          <w:highlight w:val="none"/>
          <w:lang w:val="zh-CN" w:eastAsia="zh-CN"/>
        </w:rPr>
        <w:t>，则《质疑函》中要求加盖公章之处，联合体各方均须按要求加盖公章。</w:t>
      </w:r>
    </w:p>
    <w:p>
      <w:pPr>
        <w:spacing w:line="480" w:lineRule="exact"/>
        <w:rPr>
          <w:rFonts w:hint="eastAsia" w:ascii="宋体" w:hAnsi="宋体" w:eastAsia="宋体" w:cs="仿宋"/>
          <w:b w:val="0"/>
          <w:bCs w:val="0"/>
          <w:color w:val="auto"/>
          <w:sz w:val="24"/>
          <w:szCs w:val="24"/>
          <w:highlight w:val="none"/>
          <w:lang w:eastAsia="zh-CN"/>
        </w:rPr>
      </w:pPr>
    </w:p>
    <w:p>
      <w:pPr>
        <w:outlineLvl w:val="9"/>
        <w:rPr>
          <w:color w:val="auto"/>
          <w:highlight w:val="none"/>
        </w:rPr>
      </w:pPr>
    </w:p>
    <w:sectPr>
      <w:footerReference r:id="rId6" w:type="first"/>
      <w:headerReference r:id="rId3" w:type="default"/>
      <w:footerReference r:id="rId4" w:type="default"/>
      <w:footerReference r:id="rId5" w:type="even"/>
      <w:pgSz w:w="11906" w:h="16838"/>
      <w:pgMar w:top="1440" w:right="1080" w:bottom="1440" w:left="1080"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9700" cy="14795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39783" cy="148232"/>
                      </a:xfrm>
                      <a:prstGeom prst="rect">
                        <a:avLst/>
                      </a:prstGeom>
                      <a:noFill/>
                      <a:ln>
                        <a:noFill/>
                      </a:ln>
                    </wps:spPr>
                    <wps:txbx>
                      <w:txbxContent>
                        <w:p>
                          <w:pPr>
                            <w:pStyle w:val="32"/>
                            <w:rPr>
                              <w:rStyle w:val="55"/>
                              <w:rFonts w:ascii="宋体" w:hAnsi="宋体"/>
                            </w:rPr>
                          </w:pPr>
                          <w:r>
                            <w:rPr>
                              <w:rFonts w:ascii="宋体" w:hAnsi="宋体"/>
                            </w:rPr>
                            <w:fldChar w:fldCharType="begin"/>
                          </w:r>
                          <w:r>
                            <w:rPr>
                              <w:rStyle w:val="55"/>
                              <w:rFonts w:ascii="宋体" w:hAnsi="宋体"/>
                            </w:rPr>
                            <w:instrText xml:space="preserve">PAGE  </w:instrText>
                          </w:r>
                          <w:r>
                            <w:rPr>
                              <w:rFonts w:ascii="宋体" w:hAnsi="宋体"/>
                            </w:rPr>
                            <w:fldChar w:fldCharType="separate"/>
                          </w:r>
                          <w:r>
                            <w:rPr>
                              <w:rStyle w:val="55"/>
                              <w:rFonts w:ascii="宋体" w:hAnsi="宋体"/>
                            </w:rPr>
                            <w:t>２８</w:t>
                          </w:r>
                          <w:r>
                            <w:rPr>
                              <w:rFonts w:ascii="宋体" w:hAnsi="宋体"/>
                            </w:rPr>
                            <w:fldChar w:fldCharType="end"/>
                          </w:r>
                        </w:p>
                      </w:txbxContent>
                    </wps:txbx>
                    <wps:bodyPr vert="horz" wrap="square" lIns="0" tIns="0" rIns="0" bIns="0" anchor="t" anchorCtr="0" upright="0">
                      <a:noAutofit/>
                    </wps:bodyPr>
                  </wps:wsp>
                </a:graphicData>
              </a:graphic>
            </wp:anchor>
          </w:drawing>
        </mc:Choice>
        <mc:Fallback>
          <w:pict>
            <v:shape id="_x0000_s1026" o:spid="_x0000_s1026" o:spt="202" type="#_x0000_t202" style="position:absolute;left:0pt;margin-top:0pt;height:11.65pt;width:11pt;mso-position-horizontal:center;mso-position-horizontal-relative:margin;z-index:251659264;mso-width-relative:page;mso-height-relative:page;" filled="f" stroked="f" coordsize="21600,21600" o:gfxdata="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D6tTRvT&#10;AAAAAwEAAA8AAAAAAAAAAQAgAAAAIgAAAGRycy9kb3ducmV2LnhtbFBLAQIUABQAAAAIAIdO4kBN&#10;Q4nr7AEAAMwDAAAOAAAAAAAAAAEAIAAAACIBAABkcnMvZTJvRG9jLnhtbFBLBQYAAAAABgAGAFkB&#10;AACABQAAAAA=&#10;">
              <v:fill on="f" focussize="0,0"/>
              <v:stroke on="f"/>
              <v:imagedata o:title=""/>
              <o:lock v:ext="edit" aspectratio="f"/>
              <v:textbox inset="0mm,0mm,0mm,0mm">
                <w:txbxContent>
                  <w:p>
                    <w:pPr>
                      <w:pStyle w:val="32"/>
                      <w:rPr>
                        <w:rStyle w:val="55"/>
                        <w:rFonts w:ascii="宋体" w:hAnsi="宋体"/>
                      </w:rPr>
                    </w:pPr>
                    <w:r>
                      <w:rPr>
                        <w:rFonts w:ascii="宋体" w:hAnsi="宋体"/>
                      </w:rPr>
                      <w:fldChar w:fldCharType="begin"/>
                    </w:r>
                    <w:r>
                      <w:rPr>
                        <w:rStyle w:val="55"/>
                        <w:rFonts w:ascii="宋体" w:hAnsi="宋体"/>
                      </w:rPr>
                      <w:instrText xml:space="preserve">PAGE  </w:instrText>
                    </w:r>
                    <w:r>
                      <w:rPr>
                        <w:rFonts w:ascii="宋体" w:hAnsi="宋体"/>
                      </w:rPr>
                      <w:fldChar w:fldCharType="separate"/>
                    </w:r>
                    <w:r>
                      <w:rPr>
                        <w:rStyle w:val="55"/>
                        <w:rFonts w:ascii="宋体" w:hAnsi="宋体"/>
                      </w:rPr>
                      <w:t>２８</w:t>
                    </w:r>
                    <w:r>
                      <w:rPr>
                        <w:rFonts w:ascii="宋体" w:hAnsi="宋体"/>
                      </w:rP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3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BP4kUX5wEAAMwD&#10;AAAOAAAAAAAAAAEAIAAAAB4BAABkcnMvZTJvRG9jLnhtbFBLBQYAAAAABgAGAFkBAAB3BQAAAAA=&#10;">
              <v:fill on="f" focussize="0,0"/>
              <v:stroke on="f"/>
              <v:imagedata o:title=""/>
              <o:lock v:ext="edit" aspectratio="f"/>
              <v:textbox inset="0mm,0mm,0mm,0mm" style="mso-fit-shape-to-text:t;">
                <w:txbxContent>
                  <w:p>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2B679"/>
    <w:multiLevelType w:val="multilevel"/>
    <w:tmpl w:val="9F22B679"/>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1"/>
      <w:suff w:val="nothing"/>
      <w:lvlText w:val=""/>
      <w:lvlJc w:val="left"/>
      <w:pPr>
        <w:ind w:left="0" w:firstLine="0"/>
      </w:pPr>
      <w:rPr>
        <w:rFonts w:hint="eastAsia"/>
      </w:rPr>
    </w:lvl>
    <w:lvl w:ilvl="6" w:tentative="0">
      <w:start w:val="1"/>
      <w:numFmt w:val="none"/>
      <w:pStyle w:val="12"/>
      <w:suff w:val="nothing"/>
      <w:lvlText w:val=""/>
      <w:lvlJc w:val="left"/>
      <w:pPr>
        <w:ind w:left="0" w:firstLine="0"/>
      </w:pPr>
      <w:rPr>
        <w:rFonts w:hint="eastAsia"/>
      </w:rPr>
    </w:lvl>
    <w:lvl w:ilvl="7" w:tentative="0">
      <w:start w:val="1"/>
      <w:numFmt w:val="none"/>
      <w:pStyle w:val="13"/>
      <w:suff w:val="nothing"/>
      <w:lvlText w:val=""/>
      <w:lvlJc w:val="left"/>
      <w:pPr>
        <w:ind w:left="0" w:firstLine="0"/>
      </w:pPr>
      <w:rPr>
        <w:rFonts w:hint="eastAsia"/>
      </w:rPr>
    </w:lvl>
    <w:lvl w:ilvl="8" w:tentative="0">
      <w:start w:val="1"/>
      <w:numFmt w:val="none"/>
      <w:pStyle w:val="14"/>
      <w:suff w:val="nothing"/>
      <w:lvlText w:val=""/>
      <w:lvlJc w:val="left"/>
      <w:pPr>
        <w:ind w:left="0" w:firstLine="0"/>
      </w:pPr>
      <w:rPr>
        <w:rFonts w:hint="eastAsia"/>
      </w:rPr>
    </w:lvl>
  </w:abstractNum>
  <w:abstractNum w:abstractNumId="1">
    <w:nsid w:val="A05D3E6B"/>
    <w:multiLevelType w:val="multilevel"/>
    <w:tmpl w:val="A05D3E6B"/>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3E949FC"/>
    <w:multiLevelType w:val="multilevel"/>
    <w:tmpl w:val="D3E949FC"/>
    <w:lvl w:ilvl="0" w:tentative="0">
      <w:start w:val="1"/>
      <w:numFmt w:val="decimal"/>
      <w:pStyle w:val="25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E8938B30"/>
    <w:multiLevelType w:val="multilevel"/>
    <w:tmpl w:val="E8938B30"/>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FF4C1BA"/>
    <w:multiLevelType w:val="multilevel"/>
    <w:tmpl w:val="0FF4C1BA"/>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8A4D6E4"/>
    <w:multiLevelType w:val="multilevel"/>
    <w:tmpl w:val="58A4D6E4"/>
    <w:lvl w:ilvl="0" w:tentative="0">
      <w:start w:val="1"/>
      <w:numFmt w:val="upperLetter"/>
      <w:pStyle w:val="24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505322"/>
    <w:rsid w:val="261B383D"/>
    <w:rsid w:val="39FD6868"/>
    <w:rsid w:val="47C21AC5"/>
    <w:rsid w:val="5F355DAD"/>
    <w:rsid w:val="775E49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5">
    <w:name w:val="heading 1"/>
    <w:basedOn w:val="1"/>
    <w:next w:val="1"/>
    <w:link w:val="209"/>
    <w:qFormat/>
    <w:uiPriority w:val="0"/>
    <w:pPr>
      <w:keepNext/>
      <w:jc w:val="center"/>
      <w:outlineLvl w:val="0"/>
    </w:pPr>
    <w:rPr>
      <w:rFonts w:ascii="楷体_GB2312" w:hAnsi="Times New Roman" w:eastAsia="楷体_GB2312" w:cs="Times New Roman"/>
      <w:sz w:val="28"/>
      <w:szCs w:val="28"/>
    </w:rPr>
  </w:style>
  <w:style w:type="paragraph" w:styleId="6">
    <w:name w:val="heading 2"/>
    <w:basedOn w:val="1"/>
    <w:next w:val="1"/>
    <w:link w:val="210"/>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8"/>
    <w:link w:val="21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9">
    <w:name w:val="heading 4"/>
    <w:basedOn w:val="1"/>
    <w:next w:val="8"/>
    <w:link w:val="213"/>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8"/>
    <w:link w:val="214"/>
    <w:qFormat/>
    <w:uiPriority w:val="0"/>
    <w:pPr>
      <w:keepNext/>
      <w:outlineLvl w:val="4"/>
    </w:pPr>
    <w:rPr>
      <w:rFonts w:ascii="宋体" w:hAnsi="Times New Roman" w:eastAsia="宋体" w:cs="Times New Roman"/>
      <w:color w:val="000000"/>
      <w:sz w:val="28"/>
      <w:szCs w:val="28"/>
    </w:rPr>
  </w:style>
  <w:style w:type="paragraph" w:styleId="11">
    <w:name w:val="heading 6"/>
    <w:basedOn w:val="1"/>
    <w:next w:val="1"/>
    <w:link w:val="215"/>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12">
    <w:name w:val="heading 7"/>
    <w:basedOn w:val="1"/>
    <w:next w:val="1"/>
    <w:link w:val="216"/>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3">
    <w:name w:val="heading 8"/>
    <w:basedOn w:val="1"/>
    <w:next w:val="1"/>
    <w:link w:val="217"/>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4">
    <w:name w:val="heading 9"/>
    <w:basedOn w:val="1"/>
    <w:next w:val="1"/>
    <w:link w:val="218"/>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2">
    <w:name w:val="Default Paragraph Font"/>
    <w:unhideWhenUsed/>
    <w:qFormat/>
    <w:uiPriority w:val="1"/>
  </w:style>
  <w:style w:type="table" w:default="1" w:styleId="50">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link w:val="208"/>
    <w:qFormat/>
    <w:uiPriority w:val="0"/>
    <w:pPr>
      <w:spacing w:after="0" w:line="360" w:lineRule="auto"/>
      <w:ind w:left="0" w:firstLine="420"/>
    </w:pPr>
    <w:rPr>
      <w:rFonts w:ascii="宋体" w:hAnsi="宋体" w:eastAsia="宋体" w:cs="Times New Roman"/>
      <w:szCs w:val="20"/>
    </w:rPr>
  </w:style>
  <w:style w:type="paragraph" w:styleId="3">
    <w:name w:val="Body Text Indent"/>
    <w:basedOn w:val="1"/>
    <w:next w:val="4"/>
    <w:link w:val="207"/>
    <w:unhideWhenUsed/>
    <w:qFormat/>
    <w:uiPriority w:val="0"/>
    <w:pPr>
      <w:spacing w:after="120"/>
      <w:ind w:left="420"/>
    </w:pPr>
  </w:style>
  <w:style w:type="paragraph" w:styleId="4">
    <w:name w:val="envelope return"/>
    <w:basedOn w:val="1"/>
    <w:qFormat/>
    <w:uiPriority w:val="0"/>
    <w:rPr>
      <w:rFonts w:ascii="Arial" w:hAnsi="Arial" w:eastAsia="宋体" w:cs="宋体"/>
    </w:rPr>
  </w:style>
  <w:style w:type="paragraph" w:styleId="8">
    <w:name w:val="Normal Indent"/>
    <w:basedOn w:val="1"/>
    <w:link w:val="212"/>
    <w:qFormat/>
    <w:uiPriority w:val="0"/>
    <w:pPr>
      <w:ind w:firstLine="420"/>
    </w:pPr>
    <w:rPr>
      <w:szCs w:val="21"/>
    </w:rPr>
  </w:style>
  <w:style w:type="paragraph" w:styleId="15">
    <w:name w:val="List 3"/>
    <w:basedOn w:val="1"/>
    <w:qFormat/>
    <w:uiPriority w:val="0"/>
    <w:pPr>
      <w:ind w:left="100" w:hanging="200"/>
    </w:pPr>
    <w:rPr>
      <w:rFonts w:ascii="Times New Roman" w:hAnsi="Times New Roman" w:eastAsia="宋体" w:cs="Times New Roman"/>
      <w:szCs w:val="21"/>
    </w:rPr>
  </w:style>
  <w:style w:type="paragraph" w:styleId="16">
    <w:name w:val="toc 7"/>
    <w:basedOn w:val="1"/>
    <w:next w:val="1"/>
    <w:semiHidden/>
    <w:qFormat/>
    <w:uiPriority w:val="0"/>
    <w:pPr>
      <w:ind w:left="1260"/>
      <w:jc w:val="left"/>
    </w:pPr>
    <w:rPr>
      <w:rFonts w:ascii="Times New Roman" w:hAnsi="Times New Roman" w:eastAsia="宋体" w:cs="Times New Roman"/>
      <w:szCs w:val="21"/>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19"/>
    <w:semiHidden/>
    <w:qFormat/>
    <w:uiPriority w:val="0"/>
    <w:pPr>
      <w:shd w:val="clear" w:color="auto" w:fill="000080"/>
    </w:pPr>
    <w:rPr>
      <w:rFonts w:ascii="Times New Roman" w:hAnsi="Times New Roman" w:eastAsia="宋体" w:cs="Times New Roman"/>
      <w:szCs w:val="21"/>
    </w:rPr>
  </w:style>
  <w:style w:type="paragraph" w:styleId="19">
    <w:name w:val="annotation text"/>
    <w:basedOn w:val="1"/>
    <w:link w:val="220"/>
    <w:unhideWhenUsed/>
    <w:qFormat/>
    <w:uiPriority w:val="0"/>
    <w:pPr>
      <w:jc w:val="left"/>
    </w:pPr>
  </w:style>
  <w:style w:type="paragraph" w:styleId="20">
    <w:name w:val="Body Text 3"/>
    <w:basedOn w:val="1"/>
    <w:link w:val="221"/>
    <w:qFormat/>
    <w:uiPriority w:val="0"/>
    <w:rPr>
      <w:rFonts w:ascii="仿宋_GB2312" w:hAnsi="Arial" w:eastAsia="仿宋_GB2312" w:cs="Times New Roman"/>
      <w:sz w:val="32"/>
      <w:szCs w:val="32"/>
    </w:rPr>
  </w:style>
  <w:style w:type="paragraph" w:styleId="21">
    <w:name w:val="Body Text"/>
    <w:basedOn w:val="1"/>
    <w:link w:val="222"/>
    <w:qFormat/>
    <w:uiPriority w:val="0"/>
    <w:rPr>
      <w:rFonts w:ascii="楷体_GB2312" w:hAnsi="Arial" w:eastAsia="楷体_GB2312" w:cs="Times New Roman"/>
      <w:sz w:val="28"/>
      <w:szCs w:val="28"/>
    </w:rPr>
  </w:style>
  <w:style w:type="paragraph" w:styleId="22">
    <w:name w:val="List 2"/>
    <w:basedOn w:val="1"/>
    <w:qFormat/>
    <w:uiPriority w:val="0"/>
    <w:pPr>
      <w:ind w:left="100" w:hanging="200"/>
    </w:pPr>
    <w:rPr>
      <w:rFonts w:ascii="Times New Roman" w:hAnsi="Times New Roman" w:eastAsia="宋体" w:cs="Times New Roman"/>
      <w:szCs w:val="21"/>
    </w:rPr>
  </w:style>
  <w:style w:type="paragraph" w:styleId="23">
    <w:name w:val="index 4"/>
    <w:basedOn w:val="1"/>
    <w:next w:val="1"/>
    <w:semiHidden/>
    <w:qFormat/>
    <w:uiPriority w:val="0"/>
    <w:pPr>
      <w:ind w:left="1260"/>
    </w:pPr>
  </w:style>
  <w:style w:type="paragraph" w:styleId="24">
    <w:name w:val="toc 5"/>
    <w:basedOn w:val="1"/>
    <w:next w:val="1"/>
    <w:semiHidden/>
    <w:qFormat/>
    <w:uiPriority w:val="0"/>
    <w:pPr>
      <w:ind w:left="840"/>
      <w:jc w:val="left"/>
    </w:pPr>
    <w:rPr>
      <w:rFonts w:ascii="Times New Roman" w:hAnsi="Times New Roman" w:eastAsia="宋体" w:cs="Times New Roman"/>
      <w:szCs w:val="21"/>
    </w:rPr>
  </w:style>
  <w:style w:type="paragraph" w:styleId="25">
    <w:name w:val="toc 3"/>
    <w:basedOn w:val="1"/>
    <w:next w:val="1"/>
    <w:semiHidden/>
    <w:qFormat/>
    <w:uiPriority w:val="0"/>
    <w:pPr>
      <w:ind w:left="420"/>
      <w:jc w:val="left"/>
    </w:pPr>
    <w:rPr>
      <w:rFonts w:ascii="Times New Roman" w:hAnsi="Times New Roman" w:eastAsia="宋体" w:cs="Times New Roman"/>
      <w:i/>
      <w:iCs/>
      <w:szCs w:val="24"/>
    </w:rPr>
  </w:style>
  <w:style w:type="paragraph" w:styleId="26">
    <w:name w:val="Plain Text"/>
    <w:basedOn w:val="1"/>
    <w:link w:val="223"/>
    <w:qFormat/>
    <w:uiPriority w:val="0"/>
    <w:rPr>
      <w:rFonts w:ascii="宋体" w:hAnsi="Courier New" w:eastAsia="宋体" w:cs="Courier New"/>
      <w:szCs w:val="21"/>
    </w:rPr>
  </w:style>
  <w:style w:type="paragraph" w:styleId="27">
    <w:name w:val="toc 8"/>
    <w:basedOn w:val="1"/>
    <w:next w:val="1"/>
    <w:semiHidden/>
    <w:qFormat/>
    <w:uiPriority w:val="0"/>
    <w:pPr>
      <w:ind w:left="1470"/>
      <w:jc w:val="left"/>
    </w:pPr>
    <w:rPr>
      <w:rFonts w:ascii="Times New Roman" w:hAnsi="Times New Roman" w:eastAsia="宋体" w:cs="Times New Roman"/>
      <w:szCs w:val="21"/>
    </w:rPr>
  </w:style>
  <w:style w:type="paragraph" w:styleId="28">
    <w:name w:val="Date"/>
    <w:basedOn w:val="1"/>
    <w:next w:val="1"/>
    <w:link w:val="224"/>
    <w:qFormat/>
    <w:uiPriority w:val="0"/>
    <w:rPr>
      <w:rFonts w:ascii="Times New Roman" w:hAnsi="Times New Roman" w:eastAsia="宋体" w:cs="Times New Roman"/>
      <w:sz w:val="24"/>
      <w:szCs w:val="24"/>
    </w:rPr>
  </w:style>
  <w:style w:type="paragraph" w:styleId="29">
    <w:name w:val="Body Text Indent 2"/>
    <w:basedOn w:val="1"/>
    <w:link w:val="225"/>
    <w:qFormat/>
    <w:uiPriority w:val="0"/>
    <w:pPr>
      <w:ind w:left="630" w:firstLine="645"/>
    </w:pPr>
    <w:rPr>
      <w:rFonts w:ascii="Arial" w:hAnsi="Arial" w:eastAsia="仿宋_GB2312" w:cs="Arial"/>
      <w:sz w:val="32"/>
      <w:szCs w:val="32"/>
    </w:rPr>
  </w:style>
  <w:style w:type="paragraph" w:styleId="30">
    <w:name w:val="endnote text"/>
    <w:basedOn w:val="1"/>
    <w:link w:val="205"/>
    <w:semiHidden/>
    <w:unhideWhenUsed/>
    <w:qFormat/>
    <w:uiPriority w:val="99"/>
    <w:pPr>
      <w:spacing w:after="0" w:line="240" w:lineRule="auto"/>
    </w:pPr>
    <w:rPr>
      <w:sz w:val="20"/>
    </w:rPr>
  </w:style>
  <w:style w:type="paragraph" w:styleId="31">
    <w:name w:val="Balloon Text"/>
    <w:basedOn w:val="1"/>
    <w:link w:val="226"/>
    <w:semiHidden/>
    <w:qFormat/>
    <w:uiPriority w:val="0"/>
    <w:rPr>
      <w:rFonts w:ascii="Times New Roman" w:hAnsi="Times New Roman" w:eastAsia="宋体" w:cs="Times New Roman"/>
      <w:sz w:val="18"/>
      <w:szCs w:val="18"/>
    </w:rPr>
  </w:style>
  <w:style w:type="paragraph" w:styleId="32">
    <w:name w:val="footer"/>
    <w:basedOn w:val="1"/>
    <w:link w:val="227"/>
    <w:qFormat/>
    <w:uiPriority w:val="0"/>
    <w:pPr>
      <w:tabs>
        <w:tab w:val="center" w:pos="4153"/>
        <w:tab w:val="right" w:pos="8306"/>
      </w:tabs>
      <w:jc w:val="left"/>
    </w:pPr>
    <w:rPr>
      <w:rFonts w:ascii="Times New Roman" w:hAnsi="Times New Roman" w:eastAsia="宋体" w:cs="Times New Roman"/>
      <w:sz w:val="18"/>
      <w:szCs w:val="18"/>
    </w:rPr>
  </w:style>
  <w:style w:type="paragraph" w:styleId="33">
    <w:name w:val="header"/>
    <w:basedOn w:val="1"/>
    <w:link w:val="228"/>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5">
    <w:name w:val="toc 4"/>
    <w:basedOn w:val="1"/>
    <w:next w:val="1"/>
    <w:semiHidden/>
    <w:qFormat/>
    <w:uiPriority w:val="0"/>
    <w:pPr>
      <w:ind w:left="630"/>
      <w:jc w:val="left"/>
    </w:pPr>
    <w:rPr>
      <w:rFonts w:ascii="Times New Roman" w:hAnsi="Times New Roman" w:eastAsia="宋体" w:cs="Times New Roman"/>
      <w:szCs w:val="21"/>
    </w:rPr>
  </w:style>
  <w:style w:type="paragraph" w:styleId="36">
    <w:name w:val="Subtitle"/>
    <w:basedOn w:val="1"/>
    <w:next w:val="1"/>
    <w:link w:val="71"/>
    <w:qFormat/>
    <w:uiPriority w:val="11"/>
    <w:pPr>
      <w:spacing w:before="200" w:after="200"/>
    </w:pPr>
    <w:rPr>
      <w:sz w:val="24"/>
      <w:szCs w:val="24"/>
    </w:rPr>
  </w:style>
  <w:style w:type="paragraph" w:styleId="37">
    <w:name w:val="List"/>
    <w:basedOn w:val="1"/>
    <w:qFormat/>
    <w:uiPriority w:val="0"/>
    <w:pPr>
      <w:ind w:left="200" w:hanging="200"/>
    </w:pPr>
    <w:rPr>
      <w:rFonts w:ascii="Times New Roman" w:hAnsi="Times New Roman" w:eastAsia="宋体" w:cs="Times New Roman"/>
      <w:szCs w:val="21"/>
    </w:rPr>
  </w:style>
  <w:style w:type="paragraph" w:styleId="38">
    <w:name w:val="footnote text"/>
    <w:basedOn w:val="1"/>
    <w:link w:val="204"/>
    <w:semiHidden/>
    <w:unhideWhenUsed/>
    <w:qFormat/>
    <w:uiPriority w:val="99"/>
    <w:pPr>
      <w:spacing w:after="40" w:line="240" w:lineRule="auto"/>
    </w:pPr>
    <w:rPr>
      <w:sz w:val="18"/>
    </w:rPr>
  </w:style>
  <w:style w:type="paragraph" w:styleId="39">
    <w:name w:val="toc 6"/>
    <w:basedOn w:val="1"/>
    <w:next w:val="1"/>
    <w:semiHidden/>
    <w:qFormat/>
    <w:uiPriority w:val="0"/>
    <w:pPr>
      <w:ind w:left="1050"/>
      <w:jc w:val="left"/>
    </w:pPr>
    <w:rPr>
      <w:rFonts w:ascii="Times New Roman" w:hAnsi="Times New Roman" w:eastAsia="宋体" w:cs="Times New Roman"/>
      <w:szCs w:val="21"/>
    </w:rPr>
  </w:style>
  <w:style w:type="paragraph" w:styleId="40">
    <w:name w:val="Body Text Indent 3"/>
    <w:basedOn w:val="1"/>
    <w:link w:val="229"/>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rPr>
      <w:rFonts w:ascii="Times New Roman" w:hAnsi="Times New Roman" w:eastAsia="宋体" w:cs="Times New Roman"/>
      <w:szCs w:val="21"/>
    </w:rPr>
  </w:style>
  <w:style w:type="paragraph" w:styleId="42">
    <w:name w:val="toc 2"/>
    <w:basedOn w:val="1"/>
    <w:next w:val="1"/>
    <w:semiHidden/>
    <w:qFormat/>
    <w:uiPriority w:val="0"/>
    <w:pPr>
      <w:ind w:left="210"/>
      <w:jc w:val="left"/>
    </w:pPr>
    <w:rPr>
      <w:rFonts w:ascii="Times New Roman" w:hAnsi="Times New Roman" w:eastAsia="宋体" w:cs="Times New Roman"/>
      <w:smallCaps/>
      <w:szCs w:val="24"/>
    </w:rPr>
  </w:style>
  <w:style w:type="paragraph" w:styleId="43">
    <w:name w:val="toc 9"/>
    <w:basedOn w:val="1"/>
    <w:next w:val="1"/>
    <w:semiHidden/>
    <w:qFormat/>
    <w:uiPriority w:val="0"/>
    <w:pPr>
      <w:ind w:left="1680"/>
      <w:jc w:val="left"/>
    </w:pPr>
    <w:rPr>
      <w:rFonts w:ascii="Times New Roman" w:hAnsi="Times New Roman" w:eastAsia="宋体" w:cs="Times New Roman"/>
      <w:szCs w:val="21"/>
    </w:rPr>
  </w:style>
  <w:style w:type="paragraph" w:styleId="44">
    <w:name w:val="Body Text 2"/>
    <w:basedOn w:val="1"/>
    <w:link w:val="230"/>
    <w:qFormat/>
    <w:uiPriority w:val="0"/>
    <w:pPr>
      <w:widowControl/>
      <w:jc w:val="center"/>
    </w:pPr>
    <w:rPr>
      <w:rFonts w:ascii="楷体_GB2312" w:hAnsi="Times New Roman" w:eastAsia="楷体_GB2312" w:cs="Times New Roman"/>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46">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7">
    <w:name w:val="Title"/>
    <w:basedOn w:val="1"/>
    <w:next w:val="1"/>
    <w:link w:val="70"/>
    <w:qFormat/>
    <w:uiPriority w:val="10"/>
    <w:pPr>
      <w:spacing w:before="300" w:after="200"/>
      <w:contextualSpacing/>
    </w:pPr>
    <w:rPr>
      <w:sz w:val="48"/>
      <w:szCs w:val="48"/>
    </w:rPr>
  </w:style>
  <w:style w:type="paragraph" w:styleId="48">
    <w:name w:val="annotation subject"/>
    <w:basedOn w:val="19"/>
    <w:next w:val="19"/>
    <w:link w:val="231"/>
    <w:semiHidden/>
    <w:qFormat/>
    <w:uiPriority w:val="0"/>
    <w:rPr>
      <w:rFonts w:ascii="Times New Roman" w:hAnsi="Times New Roman" w:eastAsia="宋体" w:cs="Times New Roman"/>
      <w:b/>
      <w:bCs/>
      <w:szCs w:val="21"/>
    </w:rPr>
  </w:style>
  <w:style w:type="paragraph" w:styleId="49">
    <w:name w:val="Body Text First Indent"/>
    <w:basedOn w:val="1"/>
    <w:link w:val="232"/>
    <w:qFormat/>
    <w:uiPriority w:val="0"/>
    <w:pPr>
      <w:spacing w:line="360" w:lineRule="auto"/>
      <w:ind w:firstLine="200"/>
    </w:pPr>
    <w:rPr>
      <w:rFonts w:ascii="仿宋_GB2312" w:hAnsi="Times New Roman" w:eastAsia="仿宋_GB2312" w:cs="Times New Roman"/>
      <w:sz w:val="30"/>
      <w:szCs w:val="30"/>
    </w:rPr>
  </w:style>
  <w:style w:type="table" w:styleId="51">
    <w:name w:val="Table Grid"/>
    <w:basedOn w:val="50"/>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semiHidden/>
    <w:qFormat/>
    <w:uiPriority w:val="0"/>
    <w:rPr>
      <w:sz w:val="21"/>
      <w:szCs w:val="21"/>
    </w:rPr>
  </w:style>
  <w:style w:type="character" w:styleId="60">
    <w:name w:val="footnote reference"/>
    <w:basedOn w:val="52"/>
    <w:unhideWhenUsed/>
    <w:qFormat/>
    <w:uiPriority w:val="99"/>
    <w:rPr>
      <w:vertAlign w:val="superscript"/>
    </w:rPr>
  </w:style>
  <w:style w:type="character" w:customStyle="1" w:styleId="61">
    <w:name w:val="Heading 1 Char"/>
    <w:basedOn w:val="52"/>
    <w:qFormat/>
    <w:uiPriority w:val="9"/>
    <w:rPr>
      <w:rFonts w:ascii="Arial" w:hAnsi="Arial" w:eastAsia="Arial" w:cs="Arial"/>
      <w:sz w:val="40"/>
      <w:szCs w:val="40"/>
    </w:rPr>
  </w:style>
  <w:style w:type="character" w:customStyle="1" w:styleId="62">
    <w:name w:val="Heading 2 Char"/>
    <w:basedOn w:val="52"/>
    <w:qFormat/>
    <w:uiPriority w:val="9"/>
    <w:rPr>
      <w:rFonts w:ascii="Arial" w:hAnsi="Arial" w:eastAsia="Arial" w:cs="Arial"/>
      <w:sz w:val="34"/>
    </w:rPr>
  </w:style>
  <w:style w:type="character" w:customStyle="1" w:styleId="63">
    <w:name w:val="Heading 3 Char"/>
    <w:basedOn w:val="52"/>
    <w:qFormat/>
    <w:uiPriority w:val="9"/>
    <w:rPr>
      <w:rFonts w:ascii="Arial" w:hAnsi="Arial" w:eastAsia="Arial" w:cs="Arial"/>
      <w:sz w:val="30"/>
      <w:szCs w:val="30"/>
    </w:rPr>
  </w:style>
  <w:style w:type="character" w:customStyle="1" w:styleId="64">
    <w:name w:val="Heading 4 Char"/>
    <w:basedOn w:val="52"/>
    <w:qFormat/>
    <w:uiPriority w:val="9"/>
    <w:rPr>
      <w:rFonts w:ascii="Arial" w:hAnsi="Arial" w:eastAsia="Arial" w:cs="Arial"/>
      <w:b/>
      <w:bCs/>
      <w:sz w:val="26"/>
      <w:szCs w:val="26"/>
    </w:rPr>
  </w:style>
  <w:style w:type="character" w:customStyle="1" w:styleId="65">
    <w:name w:val="Heading 5 Char"/>
    <w:basedOn w:val="52"/>
    <w:qFormat/>
    <w:uiPriority w:val="9"/>
    <w:rPr>
      <w:rFonts w:ascii="Arial" w:hAnsi="Arial" w:eastAsia="Arial" w:cs="Arial"/>
      <w:b/>
      <w:bCs/>
      <w:sz w:val="24"/>
      <w:szCs w:val="24"/>
    </w:rPr>
  </w:style>
  <w:style w:type="character" w:customStyle="1" w:styleId="66">
    <w:name w:val="Heading 6 Char"/>
    <w:basedOn w:val="52"/>
    <w:qFormat/>
    <w:uiPriority w:val="9"/>
    <w:rPr>
      <w:rFonts w:ascii="Arial" w:hAnsi="Arial" w:eastAsia="Arial" w:cs="Arial"/>
      <w:b/>
      <w:bCs/>
      <w:sz w:val="22"/>
      <w:szCs w:val="22"/>
    </w:rPr>
  </w:style>
  <w:style w:type="character" w:customStyle="1" w:styleId="67">
    <w:name w:val="Heading 7 Char"/>
    <w:basedOn w:val="52"/>
    <w:qFormat/>
    <w:uiPriority w:val="9"/>
    <w:rPr>
      <w:rFonts w:ascii="Arial" w:hAnsi="Arial" w:eastAsia="Arial" w:cs="Arial"/>
      <w:b/>
      <w:bCs/>
      <w:i/>
      <w:iCs/>
      <w:sz w:val="22"/>
      <w:szCs w:val="22"/>
    </w:rPr>
  </w:style>
  <w:style w:type="character" w:customStyle="1" w:styleId="68">
    <w:name w:val="Heading 8 Char"/>
    <w:basedOn w:val="52"/>
    <w:qFormat/>
    <w:uiPriority w:val="9"/>
    <w:rPr>
      <w:rFonts w:ascii="Arial" w:hAnsi="Arial" w:eastAsia="Arial" w:cs="Arial"/>
      <w:i/>
      <w:iCs/>
      <w:sz w:val="22"/>
      <w:szCs w:val="22"/>
    </w:rPr>
  </w:style>
  <w:style w:type="character" w:customStyle="1" w:styleId="69">
    <w:name w:val="Heading 9 Char"/>
    <w:basedOn w:val="52"/>
    <w:qFormat/>
    <w:uiPriority w:val="9"/>
    <w:rPr>
      <w:rFonts w:ascii="Arial" w:hAnsi="Arial" w:eastAsia="Arial" w:cs="Arial"/>
      <w:i/>
      <w:iCs/>
      <w:sz w:val="21"/>
      <w:szCs w:val="21"/>
    </w:rPr>
  </w:style>
  <w:style w:type="character" w:customStyle="1" w:styleId="70">
    <w:name w:val="Title Char"/>
    <w:basedOn w:val="52"/>
    <w:link w:val="47"/>
    <w:qFormat/>
    <w:uiPriority w:val="10"/>
    <w:rPr>
      <w:sz w:val="48"/>
      <w:szCs w:val="48"/>
    </w:rPr>
  </w:style>
  <w:style w:type="character" w:customStyle="1" w:styleId="71">
    <w:name w:val="Subtitle Char"/>
    <w:basedOn w:val="52"/>
    <w:link w:val="36"/>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52"/>
    <w:qFormat/>
    <w:uiPriority w:val="99"/>
  </w:style>
  <w:style w:type="character" w:customStyle="1" w:styleId="77">
    <w:name w:val="Footer Char"/>
    <w:basedOn w:val="52"/>
    <w:qFormat/>
    <w:uiPriority w:val="99"/>
  </w:style>
  <w:style w:type="character" w:customStyle="1" w:styleId="78">
    <w:name w:val="Caption Char"/>
    <w:qFormat/>
    <w:uiPriority w:val="99"/>
  </w:style>
  <w:style w:type="table" w:customStyle="1" w:styleId="79">
    <w:name w:val="Table Grid Light"/>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5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5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5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5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5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5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5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5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5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5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5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5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5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5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5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5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5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5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5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5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5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5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5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5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5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5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5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5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5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5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5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5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5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5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5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5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5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5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5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5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5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5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5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5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5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5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5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5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5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5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5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5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5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5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5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5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5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5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5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5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5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5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5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5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5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5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5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5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5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Footnote Text Char"/>
    <w:link w:val="38"/>
    <w:qFormat/>
    <w:uiPriority w:val="99"/>
    <w:rPr>
      <w:sz w:val="18"/>
    </w:rPr>
  </w:style>
  <w:style w:type="character" w:customStyle="1" w:styleId="205">
    <w:name w:val="Endnote Text Char"/>
    <w:link w:val="30"/>
    <w:qFormat/>
    <w:uiPriority w:val="99"/>
    <w:rPr>
      <w:sz w:val="20"/>
    </w:rPr>
  </w:style>
  <w:style w:type="paragraph" w:customStyle="1" w:styleId="206">
    <w:name w:val="TOC Heading"/>
    <w:unhideWhenUsed/>
    <w:qFormat/>
    <w:uiPriority w:val="39"/>
    <w:rPr>
      <w:rFonts w:hint="default" w:ascii="Times New Roman" w:hAnsi="Times New Roman" w:eastAsia="宋体" w:cs="Times New Roman"/>
    </w:rPr>
  </w:style>
  <w:style w:type="character" w:customStyle="1" w:styleId="207">
    <w:name w:val="正文文本缩进 Char"/>
    <w:basedOn w:val="52"/>
    <w:link w:val="3"/>
    <w:semiHidden/>
    <w:qFormat/>
    <w:uiPriority w:val="99"/>
  </w:style>
  <w:style w:type="character" w:customStyle="1" w:styleId="208">
    <w:name w:val="正文首行缩进 2 Char"/>
    <w:link w:val="2"/>
    <w:qFormat/>
    <w:uiPriority w:val="0"/>
    <w:rPr>
      <w:rFonts w:ascii="宋体" w:hAnsi="宋体" w:eastAsia="宋体" w:cs="Times New Roman"/>
      <w:szCs w:val="20"/>
    </w:rPr>
  </w:style>
  <w:style w:type="character" w:customStyle="1" w:styleId="209">
    <w:name w:val="标题 1 Char"/>
    <w:link w:val="5"/>
    <w:qFormat/>
    <w:uiPriority w:val="0"/>
    <w:rPr>
      <w:rFonts w:ascii="楷体_GB2312" w:hAnsi="Times New Roman" w:eastAsia="楷体_GB2312" w:cs="Times New Roman"/>
      <w:sz w:val="28"/>
      <w:szCs w:val="28"/>
    </w:rPr>
  </w:style>
  <w:style w:type="character" w:customStyle="1" w:styleId="210">
    <w:name w:val="标题 2 Char"/>
    <w:link w:val="6"/>
    <w:qFormat/>
    <w:uiPriority w:val="0"/>
    <w:rPr>
      <w:rFonts w:ascii="Arial" w:hAnsi="Arial" w:eastAsia="幼圆" w:cs="Arial"/>
      <w:b/>
      <w:bCs/>
      <w:sz w:val="44"/>
      <w:szCs w:val="44"/>
    </w:rPr>
  </w:style>
  <w:style w:type="character" w:customStyle="1" w:styleId="211">
    <w:name w:val="标题 3 Char"/>
    <w:link w:val="7"/>
    <w:qFormat/>
    <w:uiPriority w:val="0"/>
    <w:rPr>
      <w:rFonts w:ascii="Times New Roman" w:hAnsi="Times New Roman" w:eastAsia="宋体" w:cs="Times New Roman"/>
      <w:b/>
      <w:bCs/>
      <w:sz w:val="32"/>
      <w:szCs w:val="32"/>
    </w:rPr>
  </w:style>
  <w:style w:type="character" w:customStyle="1" w:styleId="212">
    <w:name w:val="正文缩进 Char"/>
    <w:link w:val="8"/>
    <w:qFormat/>
    <w:uiPriority w:val="0"/>
    <w:rPr>
      <w:szCs w:val="21"/>
    </w:rPr>
  </w:style>
  <w:style w:type="character" w:customStyle="1" w:styleId="213">
    <w:name w:val="标题 4 Char"/>
    <w:link w:val="9"/>
    <w:qFormat/>
    <w:uiPriority w:val="0"/>
    <w:rPr>
      <w:rFonts w:ascii="Arial" w:hAnsi="Arial" w:eastAsia="黑体" w:cs="Arial"/>
      <w:b/>
      <w:bCs/>
      <w:sz w:val="28"/>
      <w:szCs w:val="28"/>
    </w:rPr>
  </w:style>
  <w:style w:type="character" w:customStyle="1" w:styleId="214">
    <w:name w:val="标题 5 Char"/>
    <w:link w:val="10"/>
    <w:qFormat/>
    <w:uiPriority w:val="0"/>
    <w:rPr>
      <w:rFonts w:ascii="宋体" w:hAnsi="Times New Roman" w:eastAsia="宋体" w:cs="Times New Roman"/>
      <w:color w:val="000000"/>
      <w:sz w:val="28"/>
      <w:szCs w:val="28"/>
    </w:rPr>
  </w:style>
  <w:style w:type="character" w:customStyle="1" w:styleId="215">
    <w:name w:val="标题 6 Char"/>
    <w:link w:val="11"/>
    <w:qFormat/>
    <w:uiPriority w:val="0"/>
    <w:rPr>
      <w:rFonts w:ascii="Arial" w:hAnsi="Arial" w:eastAsia="黑体" w:cs="Times New Roman"/>
      <w:b/>
      <w:bCs/>
      <w:sz w:val="24"/>
      <w:szCs w:val="24"/>
    </w:rPr>
  </w:style>
  <w:style w:type="character" w:customStyle="1" w:styleId="216">
    <w:name w:val="标题 7 Char"/>
    <w:link w:val="12"/>
    <w:qFormat/>
    <w:uiPriority w:val="0"/>
    <w:rPr>
      <w:rFonts w:ascii="Times New Roman" w:hAnsi="Times New Roman" w:eastAsia="宋体" w:cs="Times New Roman"/>
      <w:b/>
      <w:bCs/>
      <w:sz w:val="24"/>
      <w:szCs w:val="24"/>
    </w:rPr>
  </w:style>
  <w:style w:type="character" w:customStyle="1" w:styleId="217">
    <w:name w:val="标题 8 Char"/>
    <w:link w:val="13"/>
    <w:qFormat/>
    <w:uiPriority w:val="0"/>
    <w:rPr>
      <w:rFonts w:ascii="Arial" w:hAnsi="Arial" w:eastAsia="黑体" w:cs="Times New Roman"/>
      <w:sz w:val="24"/>
      <w:szCs w:val="24"/>
    </w:rPr>
  </w:style>
  <w:style w:type="character" w:customStyle="1" w:styleId="218">
    <w:name w:val="标题 9 Char"/>
    <w:link w:val="14"/>
    <w:qFormat/>
    <w:uiPriority w:val="0"/>
    <w:rPr>
      <w:rFonts w:ascii="Arial" w:hAnsi="Arial" w:eastAsia="黑体" w:cs="Times New Roman"/>
      <w:szCs w:val="21"/>
    </w:rPr>
  </w:style>
  <w:style w:type="character" w:customStyle="1" w:styleId="219">
    <w:name w:val="文档结构图 Char"/>
    <w:link w:val="18"/>
    <w:semiHidden/>
    <w:qFormat/>
    <w:uiPriority w:val="0"/>
    <w:rPr>
      <w:rFonts w:ascii="Times New Roman" w:hAnsi="Times New Roman" w:eastAsia="宋体" w:cs="Times New Roman"/>
      <w:szCs w:val="21"/>
      <w:shd w:val="clear" w:color="auto" w:fill="000080"/>
    </w:rPr>
  </w:style>
  <w:style w:type="character" w:customStyle="1" w:styleId="220">
    <w:name w:val="批注文字 Char"/>
    <w:basedOn w:val="52"/>
    <w:link w:val="19"/>
    <w:semiHidden/>
    <w:qFormat/>
    <w:uiPriority w:val="99"/>
  </w:style>
  <w:style w:type="character" w:customStyle="1" w:styleId="221">
    <w:name w:val="正文文本 3 Char"/>
    <w:link w:val="20"/>
    <w:qFormat/>
    <w:uiPriority w:val="0"/>
    <w:rPr>
      <w:rFonts w:ascii="仿宋_GB2312" w:hAnsi="Arial" w:eastAsia="仿宋_GB2312" w:cs="Times New Roman"/>
      <w:sz w:val="32"/>
      <w:szCs w:val="32"/>
    </w:rPr>
  </w:style>
  <w:style w:type="character" w:customStyle="1" w:styleId="222">
    <w:name w:val="正文文本 Char"/>
    <w:link w:val="21"/>
    <w:qFormat/>
    <w:uiPriority w:val="0"/>
    <w:rPr>
      <w:rFonts w:ascii="楷体_GB2312" w:hAnsi="Arial" w:eastAsia="楷体_GB2312" w:cs="Times New Roman"/>
      <w:sz w:val="28"/>
      <w:szCs w:val="28"/>
    </w:rPr>
  </w:style>
  <w:style w:type="character" w:customStyle="1" w:styleId="223">
    <w:name w:val="纯文本 Char"/>
    <w:link w:val="26"/>
    <w:qFormat/>
    <w:uiPriority w:val="0"/>
    <w:rPr>
      <w:rFonts w:ascii="宋体" w:hAnsi="Courier New" w:eastAsia="宋体" w:cs="Courier New"/>
      <w:szCs w:val="21"/>
    </w:rPr>
  </w:style>
  <w:style w:type="character" w:customStyle="1" w:styleId="224">
    <w:name w:val="日期 Char"/>
    <w:link w:val="28"/>
    <w:qFormat/>
    <w:uiPriority w:val="0"/>
    <w:rPr>
      <w:rFonts w:ascii="Times New Roman" w:hAnsi="Times New Roman" w:eastAsia="宋体" w:cs="Times New Roman"/>
      <w:sz w:val="24"/>
      <w:szCs w:val="24"/>
    </w:rPr>
  </w:style>
  <w:style w:type="character" w:customStyle="1" w:styleId="225">
    <w:name w:val="正文文本缩进 2 Char"/>
    <w:link w:val="29"/>
    <w:qFormat/>
    <w:uiPriority w:val="0"/>
    <w:rPr>
      <w:rFonts w:ascii="Arial" w:hAnsi="Arial" w:eastAsia="仿宋_GB2312" w:cs="Arial"/>
      <w:sz w:val="32"/>
      <w:szCs w:val="32"/>
    </w:rPr>
  </w:style>
  <w:style w:type="character" w:customStyle="1" w:styleId="226">
    <w:name w:val="批注框文本 Char"/>
    <w:link w:val="31"/>
    <w:semiHidden/>
    <w:qFormat/>
    <w:uiPriority w:val="0"/>
    <w:rPr>
      <w:rFonts w:ascii="Times New Roman" w:hAnsi="Times New Roman" w:eastAsia="宋体" w:cs="Times New Roman"/>
      <w:sz w:val="18"/>
      <w:szCs w:val="18"/>
    </w:rPr>
  </w:style>
  <w:style w:type="character" w:customStyle="1" w:styleId="227">
    <w:name w:val="页脚 Char"/>
    <w:link w:val="32"/>
    <w:qFormat/>
    <w:uiPriority w:val="0"/>
    <w:rPr>
      <w:rFonts w:ascii="Times New Roman" w:hAnsi="Times New Roman" w:eastAsia="宋体" w:cs="Times New Roman"/>
      <w:sz w:val="18"/>
      <w:szCs w:val="18"/>
    </w:rPr>
  </w:style>
  <w:style w:type="character" w:customStyle="1" w:styleId="228">
    <w:name w:val="页眉 Char"/>
    <w:link w:val="33"/>
    <w:qFormat/>
    <w:uiPriority w:val="0"/>
    <w:rPr>
      <w:rFonts w:ascii="Times New Roman" w:hAnsi="Times New Roman" w:eastAsia="宋体" w:cs="Times New Roman"/>
      <w:sz w:val="18"/>
      <w:szCs w:val="18"/>
    </w:rPr>
  </w:style>
  <w:style w:type="character" w:customStyle="1" w:styleId="229">
    <w:name w:val="正文文本缩进 3 Char"/>
    <w:link w:val="40"/>
    <w:qFormat/>
    <w:uiPriority w:val="0"/>
    <w:rPr>
      <w:rFonts w:ascii="Arial" w:hAnsi="Arial" w:eastAsia="仿宋_GB2312" w:cs="Arial"/>
      <w:color w:val="FFFF00"/>
      <w:sz w:val="32"/>
      <w:szCs w:val="32"/>
    </w:rPr>
  </w:style>
  <w:style w:type="character" w:customStyle="1" w:styleId="230">
    <w:name w:val="正文文本 2 Char"/>
    <w:link w:val="44"/>
    <w:qFormat/>
    <w:uiPriority w:val="0"/>
    <w:rPr>
      <w:rFonts w:ascii="楷体_GB2312" w:hAnsi="Times New Roman" w:eastAsia="楷体_GB2312" w:cs="Times New Roman"/>
      <w:sz w:val="28"/>
      <w:szCs w:val="28"/>
    </w:rPr>
  </w:style>
  <w:style w:type="character" w:customStyle="1" w:styleId="231">
    <w:name w:val="批注主题 Char"/>
    <w:link w:val="48"/>
    <w:semiHidden/>
    <w:qFormat/>
    <w:uiPriority w:val="0"/>
    <w:rPr>
      <w:rFonts w:ascii="Times New Roman" w:hAnsi="Times New Roman" w:eastAsia="宋体" w:cs="Times New Roman"/>
      <w:b/>
      <w:bCs/>
      <w:szCs w:val="21"/>
    </w:rPr>
  </w:style>
  <w:style w:type="character" w:customStyle="1" w:styleId="232">
    <w:name w:val="正文首行缩进 Char"/>
    <w:link w:val="49"/>
    <w:qFormat/>
    <w:uiPriority w:val="0"/>
    <w:rPr>
      <w:rFonts w:ascii="仿宋_GB2312" w:hAnsi="Times New Roman" w:eastAsia="仿宋_GB2312" w:cs="Times New Roman"/>
      <w:sz w:val="30"/>
      <w:szCs w:val="30"/>
    </w:rPr>
  </w:style>
  <w:style w:type="paragraph" w:customStyle="1" w:styleId="233">
    <w:name w:val="正文文本缩进1"/>
    <w:basedOn w:val="1"/>
    <w:next w:val="234"/>
    <w:unhideWhenUsed/>
    <w:qFormat/>
    <w:uiPriority w:val="0"/>
    <w:pPr>
      <w:spacing w:after="120"/>
      <w:ind w:left="420"/>
    </w:pPr>
  </w:style>
  <w:style w:type="paragraph" w:customStyle="1" w:styleId="234">
    <w:name w:val="正文文本首行缩进 2"/>
    <w:basedOn w:val="233"/>
    <w:qFormat/>
    <w:uiPriority w:val="0"/>
    <w:pPr>
      <w:spacing w:after="0" w:line="360" w:lineRule="auto"/>
      <w:ind w:left="0" w:firstLine="420"/>
    </w:pPr>
    <w:rPr>
      <w:rFonts w:ascii="宋体" w:hAnsi="宋体"/>
      <w:sz w:val="20"/>
      <w:szCs w:val="20"/>
      <w:lang w:val="en-US" w:eastAsia="en-US"/>
    </w:rPr>
  </w:style>
  <w:style w:type="paragraph" w:customStyle="1" w:styleId="235">
    <w:name w:val="索引 41"/>
    <w:basedOn w:val="1"/>
    <w:next w:val="1"/>
    <w:semiHidden/>
    <w:qFormat/>
    <w:uiPriority w:val="0"/>
    <w:pPr>
      <w:ind w:left="1260"/>
    </w:pPr>
    <w:rPr>
      <w:rFonts w:ascii="Calibri" w:hAnsi="Calibri" w:eastAsia="Calibri" w:cs="宋体"/>
      <w:sz w:val="20"/>
      <w:lang w:val="zh-CN"/>
    </w:rPr>
  </w:style>
  <w:style w:type="character" w:customStyle="1" w:styleId="236">
    <w:name w:val="二级目录 Char"/>
    <w:link w:val="237"/>
    <w:qFormat/>
    <w:uiPriority w:val="0"/>
    <w:rPr>
      <w:b/>
      <w:sz w:val="30"/>
      <w:szCs w:val="28"/>
    </w:rPr>
  </w:style>
  <w:style w:type="paragraph" w:customStyle="1" w:styleId="237">
    <w:name w:val="二级目录"/>
    <w:next w:val="1"/>
    <w:link w:val="23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38">
    <w:name w:val="列出段落 Char"/>
    <w:link w:val="239"/>
    <w:qFormat/>
    <w:uiPriority w:val="0"/>
    <w:rPr>
      <w:rFonts w:ascii="Calibri" w:hAnsi="Calibri"/>
      <w:sz w:val="24"/>
      <w:szCs w:val="24"/>
      <w:lang w:eastAsia="en-US" w:bidi="en-US"/>
    </w:rPr>
  </w:style>
  <w:style w:type="paragraph" w:customStyle="1" w:styleId="239">
    <w:name w:val="列出段落1"/>
    <w:basedOn w:val="1"/>
    <w:link w:val="238"/>
    <w:qFormat/>
    <w:uiPriority w:val="0"/>
    <w:pPr>
      <w:widowControl/>
      <w:ind w:left="720"/>
      <w:contextualSpacing/>
      <w:jc w:val="left"/>
    </w:pPr>
    <w:rPr>
      <w:rFonts w:ascii="Calibri" w:hAnsi="Calibri"/>
      <w:sz w:val="24"/>
      <w:szCs w:val="24"/>
      <w:lang w:eastAsia="en-US" w:bidi="en-US"/>
    </w:rPr>
  </w:style>
  <w:style w:type="character" w:customStyle="1" w:styleId="240">
    <w:name w:val="font5 Char"/>
    <w:qFormat/>
    <w:uiPriority w:val="0"/>
    <w:rPr>
      <w:rFonts w:ascii="宋体" w:hAnsi="宋体" w:eastAsia="宋体"/>
      <w:sz w:val="28"/>
      <w:szCs w:val="28"/>
      <w:lang w:val="en-US" w:eastAsia="zh-CN" w:bidi="ar-SA"/>
    </w:rPr>
  </w:style>
  <w:style w:type="paragraph" w:customStyle="1" w:styleId="2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4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4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4">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45">
    <w:name w:val="_Style 91"/>
    <w:semiHidden/>
    <w:qFormat/>
    <w:uiPriority w:val="99"/>
    <w:rPr>
      <w:rFonts w:hint="default" w:ascii="Times New Roman" w:hAnsi="Times New Roman" w:eastAsia="宋体" w:cs="Times New Roman"/>
      <w:sz w:val="21"/>
      <w:szCs w:val="21"/>
      <w:lang w:val="en-US" w:eastAsia="zh-CN" w:bidi="ar-SA"/>
    </w:rPr>
  </w:style>
  <w:style w:type="paragraph" w:customStyle="1" w:styleId="246">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47">
    <w:name w:val="Body Text(ch)"/>
    <w:basedOn w:val="1"/>
    <w:next w:val="21"/>
    <w:qFormat/>
    <w:uiPriority w:val="0"/>
    <w:pPr>
      <w:spacing w:after="120"/>
    </w:pPr>
    <w:rPr>
      <w:rFonts w:ascii="宋体" w:hAnsi="Arial" w:eastAsia="宋体" w:cs="Times New Roman"/>
      <w:bCs/>
      <w:iCs/>
      <w:szCs w:val="24"/>
    </w:rPr>
  </w:style>
  <w:style w:type="paragraph" w:customStyle="1" w:styleId="24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49">
    <w:name w:val=" Char"/>
    <w:basedOn w:val="18"/>
    <w:qFormat/>
    <w:uiPriority w:val="0"/>
    <w:rPr>
      <w:rFonts w:ascii="Tahoma" w:hAnsi="Tahoma"/>
      <w:sz w:val="24"/>
      <w:szCs w:val="24"/>
    </w:rPr>
  </w:style>
  <w:style w:type="paragraph" w:customStyle="1" w:styleId="25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styleId="251">
    <w:name w:val="List Paragraph"/>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52">
    <w:name w:val=" Char Char Char Char"/>
    <w:basedOn w:val="18"/>
    <w:qFormat/>
    <w:uiPriority w:val="0"/>
    <w:pPr>
      <w:spacing w:line="360" w:lineRule="auto"/>
    </w:pPr>
    <w:rPr>
      <w:rFonts w:ascii="Tahoma" w:hAnsi="Tahoma"/>
      <w:sz w:val="24"/>
      <w:szCs w:val="24"/>
    </w:rPr>
  </w:style>
  <w:style w:type="paragraph" w:customStyle="1" w:styleId="253">
    <w:name w:val="普通正文"/>
    <w:basedOn w:val="254"/>
    <w:qFormat/>
    <w:uiPriority w:val="0"/>
    <w:pPr>
      <w:spacing w:before="120" w:after="120" w:line="360" w:lineRule="auto"/>
      <w:ind w:firstLine="480"/>
      <w:jc w:val="left"/>
    </w:pPr>
    <w:rPr>
      <w:rFonts w:ascii="Arial" w:hAnsi="Arial" w:eastAsia="宋体" w:cs="Times New Roman"/>
      <w:sz w:val="24"/>
      <w:szCs w:val="24"/>
    </w:rPr>
  </w:style>
  <w:style w:type="paragraph" w:customStyle="1" w:styleId="254">
    <w:name w:val="正文1"/>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255">
    <w:name w:val="4"/>
    <w:basedOn w:val="1"/>
    <w:next w:val="40"/>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5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5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58">
    <w:name w:val="样式1"/>
    <w:basedOn w:val="1"/>
    <w:qFormat/>
    <w:uiPriority w:val="0"/>
    <w:pPr>
      <w:numPr>
        <w:ilvl w:val="0"/>
        <w:numId w:val="3"/>
      </w:numPr>
    </w:pPr>
    <w:rPr>
      <w:rFonts w:ascii="宋体" w:hAnsi="宋体" w:eastAsia="宋体" w:cs="Times New Roman"/>
      <w:szCs w:val="21"/>
    </w:rPr>
  </w:style>
  <w:style w:type="paragraph" w:customStyle="1" w:styleId="25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6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6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6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6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6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6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6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6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69">
    <w:name w:val="Char Char Char Char"/>
    <w:basedOn w:val="18"/>
    <w:qFormat/>
    <w:uiPriority w:val="0"/>
    <w:pPr>
      <w:spacing w:line="360" w:lineRule="auto"/>
    </w:pPr>
    <w:rPr>
      <w:rFonts w:ascii="Tahoma" w:hAnsi="Tahoma"/>
      <w:sz w:val="24"/>
      <w:szCs w:val="24"/>
    </w:rPr>
  </w:style>
  <w:style w:type="paragraph" w:customStyle="1" w:styleId="27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7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styleId="272">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3">
    <w:name w:val="正文文本 211"/>
    <w:basedOn w:val="1"/>
    <w:qFormat/>
    <w:uiPriority w:val="99"/>
    <w:pPr>
      <w:jc w:val="center"/>
    </w:pPr>
    <w:rPr>
      <w:b/>
      <w:bCs/>
      <w:sz w:val="20"/>
      <w:szCs w:val="20"/>
    </w:rPr>
  </w:style>
  <w:style w:type="table" w:customStyle="1" w:styleId="274">
    <w:name w:val="Table Normal"/>
    <w:qFormat/>
    <w:uiPriority w:val="0"/>
    <w:tblPr>
      <w:tblCellMar>
        <w:top w:w="0" w:type="dxa"/>
        <w:left w:w="0" w:type="dxa"/>
        <w:bottom w:w="0" w:type="dxa"/>
        <w:right w:w="0" w:type="dxa"/>
      </w:tblCellMar>
    </w:tblPr>
  </w:style>
  <w:style w:type="paragraph" w:customStyle="1" w:styleId="275">
    <w:name w:val="正文文本12"/>
    <w:basedOn w:val="1"/>
    <w:qFormat/>
    <w:uiPriority w:val="1"/>
    <w:pPr>
      <w:ind w:left="120"/>
    </w:pPr>
    <w:rPr>
      <w:rFonts w:ascii="宋体" w:hAnsi="宋体" w:eastAsia="宋体" w:cs="宋体"/>
      <w:sz w:val="21"/>
      <w:szCs w:val="21"/>
      <w:lang w:val="zh-CN" w:eastAsia="zh-CN" w:bidi="zh-CN"/>
    </w:rPr>
  </w:style>
  <w:style w:type="table" w:customStyle="1" w:styleId="276">
    <w:name w:val="网格型1"/>
    <w:basedOn w:val="277"/>
    <w:qFormat/>
    <w:uiPriority w:val="0"/>
    <w:pPr>
      <w:widowControl w:val="0"/>
      <w:jc w:val="both"/>
    </w:pPr>
  </w:style>
  <w:style w:type="table" w:customStyle="1" w:styleId="277">
    <w:name w:val="普通表格1"/>
    <w:unhideWhenUsed/>
    <w:qFormat/>
    <w:uiPriority w:val="99"/>
  </w:style>
  <w:style w:type="paragraph" w:customStyle="1" w:styleId="278">
    <w:name w:val="正文首行缩进 211"/>
    <w:basedOn w:val="279"/>
    <w:next w:val="1"/>
    <w:qFormat/>
    <w:uiPriority w:val="0"/>
    <w:pPr>
      <w:spacing w:after="0" w:line="360" w:lineRule="auto"/>
      <w:ind w:left="0" w:firstLine="420"/>
    </w:pPr>
    <w:rPr>
      <w:rFonts w:ascii="宋体" w:hAnsi="宋体" w:eastAsia="宋体" w:cs="Times New Roman"/>
      <w:szCs w:val="20"/>
    </w:rPr>
  </w:style>
  <w:style w:type="paragraph" w:customStyle="1" w:styleId="279">
    <w:name w:val="正文文本缩进11"/>
    <w:basedOn w:val="1"/>
    <w:next w:val="280"/>
    <w:unhideWhenUsed/>
    <w:qFormat/>
    <w:uiPriority w:val="0"/>
    <w:pPr>
      <w:spacing w:after="120"/>
      <w:ind w:left="420"/>
    </w:pPr>
  </w:style>
  <w:style w:type="paragraph" w:customStyle="1" w:styleId="280">
    <w:name w:val="寄信人地址1"/>
    <w:basedOn w:val="1"/>
    <w:qFormat/>
    <w:uiPriority w:val="0"/>
    <w:rPr>
      <w:rFonts w:ascii="Arial" w:hAnsi="Arial"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TotalTime>14</TotalTime>
  <ScaleCrop>false</ScaleCrop>
  <LinksUpToDate>false</LinksUpToDate>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孙祥</cp:lastModifiedBy>
  <dcterms:modified xsi:type="dcterms:W3CDTF">2026-10-12T02:02:43Z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AA9242FBE10D4BE4AD366C49BBFDB27B</vt:lpwstr>
  </property>
</Properties>
</file>