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white"/>
        </w:rPr>
        <w:t xml:space="preserve">竞争性磋商文件</w:t>
      </w:r>
      <w:r>
        <w:rPr>
          <w:highlight w:val="white"/>
        </w:rPr>
      </w:r>
    </w:p>
    <w:p>
      <w:pPr>
        <w:ind w:left="0" w:right="0" w:firstLine="1606"/>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项目名称：</w:t>
      </w:r>
      <w:r>
        <w:rPr>
          <w:rFonts w:ascii="Times New Roman" w:hAnsi="Times New Roman" w:eastAsia="Times New Roman" w:cs="Times New Roman"/>
          <w:b/>
          <w:color w:val="000000"/>
          <w:sz w:val="32"/>
          <w:highlight w:val="white"/>
        </w:rPr>
        <w:t xml:space="preserve">2026</w:t>
      </w:r>
      <w:r>
        <w:rPr>
          <w:rFonts w:ascii="SimSun" w:hAnsi="SimSun" w:eastAsia="SimSun" w:cs="SimSun"/>
          <w:b/>
          <w:color w:val="000000"/>
          <w:sz w:val="32"/>
          <w:highlight w:val="white"/>
        </w:rPr>
        <w:t xml:space="preserve">年度国土变更调查及林草湿调查、城市国土空间监测技术支撑服务项目</w:t>
      </w:r>
      <w:r>
        <w:rPr>
          <w:highlight w:val="white"/>
        </w:rPr>
      </w:r>
    </w:p>
    <w:p>
      <w:pPr>
        <w:ind w:left="0" w:right="0" w:firstLine="1606"/>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项目编号：</w:t>
      </w:r>
      <w:r>
        <w:rPr>
          <w:rFonts w:ascii="Times New Roman" w:hAnsi="Times New Roman" w:eastAsia="Times New Roman" w:cs="Times New Roman"/>
          <w:b/>
          <w:color w:val="000000"/>
          <w:sz w:val="32"/>
          <w:highlight w:val="white"/>
        </w:rPr>
        <w:t xml:space="preserve">JSZC-321300-JYGS-C2026-0023</w:t>
      </w:r>
      <w:r>
        <w:rPr>
          <w:highlight w:val="white"/>
        </w:rPr>
      </w:r>
    </w:p>
    <w:p>
      <w:pPr>
        <w:ind w:left="0" w:right="0" w:firstLine="1606"/>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w:t>
      </w:r>
      <w:r>
        <w:rPr>
          <w:rFonts w:ascii="SimSun" w:hAnsi="SimSun" w:eastAsia="SimSun" w:cs="SimSun"/>
          <w:b/>
          <w:color w:val="000000"/>
          <w:sz w:val="32"/>
          <w:highlight w:val="white"/>
          <w:u w:val="single"/>
        </w:rPr>
        <w:t xml:space="preserve">服务</w:t>
      </w:r>
      <w:r>
        <w:rPr>
          <w:rFonts w:ascii="SimSun" w:hAnsi="SimSun" w:eastAsia="SimSun" w:cs="SimSun"/>
          <w:b/>
          <w:color w:val="000000"/>
          <w:sz w:val="32"/>
          <w:highlight w:val="white"/>
        </w:rPr>
        <w:t xml:space="preserve">类项目，</w:t>
      </w:r>
      <w:r>
        <w:rPr>
          <w:rFonts w:ascii="SimSun" w:hAnsi="SimSun" w:eastAsia="SimSun" w:cs="SimSun"/>
          <w:b/>
          <w:color w:val="000000"/>
          <w:sz w:val="32"/>
          <w:highlight w:val="white"/>
          <w:u w:val="single"/>
        </w:rPr>
        <w:t xml:space="preserve"> 是</w:t>
      </w:r>
      <w:r>
        <w:rPr>
          <w:rFonts w:ascii="Times New Roman" w:hAnsi="Times New Roman" w:eastAsia="Times New Roman" w:cs="Times New Roman"/>
          <w:b/>
          <w:color w:val="000000"/>
          <w:sz w:val="32"/>
          <w:highlight w:val="white"/>
          <w:u w:val="single"/>
        </w:rPr>
        <w:t xml:space="preserve"> </w:t>
      </w:r>
      <w:r>
        <w:rPr>
          <w:rFonts w:ascii="SimSun" w:hAnsi="SimSun" w:eastAsia="SimSun" w:cs="SimSun"/>
          <w:b/>
          <w:color w:val="000000"/>
          <w:sz w:val="32"/>
          <w:highlight w:val="white"/>
        </w:rPr>
        <w:t xml:space="preserve">专门面向中小企业）</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1690"/>
        <w:jc w:val="both"/>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采购人：</w:t>
      </w:r>
      <w:r>
        <w:rPr>
          <w:rFonts w:ascii="SimSun" w:hAnsi="SimSun" w:eastAsia="SimSun" w:cs="SimSun"/>
          <w:b/>
          <w:color w:val="000000"/>
          <w:sz w:val="32"/>
          <w:highlight w:val="white"/>
          <w:u w:val="single"/>
        </w:rPr>
        <w:t xml:space="preserve">宿迁市自然资源和规划局</w:t>
      </w:r>
      <w:r>
        <w:rPr>
          <w:highlight w:val="white"/>
        </w:rPr>
      </w:r>
    </w:p>
    <w:p>
      <w:pPr>
        <w:ind w:left="0" w:right="0" w:firstLine="1606"/>
        <w:jc w:val="both"/>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采购代理机构：</w:t>
      </w:r>
      <w:r>
        <w:rPr>
          <w:rFonts w:ascii="SimSun" w:hAnsi="SimSun" w:eastAsia="SimSun" w:cs="SimSun"/>
          <w:b/>
          <w:color w:val="000000"/>
          <w:sz w:val="32"/>
          <w:highlight w:val="white"/>
          <w:u w:val="single"/>
        </w:rPr>
        <w:t xml:space="preserve">建银工程咨询有限责任公司</w:t>
      </w:r>
      <w:r>
        <w:rPr>
          <w:highlight w:val="white"/>
        </w:rPr>
      </w:r>
    </w:p>
    <w:p>
      <w:pPr>
        <w:ind w:left="0" w:right="0" w:firstLine="2570"/>
        <w:jc w:val="both"/>
        <w:spacing w:before="240" w:after="24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white"/>
        </w:rPr>
        <w:t xml:space="preserve">2026</w:t>
      </w:r>
      <w:r>
        <w:rPr>
          <w:rFonts w:ascii="SimSun" w:hAnsi="SimSun" w:eastAsia="SimSun" w:cs="SimSun"/>
          <w:b/>
          <w:color w:val="000000"/>
          <w:sz w:val="32"/>
          <w:highlight w:val="white"/>
        </w:rPr>
        <w:t xml:space="preserve">年</w:t>
      </w:r>
      <w:r>
        <w:rPr>
          <w:rFonts w:ascii="Times New Roman" w:hAnsi="Times New Roman" w:eastAsia="Times New Roman" w:cs="Times New Roman"/>
          <w:b/>
          <w:color w:val="000000"/>
          <w:sz w:val="32"/>
          <w:highlight w:val="white"/>
        </w:rPr>
        <w:t xml:space="preserve">9</w:t>
      </w:r>
      <w:r>
        <w:rPr>
          <w:rFonts w:ascii="SimSun" w:hAnsi="SimSun" w:eastAsia="SimSun" w:cs="SimSun"/>
          <w:b/>
          <w:color w:val="000000"/>
          <w:sz w:val="32"/>
          <w:highlight w:val="white"/>
        </w:rPr>
        <w:t xml:space="preserve">月</w:t>
      </w:r>
      <w:r>
        <w:rPr>
          <w:rFonts w:ascii="Times New Roman" w:hAnsi="Times New Roman" w:eastAsia="Times New Roman" w:cs="Times New Roman"/>
          <w:b/>
          <w:color w:val="000000"/>
          <w:sz w:val="32"/>
          <w:highlight w:val="white"/>
        </w:rPr>
        <w:t xml:space="preserve">20</w:t>
      </w:r>
      <w:r>
        <w:rPr>
          <w:rFonts w:ascii="SimSun" w:hAnsi="SimSun" w:eastAsia="SimSun" w:cs="SimSun"/>
          <w:b/>
          <w:color w:val="000000"/>
          <w:sz w:val="32"/>
          <w:highlight w:val="white"/>
        </w:rPr>
        <w:t xml:space="preserve">日</w:t>
      </w:r>
      <w:r>
        <w:rPr>
          <w:highlight w:val="white"/>
        </w:rPr>
      </w:r>
    </w:p>
    <w:p>
      <w:pPr>
        <w:ind w:left="0" w:right="0" w:firstLine="0"/>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center"/>
        <w:spacing w:before="0" w:after="0" w:line="113"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white"/>
        </w:rPr>
        <w:t xml:space="preserve">总目录</w:t>
      </w:r>
      <w:r>
        <w:rPr>
          <w:highlight w:val="white"/>
        </w:rPr>
      </w:r>
    </w:p>
    <w:p>
      <w:pPr>
        <w:ind w:left="0" w:right="0" w:firstLine="0"/>
        <w:jc w:val="both"/>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highlight w:val="white"/>
        </w:rPr>
        <w:t xml:space="preserve"> </w:t>
      </w:r>
      <w:r>
        <w:rPr>
          <w:highlight w:val="white"/>
        </w:rPr>
      </w:r>
    </w:p>
    <w:p>
      <w:pPr>
        <w:numPr>
          <w:ilvl w:val="0"/>
          <w:numId w:val="5"/>
        </w:numPr>
        <w:jc w:val="both"/>
        <w:spacing w:before="0" w:after="0" w:line="113" w:lineRule="atLeast"/>
        <w:tabs>
          <w:tab w:val="left" w:pos="1440" w:leader="none"/>
        </w:tabs>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white"/>
        </w:rPr>
        <w:t xml:space="preserve">磋商邀请……………………………………</w:t>
      </w:r>
      <w:r>
        <w:rPr>
          <w:rFonts w:ascii="Times New Roman" w:hAnsi="Times New Roman" w:eastAsia="Times New Roman" w:cs="Times New Roman"/>
          <w:color w:val="000000"/>
          <w:sz w:val="36"/>
          <w:highlight w:val="white"/>
        </w:rPr>
        <w:t xml:space="preserve">2</w:t>
      </w:r>
      <w:r>
        <w:rPr>
          <w:highlight w:val="white"/>
        </w:rPr>
      </w:r>
    </w:p>
    <w:p>
      <w:pPr>
        <w:numPr>
          <w:ilvl w:val="0"/>
          <w:numId w:val="5"/>
        </w:numPr>
        <w:jc w:val="both"/>
        <w:spacing w:before="0" w:after="0" w:line="113" w:lineRule="atLeast"/>
        <w:tabs>
          <w:tab w:val="left" w:pos="1440" w:leader="none"/>
        </w:tabs>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white"/>
        </w:rPr>
        <w:t xml:space="preserve">供应商须知…………………………………</w:t>
      </w:r>
      <w:r>
        <w:rPr>
          <w:rFonts w:ascii="Times New Roman" w:hAnsi="Times New Roman" w:eastAsia="Times New Roman" w:cs="Times New Roman"/>
          <w:color w:val="000000"/>
          <w:sz w:val="36"/>
          <w:highlight w:val="white"/>
        </w:rPr>
        <w:t xml:space="preserve">5</w:t>
      </w:r>
      <w:r>
        <w:rPr>
          <w:highlight w:val="white"/>
        </w:rPr>
      </w:r>
    </w:p>
    <w:p>
      <w:pPr>
        <w:numPr>
          <w:ilvl w:val="0"/>
          <w:numId w:val="5"/>
        </w:numPr>
        <w:jc w:val="both"/>
        <w:spacing w:before="0" w:after="0" w:line="113" w:lineRule="atLeast"/>
        <w:tabs>
          <w:tab w:val="left" w:pos="1440" w:leader="none"/>
        </w:tabs>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white"/>
        </w:rPr>
        <w:t xml:space="preserve">合同文本……………………………………</w:t>
      </w:r>
      <w:r>
        <w:rPr>
          <w:rFonts w:ascii="Times New Roman" w:hAnsi="Times New Roman" w:eastAsia="Times New Roman" w:cs="Times New Roman"/>
          <w:color w:val="000000"/>
          <w:sz w:val="36"/>
          <w:highlight w:val="white"/>
        </w:rPr>
        <w:t xml:space="preserve">22</w:t>
      </w:r>
      <w:r>
        <w:rPr>
          <w:highlight w:val="white"/>
        </w:rPr>
      </w:r>
    </w:p>
    <w:p>
      <w:pPr>
        <w:numPr>
          <w:ilvl w:val="0"/>
          <w:numId w:val="5"/>
        </w:numPr>
        <w:jc w:val="both"/>
        <w:spacing w:before="0" w:after="0" w:line="113" w:lineRule="atLeast"/>
        <w:tabs>
          <w:tab w:val="left" w:pos="1440" w:leader="none"/>
        </w:tabs>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white"/>
        </w:rPr>
        <w:t xml:space="preserve">采购需求……………………………………</w:t>
      </w:r>
      <w:r>
        <w:rPr>
          <w:rFonts w:ascii="Times New Roman" w:hAnsi="Times New Roman" w:eastAsia="Times New Roman" w:cs="Times New Roman"/>
          <w:color w:val="000000"/>
          <w:sz w:val="36"/>
          <w:highlight w:val="white"/>
        </w:rPr>
        <w:t xml:space="preserve">30</w:t>
      </w:r>
      <w:r>
        <w:rPr>
          <w:highlight w:val="white"/>
        </w:rPr>
      </w:r>
    </w:p>
    <w:p>
      <w:pPr>
        <w:numPr>
          <w:ilvl w:val="0"/>
          <w:numId w:val="5"/>
        </w:numPr>
        <w:jc w:val="both"/>
        <w:spacing w:before="0" w:after="0" w:line="113" w:lineRule="atLeast"/>
        <w:tabs>
          <w:tab w:val="left" w:pos="1440" w:leader="none"/>
        </w:tabs>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white"/>
        </w:rPr>
        <w:t xml:space="preserve">评审方法与评审标准………………………</w:t>
      </w:r>
      <w:r>
        <w:rPr>
          <w:rFonts w:ascii="Times New Roman" w:hAnsi="Times New Roman" w:eastAsia="Times New Roman" w:cs="Times New Roman"/>
          <w:color w:val="000000"/>
          <w:sz w:val="36"/>
          <w:highlight w:val="white"/>
        </w:rPr>
        <w:t xml:space="preserve">33</w:t>
      </w:r>
      <w:r>
        <w:rPr>
          <w:highlight w:val="white"/>
        </w:rPr>
      </w:r>
    </w:p>
    <w:p>
      <w:pPr>
        <w:numPr>
          <w:ilvl w:val="0"/>
          <w:numId w:val="5"/>
        </w:numPr>
        <w:jc w:val="both"/>
        <w:spacing w:before="0" w:after="0" w:line="113" w:lineRule="atLeast"/>
        <w:tabs>
          <w:tab w:val="left" w:pos="1440" w:leader="none"/>
        </w:tabs>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white"/>
        </w:rPr>
        <w:t xml:space="preserve">响应文件格式………………………………</w:t>
      </w:r>
      <w:r>
        <w:rPr>
          <w:rFonts w:ascii="Times New Roman" w:hAnsi="Times New Roman" w:eastAsia="Times New Roman" w:cs="Times New Roman"/>
          <w:color w:val="000000"/>
          <w:sz w:val="36"/>
          <w:highlight w:val="white"/>
        </w:rPr>
        <w:t xml:space="preserve">37</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white"/>
        </w:rPr>
        <w:t xml:space="preserve">第一章磋商邀请</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受[宿迁市自然资源和规划局]的委托，[建银工程咨询有限责任公司]就[2026年度国土变更调查及林草湿调查、城市国土空间监测技术支撑服务项目]([JSZC-321300-JYGS-C2026-0023])项目进行竞争性磋商采购，欢迎符合条件的供应商参加磋商。</w:t>
      </w:r>
      <w:r>
        <w:rPr>
          <w:highlight w:val="white"/>
        </w:rPr>
      </w:r>
    </w:p>
    <w:p>
      <w:pPr>
        <w:ind w:left="0" w:right="0" w:firstLine="480"/>
        <w:jc w:val="both"/>
        <w:spacing w:before="0" w:after="0"/>
        <w:rPr>
          <w:highlight w:val="white"/>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highlight w:val="white"/>
        </w:rPr>
        <w:t xml:space="preserve">项目概况</w:t>
      </w:r>
      <w:r>
        <w:rPr>
          <w:highlight w:val="white"/>
        </w:rPr>
      </w:r>
    </w:p>
    <w:p>
      <w:pPr>
        <w:ind w:left="0" w:right="0" w:firstLine="480"/>
        <w:jc w:val="both"/>
        <w:spacing w:before="0" w:after="0"/>
        <w:rPr>
          <w:highlight w:val="white"/>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highlight w:val="white"/>
          <w:u w:val="single"/>
        </w:rPr>
        <w:t xml:space="preserve">(2026年度国土变更调查及林草湿调查、城市国土空间监测技术支撑服务项目)</w:t>
      </w:r>
      <w:r>
        <w:rPr>
          <w:rFonts w:ascii="SimSun" w:hAnsi="SimSun" w:eastAsia="SimSun" w:cs="SimSun"/>
          <w:color w:val="000000"/>
          <w:sz w:val="24"/>
          <w:highlight w:val="white"/>
        </w:rPr>
        <w:t xml:space="preserve">竞争性磋商项目的潜在供应商可在</w:t>
      </w:r>
      <w:r>
        <w:rPr>
          <w:rFonts w:ascii="SimSun" w:hAnsi="SimSun" w:eastAsia="SimSun" w:cs="SimSun"/>
          <w:color w:val="000000"/>
          <w:sz w:val="24"/>
          <w:highlight w:val="white"/>
          <w:u w:val="single"/>
        </w:rPr>
        <w:t xml:space="preserve">“苏采云“系统（网址: http://jszfcg.jsczt.cn/）”自行免费下载</w:t>
      </w:r>
      <w:r>
        <w:rPr>
          <w:rFonts w:ascii="SimSun" w:hAnsi="SimSun" w:eastAsia="SimSun" w:cs="SimSun"/>
          <w:color w:val="000000"/>
          <w:sz w:val="24"/>
          <w:highlight w:val="white"/>
        </w:rPr>
        <w:t xml:space="preserve">磋商文件，并于</w:t>
      </w:r>
      <w:r>
        <w:rPr>
          <w:rFonts w:ascii="SimSun" w:hAnsi="SimSun" w:eastAsia="SimSun" w:cs="SimSun"/>
          <w:color w:val="000000"/>
          <w:sz w:val="24"/>
          <w:highlight w:val="white"/>
          <w:u w:val="single"/>
        </w:rPr>
        <w:t xml:space="preserve">2026年10月9日9点30分（</w:t>
      </w:r>
      <w:r>
        <w:rPr>
          <w:rFonts w:ascii="SimSun" w:hAnsi="SimSun" w:eastAsia="SimSun" w:cs="SimSun"/>
          <w:color w:val="000000"/>
          <w:sz w:val="24"/>
          <w:highlight w:val="white"/>
        </w:rPr>
        <w:t xml:space="preserve">北京时间）前递交响应文件。</w:t>
      </w:r>
      <w:r>
        <w:rPr>
          <w:highlight w:val="white"/>
        </w:rPr>
      </w:r>
    </w:p>
    <w:p>
      <w:pPr>
        <w:ind w:left="0" w:right="0" w:firstLine="498"/>
        <w:jc w:val="both"/>
        <w:spacing w:before="145" w:after="145"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一、项目基本情况</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1.项目编号：JSZC-321300-JYGS-C2026-0023</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2.项目名称：2026年度国土变更调查及林草湿调查、城市国土空间监测技术支撑服务项目</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3.预算金额：100万元</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4.本项目设定最高限价，最高限价为98万元</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5.采购需求：2026年度国土变更调查及林草湿调查、城市国土空间监测技术支撑服务项目（详细内容见本招标文件第四章）</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6.合同履行期限：一年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7.本项目</w:t>
      </w:r>
      <w:r>
        <w:rPr>
          <w:rFonts w:ascii="SimSun" w:hAnsi="SimSun" w:eastAsia="SimSun" w:cs="SimSun"/>
          <w:b/>
          <w:color w:val="000000"/>
          <w:sz w:val="24"/>
          <w:highlight w:val="white"/>
        </w:rPr>
        <w:t xml:space="preserve">接受</w:t>
      </w:r>
      <w:r>
        <w:rPr>
          <w:rFonts w:ascii="SimSun" w:hAnsi="SimSun" w:eastAsia="SimSun" w:cs="SimSun"/>
          <w:color w:val="000000"/>
          <w:sz w:val="24"/>
          <w:highlight w:val="white"/>
        </w:rPr>
        <w:t xml:space="preserve">联合体投标，但组成联合体的供应商数不超过2家，联合体组成、投标活动应符合《中华人民共和国政府采购法》第二十四条及《中华人民共和国招标投标法》第31条规定。联合体各方须签订联合体协议书(格式见附件)，明确联合体牵头人和各方权利义务。</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注：①、联合体各方不得再以自己名义单独投标，也不得组成新的联合体或参加其他联合体在本项目中投标，否则相关投标均无效；</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②、联合体对外以一个投标人的身份共同投标，联合体中标的，联合体各方须共同与招标人签订合同，就中标项目向招标人承担连带责任；</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③、组成联合体投标须为联合体各方自愿行为。</w:t>
      </w:r>
      <w:r>
        <w:rPr>
          <w:highlight w:val="white"/>
        </w:rPr>
      </w:r>
    </w:p>
    <w:p>
      <w:pPr>
        <w:ind w:left="0" w:right="0" w:firstLine="498"/>
        <w:jc w:val="both"/>
        <w:spacing w:before="145" w:after="145"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二、申请人的资格要求：</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（一）通用资格要求</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1.具备《中华人民共和国政府采购法》第二十二条第一款规定的6项条件（按要求提供响应声明及承诺函）；</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3.落实政府采购政策需满足的资格要求：本项目为专门面向中小企业采购的项目（按要求提供中小企业声明函或残疾人福利性单位声明函或监狱企业证明文件）。</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（二）本项目的特定资格要求</w:t>
      </w:r>
      <w:r>
        <w:rPr>
          <w:highlight w:val="white"/>
        </w:rPr>
      </w:r>
    </w:p>
    <w:p>
      <w:pPr>
        <w:ind w:left="0" w:right="0" w:firstLine="372"/>
        <w:jc w:val="both"/>
        <w:spacing w:before="145" w:after="145"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供应商须具有有效的甲级测绘资质，且专业范围须包含界线与不动产测绘、地理信息系统工程、摄影测量与遥感专业。</w:t>
      </w:r>
      <w:r>
        <w:rPr>
          <w:highlight w:val="white"/>
        </w:rPr>
      </w:r>
    </w:p>
    <w:p>
      <w:pPr>
        <w:ind w:left="0" w:right="0" w:firstLine="498"/>
        <w:jc w:val="both"/>
        <w:spacing w:before="145" w:after="145"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三、获取磋商文件</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1.时间：2026年9月21日至2026年9月29日17：30。</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highlight w:val="white"/>
        </w:rPr>
      </w:r>
    </w:p>
    <w:p>
      <w:pPr>
        <w:ind w:left="0" w:right="0" w:firstLine="5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3.本项目共分一个包。供应商参与多个包磋商的，应按包分别获取磋商文件。供应商未按要求获取竞争性磋商文件导致无法磋商的，后果自负（其响应文件不予接受）。</w:t>
      </w:r>
      <w:r>
        <w:rPr>
          <w:highlight w:val="white"/>
        </w:rPr>
      </w:r>
    </w:p>
    <w:p>
      <w:pPr>
        <w:ind w:left="0" w:right="0" w:firstLine="498"/>
        <w:jc w:val="both"/>
        <w:spacing w:before="145" w:after="145"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四、提交响应文件截止时间</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1.提交响应文件截止时间、磋商时间：</w:t>
      </w:r>
      <w:r>
        <w:rPr>
          <w:rFonts w:ascii="SimSun" w:hAnsi="SimSun" w:eastAsia="SimSun" w:cs="SimSun"/>
          <w:color w:val="000000"/>
          <w:sz w:val="24"/>
          <w:highlight w:val="white"/>
          <w:u w:val="single"/>
        </w:rPr>
        <w:t xml:space="preserve">2026年10月9日9点30分</w:t>
      </w:r>
      <w:r>
        <w:rPr>
          <w:rFonts w:ascii="SimSun" w:hAnsi="SimSun" w:eastAsia="SimSun" w:cs="SimSun"/>
          <w:color w:val="000000"/>
          <w:sz w:val="24"/>
          <w:highlight w:val="white"/>
        </w:rPr>
        <w:t xml:space="preserve">（北京时间）。</w:t>
      </w:r>
      <w:r>
        <w:rPr>
          <w:highlight w:val="white"/>
        </w:rPr>
      </w:r>
    </w:p>
    <w:p>
      <w:pPr>
        <w:ind w:left="0" w:right="0" w:firstLine="5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2.地点：“苏采云”政府采购交易系统网上开标大厅。</w:t>
      </w:r>
      <w:r>
        <w:rPr>
          <w:highlight w:val="white"/>
        </w:rPr>
      </w:r>
    </w:p>
    <w:p>
      <w:pPr>
        <w:ind w:left="0" w:right="0" w:firstLine="498"/>
        <w:jc w:val="both"/>
        <w:spacing w:before="145" w:after="145"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五、公告期限</w:t>
      </w:r>
      <w:r>
        <w:rPr>
          <w:highlight w:val="white"/>
        </w:rPr>
      </w:r>
    </w:p>
    <w:p>
      <w:pPr>
        <w:ind w:left="0" w:right="0" w:firstLine="5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磋商公告及磋商文件公告期限为自本公告发布之日起5个工作日。采购公告发布媒体：宿迁市政府采购网、江苏省财政部门指定的媒体。</w:t>
      </w:r>
      <w:r>
        <w:rPr>
          <w:highlight w:val="white"/>
        </w:rPr>
      </w:r>
    </w:p>
    <w:p>
      <w:pPr>
        <w:ind w:left="0" w:right="0" w:firstLine="498"/>
        <w:jc w:val="both"/>
        <w:spacing w:before="145" w:after="145"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六、其他补充事宜</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1.财政部门监督电话：0527-84363063。</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2.“CA”数字证书办理：“苏采云”系统目前仅支持“苏采云”系统下的政务CA。省内各地区办理的“苏采云”系统下的政务CA全省通用。宿迁地区CA数字证书办理联系方式：18351098172。</w:t>
      </w:r>
      <w:r>
        <w:rPr>
          <w:highlight w:val="white"/>
        </w:rPr>
      </w:r>
    </w:p>
    <w:p>
      <w:pPr>
        <w:ind w:left="0" w:right="0" w:firstLine="48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3.宿迁地区“苏采云”技术支持客服电话：0527-84225125、0519-86722806。</w:t>
      </w:r>
      <w:r>
        <w:rPr>
          <w:highlight w:val="white"/>
        </w:rPr>
      </w:r>
    </w:p>
    <w:p>
      <w:pPr>
        <w:ind w:left="0" w:right="0" w:firstLine="48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4.如果供应商通过苏采云系统参与政府采购项目，相关操作手册详见链接：</w:t>
      </w:r>
      <w:r>
        <w:rPr>
          <w:rFonts w:ascii="SimSun" w:hAnsi="SimSun" w:eastAsia="SimSun" w:cs="SimSun"/>
          <w:color w:val="000000"/>
          <w:spacing w:val="-6"/>
          <w:sz w:val="24"/>
          <w:highlight w:val="white"/>
        </w:rPr>
        <w:t xml:space="preserve">http://www.ccgp-jiangsu.gov.cn/jiangsu/zlxz/ee/ee3a4bc5a3454aa2b0d9312230633ce9.html。</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5.现场勘察及答疑：本项目不组织集中勘察及答疑，供应商如对采购需求有疑问，请咨询采购单位联系人。</w:t>
      </w:r>
      <w:r>
        <w:rPr>
          <w:highlight w:val="white"/>
        </w:rPr>
      </w:r>
    </w:p>
    <w:p>
      <w:pPr>
        <w:ind w:left="0" w:right="0" w:firstLine="498"/>
        <w:jc w:val="both"/>
        <w:spacing w:before="145" w:after="145"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七、本次磋商联系方式</w:t>
      </w:r>
      <w:r>
        <w:rPr>
          <w:highlight w:val="white"/>
        </w:rPr>
      </w:r>
    </w:p>
    <w:p>
      <w:pPr>
        <w:ind w:left="0" w:right="0" w:firstLine="48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rPr>
          <w:highlight w:val="white"/>
        </w:rPr>
      </w:r>
    </w:p>
    <w:p>
      <w:pPr>
        <w:ind w:left="1079" w:right="0" w:hanging="30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称：宿迁市自然资源和规划局</w:t>
      </w:r>
      <w:r>
        <w:rPr>
          <w:highlight w:val="white"/>
        </w:rPr>
      </w:r>
    </w:p>
    <w:p>
      <w:pPr>
        <w:ind w:left="1079" w:right="0" w:hanging="30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地址：江苏省宿迁市宿城区洪泽湖路887号（便民方舟3号楼）</w:t>
      </w:r>
      <w:r>
        <w:rPr>
          <w:highlight w:val="white"/>
        </w:rPr>
      </w:r>
    </w:p>
    <w:p>
      <w:pPr>
        <w:ind w:left="1079" w:right="0" w:hanging="30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联系人：袁景</w:t>
      </w:r>
      <w:r>
        <w:rPr>
          <w:highlight w:val="white"/>
        </w:rPr>
      </w:r>
    </w:p>
    <w:p>
      <w:pPr>
        <w:ind w:left="1079" w:right="0" w:hanging="30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联系方式：0527-84359612</w:t>
      </w:r>
      <w:r>
        <w:rPr>
          <w:highlight w:val="white"/>
        </w:rPr>
      </w:r>
    </w:p>
    <w:p>
      <w:pPr>
        <w:ind w:left="1079" w:right="0" w:hanging="30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rPr>
          <w:highlight w:val="white"/>
        </w:rPr>
      </w:r>
    </w:p>
    <w:p>
      <w:pPr>
        <w:ind w:left="1079" w:right="0" w:hanging="30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称：建银工程咨询有限责任公司</w:t>
      </w:r>
      <w:r>
        <w:rPr>
          <w:highlight w:val="white"/>
        </w:rPr>
      </w:r>
    </w:p>
    <w:p>
      <w:pPr>
        <w:ind w:left="1079" w:right="0" w:hanging="30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地址：宿迁市宿城区黄河路28号（建行院内东附属楼三楼）</w:t>
      </w:r>
      <w:r>
        <w:rPr>
          <w:highlight w:val="white"/>
        </w:rPr>
      </w:r>
    </w:p>
    <w:p>
      <w:pPr>
        <w:ind w:left="1079" w:right="0" w:hanging="30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联系人：杜萍</w:t>
      </w:r>
      <w:r>
        <w:rPr>
          <w:highlight w:val="white"/>
        </w:rPr>
      </w:r>
    </w:p>
    <w:p>
      <w:pPr>
        <w:ind w:left="1079" w:right="0" w:hanging="30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联系方式：13732685015</w:t>
      </w:r>
      <w:r>
        <w:rPr>
          <w:highlight w:val="white"/>
        </w:rPr>
      </w:r>
    </w:p>
    <w:p>
      <w:pPr>
        <w:ind w:left="0" w:right="0" w:firstLine="498"/>
        <w:jc w:val="both"/>
        <w:spacing w:before="145" w:after="145"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八、其他</w:t>
      </w:r>
      <w:r>
        <w:rPr>
          <w:highlight w:val="white"/>
        </w:rPr>
      </w:r>
    </w:p>
    <w:p>
      <w:pPr>
        <w:ind w:left="0" w:right="0" w:firstLine="480"/>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1.有关本次采购的事项若存在变动或修改，敬请及时关注“宿迁市政府采购网”等平台更正公告。</w:t>
      </w:r>
      <w:r>
        <w:rPr>
          <w:highlight w:val="white"/>
        </w:rPr>
      </w:r>
    </w:p>
    <w:p>
      <w:pPr>
        <w:ind w:left="0" w:right="0" w:firstLine="480"/>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本次磋商不收取磋商保证金。</w:t>
      </w:r>
      <w:r>
        <w:rPr>
          <w:highlight w:val="white"/>
        </w:rPr>
      </w:r>
    </w:p>
    <w:p>
      <w:pPr>
        <w:ind w:left="0" w:right="84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numPr>
          <w:ilvl w:val="0"/>
          <w:numId w:val="6"/>
        </w:numPr>
        <w:jc w:val="center"/>
        <w:spacing w:before="260" w:after="260" w:line="98"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numPr>
          <w:ilvl w:val="0"/>
          <w:numId w:val="6"/>
        </w:numPr>
        <w:jc w:val="center"/>
        <w:spacing w:before="260" w:after="260" w:line="98"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white"/>
        </w:rPr>
        <w:t xml:space="preserve"> 供应商须知</w:t>
      </w:r>
      <w:r>
        <w:rPr>
          <w:highlight w:val="white"/>
        </w:rPr>
      </w:r>
    </w:p>
    <w:p>
      <w:pPr>
        <w:ind w:left="0" w:right="0" w:firstLine="0"/>
        <w:jc w:val="both"/>
        <w:spacing w:before="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供应商须知前附表：</w:t>
      </w:r>
      <w:r>
        <w:rPr>
          <w:highlight w:val="white"/>
        </w:rP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1772"/>
        <w:gridCol w:w="6579"/>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内容</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说明及要求</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项目属性</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本项目属性按以下第</w:t>
            </w:r>
            <w:r>
              <w:rPr>
                <w:rFonts w:ascii="SimSun" w:hAnsi="SimSun" w:eastAsia="SimSun" w:cs="SimSun"/>
                <w:color w:val="000000"/>
                <w:sz w:val="24"/>
                <w:highlight w:val="white"/>
                <w:u w:val="single"/>
              </w:rPr>
              <w:t xml:space="preserve">2</w:t>
            </w:r>
            <w:r>
              <w:rPr>
                <w:rFonts w:ascii="SimSun" w:hAnsi="SimSun" w:eastAsia="SimSun" w:cs="SimSun"/>
                <w:color w:val="000000"/>
                <w:sz w:val="24"/>
                <w:highlight w:val="white"/>
              </w:rPr>
              <w:t xml:space="preserve">种确定：</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1.货物采购；2.服务采购；</w:t>
            </w:r>
            <w:r>
              <w:rPr>
                <w:rFonts w:ascii="SimSun" w:hAnsi="SimSun" w:eastAsia="SimSun" w:cs="SimSun"/>
                <w:color w:val="000000"/>
                <w:sz w:val="24"/>
                <w:highlight w:val="white"/>
                <w:u w:val="none"/>
              </w:rPr>
              <w:t xml:space="preserve">3.</w:t>
            </w:r>
            <w:r>
              <w:rPr>
                <w:rFonts w:ascii="SimSun" w:hAnsi="SimSun" w:eastAsia="SimSun" w:cs="SimSun"/>
                <w:color w:val="000000"/>
                <w:sz w:val="24"/>
                <w:highlight w:val="white"/>
              </w:rPr>
              <w:t xml:space="preserve">工程采购。</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投标有效期</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60日（从提交投标文件截止之日起算）</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投标文件份数</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提交加密电子投标文件</w:t>
            </w:r>
            <w:r>
              <w:rPr>
                <w:rFonts w:ascii="SimSun" w:hAnsi="SimSun" w:eastAsia="SimSun" w:cs="SimSun"/>
                <w:color w:val="000000"/>
                <w:sz w:val="24"/>
                <w:highlight w:val="white"/>
                <w:u w:val="single"/>
              </w:rPr>
              <w:t xml:space="preserve">1</w:t>
            </w:r>
            <w:r>
              <w:rPr>
                <w:rFonts w:ascii="SimSun" w:hAnsi="SimSun" w:eastAsia="SimSun" w:cs="SimSun"/>
                <w:color w:val="000000"/>
                <w:sz w:val="24"/>
                <w:highlight w:val="white"/>
              </w:rPr>
              <w:t xml:space="preserve">份。</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开标</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“苏采云”政府采购交易系统网上开标大厅进行不见面开标。</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评标办法</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具体评标办法详见招标文件第三章。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评标委员会依据招标文件规定的评标办法和标准推荐</w:t>
            </w:r>
            <w:r>
              <w:rPr>
                <w:rFonts w:ascii="SimSun" w:hAnsi="SimSun" w:eastAsia="SimSun" w:cs="SimSun"/>
                <w:color w:val="000000"/>
                <w:sz w:val="24"/>
                <w:highlight w:val="white"/>
                <w:u w:val="single"/>
              </w:rPr>
              <w:t xml:space="preserve">3</w:t>
            </w:r>
            <w:r>
              <w:rPr>
                <w:rFonts w:ascii="SimSun" w:hAnsi="SimSun" w:eastAsia="SimSun" w:cs="SimSun"/>
                <w:color w:val="000000"/>
                <w:sz w:val="24"/>
                <w:highlight w:val="white"/>
              </w:rPr>
              <w:t xml:space="preserve">名中标候选人。</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确定中标人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采购人按规定在评标委员会推荐的中标候选人中确定中标人。</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分包要求</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本项目的非主体、非关键性工作是否允许分包</w:t>
            </w:r>
            <w:r>
              <w:rPr>
                <w:rFonts w:ascii="SimSun" w:hAnsi="SimSun" w:eastAsia="SimSun" w:cs="SimSun"/>
                <w:color w:val="000000"/>
                <w:sz w:val="24"/>
                <w:highlight w:val="white"/>
              </w:rPr>
              <w:t xml:space="preserve">按以下第</w:t>
            </w:r>
            <w:r>
              <w:rPr>
                <w:rFonts w:ascii="SimSun" w:hAnsi="SimSun" w:eastAsia="SimSun" w:cs="SimSun"/>
                <w:color w:val="000000"/>
                <w:sz w:val="24"/>
                <w:highlight w:val="white"/>
                <w:u w:val="single"/>
              </w:rPr>
              <w:t xml:space="preserve">2</w:t>
            </w:r>
            <w:r>
              <w:rPr>
                <w:rFonts w:ascii="SimSun" w:hAnsi="SimSun" w:eastAsia="SimSun" w:cs="SimSun"/>
                <w:color w:val="000000"/>
                <w:sz w:val="24"/>
                <w:highlight w:val="white"/>
              </w:rPr>
              <w:t xml:space="preserve">种方式确定：</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1.允许分包，允许大中型企业向一家或者多家小微企业分包，分包具体内容、金额或比例：无</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2.不允许分包。</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代理费用收取方式及标准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200" w:after="20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由采购人按采购代理合同标准支付招标代理服务费。</w:t>
            </w:r>
            <w:r>
              <w:rPr>
                <w:highlight w:val="white"/>
              </w:rPr>
            </w:r>
          </w:p>
        </w:tc>
      </w:tr>
    </w:tbl>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498"/>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一、总则</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w:t>
      </w:r>
      <w:r>
        <w:rPr>
          <w:rFonts w:ascii="SimHei" w:hAnsi="SimHei" w:eastAsia="SimHei" w:cs="SimHei"/>
          <w:color w:val="000000"/>
          <w:sz w:val="28"/>
          <w:highlight w:val="white"/>
        </w:rPr>
        <w:t xml:space="preserve">、采购方式</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1.1 </w:t>
      </w:r>
      <w:r>
        <w:rPr>
          <w:rFonts w:ascii="SimSun" w:hAnsi="SimSun" w:eastAsia="SimSun" w:cs="SimSun"/>
          <w:color w:val="000000"/>
          <w:sz w:val="24"/>
          <w:highlight w:val="white"/>
        </w:rPr>
        <w:t xml:space="preserve">本次政府采购活动采取竞争性磋商</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以下简称磋商</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方式，本磋商文件仅适用于磋商公告中所述项目。</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w:t>
      </w:r>
      <w:r>
        <w:rPr>
          <w:rFonts w:ascii="SimHei" w:hAnsi="SimHei" w:eastAsia="SimHei" w:cs="SimHei"/>
          <w:color w:val="000000"/>
          <w:sz w:val="28"/>
          <w:highlight w:val="white"/>
        </w:rPr>
        <w:t xml:space="preserve">、合格的供应商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2.1</w:t>
      </w:r>
      <w:r>
        <w:rPr>
          <w:rFonts w:ascii="SimSun" w:hAnsi="SimSun" w:eastAsia="SimSun" w:cs="SimSun"/>
          <w:color w:val="000000"/>
          <w:sz w:val="24"/>
          <w:highlight w:val="white"/>
        </w:rPr>
        <w:t xml:space="preserve">满足磋商公告中供应商资格要求的规定。</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2.2 </w:t>
      </w:r>
      <w:r>
        <w:rPr>
          <w:rFonts w:ascii="SimSun" w:hAnsi="SimSun" w:eastAsia="SimSun" w:cs="SimSun"/>
          <w:color w:val="000000"/>
          <w:sz w:val="24"/>
          <w:highlight w:val="white"/>
        </w:rPr>
        <w:t xml:space="preserve">满足本磋商文件实质性要求和条件的规定。</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3</w:t>
      </w:r>
      <w:r>
        <w:rPr>
          <w:rFonts w:ascii="SimHei" w:hAnsi="SimHei" w:eastAsia="SimHei" w:cs="SimHei"/>
          <w:color w:val="000000"/>
          <w:sz w:val="28"/>
          <w:highlight w:val="white"/>
        </w:rPr>
        <w:t xml:space="preserve">、适用法律</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3.1 </w:t>
      </w:r>
      <w:r>
        <w:rPr>
          <w:rFonts w:ascii="SimSun" w:hAnsi="SimSun" w:eastAsia="SimSun" w:cs="SimSun"/>
          <w:color w:val="000000"/>
          <w:sz w:val="24"/>
          <w:highlight w:val="white"/>
        </w:rPr>
        <w:t xml:space="preserve">本次磋商及由此产生的合同受中华人民共和国有关的法律法规制约和保护。</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4</w:t>
      </w:r>
      <w:r>
        <w:rPr>
          <w:rFonts w:ascii="SimHei" w:hAnsi="SimHei" w:eastAsia="SimHei" w:cs="SimHei"/>
          <w:color w:val="000000"/>
          <w:sz w:val="28"/>
          <w:highlight w:val="white"/>
        </w:rPr>
        <w:t xml:space="preserve">、磋商费用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4.1</w:t>
      </w:r>
      <w:r>
        <w:rPr>
          <w:rFonts w:ascii="SimSun" w:hAnsi="SimSun" w:eastAsia="SimSun" w:cs="SimSun"/>
          <w:color w:val="000000"/>
          <w:sz w:val="24"/>
          <w:highlight w:val="white"/>
        </w:rPr>
        <w:t xml:space="preserve">供应商应自行承担所有与参加本次磋商有关的费用，无论磋商过程中的做法和结果如何，采购代理机构在任何情况下均无义务和责任承担这些费用。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4.2</w:t>
      </w:r>
      <w:r>
        <w:rPr>
          <w:rFonts w:ascii="SimSun" w:hAnsi="SimSun" w:eastAsia="SimSun" w:cs="SimSun"/>
          <w:color w:val="000000"/>
          <w:sz w:val="24"/>
          <w:highlight w:val="white"/>
        </w:rPr>
        <w:t xml:space="preserve">代理费用收取方式及标准：采购人支付，具体方式及标准为：按采购代理合同标准支付招标代理服务费。</w:t>
      </w:r>
      <w:r>
        <w:rPr>
          <w:highlight w:val="white"/>
        </w:rPr>
      </w:r>
    </w:p>
    <w:p>
      <w:pPr>
        <w:ind w:left="0" w:right="0" w:firstLine="60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highlight w:val="white"/>
        </w:rPr>
        <w:t xml:space="preserve">5</w:t>
      </w:r>
      <w:r>
        <w:rPr>
          <w:rFonts w:ascii="SimHei" w:hAnsi="SimHei" w:eastAsia="SimHei" w:cs="SimHei"/>
          <w:b/>
          <w:color w:val="000000"/>
          <w:sz w:val="30"/>
          <w:highlight w:val="white"/>
        </w:rPr>
        <w:t xml:space="preserve">、</w:t>
      </w:r>
      <w:r>
        <w:rPr>
          <w:rFonts w:ascii="SimHei" w:hAnsi="SimHei" w:eastAsia="SimHei" w:cs="SimHei"/>
          <w:color w:val="000000"/>
          <w:sz w:val="28"/>
          <w:highlight w:val="white"/>
        </w:rPr>
        <w:t xml:space="preserve">磋商文件的约束力</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5.1</w:t>
      </w:r>
      <w:r>
        <w:rPr>
          <w:rFonts w:ascii="SimSun" w:hAnsi="SimSun" w:eastAsia="SimSun" w:cs="SimSun"/>
          <w:color w:val="000000"/>
          <w:sz w:val="24"/>
          <w:highlight w:val="white"/>
        </w:rPr>
        <w:t xml:space="preserve">供应商一旦参加本项目采购活动，即被认为接受了本磋商文件的规定和约束。</w:t>
      </w:r>
      <w:r>
        <w:rPr>
          <w:highlight w:val="white"/>
        </w:rPr>
      </w:r>
    </w:p>
    <w:p>
      <w:pPr>
        <w:ind w:left="0" w:right="0" w:firstLine="321"/>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二、磋商文件</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6</w:t>
      </w:r>
      <w:r>
        <w:rPr>
          <w:rFonts w:ascii="SimHei" w:hAnsi="SimHei" w:eastAsia="SimHei" w:cs="SimHei"/>
          <w:color w:val="000000"/>
          <w:sz w:val="28"/>
          <w:highlight w:val="white"/>
        </w:rPr>
        <w:t xml:space="preserve">、磋商文件构成</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6.1</w:t>
      </w:r>
      <w:r>
        <w:rPr>
          <w:rFonts w:ascii="SimSun" w:hAnsi="SimSun" w:eastAsia="SimSun" w:cs="SimSun"/>
          <w:color w:val="000000"/>
          <w:sz w:val="24"/>
          <w:highlight w:val="white"/>
        </w:rPr>
        <w:t xml:space="preserve">磋商文件由以下部分组成：</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）磋商邀请</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）供应商须知</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）合同文本</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）采购需求</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）评审方法与评审标准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6</w:t>
      </w:r>
      <w:r>
        <w:rPr>
          <w:rFonts w:ascii="SimSun" w:hAnsi="SimSun" w:eastAsia="SimSun" w:cs="SimSun"/>
          <w:color w:val="000000"/>
          <w:sz w:val="24"/>
          <w:highlight w:val="white"/>
        </w:rPr>
        <w:t xml:space="preserve">）响应文件格式</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请仔细检查磋商文件是否齐全，如有缺漏请立即与采购代理机构联系解决。</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6.2</w:t>
      </w:r>
      <w:r>
        <w:rPr>
          <w:rFonts w:ascii="SimSun" w:hAnsi="SimSun" w:eastAsia="SimSun" w:cs="SimSun"/>
          <w:color w:val="000000"/>
          <w:sz w:val="24"/>
          <w:highlight w:val="whit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white"/>
        </w:rPr>
      </w:r>
    </w:p>
    <w:p>
      <w:pPr>
        <w:ind w:left="0" w:right="0" w:firstLine="56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7</w:t>
      </w:r>
      <w:r>
        <w:rPr>
          <w:rFonts w:ascii="SimHei" w:hAnsi="SimHei" w:eastAsia="SimHei" w:cs="SimHei"/>
          <w:color w:val="000000"/>
          <w:sz w:val="28"/>
          <w:highlight w:val="white"/>
        </w:rPr>
        <w:t xml:space="preserve">、磋商文件的澄清</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7.1</w:t>
      </w:r>
      <w:r>
        <w:rPr>
          <w:rFonts w:ascii="SimSun" w:hAnsi="SimSun" w:eastAsia="SimSun" w:cs="SimSun"/>
          <w:color w:val="000000"/>
          <w:sz w:val="24"/>
          <w:highlight w:val="white"/>
        </w:rPr>
        <w:t xml:space="preserve">任何要求对磋商文件进行澄清的供应商，应在磋商截止期</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日前按磋商公告中的通讯地址，以书面形式通知采购代理机构。</w:t>
      </w:r>
      <w:r>
        <w:rPr>
          <w:highlight w:val="white"/>
        </w:rPr>
      </w:r>
    </w:p>
    <w:p>
      <w:pPr>
        <w:ind w:left="0" w:right="0" w:firstLine="56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8</w:t>
      </w:r>
      <w:r>
        <w:rPr>
          <w:rFonts w:ascii="SimHei" w:hAnsi="SimHei" w:eastAsia="SimHei" w:cs="SimHei"/>
          <w:color w:val="000000"/>
          <w:sz w:val="28"/>
          <w:highlight w:val="white"/>
        </w:rPr>
        <w:t xml:space="preserve">、磋商文件的澄清和修改</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8.1</w:t>
      </w:r>
      <w:r>
        <w:rPr>
          <w:rFonts w:ascii="SimSun" w:hAnsi="SimSun" w:eastAsia="SimSun" w:cs="SimSun"/>
          <w:color w:val="000000"/>
          <w:sz w:val="24"/>
          <w:highlight w:val="white"/>
        </w:rPr>
        <w:t xml:space="preserve">采购代理机构可以以更正公告的形式，对已发出的磋商文件进行必要的澄清或者修改。澄清或者修改的内容可能影响响应文件编制的，更正公告应在提交首次响应文件截止时间至少</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日前发出；不足</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日的，采购代理机构应当顺延提交首次响应文件截止时间。</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8.2</w:t>
      </w:r>
      <w:r>
        <w:rPr>
          <w:rFonts w:ascii="SimSun" w:hAnsi="SimSun" w:eastAsia="SimSun" w:cs="SimSun"/>
          <w:color w:val="000000"/>
          <w:sz w:val="24"/>
          <w:highlight w:val="white"/>
        </w:rPr>
        <w:t xml:space="preserve">在响应文件提交截止时间前，采购代理机构可以对磋商文件进行修改。</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8.3</w:t>
      </w:r>
      <w:r>
        <w:rPr>
          <w:rFonts w:ascii="SimSun" w:hAnsi="SimSun" w:eastAsia="SimSun" w:cs="SimSun"/>
          <w:color w:val="000000"/>
          <w:sz w:val="24"/>
          <w:highlight w:val="white"/>
        </w:rPr>
        <w:t xml:space="preserve">采购代理机构有权按照法定的要求推迟响应文件递交截止日期和磋商日期。</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8.4</w:t>
      </w:r>
      <w:r>
        <w:rPr>
          <w:rFonts w:ascii="SimSun" w:hAnsi="SimSun" w:eastAsia="SimSun" w:cs="SimSun"/>
          <w:color w:val="000000"/>
          <w:sz w:val="24"/>
          <w:highlight w:val="white"/>
        </w:rPr>
        <w:t xml:space="preserve">磋商文件的修改将在原公告媒体上发布更正公告，更正公告内容将作为磋商文件的组成部分，并对供应商具有约束力，发布的更正公告视同为以书面形式通知所有获取招标文件的潜在供应商。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8.5</w:t>
      </w:r>
      <w:r>
        <w:rPr>
          <w:rFonts w:ascii="SimSun" w:hAnsi="SimSun" w:eastAsia="SimSun" w:cs="SimSun"/>
          <w:color w:val="000000"/>
          <w:sz w:val="24"/>
          <w:highlight w:val="white"/>
        </w:rPr>
        <w:t xml:space="preserve">供应商应及时登录“苏采云”系统获取澄清答疑文件（修改后磋商文件），如因供应商原因未能及时下载澄清和修改后的磋商文件，由此造成的相关责任，由供应商承担。</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三、响应文件的编制</w:t>
      </w:r>
      <w:r>
        <w:rPr>
          <w:highlight w:val="white"/>
        </w:rPr>
      </w:r>
    </w:p>
    <w:p>
      <w:pPr>
        <w:ind w:left="0" w:right="0" w:firstLine="56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9</w:t>
      </w:r>
      <w:r>
        <w:rPr>
          <w:rFonts w:ascii="SimHei" w:hAnsi="SimHei" w:eastAsia="SimHei" w:cs="SimHei"/>
          <w:color w:val="000000"/>
          <w:sz w:val="28"/>
          <w:highlight w:val="white"/>
        </w:rPr>
        <w:t xml:space="preserve">、响应文件的语言及度量衡单位</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9.1</w:t>
      </w:r>
      <w:r>
        <w:rPr>
          <w:rFonts w:ascii="SimSun" w:hAnsi="SimSun" w:eastAsia="SimSun" w:cs="SimSun"/>
          <w:color w:val="000000"/>
          <w:sz w:val="24"/>
          <w:highlight w:val="white"/>
        </w:rPr>
        <w:t xml:space="preserve">供应商提交的响应文件以及供应商与采购代理机构就有关磋商的所有来往通知、函件和文件均应使用</w:t>
      </w:r>
      <w:r>
        <w:rPr>
          <w:rFonts w:ascii="SimSun" w:hAnsi="SimSun" w:eastAsia="SimSun" w:cs="SimSun"/>
          <w:b/>
          <w:color w:val="000000"/>
          <w:sz w:val="24"/>
          <w:highlight w:val="white"/>
        </w:rPr>
        <w:t xml:space="preserve">简体中文</w:t>
      </w:r>
      <w:r>
        <w:rPr>
          <w:rFonts w:ascii="SimSun" w:hAnsi="SimSun" w:eastAsia="SimSun" w:cs="SimSun"/>
          <w:color w:val="000000"/>
          <w:sz w:val="24"/>
          <w:highlight w:val="white"/>
        </w:rPr>
        <w:t xml:space="preserve">。</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9.2</w:t>
      </w:r>
      <w:r>
        <w:rPr>
          <w:rFonts w:ascii="SimSun" w:hAnsi="SimSun" w:eastAsia="SimSun" w:cs="SimSun"/>
          <w:color w:val="000000"/>
          <w:sz w:val="24"/>
          <w:highlight w:val="white"/>
        </w:rPr>
        <w:t xml:space="preserve"> 除技术性能另有规定外，响应文件所使用的度量衡单位，均须采用国家法定计量单位。</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10</w:t>
      </w:r>
      <w:r>
        <w:rPr>
          <w:rFonts w:ascii="SimHei" w:hAnsi="SimHei" w:eastAsia="SimHei" w:cs="SimHei"/>
          <w:color w:val="000000"/>
          <w:sz w:val="28"/>
          <w:highlight w:val="white"/>
        </w:rPr>
        <w:t xml:space="preserve">、响应文件构成</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10.1</w:t>
      </w:r>
      <w:r>
        <w:rPr>
          <w:rFonts w:ascii="SimSun" w:hAnsi="SimSun" w:eastAsia="SimSun" w:cs="SimSun"/>
          <w:color w:val="000000"/>
          <w:sz w:val="24"/>
          <w:highlight w:val="whit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各供应商在编制响应文件时请按照磋商文件第六章规定的格式进行，混乱的编排导致响应文件被误读或磋商小组查找不到有效文件是供应商的风险。</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10.2</w:t>
      </w:r>
      <w:r>
        <w:rPr>
          <w:rFonts w:ascii="SimSun" w:hAnsi="SimSun" w:eastAsia="SimSun" w:cs="SimSun"/>
          <w:color w:val="000000"/>
          <w:sz w:val="24"/>
          <w:highlight w:val="white"/>
        </w:rPr>
        <w:t xml:space="preserve">供应商编写的响应文件应包括资格证明文件、分项报价表、响应及偏离表、其他证明文件、响应声明及承诺函、开标一览表等部分。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10.3</w:t>
      </w:r>
      <w:r>
        <w:rPr>
          <w:rFonts w:ascii="SimSun" w:hAnsi="SimSun" w:eastAsia="SimSun" w:cs="SimSun"/>
          <w:color w:val="000000"/>
          <w:sz w:val="24"/>
          <w:highlight w:val="white"/>
        </w:rPr>
        <w:t xml:space="preserve">响应文件须加盖电子签章之处，应按要求加盖供应商数字证书的电子签章。其他需要盖章但未明确要求电子签章的，供应商可按要求加盖公章后上传材料电子件或直接加盖电子签章。</w:t>
      </w:r>
      <w:r>
        <w:rPr>
          <w:rFonts w:ascii="SimSun" w:hAnsi="SimSun" w:eastAsia="SimSun" w:cs="SimSun"/>
          <w:b/>
          <w:color w:val="000000"/>
          <w:sz w:val="24"/>
          <w:highlight w:val="white"/>
        </w:rPr>
        <w:t xml:space="preserve">对于联合体投标，本项目投标文件须加盖电子签章之处，除联合体协议外，仅按要求加盖牵头人数字证书的电子签章。其他需要盖章但未明确要求电子签章的，牵头人可按要求加盖公章后上传材料电子件或直接加盖电子签章。</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10.4</w:t>
      </w:r>
      <w:r>
        <w:rPr>
          <w:rFonts w:ascii="SimSun" w:hAnsi="SimSun" w:eastAsia="SimSun" w:cs="SimSun"/>
          <w:color w:val="000000"/>
          <w:sz w:val="24"/>
          <w:highlight w:val="white"/>
        </w:rPr>
        <w:t xml:space="preserve">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因“苏采云”系统导致解密失败的除外</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10.5</w:t>
      </w:r>
      <w:r>
        <w:rPr>
          <w:rFonts w:ascii="SimSun" w:hAnsi="SimSun" w:eastAsia="SimSun" w:cs="SimSun"/>
          <w:color w:val="000000"/>
          <w:sz w:val="24"/>
          <w:highlight w:val="white"/>
        </w:rPr>
        <w:t xml:space="preserve">如标书制作工具中格式和内容与“宿迁市政府采购网”发布的磋商文件不一致，请以“宿迁市政府采购网”发布的磋商文件为准。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10.6</w:t>
      </w:r>
      <w:r>
        <w:rPr>
          <w:rFonts w:ascii="SimSun" w:hAnsi="SimSun" w:eastAsia="SimSun" w:cs="SimSun"/>
          <w:color w:val="000000"/>
          <w:sz w:val="24"/>
          <w:highlight w:val="white"/>
        </w:rPr>
        <w:t xml:space="preserve">成交后按相关要求提供与电子响应文件一致的纸质打印响应文件</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份。 </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）响应文件构成资料为非中文时应提供中文译版；（</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）磋商文件要求提供证书证件等原件电子件的，供应商提供的电子件应是对证书证件等原件通过扫描、拍照等方式进行数字化的可被“苏采云”系统识别的数字文件，否则磋商小组可以视其未提供。（</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）无论何种原因，即使供应商磋商时携带了证书证明资料的原件，但电子响应文件中未包含相关资料电子件的，磋商小组可以视同其未提供。</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11</w:t>
      </w:r>
      <w:r>
        <w:rPr>
          <w:rFonts w:ascii="SimHei" w:hAnsi="SimHei" w:eastAsia="SimHei" w:cs="SimHei"/>
          <w:color w:val="000000"/>
          <w:sz w:val="28"/>
          <w:highlight w:val="white"/>
        </w:rPr>
        <w:t xml:space="preserve">、证明磋商响应标的符合磋商文件规定的文件</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11.1</w:t>
      </w:r>
      <w:r>
        <w:rPr>
          <w:rFonts w:ascii="SimSun" w:hAnsi="SimSun" w:eastAsia="SimSun" w:cs="SimSun"/>
          <w:color w:val="000000"/>
          <w:sz w:val="24"/>
          <w:highlight w:val="white"/>
        </w:rPr>
        <w:t xml:space="preserve">供应商应按照磋商文件要求提交证明文件，证明其及磋商响应标的符合磋商文件规定。</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11.2</w:t>
      </w:r>
      <w:r>
        <w:rPr>
          <w:rFonts w:ascii="SimSun" w:hAnsi="SimSun" w:eastAsia="SimSun" w:cs="SimSun"/>
          <w:color w:val="000000"/>
          <w:sz w:val="24"/>
          <w:highlight w:val="white"/>
        </w:rPr>
        <w:t xml:space="preserve">磋商文件对证明文件无明确形式要求的，证明文件可以以文字资料、图纸和数据等形式提交。</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12</w:t>
      </w:r>
      <w:r>
        <w:rPr>
          <w:rFonts w:ascii="SimHei" w:hAnsi="SimHei" w:eastAsia="SimHei" w:cs="SimHei"/>
          <w:color w:val="000000"/>
          <w:sz w:val="28"/>
          <w:highlight w:val="white"/>
        </w:rPr>
        <w:t xml:space="preserve">、分项报价表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12.1</w:t>
      </w:r>
      <w:r>
        <w:rPr>
          <w:rFonts w:ascii="SimSun" w:hAnsi="SimSun" w:eastAsia="SimSun" w:cs="SimSun"/>
          <w:color w:val="000000"/>
          <w:sz w:val="24"/>
          <w:highlight w:val="white"/>
        </w:rPr>
        <w:t xml:space="preserve">供应商应按照磋商文件规定格式填报分项报价表。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12.2</w:t>
      </w:r>
      <w:r>
        <w:rPr>
          <w:rFonts w:ascii="SimSun" w:hAnsi="SimSun" w:eastAsia="SimSun" w:cs="SimSun"/>
          <w:color w:val="000000"/>
          <w:sz w:val="24"/>
          <w:highlight w:val="white"/>
        </w:rPr>
        <w:t xml:space="preserve">磋商货币。响应文件中的单价和总价无特殊规定的采用人民币报价，以元为单位标注。磋商文件中另有规定的按规定执行。</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12.3</w:t>
      </w:r>
      <w:r>
        <w:rPr>
          <w:rFonts w:ascii="SimSun" w:hAnsi="SimSun" w:eastAsia="SimSun" w:cs="SimSun"/>
          <w:color w:val="000000"/>
          <w:sz w:val="24"/>
          <w:highlight w:val="white"/>
        </w:rPr>
        <w:t xml:space="preserve">本项目不接受备选的投标方案或有选择的报价，只允许有一个报价。供应商响应文件中的报价作为首次报价，不公开；以最后报价作为评审价。投标报价内容包括：完成该项目的成本、利润、税金、前期工作费、技术措施费、资料增加成本费、后续服务的全部费用、风险费、政策性文件规定费用等完成本项目所涉及到的一切相关费用。</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13</w:t>
      </w:r>
      <w:r>
        <w:rPr>
          <w:rFonts w:ascii="SimHei" w:hAnsi="SimHei" w:eastAsia="SimHei" w:cs="SimHei"/>
          <w:color w:val="000000"/>
          <w:sz w:val="28"/>
          <w:highlight w:val="white"/>
        </w:rPr>
        <w:t xml:space="preserve">、技术要求响应及偏离表、商务要求响应及偏离表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13.1</w:t>
      </w:r>
      <w:r>
        <w:rPr>
          <w:rFonts w:ascii="SimSun" w:hAnsi="SimSun" w:eastAsia="SimSun" w:cs="SimSun"/>
          <w:color w:val="000000"/>
          <w:sz w:val="24"/>
          <w:highlight w:val="white"/>
        </w:rPr>
        <w:t xml:space="preserve">供应商需对磋商文件中的技术要求与商务要求逐项作出响应或偏离，并说明原因。</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13.2</w:t>
      </w:r>
      <w:r>
        <w:rPr>
          <w:rFonts w:ascii="SimSun" w:hAnsi="SimSun" w:eastAsia="SimSun" w:cs="SimSun"/>
          <w:color w:val="000000"/>
          <w:sz w:val="24"/>
          <w:highlight w:val="white"/>
        </w:rPr>
        <w:t xml:space="preserve">供应商可在响应文件中提供认为需要的其他技术文件或说明。</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14</w:t>
      </w:r>
      <w:r>
        <w:rPr>
          <w:rFonts w:ascii="SimHei" w:hAnsi="SimHei" w:eastAsia="SimHei" w:cs="SimHei"/>
          <w:color w:val="000000"/>
          <w:sz w:val="28"/>
          <w:highlight w:val="white"/>
        </w:rPr>
        <w:t xml:space="preserve">、服务承诺、培训计划、人员安排及其他</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14.1</w:t>
      </w:r>
      <w:r>
        <w:rPr>
          <w:rFonts w:ascii="SimSun" w:hAnsi="SimSun" w:eastAsia="SimSun" w:cs="SimSun"/>
          <w:color w:val="000000"/>
          <w:sz w:val="24"/>
          <w:highlight w:val="white"/>
        </w:rPr>
        <w:t xml:space="preserve">供应商需根据磋商文件要求提供有关售后服务的管理制度，售后服务机构的分布情况，售后服务人员的数量、素质、技术水平及售后服务的反应能力等。</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14.2</w:t>
      </w:r>
      <w:r>
        <w:rPr>
          <w:rFonts w:ascii="SimSun" w:hAnsi="SimSun" w:eastAsia="SimSun" w:cs="SimSun"/>
          <w:color w:val="000000"/>
          <w:sz w:val="24"/>
          <w:highlight w:val="white"/>
        </w:rPr>
        <w:t xml:space="preserve">供应商需根据磋商文件要求提供培训计划。</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14.3</w:t>
      </w:r>
      <w:r>
        <w:rPr>
          <w:rFonts w:ascii="SimSun" w:hAnsi="SimSun" w:eastAsia="SimSun" w:cs="SimSun"/>
          <w:color w:val="000000"/>
          <w:sz w:val="24"/>
          <w:highlight w:val="white"/>
        </w:rPr>
        <w:t xml:space="preserve">供应商需根据磋商文件要求提供磋商响应标的的主要组成部分、功能设计、实现思路及关键技术等。</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15</w:t>
      </w:r>
      <w:r>
        <w:rPr>
          <w:rFonts w:ascii="SimHei" w:hAnsi="SimHei" w:eastAsia="SimHei" w:cs="SimHei"/>
          <w:color w:val="000000"/>
          <w:sz w:val="28"/>
          <w:highlight w:val="white"/>
        </w:rPr>
        <w:t xml:space="preserve">、磋商响应函</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15.1</w:t>
      </w:r>
      <w:r>
        <w:rPr>
          <w:rFonts w:ascii="SimSun" w:hAnsi="SimSun" w:eastAsia="SimSun" w:cs="SimSun"/>
          <w:color w:val="000000"/>
          <w:sz w:val="24"/>
          <w:highlight w:val="white"/>
        </w:rPr>
        <w:t xml:space="preserve">供应商应按照磋商文件中提供的格式完整、正确填写磋商响应函。</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16</w:t>
      </w:r>
      <w:r>
        <w:rPr>
          <w:rFonts w:ascii="SimHei" w:hAnsi="SimHei" w:eastAsia="SimHei" w:cs="SimHei"/>
          <w:color w:val="000000"/>
          <w:sz w:val="28"/>
          <w:highlight w:val="white"/>
        </w:rPr>
        <w:t xml:space="preserve">、磋商有效期</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16.1</w:t>
      </w:r>
      <w:r>
        <w:rPr>
          <w:rFonts w:ascii="SimSun" w:hAnsi="SimSun" w:eastAsia="SimSun" w:cs="SimSun"/>
          <w:color w:val="000000"/>
          <w:sz w:val="24"/>
          <w:highlight w:val="white"/>
        </w:rPr>
        <w:t xml:space="preserve">磋商有效期为提交响应文件截止之日后</w:t>
      </w:r>
      <w:r>
        <w:rPr>
          <w:rFonts w:ascii="SimSun" w:hAnsi="SimSun" w:eastAsia="SimSun" w:cs="SimSun"/>
          <w:b/>
          <w:color w:val="000000"/>
          <w:sz w:val="24"/>
          <w:highlight w:val="white"/>
          <w:u w:val="single"/>
        </w:rPr>
        <w:t xml:space="preserve">六十（</w:t>
      </w:r>
      <w:r>
        <w:rPr>
          <w:rFonts w:ascii="Times New Roman" w:hAnsi="Times New Roman" w:eastAsia="Times New Roman" w:cs="Times New Roman"/>
          <w:b/>
          <w:color w:val="000000"/>
          <w:sz w:val="24"/>
          <w:highlight w:val="white"/>
          <w:u w:val="single"/>
        </w:rPr>
        <w:t xml:space="preserve">60</w:t>
      </w:r>
      <w:r>
        <w:rPr>
          <w:rFonts w:ascii="SimSun" w:hAnsi="SimSun" w:eastAsia="SimSun" w:cs="SimSun"/>
          <w:b/>
          <w:color w:val="000000"/>
          <w:sz w:val="24"/>
          <w:highlight w:val="white"/>
          <w:u w:val="single"/>
        </w:rPr>
        <w:t xml:space="preserve">）天</w:t>
      </w:r>
      <w:r>
        <w:rPr>
          <w:rFonts w:ascii="SimSun" w:hAnsi="SimSun" w:eastAsia="SimSun" w:cs="SimSun"/>
          <w:color w:val="000000"/>
          <w:sz w:val="24"/>
          <w:highlight w:val="white"/>
        </w:rPr>
        <w:t xml:space="preserve">。磋商有效期比规定短的将被视为非实质性响应磋商文件而予以拒绝。</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17</w:t>
      </w:r>
      <w:r>
        <w:rPr>
          <w:rFonts w:ascii="SimHei" w:hAnsi="SimHei" w:eastAsia="SimHei" w:cs="SimHei"/>
          <w:color w:val="000000"/>
          <w:sz w:val="28"/>
          <w:highlight w:val="white"/>
        </w:rPr>
        <w:t xml:space="preserve">、磋商有效期的延长</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17.1</w:t>
      </w:r>
      <w:r>
        <w:rPr>
          <w:rFonts w:ascii="SimSun" w:hAnsi="SimSun" w:eastAsia="SimSun" w:cs="SimSun"/>
          <w:color w:val="000000"/>
          <w:sz w:val="24"/>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17.2</w:t>
      </w:r>
      <w:r>
        <w:rPr>
          <w:rFonts w:ascii="SimSun" w:hAnsi="SimSun" w:eastAsia="SimSun" w:cs="SimSun"/>
          <w:color w:val="000000"/>
          <w:sz w:val="24"/>
          <w:highlight w:val="white"/>
        </w:rPr>
        <w:t xml:space="preserve">成交人的响应文件作为项目合同的附件，其有效期至成交人全部合同义务履行完毕为止。</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四、响应文件的递交</w:t>
      </w:r>
      <w:r>
        <w:rPr>
          <w:highlight w:val="white"/>
        </w:rPr>
      </w:r>
    </w:p>
    <w:p>
      <w:pPr>
        <w:ind w:left="0" w:right="0" w:firstLine="56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18</w:t>
      </w:r>
      <w:r>
        <w:rPr>
          <w:rFonts w:ascii="SimHei" w:hAnsi="SimHei" w:eastAsia="SimHei" w:cs="SimHei"/>
          <w:color w:val="000000"/>
          <w:sz w:val="28"/>
          <w:highlight w:val="white"/>
        </w:rPr>
        <w:t xml:space="preserve">、电子磋商响应文件的递交</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18.1</w:t>
      </w:r>
      <w:r>
        <w:rPr>
          <w:rFonts w:ascii="SimSun" w:hAnsi="SimSun" w:eastAsia="SimSun" w:cs="SimSun"/>
          <w:color w:val="000000"/>
          <w:sz w:val="24"/>
          <w:highlight w:val="white"/>
        </w:rPr>
        <w:t xml:space="preserve">供应商应当按照《操作手册》规定，在提交响应文件截止时间前制作并上传电子响应文件。</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18.2</w:t>
      </w:r>
      <w:r>
        <w:rPr>
          <w:rFonts w:ascii="SimSun" w:hAnsi="SimSun" w:eastAsia="SimSun" w:cs="SimSun"/>
          <w:color w:val="000000"/>
          <w:sz w:val="24"/>
          <w:highlight w:val="white"/>
        </w:rPr>
        <w:t xml:space="preserve">供应商通过“苏采云”系统不见面开标大厅在线参与开标活动。（具体操作详见《“苏采云”系统投标人操作手册》，网址链接</w:t>
      </w:r>
      <w:r>
        <w:rPr>
          <w:rFonts w:ascii="Times New Roman" w:hAnsi="Times New Roman" w:eastAsia="Times New Roman" w:cs="Times New Roman"/>
          <w:color w:val="000000"/>
          <w:sz w:val="24"/>
          <w:highlight w:val="white"/>
        </w:rPr>
        <w:t xml:space="preserve">http://www.ccgp-jiangsu.gov.cn//webfile/jiangsu/202311/1699268553318052447.pdf</w:t>
      </w:r>
      <w:r>
        <w:rPr>
          <w:rFonts w:ascii="SimSun" w:hAnsi="SimSun" w:eastAsia="SimSun" w:cs="SimSun"/>
          <w:color w:val="000000"/>
          <w:sz w:val="24"/>
          <w:highlight w:val="white"/>
        </w:rPr>
        <w:t xml:space="preserve">）</w:t>
      </w:r>
      <w:r>
        <w:rPr>
          <w:highlight w:val="white"/>
        </w:rPr>
      </w:r>
    </w:p>
    <w:p>
      <w:pPr>
        <w:ind w:left="0" w:right="0" w:firstLine="56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19</w:t>
      </w:r>
      <w:r>
        <w:rPr>
          <w:rFonts w:ascii="SimHei" w:hAnsi="SimHei" w:eastAsia="SimHei" w:cs="SimHei"/>
          <w:color w:val="000000"/>
          <w:sz w:val="28"/>
          <w:highlight w:val="white"/>
        </w:rPr>
        <w:t xml:space="preserve">、提交响应文件截止时间</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19.1</w:t>
      </w:r>
      <w:r>
        <w:rPr>
          <w:rFonts w:ascii="SimSun" w:hAnsi="SimSun" w:eastAsia="SimSun" w:cs="SimSun"/>
          <w:color w:val="000000"/>
          <w:sz w:val="24"/>
          <w:highlight w:val="white"/>
        </w:rPr>
        <w:t xml:space="preserve">供应商上传电子响应文件的时间不得迟于磋商公告中规定的提交响应文件截止时间。</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19.2</w:t>
      </w:r>
      <w:r>
        <w:rPr>
          <w:rFonts w:ascii="SimSun" w:hAnsi="SimSun" w:eastAsia="SimSun" w:cs="SimSun"/>
          <w:color w:val="000000"/>
          <w:sz w:val="24"/>
          <w:highlight w:val="white"/>
        </w:rPr>
        <w:t xml:space="preserve">采购代理机构可以按照规定，通过修改磋商文件酌情延长提交响应文件截止日期，在此情况下，供应商的所有权利和义务以及供应商受制的截止日期均应以延长后新的截止日期为准。</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20</w:t>
      </w:r>
      <w:r>
        <w:rPr>
          <w:rFonts w:ascii="SimHei" w:hAnsi="SimHei" w:eastAsia="SimHei" w:cs="SimHei"/>
          <w:color w:val="000000"/>
          <w:sz w:val="28"/>
          <w:highlight w:val="white"/>
        </w:rPr>
        <w:t xml:space="preserve">、响应文件的拒收</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20.1 </w:t>
      </w:r>
      <w:r>
        <w:rPr>
          <w:rFonts w:ascii="SimSun" w:hAnsi="SimSun" w:eastAsia="SimSun" w:cs="SimSun"/>
          <w:color w:val="000000"/>
          <w:sz w:val="24"/>
          <w:highlight w:val="white"/>
        </w:rPr>
        <w:t xml:space="preserve">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21</w:t>
      </w:r>
      <w:r>
        <w:rPr>
          <w:rFonts w:ascii="SimHei" w:hAnsi="SimHei" w:eastAsia="SimHei" w:cs="SimHei"/>
          <w:color w:val="000000"/>
          <w:sz w:val="28"/>
          <w:highlight w:val="white"/>
        </w:rPr>
        <w:t xml:space="preserve">、响应文件的撤回和修改</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21.1</w:t>
      </w:r>
      <w:r>
        <w:rPr>
          <w:rFonts w:ascii="SimSun" w:hAnsi="SimSun" w:eastAsia="SimSun" w:cs="SimSun"/>
          <w:color w:val="000000"/>
          <w:sz w:val="24"/>
          <w:highlight w:val="white"/>
        </w:rPr>
        <w:t xml:space="preserve">响应文件的撤回</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21.1.1</w:t>
      </w:r>
      <w:r>
        <w:rPr>
          <w:rFonts w:ascii="SimSun" w:hAnsi="SimSun" w:eastAsia="SimSun" w:cs="SimSun"/>
          <w:color w:val="000000"/>
          <w:sz w:val="24"/>
          <w:highlight w:val="white"/>
        </w:rPr>
        <w:t xml:space="preserve">电子响应文件的撤回</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供应商可在提交响应文件截止时间前，撤回其电子响应文件，具体操作方法见《操作手册》。</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21.1.2</w:t>
      </w:r>
      <w:r>
        <w:rPr>
          <w:rFonts w:ascii="SimSun" w:hAnsi="SimSun" w:eastAsia="SimSun" w:cs="SimSun"/>
          <w:color w:val="000000"/>
          <w:sz w:val="24"/>
          <w:highlight w:val="white"/>
        </w:rPr>
        <w:t xml:space="preserve">供应商撤回电子响应文件，则认为其不再参与本项目磋商活动。</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21.2</w:t>
      </w:r>
      <w:r>
        <w:rPr>
          <w:rFonts w:ascii="SimSun" w:hAnsi="SimSun" w:eastAsia="SimSun" w:cs="SimSun"/>
          <w:color w:val="000000"/>
          <w:sz w:val="24"/>
          <w:highlight w:val="white"/>
        </w:rPr>
        <w:t xml:space="preserve">响应文件的修改</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21.2.1</w:t>
      </w:r>
      <w:r>
        <w:rPr>
          <w:rFonts w:ascii="SimSun" w:hAnsi="SimSun" w:eastAsia="SimSun" w:cs="SimSun"/>
          <w:color w:val="000000"/>
          <w:sz w:val="24"/>
          <w:highlight w:val="white"/>
        </w:rPr>
        <w:t xml:space="preserve">供应商可在提交响应文件截止时间前，对其电子响应文件进行修改，具体操作方法见《操作手册》。</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21.2.2</w:t>
      </w:r>
      <w:r>
        <w:rPr>
          <w:rFonts w:ascii="SimSun" w:hAnsi="SimSun" w:eastAsia="SimSun" w:cs="SimSun"/>
          <w:color w:val="000000"/>
          <w:sz w:val="24"/>
          <w:highlight w:val="white"/>
        </w:rPr>
        <w:t xml:space="preserve">在提交响应文件截止时间之后，供应商不得对其电子响应文件作任何修改。</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21.3</w:t>
      </w:r>
      <w:r>
        <w:rPr>
          <w:rFonts w:ascii="SimSun" w:hAnsi="SimSun" w:eastAsia="SimSun" w:cs="SimSun"/>
          <w:color w:val="000000"/>
          <w:sz w:val="24"/>
          <w:highlight w:val="white"/>
        </w:rPr>
        <w:t xml:space="preserve">在提交响应文件截止时间至磋商文件中规定的磋商有效期满之间的这段时间内，供应商不得撤回其响应文件。</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五、响应文件的解密与评审</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22</w:t>
      </w:r>
      <w:r>
        <w:rPr>
          <w:rFonts w:ascii="SimHei" w:hAnsi="SimHei" w:eastAsia="SimHei" w:cs="SimHei"/>
          <w:color w:val="000000"/>
          <w:sz w:val="28"/>
          <w:highlight w:val="white"/>
        </w:rPr>
        <w:t xml:space="preserve">、响应文件解密</w:t>
      </w:r>
      <w:r>
        <w:rPr>
          <w:highlight w:val="white"/>
        </w:rPr>
      </w:r>
    </w:p>
    <w:p>
      <w:pPr>
        <w:ind w:left="0" w:right="0" w:firstLine="36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22.1</w:t>
      </w:r>
      <w:r>
        <w:rPr>
          <w:rFonts w:ascii="SimSun" w:hAnsi="SimSun" w:eastAsia="SimSun" w:cs="SimSun"/>
          <w:color w:val="000000"/>
          <w:sz w:val="24"/>
          <w:highlight w:val="white"/>
        </w:rPr>
        <w:t xml:space="preserve">供应商应当按照《“苏采云”系统供应商操作手册》规定，参加磋商活动和在苏采云系统规定的时间内对磋商响应文件进行解密。</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23</w:t>
      </w:r>
      <w:r>
        <w:rPr>
          <w:rFonts w:ascii="SimHei" w:hAnsi="SimHei" w:eastAsia="SimHei" w:cs="SimHei"/>
          <w:color w:val="000000"/>
          <w:sz w:val="28"/>
          <w:highlight w:val="white"/>
        </w:rPr>
        <w:t xml:space="preserve">、磋商小组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23.1</w:t>
      </w:r>
      <w:r>
        <w:rPr>
          <w:rFonts w:ascii="SimSun" w:hAnsi="SimSun" w:eastAsia="SimSun" w:cs="SimSun"/>
          <w:color w:val="000000"/>
          <w:sz w:val="24"/>
          <w:highlight w:val="white"/>
        </w:rPr>
        <w:t xml:space="preserve">采购代理机构将组织磋商小组对响应文件进行评审。磋商小组由采购人代表和有关技术、经济等方面的专家组成，且人员构成符合政府采购有关规定。</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23.2</w:t>
      </w:r>
      <w:r>
        <w:rPr>
          <w:rFonts w:ascii="SimSun" w:hAnsi="SimSun" w:eastAsia="SimSun" w:cs="SimSun"/>
          <w:color w:val="000000"/>
          <w:sz w:val="24"/>
          <w:highlight w:val="white"/>
        </w:rPr>
        <w:t xml:space="preserve">磋商小组独立工作，负责评审所有响应文件并确定成交候选人。</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24</w:t>
      </w:r>
      <w:r>
        <w:rPr>
          <w:rFonts w:ascii="SimHei" w:hAnsi="SimHei" w:eastAsia="SimHei" w:cs="SimHei"/>
          <w:color w:val="000000"/>
          <w:sz w:val="28"/>
          <w:highlight w:val="white"/>
        </w:rPr>
        <w:t xml:space="preserve">、评审过程的保密与公正</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24.1</w:t>
      </w:r>
      <w:r>
        <w:rPr>
          <w:rFonts w:ascii="SimSun" w:hAnsi="SimSun" w:eastAsia="SimSun" w:cs="SimSun"/>
          <w:color w:val="000000"/>
          <w:sz w:val="24"/>
          <w:highlight w:val="white"/>
        </w:rPr>
        <w:t xml:space="preserve">磋商小组、采购人和采购代理机构工作人员、相关监督人员等与评审工作有关的人员，对评审情况以及在评审过程中获悉的国家秘密、商业秘密负有保密责任。</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24.2</w:t>
      </w:r>
      <w:r>
        <w:rPr>
          <w:rFonts w:ascii="SimSun" w:hAnsi="SimSun" w:eastAsia="SimSun" w:cs="SimSun"/>
          <w:color w:val="000000"/>
          <w:sz w:val="24"/>
          <w:highlight w:val="white"/>
        </w:rPr>
        <w:t xml:space="preserve">在评审过程中，供应商不得以任何行为影响磋商评审过程，否则其响应文件将被作为无效响应文件。</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24.3</w:t>
      </w:r>
      <w:r>
        <w:rPr>
          <w:rFonts w:ascii="SimSun" w:hAnsi="SimSun" w:eastAsia="SimSun" w:cs="SimSun"/>
          <w:color w:val="000000"/>
          <w:sz w:val="24"/>
          <w:highlight w:val="white"/>
        </w:rPr>
        <w:t xml:space="preserve">在项目评审期间，采购代理机构将设专门人员与供应商联系。</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24.4 </w:t>
      </w:r>
      <w:r>
        <w:rPr>
          <w:rFonts w:ascii="SimSun" w:hAnsi="SimSun" w:eastAsia="SimSun" w:cs="SimSun"/>
          <w:color w:val="000000"/>
          <w:sz w:val="24"/>
          <w:highlight w:val="white"/>
        </w:rPr>
        <w:t xml:space="preserve">采购代理机构和磋商小组不向未成交的供应商解释未成交原因，也不公布评审过程中的相关细节。</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25</w:t>
      </w:r>
      <w:r>
        <w:rPr>
          <w:rFonts w:ascii="SimHei" w:hAnsi="SimHei" w:eastAsia="SimHei" w:cs="SimHei"/>
          <w:color w:val="000000"/>
          <w:sz w:val="28"/>
          <w:highlight w:val="white"/>
        </w:rPr>
        <w:t xml:space="preserve">、评审过程中的的澄清</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25.1</w:t>
      </w:r>
      <w:r>
        <w:rPr>
          <w:rFonts w:ascii="SimSun" w:hAnsi="SimSun" w:eastAsia="SimSun" w:cs="SimSun"/>
          <w:color w:val="000000"/>
          <w:sz w:val="24"/>
          <w:highlight w:val="whit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磋商小组并非对每个供应商都作澄清要求。</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25.2</w:t>
      </w:r>
      <w:r>
        <w:rPr>
          <w:rFonts w:ascii="SimSun" w:hAnsi="SimSun" w:eastAsia="SimSun" w:cs="SimSun"/>
          <w:color w:val="000000"/>
          <w:sz w:val="24"/>
          <w:highlight w:val="white"/>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电子公章。澄清、说明和更正的内容作为响应文件的补充部分，具体操作方式见《操作手册》。</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25.3 </w:t>
      </w:r>
      <w:r>
        <w:rPr>
          <w:rFonts w:ascii="SimSun" w:hAnsi="SimSun" w:eastAsia="SimSun" w:cs="SimSun"/>
          <w:color w:val="000000"/>
          <w:sz w:val="24"/>
          <w:highlight w:val="white"/>
        </w:rPr>
        <w:t xml:space="preserve">接到磋商小组澄清、说明和更正要求的供应商如未按规定做出澄清、说明和 更正，其风险由供应商自行承担。</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26</w:t>
      </w:r>
      <w:r>
        <w:rPr>
          <w:rFonts w:ascii="SimHei" w:hAnsi="SimHei" w:eastAsia="SimHei" w:cs="SimHei"/>
          <w:color w:val="000000"/>
          <w:sz w:val="28"/>
          <w:highlight w:val="white"/>
        </w:rPr>
        <w:t xml:space="preserve">、对响应文件的审查</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26.1</w:t>
      </w:r>
      <w:r>
        <w:rPr>
          <w:rFonts w:ascii="SimSun" w:hAnsi="SimSun" w:eastAsia="SimSun" w:cs="SimSun"/>
          <w:color w:val="000000"/>
          <w:sz w:val="24"/>
          <w:highlight w:val="white"/>
        </w:rPr>
        <w:t xml:space="preserve">响应文件审查分为资格审查和符合性审查。</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26.1.1 </w:t>
      </w:r>
      <w:r>
        <w:rPr>
          <w:rFonts w:ascii="SimSun" w:hAnsi="SimSun" w:eastAsia="SimSun" w:cs="SimSun"/>
          <w:color w:val="000000"/>
          <w:sz w:val="24"/>
          <w:highlight w:val="white"/>
        </w:rPr>
        <w:t xml:space="preserve">资格审查：由磋商小组依据法律法规和磋商文件的规定，对响应文件中的资格证明文件进行审查，以确定供应商是否具备参加磋商的资格。</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磋商小组在进行资格审查的同时，将在“信用中国”网站（</w:t>
      </w:r>
      <w:r>
        <w:rPr>
          <w:rFonts w:ascii="Times New Roman" w:hAnsi="Times New Roman" w:eastAsia="Times New Roman" w:cs="Times New Roman"/>
          <w:color w:val="000000"/>
          <w:sz w:val="24"/>
          <w:highlight w:val="white"/>
        </w:rPr>
        <w:t xml:space="preserve">www.creditchina.gov.cn</w:t>
      </w:r>
      <w:r>
        <w:rPr>
          <w:rFonts w:ascii="SimSun" w:hAnsi="SimSun" w:eastAsia="SimSun" w:cs="SimSun"/>
          <w:color w:val="000000"/>
          <w:sz w:val="24"/>
          <w:highlight w:val="white"/>
        </w:rPr>
        <w:t xml:space="preserve">）查询供应商的信用记录，以确定供应商是否具备磋商资格</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查询结果留存并归档。</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接受联合体的项目，两个以上的自然人、法人或者其他组织组成一个联合体，以一个投标人的身份共同参加政府采购活动的,联合体成员存在不良信用记录的，视同联合体存在不良应用记录。</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26.1.2 </w:t>
      </w:r>
      <w:r>
        <w:rPr>
          <w:rFonts w:ascii="SimSun" w:hAnsi="SimSun" w:eastAsia="SimSun" w:cs="SimSun"/>
          <w:color w:val="000000"/>
          <w:sz w:val="24"/>
          <w:highlight w:val="white"/>
        </w:rPr>
        <w:t xml:space="preserve">符合性审查：依据磋商文件的规定，由磋商小组从响应文件的有效性、完整性和对磋商文件的响应程度进行审查，以确定是否对磋商文件的实质性要求作出响应。</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26.1.3 </w:t>
      </w:r>
      <w:r>
        <w:rPr>
          <w:rFonts w:ascii="SimSun" w:hAnsi="SimSun" w:eastAsia="SimSun" w:cs="SimSun"/>
          <w:color w:val="000000"/>
          <w:sz w:val="24"/>
          <w:highlight w:val="white"/>
        </w:rPr>
        <w:t xml:space="preserve">未通过资格审查或符合性审查的供应商，磋商小组将在苏采云系统中告知未通过资格审查或符合性审查的原因，评审结束后，磋商小组将不再告知未通过资格审查或符合性审查的原因。</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26.2</w:t>
      </w:r>
      <w:r>
        <w:rPr>
          <w:rFonts w:ascii="SimSun" w:hAnsi="SimSun" w:eastAsia="SimSun" w:cs="SimSun"/>
          <w:color w:val="000000"/>
          <w:sz w:val="24"/>
          <w:highlight w:val="white"/>
        </w:rPr>
        <w:t xml:space="preserve">在详细评审之前，磋商小组将首先审查每份响应文件是否实质性响应了磋商文件的要求。实质性响应的响应文件应该是与磋商文件要求的条款、条件和规格相符，没有重大偏离或保留。</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w:t>
      </w:r>
      <w:r>
        <w:rPr>
          <w:rFonts w:ascii="SimSun" w:hAnsi="SimSun" w:eastAsia="SimSun" w:cs="SimSun"/>
          <w:color w:val="000000"/>
          <w:sz w:val="24"/>
          <w:highlight w:val="white"/>
        </w:rPr>
        <w:t xml:space="preserve">未实质性响应磋商文件的情形</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26.3.1</w:t>
      </w:r>
      <w:r>
        <w:rPr>
          <w:rFonts w:ascii="SimSun" w:hAnsi="SimSun" w:eastAsia="SimSun" w:cs="SimSun"/>
          <w:color w:val="000000"/>
          <w:sz w:val="24"/>
          <w:highlight w:val="white"/>
        </w:rPr>
        <w:t xml:space="preserve">供应商在苏采云系统规定的时间内未成功解密电子响应文件的。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26.3.2</w:t>
      </w:r>
      <w:r>
        <w:rPr>
          <w:rFonts w:ascii="SimSun" w:hAnsi="SimSun" w:eastAsia="SimSun" w:cs="SimSun"/>
          <w:color w:val="000000"/>
          <w:sz w:val="24"/>
          <w:highlight w:val="white"/>
        </w:rPr>
        <w:t xml:space="preserve">供应商未按照磋商文件要求上传电子响应文件的。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26.3.3</w:t>
      </w:r>
      <w:r>
        <w:rPr>
          <w:rFonts w:ascii="SimSun" w:hAnsi="SimSun" w:eastAsia="SimSun" w:cs="SimSun"/>
          <w:color w:val="000000"/>
          <w:sz w:val="24"/>
          <w:highlight w:val="white"/>
        </w:rPr>
        <w:t xml:space="preserve">同一供应商提交两个（含两个）以上不同的响应文件或者最后报价的。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26.3.4</w:t>
      </w:r>
      <w:r>
        <w:rPr>
          <w:rFonts w:ascii="SimSun" w:hAnsi="SimSun" w:eastAsia="SimSun" w:cs="SimSun"/>
          <w:color w:val="000000"/>
          <w:sz w:val="24"/>
          <w:highlight w:val="white"/>
        </w:rPr>
        <w:t xml:space="preserve">供应商不具备磋商文件中规定资格要求的。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26.3.5</w:t>
      </w:r>
      <w:r>
        <w:rPr>
          <w:rFonts w:ascii="SimSun" w:hAnsi="SimSun" w:eastAsia="SimSun" w:cs="SimSun"/>
          <w:color w:val="000000"/>
          <w:sz w:val="24"/>
          <w:highlight w:val="white"/>
        </w:rPr>
        <w:t xml:space="preserve">供应商的最后报价超过了采购预算。</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26.3.6</w:t>
      </w:r>
      <w:r>
        <w:rPr>
          <w:rFonts w:ascii="SimSun" w:hAnsi="SimSun" w:eastAsia="SimSun" w:cs="SimSun"/>
          <w:color w:val="000000"/>
          <w:sz w:val="24"/>
          <w:highlight w:val="white"/>
        </w:rPr>
        <w:t xml:space="preserve">不符合磋商文件中规定的实质性要求和条件的（</w:t>
      </w:r>
      <w:r>
        <w:rPr>
          <w:rFonts w:ascii="SimSun" w:hAnsi="SimSun" w:eastAsia="SimSun" w:cs="SimSun"/>
          <w:i/>
          <w:color w:val="000000"/>
          <w:sz w:val="24"/>
          <w:highlight w:val="white"/>
          <w:u w:val="single"/>
        </w:rPr>
        <w:t xml:space="preserve">加斜体下划线内容或打“★”内容为实质性要求和条件）。</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26.3.7</w:t>
      </w:r>
      <w:r>
        <w:rPr>
          <w:rFonts w:ascii="SimSun" w:hAnsi="SimSun" w:eastAsia="SimSun" w:cs="SimSun"/>
          <w:color w:val="000000"/>
          <w:sz w:val="24"/>
          <w:highlight w:val="white"/>
        </w:rPr>
        <w:t xml:space="preserve">供应商被 “信用中国”网站（</w:t>
      </w:r>
      <w:r>
        <w:rPr>
          <w:rFonts w:ascii="Times New Roman" w:hAnsi="Times New Roman" w:eastAsia="Times New Roman" w:cs="Times New Roman"/>
          <w:color w:val="000000"/>
          <w:sz w:val="24"/>
          <w:highlight w:val="white"/>
        </w:rPr>
        <w:t xml:space="preserve">www.creditchina.gov.cn</w:t>
      </w:r>
      <w:r>
        <w:rPr>
          <w:rFonts w:ascii="SimSun" w:hAnsi="SimSun" w:eastAsia="SimSun" w:cs="SimSun"/>
          <w:color w:val="000000"/>
          <w:sz w:val="24"/>
          <w:highlight w:val="whit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26.3.8</w:t>
      </w:r>
      <w:r>
        <w:rPr>
          <w:rFonts w:ascii="SimSun" w:hAnsi="SimSun" w:eastAsia="SimSun" w:cs="SimSun"/>
          <w:color w:val="000000"/>
          <w:sz w:val="24"/>
          <w:highlight w:val="white"/>
        </w:rPr>
        <w:t xml:space="preserve">响应文件含有采购人不能接受的附加条件的。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26.3.9</w:t>
      </w:r>
      <w:r>
        <w:rPr>
          <w:rFonts w:ascii="SimSun" w:hAnsi="SimSun" w:eastAsia="SimSun" w:cs="SimSun"/>
          <w:color w:val="000000"/>
          <w:sz w:val="24"/>
          <w:highlight w:val="white"/>
        </w:rPr>
        <w:t xml:space="preserve">异常低价投标审查</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26.3.9.1 </w:t>
      </w:r>
      <w:r>
        <w:rPr>
          <w:rFonts w:ascii="SimSun" w:hAnsi="SimSun" w:eastAsia="SimSun" w:cs="SimSun"/>
          <w:color w:val="000000"/>
          <w:sz w:val="24"/>
          <w:highlight w:val="white"/>
        </w:rPr>
        <w:t xml:space="preserve">评标过程中出现下列情形之一的，评标委员会应当启动异常低价投标审查程序：</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）投标报价低于全部通过符合性审查供应商投标报价平均值</w:t>
      </w:r>
      <w:r>
        <w:rPr>
          <w:rFonts w:ascii="Times New Roman" w:hAnsi="Times New Roman" w:eastAsia="Times New Roman" w:cs="Times New Roman"/>
          <w:color w:val="000000"/>
          <w:sz w:val="24"/>
          <w:highlight w:val="white"/>
        </w:rPr>
        <w:t xml:space="preserve">50%</w:t>
      </w:r>
      <w:r>
        <w:rPr>
          <w:rFonts w:ascii="SimSun" w:hAnsi="SimSun" w:eastAsia="SimSun" w:cs="SimSun"/>
          <w:color w:val="000000"/>
          <w:sz w:val="24"/>
          <w:highlight w:val="white"/>
        </w:rPr>
        <w:t xml:space="preserve">的，即投标报价</w:t>
      </w:r>
      <w:r>
        <w:rPr>
          <w:rFonts w:ascii="Times New Roman" w:hAnsi="Times New Roman" w:eastAsia="Times New Roman" w:cs="Times New Roman"/>
          <w:color w:val="000000"/>
          <w:sz w:val="24"/>
          <w:highlight w:val="white"/>
        </w:rPr>
        <w:t xml:space="preserve">&lt;</w:t>
      </w:r>
      <w:r>
        <w:rPr>
          <w:rFonts w:ascii="SimSun" w:hAnsi="SimSun" w:eastAsia="SimSun" w:cs="SimSun"/>
          <w:color w:val="000000"/>
          <w:sz w:val="24"/>
          <w:highlight w:val="white"/>
        </w:rPr>
        <w:t xml:space="preserve">全部通过符合性审查供应商投标报价平均值×</w:t>
      </w:r>
      <w:r>
        <w:rPr>
          <w:rFonts w:ascii="Times New Roman" w:hAnsi="Times New Roman" w:eastAsia="Times New Roman" w:cs="Times New Roman"/>
          <w:color w:val="000000"/>
          <w:sz w:val="24"/>
          <w:highlight w:val="white"/>
        </w:rPr>
        <w:t xml:space="preserve">50%</w:t>
      </w:r>
      <w:r>
        <w:rPr>
          <w:rFonts w:ascii="SimSun" w:hAnsi="SimSun" w:eastAsia="SimSun" w:cs="SimSun"/>
          <w:color w:val="000000"/>
          <w:sz w:val="24"/>
          <w:highlight w:val="white"/>
        </w:rPr>
        <w:t xml:space="preserve">；</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）投标报价低于通过符合性审查的次低报价供应商投标报价</w:t>
      </w:r>
      <w:r>
        <w:rPr>
          <w:rFonts w:ascii="Times New Roman" w:hAnsi="Times New Roman" w:eastAsia="Times New Roman" w:cs="Times New Roman"/>
          <w:color w:val="000000"/>
          <w:sz w:val="24"/>
          <w:highlight w:val="white"/>
        </w:rPr>
        <w:t xml:space="preserve">50%</w:t>
      </w:r>
      <w:r>
        <w:rPr>
          <w:rFonts w:ascii="SimSun" w:hAnsi="SimSun" w:eastAsia="SimSun" w:cs="SimSun"/>
          <w:color w:val="000000"/>
          <w:sz w:val="24"/>
          <w:highlight w:val="white"/>
        </w:rPr>
        <w:t xml:space="preserve">的，即投标报价</w:t>
      </w:r>
      <w:r>
        <w:rPr>
          <w:rFonts w:ascii="Times New Roman" w:hAnsi="Times New Roman" w:eastAsia="Times New Roman" w:cs="Times New Roman"/>
          <w:color w:val="000000"/>
          <w:sz w:val="24"/>
          <w:highlight w:val="white"/>
        </w:rPr>
        <w:t xml:space="preserve">&lt;</w:t>
      </w:r>
      <w:r>
        <w:rPr>
          <w:rFonts w:ascii="SimSun" w:hAnsi="SimSun" w:eastAsia="SimSun" w:cs="SimSun"/>
          <w:color w:val="000000"/>
          <w:sz w:val="24"/>
          <w:highlight w:val="white"/>
        </w:rPr>
        <w:t xml:space="preserve">通过符合性审查的次低报价供应商投标报价×</w:t>
      </w:r>
      <w:r>
        <w:rPr>
          <w:rFonts w:ascii="Times New Roman" w:hAnsi="Times New Roman" w:eastAsia="Times New Roman" w:cs="Times New Roman"/>
          <w:color w:val="000000"/>
          <w:sz w:val="24"/>
          <w:highlight w:val="white"/>
        </w:rPr>
        <w:t xml:space="preserve">50%</w:t>
      </w:r>
      <w:r>
        <w:rPr>
          <w:rFonts w:ascii="SimSun" w:hAnsi="SimSun" w:eastAsia="SimSun" w:cs="SimSun"/>
          <w:color w:val="000000"/>
          <w:sz w:val="24"/>
          <w:highlight w:val="white"/>
        </w:rPr>
        <w:t xml:space="preserve">；</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）投标报价低于采购项目最高限价</w:t>
      </w:r>
      <w:r>
        <w:rPr>
          <w:rFonts w:ascii="Times New Roman" w:hAnsi="Times New Roman" w:eastAsia="Times New Roman" w:cs="Times New Roman"/>
          <w:color w:val="000000"/>
          <w:sz w:val="24"/>
          <w:highlight w:val="white"/>
        </w:rPr>
        <w:t xml:space="preserve">45%</w:t>
      </w:r>
      <w:r>
        <w:rPr>
          <w:rFonts w:ascii="SimSun" w:hAnsi="SimSun" w:eastAsia="SimSun" w:cs="SimSun"/>
          <w:color w:val="000000"/>
          <w:sz w:val="24"/>
          <w:highlight w:val="white"/>
        </w:rPr>
        <w:t xml:space="preserve">的，即投标报价</w:t>
      </w:r>
      <w:r>
        <w:rPr>
          <w:rFonts w:ascii="Times New Roman" w:hAnsi="Times New Roman" w:eastAsia="Times New Roman" w:cs="Times New Roman"/>
          <w:color w:val="000000"/>
          <w:sz w:val="24"/>
          <w:highlight w:val="white"/>
        </w:rPr>
        <w:t xml:space="preserve">&lt;</w:t>
      </w:r>
      <w:r>
        <w:rPr>
          <w:rFonts w:ascii="SimSun" w:hAnsi="SimSun" w:eastAsia="SimSun" w:cs="SimSun"/>
          <w:color w:val="000000"/>
          <w:sz w:val="24"/>
          <w:highlight w:val="white"/>
        </w:rPr>
        <w:t xml:space="preserve">采购项目最高限价×</w:t>
      </w:r>
      <w:r>
        <w:rPr>
          <w:rFonts w:ascii="Times New Roman" w:hAnsi="Times New Roman" w:eastAsia="Times New Roman" w:cs="Times New Roman"/>
          <w:color w:val="000000"/>
          <w:sz w:val="24"/>
          <w:highlight w:val="white"/>
        </w:rPr>
        <w:t xml:space="preserve">45%</w:t>
      </w:r>
      <w:r>
        <w:rPr>
          <w:rFonts w:ascii="SimSun" w:hAnsi="SimSun" w:eastAsia="SimSun" w:cs="SimSun"/>
          <w:color w:val="000000"/>
          <w:sz w:val="24"/>
          <w:highlight w:val="white"/>
        </w:rPr>
        <w:t xml:space="preserve">；</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）评标委员会基于专业判断，认为供应商报价过低，有可能影响产品质量或者不能诚信履约的其他情形。</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26.3.9.2 </w:t>
      </w:r>
      <w:r>
        <w:rPr>
          <w:rFonts w:ascii="SimSun" w:hAnsi="SimSun" w:eastAsia="SimSun" w:cs="SimSun"/>
          <w:color w:val="000000"/>
          <w:sz w:val="24"/>
          <w:highlight w:val="white"/>
        </w:rPr>
        <w:t xml:space="preserve">评标委员会启动异常低价投标审查后，属于前述第（</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）项至第（</w:t>
      </w: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highlight w:val="white"/>
        </w:rPr>
        <w:t xml:space="preserve">30</w:t>
      </w:r>
      <w:r>
        <w:rPr>
          <w:rFonts w:ascii="SimSun" w:hAnsi="SimSun" w:eastAsia="SimSun" w:cs="SimSun"/>
          <w:color w:val="000000"/>
          <w:sz w:val="24"/>
          <w:highlight w:val="white"/>
        </w:rPr>
        <w:t xml:space="preserve">分钟。其中，属于第（</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）项情形，供应商已随投标文件一并提交相关书面说明及必要的证明材料的，在评标现场可不再重复提交。</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26.3.10</w:t>
      </w:r>
      <w:r>
        <w:rPr>
          <w:rFonts w:ascii="SimSun" w:hAnsi="SimSun" w:eastAsia="SimSun" w:cs="SimSun"/>
          <w:color w:val="000000"/>
          <w:sz w:val="24"/>
          <w:highlight w:val="white"/>
        </w:rPr>
        <w:t xml:space="preserve">响应文件未按照磋商文件要求加盖</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电子公章的。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26.4</w:t>
      </w:r>
      <w:r>
        <w:rPr>
          <w:rFonts w:ascii="SimSun" w:hAnsi="SimSun" w:eastAsia="SimSun" w:cs="SimSun"/>
          <w:color w:val="000000"/>
          <w:sz w:val="24"/>
          <w:highlight w:val="white"/>
        </w:rPr>
        <w:t xml:space="preserve">未实质性响应磋商文件的响应文件按无效响应处理。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26.5</w:t>
      </w:r>
      <w:r>
        <w:rPr>
          <w:rFonts w:ascii="SimSun" w:hAnsi="SimSun" w:eastAsia="SimSun" w:cs="SimSun"/>
          <w:color w:val="000000"/>
          <w:sz w:val="24"/>
          <w:highlight w:val="white"/>
        </w:rPr>
        <w:t xml:space="preserve">如果响应文件实质上没有响应磋商文件的要求，磋商小组将予以拒绝，供应商不得通过修改或撤销不合要求的偏离或保留而使其成为实质性响应的文件。</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26.6</w:t>
      </w:r>
      <w:r>
        <w:rPr>
          <w:rFonts w:ascii="SimSun" w:hAnsi="SimSun" w:eastAsia="SimSun" w:cs="SimSun"/>
          <w:color w:val="000000"/>
          <w:sz w:val="24"/>
          <w:highlight w:val="white"/>
        </w:rPr>
        <w:t xml:space="preserve">供应商在项目评审全过程中应保持通讯畅通，并安排专人与采购代理机构及磋商小组联系。</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27</w:t>
      </w:r>
      <w:r>
        <w:rPr>
          <w:rFonts w:ascii="SimHei" w:hAnsi="SimHei" w:eastAsia="SimHei" w:cs="SimHei"/>
          <w:color w:val="000000"/>
          <w:sz w:val="28"/>
          <w:highlight w:val="white"/>
        </w:rPr>
        <w:t xml:space="preserve">、磋商程序及评审方法和评审标准</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27.1</w:t>
      </w:r>
      <w:r>
        <w:rPr>
          <w:rFonts w:ascii="SimSun" w:hAnsi="SimSun" w:eastAsia="SimSun" w:cs="SimSun"/>
          <w:color w:val="000000"/>
          <w:sz w:val="24"/>
          <w:highlight w:val="white"/>
        </w:rPr>
        <w:t xml:space="preserve">磋商程序</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27.1.1</w:t>
      </w:r>
      <w:r>
        <w:rPr>
          <w:rFonts w:ascii="SimSun" w:hAnsi="SimSun" w:eastAsia="SimSun" w:cs="SimSun"/>
          <w:color w:val="000000"/>
          <w:sz w:val="24"/>
          <w:highlight w:val="white"/>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电子公章。</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电子公章。</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27.1.2</w:t>
      </w:r>
      <w:r>
        <w:rPr>
          <w:rFonts w:ascii="SimSun" w:hAnsi="SimSun" w:eastAsia="SimSun" w:cs="SimSun"/>
          <w:color w:val="000000"/>
          <w:sz w:val="24"/>
          <w:highlight w:val="whit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磋商文件不能详细列明采购标的的技术、服务要求，需经磋商由供应商提供最终设计方案或解决方案的，磋商结束后，磋商小组将按照少数服从多数的原则投票推荐</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家以上供应商的设计方案或者解决方案，在苏采云系统中向其发布“最后报价要求函”及最后报价格式表，要求其在规定时间内提交最后报价。</w:t>
      </w:r>
      <w:r>
        <w:rPr>
          <w:highlight w:val="white"/>
        </w:rPr>
      </w:r>
    </w:p>
    <w:p>
      <w:pPr>
        <w:ind w:left="0" w:right="0" w:firstLine="480"/>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ascii="Times New Roman" w:hAnsi="Times New Roman" w:eastAsia="Times New Roman" w:cs="Times New Roman"/>
          <w:color w:val="000000"/>
          <w:sz w:val="24"/>
          <w:highlight w:val="white"/>
        </w:rPr>
        <w:t xml:space="preserve">[2015]124</w:t>
      </w:r>
      <w:r>
        <w:rPr>
          <w:rFonts w:ascii="SimSun" w:hAnsi="SimSun" w:eastAsia="SimSun" w:cs="SimSun"/>
          <w:color w:val="000000"/>
          <w:sz w:val="24"/>
          <w:highlight w:val="white"/>
        </w:rPr>
        <w:t xml:space="preserve">号）规定情形的，提交最后报价的供应商可以为</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家。</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27.1.3</w:t>
      </w:r>
      <w:r>
        <w:rPr>
          <w:rFonts w:ascii="SimSun" w:hAnsi="SimSun" w:eastAsia="SimSun" w:cs="SimSun"/>
          <w:color w:val="000000"/>
          <w:sz w:val="24"/>
          <w:highlight w:val="white"/>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电子公章</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否则视为未提交最后报价。已提交响应文件的供应商，在提交最后报价之前，可以根据磋商情况退出磋商，并在苏采云系统中提交“退出磋商函”并加盖</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电子公章。</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27.2 </w:t>
      </w:r>
      <w:r>
        <w:rPr>
          <w:rFonts w:ascii="SimSun" w:hAnsi="SimSun" w:eastAsia="SimSun" w:cs="SimSun"/>
          <w:color w:val="000000"/>
          <w:sz w:val="24"/>
          <w:highlight w:val="white"/>
        </w:rPr>
        <w:t xml:space="preserve">评审方法和评审标准</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27.2.1</w:t>
      </w:r>
      <w:r>
        <w:rPr>
          <w:rFonts w:ascii="SimSun" w:hAnsi="SimSun" w:eastAsia="SimSun" w:cs="SimSun"/>
          <w:color w:val="000000"/>
          <w:sz w:val="24"/>
          <w:highlight w:val="white"/>
        </w:rPr>
        <w:t xml:space="preserve">评审方法。经磋商确定最终采购需求和提交最后报价的供应商后，由磋商小组采用综合评分法对提交最后报价的供应商的响应文件和最后报价进行综合评分。</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27.2.2</w:t>
      </w:r>
      <w:r>
        <w:rPr>
          <w:rFonts w:ascii="SimSun" w:hAnsi="SimSun" w:eastAsia="SimSun" w:cs="SimSun"/>
          <w:color w:val="000000"/>
          <w:sz w:val="24"/>
          <w:highlight w:val="white"/>
        </w:rPr>
        <w:t xml:space="preserve">评审标准</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见本磋商文件第五章规定。</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27.3</w:t>
      </w:r>
      <w:r>
        <w:rPr>
          <w:rFonts w:ascii="SimSun" w:hAnsi="SimSun" w:eastAsia="SimSun" w:cs="SimSun"/>
          <w:color w:val="000000"/>
          <w:sz w:val="24"/>
          <w:highlight w:val="white"/>
        </w:rPr>
        <w:t xml:space="preserve">采购活动终止的情况</w:t>
      </w:r>
      <w:r>
        <w:rPr>
          <w:highlight w:val="white"/>
        </w:rPr>
      </w:r>
    </w:p>
    <w:p>
      <w:pPr>
        <w:ind w:left="0" w:right="0" w:firstLine="360"/>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出现下列情形之一的，本次竞争性磋商采购活动将被终止：</w:t>
      </w:r>
      <w:r>
        <w:rPr>
          <w:highlight w:val="white"/>
        </w:rPr>
      </w:r>
    </w:p>
    <w:p>
      <w:pPr>
        <w:ind w:left="0" w:right="0" w:firstLine="360"/>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27.3.1</w:t>
      </w:r>
      <w:r>
        <w:rPr>
          <w:rFonts w:ascii="SimSun" w:hAnsi="SimSun" w:eastAsia="SimSun" w:cs="SimSun"/>
          <w:color w:val="000000"/>
          <w:sz w:val="24"/>
          <w:highlight w:val="white"/>
        </w:rPr>
        <w:t xml:space="preserve">因情况变化，不再符合规定的竞争性磋商采购方式适用情形的。</w:t>
      </w:r>
      <w:r>
        <w:rPr>
          <w:highlight w:val="white"/>
        </w:rPr>
      </w:r>
    </w:p>
    <w:p>
      <w:pPr>
        <w:ind w:left="0" w:right="0" w:firstLine="360"/>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27.3.2</w:t>
      </w:r>
      <w:r>
        <w:rPr>
          <w:rFonts w:ascii="SimSun" w:hAnsi="SimSun" w:eastAsia="SimSun" w:cs="SimSun"/>
          <w:color w:val="000000"/>
          <w:sz w:val="24"/>
          <w:highlight w:val="white"/>
        </w:rPr>
        <w:t xml:space="preserve">出现影响采购公正的违法、违规行为的。</w:t>
      </w:r>
      <w:r>
        <w:rPr>
          <w:highlight w:val="white"/>
        </w:rPr>
      </w:r>
    </w:p>
    <w:p>
      <w:pPr>
        <w:ind w:left="0" w:right="0" w:firstLine="360"/>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27.3.3</w:t>
      </w:r>
      <w:r>
        <w:rPr>
          <w:rFonts w:ascii="SimSun" w:hAnsi="SimSun" w:eastAsia="SimSun" w:cs="SimSun"/>
          <w:color w:val="000000"/>
          <w:sz w:val="24"/>
          <w:highlight w:val="white"/>
        </w:rPr>
        <w:t xml:space="preserve">除本磋商文件第二章第</w:t>
      </w:r>
      <w:r>
        <w:rPr>
          <w:rFonts w:ascii="Times New Roman" w:hAnsi="Times New Roman" w:eastAsia="Times New Roman" w:cs="Times New Roman"/>
          <w:color w:val="000000"/>
          <w:sz w:val="24"/>
          <w:highlight w:val="white"/>
        </w:rPr>
        <w:t xml:space="preserve">27.1.2</w:t>
      </w:r>
      <w:r>
        <w:rPr>
          <w:rFonts w:ascii="SimSun" w:hAnsi="SimSun" w:eastAsia="SimSun" w:cs="SimSun"/>
          <w:color w:val="000000"/>
          <w:sz w:val="24"/>
          <w:highlight w:val="white"/>
        </w:rPr>
        <w:t xml:space="preserve">条第三款规定的情形外，在采购过程中符合要求的供应商或者最后报价未超过采购预算的供应商不足</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家的。</w:t>
      </w:r>
      <w:r>
        <w:rPr>
          <w:highlight w:val="white"/>
        </w:rPr>
      </w:r>
    </w:p>
    <w:p>
      <w:pPr>
        <w:ind w:left="0" w:right="0" w:firstLine="360"/>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27.3.4</w:t>
      </w:r>
      <w:r>
        <w:rPr>
          <w:rFonts w:ascii="SimSun" w:hAnsi="SimSun" w:eastAsia="SimSun" w:cs="SimSun"/>
          <w:color w:val="000000"/>
          <w:sz w:val="24"/>
          <w:highlight w:val="white"/>
        </w:rPr>
        <w:t xml:space="preserve">在苏采云系统规定时间内成功解密电子响应文件的供应商不足</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家的。</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六、成交</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highlight w:val="white"/>
        </w:rPr>
        <w:t xml:space="preserve">28</w:t>
      </w:r>
      <w:r>
        <w:rPr>
          <w:rFonts w:ascii="SimHei" w:hAnsi="SimHei" w:eastAsia="SimHei" w:cs="SimHei"/>
          <w:color w:val="000000"/>
          <w:sz w:val="30"/>
          <w:highlight w:val="white"/>
        </w:rPr>
        <w:t xml:space="preserve">、确定成交单位</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28.1</w:t>
      </w:r>
      <w:r>
        <w:rPr>
          <w:rFonts w:ascii="SimSun" w:hAnsi="SimSun" w:eastAsia="SimSun" w:cs="SimSun"/>
          <w:color w:val="000000"/>
          <w:sz w:val="24"/>
          <w:highlight w:val="white"/>
        </w:rPr>
        <w:t xml:space="preserve">磋商小组根据综合评分情况，按照评审得分由高到低顺序推荐</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名成交候选供应商，并编写评审报告。符合本磋商文件第二章第</w:t>
      </w:r>
      <w:r>
        <w:rPr>
          <w:rFonts w:ascii="Times New Roman" w:hAnsi="Times New Roman" w:eastAsia="Times New Roman" w:cs="Times New Roman"/>
          <w:color w:val="000000"/>
          <w:sz w:val="24"/>
          <w:highlight w:val="white"/>
        </w:rPr>
        <w:t xml:space="preserve">27.1.2</w:t>
      </w:r>
      <w:r>
        <w:rPr>
          <w:rFonts w:ascii="SimSun" w:hAnsi="SimSun" w:eastAsia="SimSun" w:cs="SimSun"/>
          <w:color w:val="000000"/>
          <w:sz w:val="24"/>
          <w:highlight w:val="white"/>
        </w:rPr>
        <w:t xml:space="preserve">条情形的，可以推荐</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名成交候选供应商。评审得分相同的，按照最后报价由低到高的顺序推荐。评审得分且最后报价相同的，按照技术指标优劣顺序推荐。</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28.2</w:t>
      </w:r>
      <w:r>
        <w:rPr>
          <w:rFonts w:ascii="SimSun" w:hAnsi="SimSun" w:eastAsia="SimSun" w:cs="SimSun"/>
          <w:color w:val="000000"/>
          <w:sz w:val="24"/>
          <w:highlight w:val="white"/>
        </w:rPr>
        <w:t xml:space="preserve">采购人从评审报告提出的成交候选供应商中，按照排序由高到低的原则确定成交供应商。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按以下第</w:t>
      </w:r>
      <w:r>
        <w:rPr>
          <w:rFonts w:ascii="SimSun" w:hAnsi="SimSun" w:eastAsia="SimSun" w:cs="SimSun"/>
          <w:color w:val="000000"/>
          <w:sz w:val="24"/>
          <w:highlight w:val="white"/>
          <w:u w:val="single"/>
        </w:rPr>
        <w:t xml:space="preserve">（</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种方式确定成交供应商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）磋商小组直接确定排名第一的成交候选供应商为成交供应商；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）采购人从评审报告提出的成交候选供应商中按顺序确定成交供应商。</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28.3</w:t>
      </w:r>
      <w:r>
        <w:rPr>
          <w:rFonts w:ascii="SimSun" w:hAnsi="SimSun" w:eastAsia="SimSun" w:cs="SimSun"/>
          <w:color w:val="000000"/>
          <w:sz w:val="24"/>
          <w:highlight w:val="white"/>
        </w:rPr>
        <w:t xml:space="preserve">成交供应商确定后，采购代理机构将在“宿迁市政府采购网”发布成交结果公告，公告期限为</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个工作日。</w:t>
      </w:r>
      <w:r>
        <w:rPr>
          <w:highlight w:val="white"/>
        </w:rPr>
      </w:r>
    </w:p>
    <w:p>
      <w:pPr>
        <w:ind w:left="0" w:right="0" w:firstLine="477"/>
        <w:jc w:val="both"/>
        <w:spacing w:before="0" w:after="0" w:line="559" w:lineRule="atLeast"/>
        <w:tabs>
          <w:tab w:val="left" w:pos="90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28.4</w:t>
      </w:r>
      <w:r>
        <w:rPr>
          <w:rFonts w:ascii="SimSun" w:hAnsi="SimSun" w:eastAsia="SimSun" w:cs="SimSun"/>
          <w:color w:val="000000"/>
          <w:sz w:val="24"/>
          <w:highlight w:val="white"/>
        </w:rPr>
        <w:t xml:space="preserve">若有充分证据证明，成交供应商出现下列情况之一的，一经查实，将被取消成交资格：</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28.4.1</w:t>
      </w:r>
      <w:r>
        <w:rPr>
          <w:rFonts w:ascii="SimSun" w:hAnsi="SimSun" w:eastAsia="SimSun" w:cs="SimSun"/>
          <w:color w:val="000000"/>
          <w:sz w:val="24"/>
          <w:highlight w:val="white"/>
        </w:rPr>
        <w:t xml:space="preserve">提供虚假材料谋取成交的。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28.4.2</w:t>
      </w:r>
      <w:r>
        <w:rPr>
          <w:rFonts w:ascii="SimSun" w:hAnsi="SimSun" w:eastAsia="SimSun" w:cs="SimSun"/>
          <w:color w:val="000000"/>
          <w:sz w:val="24"/>
          <w:highlight w:val="white"/>
        </w:rPr>
        <w:t xml:space="preserve">与评审专家、采购人、其他供应商或者采购代理机构工作人员恶意串通的。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28.4.3</w:t>
      </w:r>
      <w:r>
        <w:rPr>
          <w:rFonts w:ascii="SimSun" w:hAnsi="SimSun" w:eastAsia="SimSun" w:cs="SimSun"/>
          <w:color w:val="000000"/>
          <w:sz w:val="24"/>
          <w:highlight w:val="white"/>
        </w:rPr>
        <w:t xml:space="preserve">向评审专家、采购人或采购代理机构工作人员行贿或者提供其他不正当利益的。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28.4.4</w:t>
      </w:r>
      <w:r>
        <w:rPr>
          <w:rFonts w:ascii="SimSun" w:hAnsi="SimSun" w:eastAsia="SimSun" w:cs="SimSun"/>
          <w:color w:val="000000"/>
          <w:sz w:val="24"/>
          <w:highlight w:val="white"/>
        </w:rPr>
        <w:t xml:space="preserve">恶意竞争，最后报价明显低于其自身合理成本且又无法提供证明的。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28.4.5</w:t>
      </w:r>
      <w:r>
        <w:rPr>
          <w:rFonts w:ascii="SimSun" w:hAnsi="SimSun" w:eastAsia="SimSun" w:cs="SimSun"/>
          <w:color w:val="000000"/>
          <w:sz w:val="24"/>
          <w:highlight w:val="white"/>
        </w:rPr>
        <w:t xml:space="preserve">不满足本磋商文件规定的实质性要求，但在评审过程中又未被磋商小组发现的。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28.4.6</w:t>
      </w:r>
      <w:r>
        <w:rPr>
          <w:rFonts w:ascii="SimSun" w:hAnsi="SimSun" w:eastAsia="SimSun" w:cs="SimSun"/>
          <w:color w:val="000000"/>
          <w:sz w:val="24"/>
          <w:highlight w:val="white"/>
        </w:rPr>
        <w:t xml:space="preserve">成交后无正当理由拒不与采购人签订政府采购合同或者未按照磋商文件确定的事项签订政府采购合同的。</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28.4.7</w:t>
      </w:r>
      <w:r>
        <w:rPr>
          <w:rFonts w:ascii="SimSun" w:hAnsi="SimSun" w:eastAsia="SimSun" w:cs="SimSun"/>
          <w:color w:val="000000"/>
          <w:sz w:val="24"/>
          <w:highlight w:val="white"/>
        </w:rPr>
        <w:t xml:space="preserve">将政府采购合同转包的。</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highlight w:val="white"/>
        </w:rPr>
        <w:t xml:space="preserve">29</w:t>
      </w:r>
      <w:r>
        <w:rPr>
          <w:rFonts w:ascii="SimHei" w:hAnsi="SimHei" w:eastAsia="SimHei" w:cs="SimHei"/>
          <w:color w:val="000000"/>
          <w:sz w:val="30"/>
          <w:highlight w:val="white"/>
        </w:rPr>
        <w:t xml:space="preserve">、质疑处理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29.1</w:t>
      </w:r>
      <w:r>
        <w:rPr>
          <w:rFonts w:ascii="SimSun" w:hAnsi="SimSun" w:eastAsia="SimSun" w:cs="SimSun"/>
          <w:color w:val="000000"/>
          <w:sz w:val="24"/>
          <w:highlight w:val="white"/>
        </w:rPr>
        <w:t xml:space="preserve">提出质疑的供应商应当是参与所质疑项目采购活动的供应商。潜在供应商依法获取其可质疑的采购文件的，可以对采购文件提出质疑。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29.2</w:t>
      </w:r>
      <w:r>
        <w:rPr>
          <w:rFonts w:ascii="SimSun" w:hAnsi="SimSun" w:eastAsia="SimSun" w:cs="SimSun"/>
          <w:color w:val="000000"/>
          <w:sz w:val="24"/>
          <w:highlight w:val="white"/>
        </w:rPr>
        <w:t xml:space="preserve">供应商认为采购文件、采购过程和采购结果使自己的权益受到损害的，可以在知道或应知其权益受到损害之日起七个工作日内，以书面形式根据下述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highlight w:val="white"/>
        </w:rPr>
        <w:t xml:space="preserve">29.4</w:t>
      </w:r>
      <w:r>
        <w:rPr>
          <w:rFonts w:ascii="SimSun" w:hAnsi="SimSun" w:eastAsia="SimSun" w:cs="SimSun"/>
          <w:color w:val="000000"/>
          <w:sz w:val="24"/>
          <w:highlight w:val="white"/>
        </w:rPr>
        <w:t xml:space="preserve">条款的规定向采购代理机构或采购人提出质疑。上述应知其权益受到损害之日，是指：</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29.2.1</w:t>
      </w:r>
      <w:r>
        <w:rPr>
          <w:rFonts w:ascii="SimSun" w:hAnsi="SimSun" w:eastAsia="SimSun" w:cs="SimSun"/>
          <w:color w:val="000000"/>
          <w:sz w:val="24"/>
          <w:highlight w:val="white"/>
        </w:rPr>
        <w:t xml:space="preserve">对可以质疑的采购文件提出质疑的，为收到采购文件之日或者采购文件公告期限届满之日。</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29.2.2</w:t>
      </w:r>
      <w:r>
        <w:rPr>
          <w:rFonts w:ascii="SimSun" w:hAnsi="SimSun" w:eastAsia="SimSun" w:cs="SimSun"/>
          <w:color w:val="000000"/>
          <w:sz w:val="24"/>
          <w:highlight w:val="white"/>
        </w:rPr>
        <w:t xml:space="preserve">对采购过程提出质疑的，为各采购程序环节结束之日。</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29.2.3</w:t>
      </w:r>
      <w:r>
        <w:rPr>
          <w:rFonts w:ascii="SimSun" w:hAnsi="SimSun" w:eastAsia="SimSun" w:cs="SimSun"/>
          <w:color w:val="000000"/>
          <w:sz w:val="24"/>
          <w:highlight w:val="white"/>
        </w:rPr>
        <w:t xml:space="preserve">对成交结果提出质疑的，为成交结果公告期限届满之日。</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29.3</w:t>
      </w:r>
      <w:r>
        <w:rPr>
          <w:rFonts w:ascii="SimSun" w:hAnsi="SimSun" w:eastAsia="SimSun" w:cs="SimSun"/>
          <w:color w:val="000000"/>
          <w:sz w:val="24"/>
          <w:highlight w:val="white"/>
        </w:rPr>
        <w:t xml:space="preserve">质疑函必须按照本磋商文件中《质疑函范本》要求的格式和内容进行填写。</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投标人如组成联合体参加投标，则《质疑函范本》中要求签字、盖章、加盖公章之处，联合体各方均须按要求签字、盖章、加盖公章。</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29.4 </w:t>
      </w:r>
      <w:r>
        <w:rPr>
          <w:rFonts w:ascii="SimSun" w:hAnsi="SimSun" w:eastAsia="SimSun" w:cs="SimSun"/>
          <w:color w:val="000000"/>
          <w:sz w:val="24"/>
          <w:highlight w:val="white"/>
        </w:rPr>
        <w:t xml:space="preserve">供应商应以书面形式向采购人或者其委托的采购代理机构提出质疑。质疑超出采购机构代理范围的，供应商应当向采购人提出。</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接收质疑函的方式：现场接收或邮寄接收。</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联系部门：</w:t>
      </w:r>
      <w:r>
        <w:rPr>
          <w:rFonts w:ascii="SimSun" w:hAnsi="SimSun" w:eastAsia="SimSun" w:cs="SimSun"/>
          <w:color w:val="000000"/>
          <w:sz w:val="24"/>
          <w:highlight w:val="white"/>
          <w:u w:val="single"/>
        </w:rPr>
        <w:t xml:space="preserve">建银工程咨询有限责任公司</w:t>
      </w:r>
      <w:r>
        <w:rPr>
          <w:rFonts w:ascii="Times New Roman" w:hAnsi="Times New Roman" w:eastAsia="Times New Roman" w:cs="Times New Roman"/>
          <w:color w:val="000000"/>
          <w:sz w:val="24"/>
          <w:highlight w:val="white"/>
          <w:u w:val="single"/>
        </w:rPr>
        <w:t xml:space="preserve">-</w:t>
      </w:r>
      <w:r>
        <w:rPr>
          <w:rFonts w:ascii="SimSun" w:hAnsi="SimSun" w:eastAsia="SimSun" w:cs="SimSun"/>
          <w:color w:val="000000"/>
          <w:sz w:val="24"/>
          <w:highlight w:val="white"/>
          <w:u w:val="single"/>
        </w:rPr>
        <w:t xml:space="preserve">杜萍或宿迁市自然资源和规划局</w:t>
      </w:r>
      <w:r>
        <w:rPr>
          <w:rFonts w:ascii="Times New Roman" w:hAnsi="Times New Roman" w:eastAsia="Times New Roman" w:cs="Times New Roman"/>
          <w:color w:val="000000"/>
          <w:sz w:val="24"/>
          <w:highlight w:val="white"/>
          <w:u w:val="single"/>
        </w:rPr>
        <w:t xml:space="preserve">-</w:t>
      </w:r>
      <w:r>
        <w:rPr>
          <w:rFonts w:ascii="SimSun" w:hAnsi="SimSun" w:eastAsia="SimSun" w:cs="SimSun"/>
          <w:color w:val="000000"/>
          <w:sz w:val="24"/>
          <w:highlight w:val="white"/>
          <w:u w:val="single"/>
        </w:rPr>
        <w:t xml:space="preserve">袁景</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w:t>
      </w:r>
      <w:r>
        <w:rPr>
          <w:rFonts w:ascii="Times New Roman" w:hAnsi="Times New Roman" w:eastAsia="Times New Roman" w:cs="Times New Roman"/>
          <w:color w:val="000000"/>
          <w:sz w:val="24"/>
          <w:highlight w:val="white"/>
          <w:u w:val="single"/>
        </w:rPr>
        <w:t xml:space="preserve">0527-84357101</w:t>
      </w:r>
      <w:r>
        <w:rPr>
          <w:rFonts w:ascii="SimSun" w:hAnsi="SimSun" w:eastAsia="SimSun" w:cs="SimSun"/>
          <w:color w:val="000000"/>
          <w:sz w:val="24"/>
          <w:highlight w:val="white"/>
          <w:u w:val="single"/>
        </w:rPr>
        <w:t xml:space="preserve">、</w:t>
      </w:r>
      <w:r>
        <w:rPr>
          <w:rFonts w:ascii="Times New Roman" w:hAnsi="Times New Roman" w:eastAsia="Times New Roman" w:cs="Times New Roman"/>
          <w:color w:val="000000"/>
          <w:sz w:val="24"/>
          <w:highlight w:val="white"/>
          <w:u w:val="single"/>
        </w:rPr>
        <w:t xml:space="preserve">13732685015</w:t>
      </w:r>
      <w:r>
        <w:rPr>
          <w:rFonts w:ascii="SimSun" w:hAnsi="SimSun" w:eastAsia="SimSun" w:cs="SimSun"/>
          <w:color w:val="000000"/>
          <w:sz w:val="24"/>
          <w:highlight w:val="white"/>
          <w:u w:val="single"/>
        </w:rPr>
        <w:t xml:space="preserve">或</w:t>
      </w:r>
      <w:r>
        <w:rPr>
          <w:rFonts w:ascii="Times New Roman" w:hAnsi="Times New Roman" w:eastAsia="Times New Roman" w:cs="Times New Roman"/>
          <w:color w:val="000000"/>
          <w:sz w:val="24"/>
          <w:highlight w:val="white"/>
          <w:u w:val="single"/>
        </w:rPr>
        <w:t xml:space="preserve">0527-84359612</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通讯地址：</w:t>
      </w:r>
      <w:r>
        <w:rPr>
          <w:rFonts w:ascii="SimSun" w:hAnsi="SimSun" w:eastAsia="SimSun" w:cs="SimSun"/>
          <w:color w:val="000000"/>
          <w:sz w:val="24"/>
          <w:highlight w:val="white"/>
          <w:u w:val="single"/>
        </w:rPr>
        <w:t xml:space="preserve">宿迁市宿城区黄河路</w:t>
      </w:r>
      <w:r>
        <w:rPr>
          <w:rFonts w:ascii="Times New Roman" w:hAnsi="Times New Roman" w:eastAsia="Times New Roman" w:cs="Times New Roman"/>
          <w:color w:val="000000"/>
          <w:sz w:val="24"/>
          <w:highlight w:val="white"/>
          <w:u w:val="single"/>
        </w:rPr>
        <w:t xml:space="preserve">28</w:t>
      </w:r>
      <w:r>
        <w:rPr>
          <w:rFonts w:ascii="SimSun" w:hAnsi="SimSun" w:eastAsia="SimSun" w:cs="SimSun"/>
          <w:color w:val="000000"/>
          <w:sz w:val="24"/>
          <w:highlight w:val="white"/>
          <w:u w:val="single"/>
        </w:rPr>
        <w:t xml:space="preserve">号（建行院内东附属楼三楼）或江苏省宿迁市宿城区洪泽湖路</w:t>
      </w:r>
      <w:r>
        <w:rPr>
          <w:rFonts w:ascii="Times New Roman" w:hAnsi="Times New Roman" w:eastAsia="Times New Roman" w:cs="Times New Roman"/>
          <w:color w:val="000000"/>
          <w:sz w:val="24"/>
          <w:highlight w:val="white"/>
          <w:u w:val="single"/>
        </w:rPr>
        <w:t xml:space="preserve">887</w:t>
      </w:r>
      <w:r>
        <w:rPr>
          <w:rFonts w:ascii="SimSun" w:hAnsi="SimSun" w:eastAsia="SimSun" w:cs="SimSun"/>
          <w:color w:val="000000"/>
          <w:sz w:val="24"/>
          <w:highlight w:val="white"/>
          <w:u w:val="single"/>
        </w:rPr>
        <w:t xml:space="preserve">号（便民方舟</w:t>
      </w:r>
      <w:r>
        <w:rPr>
          <w:rFonts w:ascii="Times New Roman" w:hAnsi="Times New Roman" w:eastAsia="Times New Roman" w:cs="Times New Roman"/>
          <w:color w:val="000000"/>
          <w:sz w:val="24"/>
          <w:highlight w:val="white"/>
          <w:u w:val="single"/>
        </w:rPr>
        <w:t xml:space="preserve">3</w:t>
      </w:r>
      <w:r>
        <w:rPr>
          <w:rFonts w:ascii="SimSun" w:hAnsi="SimSun" w:eastAsia="SimSun" w:cs="SimSun"/>
          <w:color w:val="000000"/>
          <w:sz w:val="24"/>
          <w:highlight w:val="white"/>
          <w:u w:val="single"/>
        </w:rPr>
        <w:t xml:space="preserve">号楼）</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29.5 </w:t>
      </w:r>
      <w:r>
        <w:rPr>
          <w:rFonts w:ascii="SimSun" w:hAnsi="SimSun" w:eastAsia="SimSun" w:cs="SimSun"/>
          <w:color w:val="000000"/>
          <w:sz w:val="24"/>
          <w:highlight w:val="white"/>
        </w:rPr>
        <w:t xml:space="preserve">以下情形的质疑不予受理</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29.5.1 </w:t>
      </w:r>
      <w:r>
        <w:rPr>
          <w:rFonts w:ascii="SimSun" w:hAnsi="SimSun" w:eastAsia="SimSun" w:cs="SimSun"/>
          <w:color w:val="000000"/>
          <w:sz w:val="24"/>
          <w:highlight w:val="white"/>
        </w:rPr>
        <w:t xml:space="preserve">内容不符合《政府采购质疑和投诉办法》第十二条规定的质疑。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29.5.2 </w:t>
      </w:r>
      <w:r>
        <w:rPr>
          <w:rFonts w:ascii="SimSun" w:hAnsi="SimSun" w:eastAsia="SimSun" w:cs="SimSun"/>
          <w:color w:val="000000"/>
          <w:sz w:val="24"/>
          <w:highlight w:val="white"/>
        </w:rPr>
        <w:t xml:space="preserve">超出政府采购法定期限的质疑。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29.5.3 </w:t>
      </w:r>
      <w:r>
        <w:rPr>
          <w:rFonts w:ascii="SimSun" w:hAnsi="SimSun" w:eastAsia="SimSun" w:cs="SimSun"/>
          <w:color w:val="000000"/>
          <w:sz w:val="24"/>
          <w:highlight w:val="white"/>
        </w:rPr>
        <w:t xml:space="preserve">以传真、电子邮件等方式递交的非原件形式的质疑。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29.5.4 </w:t>
      </w:r>
      <w:r>
        <w:rPr>
          <w:rFonts w:ascii="SimSun" w:hAnsi="SimSun" w:eastAsia="SimSun" w:cs="SimSun"/>
          <w:color w:val="000000"/>
          <w:sz w:val="24"/>
          <w:highlight w:val="white"/>
        </w:rPr>
        <w:t xml:space="preserve">未参加磋商活动的供应商或在磋商活动中自身权益未受到损害的供应商所提出的质疑。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29.6 投标人组成联合体参加投标，联合体中任何一方或多方未按要求签字、盖章、加盖公章的质疑。</w:t>
      </w:r>
      <w:r>
        <w:rPr>
          <w:highlight w:val="white"/>
        </w:rPr>
      </w:r>
    </w:p>
    <w:p>
      <w:pPr>
        <w:ind w:left="0" w:right="0" w:firstLine="468"/>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29.7 </w:t>
      </w:r>
      <w:r>
        <w:rPr>
          <w:rFonts w:ascii="SimSun" w:hAnsi="SimSun" w:eastAsia="SimSun" w:cs="SimSun"/>
          <w:color w:val="000000"/>
          <w:sz w:val="24"/>
          <w:highlight w:val="whit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white"/>
        </w:rPr>
      </w:r>
    </w:p>
    <w:p>
      <w:pPr>
        <w:ind w:left="0" w:right="0" w:firstLine="468"/>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29.8</w:t>
      </w:r>
      <w:r>
        <w:rPr>
          <w:rFonts w:ascii="SimSun" w:hAnsi="SimSun" w:eastAsia="SimSun" w:cs="SimSun"/>
          <w:color w:val="000000"/>
          <w:sz w:val="24"/>
          <w:highlight w:val="white"/>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highlight w:val="white"/>
        </w:rPr>
        <w:t xml:space="preserve">15</w:t>
      </w:r>
      <w:r>
        <w:rPr>
          <w:rFonts w:ascii="SimSun" w:hAnsi="SimSun" w:eastAsia="SimSun" w:cs="SimSun"/>
          <w:color w:val="000000"/>
          <w:sz w:val="24"/>
          <w:highlight w:val="white"/>
        </w:rPr>
        <w:t xml:space="preserve">个工作日内向同级财政部门提起投诉。</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highlight w:val="white"/>
        </w:rPr>
        <w:t xml:space="preserve">30</w:t>
      </w:r>
      <w:r>
        <w:rPr>
          <w:rFonts w:ascii="SimHei" w:hAnsi="SimHei" w:eastAsia="SimHei" w:cs="SimHei"/>
          <w:color w:val="000000"/>
          <w:sz w:val="30"/>
          <w:highlight w:val="white"/>
        </w:rPr>
        <w:t xml:space="preserve">、成交通知书</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30.1</w:t>
      </w:r>
      <w:r>
        <w:rPr>
          <w:rFonts w:ascii="SimSun" w:hAnsi="SimSun" w:eastAsia="SimSun" w:cs="SimSun"/>
          <w:color w:val="000000"/>
          <w:sz w:val="24"/>
          <w:highlight w:val="white"/>
        </w:rPr>
        <w:t xml:space="preserve">成交结果确定后，采购代理机构将向成交供应商发出成交通知书。请成交供应商使用</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数字证书登录“苏采云系统”及时下载成交通知书。成交供应商可自行下载打印《成交通知书》，《成交通知书》将作为授予合同资格的唯一合法依据。</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30.2</w:t>
      </w:r>
      <w:r>
        <w:rPr>
          <w:rFonts w:ascii="SimSun" w:hAnsi="SimSun" w:eastAsia="SimSun" w:cs="SimSun"/>
          <w:color w:val="000000"/>
          <w:sz w:val="24"/>
          <w:highlight w:val="white"/>
        </w:rPr>
        <w:t xml:space="preserve">成交通知书将是合同的一个组成部分。对采购人和成交供应商均具有法律效力。成交通知书发出后，采购人改变成交结果的，或者成交供应商放弃成交项目的，应当依法承担法律责任。</w:t>
      </w:r>
      <w:r>
        <w:rPr>
          <w:highlight w:val="white"/>
        </w:rPr>
      </w:r>
    </w:p>
    <w:p>
      <w:pPr>
        <w:ind w:left="0" w:right="0" w:firstLine="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七、授予合同</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highlight w:val="white"/>
        </w:rPr>
        <w:t xml:space="preserve">31. </w:t>
      </w:r>
      <w:r>
        <w:rPr>
          <w:rFonts w:ascii="SimHei" w:hAnsi="SimHei" w:eastAsia="SimHei" w:cs="SimHei"/>
          <w:color w:val="000000"/>
          <w:sz w:val="30"/>
          <w:highlight w:val="white"/>
        </w:rPr>
        <w:t xml:space="preserve">签订合同</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31.l</w:t>
      </w:r>
      <w:r>
        <w:rPr>
          <w:rFonts w:ascii="SimSun" w:hAnsi="SimSun" w:eastAsia="SimSun" w:cs="SimSun"/>
          <w:color w:val="000000"/>
          <w:sz w:val="24"/>
          <w:highlight w:val="white"/>
        </w:rPr>
        <w:t xml:space="preserve">成交供应商应当在成交通知书发出之日起</w:t>
      </w:r>
      <w:r>
        <w:rPr>
          <w:rFonts w:ascii="Times New Roman" w:hAnsi="Times New Roman" w:eastAsia="Times New Roman" w:cs="Times New Roman"/>
          <w:color w:val="000000"/>
          <w:sz w:val="24"/>
          <w:highlight w:val="white"/>
        </w:rPr>
        <w:t xml:space="preserve">30</w:t>
      </w:r>
      <w:r>
        <w:rPr>
          <w:rFonts w:ascii="SimSun" w:hAnsi="SimSun" w:eastAsia="SimSun" w:cs="SimSun"/>
          <w:color w:val="000000"/>
          <w:sz w:val="24"/>
          <w:highlight w:val="white"/>
        </w:rPr>
        <w:t xml:space="preserve">日内，按照磋商文件确定的事项与采购人签订政府采购合同。</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31.2</w:t>
      </w:r>
      <w:r>
        <w:rPr>
          <w:rFonts w:ascii="SimSun" w:hAnsi="SimSun" w:eastAsia="SimSun" w:cs="SimSun"/>
          <w:color w:val="000000"/>
          <w:sz w:val="24"/>
          <w:highlight w:val="white"/>
        </w:rPr>
        <w:t xml:space="preserve">磋商文件、成交供应商的响应文件及磋商过程中有关澄清、承诺文件均应作为合同附件。</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31.3 </w:t>
      </w:r>
      <w:r>
        <w:rPr>
          <w:rFonts w:ascii="SimSun" w:hAnsi="SimSun" w:eastAsia="SimSun" w:cs="SimSun"/>
          <w:color w:val="000000"/>
          <w:sz w:val="24"/>
          <w:highlight w:val="white"/>
        </w:rPr>
        <w:t xml:space="preserve">签订合同后，成交供应商不得将合同标的进行转包。未经采购人同意，成交供应商也不得采用分包形式履行合同</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否则采购人有权终止合同。转包或分包造成采购人损失的，成交供应商应承担相应赔偿责任。</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31.4</w:t>
      </w:r>
      <w:r>
        <w:rPr>
          <w:rFonts w:ascii="SimSun" w:hAnsi="SimSun" w:eastAsia="SimSun" w:cs="SimSun"/>
          <w:color w:val="000000"/>
          <w:sz w:val="24"/>
          <w:highlight w:val="white"/>
        </w:rPr>
        <w:t xml:space="preserve">本项目的非主体、非关键性工作是否允许分包按以下第</w:t>
      </w:r>
      <w:r>
        <w:rPr>
          <w:rFonts w:ascii="Times New Roman" w:hAnsi="Times New Roman" w:eastAsia="Times New Roman" w:cs="Times New Roman"/>
          <w:color w:val="000000"/>
          <w:sz w:val="24"/>
          <w:highlight w:val="white"/>
          <w:u w:val="single"/>
        </w:rPr>
        <w:t xml:space="preserve">2</w:t>
      </w:r>
      <w:r>
        <w:rPr>
          <w:rFonts w:ascii="SimSun" w:hAnsi="SimSun" w:eastAsia="SimSun" w:cs="SimSun"/>
          <w:color w:val="000000"/>
          <w:sz w:val="24"/>
          <w:highlight w:val="white"/>
        </w:rPr>
        <w:t xml:space="preserve">种方式确定：</w:t>
      </w:r>
      <w:r>
        <w:rPr>
          <w:highlight w:val="white"/>
        </w:rPr>
      </w:r>
    </w:p>
    <w:p>
      <w:pPr>
        <w:ind w:left="0" w:right="0" w:firstLine="7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允许分包，允许大中型企业向一家或者多家小微企业分包，分包具体内容、金额或比例：</w:t>
      </w:r>
      <w:r>
        <w:rPr>
          <w:rFonts w:ascii="SimSun" w:hAnsi="SimSun" w:eastAsia="SimSun" w:cs="SimSun"/>
          <w:color w:val="000000"/>
          <w:sz w:val="24"/>
          <w:highlight w:val="white"/>
          <w:u w:val="single"/>
        </w:rPr>
        <w:t xml:space="preserve">  </w:t>
      </w:r>
      <w:r>
        <w:rPr>
          <w:rFonts w:ascii="Times New Roman" w:hAnsi="Times New Roman" w:eastAsia="Times New Roman" w:cs="Times New Roman"/>
          <w:color w:val="000000"/>
          <w:sz w:val="24"/>
          <w:highlight w:val="white"/>
          <w:u w:val="single"/>
        </w:rPr>
        <w:t xml:space="preserve">/ </w:t>
      </w:r>
      <w:r>
        <w:rPr>
          <w:rFonts w:ascii="SimSun" w:hAnsi="SimSun" w:eastAsia="SimSun" w:cs="SimSun"/>
          <w:color w:val="000000"/>
          <w:sz w:val="24"/>
          <w:highlight w:val="white"/>
          <w:u w:val="single"/>
        </w:rPr>
        <w:t xml:space="preserve">；</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不允许分包。未经采购人同意，成交供应商也不得采用分包形式履行合同</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否则采购人有权终止合同。转包或分包造成采购人损失的，成交供应商应承担相应赔偿责任。</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31.5</w:t>
      </w:r>
      <w:r>
        <w:rPr>
          <w:rFonts w:ascii="SimSun" w:hAnsi="SimSun" w:eastAsia="SimSun" w:cs="SimSun"/>
          <w:color w:val="000000"/>
          <w:sz w:val="24"/>
          <w:highlight w:val="white"/>
        </w:rPr>
        <w:t xml:space="preserve">履约保证金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不收取履约保证金。</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highlight w:val="white"/>
        </w:rPr>
        <w:t xml:space="preserve">32</w:t>
      </w:r>
      <w:r>
        <w:rPr>
          <w:rFonts w:ascii="SimHei" w:hAnsi="SimHei" w:eastAsia="SimHei" w:cs="SimHei"/>
          <w:color w:val="000000"/>
          <w:sz w:val="30"/>
          <w:highlight w:val="white"/>
        </w:rPr>
        <w:t xml:space="preserve">、标的物的追加</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32.1</w:t>
      </w:r>
      <w:r>
        <w:rPr>
          <w:rFonts w:ascii="SimSun" w:hAnsi="SimSun" w:eastAsia="SimSun" w:cs="SimSun"/>
          <w:color w:val="000000"/>
          <w:sz w:val="24"/>
          <w:highlight w:val="whit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4"/>
          <w:highlight w:val="white"/>
        </w:rPr>
        <w:t xml:space="preserve">10%</w:t>
      </w:r>
      <w:r>
        <w:rPr>
          <w:rFonts w:ascii="SimSun" w:hAnsi="SimSun" w:eastAsia="SimSun" w:cs="SimSun"/>
          <w:color w:val="000000"/>
          <w:sz w:val="24"/>
          <w:highlight w:val="white"/>
        </w:rPr>
        <w:t xml:space="preserve">。</w:t>
      </w:r>
      <w:r>
        <w:rPr>
          <w:highlight w:val="white"/>
        </w:rPr>
      </w:r>
    </w:p>
    <w:p>
      <w:pPr>
        <w:ind w:left="0" w:right="0" w:firstLine="60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highlight w:val="white"/>
        </w:rPr>
        <w:t xml:space="preserve">33</w:t>
      </w:r>
      <w:r>
        <w:rPr>
          <w:rFonts w:ascii="SimHei" w:hAnsi="SimHei" w:eastAsia="SimHei" w:cs="SimHei"/>
          <w:color w:val="000000"/>
          <w:sz w:val="30"/>
          <w:highlight w:val="white"/>
        </w:rPr>
        <w:t xml:space="preserve">、政府采购履约资金扶持政策</w:t>
      </w:r>
      <w:r>
        <w:rPr>
          <w:highlight w:val="white"/>
        </w:rPr>
      </w:r>
    </w:p>
    <w:p>
      <w:pPr>
        <w:ind w:left="0" w:right="0" w:firstLine="42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33.1</w:t>
      </w:r>
      <w:r>
        <w:rPr>
          <w:rFonts w:ascii="SimSun" w:hAnsi="SimSun" w:eastAsia="SimSun" w:cs="SimSun"/>
          <w:color w:val="000000"/>
          <w:sz w:val="24"/>
          <w:highlight w:val="white"/>
        </w:rPr>
        <w:t xml:space="preserve">根据江苏省财政厅</w:t>
      </w:r>
      <w:r>
        <w:rPr>
          <w:rFonts w:ascii="Times New Roman" w:hAnsi="Times New Roman" w:eastAsia="Times New Roman" w:cs="Times New Roman"/>
          <w:color w:val="000000"/>
          <w:sz w:val="24"/>
          <w:highlight w:val="white"/>
        </w:rPr>
        <w:t xml:space="preserve"> </w:t>
      </w:r>
      <w:r>
        <w:rPr>
          <w:rFonts w:ascii="SimSun" w:hAnsi="SimSun" w:eastAsia="SimSun" w:cs="SimSun"/>
          <w:color w:val="000000"/>
          <w:sz w:val="24"/>
          <w:highlight w:val="white"/>
        </w:rPr>
        <w:t xml:space="preserve">中国人民银行南京分行《关于深入推进政府采购线上合同信用融资工作的通知》（苏财购〔</w:t>
      </w:r>
      <w:r>
        <w:rPr>
          <w:rFonts w:ascii="Times New Roman" w:hAnsi="Times New Roman" w:eastAsia="Times New Roman" w:cs="Times New Roman"/>
          <w:color w:val="000000"/>
          <w:sz w:val="24"/>
          <w:highlight w:val="white"/>
        </w:rPr>
        <w:t xml:space="preserve">2021</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82</w:t>
      </w:r>
      <w:r>
        <w:rPr>
          <w:rFonts w:ascii="SimSun" w:hAnsi="SimSun" w:eastAsia="SimSun" w:cs="SimSun"/>
          <w:color w:val="000000"/>
          <w:sz w:val="24"/>
          <w:highlight w:val="white"/>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highlight w:val="white"/>
        </w:rPr>
      </w:r>
    </w:p>
    <w:p>
      <w:pPr>
        <w:pStyle w:val="656"/>
        <w:ind w:left="0" w:right="0" w:firstLine="60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highlight w:val="white"/>
        </w:rPr>
        <w:t xml:space="preserve">34</w:t>
      </w:r>
      <w:r>
        <w:rPr>
          <w:rFonts w:ascii="SimHei" w:hAnsi="SimHei" w:eastAsia="SimHei" w:cs="SimHei"/>
          <w:b/>
          <w:color w:val="000000"/>
          <w:sz w:val="30"/>
          <w:highlight w:val="white"/>
        </w:rPr>
        <w:t xml:space="preserve">、验收及付款</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34.1</w:t>
      </w:r>
      <w:r>
        <w:rPr>
          <w:rFonts w:ascii="SimSun" w:hAnsi="SimSun" w:eastAsia="SimSun" w:cs="SimSun"/>
          <w:color w:val="000000"/>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34.2</w:t>
      </w:r>
      <w:r>
        <w:rPr>
          <w:rFonts w:ascii="SimSun" w:hAnsi="SimSun" w:eastAsia="SimSun" w:cs="SimSun"/>
          <w:color w:val="000000"/>
          <w:sz w:val="24"/>
          <w:highlight w:val="white"/>
        </w:rPr>
        <w:t xml:space="preserve">采购人可以邀请参加本项目的其他供应商或者第三方机构参与验收。参与验收的供应商或者第三方机构的意见作为验收书的参考资料一并存档。</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34.3</w:t>
      </w:r>
      <w:r>
        <w:rPr>
          <w:rFonts w:ascii="SimSun" w:hAnsi="SimSun" w:eastAsia="SimSun" w:cs="SimSun"/>
          <w:color w:val="000000"/>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34.4</w:t>
      </w:r>
      <w:r>
        <w:rPr>
          <w:rFonts w:ascii="SimSun" w:hAnsi="SimSun" w:eastAsia="SimSun" w:cs="SimSun"/>
          <w:color w:val="000000"/>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white"/>
        </w:rPr>
        <w:t xml:space="preserve">35</w:t>
      </w:r>
      <w:r>
        <w:rPr>
          <w:rFonts w:ascii="SimSun" w:hAnsi="SimSun" w:eastAsia="SimSun" w:cs="SimSun"/>
          <w:b/>
          <w:color w:val="000000"/>
          <w:sz w:val="24"/>
          <w:highlight w:val="white"/>
        </w:rPr>
        <w:t xml:space="preserve">、付款</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按照以下</w:t>
      </w:r>
      <w:r>
        <w:rPr>
          <w:rFonts w:ascii="SimSun" w:hAnsi="SimSun" w:eastAsia="SimSun" w:cs="SimSun"/>
          <w:color w:val="000000"/>
          <w:sz w:val="24"/>
          <w:highlight w:val="white"/>
          <w:u w:val="single"/>
        </w:rPr>
        <w:t xml:space="preserve">服务</w:t>
      </w:r>
      <w:r>
        <w:rPr>
          <w:rFonts w:ascii="SimSun" w:hAnsi="SimSun" w:eastAsia="SimSun" w:cs="SimSun"/>
          <w:color w:val="000000"/>
          <w:sz w:val="24"/>
          <w:highlight w:val="white"/>
        </w:rPr>
        <w:t xml:space="preserve">类项目确定的付款方式，采购人及时办理付款手续。对于满足合同约定支付条件的，自收到发票后</w:t>
      </w:r>
      <w:r>
        <w:rPr>
          <w:rFonts w:ascii="Times New Roman" w:hAnsi="Times New Roman" w:eastAsia="Times New Roman" w:cs="Times New Roman"/>
          <w:color w:val="000000"/>
          <w:sz w:val="24"/>
          <w:highlight w:val="white"/>
        </w:rPr>
        <w:t xml:space="preserve">10</w:t>
      </w:r>
      <w:r>
        <w:rPr>
          <w:rFonts w:ascii="SimSun" w:hAnsi="SimSun" w:eastAsia="SimSun" w:cs="SimSun"/>
          <w:color w:val="000000"/>
          <w:sz w:val="24"/>
          <w:highlight w:val="white"/>
        </w:rPr>
        <w:t xml:space="preserve">个工作日内将资金支付到合同约定的供应商账户或供应商数字人民币账户。</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服务类项目</w:t>
      </w:r>
      <w:r>
        <w:rPr>
          <w:highlight w:val="white"/>
        </w:rPr>
      </w:r>
    </w:p>
    <w:p>
      <w:pPr>
        <w:ind w:left="0" w:right="0" w:firstLine="482"/>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预付款：合同金额的</w:t>
      </w:r>
      <w:r>
        <w:rPr>
          <w:rFonts w:ascii="SimSun" w:hAnsi="SimSun" w:eastAsia="SimSun" w:cs="SimSun"/>
          <w:color w:val="000000"/>
          <w:sz w:val="24"/>
          <w:highlight w:val="white"/>
          <w:u w:val="single"/>
        </w:rPr>
        <w:t xml:space="preserve"> </w:t>
      </w:r>
      <w:r>
        <w:rPr>
          <w:rFonts w:ascii="Times New Roman" w:hAnsi="Times New Roman" w:eastAsia="Times New Roman" w:cs="Times New Roman"/>
          <w:color w:val="000000"/>
          <w:sz w:val="24"/>
          <w:highlight w:val="white"/>
          <w:u w:val="single"/>
        </w:rPr>
        <w:t xml:space="preserve">10 </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，合同签订后按规定支付；</w:t>
      </w:r>
      <w:r>
        <w:rPr>
          <w:rFonts w:ascii="FangSong" w:hAnsi="FangSong" w:eastAsia="FangSong" w:cs="FangSong"/>
          <w:color w:val="000000"/>
          <w:sz w:val="24"/>
          <w:highlight w:val="white"/>
        </w:rPr>
        <w:t xml:space="preserve"> </w:t>
      </w:r>
      <w:r>
        <w:rPr>
          <w:highlight w:val="white"/>
        </w:rPr>
      </w:r>
    </w:p>
    <w:p>
      <w:pPr>
        <w:ind w:left="0" w:right="0" w:firstLine="480"/>
        <w:jc w:val="both"/>
        <w:spacing w:before="0" w:after="0" w:line="47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进度款：</w:t>
      </w:r>
      <w:r>
        <w:rPr>
          <w:rFonts w:ascii="SimSun" w:hAnsi="SimSun" w:eastAsia="SimSun" w:cs="SimSun"/>
          <w:color w:val="000000"/>
          <w:sz w:val="24"/>
          <w:highlight w:val="white"/>
          <w:u w:val="single"/>
        </w:rPr>
        <w:t xml:space="preserve">项目完成并经甲方验收合格后，一次性付清余款。</w:t>
      </w:r>
      <w:r>
        <w:rPr>
          <w:highlight w:val="white"/>
        </w:rPr>
      </w:r>
    </w:p>
    <w:p>
      <w:pPr>
        <w:ind w:left="0" w:right="0" w:firstLine="480"/>
        <w:jc w:val="both"/>
        <w:spacing w:before="0" w:after="0" w:line="47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注：在签订合同时，成交人明确表示无需预付款或者主动要求降低预付款比例的金额，采购人可不适用预付款规定。</w:t>
      </w:r>
      <w:r>
        <w:rPr>
          <w:highlight w:val="white"/>
        </w:rPr>
      </w:r>
    </w:p>
    <w:p>
      <w:pPr>
        <w:ind w:left="0" w:right="0" w:firstLine="264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264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white"/>
        </w:rPr>
        <w:t xml:space="preserve">第三章合同文本</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以下为成交后签定本项目合同的通用条款，成交供应商不得提出实质性的修改。</w:t>
      </w:r>
      <w:r>
        <w:rPr>
          <w:highlight w:val="white"/>
        </w:rPr>
      </w:r>
    </w:p>
    <w:p>
      <w:pPr>
        <w:ind w:left="0" w:right="0" w:firstLine="0"/>
        <w:jc w:val="center"/>
        <w:spacing w:before="0" w:after="20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highlight w:val="white"/>
        </w:rPr>
        <w:t xml:space="preserve"> </w:t>
      </w:r>
      <w:r>
        <w:rPr>
          <w:highlight w:val="white"/>
        </w:rPr>
      </w:r>
    </w:p>
    <w:p>
      <w:pPr>
        <w:ind w:left="0" w:right="0" w:firstLine="0"/>
        <w:jc w:val="center"/>
        <w:spacing w:before="0" w:after="20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highlight w:val="white"/>
        </w:rPr>
        <w:t xml:space="preserve">2026年度国土变更调查及林草湿调查、城市国土空间监测技术支撑服务项目</w:t>
      </w:r>
      <w:r>
        <w:rPr>
          <w:highlight w:val="white"/>
        </w:rPr>
      </w:r>
    </w:p>
    <w:p>
      <w:pPr>
        <w:ind w:left="0" w:right="0" w:firstLine="0"/>
        <w:jc w:val="center"/>
        <w:spacing w:before="0" w:after="20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 </w:t>
      </w:r>
      <w:r>
        <w:rPr>
          <w:highlight w:val="white"/>
        </w:rPr>
      </w:r>
    </w:p>
    <w:p>
      <w:pPr>
        <w:ind w:left="0" w:right="0" w:firstLine="0"/>
        <w:jc w:val="center"/>
        <w:spacing w:before="0" w:after="20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highlight w:val="white"/>
        </w:rPr>
        <w:t xml:space="preserve">采</w:t>
      </w:r>
      <w:r>
        <w:rPr>
          <w:highlight w:val="white"/>
        </w:rPr>
      </w:r>
    </w:p>
    <w:p>
      <w:pPr>
        <w:ind w:left="0" w:right="0" w:firstLine="0"/>
        <w:jc w:val="center"/>
        <w:spacing w:before="0" w:after="20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highlight w:val="white"/>
        </w:rPr>
        <w:t xml:space="preserve">购</w:t>
      </w:r>
      <w:r>
        <w:rPr>
          <w:highlight w:val="white"/>
        </w:rPr>
      </w:r>
    </w:p>
    <w:p>
      <w:pPr>
        <w:ind w:left="0" w:right="0" w:firstLine="0"/>
        <w:jc w:val="center"/>
        <w:spacing w:before="0" w:after="20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highlight w:val="white"/>
        </w:rPr>
        <w:t xml:space="preserve">合</w:t>
      </w:r>
      <w:r>
        <w:rPr>
          <w:highlight w:val="white"/>
        </w:rPr>
      </w:r>
    </w:p>
    <w:p>
      <w:pPr>
        <w:ind w:left="0" w:right="0" w:firstLine="0"/>
        <w:jc w:val="center"/>
        <w:spacing w:before="0" w:after="20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highlight w:val="white"/>
        </w:rPr>
        <w:t xml:space="preserve">同</w:t>
      </w:r>
      <w:r>
        <w:rPr>
          <w:highlight w:val="white"/>
        </w:rPr>
      </w:r>
    </w:p>
    <w:p>
      <w:pPr>
        <w:ind w:left="0" w:right="0" w:firstLine="720"/>
        <w:jc w:val="center"/>
        <w:spacing w:before="0" w:after="20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rPr>
          <w:highlight w:val="white"/>
        </w:rPr>
      </w:r>
    </w:p>
    <w:p>
      <w:pPr>
        <w:ind w:left="0" w:right="0" w:firstLine="360"/>
        <w:jc w:val="both"/>
        <w:spacing w:before="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rPr>
          <w:highlight w:val="white"/>
        </w:rPr>
      </w:r>
    </w:p>
    <w:p>
      <w:pPr>
        <w:ind w:left="0" w:right="0" w:firstLine="360"/>
        <w:jc w:val="both"/>
        <w:spacing w:before="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 </w:t>
      </w:r>
      <w:r>
        <w:rPr>
          <w:highlight w:val="white"/>
        </w:rPr>
      </w:r>
    </w:p>
    <w:p>
      <w:pPr>
        <w:ind w:left="0" w:right="0" w:firstLine="320"/>
        <w:jc w:val="both"/>
        <w:spacing w:before="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rPr>
          <w:highlight w:val="white"/>
        </w:rPr>
      </w:r>
    </w:p>
    <w:p>
      <w:pPr>
        <w:ind w:left="0" w:right="0" w:firstLine="720"/>
        <w:spacing w:before="0" w:after="20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highlight w:val="white"/>
        </w:rPr>
      </w:r>
    </w:p>
    <w:p>
      <w:pPr>
        <w:ind w:left="0" w:right="0" w:firstLine="0"/>
        <w:spacing w:before="0" w:after="20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white"/>
        </w:rPr>
        <w:t xml:space="preserve">采购单位（全称）：</w:t>
      </w:r>
      <w:r>
        <w:rPr>
          <w:rFonts w:ascii="Times New Roman" w:hAnsi="Times New Roman" w:eastAsia="Times New Roman" w:cs="Times New Roman"/>
          <w:b/>
          <w:color w:val="000000"/>
          <w:sz w:val="24"/>
          <w:highlight w:val="white"/>
          <w:u w:val="single"/>
        </w:rPr>
        <w:t xml:space="preserve">宿迁市自然资源和规划局</w:t>
      </w:r>
      <w:r>
        <w:rPr>
          <w:rFonts w:ascii="Times New Roman" w:hAnsi="Times New Roman" w:eastAsia="Times New Roman" w:cs="Times New Roman"/>
          <w:b/>
          <w:color w:val="000000"/>
          <w:sz w:val="24"/>
          <w:highlight w:val="white"/>
        </w:rPr>
        <w:t xml:space="preserve">（简称甲方）</w:t>
      </w:r>
      <w:r>
        <w:rPr>
          <w:highlight w:val="white"/>
        </w:rPr>
      </w:r>
    </w:p>
    <w:p>
      <w:pPr>
        <w:ind w:left="0" w:right="0" w:firstLine="0"/>
        <w:spacing w:before="0" w:after="20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white"/>
        </w:rPr>
        <w:t xml:space="preserve">成交</w:t>
      </w:r>
      <w:r>
        <w:rPr>
          <w:rFonts w:ascii="SimSun" w:hAnsi="SimSun" w:eastAsia="SimSun" w:cs="SimSun"/>
          <w:b/>
          <w:color w:val="000000"/>
          <w:sz w:val="24"/>
          <w:highlight w:val="white"/>
        </w:rPr>
        <w:t xml:space="preserve">供应商</w:t>
      </w:r>
      <w:r>
        <w:rPr>
          <w:rFonts w:ascii="Times New Roman" w:hAnsi="Times New Roman" w:eastAsia="Times New Roman" w:cs="Times New Roman"/>
          <w:b/>
          <w:color w:val="000000"/>
          <w:sz w:val="24"/>
          <w:highlight w:val="white"/>
        </w:rPr>
        <w:t xml:space="preserve">（全称）：</w:t>
      </w:r>
      <w:r>
        <w:rPr>
          <w:rFonts w:ascii="SimSun" w:hAnsi="SimSun" w:eastAsia="SimSun" w:cs="SimSun"/>
          <w:b/>
          <w:color w:val="000000"/>
          <w:sz w:val="24"/>
          <w:highlight w:val="white"/>
          <w:u w:val="single"/>
        </w:rPr>
        <w:t xml:space="preserve">                     </w:t>
      </w:r>
      <w:r>
        <w:rPr>
          <w:rFonts w:ascii="Times New Roman" w:hAnsi="Times New Roman" w:eastAsia="Times New Roman" w:cs="Times New Roman"/>
          <w:b/>
          <w:color w:val="000000"/>
          <w:sz w:val="24"/>
          <w:highlight w:val="white"/>
        </w:rPr>
        <w:t xml:space="preserve">（简称乙方）</w:t>
      </w:r>
      <w:r>
        <w:rPr>
          <w:highlight w:val="white"/>
        </w:rPr>
      </w:r>
    </w:p>
    <w:p>
      <w:pPr>
        <w:ind w:left="0" w:right="0" w:firstLine="3362"/>
        <w:jc w:val="both"/>
        <w:spacing w:before="0" w:after="20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white"/>
        </w:rPr>
        <w:t xml:space="preserve">年月</w:t>
      </w:r>
      <w:r>
        <w:rPr>
          <w:rFonts w:ascii="SimSun" w:hAnsi="SimSun" w:eastAsia="SimSun" w:cs="SimSun"/>
          <w:b/>
          <w:color w:val="000000"/>
          <w:sz w:val="24"/>
          <w:highlight w:val="white"/>
        </w:rPr>
        <w:t xml:space="preserve">   日</w:t>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480"/>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以下为成交后签定本项目合同的通用条款，成交供应商不得提出实质性的修改。</w:t>
      </w:r>
      <w:r>
        <w:rPr>
          <w:highlight w:val="white"/>
        </w:rPr>
      </w:r>
    </w:p>
    <w:p>
      <w:pPr>
        <w:ind w:left="0" w:right="0" w:firstLine="0"/>
        <w:jc w:val="center"/>
        <w:spacing w:before="290" w:after="29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政府采购合同（合同编号）</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项目编号：JSZC-321300-JYGS-C2026-0023</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甲方：（买方）</w:t>
      </w:r>
      <w:r>
        <w:rPr>
          <w:rFonts w:ascii="SimSun" w:hAnsi="SimSun" w:eastAsia="SimSun" w:cs="SimSun"/>
          <w:color w:val="000000"/>
          <w:sz w:val="24"/>
          <w:highlight w:val="white"/>
          <w:u w:val="single"/>
        </w:rPr>
        <w:t xml:space="preserve">宿迁市自然资源和规划局</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乙方：（卖方）</w:t>
      </w:r>
      <w:r>
        <w:rPr>
          <w:rFonts w:ascii="SimSun" w:hAnsi="SimSun" w:eastAsia="SimSun" w:cs="SimSun"/>
          <w:color w:val="000000"/>
          <w:sz w:val="24"/>
          <w:highlight w:val="white"/>
          <w:u w:val="single"/>
        </w:rPr>
        <w:t xml:space="preserve">                      </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甲、乙双方根据2026年度国土变更调查及林草湿调查、城市国土空间监测技术支撑服务项目竞争性磋商的结果，签署本合同。</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一、合同内容</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 标的名称：2026年度国土变更调查及林草湿调查、城市国土空间监测技术支撑服务项目</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 标的质量：</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2026年度国土变更调查及林草湿调查:合格；根据宿迁市自然资源和规划局的进度要求，按期、保质、保量完成。</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城市国土空间监测技术支撑服务:项目全部内容通过国家级检查或省级验收。</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 标的数量（规模）：1项</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 履行时间（期限）：自合同签订之日起1年</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 履行地点：甲方指定地点</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 履行方式：乙方应当在甲方确定的时间、指定的地点履行合同。</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二、合同金额</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2.1本合同金额为（大写）：______________元整（¥_______）人民币。</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三、服务内容</w:t>
      </w:r>
      <w:r>
        <w:rPr>
          <w:highlight w:val="white"/>
        </w:rPr>
      </w:r>
    </w:p>
    <w:p>
      <w:pPr>
        <w:ind w:left="0" w:right="0" w:firstLine="567"/>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（一）国土变更调查及林草湿调查服务内容和要求：</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 2026年国土变更调查市级核查汇总</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2026年国土变更调查市级核查汇总的主要工作为：根据国家及省厅相关部署要求，常态化开展国土日常变更调查市级核查，依托“国土调查云江苏分中心”开展市级复核，为市级数据汇总、分析等提供技术支撑，及时查清国土利用现状变化情况，动态更新国土利用现状数据等。</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1.1 市级核查</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常态化开展国土变更调查成果质量检查。国土变更调查成果核查内容主要包括地类一致性检查、属性标注检查、单独图层检查以及预变更方案一致性核实等。</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 </w:t>
      </w:r>
      <w:r>
        <w:rPr>
          <w:rFonts w:ascii="SimSun" w:hAnsi="SimSun" w:eastAsia="SimSun" w:cs="SimSun"/>
          <w:b/>
          <w:color w:val="000000"/>
          <w:sz w:val="24"/>
          <w:highlight w:val="white"/>
        </w:rPr>
        <w:t xml:space="preserve">市级成果汇总分析</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辅助开展各类用地变化情况等汇总分析，分析全市三大类土地利用规模与结构、土地利用变化，以及耕地、单独图层、部分细化地类等土地利用情况。</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2.2026年林草湿沙化调查监测成果市级核查与汇总</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  2026年林草湿沙化调查市级核查汇总主要工作为根据国家、省厅、省局相关部署要求，依托“国土调查云”等平台，对宿迁市各区县林草湿沙变化信息监测和样地调查成果开展市级抽查。按照数据库建库要求，开展市级数据库汇总，完成林草湿沙化调查监测成果的入库、分析等工作，按时提交上级检查，并配合完成各级检查整改工作技术支撑。包括变化信息监测数据核查、森林蓄积量专项调查监测样地核查等。</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公益林现状监测。基于最新国土变更调查成果对全市国家级、省级公益林进行地类分析；基于2026年高清影像，对全市国家级、省级公益林逐地块进行比对分析，判断有无林木、地面有无占用或硬化，并形成监测报告及数据库。</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2.3建库统计。经国家和省级质量验收合格后，由县级逐级汇交形成全市年度林草湿沙调查监测成果。基于全市年度林草湿沙调查监测成果，编制全市成果报告。</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3.按照上级及市局的要求做好国土变更调查市级核查、林草湿沙调查监测市级核查等其他相关技术支撑服务工作。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 进度要求</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 为确保工作的延续性和项目成果质量，供应商应熟悉宿迁市历年国土变更调查和林草湿沙调查监测特点，根据部、省要求完成时间，及时完成市级核查工作，最终数据提交时间以部、省具体要求为准。</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 供应商根据上述进度要求，成立合理的项目组织架构，制定项目进度安排，分析归纳可能产生质量问题的原因，并制定相应的质量保证措施，确保项目保质保量完成。</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5、市级成果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 数据库成果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形成宿迁市集国土变更调查和林草湿沙调查监测于一体的数据库。</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5.2 </w:t>
      </w:r>
      <w:r>
        <w:rPr>
          <w:rFonts w:ascii="Times New Roman" w:hAnsi="Times New Roman" w:eastAsia="Times New Roman" w:cs="Times New Roman"/>
          <w:color w:val="000000"/>
          <w:sz w:val="24"/>
          <w:highlight w:val="white"/>
        </w:rPr>
        <w:t xml:space="preserve">文档成果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宿迁市2026年国土变更调查与林草湿沙调查监测成果报告、市级分析报告、市级各类专项数据分析报告、市级质量检查报告。</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5.3 统计成果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宿迁市2026年国土变更调查与林草湿沙调查监测市级汇总统计表和各区县汇总统计表。</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6.质量要求</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合格；根据宿迁市自然资源和规划局的进度要求，按期、保质、保量完成。</w:t>
      </w:r>
      <w:r>
        <w:rPr>
          <w:highlight w:val="white"/>
        </w:rPr>
      </w:r>
    </w:p>
    <w:p>
      <w:pPr>
        <w:ind w:left="0" w:right="0" w:firstLine="482"/>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（二）国土空间监测市级技术支撑服务服务内容及要求</w:t>
      </w:r>
      <w:r>
        <w:rPr>
          <w:highlight w:val="white"/>
        </w:rPr>
      </w:r>
    </w:p>
    <w:p>
      <w:pPr>
        <w:ind w:left="0" w:right="0" w:firstLine="482"/>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1、项目前期准备及指导</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1.1技术指导</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根据国家、省级的技术要求，对宿迁市各县（区）</w:t>
      </w:r>
      <w:r>
        <w:rPr>
          <w:rFonts w:ascii="SimSun" w:hAnsi="SimSun" w:eastAsia="SimSun" w:cs="SimSun"/>
          <w:color w:val="000000"/>
          <w:sz w:val="24"/>
          <w:highlight w:val="white"/>
        </w:rPr>
        <w:t xml:space="preserve">2026</w:t>
      </w:r>
      <w:r>
        <w:rPr>
          <w:rFonts w:ascii="Times New Roman" w:hAnsi="Times New Roman" w:eastAsia="Times New Roman" w:cs="Times New Roman"/>
          <w:color w:val="000000"/>
          <w:sz w:val="24"/>
          <w:highlight w:val="white"/>
        </w:rPr>
        <w:t xml:space="preserve">年完成的城市国土空间监测工作给予技术指导，确保高质量完成国土空间监测工作。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w:t>
      </w:r>
      <w:r>
        <w:rPr>
          <w:rFonts w:ascii="Times New Roman" w:hAnsi="Times New Roman" w:eastAsia="Times New Roman" w:cs="Times New Roman"/>
          <w:color w:val="000000"/>
          <w:sz w:val="24"/>
          <w:highlight w:val="white"/>
        </w:rPr>
        <w:t xml:space="preserve">质量控制</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加强数据质量管控，按照全过程管理的原则开展质量控制。</w:t>
      </w:r>
      <w:r>
        <w:rPr>
          <w:highlight w:val="white"/>
        </w:rPr>
      </w:r>
    </w:p>
    <w:p>
      <w:pPr>
        <w:ind w:left="0" w:right="0" w:firstLine="482"/>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w:t>
      </w:r>
      <w:r>
        <w:rPr>
          <w:rFonts w:ascii="Times New Roman" w:hAnsi="Times New Roman" w:eastAsia="Times New Roman" w:cs="Times New Roman"/>
          <w:b/>
          <w:color w:val="000000"/>
          <w:sz w:val="24"/>
          <w:highlight w:val="white"/>
        </w:rPr>
        <w:t xml:space="preserve">市级核查</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为确保全市各类成果的完整性和准确性，符合国家和省级质量要求，检查内容覆盖监测范围内的各类要素。</w:t>
      </w:r>
      <w:r>
        <w:rPr>
          <w:highlight w:val="white"/>
        </w:rPr>
      </w:r>
    </w:p>
    <w:p>
      <w:pPr>
        <w:ind w:left="0" w:right="0" w:firstLine="482"/>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w:t>
      </w:r>
      <w:r>
        <w:rPr>
          <w:rFonts w:ascii="Times New Roman" w:hAnsi="Times New Roman" w:eastAsia="Times New Roman" w:cs="Times New Roman"/>
          <w:b/>
          <w:color w:val="000000"/>
          <w:sz w:val="24"/>
          <w:highlight w:val="white"/>
        </w:rPr>
        <w:t xml:space="preserve">市级成果汇总</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w:t>
      </w:r>
      <w:r>
        <w:rPr>
          <w:rFonts w:ascii="Times New Roman" w:hAnsi="Times New Roman" w:eastAsia="Times New Roman" w:cs="Times New Roman"/>
          <w:color w:val="000000"/>
          <w:sz w:val="24"/>
          <w:highlight w:val="white"/>
        </w:rPr>
        <w:t xml:space="preserve">市级成果数据汇总与分析</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在宿迁市各县（区）完成本级城市国土空间监测数据工作的基础上，开展宿迁市城市国土空间监测数据市级汇总和成果分析工作。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w:t>
      </w:r>
      <w:r>
        <w:rPr>
          <w:rFonts w:ascii="Times New Roman" w:hAnsi="Times New Roman" w:eastAsia="Times New Roman" w:cs="Times New Roman"/>
          <w:color w:val="000000"/>
          <w:sz w:val="24"/>
          <w:highlight w:val="white"/>
        </w:rPr>
        <w:t xml:space="preserve">市级数据库建设</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结合宿迁市管理需求和日常管理模式，整合宿迁市各县（区）城市国土空间监测数据库，构建宿迁市城市国土空间监测数据库。</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w:t>
      </w:r>
      <w:r>
        <w:rPr>
          <w:rFonts w:ascii="Times New Roman" w:hAnsi="Times New Roman" w:eastAsia="Times New Roman" w:cs="Times New Roman"/>
          <w:color w:val="000000"/>
          <w:sz w:val="24"/>
          <w:highlight w:val="white"/>
        </w:rPr>
        <w:t xml:space="preserve">市级报告编制</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w:t>
      </w:r>
      <w:r>
        <w:rPr>
          <w:rFonts w:ascii="Times New Roman" w:hAnsi="Times New Roman" w:eastAsia="Times New Roman" w:cs="Times New Roman"/>
          <w:color w:val="000000"/>
          <w:sz w:val="24"/>
          <w:highlight w:val="white"/>
        </w:rPr>
        <w:t xml:space="preserve">宿迁市城市国土空间监测成果数据进行分析，按照监测分类体系开展统计分析</w:t>
      </w:r>
      <w:r>
        <w:rPr>
          <w:rFonts w:ascii="SimSun" w:hAnsi="SimSun" w:eastAsia="SimSun" w:cs="SimSun"/>
          <w:color w:val="000000"/>
          <w:sz w:val="24"/>
          <w:highlight w:val="white"/>
        </w:rPr>
        <w:t xml:space="preserve">，编写</w:t>
      </w:r>
      <w:r>
        <w:rPr>
          <w:rFonts w:ascii="Times New Roman" w:hAnsi="Times New Roman" w:eastAsia="Times New Roman" w:cs="Times New Roman"/>
          <w:color w:val="000000"/>
          <w:sz w:val="24"/>
          <w:highlight w:val="white"/>
        </w:rPr>
        <w:t xml:space="preserve">市级分析报告，并形成相关数据集。 </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w:t>
      </w:r>
      <w:r>
        <w:rPr>
          <w:rFonts w:ascii="Times New Roman" w:hAnsi="Times New Roman" w:eastAsia="Times New Roman" w:cs="Times New Roman"/>
          <w:b/>
          <w:color w:val="000000"/>
          <w:sz w:val="24"/>
          <w:highlight w:val="white"/>
        </w:rPr>
        <w:t xml:space="preserve">完成自然资源部和省厅安排的城市国土空间监测市级核查汇总其他相关工作。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5.</w:t>
      </w:r>
      <w:r>
        <w:rPr>
          <w:rFonts w:ascii="Times New Roman" w:hAnsi="Times New Roman" w:eastAsia="Times New Roman" w:cs="Times New Roman"/>
          <w:b/>
          <w:color w:val="000000"/>
          <w:sz w:val="24"/>
          <w:highlight w:val="white"/>
        </w:rPr>
        <w:t xml:space="preserve">市级成果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w:t>
      </w:r>
      <w:r>
        <w:rPr>
          <w:rFonts w:ascii="Times New Roman" w:hAnsi="Times New Roman" w:eastAsia="Times New Roman" w:cs="Times New Roman"/>
          <w:color w:val="000000"/>
          <w:sz w:val="24"/>
          <w:highlight w:val="white"/>
        </w:rPr>
        <w:t xml:space="preserve">文档成果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提交的成果包括市级质量检查报告、市级分析报告、项目总结等文档；</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5.2</w:t>
      </w:r>
      <w:r>
        <w:rPr>
          <w:rFonts w:ascii="Times New Roman" w:hAnsi="Times New Roman" w:eastAsia="Times New Roman" w:cs="Times New Roman"/>
          <w:color w:val="000000"/>
          <w:sz w:val="24"/>
          <w:highlight w:val="white"/>
        </w:rPr>
        <w:t xml:space="preserve">影像成果：提交收集或制作的正射影像。</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5.3</w:t>
      </w:r>
      <w:r>
        <w:rPr>
          <w:rFonts w:ascii="Times New Roman" w:hAnsi="Times New Roman" w:eastAsia="Times New Roman" w:cs="Times New Roman"/>
          <w:color w:val="000000"/>
          <w:sz w:val="24"/>
          <w:highlight w:val="white"/>
        </w:rPr>
        <w:t xml:space="preserve">数据库成果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空间信息细化与补充成果数据库，包括专题资料、变化范围标注成果、空间信息细化成果、元数据和实地照片等内容。</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5.4</w:t>
      </w:r>
      <w:r>
        <w:rPr>
          <w:rFonts w:ascii="Times New Roman" w:hAnsi="Times New Roman" w:eastAsia="Times New Roman" w:cs="Times New Roman"/>
          <w:color w:val="000000"/>
          <w:sz w:val="24"/>
          <w:highlight w:val="white"/>
        </w:rPr>
        <w:t xml:space="preserve">统计成果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提交全市城市国土空间监测统计成果。</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四、技术资料</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4.1乙方应按磋商文件规定的时间向甲方提供与合同标的有关的技术资料。</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4.3乙方在履行合同过程中借用甲方的技术资料，在本合同任务完成后，全部归还给甲方。</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4.4本条规定在本合同终止后亦有效。</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五、知识产权</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5.1乙方应保证甲方在使用、接受本合同标的或其任何一部分时不受第三方提出侵犯其专利权、版权、商标权和工业设计权等知识产权的起诉。一旦出现侵权，由乙方负全部责任。</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5.3除合同条款另有约定外，乙方为实施合同所编制的文件的著作权属于甲方，乙方可因实施合同目的需要而复制、使用此类文件，但不能用于与合同无关的其他事项。</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5.4合同当事人保证在履行合同过程中不侵犯对方及第三方的知识产权。乙方在实施合同时侵犯他人的专利权或其他知识产权所引起的责任，由乙方承担。</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5.5合同当事人双方均有权在不损害对方利益和保密约定的前提下，在自己宣传用的印刷品或其他出版物上，或申报奖项时等情形下公布有关文件的文字和图片材料。</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5.6除合同条款另有约定外，乙方在合同签订前和签订时已确定采用的专利、专有技术的使用费应包含在签约合同价中。</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六、产权担保</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6.1乙方保证所交付的合同标的的所有权完全属于乙方且无任何抵押、查封等产权瑕疵。</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七、履约保证金</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本项目不收取履约保证金。</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八、合同转包或分包</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8.1乙方不得将合同标的转包给他人履行。</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8.2乙方不得将合同标的分包给他人履行。</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8.3乙方如有转包或未经甲方同意的分包行为，甲方有权解除合同。</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九、合同款项支付</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9.1合同款项的支付方式及进度安排</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资金支付的方式：</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预付款：合同金额的</w:t>
      </w:r>
      <w:r>
        <w:rPr>
          <w:rFonts w:ascii="SimSun" w:hAnsi="SimSun" w:eastAsia="SimSun" w:cs="SimSun"/>
          <w:color w:val="000000"/>
          <w:sz w:val="24"/>
          <w:highlight w:val="white"/>
          <w:u w:val="single"/>
        </w:rPr>
        <w:t xml:space="preserve"> 10 </w:t>
      </w:r>
      <w:r>
        <w:rPr>
          <w:rFonts w:ascii="SimSun" w:hAnsi="SimSun" w:eastAsia="SimSun" w:cs="SimSun"/>
          <w:color w:val="000000"/>
          <w:sz w:val="24"/>
          <w:highlight w:val="white"/>
        </w:rPr>
        <w:t xml:space="preserve">%，合同签订后按规定支付； </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进度款：合同履行期限满且供应商完成项目全部工作，经验收合格后一次性付清余款（无息）。</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注：在签订合同时，乙方明确表示无需预付款或者主动要求降低预付款比例的金额，甲方可不适用预付款规定。</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资金支付的时间：收到乙方发票10个工作日内；</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资金支付的条件：满足相应阶段的要求且收到乙方发票；</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十、税费</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10.1本合同执行中相关的一切税费均由乙方负担。</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十一、项目验收</w:t>
      </w:r>
      <w:r>
        <w:rPr>
          <w:highlight w:val="white"/>
        </w:rP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提交的成果资料符合相关规范、符合宿迁市自然资源和规划局有关要求，并顺利通过采购人验收合格。</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十二、违约责任</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 本项目不得转包或未经甲方书面同意分包，如有发生，甲方有权单方解除合同，要求乙方无条件清场，因此产生的全部损失和法律责任由乙方自行承担，乙方应退还甲方全部已支付的全部合同款项外，还应支付合同价款总额</w:t>
      </w:r>
      <w:r>
        <w:rPr>
          <w:rFonts w:ascii="SimSun" w:hAnsi="SimSun" w:eastAsia="SimSun" w:cs="SimSun"/>
          <w:color w:val="000000"/>
          <w:sz w:val="24"/>
          <w:highlight w:val="white"/>
          <w:u w:val="single"/>
        </w:rPr>
        <w:t xml:space="preserve"> 10% </w:t>
      </w:r>
      <w:r>
        <w:rPr>
          <w:rFonts w:ascii="SimSun" w:hAnsi="SimSun" w:eastAsia="SimSun" w:cs="SimSun"/>
          <w:color w:val="000000"/>
          <w:sz w:val="24"/>
          <w:highlight w:val="white"/>
        </w:rPr>
        <w:t xml:space="preserve">的违约金。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12.2乙方未按照合同约定期限交付服务成果的（包括计划书、中间成果、最终成果及相关配套资料等），乙方应承担逾期交付的违约责任，按逾期每日</w:t>
      </w:r>
      <w:r>
        <w:rPr>
          <w:rFonts w:ascii="SimSun" w:hAnsi="SimSun" w:eastAsia="SimSun" w:cs="SimSun"/>
          <w:color w:val="000000"/>
          <w:sz w:val="24"/>
          <w:highlight w:val="white"/>
          <w:u w:val="single"/>
        </w:rPr>
        <w:t xml:space="preserve"> 5‰ </w:t>
      </w:r>
      <w:r>
        <w:rPr>
          <w:rFonts w:ascii="SimSun" w:hAnsi="SimSun" w:eastAsia="SimSun" w:cs="SimSun"/>
          <w:color w:val="000000"/>
          <w:sz w:val="24"/>
          <w:highlight w:val="white"/>
        </w:rPr>
        <w:t xml:space="preserve">向甲方支付相应违约金（最高限额为合同价款总额的10%），甲方有权从应付合同款项直接抵扣相应费用。乙方逾期交付达到</w:t>
      </w:r>
      <w:r>
        <w:rPr>
          <w:rFonts w:ascii="SimSun" w:hAnsi="SimSun" w:eastAsia="SimSun" w:cs="SimSun"/>
          <w:color w:val="000000"/>
          <w:sz w:val="24"/>
          <w:highlight w:val="white"/>
          <w:u w:val="single"/>
        </w:rPr>
        <w:t xml:space="preserve">20</w:t>
      </w:r>
      <w:r>
        <w:rPr>
          <w:rFonts w:ascii="SimSun" w:hAnsi="SimSun" w:eastAsia="SimSun" w:cs="SimSun"/>
          <w:color w:val="000000"/>
          <w:sz w:val="24"/>
          <w:highlight w:val="white"/>
        </w:rPr>
        <w:t xml:space="preserve">日仍未能完成交付的，甲方可解除合同，相关损失和责任由乙方承担。因甲方原因导致逾期交付的，不视为乙方违约，交付期限可相应顺延。</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12.3乙方交付的服务成果、服务标准不符合合同约定的，甲方有权要求乙方无偿整改直至符合合同约定，因此造成逾期交付的，乙方应按逾期交付相关约定承担违约责任。乙方拒绝整改或者经整改后仍然无法达到合同要求的，甲方有权拒绝接收成果并解除合同，乙方应赔偿甲方因此造成的相关损失，并承担合同价款总额</w:t>
      </w:r>
      <w:r>
        <w:rPr>
          <w:rFonts w:ascii="SimSun" w:hAnsi="SimSun" w:eastAsia="SimSun" w:cs="SimSun"/>
          <w:color w:val="000000"/>
          <w:sz w:val="24"/>
          <w:highlight w:val="white"/>
          <w:u w:val="single"/>
        </w:rPr>
        <w:t xml:space="preserve"> 5% </w:t>
      </w:r>
      <w:r>
        <w:rPr>
          <w:rFonts w:ascii="SimSun" w:hAnsi="SimSun" w:eastAsia="SimSun" w:cs="SimSun"/>
          <w:color w:val="000000"/>
          <w:sz w:val="24"/>
          <w:highlight w:val="white"/>
        </w:rPr>
        <w:t xml:space="preserve">的违约金。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12.4乙方未经甲方同意，擅自调整、更换项目组负责人、成员的，甲方有权要求乙方限期整改，乙方拒不整改或者在</w:t>
      </w:r>
      <w:r>
        <w:rPr>
          <w:rFonts w:ascii="SimSun" w:hAnsi="SimSun" w:eastAsia="SimSun" w:cs="SimSun"/>
          <w:color w:val="000000"/>
          <w:sz w:val="24"/>
          <w:highlight w:val="white"/>
          <w:u w:val="single"/>
        </w:rPr>
        <w:t xml:space="preserve"> 3 </w:t>
      </w:r>
      <w:r>
        <w:rPr>
          <w:rFonts w:ascii="SimSun" w:hAnsi="SimSun" w:eastAsia="SimSun" w:cs="SimSun"/>
          <w:color w:val="000000"/>
          <w:sz w:val="24"/>
          <w:highlight w:val="white"/>
        </w:rPr>
        <w:t xml:space="preserve">日整改后仍不符合合同及服务承诺要求的，甲方有权解除合同，乙方应赔偿甲方因此造成的相关损失，并承担合同价款总额</w:t>
      </w:r>
      <w:r>
        <w:rPr>
          <w:rFonts w:ascii="SimSun" w:hAnsi="SimSun" w:eastAsia="SimSun" w:cs="SimSun"/>
          <w:color w:val="000000"/>
          <w:sz w:val="24"/>
          <w:highlight w:val="white"/>
          <w:u w:val="single"/>
        </w:rPr>
        <w:t xml:space="preserve"> 5% </w:t>
      </w:r>
      <w:r>
        <w:rPr>
          <w:rFonts w:ascii="SimSun" w:hAnsi="SimSun" w:eastAsia="SimSun" w:cs="SimSun"/>
          <w:color w:val="000000"/>
          <w:sz w:val="24"/>
          <w:highlight w:val="white"/>
        </w:rPr>
        <w:t xml:space="preserve">的违约金。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12.5乙方违反合同约定的保密、知识产权等规定，侵害甲方或者第三方合法权益的，乙方应自行承担全部法律责任，全额赔偿甲方因此产生的所有损失，并支付合同价款总额</w:t>
      </w:r>
      <w:r>
        <w:rPr>
          <w:rFonts w:ascii="SimSun" w:hAnsi="SimSun" w:eastAsia="SimSun" w:cs="SimSun"/>
          <w:color w:val="000000"/>
          <w:sz w:val="24"/>
          <w:highlight w:val="white"/>
          <w:u w:val="single"/>
        </w:rPr>
        <w:t xml:space="preserve"> 10% </w:t>
      </w:r>
      <w:r>
        <w:rPr>
          <w:rFonts w:ascii="SimSun" w:hAnsi="SimSun" w:eastAsia="SimSun" w:cs="SimSun"/>
          <w:color w:val="000000"/>
          <w:sz w:val="24"/>
          <w:highlight w:val="white"/>
        </w:rPr>
        <w:t xml:space="preserve">的违约金。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12.6甲方无正当理由拒绝接收乙方已按照约定完成并符合标准的服务成果（包括计划书、中间成果、最终成果及相关配套资料等），逾期超过合理期限的，乙方可以解除合同，并要求甲方支付已完成合格工作量相应的合同款项，并承担合同价款总额</w:t>
      </w:r>
      <w:r>
        <w:rPr>
          <w:rFonts w:ascii="SimSun" w:hAnsi="SimSun" w:eastAsia="SimSun" w:cs="SimSun"/>
          <w:color w:val="000000"/>
          <w:sz w:val="24"/>
          <w:highlight w:val="white"/>
          <w:u w:val="single"/>
        </w:rPr>
        <w:t xml:space="preserve">1%   </w:t>
      </w:r>
      <w:r>
        <w:rPr>
          <w:rFonts w:ascii="SimSun" w:hAnsi="SimSun" w:eastAsia="SimSun" w:cs="SimSun"/>
          <w:color w:val="000000"/>
          <w:sz w:val="24"/>
          <w:highlight w:val="white"/>
        </w:rPr>
        <w:t xml:space="preserve">的违约金。</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12.7.甲方未按照合同约定支付款项，逾期超过合理期限的，乙方有权暂停相关服务且不承担违约责任；逾期时间较长已影响合同正常履行的，乙方有权解除合同，并要求甲方足额支付已完成合格工作相应的合同款项及按同期全国银行间同业拆借中心公布的贷款市场报价利率(LPR)计付的利息。</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12.8因本项目条件发生重大变化或者国家政策变更或者甲方上级工作要求变化，导致部分或全部迟延履行或履行不能的，甲方可以解除或者变更合同，双方按照乙方已实际完成且验收合格的工作量据实结算费用，互不承担违约责任。</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12.9如果出现政府采购监督管理部门在处理投诉该项目事项期间，书面通知甲方暂停采购活动的情形，或者询问或质疑事项可能影响中标结果的，导致甲方中止或终止履行合同的情形，均不视为甲方违约。</w:t>
      </w:r>
      <w:r>
        <w:rPr>
          <w:highlight w:val="white"/>
        </w:rPr>
      </w:r>
    </w:p>
    <w:p>
      <w:pPr>
        <w:ind w:left="0" w:right="0" w:firstLine="56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12.10除不可抗力外，任何一方未能履行本合同约定的其他主要义务，经催告后在合理期限内仍未履行的，或者任何一方有其他违约行为致使不能实现合同目的的，或者任何一方有腐败、欺诈行为影响合同签订、履行的，守约方有权单方面解除合同，违约方应当赔偿守约方全部实际损失，并承担合同价款总额</w:t>
      </w:r>
      <w:r>
        <w:rPr>
          <w:rFonts w:ascii="SimSun" w:hAnsi="SimSun" w:eastAsia="SimSun" w:cs="SimSun"/>
          <w:color w:val="000000"/>
          <w:sz w:val="24"/>
          <w:highlight w:val="white"/>
          <w:u w:val="single"/>
        </w:rPr>
        <w:t xml:space="preserve">5%的</w:t>
      </w:r>
      <w:r>
        <w:rPr>
          <w:rFonts w:ascii="SimSun" w:hAnsi="SimSun" w:eastAsia="SimSun" w:cs="SimSun"/>
          <w:color w:val="000000"/>
          <w:sz w:val="24"/>
          <w:highlight w:val="white"/>
        </w:rPr>
        <w:t xml:space="preserve">违约金。</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十三、供应商合法权益补偿机制</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供应商合法权益补偿救济机制。在履约过程中因政策变化、规划调整而无法履行合同约定，合同各方有权请求解除合约关系，或双方协商重新拟定补充协议。</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十四、不可抗力事件处理</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14.1在合同有效期内，任何一方因不可抗力事件导致不能履行合同，则合同履行期可延长，其延长期与不可抗力影响期相同。</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14.2不可抗力事件发生后，应立即通知对方，并寄送有关权威机构出具的证明。</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14.3不可抗力事件延续120天以上，双方应通过友好协商，确定是否继续履行合同。</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十五、解决争议的方法</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15.1双方在签订、履行合同中所发生的一切争议，应通过友好协商解决。如协商不成，由甲方住所地人民法院管辖。</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十六、乙方项目负责人及义务</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 乙方项目负责人：</w:t>
      </w:r>
      <w:r>
        <w:rPr>
          <w:rFonts w:ascii="SimSun" w:hAnsi="SimSun" w:eastAsia="SimSun" w:cs="SimSun"/>
          <w:color w:val="000000"/>
          <w:sz w:val="24"/>
          <w:highlight w:val="white"/>
          <w:u w:val="single"/>
        </w:rPr>
        <w:t xml:space="preserve">                 </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16.2 乙方的义务</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16.2.1 乙方要充分了解现状情况，充分收集相关资料，听取有关部门意见，乙方在项目现场调研时间不少于</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天。项目组所有成员均需参加现场调研。</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16.2.2 乙方按甲方需求进行各阶段成果汇报。项目负责人必须参加各阶段成果汇报及甲方组织的各种讨论。乙方应当提前三天向甲方提交各阶段调查成果（含电子文件）。</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十七、合同生效及其它</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17.1合同经双方法定代表人或授权委托代表人签字并加盖单位公章后生效。</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17.2本合同未尽事宜，遵照《中华人民共和国民法典》、《中华人民共和国政府采购法》有关条文执行。</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17.3本合同正本一式三份，具有同等法律效力，甲方、乙方及宿迁市自然资源和规划局采购中心各执一份。</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17.4未尽事宜，经双方协商一致，签订补充协议。</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17.5甲方设计任务书、补充协议具有与合同同等的法律效应。</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甲方：乙方：</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地址：地址：</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法定代表人或授权代表：法定代表人或授权代表：</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联系电话：联系电话：</w:t>
      </w:r>
      <w:r>
        <w:rPr>
          <w:highlight w:val="white"/>
        </w:rPr>
      </w:r>
    </w:p>
    <w:p>
      <w:pPr>
        <w:ind w:left="0" w:right="0" w:firstLine="24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签订日期：年月日签订日期：年月日</w:t>
      </w:r>
      <w:r>
        <w:rPr>
          <w:highlight w:val="white"/>
        </w:rPr>
      </w:r>
    </w:p>
    <w:p>
      <w:pPr>
        <w:ind w:left="0" w:right="0" w:firstLine="0"/>
        <w:jc w:val="center"/>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white"/>
        </w:rPr>
        <w:t xml:space="preserve"> </w:t>
      </w:r>
      <w:r>
        <w:rPr>
          <w:highlight w:val="white"/>
        </w:rPr>
      </w:r>
    </w:p>
    <w:p>
      <w:pPr>
        <w:ind w:left="0" w:right="0" w:firstLine="0"/>
        <w:jc w:val="center"/>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white"/>
        </w:rPr>
        <w:t xml:space="preserve"> </w:t>
      </w:r>
      <w:r>
        <w:rPr>
          <w:highlight w:val="white"/>
        </w:rPr>
      </w:r>
    </w:p>
    <w:p>
      <w:pPr>
        <w:ind w:left="0" w:right="0" w:firstLine="0"/>
        <w:jc w:val="center"/>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white"/>
        </w:rPr>
        <w:t xml:space="preserve"> </w:t>
      </w:r>
      <w:r>
        <w:rPr>
          <w:highlight w:val="white"/>
        </w:rPr>
      </w:r>
    </w:p>
    <w:p>
      <w:pPr>
        <w:ind w:left="0" w:right="0" w:firstLine="0"/>
        <w:jc w:val="center"/>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white"/>
        </w:rPr>
        <w:t xml:space="preserve">第四章 采购需求</w:t>
      </w:r>
      <w:r>
        <w:rPr>
          <w:highlight w:val="white"/>
        </w:rP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项目属性：服务类项目</w:t>
      </w:r>
      <w:r>
        <w:rPr>
          <w:highlight w:val="white"/>
        </w:rP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本项目采购标的对应的中小企业划分标准所属行业：</w:t>
      </w:r>
      <w:r>
        <w:rPr>
          <w:rFonts w:ascii="SimSun" w:hAnsi="SimSun" w:eastAsia="SimSun" w:cs="SimSun"/>
          <w:color w:val="000000"/>
          <w:sz w:val="24"/>
          <w:highlight w:val="white"/>
          <w:u w:val="single"/>
        </w:rPr>
        <w:t xml:space="preserve">其他未列明行业</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w:t>
      </w:r>
      <w:r>
        <w:rPr>
          <w:rFonts w:ascii="SimSun" w:hAnsi="SimSun" w:eastAsia="SimSun" w:cs="SimSun"/>
          <w:color w:val="000000"/>
          <w:sz w:val="24"/>
          <w:highlight w:val="white"/>
          <w:u w:val="single"/>
        </w:rPr>
        <w:t xml:space="preserve">不接受</w:t>
      </w:r>
      <w:r>
        <w:rPr>
          <w:rFonts w:ascii="SimSun" w:hAnsi="SimSun" w:eastAsia="SimSun" w:cs="SimSun"/>
          <w:color w:val="000000"/>
          <w:sz w:val="24"/>
          <w:highlight w:val="white"/>
        </w:rPr>
        <w:t xml:space="preserve">进口产品。</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一、项目基础信息</w:t>
      </w:r>
      <w:r>
        <w:rPr>
          <w:highlight w:val="white"/>
        </w:rPr>
      </w:r>
    </w:p>
    <w:p>
      <w:pPr>
        <w:ind w:left="0" w:right="0" w:firstLine="567"/>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1.项目名称：2026年度国土变更调查及林草湿调查、城市国土空间监测技术支撑服务项目</w:t>
      </w:r>
      <w:r>
        <w:rPr>
          <w:highlight w:val="white"/>
        </w:rPr>
      </w:r>
    </w:p>
    <w:p>
      <w:pPr>
        <w:ind w:left="0" w:right="0" w:firstLine="567"/>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2.最高限价：98万元</w:t>
      </w:r>
      <w:r>
        <w:rPr>
          <w:highlight w:val="white"/>
        </w:rPr>
      </w:r>
    </w:p>
    <w:p>
      <w:pPr>
        <w:ind w:left="0" w:right="0" w:firstLine="567"/>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3.合同履行期限：自合同签订之日起1年</w:t>
      </w:r>
      <w:r>
        <w:rPr>
          <w:highlight w:val="white"/>
        </w:rPr>
      </w:r>
    </w:p>
    <w:p>
      <w:pPr>
        <w:ind w:left="0" w:right="0" w:firstLine="567"/>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4.服务地点：采购人指定地点</w:t>
      </w:r>
      <w:r>
        <w:rPr>
          <w:highlight w:val="white"/>
        </w:rPr>
      </w:r>
    </w:p>
    <w:p>
      <w:pPr>
        <w:ind w:left="0" w:right="0" w:firstLine="567"/>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5.付款方式：</w:t>
      </w:r>
      <w:r>
        <w:rPr>
          <w:highlight w:val="white"/>
        </w:rPr>
      </w:r>
    </w:p>
    <w:p>
      <w:pPr>
        <w:ind w:left="0" w:right="0" w:firstLine="567"/>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预付款：合同金额的</w:t>
      </w:r>
      <w:r>
        <w:rPr>
          <w:rFonts w:ascii="SimSun" w:hAnsi="SimSun" w:eastAsia="SimSun" w:cs="SimSun"/>
          <w:color w:val="000000"/>
          <w:sz w:val="24"/>
          <w:highlight w:val="white"/>
          <w:u w:val="single"/>
        </w:rPr>
        <w:t xml:space="preserve"> 10 </w:t>
      </w:r>
      <w:r>
        <w:rPr>
          <w:rFonts w:ascii="SimSun" w:hAnsi="SimSun" w:eastAsia="SimSun" w:cs="SimSun"/>
          <w:color w:val="000000"/>
          <w:sz w:val="24"/>
          <w:highlight w:val="white"/>
        </w:rPr>
        <w:t xml:space="preserve">%，合同签订后按规定支付；</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进度款：合同履行期限满且供应商完成项目全部工作，经验收合格后一次性付清余款（无息）。</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注：在签订合同时，成交人明确表示无需预付款或者主动要求降低预付款比例的金额，采购人可不适用预付款规定。</w:t>
      </w:r>
      <w:r>
        <w:rPr>
          <w:highlight w:val="white"/>
        </w:rPr>
      </w:r>
    </w:p>
    <w:p>
      <w:pPr>
        <w:ind w:left="0" w:right="0" w:firstLine="562"/>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二、</w:t>
      </w:r>
      <w:r>
        <w:rPr>
          <w:rFonts w:ascii="SimSun" w:hAnsi="SimSun" w:eastAsia="SimSun" w:cs="SimSun"/>
          <w:color w:val="000000"/>
          <w:sz w:val="24"/>
          <w:highlight w:val="white"/>
        </w:rPr>
        <w:t xml:space="preserve">服务内容</w:t>
      </w:r>
      <w:r>
        <w:rPr>
          <w:highlight w:val="white"/>
        </w:rPr>
      </w:r>
    </w:p>
    <w:p>
      <w:pPr>
        <w:ind w:left="0" w:right="0" w:firstLine="567"/>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（一）国土变更调查及林草湿调查服务内容和要求：</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 2026年国土变更调查市级核查汇总</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2026年国土变更调查市级核查汇总的主要工作为：根据国家及省厅相关部署要求，常态化开展国土日常变更调查市级核查，依托“国土调查云江苏分中心”开展市级复核，为市级数据汇总、分析等提供技术支撑，及时查清国土利用现状变化情况，动态更新国土利用现状数据等。</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1.1 市级核查</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常态化开展国土变更调查成果质量检查。国土变更调查成果核查内容主要包括地类一致性检查、属性标注检查、单独图层检查以及预变更方案一致性核实等。</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 </w:t>
      </w:r>
      <w:r>
        <w:rPr>
          <w:rFonts w:ascii="SimSun" w:hAnsi="SimSun" w:eastAsia="SimSun" w:cs="SimSun"/>
          <w:b/>
          <w:color w:val="000000"/>
          <w:sz w:val="24"/>
          <w:highlight w:val="white"/>
        </w:rPr>
        <w:t xml:space="preserve">市级成果汇总分析</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辅助开展各类用地变化情况等汇总分析，分析全市三大类土地利用规模与结构、土地利用变化，以及耕地、单独图层、部分细化地类等土地利用情况。</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2.2026年林草湿沙化调查监测成果市级核查与汇总</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  2026年林草湿沙化调查市级核查汇总主要工作为根据国家、省厅、省局相关部署要求，依托“国土调查云”等平台，对宿迁市各区县林草湿沙变化信息监测和样地调查成果开展市级抽查。按照数据库建库要求，开展市级数据库汇总，完成林草湿沙化调查监测成果的入库、分析等工作，按时提交上级检查，并配合完成各级检查整改工作技术支撑。包括变化信息监测数据核查、森林蓄积量专项调查监测样地核查等。</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公益林现状监测。基于最新国土变更调查成果对全市国家级、省级公益林进行地类分析；基于2026年高清影像，对全市国家级、省级公益林逐地块进行比对分析，判断有无林木、地面有无占用或硬化，并形成监测报告及数据库。</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2.3建库统计。经国家和省级质量验收合格后，由县级逐级汇交形成全市年度林草湿沙调查监测成果。基于全市年度林草湿沙调查监测成果，编制全市成果报告。</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3.按照上级及市局的要求做好国土变更调查市级核查、林草湿沙调查监测市级核查等其他相关技术支撑服务工作。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 进度要求</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 为确保工作的延续性和项目成果质量，供应商应熟悉宿迁市历年国土变更调查和林草湿沙调查监测特点，根据部、省要求完成时间，及时完成市级核查工作，最终数据提交时间以部、省具体要求为准。</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 供应商根据上述进度要求，成立合理的项目组织架构，制定项目进度安排，分析归纳可能产生质量问题的原因，并制定相应的质量保证措施，确保项目保质保量完成。</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5、市级成果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 数据库成果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形成宿迁市集国土变更调查和林草湿沙调查监测于一体的数据库。</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5.2 </w:t>
      </w:r>
      <w:r>
        <w:rPr>
          <w:rFonts w:ascii="Times New Roman" w:hAnsi="Times New Roman" w:eastAsia="Times New Roman" w:cs="Times New Roman"/>
          <w:color w:val="000000"/>
          <w:sz w:val="24"/>
          <w:highlight w:val="white"/>
        </w:rPr>
        <w:t xml:space="preserve">文档成果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宿迁市2026年国土变更调查与林草湿沙调查监测成果报告、市级分析报告、市级各类专项数据分析报告、市级质量检查报告。</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5.3 统计成果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宿迁市2026年国土变更调查与林草湿沙调查监测市级汇总统计表和各区县汇总统计表。</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6.质量要求</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合格；根据宿迁市自然资源和规划局的进度要求，按期、保质、保量完成。</w:t>
      </w:r>
      <w:r>
        <w:rPr>
          <w:highlight w:val="white"/>
        </w:rPr>
      </w:r>
    </w:p>
    <w:p>
      <w:pPr>
        <w:ind w:left="0" w:right="0" w:firstLine="482"/>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（二）国土空间监测市级技术支撑服务服务内容及要求</w:t>
      </w:r>
      <w:r>
        <w:rPr>
          <w:highlight w:val="white"/>
        </w:rPr>
      </w:r>
    </w:p>
    <w:p>
      <w:pPr>
        <w:ind w:left="0" w:right="0" w:firstLine="482"/>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1、项目前期准备及指导</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1.1技术指导</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根据国家、省级的技术要求，对宿迁市各县（区）</w:t>
      </w:r>
      <w:r>
        <w:rPr>
          <w:rFonts w:ascii="SimSun" w:hAnsi="SimSun" w:eastAsia="SimSun" w:cs="SimSun"/>
          <w:color w:val="000000"/>
          <w:sz w:val="24"/>
          <w:highlight w:val="white"/>
        </w:rPr>
        <w:t xml:space="preserve">2026</w:t>
      </w:r>
      <w:r>
        <w:rPr>
          <w:rFonts w:ascii="Times New Roman" w:hAnsi="Times New Roman" w:eastAsia="Times New Roman" w:cs="Times New Roman"/>
          <w:color w:val="000000"/>
          <w:sz w:val="24"/>
          <w:highlight w:val="white"/>
        </w:rPr>
        <w:t xml:space="preserve">年完成的城市国土空间监测工作给予技术指导，确保高质量完成国土空间监测工作。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w:t>
      </w:r>
      <w:r>
        <w:rPr>
          <w:rFonts w:ascii="Times New Roman" w:hAnsi="Times New Roman" w:eastAsia="Times New Roman" w:cs="Times New Roman"/>
          <w:color w:val="000000"/>
          <w:sz w:val="24"/>
          <w:highlight w:val="white"/>
        </w:rPr>
        <w:t xml:space="preserve">质量控制</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加强数据质量管控，按照全过程管理的原则开展质量控制。</w:t>
      </w:r>
      <w:r>
        <w:rPr>
          <w:highlight w:val="white"/>
        </w:rPr>
      </w:r>
    </w:p>
    <w:p>
      <w:pPr>
        <w:ind w:left="0" w:right="0" w:firstLine="482"/>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w:t>
      </w:r>
      <w:r>
        <w:rPr>
          <w:rFonts w:ascii="Times New Roman" w:hAnsi="Times New Roman" w:eastAsia="Times New Roman" w:cs="Times New Roman"/>
          <w:b/>
          <w:color w:val="000000"/>
          <w:sz w:val="24"/>
          <w:highlight w:val="white"/>
        </w:rPr>
        <w:t xml:space="preserve">市级核查</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为确保全市各类成果的完整性和准确性，符合国家和省级质量要求，检查内容覆盖监测范围内的各类要素。</w:t>
      </w:r>
      <w:r>
        <w:rPr>
          <w:highlight w:val="white"/>
        </w:rPr>
      </w:r>
    </w:p>
    <w:p>
      <w:pPr>
        <w:ind w:left="0" w:right="0" w:firstLine="482"/>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w:t>
      </w:r>
      <w:r>
        <w:rPr>
          <w:rFonts w:ascii="Times New Roman" w:hAnsi="Times New Roman" w:eastAsia="Times New Roman" w:cs="Times New Roman"/>
          <w:b/>
          <w:color w:val="000000"/>
          <w:sz w:val="24"/>
          <w:highlight w:val="white"/>
        </w:rPr>
        <w:t xml:space="preserve">市级成果汇总</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w:t>
      </w:r>
      <w:r>
        <w:rPr>
          <w:rFonts w:ascii="Times New Roman" w:hAnsi="Times New Roman" w:eastAsia="Times New Roman" w:cs="Times New Roman"/>
          <w:color w:val="000000"/>
          <w:sz w:val="24"/>
          <w:highlight w:val="white"/>
        </w:rPr>
        <w:t xml:space="preserve">市级成果数据汇总与分析</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在宿迁市各县（区）完成本级城市国土空间监测数据工作的基础上，开展宿迁市城市国土空间监测数据市级汇总和成果分析工作。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w:t>
      </w:r>
      <w:r>
        <w:rPr>
          <w:rFonts w:ascii="Times New Roman" w:hAnsi="Times New Roman" w:eastAsia="Times New Roman" w:cs="Times New Roman"/>
          <w:color w:val="000000"/>
          <w:sz w:val="24"/>
          <w:highlight w:val="white"/>
        </w:rPr>
        <w:t xml:space="preserve">市级数据库建设</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结合宿迁市管理需求和日常管理模式，整合宿迁市各县（区）城市国土空间监测数据库，构建宿迁市城市国土空间监测数据库。</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w:t>
      </w:r>
      <w:r>
        <w:rPr>
          <w:rFonts w:ascii="Times New Roman" w:hAnsi="Times New Roman" w:eastAsia="Times New Roman" w:cs="Times New Roman"/>
          <w:color w:val="000000"/>
          <w:sz w:val="24"/>
          <w:highlight w:val="white"/>
        </w:rPr>
        <w:t xml:space="preserve">市级报告编制</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w:t>
      </w:r>
      <w:r>
        <w:rPr>
          <w:rFonts w:ascii="Times New Roman" w:hAnsi="Times New Roman" w:eastAsia="Times New Roman" w:cs="Times New Roman"/>
          <w:color w:val="000000"/>
          <w:sz w:val="24"/>
          <w:highlight w:val="white"/>
        </w:rPr>
        <w:t xml:space="preserve">宿迁市城市国土空间监测成果数据进行分析，按照监测分类体系开展统计分析</w:t>
      </w:r>
      <w:r>
        <w:rPr>
          <w:rFonts w:ascii="SimSun" w:hAnsi="SimSun" w:eastAsia="SimSun" w:cs="SimSun"/>
          <w:color w:val="000000"/>
          <w:sz w:val="24"/>
          <w:highlight w:val="white"/>
        </w:rPr>
        <w:t xml:space="preserve">，编写</w:t>
      </w:r>
      <w:r>
        <w:rPr>
          <w:rFonts w:ascii="Times New Roman" w:hAnsi="Times New Roman" w:eastAsia="Times New Roman" w:cs="Times New Roman"/>
          <w:color w:val="000000"/>
          <w:sz w:val="24"/>
          <w:highlight w:val="white"/>
        </w:rPr>
        <w:t xml:space="preserve">市级分析报告，并形成相关数据集。 </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Times New Roman" w:hAnsi="Times New Roman" w:eastAsia="Times New Roman" w:cs="Times New Roman"/>
          <w:color w:val="000000"/>
          <w:sz w:val="24"/>
          <w:highlight w:val="white"/>
        </w:rPr>
        <w:t xml:space="preserve">完成自然资源部和省厅安排的城市国土空间监测市级核查汇总其他相关工作。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rFonts w:ascii="Times New Roman" w:hAnsi="Times New Roman" w:eastAsia="Times New Roman" w:cs="Times New Roman"/>
          <w:color w:val="000000"/>
          <w:sz w:val="24"/>
          <w:highlight w:val="white"/>
        </w:rPr>
        <w:t xml:space="preserve">市级成果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w:t>
      </w:r>
      <w:r>
        <w:rPr>
          <w:rFonts w:ascii="Times New Roman" w:hAnsi="Times New Roman" w:eastAsia="Times New Roman" w:cs="Times New Roman"/>
          <w:color w:val="000000"/>
          <w:sz w:val="24"/>
          <w:highlight w:val="white"/>
        </w:rPr>
        <w:t xml:space="preserve">文档成果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提交的成果包括市级质量检查报告、市级分析报告、项目总结等文档；</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5.2</w:t>
      </w:r>
      <w:r>
        <w:rPr>
          <w:rFonts w:ascii="Times New Roman" w:hAnsi="Times New Roman" w:eastAsia="Times New Roman" w:cs="Times New Roman"/>
          <w:color w:val="000000"/>
          <w:sz w:val="24"/>
          <w:highlight w:val="white"/>
        </w:rPr>
        <w:t xml:space="preserve">影像成果：提交收集或制作的正射影像。</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5.3</w:t>
      </w:r>
      <w:r>
        <w:rPr>
          <w:rFonts w:ascii="Times New Roman" w:hAnsi="Times New Roman" w:eastAsia="Times New Roman" w:cs="Times New Roman"/>
          <w:color w:val="000000"/>
          <w:sz w:val="24"/>
          <w:highlight w:val="white"/>
        </w:rPr>
        <w:t xml:space="preserve">数据库成果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空间信息细化与补充成果数据库，包括专题资料、变化范围标注成果、空间信息细化成果、元数据和实地照片等内容。</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5.4</w:t>
      </w:r>
      <w:r>
        <w:rPr>
          <w:rFonts w:ascii="Times New Roman" w:hAnsi="Times New Roman" w:eastAsia="Times New Roman" w:cs="Times New Roman"/>
          <w:color w:val="000000"/>
          <w:sz w:val="24"/>
          <w:highlight w:val="white"/>
        </w:rPr>
        <w:t xml:space="preserve">统计成果</w:t>
      </w:r>
      <w:r>
        <w:rPr>
          <w:highlight w:val="white"/>
        </w:rPr>
      </w:r>
    </w:p>
    <w:p>
      <w:pPr>
        <w:ind w:left="0" w:right="0" w:firstLine="480"/>
        <w:spacing w:before="240" w:after="24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提交全市城市国土空间监测统计成果。</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三、人员配备要求（★部分为实质性响应内容，不接受负偏离，否则作无效标处理）</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★供应商须组建专业的技术服务团队，人员配置满足本次采购需求，其中包含项目负责人</w:t>
      </w:r>
      <w:r>
        <w:rPr>
          <w:rFonts w:ascii="SimSun" w:hAnsi="SimSun" w:eastAsia="SimSun" w:cs="SimSun"/>
          <w:color w:val="000000"/>
          <w:sz w:val="24"/>
          <w:highlight w:val="white"/>
        </w:rPr>
        <w:t xml:space="preserve">1</w:t>
      </w:r>
      <w:r>
        <w:rPr>
          <w:rFonts w:ascii="Times New Roman" w:hAnsi="Times New Roman" w:eastAsia="Times New Roman" w:cs="Times New Roman"/>
          <w:color w:val="000000"/>
          <w:sz w:val="24"/>
          <w:highlight w:val="white"/>
        </w:rPr>
        <w:t xml:space="preserve">名，项目技术负责人</w:t>
      </w:r>
      <w:r>
        <w:rPr>
          <w:rFonts w:ascii="SimSun" w:hAnsi="SimSun" w:eastAsia="SimSun" w:cs="SimSun"/>
          <w:color w:val="000000"/>
          <w:sz w:val="24"/>
          <w:highlight w:val="white"/>
        </w:rPr>
        <w:t xml:space="preserve">1</w:t>
      </w:r>
      <w:r>
        <w:rPr>
          <w:rFonts w:ascii="Times New Roman" w:hAnsi="Times New Roman" w:eastAsia="Times New Roman" w:cs="Times New Roman"/>
          <w:color w:val="000000"/>
          <w:sz w:val="24"/>
          <w:highlight w:val="white"/>
        </w:rPr>
        <w:t xml:space="preserve">名，项目组其他成员不少于</w:t>
      </w:r>
      <w:r>
        <w:rPr>
          <w:rFonts w:ascii="SimSun" w:hAnsi="SimSun" w:eastAsia="SimSun" w:cs="SimSun"/>
          <w:color w:val="000000"/>
          <w:sz w:val="24"/>
          <w:highlight w:val="white"/>
        </w:rPr>
        <w:t xml:space="preserve">6</w:t>
      </w:r>
      <w:r>
        <w:rPr>
          <w:rFonts w:ascii="Times New Roman" w:hAnsi="Times New Roman" w:eastAsia="Times New Roman" w:cs="Times New Roman"/>
          <w:color w:val="000000"/>
          <w:sz w:val="24"/>
          <w:highlight w:val="white"/>
        </w:rPr>
        <w:t xml:space="preserve">名。注：上述人员自</w:t>
      </w:r>
      <w:r>
        <w:rPr>
          <w:rFonts w:ascii="SimSun" w:hAnsi="SimSun" w:eastAsia="SimSun" w:cs="SimSun"/>
          <w:color w:val="000000"/>
          <w:sz w:val="24"/>
          <w:highlight w:val="white"/>
        </w:rPr>
        <w:t xml:space="preserve">2026</w:t>
      </w:r>
      <w:r>
        <w:rPr>
          <w:rFonts w:ascii="Times New Roman" w:hAnsi="Times New Roman" w:eastAsia="Times New Roman" w:cs="Times New Roman"/>
          <w:color w:val="000000"/>
          <w:sz w:val="24"/>
          <w:highlight w:val="white"/>
        </w:rPr>
        <w:t xml:space="preserve">年</w:t>
      </w:r>
      <w:r>
        <w:rPr>
          <w:rFonts w:ascii="SimSun" w:hAnsi="SimSun" w:eastAsia="SimSun" w:cs="SimSun"/>
          <w:color w:val="000000"/>
          <w:sz w:val="24"/>
          <w:highlight w:val="white"/>
        </w:rPr>
        <w:t xml:space="preserve">2</w:t>
      </w:r>
      <w:r>
        <w:rPr>
          <w:rFonts w:ascii="Times New Roman" w:hAnsi="Times New Roman" w:eastAsia="Times New Roman" w:cs="Times New Roman"/>
          <w:color w:val="000000"/>
          <w:sz w:val="24"/>
          <w:highlight w:val="white"/>
        </w:rPr>
        <w:t xml:space="preserve">月份以来任意一个月本单位为其缴纳的社会保险证明（证明以社保主管部门出具的为准），否则作无效标处理。</w:t>
      </w:r>
      <w:r>
        <w:rPr>
          <w:highlight w:val="white"/>
        </w:rPr>
      </w:r>
    </w:p>
    <w:p>
      <w:pPr>
        <w:ind w:left="0" w:right="0" w:firstLine="567"/>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四、验收程序及要求</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提交的成果资料符合相关规范、符合宿迁市自然资源和规划局有关要求，并顺利通过采购人验收合格。</w:t>
      </w:r>
      <w:r>
        <w:rPr>
          <w:highlight w:val="white"/>
        </w:rPr>
      </w:r>
    </w:p>
    <w:p>
      <w:pPr>
        <w:ind w:left="0" w:right="0" w:firstLine="567"/>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五、</w:t>
      </w:r>
      <w:r>
        <w:rPr>
          <w:rFonts w:ascii="FangSong" w:hAnsi="FangSong" w:eastAsia="FangSong" w:cs="FangSong"/>
          <w:b/>
          <w:color w:val="000000"/>
          <w:sz w:val="24"/>
          <w:highlight w:val="white"/>
        </w:rPr>
        <w:t xml:space="preserve">其他要求</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Times New Roman" w:hAnsi="Times New Roman" w:eastAsia="Times New Roman" w:cs="Times New Roman"/>
          <w:color w:val="000000"/>
          <w:sz w:val="24"/>
          <w:highlight w:val="white"/>
        </w:rPr>
        <w:t xml:space="preserve">、设备配备</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供应商须提供专业设备，且配置满足本次采购需求。</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Times New Roman" w:hAnsi="Times New Roman" w:eastAsia="Times New Roman" w:cs="Times New Roman"/>
          <w:color w:val="000000"/>
          <w:sz w:val="24"/>
          <w:highlight w:val="white"/>
        </w:rPr>
        <w:t xml:space="preserve">、项目实施方案</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w:t>
      </w:r>
      <w:r>
        <w:rPr>
          <w:rFonts w:ascii="Times New Roman" w:hAnsi="Times New Roman" w:eastAsia="Times New Roman" w:cs="Times New Roman"/>
          <w:color w:val="000000"/>
          <w:sz w:val="24"/>
          <w:highlight w:val="white"/>
        </w:rPr>
        <w:t xml:space="preserve">项目理解</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供应商针对本项目编制针对项目理解方案。</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w:t>
      </w:r>
      <w:r>
        <w:rPr>
          <w:rFonts w:ascii="Times New Roman" w:hAnsi="Times New Roman" w:eastAsia="Times New Roman" w:cs="Times New Roman"/>
          <w:color w:val="000000"/>
          <w:sz w:val="24"/>
          <w:highlight w:val="white"/>
        </w:rPr>
        <w:t xml:space="preserve">技术方案</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供应商针对本项目编写技术方案。</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w:t>
      </w:r>
      <w:r>
        <w:rPr>
          <w:rFonts w:ascii="Times New Roman" w:hAnsi="Times New Roman" w:eastAsia="Times New Roman" w:cs="Times New Roman"/>
          <w:color w:val="000000"/>
          <w:sz w:val="24"/>
          <w:highlight w:val="white"/>
        </w:rPr>
        <w:t xml:space="preserve">进度安排</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供应商针对本项目进度要求编写进度安排。</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w:t>
      </w:r>
      <w:r>
        <w:rPr>
          <w:rFonts w:ascii="Times New Roman" w:hAnsi="Times New Roman" w:eastAsia="Times New Roman" w:cs="Times New Roman"/>
          <w:color w:val="000000"/>
          <w:sz w:val="24"/>
          <w:highlight w:val="white"/>
        </w:rPr>
        <w:t xml:space="preserve">质量保证措施</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供应商针对本项目进度要求编写质量保证措施。对可能产生的质量问题进行分析归纳，并提供质量保障措施方案。</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w:t>
      </w:r>
      <w:r>
        <w:rPr>
          <w:rFonts w:ascii="Times New Roman" w:hAnsi="Times New Roman" w:eastAsia="Times New Roman" w:cs="Times New Roman"/>
          <w:color w:val="000000"/>
          <w:sz w:val="24"/>
          <w:highlight w:val="white"/>
        </w:rPr>
        <w:t xml:space="preserve">安全保密措施</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工作中涉及的敏感资料、电子数据等相关信息，供应商应严格执行保密的相关规定，不得以任何方式向任何第三方披露、泄露或许可第三方使用，并与采购单位签订保密协议，否则追究其相应法律责任。</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567"/>
        <w:spacing w:before="72" w:after="72" w:line="499"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white"/>
        </w:rPr>
        <w:t xml:space="preserve">第五章</w:t>
      </w:r>
      <w:r>
        <w:rPr>
          <w:rFonts w:ascii="SimHei" w:hAnsi="SimHei" w:eastAsia="SimHei" w:cs="SimHei"/>
          <w:b/>
          <w:color w:val="000000"/>
          <w:sz w:val="44"/>
          <w:highlight w:val="white"/>
        </w:rPr>
        <w:t xml:space="preserve">评审方法与评审标准</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562"/>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一、资格审查。</w:t>
      </w:r>
      <w:r>
        <w:rPr>
          <w:rFonts w:ascii="SimSun" w:hAnsi="SimSun" w:eastAsia="SimSun" w:cs="SimSun"/>
          <w:color w:val="000000"/>
          <w:sz w:val="24"/>
          <w:highlight w:val="white"/>
        </w:rPr>
        <w:t xml:space="preserve">资格审查人员按照下列指标对各供应商的资格进行审查，未通过审查的为无效标，不参与评审。</w:t>
      </w:r>
      <w:r>
        <w:rPr>
          <w:highlight w:val="white"/>
        </w:rP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8"/>
        <w:gridCol w:w="443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资格审查因素</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审查标准</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响应声明及承诺函</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符合磋商文件要求</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中小企业声明函</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符合磋商文件要求</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特定资格要求</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符合磋商文件要求</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信用信息</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符合磋商文件要求</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联合体投标</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本项目接受联合体投标</w:t>
            </w:r>
            <w:r>
              <w:rPr>
                <w:highlight w:val="white"/>
              </w:rPr>
            </w:r>
          </w:p>
        </w:tc>
      </w:tr>
    </w:tbl>
    <w:p>
      <w:pPr>
        <w:ind w:left="0" w:right="0" w:firstLine="562"/>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二、符合性审查。</w:t>
      </w:r>
      <w:r>
        <w:rPr>
          <w:rFonts w:ascii="SimSun" w:hAnsi="SimSun" w:eastAsia="SimSun" w:cs="SimSun"/>
          <w:color w:val="000000"/>
          <w:sz w:val="24"/>
          <w:highlight w:val="white"/>
        </w:rPr>
        <w:t xml:space="preserve">磋商小组首先按照下列指标对各供应商进行初步评审，未通过评审的为无效标，不再参与评审。</w:t>
      </w:r>
      <w:r>
        <w:rPr>
          <w:highlight w:val="white"/>
        </w:rP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56"/>
        <w:gridCol w:w="533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评审因素</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评审标准</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法定代表人身份证明或授权委托书</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符合磋商文件要求</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开标一览表及投标报价</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符合磋商文件要求</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技术标准及要求</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符合磋商文件要求</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其他</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符合磋商文件要求</w:t>
            </w:r>
            <w:r>
              <w:rPr>
                <w:highlight w:val="white"/>
              </w:rPr>
            </w:r>
          </w:p>
        </w:tc>
      </w:tr>
    </w:tbl>
    <w:p>
      <w:pPr>
        <w:ind w:left="0" w:right="0" w:firstLine="562"/>
        <w:jc w:val="both"/>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三、评分办法—综合评分法</w:t>
      </w:r>
      <w:r>
        <w:rPr>
          <w:highlight w:val="white"/>
        </w:rPr>
      </w:r>
    </w:p>
    <w:p>
      <w:pPr>
        <w:ind w:left="0" w:right="0" w:firstLine="482"/>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（一）评标办法：</w:t>
      </w:r>
      <w:r>
        <w:rPr>
          <w:rFonts w:ascii="SimSun" w:hAnsi="SimSun" w:eastAsia="SimSun" w:cs="SimSun"/>
          <w:color w:val="000000"/>
          <w:sz w:val="24"/>
          <w:highlight w:val="whit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rPr>
          <w:highlight w:val="white"/>
        </w:rPr>
      </w:r>
    </w:p>
    <w:p>
      <w:pPr>
        <w:ind w:left="0" w:right="0" w:firstLine="480"/>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磋商小组根据评审后供应商排序推荐</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名成交候选人。响应文件满足磋商文件全部实质性要求，且评审后排序第一的供应商为第一成交候选人，依次类推。</w:t>
      </w:r>
      <w:r>
        <w:rPr>
          <w:highlight w:val="white"/>
        </w:rPr>
      </w:r>
    </w:p>
    <w:p>
      <w:pPr>
        <w:ind w:left="0" w:right="0" w:firstLine="480"/>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综合评分保留至小数点后两位。 </w:t>
      </w:r>
      <w:r>
        <w:rPr>
          <w:highlight w:val="white"/>
        </w:rPr>
      </w:r>
    </w:p>
    <w:p>
      <w:pPr>
        <w:ind w:left="0" w:right="0" w:firstLine="482"/>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（二）详细评审。</w:t>
      </w:r>
      <w:r>
        <w:rPr>
          <w:rFonts w:ascii="SimSun" w:hAnsi="SimSun" w:eastAsia="SimSun" w:cs="SimSun"/>
          <w:color w:val="000000"/>
          <w:sz w:val="24"/>
          <w:highlight w:val="white"/>
        </w:rPr>
        <w:t xml:space="preserve">磋商小组按照竞争性磋商文件规定的评分标准，对各响应文件进行详细评审打分。磋商小组组长对各评审专家的打分情况进行复核无误后汇总。</w:t>
      </w:r>
      <w:r>
        <w:rPr>
          <w:highlight w:val="white"/>
        </w:rP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4"/>
        <w:gridCol w:w="1445"/>
        <w:gridCol w:w="1784"/>
        <w:gridCol w:w="3555"/>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6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评审因素</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分数</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5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评审标准</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4"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报价分</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投标报价</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20.00分</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55" w:type="dxa"/>
            <w:vAlign w:val="center"/>
            <w:textDirection w:val="lrTb"/>
            <w:noWrap w:val="false"/>
          </w:tcPr>
          <w:p>
            <w:pPr>
              <w:ind w:left="0" w:right="0" w:firstLine="48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采用低价优先法计算，即满足比选文件要求且最低的报价为评审基准价，其价格分为满分。其他供应商报价得分＝（评标基准价/投标报价）*20。注：最终结果四舍五入保留至小数点后两位。</w:t>
            </w:r>
            <w:r>
              <w:rPr>
                <w:highlight w:val="white"/>
              </w:rP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2124"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企业经营业绩</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企业业绩</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12.00分</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5" w:type="dxa"/>
            <w:vAlign w:val="center"/>
            <w:textDirection w:val="lrTb"/>
            <w:noWrap w:val="false"/>
          </w:tcPr>
          <w:p>
            <w:pPr>
              <w:ind w:left="0" w:right="0" w:firstLine="0"/>
              <w:spacing w:before="200" w:after="20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自2023年1月1日以来（以合同签订时间为准），承担过类似国土变更调查或核查项目的，每提供一个得3分，最高得6分；承担过类似林草湿调查或核查项目的，每提供一个得3分，最高得3分；承担过类似城市国土空间监测技术支撑服务的每提供一个得3分，最高得3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注：本项最高得12分。提供中标（成交通知书）、业绩合同原件扫描件加盖供应商电子公章或复印件加盖供应商公章的扫描件，否则该业绩不得分（业绩合同主要内容、金额等需清晰可见）。</w:t>
            </w:r>
            <w:r>
              <w:rPr>
                <w:highlight w:val="white"/>
              </w:rPr>
            </w:r>
          </w:p>
        </w:tc>
      </w:tr>
      <w:tr>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2124" w:type="dxa"/>
            <w:vAlign w:val="center"/>
            <w:vMerge w:val="restart"/>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项目组成员</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项目负责人、技术负责人</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8.00分</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5" w:type="dxa"/>
            <w:vAlign w:val="center"/>
            <w:textDirection w:val="lrTb"/>
            <w:noWrap w:val="false"/>
          </w:tcPr>
          <w:p>
            <w:pPr>
              <w:numPr>
                <w:ilvl w:val="0"/>
                <w:numId w:val="7"/>
              </w:numP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拟派遣的项目负责人具备测绘类或土地类或林业类相关专业高级技术职称得2分；具有注册测绘师证书的，得2分。</w:t>
            </w:r>
            <w:r>
              <w:rPr>
                <w:highlight w:val="white"/>
              </w:rPr>
            </w:r>
          </w:p>
          <w:p>
            <w:pPr>
              <w:numPr>
                <w:ilvl w:val="0"/>
                <w:numId w:val="7"/>
              </w:numP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拟派遣的技术负责人具备测绘类或土地类或林业类相关专业高级技术职称得2分；具有注册测绘师证书的，得2分。</w:t>
            </w:r>
            <w:r>
              <w:rPr>
                <w:highlight w:val="white"/>
              </w:rPr>
            </w:r>
          </w:p>
          <w:p>
            <w:pPr>
              <w:ind w:left="0" w:right="0" w:firstLine="0"/>
              <w:spacing w:before="200" w:after="20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本项最高得8分。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①投标文件中提供相关证书原件扫描件加盖供应商电子公章或复印件加盖供应商公章的扫描件。职称证书未能明确体现专业类别的，以提供的《专业技术资格评审申报表》中评审专业为准。②提供2026年3月份以来任意一个月本单位为其缴纳的社会保险证明（证明以社保主管部门出具的为准）。</w:t>
            </w:r>
            <w:r>
              <w:rPr>
                <w:highlight w:val="whit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项目组成员（项目负责人、技术负责人除外）</w:t>
            </w:r>
            <w:r>
              <w:rPr>
                <w:highlight w:val="white"/>
              </w:rPr>
            </w:r>
          </w:p>
          <w:p>
            <w:pPr>
              <w:ind w:left="0" w:right="0" w:firstLine="48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10.00分</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5" w:type="dxa"/>
            <w:vAlign w:val="center"/>
            <w:textDirection w:val="lrTb"/>
            <w:noWrap w:val="false"/>
          </w:tcPr>
          <w:p>
            <w:pPr>
              <w:ind w:left="0" w:right="0" w:firstLine="48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1.项目组成员（项目负责人、技术负责人除外）具备具备测绘类或土地类或林业类高级技术职称的，每有一个得2分，具备具备测绘类或土地类或林业类中级职称的，每有一个得1分，最高得10分。</w:t>
            </w:r>
            <w:r>
              <w:rPr>
                <w:highlight w:val="white"/>
              </w:rPr>
            </w:r>
          </w:p>
          <w:p>
            <w:pPr>
              <w:ind w:left="0" w:right="0" w:firstLine="48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①投标文件中提供相关证书原件扫描件加盖供应商电子公章或复印件加盖供应商公章的扫描件，职称证书未能明确体现专业类别的，以提供的《专业技术资格评审申报表》中评审专业为准。②提供2026年3月份以来任意一个月本单位为其缴纳的社会保险证明（证明以社保主管部门出具的为准）。</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③同一人拥有多个证书的，仅按最高得分计取一次。</w:t>
            </w:r>
            <w:r>
              <w:rPr>
                <w:highlight w:val="white"/>
              </w:rPr>
            </w:r>
          </w:p>
        </w:tc>
      </w:tr>
      <w:tr>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2124" w:type="dxa"/>
            <w:vAlign w:val="center"/>
            <w:vMerge w:val="restart"/>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项目整体实施方案</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项目理解</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10.00</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5" w:type="dxa"/>
            <w:vAlign w:val="center"/>
            <w:textDirection w:val="lrTb"/>
            <w:noWrap w:val="false"/>
          </w:tcPr>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供应商对项目背景、项目目标、对本项目特点了解情况进行打分。对项目背景理解准确，对国家、省相关政策法规理解透彻，对本项目特点熟悉的得10分；对项目背景理解不够准确，对国家、省相关政策法规理解浅显，对本项目特点基本了解得8分；对项目背景理解片面，对国家、省相关政策法规理解，对本项目特点了解不足的得6分；方案内容一般，可行性差的，得4分；没有内容或其他情况不满足磋商文件需求的不得分。</w:t>
            </w:r>
            <w:r>
              <w:rPr>
                <w:highlight w:val="whit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技术方案</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10.00</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5" w:type="dxa"/>
            <w:vAlign w:val="center"/>
            <w:textDirection w:val="lrTb"/>
            <w:noWrap w:val="false"/>
          </w:tcPr>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根据自行调查的宿迁市历年年度国土变更调查及林草湿调查资料、城市国土空间监测技术支撑服务工作特点，提供的技术方案进行打分。方案完整、逻辑清晰、内容详实、优于采购需求的得10分；方案较完整、逻辑较清晰、内容基本详实、能够满足采购需求的得8分；方案不全、逻辑含糊、内容欠缺、可操作性差，但通过后期优化能满足采购需求的得6分；方案内容一般，可行性差的，得4分；其它没有内容或其他情况不满足磋商文件需求的不得分。</w:t>
            </w:r>
            <w:r>
              <w:rPr>
                <w:highlight w:val="whit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进度安排</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10.00</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5" w:type="dxa"/>
            <w:vAlign w:val="center"/>
            <w:textDirection w:val="lrTb"/>
            <w:noWrap w:val="false"/>
          </w:tcPr>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供应商提供的进度保证措施进行打分。进度安排详细、各环节衔接紧凑且优于采购需求的得10分；进度安排涵盖重要环节，工期能够满足采购需求的得8分；进度安排略微笼统，但承诺后期优化后能够满足采购需求的得6分；方案内容一般，可行性差的，得4分；其它没有内容或其他情况不满足磋商文件需求的不得分。</w:t>
            </w:r>
            <w:r>
              <w:rPr>
                <w:highlight w:val="whit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质量保证措施</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10.00</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5" w:type="dxa"/>
            <w:vAlign w:val="center"/>
            <w:textDirection w:val="lrTb"/>
            <w:noWrap w:val="false"/>
          </w:tcPr>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供应商提供的项目质量保障措施进行打分。措施完善、详细、有较高的针对性的得10分；措施基本完善，基本能满足实际需要的得8分，措施有疏漏，但通过后期优化能满足采购需求的得6分；方案内容一般，可行性差的，得4分；其它没有内容或其他情况不满足磋商文件需求的不得分。</w:t>
            </w:r>
            <w:r>
              <w:rPr>
                <w:highlight w:val="whit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安全保密措施</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10.00</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5" w:type="dxa"/>
            <w:vAlign w:val="center"/>
            <w:textDirection w:val="lrTb"/>
            <w:noWrap w:val="false"/>
          </w:tcPr>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供应商项目情况结合本单位的内控制度等进行编制的安全保密措施进行打分。安全措施完整详实、保密管理措施切合实际、能够实现采购人保密要求的得10分；安全措施完整、保密管理措施有漏洞的得8分；措施有欠缺，但通过后期优化能满足采购需求的得6分；方案内容一般，可行性差的，得4分；其它没有内容或其他情况不满足磋商文件需求的不得分。</w:t>
            </w:r>
            <w:r>
              <w:rPr>
                <w:highlight w:val="white"/>
              </w:rPr>
            </w:r>
          </w:p>
        </w:tc>
      </w:tr>
    </w:tbl>
    <w:p>
      <w:pPr>
        <w:ind w:left="0" w:right="0" w:firstLine="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（三）</w:t>
      </w:r>
      <w:r>
        <w:rPr>
          <w:rFonts w:ascii="FangSong" w:hAnsi="FangSong" w:eastAsia="FangSong" w:cs="FangSong"/>
          <w:b/>
          <w:color w:val="000000"/>
          <w:sz w:val="24"/>
          <w:highlight w:val="white"/>
        </w:rPr>
        <w:t xml:space="preserve">评标结果。</w:t>
      </w:r>
      <w:r>
        <w:rPr>
          <w:rFonts w:ascii="SimSun" w:hAnsi="SimSun" w:eastAsia="SimSun" w:cs="SimSun"/>
          <w:color w:val="000000"/>
          <w:sz w:val="24"/>
          <w:highlight w:val="white"/>
        </w:rPr>
        <w:t xml:space="preserve">磋商小组按照本办法规定推荐成交候选人，并形成评标报告。</w:t>
      </w:r>
      <w:r>
        <w:rPr>
          <w:highlight w:val="white"/>
        </w:rPr>
      </w:r>
    </w:p>
    <w:p>
      <w:pPr>
        <w:ind w:left="0" w:right="0" w:firstLine="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（四）政府采购政策功能落实</w:t>
      </w:r>
      <w:r>
        <w:rPr>
          <w:highlight w:val="white"/>
        </w:rPr>
      </w:r>
    </w:p>
    <w:p>
      <w:pPr>
        <w:ind w:left="0" w:right="0" w:firstLine="241"/>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本项目落实的政府采购政策对应以下序号为</w:t>
      </w:r>
      <w:r>
        <w:rPr>
          <w:rFonts w:ascii="Times New Roman" w:hAnsi="Times New Roman" w:eastAsia="Times New Roman" w:cs="Times New Roman"/>
          <w:b/>
          <w:color w:val="000000"/>
          <w:sz w:val="24"/>
          <w:highlight w:val="white"/>
          <w:u w:val="single"/>
        </w:rPr>
        <w:t xml:space="preserve">1</w:t>
      </w:r>
      <w:r>
        <w:rPr>
          <w:rFonts w:ascii="FangSong" w:hAnsi="FangSong" w:eastAsia="FangSong" w:cs="FangSong"/>
          <w:b/>
          <w:color w:val="000000"/>
          <w:sz w:val="24"/>
          <w:highlight w:val="white"/>
          <w:u w:val="single"/>
        </w:rPr>
        <w:t xml:space="preserve">、</w:t>
      </w:r>
      <w:r>
        <w:rPr>
          <w:rFonts w:ascii="Times New Roman" w:hAnsi="Times New Roman" w:eastAsia="Times New Roman" w:cs="Times New Roman"/>
          <w:b/>
          <w:color w:val="000000"/>
          <w:sz w:val="24"/>
          <w:highlight w:val="white"/>
          <w:u w:val="single"/>
        </w:rPr>
        <w:t xml:space="preserve">2</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采购本国货物、工程和服务</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政府采购应当采购本国货物、工程和服务，但有《中华人民共和国政府采购法》第十条规定情形的除外。</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中小企业政策</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本项目按以下第</w:t>
      </w:r>
      <w:r>
        <w:rPr>
          <w:rFonts w:ascii="SimSun" w:hAnsi="SimSun" w:eastAsia="SimSun" w:cs="SimSun"/>
          <w:b/>
          <w:color w:val="000000"/>
          <w:sz w:val="24"/>
          <w:highlight w:val="white"/>
          <w:u w:val="single"/>
        </w:rPr>
        <w:t xml:space="preserve">（</w:t>
      </w:r>
      <w:r>
        <w:rPr>
          <w:rFonts w:ascii="Times New Roman" w:hAnsi="Times New Roman" w:eastAsia="Times New Roman" w:cs="Times New Roman"/>
          <w:b/>
          <w:color w:val="000000"/>
          <w:sz w:val="24"/>
          <w:highlight w:val="white"/>
          <w:u w:val="single"/>
        </w:rPr>
        <w:t xml:space="preserve">1</w:t>
      </w:r>
      <w:r>
        <w:rPr>
          <w:rFonts w:ascii="SimSun" w:hAnsi="SimSun" w:eastAsia="SimSun" w:cs="SimSun"/>
          <w:b/>
          <w:color w:val="000000"/>
          <w:sz w:val="24"/>
          <w:highlight w:val="white"/>
          <w:u w:val="single"/>
        </w:rPr>
        <w:t xml:space="preserve">）</w:t>
      </w:r>
      <w:r>
        <w:rPr>
          <w:rFonts w:ascii="SimSun" w:hAnsi="SimSun" w:eastAsia="SimSun" w:cs="SimSun"/>
          <w:color w:val="000000"/>
          <w:sz w:val="24"/>
          <w:highlight w:val="white"/>
        </w:rPr>
        <w:t xml:space="preserve">种政策确定本项目落实的中小企业政策：</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）本项目专门面向中小企业（含监狱企业、残疾人福利企业）采购。</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）供应商提供的货物、工程或者服务符合下列情形的，对小微企业报价给予</w:t>
      </w:r>
      <w:r>
        <w:rPr>
          <w:rFonts w:ascii="SimSun" w:hAnsi="SimSun" w:eastAsia="SimSun" w:cs="SimSun"/>
          <w:color w:val="000000"/>
          <w:sz w:val="24"/>
          <w:highlight w:val="white"/>
          <w:u w:val="single"/>
        </w:rPr>
        <w:t xml:space="preserve">   </w:t>
      </w:r>
      <w:r>
        <w:rPr>
          <w:rFonts w:ascii="Times New Roman" w:hAnsi="Times New Roman" w:eastAsia="Times New Roman" w:cs="Times New Roman"/>
          <w:color w:val="000000"/>
          <w:sz w:val="24"/>
          <w:highlight w:val="white"/>
          <w:u w:val="single"/>
        </w:rPr>
        <w:t xml:space="preserve">/ </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（工程项目为</w:t>
      </w:r>
      <w:r>
        <w:rPr>
          <w:rFonts w:ascii="SimSun" w:hAnsi="SimSun" w:eastAsia="SimSun" w:cs="SimSun"/>
          <w:color w:val="000000"/>
          <w:sz w:val="24"/>
          <w:highlight w:val="white"/>
          <w:u w:val="single"/>
        </w:rPr>
        <w:t xml:space="preserve">  </w:t>
      </w:r>
      <w:r>
        <w:rPr>
          <w:rFonts w:ascii="Times New Roman" w:hAnsi="Times New Roman" w:eastAsia="Times New Roman" w:cs="Times New Roman"/>
          <w:color w:val="000000"/>
          <w:sz w:val="24"/>
          <w:highlight w:val="white"/>
          <w:u w:val="single"/>
        </w:rPr>
        <w:t xml:space="preserve">/  </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）的扣除，用扣除后的价格参加评审。</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white"/>
        </w:rPr>
        <w:t xml:space="preserve">第六章响应文件格式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响应文件</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white"/>
        </w:rPr>
        <w:t xml:space="preserve"> </w:t>
      </w:r>
      <w:r>
        <w:rPr>
          <w:highlight w:val="white"/>
        </w:rPr>
      </w:r>
    </w:p>
    <w:p>
      <w:pPr>
        <w:ind w:left="0" w:right="0" w:firstLine="1084"/>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项 目 名 称：</w:t>
      </w:r>
      <w:r>
        <w:rPr>
          <w:rFonts w:ascii="SimSun" w:hAnsi="SimSun" w:eastAsia="SimSun" w:cs="SimSun"/>
          <w:b/>
          <w:color w:val="000000"/>
          <w:sz w:val="36"/>
          <w:highlight w:val="white"/>
          <w:u w:val="single"/>
        </w:rPr>
        <w:t xml:space="preserve">               </w:t>
      </w:r>
      <w:r>
        <w:rPr>
          <w:highlight w:val="white"/>
        </w:rPr>
      </w:r>
    </w:p>
    <w:p>
      <w:pPr>
        <w:ind w:left="0" w:right="0" w:firstLine="1084"/>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项 目 编 号：</w:t>
      </w:r>
      <w:r>
        <w:rPr>
          <w:rFonts w:ascii="SimSun" w:hAnsi="SimSun" w:eastAsia="SimSun" w:cs="SimSun"/>
          <w:b/>
          <w:color w:val="000000"/>
          <w:sz w:val="36"/>
          <w:highlight w:val="white"/>
          <w:u w:val="singl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供应商名称 ：</w:t>
      </w:r>
      <w:r>
        <w:rPr>
          <w:rFonts w:ascii="SimSun" w:hAnsi="SimSun" w:eastAsia="SimSun" w:cs="SimSun"/>
          <w:b/>
          <w:color w:val="000000"/>
          <w:sz w:val="36"/>
          <w:highlight w:val="white"/>
          <w:u w:val="single"/>
        </w:rPr>
        <w:t xml:space="preserve">（加盖CA电子公章）</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日期 ：</w:t>
      </w:r>
      <w:r>
        <w:rPr>
          <w:rFonts w:ascii="SimSun" w:hAnsi="SimSun" w:eastAsia="SimSun" w:cs="SimSun"/>
          <w:b/>
          <w:color w:val="000000"/>
          <w:sz w:val="36"/>
          <w:highlight w:val="white"/>
          <w:u w:val="single"/>
        </w:rPr>
        <w:t xml:space="preserve">               </w:t>
      </w:r>
      <w:r>
        <w:rPr>
          <w:highlight w:val="white"/>
        </w:rPr>
      </w:r>
    </w:p>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white"/>
        </w:rPr>
        <w:t xml:space="preserve"> </w:t>
      </w:r>
      <w:r>
        <w:rPr>
          <w:highlight w:val="white"/>
        </w:rPr>
      </w:r>
    </w:p>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1084"/>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响应文件目录</w:t>
      </w:r>
      <w:r>
        <w:rPr>
          <w:highlight w:val="white"/>
        </w:rPr>
      </w:r>
    </w:p>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white"/>
        </w:rPr>
        <w:t xml:space="preserve"> </w:t>
      </w:r>
      <w:r>
        <w:rPr>
          <w:highlight w:val="white"/>
        </w:rPr>
      </w:r>
    </w:p>
    <w:p>
      <w:pPr>
        <w:numPr>
          <w:ilvl w:val="0"/>
          <w:numId w:val="8"/>
        </w:numPr>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响应声明及承诺函</w:t>
      </w:r>
      <w:r>
        <w:rPr>
          <w:highlight w:val="white"/>
        </w:rPr>
      </w:r>
    </w:p>
    <w:p>
      <w:pPr>
        <w:numPr>
          <w:ilvl w:val="0"/>
          <w:numId w:val="8"/>
        </w:numPr>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供应商基本信息</w:t>
      </w:r>
      <w:r>
        <w:rPr>
          <w:highlight w:val="white"/>
        </w:rPr>
      </w:r>
    </w:p>
    <w:p>
      <w:pPr>
        <w:numPr>
          <w:ilvl w:val="0"/>
          <w:numId w:val="8"/>
        </w:numPr>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特定资格要求的证明文件</w:t>
      </w:r>
      <w:r>
        <w:rPr>
          <w:highlight w:val="white"/>
        </w:rPr>
      </w:r>
    </w:p>
    <w:p>
      <w:pPr>
        <w:numPr>
          <w:ilvl w:val="0"/>
          <w:numId w:val="8"/>
        </w:numPr>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法人授权书</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五、中小企业声明函</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六、分项报价表</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七、技术要求响应及偏离表</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八、项目组人员</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九、企业业绩</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十、磋商所需其他材料</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一、</w:t>
      </w:r>
      <w:r>
        <w:rPr>
          <w:rFonts w:ascii="SimSun" w:hAnsi="SimSun" w:eastAsia="SimSun" w:cs="SimSun"/>
          <w:b/>
          <w:color w:val="000000"/>
          <w:sz w:val="32"/>
          <w:highlight w:val="white"/>
        </w:rPr>
        <w:t xml:space="preserve">响应声明及承诺函</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highlight w:val="white"/>
        </w:rPr>
        <w:t xml:space="preserve"> </w:t>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响应声明及承诺函</w:t>
      </w:r>
      <w:r>
        <w:rPr>
          <w:highlight w:val="white"/>
        </w:rPr>
      </w:r>
    </w:p>
    <w:p>
      <w:pPr>
        <w:ind w:left="0" w:right="0" w:firstLine="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u w:val="single"/>
        </w:rPr>
        <w:t xml:space="preserve">（采购单位名称）：</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根据已收到的项目编号为</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项目的竞争性磋商文件，我单位在参加本项目竞争性磋商活动中，特做出如下承诺：</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一、我方具备《中华人民共和国政府采购法》第二十二条第一款规定的</w:t>
      </w:r>
      <w:r>
        <w:rPr>
          <w:rFonts w:ascii="Times New Roman" w:hAnsi="Times New Roman" w:eastAsia="Times New Roman" w:cs="Times New Roman"/>
          <w:color w:val="000000"/>
          <w:sz w:val="24"/>
          <w:highlight w:val="white"/>
        </w:rPr>
        <w:t xml:space="preserve">6</w:t>
      </w:r>
      <w:r>
        <w:rPr>
          <w:rFonts w:ascii="FangSong" w:hAnsi="FangSong" w:eastAsia="FangSong" w:cs="FangSong"/>
          <w:color w:val="000000"/>
          <w:sz w:val="24"/>
          <w:highlight w:val="white"/>
        </w:rPr>
        <w:t xml:space="preserve">项条件；</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三、我方按磋商文件要求提交响应文件，响应磋商文件规定的响应有效期；</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四、如果我方的响应文件被接受，我方将按《中华人民共和国民法典（第三编合同） 》及其他有关法律、法规的规定，按期、按质、按量交付采购单位，全面做到履约守信；</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五、我方若违背本声明及承诺约定，经查实，自愿接受采购人及相关主管部门相应的规定处理，并依法承担相应的法律责任。</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六、我方同意采购人、采购代理机构将本声明及承诺函上网公开。</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供应商名称： </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（加盖</w:t>
      </w:r>
      <w:r>
        <w:rPr>
          <w:rFonts w:ascii="Times New Roman" w:hAnsi="Times New Roman" w:eastAsia="Times New Roman" w:cs="Times New Roman"/>
          <w:color w:val="000000"/>
          <w:sz w:val="24"/>
          <w:highlight w:val="white"/>
        </w:rPr>
        <w:t xml:space="preserve">CA</w:t>
      </w:r>
      <w:r>
        <w:rPr>
          <w:rFonts w:ascii="FangSong" w:hAnsi="FangSong" w:eastAsia="FangSong" w:cs="FangSong"/>
          <w:color w:val="000000"/>
          <w:sz w:val="24"/>
          <w:highlight w:val="white"/>
        </w:rPr>
        <w:t xml:space="preserve">电子公章）</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日期：年月日</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white"/>
        </w:rPr>
        <w:t xml:space="preserve">二、供应商基本信息</w:t>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供应商基本情况表</w:t>
      </w:r>
      <w:r>
        <w:rPr>
          <w:highlight w:val="white"/>
        </w:rP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供应商名称</w:t>
            </w:r>
            <w:r>
              <w:rPr>
                <w:highlight w:val="white"/>
              </w:rP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法定代表人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注册地区</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地址</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邮政编码</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成立时间</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单位性质</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注册号或社会信用代码</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注册资本（万元）</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供应商类别</w:t>
            </w:r>
            <w:r>
              <w:rPr>
                <w:highlight w:val="whit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开户银行</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账号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联系人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联系电话</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经营范围</w:t>
            </w:r>
            <w:r>
              <w:rPr>
                <w:highlight w:val="whit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3"/>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rPr>
                <w:highlight w:val="white"/>
              </w:rP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备注</w:t>
            </w:r>
            <w:r>
              <w:rPr>
                <w:highlight w:val="whit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49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无需提供营业执照等资料，填表即可</w:t>
            </w:r>
            <w:r>
              <w:rPr>
                <w:highlight w:val="white"/>
              </w:rPr>
            </w:r>
          </w:p>
        </w:tc>
      </w:tr>
    </w:tbl>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white"/>
          <w:u w:val="single"/>
        </w:rPr>
        <w:t xml:space="preserve">三、特定资格要求的证明文件</w:t>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如果本项目申请人的特定资格要求中要求提供的，必须提供。</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四、法人授权书</w:t>
      </w:r>
      <w:r>
        <w:rPr>
          <w:highlight w:val="white"/>
        </w:rPr>
      </w:r>
    </w:p>
    <w:p>
      <w:pPr>
        <w:ind w:left="0" w:right="0" w:firstLine="480"/>
        <w:jc w:val="both"/>
        <w:spacing w:before="0" w:after="0"/>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本授权书声明：</w:t>
      </w:r>
      <w:r>
        <w:rPr>
          <w:rFonts w:ascii="Times New Roman" w:hAnsi="Times New Roman" w:eastAsia="Times New Roman" w:cs="Times New Roman"/>
          <w:color w:val="000000"/>
          <w:sz w:val="24"/>
          <w:highlight w:val="white"/>
        </w:rPr>
        <w:t xml:space="preserve">____________</w:t>
      </w:r>
      <w:r>
        <w:rPr>
          <w:rFonts w:ascii="SimSun" w:hAnsi="SimSun" w:eastAsia="SimSun" w:cs="SimSun"/>
          <w:color w:val="000000"/>
          <w:sz w:val="24"/>
          <w:highlight w:val="white"/>
        </w:rPr>
        <w:t xml:space="preserve">（供应商名称）授权</w:t>
      </w:r>
      <w:r>
        <w:rPr>
          <w:rFonts w:ascii="Times New Roman" w:hAnsi="Times New Roman" w:eastAsia="Times New Roman" w:cs="Times New Roman"/>
          <w:color w:val="000000"/>
          <w:sz w:val="24"/>
          <w:highlight w:val="white"/>
        </w:rPr>
        <w:t xml:space="preserve">________________</w:t>
      </w:r>
      <w:r>
        <w:rPr>
          <w:rFonts w:ascii="SimSun" w:hAnsi="SimSun" w:eastAsia="SimSun" w:cs="SimSun"/>
          <w:color w:val="000000"/>
          <w:sz w:val="24"/>
          <w:highlight w:val="white"/>
        </w:rPr>
        <w:t xml:space="preserve">（被授权人的姓名）为我方就</w:t>
      </w:r>
      <w:r>
        <w:rPr>
          <w:rFonts w:ascii="Times New Roman" w:hAnsi="Times New Roman" w:eastAsia="Times New Roman" w:cs="Times New Roman"/>
          <w:color w:val="000000"/>
          <w:sz w:val="24"/>
          <w:highlight w:val="white"/>
        </w:rPr>
        <w:t xml:space="preserve">JSZC-</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号项目采购活动的合法代理人，以本单位名义全权处理一切与该项目采购有关的事务。</w:t>
      </w:r>
      <w:r>
        <w:rPr>
          <w:highlight w:val="white"/>
        </w:rPr>
      </w:r>
    </w:p>
    <w:p>
      <w:pPr>
        <w:ind w:left="0" w:right="0" w:firstLine="480"/>
        <w:jc w:val="both"/>
        <w:spacing w:before="0" w:after="0"/>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本授权书于</w:t>
      </w:r>
      <w:r>
        <w:rPr>
          <w:rFonts w:ascii="Times New Roman" w:hAnsi="Times New Roman" w:eastAsia="Times New Roman" w:cs="Times New Roman"/>
          <w:color w:val="000000"/>
          <w:sz w:val="24"/>
          <w:highlight w:val="white"/>
        </w:rPr>
        <w:t xml:space="preserve">______</w:t>
      </w:r>
      <w:r>
        <w:rPr>
          <w:rFonts w:ascii="SimSun" w:hAnsi="SimSun" w:eastAsia="SimSun" w:cs="SimSun"/>
          <w:color w:val="000000"/>
          <w:sz w:val="24"/>
          <w:highlight w:val="white"/>
        </w:rPr>
        <w:t xml:space="preserve">年</w:t>
      </w:r>
      <w:r>
        <w:rPr>
          <w:rFonts w:ascii="Times New Roman" w:hAnsi="Times New Roman" w:eastAsia="Times New Roman" w:cs="Times New Roman"/>
          <w:color w:val="000000"/>
          <w:sz w:val="24"/>
          <w:highlight w:val="white"/>
        </w:rPr>
        <w:t xml:space="preserve">____</w:t>
      </w:r>
      <w:r>
        <w:rPr>
          <w:rFonts w:ascii="SimSun" w:hAnsi="SimSun" w:eastAsia="SimSun" w:cs="SimSun"/>
          <w:color w:val="000000"/>
          <w:sz w:val="24"/>
          <w:highlight w:val="white"/>
        </w:rPr>
        <w:t xml:space="preserve">月</w:t>
      </w:r>
      <w:r>
        <w:rPr>
          <w:rFonts w:ascii="Times New Roman" w:hAnsi="Times New Roman" w:eastAsia="Times New Roman" w:cs="Times New Roman"/>
          <w:color w:val="000000"/>
          <w:sz w:val="24"/>
          <w:highlight w:val="white"/>
        </w:rPr>
        <w:t xml:space="preserve">____</w:t>
      </w:r>
      <w:r>
        <w:rPr>
          <w:rFonts w:ascii="SimSun" w:hAnsi="SimSun" w:eastAsia="SimSun" w:cs="SimSun"/>
          <w:color w:val="000000"/>
          <w:sz w:val="24"/>
          <w:highlight w:val="white"/>
        </w:rPr>
        <w:t xml:space="preserve">日起生效，特此声明。</w:t>
      </w:r>
      <w:r>
        <w:rPr>
          <w:highlight w:val="white"/>
        </w:rPr>
      </w:r>
    </w:p>
    <w:p>
      <w:pPr>
        <w:ind w:left="0" w:right="0" w:firstLine="0"/>
        <w:jc w:val="both"/>
        <w:spacing w:before="0" w:after="0"/>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被授权人身份证号码：</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被授权人联系电话：（手机）</w:t>
      </w:r>
      <w:r>
        <w:rPr>
          <w:rFonts w:ascii="SimSun" w:hAnsi="SimSun" w:eastAsia="SimSun" w:cs="SimSun"/>
          <w:color w:val="000000"/>
          <w:sz w:val="24"/>
          <w:highlight w:val="white"/>
          <w:u w:val="single"/>
        </w:rPr>
        <w:t xml:space="preserve">                          </w:t>
      </w:r>
      <w:r>
        <w:rPr>
          <w:highlight w:val="white"/>
        </w:rPr>
      </w:r>
    </w:p>
    <w:p>
      <w:pPr>
        <w:ind w:left="0" w:right="0" w:firstLine="1200"/>
        <w:jc w:val="both"/>
        <w:spacing w:before="0" w:after="0"/>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授权单位名称：</w:t>
      </w:r>
      <w:r>
        <w:rPr>
          <w:rFonts w:ascii="SimSun" w:hAnsi="SimSun" w:eastAsia="SimSun" w:cs="SimSun"/>
          <w:color w:val="000000"/>
          <w:sz w:val="24"/>
          <w:highlight w:val="white"/>
          <w:u w:val="single"/>
        </w:rPr>
        <w:t xml:space="preserve">（加盖</w:t>
      </w:r>
      <w:r>
        <w:rPr>
          <w:rFonts w:ascii="Times New Roman" w:hAnsi="Times New Roman" w:eastAsia="Times New Roman" w:cs="Times New Roman"/>
          <w:color w:val="000000"/>
          <w:sz w:val="24"/>
          <w:highlight w:val="white"/>
          <w:u w:val="single"/>
        </w:rPr>
        <w:t xml:space="preserve">CA</w:t>
      </w:r>
      <w:r>
        <w:rPr>
          <w:rFonts w:ascii="SimSun" w:hAnsi="SimSun" w:eastAsia="SimSun" w:cs="SimSun"/>
          <w:color w:val="000000"/>
          <w:sz w:val="24"/>
          <w:highlight w:val="white"/>
          <w:u w:val="single"/>
        </w:rPr>
        <w:t xml:space="preserve">电子公章）</w:t>
      </w:r>
      <w:r>
        <w:rPr>
          <w:highlight w:val="white"/>
        </w:rPr>
      </w:r>
    </w:p>
    <w:p>
      <w:pPr>
        <w:ind w:left="0" w:right="0" w:firstLine="480"/>
        <w:jc w:val="both"/>
        <w:spacing w:before="0" w:after="0"/>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单位地址：</w:t>
      </w:r>
      <w:r>
        <w:rPr>
          <w:rFonts w:ascii="SimSun" w:hAnsi="SimSun" w:eastAsia="SimSun" w:cs="SimSun"/>
          <w:color w:val="000000"/>
          <w:sz w:val="24"/>
          <w:highlight w:val="white"/>
          <w:u w:val="single"/>
        </w:rPr>
        <w:t xml:space="preserve">                                         </w:t>
      </w:r>
      <w:r>
        <w:rPr>
          <w:highlight w:val="white"/>
        </w:rPr>
      </w:r>
    </w:p>
    <w:p>
      <w:pPr>
        <w:ind w:left="0" w:right="0" w:firstLine="480"/>
        <w:jc w:val="both"/>
        <w:spacing w:before="0" w:after="0"/>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80"/>
        <w:jc w:val="both"/>
        <w:spacing w:before="0" w:after="0"/>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u w:val="single"/>
        </w:rPr>
        <w:t xml:space="preserve"> </w:t>
      </w:r>
      <w:r>
        <w:rPr>
          <w:highlight w:val="white"/>
        </w:rPr>
      </w:r>
    </w:p>
    <w:p>
      <w:pPr>
        <w:ind w:left="0" w:right="0" w:firstLine="480"/>
        <w:jc w:val="both"/>
        <w:spacing w:before="0" w:after="0"/>
        <w:tabs>
          <w:tab w:val="left" w:pos="36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2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highlight w:val="white"/>
          <w:u w:val="singl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241"/>
        <w:spacing w:before="0" w:after="0" w:line="559"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241"/>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五、中小（微）企业声明函（服务）</w:t>
      </w:r>
      <w:r>
        <w:rPr>
          <w:highlight w:val="white"/>
        </w:rPr>
      </w:r>
    </w:p>
    <w:p>
      <w:pPr>
        <w:ind w:left="0" w:right="0" w:firstLine="36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中小微企业声明函（服务类项目）（采购包号：</w:t>
      </w:r>
      <w:r>
        <w:rPr>
          <w:rFonts w:ascii="Times New Roman" w:hAnsi="Times New Roman" w:eastAsia="Times New Roman" w:cs="Times New Roman"/>
          <w:b/>
          <w:color w:val="000000"/>
          <w:sz w:val="24"/>
          <w:highlight w:val="white"/>
        </w:rPr>
        <w:t xml:space="preserve">**</w:t>
      </w:r>
      <w:r>
        <w:rPr>
          <w:rFonts w:ascii="SimSun" w:hAnsi="SimSun" w:eastAsia="SimSun" w:cs="SimSun"/>
          <w:b/>
          <w:color w:val="000000"/>
          <w:sz w:val="24"/>
          <w:highlight w:val="white"/>
        </w:rPr>
        <w:t xml:space="preserve">）</w:t>
      </w:r>
      <w:r>
        <w:rPr>
          <w:highlight w:val="white"/>
        </w:rPr>
      </w:r>
    </w:p>
    <w:p>
      <w:pPr>
        <w:ind w:left="0" w:right="0" w:firstLine="36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本公司（联合体）郑重声明，根据《政府采购促进中小企业发展管理办法》(财库〔2020〕46号)的规定，本公司（联合体）参加</w:t>
      </w:r>
      <w:r>
        <w:rPr>
          <w:rFonts w:ascii="SimSun" w:hAnsi="SimSun" w:eastAsia="SimSun" w:cs="SimSun"/>
          <w:color w:val="000000"/>
          <w:sz w:val="24"/>
          <w:highlight w:val="white"/>
          <w:u w:val="single"/>
        </w:rPr>
        <w:t xml:space="preserve">（单位名称）</w:t>
      </w:r>
      <w:r>
        <w:rPr>
          <w:rFonts w:ascii="SimSun" w:hAnsi="SimSun" w:eastAsia="SimSun" w:cs="SimSun"/>
          <w:color w:val="000000"/>
          <w:sz w:val="24"/>
          <w:highlight w:val="white"/>
        </w:rPr>
        <w:t xml:space="preserve">采购编号为</w:t>
      </w:r>
      <w:r>
        <w:rPr>
          <w:rFonts w:ascii="SimSun" w:hAnsi="SimSun" w:eastAsia="SimSun" w:cs="SimSun"/>
          <w:color w:val="000000"/>
          <w:sz w:val="24"/>
          <w:highlight w:val="white"/>
          <w:u w:val="single"/>
        </w:rPr>
        <w:t xml:space="preserve">（采购编号）</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项目（项目名称）（采购包号：**）的采购活动，服务全部由符合政策的中小微企业承接。相关企业（含联合体中的中小微企业、签订采购包意向协议的中小微企业）的具体情况如下：</w:t>
      </w:r>
      <w:r>
        <w:rPr>
          <w:highlight w:val="white"/>
        </w:rPr>
      </w:r>
    </w:p>
    <w:p>
      <w:pPr>
        <w:ind w:left="0" w:right="0" w:firstLine="36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（标的名称）</w:t>
      </w:r>
      <w:r>
        <w:rPr>
          <w:rFonts w:ascii="SimSun" w:hAnsi="SimSun" w:eastAsia="SimSun" w:cs="SimSun"/>
          <w:i/>
          <w:color w:val="000000"/>
          <w:sz w:val="24"/>
          <w:highlight w:val="white"/>
        </w:rPr>
        <w:t xml:space="preserve">，</w:t>
      </w:r>
      <w:r>
        <w:rPr>
          <w:rFonts w:ascii="SimSun" w:hAnsi="SimSun" w:eastAsia="SimSun" w:cs="SimSun"/>
          <w:color w:val="000000"/>
          <w:sz w:val="24"/>
          <w:highlight w:val="white"/>
        </w:rPr>
        <w:t xml:space="preserve">属于</w:t>
      </w:r>
      <w:r>
        <w:rPr>
          <w:rFonts w:ascii="SimSun" w:hAnsi="SimSun" w:eastAsia="SimSun" w:cs="SimSun"/>
          <w:color w:val="000000"/>
          <w:sz w:val="24"/>
          <w:highlight w:val="white"/>
          <w:u w:val="single"/>
        </w:rPr>
        <w:t xml:space="preserve">（供应商填写招标文件中明确的所属行业）</w:t>
      </w:r>
      <w:r>
        <w:rPr>
          <w:rFonts w:ascii="SimSun" w:hAnsi="SimSun" w:eastAsia="SimSun" w:cs="SimSun"/>
          <w:color w:val="000000"/>
          <w:sz w:val="24"/>
          <w:highlight w:val="white"/>
        </w:rPr>
        <w:t xml:space="preserve">行业；承接企业为</w:t>
      </w:r>
      <w:r>
        <w:rPr>
          <w:rFonts w:ascii="SimSun" w:hAnsi="SimSun" w:eastAsia="SimSun" w:cs="SimSun"/>
          <w:color w:val="000000"/>
          <w:sz w:val="24"/>
          <w:highlight w:val="white"/>
          <w:u w:val="single"/>
        </w:rPr>
        <w:t xml:space="preserve">（企业名称）</w:t>
      </w:r>
      <w:r>
        <w:rPr>
          <w:rFonts w:ascii="SimSun" w:hAnsi="SimSun" w:eastAsia="SimSun" w:cs="SimSun"/>
          <w:color w:val="000000"/>
          <w:sz w:val="24"/>
          <w:highlight w:val="white"/>
        </w:rPr>
        <w:t xml:space="preserve">，从业人员</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人，营业收入为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万元，资产总额为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，属于</w:t>
      </w:r>
      <w:r>
        <w:rPr>
          <w:rFonts w:ascii="SimSun" w:hAnsi="SimSun" w:eastAsia="SimSun" w:cs="SimSun"/>
          <w:color w:val="000000"/>
          <w:sz w:val="24"/>
          <w:highlight w:val="white"/>
          <w:u w:val="single"/>
        </w:rPr>
        <w:t xml:space="preserve">（□中型企业 □小型企业 □微型企业）；</w:t>
      </w:r>
      <w:r>
        <w:rPr>
          <w:highlight w:val="white"/>
        </w:rPr>
      </w:r>
    </w:p>
    <w:p>
      <w:pPr>
        <w:ind w:left="0" w:right="0" w:firstLine="36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（标的名称）</w:t>
      </w:r>
      <w:r>
        <w:rPr>
          <w:rFonts w:ascii="SimSun" w:hAnsi="SimSun" w:eastAsia="SimSun" w:cs="SimSun"/>
          <w:i/>
          <w:color w:val="000000"/>
          <w:sz w:val="24"/>
          <w:highlight w:val="white"/>
        </w:rPr>
        <w:t xml:space="preserve">，</w:t>
      </w:r>
      <w:r>
        <w:rPr>
          <w:rFonts w:ascii="SimSun" w:hAnsi="SimSun" w:eastAsia="SimSun" w:cs="SimSun"/>
          <w:color w:val="000000"/>
          <w:sz w:val="24"/>
          <w:highlight w:val="white"/>
        </w:rPr>
        <w:t xml:space="preserve">属于</w:t>
      </w:r>
      <w:r>
        <w:rPr>
          <w:rFonts w:ascii="SimSun" w:hAnsi="SimSun" w:eastAsia="SimSun" w:cs="SimSun"/>
          <w:color w:val="000000"/>
          <w:sz w:val="24"/>
          <w:highlight w:val="white"/>
          <w:u w:val="single"/>
        </w:rPr>
        <w:t xml:space="preserve">（供应商填写招标文件中明确的所属行业）</w:t>
      </w:r>
      <w:r>
        <w:rPr>
          <w:rFonts w:ascii="SimSun" w:hAnsi="SimSun" w:eastAsia="SimSun" w:cs="SimSun"/>
          <w:color w:val="000000"/>
          <w:sz w:val="24"/>
          <w:highlight w:val="white"/>
        </w:rPr>
        <w:t xml:space="preserve">行业；承接企业为</w:t>
      </w:r>
      <w:r>
        <w:rPr>
          <w:rFonts w:ascii="SimSun" w:hAnsi="SimSun" w:eastAsia="SimSun" w:cs="SimSun"/>
          <w:color w:val="000000"/>
          <w:sz w:val="24"/>
          <w:highlight w:val="white"/>
          <w:u w:val="single"/>
        </w:rPr>
        <w:t xml:space="preserve">（企业名称）</w:t>
      </w:r>
      <w:r>
        <w:rPr>
          <w:rFonts w:ascii="SimSun" w:hAnsi="SimSun" w:eastAsia="SimSun" w:cs="SimSun"/>
          <w:color w:val="000000"/>
          <w:sz w:val="24"/>
          <w:highlight w:val="white"/>
        </w:rPr>
        <w:t xml:space="preserve">，从业人员</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人，营业收入为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万元，资产总额为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，属于</w:t>
      </w:r>
      <w:r>
        <w:rPr>
          <w:rFonts w:ascii="SimSun" w:hAnsi="SimSun" w:eastAsia="SimSun" w:cs="SimSun"/>
          <w:color w:val="000000"/>
          <w:sz w:val="24"/>
          <w:highlight w:val="white"/>
          <w:u w:val="single"/>
        </w:rPr>
        <w:t xml:space="preserve">（□中型企业 □小型企业 □微型企业）；</w:t>
      </w:r>
      <w:r>
        <w:rPr>
          <w:highlight w:val="white"/>
        </w:rPr>
      </w:r>
    </w:p>
    <w:p>
      <w:pPr>
        <w:ind w:left="0" w:right="0" w:firstLine="36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highlight w:val="white"/>
        </w:rPr>
      </w:r>
    </w:p>
    <w:p>
      <w:pPr>
        <w:ind w:left="0" w:right="0" w:firstLine="36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以上企业，不属于大企业的分支机构，不存在控股股东为大企业的情形，也不存在与大企业的负责人为同一人的情形。</w:t>
      </w:r>
      <w:r>
        <w:rPr>
          <w:highlight w:val="white"/>
        </w:rPr>
      </w:r>
    </w:p>
    <w:p>
      <w:pPr>
        <w:ind w:left="0" w:right="0" w:firstLine="36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本企业对上述声明内容的真实性负责。如有虚假，将依法承担相应责任</w:t>
      </w:r>
      <w:r>
        <w:rPr>
          <w:highlight w:val="white"/>
        </w:rPr>
      </w:r>
    </w:p>
    <w:p>
      <w:pPr>
        <w:ind w:left="0" w:right="72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180" w:firstLine="36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企业名称（加盖CA电子公章）：</w:t>
      </w:r>
      <w:r>
        <w:rPr>
          <w:highlight w:val="white"/>
        </w:rPr>
      </w:r>
    </w:p>
    <w:p>
      <w:pPr>
        <w:ind w:left="0" w:right="180" w:firstLine="36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1.从业人员、营业收入、资产总额填报上一年度数据，无上一年度数据的新成立企业可不填报。</w:t>
      </w:r>
      <w:r>
        <w:rPr>
          <w:highlight w:val="white"/>
        </w:rPr>
      </w:r>
    </w:p>
    <w:p>
      <w:pPr>
        <w:ind w:left="0" w:right="0" w:firstLine="48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2.专门面向中小微型企业采购的项目，供应商如不提供此声明函，则不能通过资格审查；非专门面向中小微型企业采购的项目，供应商如不提供此声明函，价格将不做相应扣除。</w:t>
      </w:r>
      <w:r>
        <w:rPr>
          <w:highlight w:val="white"/>
        </w:rPr>
      </w:r>
    </w:p>
    <w:p>
      <w:pPr>
        <w:ind w:left="0" w:right="0" w:firstLine="480"/>
        <w:jc w:val="both"/>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both"/>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white"/>
        </w:rPr>
        <w:t xml:space="preserve">残疾人福利性单位声明函</w:t>
      </w:r>
      <w:r>
        <w:rPr>
          <w:highlight w:val="white"/>
        </w:rP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残疾人福利性单位声明函（服务类项目）（采购包号：**）</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highlight w:val="white"/>
          <w:u w:val="single"/>
        </w:rPr>
        <w:t xml:space="preserve">（单位名称）</w:t>
      </w:r>
      <w:r>
        <w:rPr>
          <w:rFonts w:ascii="SimSun" w:hAnsi="SimSun" w:eastAsia="SimSun" w:cs="SimSun"/>
          <w:color w:val="000000"/>
          <w:sz w:val="24"/>
          <w:highlight w:val="white"/>
        </w:rPr>
        <w:t xml:space="preserve">采购编号为</w:t>
      </w:r>
      <w:r>
        <w:rPr>
          <w:rFonts w:ascii="SimSun" w:hAnsi="SimSun" w:eastAsia="SimSun" w:cs="SimSun"/>
          <w:color w:val="000000"/>
          <w:sz w:val="24"/>
          <w:highlight w:val="white"/>
          <w:u w:val="single"/>
        </w:rPr>
        <w:t xml:space="preserve">（采购编号）</w:t>
      </w:r>
      <w:r>
        <w:rPr>
          <w:rFonts w:ascii="SimSun" w:hAnsi="SimSun" w:eastAsia="SimSun" w:cs="SimSun"/>
          <w:color w:val="000000"/>
          <w:sz w:val="24"/>
          <w:highlight w:val="white"/>
        </w:rPr>
        <w:t xml:space="preserve">， </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项目（项目名称）（采购包号：**）采购活动由本单位提供服务。</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本单位对上述声明的真实性负责。如有虚假，将依法承担相应责任。</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1.专门面向中小微型企业采购的项目，供应商为残疾人福利性单位并提供服务的必须提供此声明函，否则将不能通过资格审查。</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2.非专门面向中小微型企业采购的项目，供应商如不提供此声明函，价格将不做相应扣除。</w:t>
      </w:r>
      <w:r>
        <w:rPr>
          <w:highlight w:val="white"/>
        </w:rP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3.中标/成交供应商为残疾人福利性单位的，此声明函将随中标/成交结果同时公告，接受社会监督</w:t>
      </w:r>
      <w:r>
        <w:rPr>
          <w:highlight w:val="white"/>
        </w:rPr>
      </w:r>
    </w:p>
    <w:p>
      <w:pPr>
        <w:ind w:left="0" w:right="0" w:firstLine="624"/>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1559" w:firstLine="624"/>
        <w:jc w:val="center"/>
        <w:spacing w:before="0" w:after="0" w:line="85" w:lineRule="atLeast"/>
        <w:tabs>
          <w:tab w:val="left" w:pos="48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         </w:t>
      </w:r>
      <w:r>
        <w:rPr>
          <w:rFonts w:ascii="SimSun" w:hAnsi="SimSun" w:eastAsia="SimSun" w:cs="SimSun"/>
          <w:color w:val="000000"/>
          <w:sz w:val="24"/>
          <w:highlight w:val="white"/>
        </w:rPr>
        <w:t xml:space="preserve">  供应商全称（加盖CA电子公章）：</w:t>
      </w:r>
      <w:r>
        <w:rPr>
          <w:highlight w:val="white"/>
        </w:rPr>
      </w:r>
    </w:p>
    <w:p>
      <w:pPr>
        <w:ind w:left="0" w:right="1560" w:firstLine="480"/>
        <w:jc w:val="center"/>
        <w:spacing w:before="0" w:after="0" w:line="587" w:lineRule="atLeast"/>
        <w:tabs>
          <w:tab w:val="left" w:pos="48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SimSun" w:hAnsi="SimSun" w:eastAsia="SimSun" w:cs="SimSun"/>
          <w:color w:val="000000"/>
          <w:sz w:val="24"/>
          <w:highlight w:val="white"/>
        </w:rPr>
        <w:t xml:space="preserve">日期：___年____月____日</w:t>
      </w:r>
      <w:r>
        <w:rPr>
          <w:highlight w:val="white"/>
        </w:rPr>
      </w:r>
    </w:p>
    <w:p>
      <w:pPr>
        <w:ind w:left="0" w:right="0" w:firstLine="0"/>
        <w:jc w:val="center"/>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white"/>
        </w:rPr>
        <w:t xml:space="preserve"> </w:t>
      </w:r>
      <w:r>
        <w:rPr>
          <w:highlight w:val="white"/>
        </w:rPr>
      </w:r>
    </w:p>
    <w:p>
      <w:pPr>
        <w:ind w:left="0" w:right="0" w:firstLine="0"/>
        <w:jc w:val="center"/>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white"/>
        </w:rPr>
        <w:t xml:space="preserve"> </w:t>
      </w:r>
      <w:r>
        <w:rPr>
          <w:highlight w:val="white"/>
        </w:rPr>
      </w:r>
    </w:p>
    <w:p>
      <w:pPr>
        <w:ind w:left="0" w:right="0" w:firstLine="0"/>
        <w:jc w:val="center"/>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white"/>
        </w:rPr>
        <w:t xml:space="preserve"> </w:t>
      </w:r>
      <w:r>
        <w:rPr>
          <w:highlight w:val="white"/>
        </w:rPr>
      </w:r>
    </w:p>
    <w:p>
      <w:pPr>
        <w:ind w:left="0" w:right="0" w:firstLine="0"/>
        <w:jc w:val="center"/>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white"/>
        </w:rPr>
        <w:t xml:space="preserve"> </w:t>
      </w:r>
      <w:r>
        <w:rPr>
          <w:highlight w:val="white"/>
        </w:rPr>
      </w:r>
    </w:p>
    <w:p>
      <w:pPr>
        <w:ind w:left="0" w:right="0" w:firstLine="0"/>
        <w:jc w:val="center"/>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white"/>
        </w:rPr>
        <w:t xml:space="preserve"> </w:t>
      </w:r>
      <w:r>
        <w:rPr>
          <w:highlight w:val="white"/>
        </w:rPr>
      </w:r>
    </w:p>
    <w:p>
      <w:pPr>
        <w:ind w:left="0" w:right="0" w:firstLine="0"/>
        <w:jc w:val="center"/>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white"/>
        </w:rPr>
        <w:t xml:space="preserve">六、分项报价表（分包号：</w:t>
      </w:r>
      <w:r>
        <w:rPr>
          <w:rFonts w:ascii="Times New Roman" w:hAnsi="Times New Roman" w:eastAsia="Times New Roman" w:cs="Times New Roman"/>
          <w:b/>
          <w:color w:val="000000"/>
          <w:sz w:val="32"/>
          <w:highlight w:val="white"/>
        </w:rPr>
        <w:t xml:space="preserve">**</w:t>
      </w:r>
      <w:r>
        <w:rPr>
          <w:rFonts w:ascii="SimHei" w:hAnsi="SimHei" w:eastAsia="SimHei" w:cs="SimHei"/>
          <w:b/>
          <w:color w:val="000000"/>
          <w:sz w:val="32"/>
          <w:highlight w:val="white"/>
        </w:rPr>
        <w:t xml:space="preserve">）（服务类）</w:t>
      </w:r>
      <w:r>
        <w:rPr>
          <w:highlight w:val="white"/>
        </w:rP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1168"/>
        <w:gridCol w:w="1181"/>
        <w:gridCol w:w="847"/>
        <w:gridCol w:w="1103"/>
        <w:gridCol w:w="1483"/>
        <w:gridCol w:w="164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vMerge w:val="restart"/>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6</w:t>
            </w:r>
            <w:r>
              <w:rPr>
                <w:highlight w:val="white"/>
              </w:rP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分项服务名称</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交付期</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分项单位</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数量</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分项</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单价</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分项</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总价</w:t>
            </w:r>
            <w:r>
              <w:rPr>
                <w:highlight w:val="white"/>
              </w:rP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总报价（人民币：元）</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bl>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 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white"/>
        </w:rPr>
        <w:t xml:space="preserve">七、技术要求响应及偏离表（分包号：</w:t>
      </w:r>
      <w:r>
        <w:rPr>
          <w:rFonts w:ascii="Times New Roman" w:hAnsi="Times New Roman" w:eastAsia="Times New Roman" w:cs="Times New Roman"/>
          <w:b/>
          <w:color w:val="000000"/>
          <w:sz w:val="32"/>
          <w:highlight w:val="white"/>
        </w:rPr>
        <w:t xml:space="preserve">**</w:t>
      </w:r>
      <w:r>
        <w:rPr>
          <w:rFonts w:ascii="SimHei" w:hAnsi="SimHei" w:eastAsia="SimHei" w:cs="SimHei"/>
          <w:b/>
          <w:color w:val="000000"/>
          <w:sz w:val="32"/>
          <w:highlight w:val="white"/>
        </w:rPr>
        <w:t xml:space="preserve">）</w:t>
      </w:r>
      <w:r>
        <w:rPr>
          <w:highlight w:val="white"/>
        </w:rP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技术要求和商务要求中的实质性要求（打</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内容）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响应情况（填报“响应或完全响应”）</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偏离（填报“正偏离、符合或负偏离”）</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证明</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材料</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tc>
      </w:tr>
    </w:tbl>
    <w:p>
      <w:pPr>
        <w:ind w:left="0" w:right="0" w:firstLine="0"/>
        <w:jc w:val="both"/>
        <w:spacing w:before="0" w:after="0" w:line="587"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供应商必须对技术要求和商务要求中的实质性要求（打</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内容）做出明确响应，否则作无效响应处理。</w:t>
      </w:r>
      <w:r>
        <w:rPr>
          <w:highlight w:val="white"/>
        </w:rPr>
      </w:r>
    </w:p>
    <w:p>
      <w:pPr>
        <w:ind w:left="0" w:right="0" w:firstLine="0"/>
        <w:jc w:val="both"/>
        <w:spacing w:before="0" w:after="0" w:line="587"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如果采购文件要求提供证明材料，供应商必须将证明材料列于该表之下。</w:t>
      </w:r>
      <w:r>
        <w:rPr>
          <w:highlight w:val="white"/>
        </w:rPr>
      </w:r>
    </w:p>
    <w:p>
      <w:pPr>
        <w:ind w:left="0" w:right="0" w:firstLine="0"/>
        <w:jc w:val="both"/>
        <w:spacing w:before="0" w:after="0" w:line="587"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供应商未对实质性要求作出明确响应的，或未按采购文件要求提供证明材料的，该分包作无效响应处理。</w:t>
      </w:r>
      <w:r>
        <w:rPr>
          <w:highlight w:val="white"/>
        </w:rPr>
      </w:r>
    </w:p>
    <w:p>
      <w:pPr>
        <w:ind w:left="0" w:right="0" w:firstLine="0"/>
        <w:jc w:val="both"/>
        <w:spacing w:before="0" w:after="0" w:line="587"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行数不够，可自行添加。</w:t>
      </w:r>
      <w:r>
        <w:rPr>
          <w:highlight w:val="white"/>
        </w:rPr>
      </w:r>
    </w:p>
    <w:p>
      <w:pPr>
        <w:ind w:left="0" w:right="0" w:firstLine="0"/>
        <w:jc w:val="both"/>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white"/>
        </w:rPr>
        <w:t xml:space="preserve">八、项目组人员</w:t>
      </w:r>
      <w:r>
        <w:rPr>
          <w:highlight w:val="white"/>
        </w:rPr>
      </w:r>
    </w:p>
    <w:p>
      <w:pPr>
        <w:ind w:left="0" w:right="0" w:firstLine="0"/>
        <w:jc w:val="center"/>
        <w:spacing w:before="100" w:after="100" w:line="6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项目组成员</w:t>
      </w:r>
      <w:r>
        <w:rPr>
          <w:highlight w:val="white"/>
        </w:rP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姓名</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职务</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学历</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身份证号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相关证书</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备注</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项目经理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bl>
    <w:p>
      <w:pPr>
        <w:ind w:left="0" w:right="0" w:firstLine="398"/>
        <w:spacing w:before="100" w:after="100" w:line="46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注：如供应商成交，项目组成员必须按本表承诺人员操作，不得随意更换。按磋商文件要求附相关人员证书。</w:t>
      </w:r>
      <w:r>
        <w:rPr>
          <w:highlight w:val="white"/>
        </w:rPr>
      </w:r>
    </w:p>
    <w:p>
      <w:pPr>
        <w:ind w:left="0" w:right="0" w:firstLine="280"/>
        <w:spacing w:before="100" w:after="100" w:line="49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240" w:after="240" w:line="499"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white"/>
        </w:rPr>
        <w:t xml:space="preserve">九、企业业绩</w:t>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供应商承担类似项目业绩一览表</w:t>
      </w:r>
      <w:r>
        <w:rPr>
          <w:highlight w:val="white"/>
        </w:rP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项目名称</w:t>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采购单位</w:t>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合同金额</w:t>
            </w:r>
            <w:r>
              <w:rPr>
                <w:highlight w:val="white"/>
              </w:rP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tc>
      </w:tr>
    </w:tbl>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注：请填写此表，并按要求上传业绩资料电子件。</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white"/>
        </w:rPr>
        <w:t xml:space="preserve">十、磋商所需其他材料</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请在此文档中增加磋商所需其他相关内容（包括资格要求、评分办法、采购需求中涉及的证件证明及其它供应商认为有必要提供的资料），如没有请将此空文档上传。</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56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center"/>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联合体协议书</w:t>
      </w:r>
      <w:r>
        <w:rPr>
          <w:highlight w:val="white"/>
        </w:rPr>
      </w:r>
    </w:p>
    <w:p>
      <w:pPr>
        <w:ind w:left="0" w:right="0" w:firstLine="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（所有成员单位名称）自愿组成联合体，共同参加</w:t>
      </w:r>
      <w:r>
        <w:rPr>
          <w:rFonts w:ascii="SimSun" w:hAnsi="SimSun" w:eastAsia="SimSun" w:cs="SimSun"/>
          <w:b/>
          <w:color w:val="000000"/>
          <w:sz w:val="24"/>
          <w:highlight w:val="white"/>
        </w:rPr>
        <w:t xml:space="preserve">宿迁市自然资源和规划局</w:t>
      </w:r>
      <w:r>
        <w:rPr>
          <w:rFonts w:ascii="SimSun" w:hAnsi="SimSun" w:eastAsia="SimSun" w:cs="SimSun"/>
          <w:color w:val="000000"/>
          <w:sz w:val="24"/>
          <w:highlight w:val="white"/>
        </w:rPr>
        <w:t xml:space="preserve">组织的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（招标项目名称及项目编号）投标。现就联合体投标事宜订立如下协议：</w:t>
      </w:r>
      <w:r>
        <w:rPr>
          <w:highlight w:val="white"/>
        </w:rPr>
      </w:r>
    </w:p>
    <w:p>
      <w:pPr>
        <w:ind w:left="0" w:right="0" w:firstLine="42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（某成员单位名称）为联合体名称牵头人。</w:t>
      </w:r>
      <w:r>
        <w:rPr>
          <w:highlight w:val="white"/>
        </w:rPr>
      </w:r>
    </w:p>
    <w:p>
      <w:pPr>
        <w:ind w:left="0" w:right="0" w:firstLine="42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联合体牵头人合法代表联合体各成员负责本招标项目投标文件编制和合同签订活动，并代表联合体提交和接收相关的资料、信息及指示，并处理与之有关的一切事务，负责合同实施阶段的主办、组织和协调工作。</w:t>
      </w:r>
      <w:r>
        <w:rPr>
          <w:highlight w:val="white"/>
        </w:rPr>
      </w:r>
    </w:p>
    <w:p>
      <w:pPr>
        <w:ind w:left="0" w:right="0" w:firstLine="42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联合体将严格按照招标文件的各项要求，递交投标文件，履行投标义务和中标后的合同，共同承担合同规定的一切义务和责任，联合体各成员单位按照内部职责的部分，承担各自所负的责任和风险，并向采购人承担连带责任。</w:t>
      </w:r>
      <w:r>
        <w:rPr>
          <w:highlight w:val="white"/>
        </w:rPr>
      </w:r>
    </w:p>
    <w:p>
      <w:pPr>
        <w:ind w:left="0" w:right="0" w:firstLine="42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4.联合体各成员单位内部的职责分工如下：</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highlight w:val="white"/>
        </w:rPr>
      </w:r>
    </w:p>
    <w:p>
      <w:pPr>
        <w:ind w:left="0" w:right="0" w:firstLine="42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5.投标工作和联合体在中标后项目实施过程中的有关费用按各自承担的工作量分摊。</w:t>
      </w:r>
      <w:r>
        <w:rPr>
          <w:highlight w:val="white"/>
        </w:rPr>
      </w:r>
    </w:p>
    <w:p>
      <w:pPr>
        <w:ind w:left="0" w:right="0" w:firstLine="42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6.联合体牵头人的项目负责人为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，联合体协办单位的项目负责人为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 。</w:t>
      </w:r>
      <w:r>
        <w:rPr>
          <w:highlight w:val="white"/>
        </w:rPr>
      </w:r>
    </w:p>
    <w:p>
      <w:pPr>
        <w:ind w:left="0" w:right="0" w:firstLine="42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7．联合体中标后，联合体牵头人占合同总金额的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%，联合体协办单位占合同总金额的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%。本联合体协议是合同的附件，对联合体各成员单位有合同约束力。</w:t>
      </w:r>
      <w:r>
        <w:rPr>
          <w:highlight w:val="white"/>
        </w:rPr>
      </w:r>
    </w:p>
    <w:p>
      <w:pPr>
        <w:ind w:left="0" w:right="0" w:firstLine="42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8.本协议书自签署之日起生效，合同履行完毕后自动失效。</w:t>
      </w:r>
      <w:r>
        <w:rPr>
          <w:highlight w:val="white"/>
        </w:rPr>
      </w:r>
    </w:p>
    <w:p>
      <w:pPr>
        <w:ind w:left="0" w:right="0" w:firstLine="42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9.本协议书一式</w:t>
      </w:r>
      <w:r>
        <w:rPr>
          <w:rFonts w:ascii="SimSun" w:hAnsi="SimSun" w:eastAsia="SimSun" w:cs="SimSun"/>
          <w:color w:val="000000"/>
          <w:sz w:val="24"/>
          <w:highlight w:val="white"/>
          <w:u w:val="single"/>
        </w:rPr>
        <w:t xml:space="preserve"> 贰</w:t>
      </w:r>
      <w:r>
        <w:rPr>
          <w:rFonts w:ascii="SimSun" w:hAnsi="SimSun" w:eastAsia="SimSun" w:cs="SimSun"/>
          <w:color w:val="000000"/>
          <w:sz w:val="24"/>
          <w:highlight w:val="white"/>
        </w:rPr>
        <w:t xml:space="preserve">份，联合体成员各执</w:t>
      </w:r>
      <w:r>
        <w:rPr>
          <w:rFonts w:ascii="SimSun" w:hAnsi="SimSun" w:eastAsia="SimSun" w:cs="SimSun"/>
          <w:color w:val="000000"/>
          <w:sz w:val="24"/>
          <w:highlight w:val="white"/>
          <w:u w:val="single"/>
        </w:rPr>
        <w:t xml:space="preserve">壹</w:t>
      </w:r>
      <w:r>
        <w:rPr>
          <w:rFonts w:ascii="SimSun" w:hAnsi="SimSun" w:eastAsia="SimSun" w:cs="SimSun"/>
          <w:color w:val="000000"/>
          <w:sz w:val="24"/>
          <w:highlight w:val="white"/>
        </w:rPr>
        <w:t xml:space="preserve">份。</w:t>
      </w:r>
      <w:r>
        <w:rPr>
          <w:highlight w:val="white"/>
        </w:rPr>
      </w:r>
    </w:p>
    <w:p>
      <w:pPr>
        <w:ind w:left="0" w:right="0" w:firstLine="42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注：本协议书由委托代理人签字的，应附法定代表人授权委托书。</w:t>
      </w:r>
      <w:r>
        <w:rPr>
          <w:highlight w:val="white"/>
        </w:rPr>
      </w:r>
    </w:p>
    <w:p>
      <w:pPr>
        <w:ind w:left="0" w:right="0" w:firstLine="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牵头人名称：</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（盖单位公章）</w:t>
      </w:r>
      <w:r>
        <w:rPr>
          <w:highlight w:val="white"/>
        </w:rPr>
      </w:r>
    </w:p>
    <w:p>
      <w:pPr>
        <w:ind w:left="0" w:right="0" w:firstLine="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法定代表人或其委托代理人：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（签字或盖章）</w:t>
      </w:r>
      <w:r>
        <w:rPr>
          <w:highlight w:val="white"/>
        </w:rPr>
      </w:r>
    </w:p>
    <w:p>
      <w:pPr>
        <w:ind w:left="0" w:right="0" w:firstLine="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成员一名称：</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（盖单位公章）</w:t>
      </w:r>
      <w:r>
        <w:rPr>
          <w:highlight w:val="white"/>
        </w:rPr>
      </w:r>
    </w:p>
    <w:p>
      <w:pPr>
        <w:ind w:left="0" w:right="0" w:firstLine="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法定代表人或其委托代理人：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（签字或盖章）</w:t>
      </w:r>
      <w:r>
        <w:rPr>
          <w:highlight w:val="white"/>
        </w:rPr>
      </w:r>
    </w:p>
    <w:p>
      <w:pPr>
        <w:ind w:left="0" w:right="0" w:firstLine="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年月日</w:t>
      </w:r>
      <w:r>
        <w:rPr>
          <w:highlight w:val="white"/>
        </w:rPr>
      </w:r>
    </w:p>
    <w:p>
      <w:pPr>
        <w:ind w:left="0" w:right="0" w:firstLine="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注：非联合体不需要提供此函。</w:t>
      </w:r>
      <w:r>
        <w:rPr>
          <w:highlight w:val="white"/>
        </w:rPr>
      </w:r>
    </w:p>
    <w:p>
      <w:pPr>
        <w:ind w:left="0" w:right="0" w:firstLine="48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240" w:after="24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质疑函范本</w:t>
      </w:r>
      <w:r>
        <w:rPr>
          <w:highlight w:val="white"/>
        </w:rPr>
      </w:r>
    </w:p>
    <w:p>
      <w:pPr>
        <w:ind w:left="0" w:right="0" w:firstLine="0"/>
        <w:jc w:val="both"/>
        <w:spacing w:before="29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一、质疑供应商基本信息</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质疑供应商：</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邮编：</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联系电话：</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授权代表：</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w:t>
      </w:r>
      <w:r>
        <w:rPr>
          <w:rFonts w:ascii="Times New Roman" w:hAnsi="Times New Roman" w:eastAsia="Times New Roman" w:cs="Times New Roman"/>
          <w:color w:val="000000"/>
          <w:sz w:val="24"/>
          <w:highlight w:val="white"/>
        </w:rPr>
        <w:t xml:space="preserve"> </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邮编：</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二、质疑项目基本情况</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质疑项目的名称：</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质疑项目的编号：</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包号：</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采购人名称：</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采购文件获取日期：</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三、质疑事项具体内容</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质疑事项</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事实依据：</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法律依据：</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质疑事项</w:t>
      </w:r>
      <w:r>
        <w:rPr>
          <w:rFonts w:ascii="Times New Roman" w:hAnsi="Times New Roman" w:eastAsia="Times New Roman" w:cs="Times New Roman"/>
          <w:color w:val="000000"/>
          <w:sz w:val="24"/>
          <w:highlight w:val="white"/>
        </w:rPr>
        <w:t xml:space="preserve">2</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四、与质疑事项相关的质疑请求</w:t>
      </w:r>
      <w:r>
        <w:rPr>
          <w:highlight w:val="white"/>
        </w:rPr>
      </w:r>
    </w:p>
    <w:p>
      <w:pPr>
        <w:ind w:left="0" w:right="0" w:firstLine="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请求：</w:t>
      </w:r>
      <w:r>
        <w:rPr>
          <w:rFonts w:ascii="SimSun" w:hAnsi="SimSun" w:eastAsia="SimSun" w:cs="SimSun"/>
          <w:color w:val="000000"/>
          <w:sz w:val="24"/>
          <w:highlight w:val="white"/>
          <w:u w:val="singl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签字</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签章</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                   公章：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rPr>
          <w:highlight w:val="white"/>
        </w:rPr>
      </w:r>
    </w:p>
    <w:p>
      <w:pPr>
        <w:ind w:left="0" w:right="0" w:firstLine="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质疑函制作说明：</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供应商提出质疑时，应提交质疑函和必要的证明材料。</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质疑供应商若对项目的某一分包进行质疑，质疑函中应列明具体分包号。</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质疑函的质疑事项应具体、明确，并有必要的事实依据和法律依据。</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质疑函的质疑请求应与质疑事项相关。</w:t>
      </w:r>
      <w:r>
        <w:rPr>
          <w:highlight w:val="white"/>
        </w:rP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6.</w:t>
      </w:r>
      <w:r>
        <w:rPr>
          <w:rFonts w:ascii="SimSun" w:hAnsi="SimSun" w:eastAsia="SimSun" w:cs="SimSun"/>
          <w:color w:val="000000"/>
          <w:sz w:val="24"/>
          <w:highlight w:val="white"/>
        </w:rPr>
        <w:t xml:space="preserve">质疑供应商为自然人的，质疑函应由本人签字；质疑供应商为法人或者其他组织的，质疑函应由法定代表人、主要负责人，或者其授权代表签字或者盖章，并加盖公章。</w:t>
      </w:r>
      <w:r>
        <w:rPr>
          <w:highlight w:val="white"/>
        </w:rPr>
      </w:r>
    </w:p>
    <w:p>
      <w:pPr>
        <w:ind w:left="0" w:right="0" w:firstLine="42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42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rPr>
          <w:highlight w:val="white"/>
        </w:rPr>
      </w:pPr>
      <w:r>
        <w:rPr>
          <w:highlight w:val="white"/>
        </w:rPr>
      </w:r>
      <w:r>
        <w:rPr>
          <w:highlight w:val="white"/>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3</cp:revision>
  <dcterms:created xsi:type="dcterms:W3CDTF">2026-09-19T02:03:01Z</dcterms:created>
  <dcterms:modified xsi:type="dcterms:W3CDTF">2026-09-20T00:44:32Z</dcterms:modified>
</cp:coreProperties>
</file>