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pStyle w:val="769"/>
      </w:p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w:t>
      </w:r>
      <w:r>
        <w:rPr>
          <w:rFonts w:hint="eastAsia" w:ascii="宋体" w:hAnsi="Calibri" w:eastAsia="宋体" w:cs="Times New Roman"/>
          <w:b/>
          <w:bCs/>
          <w:color w:val="auto"/>
          <w:sz w:val="52"/>
          <w:szCs w:val="52"/>
          <w:highlight w:val="none"/>
          <w:lang w:val="en-US" w:eastAsia="zh-CN" w:bidi="ar-SA"/>
        </w:rPr>
        <w:t xml:space="preserve">暗标</w:t>
      </w:r>
      <w:r>
        <w:rPr>
          <w:rFonts w:hint="eastAsia" w:ascii="宋体"/>
          <w:b/>
          <w:bCs/>
          <w:color w:val="auto"/>
          <w:sz w:val="52"/>
          <w:szCs w:val="52"/>
          <w:highlight w:val="none"/>
        </w:rPr>
        <w:t xml:space="preserve">）</w:t>
      </w:r>
      <w:r/>
    </w:p>
    <w:p>
      <w:pPr>
        <w:rPr>
          <w:rFonts w:ascii="宋体"/>
          <w:color w:val="auto"/>
          <w:sz w:val="32"/>
          <w:highlight w:val="none"/>
        </w:rPr>
      </w:pPr>
      <w:r>
        <w:rPr>
          <w:rFonts w:ascii="宋体"/>
          <w:color w:val="auto"/>
          <w:sz w:val="32"/>
          <w:highlight w:val="none"/>
        </w:rPr>
      </w:r>
      <w:r/>
    </w:p>
    <w:p>
      <w:pPr>
        <w:keepLines w:val="0"/>
        <w:keepNext w:val="0"/>
        <w:pageBreakBefore w:val="0"/>
        <w:spacing w:line="360" w:lineRule="auto"/>
        <w:widowControl w:val="off"/>
        <w:rPr>
          <w:rFonts w:hint="eastAsia" w:ascii="宋体"/>
          <w:color w:val="auto"/>
          <w:sz w:val="32"/>
          <w:highlight w:val="none"/>
          <w:lang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JSZC-320282-HCCG-G2026-0077</w:t>
      </w:r>
      <w:r/>
    </w:p>
    <w:p>
      <w:pPr>
        <w:keepLines w:val="0"/>
        <w:keepNext w:val="0"/>
        <w:pageBreakBefore w:val="0"/>
        <w:spacing w:line="360" w:lineRule="auto"/>
        <w:widowControl w:val="off"/>
        <w:rPr>
          <w:rFonts w:hint="eastAsia" w:ascii="宋体"/>
          <w:color w:val="auto"/>
          <w:sz w:val="32"/>
          <w:highlight w:val="none"/>
          <w:lang w:eastAsia="zh-CN"/>
        </w:rPr>
      </w:pPr>
      <w:r>
        <w:rPr>
          <w:rFonts w:hint="eastAsia" w:ascii="宋体"/>
          <w:color w:val="auto"/>
          <w:sz w:val="32"/>
          <w:highlight w:val="none"/>
        </w:rPr>
        <w:t xml:space="preserve">采购人：</w:t>
      </w:r>
      <w:r>
        <w:rPr>
          <w:rFonts w:hint="eastAsia" w:ascii="宋体"/>
          <w:color w:val="auto"/>
          <w:sz w:val="32"/>
          <w:highlight w:val="none"/>
          <w:lang w:eastAsia="zh-CN"/>
        </w:rPr>
        <w:t xml:space="preserve">宜兴市市域社会治理现代化指挥中心</w:t>
      </w:r>
      <w:r/>
    </w:p>
    <w:p>
      <w:pPr>
        <w:keepLines w:val="0"/>
        <w:keepNext w:val="0"/>
        <w:pageBreakBefore w:val="0"/>
        <w:spacing w:line="360" w:lineRule="auto"/>
        <w:widowControl w:val="off"/>
        <w:rPr>
          <w:rFonts w:hint="eastAsia" w:ascii="宋体"/>
          <w:color w:val="auto"/>
          <w:sz w:val="32"/>
          <w:highlight w:val="none"/>
          <w:lang w:eastAsia="zh-CN"/>
        </w:rPr>
      </w:pPr>
      <w:r>
        <w:rPr>
          <w:rFonts w:hint="eastAsia" w:ascii="宋体"/>
          <w:color w:val="auto"/>
          <w:sz w:val="32"/>
          <w:highlight w:val="none"/>
        </w:rPr>
        <w:t xml:space="preserve">项目名称：</w:t>
      </w:r>
      <w:r>
        <w:rPr>
          <w:rFonts w:hint="eastAsia" w:ascii="宋体"/>
          <w:color w:val="auto"/>
          <w:sz w:val="32"/>
          <w:highlight w:val="none"/>
          <w:lang w:eastAsia="zh-CN"/>
        </w:rPr>
        <w:t xml:space="preserve">宜兴市12345政务服务便民热线平台服务外包项目</w:t>
      </w:r>
      <w:r/>
    </w:p>
    <w:p>
      <w:pPr>
        <w:keepLines w:val="0"/>
        <w:keepNext w:val="0"/>
        <w:pageBreakBefore w:val="0"/>
        <w:spacing w:line="360" w:lineRule="auto"/>
        <w:widowControl w:val="off"/>
        <w:rPr>
          <w:rFonts w:hint="eastAsia" w:ascii="宋体" w:eastAsia="宋体"/>
          <w:color w:val="auto"/>
          <w:sz w:val="32"/>
          <w:highlight w:val="none"/>
          <w:lang w:eastAsia="zh-CN"/>
        </w:rPr>
      </w:pPr>
      <w:r>
        <w:rPr>
          <w:rFonts w:hint="eastAsia" w:ascii="宋体"/>
          <w:color w:val="auto"/>
          <w:sz w:val="32"/>
          <w:highlight w:val="none"/>
        </w:rPr>
        <w:t xml:space="preserve">采购代理机构：</w:t>
      </w:r>
      <w:r>
        <w:rPr>
          <w:rFonts w:hint="eastAsia" w:ascii="宋体"/>
          <w:color w:val="auto"/>
          <w:sz w:val="32"/>
          <w:highlight w:val="none"/>
          <w:lang w:eastAsia="zh-CN"/>
        </w:rPr>
        <w:t xml:space="preserve">江苏鸿成工程项目管理有限公司</w:t>
      </w:r>
      <w:r/>
    </w:p>
    <w:p>
      <w:pPr>
        <w:keepLines w:val="0"/>
        <w:keepNext w:val="0"/>
        <w:pageBreakBefore w:val="0"/>
        <w:spacing w:line="360" w:lineRule="auto"/>
        <w:widowControl w:val="off"/>
        <w:rPr>
          <w:rFonts w:ascii="宋体"/>
          <w:color w:val="auto"/>
          <w:sz w:val="32"/>
          <w:highlight w:val="none"/>
        </w:rPr>
      </w:pPr>
      <w:r>
        <w:rPr>
          <w:rFonts w:ascii="宋体"/>
          <w:color w:val="auto"/>
          <w:sz w:val="32"/>
          <w:highlight w:val="none"/>
        </w:rPr>
      </w:r>
      <w:r/>
    </w:p>
    <w:p>
      <w:pPr>
        <w:ind w:firstLine="3200"/>
        <w:keepLines w:val="0"/>
        <w:keepNext w:val="0"/>
        <w:pageBreakBefore w:val="0"/>
        <w:spacing w:line="360" w:lineRule="auto"/>
        <w:widowControl w:val="off"/>
        <w:rPr>
          <w:color w:val="auto"/>
          <w:highlight w:val="none"/>
        </w:rPr>
      </w:pPr>
      <w:r>
        <w:rPr>
          <w:rFonts w:hint="eastAsia" w:ascii="宋体"/>
          <w:color w:val="auto"/>
          <w:sz w:val="32"/>
          <w:highlight w:val="none"/>
        </w:rPr>
        <w:t xml:space="preserve">  二〇二六年</w:t>
      </w:r>
      <w:r>
        <w:rPr>
          <w:rFonts w:hint="eastAsia" w:ascii="宋体"/>
          <w:color w:val="auto"/>
          <w:sz w:val="32"/>
          <w:highlight w:val="none"/>
          <w:lang w:val="en-US" w:eastAsia="zh-CN"/>
        </w:rPr>
        <w:t xml:space="preserve">十</w:t>
      </w:r>
      <w:r>
        <w:rPr>
          <w:rFonts w:hint="eastAsia" w:ascii="宋体"/>
          <w:color w:val="auto"/>
          <w:sz w:val="32"/>
          <w:highlight w:val="none"/>
        </w:rPr>
        <w:t xml:space="preserve">月</w:t>
      </w:r>
      <w:r/>
    </w:p>
    <w:p>
      <w:pPr>
        <w:jc w:val="center"/>
        <w:rPr>
          <w:rStyle w:val="814"/>
          <w:rFonts w:eastAsia="黑体"/>
          <w:bCs/>
          <w:color w:val="auto"/>
          <w:sz w:val="48"/>
          <w:highlight w:val="none"/>
        </w:rPr>
        <w:sectPr>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814"/>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814"/>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795"/>
        <w:keepLines w:val="0"/>
        <w:keepNext w:val="0"/>
        <w:pageBreakBefore w:val="0"/>
        <w:spacing w:line="360" w:lineRule="auto"/>
        <w:widowControl w:val="off"/>
        <w:tabs>
          <w:tab w:val="right" w:pos="9638" w:leader="dot"/>
        </w:tabs>
        <w:rPr>
          <w:color w:val="auto"/>
          <w:sz w:val="32"/>
          <w:szCs w:val="28"/>
          <w:highlight w:val="none"/>
        </w:rPr>
      </w:pPr>
      <w:r>
        <w:rPr>
          <w:rFonts w:hint="eastAsia" w:cs="黑体" w:asciiTheme="majorEastAsia" w:hAnsiTheme="majorEastAsia" w:eastAsiaTheme="majorEastAsia"/>
          <w:color w:val="auto"/>
          <w:sz w:val="112"/>
          <w:szCs w:val="112"/>
          <w:highlight w:val="none"/>
        </w:rPr>
        <w:fldChar w:fldCharType="begin"/>
      </w:r>
      <w:r>
        <w:rPr>
          <w:rFonts w:hint="eastAsia" w:cs="黑体" w:asciiTheme="majorEastAsia" w:hAnsiTheme="majorEastAsia" w:eastAsiaTheme="majorEastAsia"/>
          <w:color w:val="auto"/>
          <w:sz w:val="112"/>
          <w:szCs w:val="112"/>
          <w:highlight w:val="none"/>
        </w:rPr>
        <w:instrText xml:space="preserve">TOC \o "1-1" \h  \u </w:instrText>
      </w:r>
      <w:r>
        <w:rPr>
          <w:rFonts w:hint="eastAsia" w:cs="黑体" w:asciiTheme="majorEastAsia" w:hAnsiTheme="majorEastAsia" w:eastAsiaTheme="majorEastAsia"/>
          <w:color w:val="auto"/>
          <w:sz w:val="112"/>
          <w:szCs w:val="112"/>
          <w:highlight w:val="none"/>
        </w:rPr>
        <w:fldChar w:fldCharType="separate"/>
      </w:r>
      <w:r>
        <w:rPr>
          <w:color w:val="auto"/>
          <w:highlight w:val="none"/>
        </w:rPr>
        <w:fldChar w:fldCharType="begin"/>
      </w:r>
      <w:r>
        <w:rPr>
          <w:color w:val="auto"/>
          <w:highlight w:val="none"/>
        </w:rPr>
        <w:instrText xml:space="preserve"> HYPERLINK \l "_Toc28023" </w:instrText>
      </w:r>
      <w:r>
        <w:rPr>
          <w:color w:val="auto"/>
          <w:highlight w:val="none"/>
        </w:rPr>
        <w:fldChar w:fldCharType="separate"/>
      </w:r>
      <w:r>
        <w:rPr>
          <w:rFonts w:hint="eastAsia" w:ascii="黑体" w:eastAsia="黑体"/>
          <w:color w:val="auto"/>
          <w:sz w:val="32"/>
          <w:szCs w:val="28"/>
          <w:highlight w:val="none"/>
        </w:rPr>
        <w:t xml:space="preserve">第一章 投标邀请函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_Toc28023 \h </w:instrText>
      </w:r>
      <w:r>
        <w:rPr>
          <w:color w:val="auto"/>
          <w:sz w:val="32"/>
          <w:szCs w:val="28"/>
          <w:highlight w:val="none"/>
        </w:rPr>
        <w:fldChar w:fldCharType="separate"/>
      </w:r>
      <w:r>
        <w:rPr>
          <w:color w:val="auto"/>
          <w:sz w:val="32"/>
          <w:szCs w:val="28"/>
          <w:highlight w:val="none"/>
        </w:rPr>
        <w:t xml:space="preserve">2</w:t>
      </w:r>
      <w:r>
        <w:rPr>
          <w:color w:val="auto"/>
          <w:sz w:val="32"/>
          <w:szCs w:val="28"/>
          <w:highlight w:val="none"/>
        </w:rPr>
        <w:fldChar w:fldCharType="end"/>
      </w:r>
      <w:r>
        <w:rPr>
          <w:color w:val="auto"/>
          <w:sz w:val="32"/>
          <w:szCs w:val="28"/>
          <w:highlight w:val="none"/>
        </w:rPr>
        <w:fldChar w:fldCharType="end"/>
      </w:r>
      <w:r/>
    </w:p>
    <w:p>
      <w:pPr>
        <w:pStyle w:val="795"/>
        <w:keepLines w:val="0"/>
        <w:keepNext w:val="0"/>
        <w:pageBreakBefore w:val="0"/>
        <w:spacing w:line="360" w:lineRule="auto"/>
        <w:widowControl w:val="off"/>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"_Toc25671" </w:instrText>
      </w:r>
      <w:r>
        <w:rPr>
          <w:color w:val="auto"/>
          <w:highlight w:val="none"/>
        </w:rPr>
        <w:fldChar w:fldCharType="separate"/>
      </w:r>
      <w:r>
        <w:rPr>
          <w:rFonts w:hint="eastAsia" w:ascii="黑体" w:eastAsia="黑体"/>
          <w:color w:val="auto"/>
          <w:sz w:val="32"/>
          <w:szCs w:val="28"/>
          <w:highlight w:val="none"/>
        </w:rPr>
        <w:t xml:space="preserve">第二章 投标人须知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_Toc25671 \h </w:instrText>
      </w:r>
      <w:r>
        <w:rPr>
          <w:color w:val="auto"/>
          <w:sz w:val="32"/>
          <w:szCs w:val="28"/>
          <w:highlight w:val="none"/>
        </w:rPr>
        <w:fldChar w:fldCharType="separate"/>
      </w:r>
      <w:r>
        <w:rPr>
          <w:color w:val="auto"/>
          <w:sz w:val="32"/>
          <w:szCs w:val="28"/>
          <w:highlight w:val="none"/>
        </w:rPr>
        <w:t xml:space="preserve">5</w:t>
      </w:r>
      <w:r>
        <w:rPr>
          <w:color w:val="auto"/>
          <w:sz w:val="32"/>
          <w:szCs w:val="28"/>
          <w:highlight w:val="none"/>
        </w:rPr>
        <w:fldChar w:fldCharType="end"/>
      </w:r>
      <w:r>
        <w:rPr>
          <w:color w:val="auto"/>
          <w:sz w:val="32"/>
          <w:szCs w:val="28"/>
          <w:highlight w:val="none"/>
        </w:rPr>
        <w:fldChar w:fldCharType="end"/>
      </w:r>
      <w:r/>
    </w:p>
    <w:p>
      <w:pPr>
        <w:pStyle w:val="795"/>
        <w:keepLines w:val="0"/>
        <w:keepNext w:val="0"/>
        <w:pageBreakBefore w:val="0"/>
        <w:spacing w:line="360" w:lineRule="auto"/>
        <w:widowControl w:val="off"/>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"_Toc19166" </w:instrText>
      </w:r>
      <w:r>
        <w:rPr>
          <w:color w:val="auto"/>
          <w:highlight w:val="none"/>
        </w:rPr>
        <w:fldChar w:fldCharType="separate"/>
      </w:r>
      <w:r>
        <w:rPr>
          <w:rFonts w:hint="eastAsia" w:ascii="黑体" w:hAnsi="黑体" w:eastAsia="黑体" w:cs="黑体"/>
          <w:color w:val="auto"/>
          <w:spacing w:val="-1"/>
          <w:sz w:val="32"/>
          <w:szCs w:val="44"/>
          <w:highlight w:val="none"/>
        </w:rPr>
        <w:t xml:space="preserve">第三章 </w:t>
      </w:r>
      <w:r>
        <w:rPr>
          <w:rFonts w:ascii="黑体" w:hAnsi="黑体" w:eastAsia="黑体" w:cs="黑体"/>
          <w:color w:val="auto"/>
          <w:spacing w:val="-1"/>
          <w:sz w:val="32"/>
          <w:szCs w:val="44"/>
          <w:highlight w:val="none"/>
        </w:rPr>
        <w:t xml:space="preserve">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_Toc19166 \h </w:instrText>
      </w:r>
      <w:r>
        <w:rPr>
          <w:color w:val="auto"/>
          <w:sz w:val="32"/>
          <w:szCs w:val="28"/>
          <w:highlight w:val="none"/>
        </w:rPr>
        <w:fldChar w:fldCharType="separate"/>
      </w:r>
      <w:r>
        <w:rPr>
          <w:color w:val="auto"/>
          <w:sz w:val="32"/>
          <w:szCs w:val="28"/>
          <w:highlight w:val="none"/>
        </w:rPr>
        <w:t xml:space="preserve">25</w:t>
      </w:r>
      <w:r>
        <w:rPr>
          <w:color w:val="auto"/>
          <w:sz w:val="32"/>
          <w:szCs w:val="28"/>
          <w:highlight w:val="none"/>
        </w:rPr>
        <w:fldChar w:fldCharType="end"/>
      </w:r>
      <w:r>
        <w:rPr>
          <w:color w:val="auto"/>
          <w:sz w:val="32"/>
          <w:szCs w:val="28"/>
          <w:highlight w:val="none"/>
        </w:rPr>
        <w:fldChar w:fldCharType="end"/>
      </w:r>
      <w:r/>
    </w:p>
    <w:p>
      <w:pPr>
        <w:pStyle w:val="795"/>
        <w:keepLines w:val="0"/>
        <w:keepNext w:val="0"/>
        <w:pageBreakBefore w:val="0"/>
        <w:spacing w:line="360" w:lineRule="auto"/>
        <w:widowControl w:val="off"/>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"_Toc25978" </w:instrText>
      </w:r>
      <w:r>
        <w:rPr>
          <w:color w:val="auto"/>
          <w:highlight w:val="none"/>
        </w:rPr>
        <w:fldChar w:fldCharType="separate"/>
      </w:r>
      <w:r>
        <w:rPr>
          <w:rFonts w:hint="eastAsia" w:ascii="黑体" w:eastAsia="黑体"/>
          <w:color w:val="auto"/>
          <w:sz w:val="32"/>
          <w:szCs w:val="28"/>
          <w:highlight w:val="none"/>
        </w:rPr>
        <w:t xml:space="preserve">第四章 评标方法和标准</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_Toc25978 \h </w:instrText>
      </w:r>
      <w:r>
        <w:rPr>
          <w:color w:val="auto"/>
          <w:sz w:val="32"/>
          <w:szCs w:val="28"/>
          <w:highlight w:val="none"/>
        </w:rPr>
        <w:fldChar w:fldCharType="separate"/>
      </w:r>
      <w:r>
        <w:rPr>
          <w:color w:val="auto"/>
          <w:sz w:val="32"/>
          <w:szCs w:val="28"/>
          <w:highlight w:val="none"/>
        </w:rPr>
        <w:t xml:space="preserve">37</w:t>
      </w:r>
      <w:r>
        <w:rPr>
          <w:color w:val="auto"/>
          <w:sz w:val="32"/>
          <w:szCs w:val="28"/>
          <w:highlight w:val="none"/>
        </w:rPr>
        <w:fldChar w:fldCharType="end"/>
      </w:r>
      <w:r>
        <w:rPr>
          <w:color w:val="auto"/>
          <w:sz w:val="32"/>
          <w:szCs w:val="28"/>
          <w:highlight w:val="none"/>
        </w:rPr>
        <w:fldChar w:fldCharType="end"/>
      </w:r>
      <w:r/>
    </w:p>
    <w:p>
      <w:pPr>
        <w:pStyle w:val="795"/>
        <w:keepLines w:val="0"/>
        <w:keepNext w:val="0"/>
        <w:pageBreakBefore w:val="0"/>
        <w:spacing w:line="360" w:lineRule="auto"/>
        <w:widowControl w:val="off"/>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"_Toc23604" </w:instrText>
      </w:r>
      <w:r>
        <w:rPr>
          <w:color w:val="auto"/>
          <w:highlight w:val="none"/>
        </w:rPr>
        <w:fldChar w:fldCharType="separate"/>
      </w:r>
      <w:r>
        <w:rPr>
          <w:rFonts w:hint="eastAsia" w:ascii="黑体" w:eastAsia="黑体"/>
          <w:color w:val="auto"/>
          <w:sz w:val="32"/>
          <w:szCs w:val="28"/>
          <w:highlight w:val="none"/>
        </w:rPr>
        <w:t xml:space="preserve">第五章 政府采购合同（格式）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_Toc23604 \h </w:instrText>
      </w:r>
      <w:r>
        <w:rPr>
          <w:color w:val="auto"/>
          <w:sz w:val="32"/>
          <w:szCs w:val="28"/>
          <w:highlight w:val="none"/>
        </w:rPr>
        <w:fldChar w:fldCharType="separate"/>
      </w:r>
      <w:r>
        <w:rPr>
          <w:color w:val="auto"/>
          <w:sz w:val="32"/>
          <w:szCs w:val="28"/>
          <w:highlight w:val="none"/>
        </w:rPr>
        <w:t xml:space="preserve">41</w:t>
      </w:r>
      <w:r>
        <w:rPr>
          <w:color w:val="auto"/>
          <w:sz w:val="32"/>
          <w:szCs w:val="28"/>
          <w:highlight w:val="none"/>
        </w:rPr>
        <w:fldChar w:fldCharType="end"/>
      </w:r>
      <w:r>
        <w:rPr>
          <w:color w:val="auto"/>
          <w:sz w:val="32"/>
          <w:szCs w:val="28"/>
          <w:highlight w:val="none"/>
        </w:rPr>
        <w:fldChar w:fldCharType="end"/>
      </w:r>
      <w:r/>
    </w:p>
    <w:p>
      <w:pPr>
        <w:pStyle w:val="795"/>
        <w:keepLines w:val="0"/>
        <w:keepNext w:val="0"/>
        <w:pageBreakBefore w:val="0"/>
        <w:spacing w:line="360" w:lineRule="auto"/>
        <w:widowControl w:val="off"/>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"_Toc20299" </w:instrText>
      </w:r>
      <w:r>
        <w:rPr>
          <w:color w:val="auto"/>
          <w:highlight w:val="none"/>
        </w:rPr>
        <w:fldChar w:fldCharType="separate"/>
      </w:r>
      <w:r>
        <w:rPr>
          <w:rFonts w:hint="eastAsia" w:ascii="黑体" w:eastAsia="黑体"/>
          <w:color w:val="auto"/>
          <w:sz w:val="32"/>
          <w:szCs w:val="28"/>
          <w:highlight w:val="none"/>
        </w:rPr>
        <w:t xml:space="preserve">第六章 投标文件（格式）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_Toc20299 \h </w:instrText>
      </w:r>
      <w:r>
        <w:rPr>
          <w:color w:val="auto"/>
          <w:sz w:val="32"/>
          <w:szCs w:val="28"/>
          <w:highlight w:val="none"/>
        </w:rPr>
        <w:fldChar w:fldCharType="separate"/>
      </w:r>
      <w:r>
        <w:rPr>
          <w:color w:val="auto"/>
          <w:sz w:val="32"/>
          <w:szCs w:val="28"/>
          <w:highlight w:val="none"/>
        </w:rPr>
        <w:t xml:space="preserve">50</w:t>
      </w:r>
      <w:r>
        <w:rPr>
          <w:color w:val="auto"/>
          <w:sz w:val="32"/>
          <w:szCs w:val="28"/>
          <w:highlight w:val="none"/>
        </w:rPr>
        <w:fldChar w:fldCharType="end"/>
      </w:r>
      <w:r>
        <w:rPr>
          <w:color w:val="auto"/>
          <w:sz w:val="32"/>
          <w:szCs w:val="28"/>
          <w:highlight w:val="none"/>
        </w:rPr>
        <w:fldChar w:fldCharType="end"/>
      </w:r>
      <w:r/>
    </w:p>
    <w:p>
      <w:pPr>
        <w:keepLines w:val="0"/>
        <w:keepNext w:val="0"/>
        <w:pageBreakBefore w:val="0"/>
        <w:spacing w:line="360" w:lineRule="auto"/>
        <w:widowControl w:val="off"/>
        <w:rPr>
          <w:rFonts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32"/>
          <w:szCs w:val="112"/>
          <w:highlight w:val="none"/>
        </w:rPr>
        <w:fldChar w:fldCharType="end"/>
      </w:r>
      <w:r/>
    </w:p>
    <w:p>
      <w:pPr>
        <w:jc w:val="center"/>
        <w:rPr>
          <w:rFonts w:ascii="黑体" w:eastAsia="黑体"/>
          <w:color w:val="auto"/>
          <w:sz w:val="28"/>
          <w:highlight w:val="none"/>
        </w:rPr>
        <w:outlineLvl w:val="0"/>
      </w:pPr>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60" w:leader="none"/>
        </w:tabs>
        <w:rPr>
          <w:color w:val="auto"/>
          <w:highlight w:val="none"/>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rPr>
        <w:tab/>
      </w:r>
      <w:r/>
    </w:p>
    <w:p>
      <w:pPr>
        <w:jc w:val="center"/>
        <w:rPr>
          <w:rFonts w:ascii="黑体" w:eastAsia="黑体"/>
          <w:color w:val="auto"/>
          <w:sz w:val="28"/>
          <w:highlight w:val="none"/>
        </w:rPr>
        <w:outlineLvl w:val="0"/>
      </w:pPr>
      <w:r/>
      <w:bookmarkStart w:id="1" w:name="_Toc56600390"/>
      <w:r/>
      <w:bookmarkStart w:id="2" w:name="_Toc28023"/>
      <w:r/>
      <w:bookmarkStart w:id="3" w:name="_Toc56599574"/>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lang w:eastAsia="zh-CN"/>
        </w:rPr>
        <w:t xml:space="preserve">宜兴市市域社会治理现代化指挥中心</w:t>
      </w:r>
      <w:r>
        <w:rPr>
          <w:rFonts w:hint="eastAsia" w:ascii="宋体"/>
          <w:color w:val="auto"/>
          <w:sz w:val="24"/>
          <w:szCs w:val="28"/>
          <w:highlight w:val="none"/>
        </w:rPr>
        <w:t xml:space="preserve">对</w:t>
      </w:r>
      <w:r>
        <w:rPr>
          <w:rFonts w:hint="eastAsia" w:ascii="宋体"/>
          <w:color w:val="auto"/>
          <w:sz w:val="24"/>
          <w:szCs w:val="28"/>
          <w:highlight w:val="none"/>
          <w:lang w:eastAsia="zh-CN"/>
        </w:rPr>
        <w:t xml:space="preserve">宜兴市12345政务服务便民热线平台服务外包项目</w:t>
      </w:r>
      <w:r>
        <w:rPr>
          <w:rFonts w:hint="eastAsia" w:ascii="宋体"/>
          <w:color w:val="auto"/>
          <w:sz w:val="24"/>
          <w:szCs w:val="28"/>
          <w:highlight w:val="none"/>
        </w:rPr>
        <w:t xml:space="preserve">进行</w:t>
      </w:r>
      <w:r>
        <w:rPr>
          <w:rFonts w:hint="eastAsia" w:ascii="宋体" w:hAnsi="宋体"/>
          <w:color w:val="auto"/>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欢迎你单位参加投标并请注意下列附表中的相关事项；</w:t>
      </w:r>
      <w:r/>
    </w:p>
    <w:tbl>
      <w:tblPr>
        <w:tblStyle w:val="778"/>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项目名称：宜兴市12345政务服务便民热线平台服务外包项目</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项目编号：JSZC-320282-HCCG-G2026-0077</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品   目：呼叫中心服务</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本项目是否专门面向中小企业：否</w:t>
            </w:r>
            <w:r/>
          </w:p>
          <w:p>
            <w:pPr>
              <w:jc w:val="left"/>
              <w:spacing w:line="400" w:lineRule="exact"/>
              <w:rPr>
                <w:rFonts w:hint="default" w:ascii="宋体"/>
                <w:color w:val="auto"/>
                <w:sz w:val="24"/>
                <w:szCs w:val="28"/>
                <w:highlight w:val="none"/>
                <w:lang w:val="en-US" w:eastAsia="zh-CN"/>
              </w:rPr>
            </w:pPr>
            <w:r>
              <w:rPr>
                <w:rFonts w:hint="eastAsia" w:ascii="宋体"/>
                <w:color w:val="auto"/>
                <w:sz w:val="24"/>
                <w:szCs w:val="28"/>
                <w:highlight w:val="none"/>
                <w:lang w:eastAsia="zh-CN"/>
              </w:rPr>
              <w:t xml:space="preserve">本项目标的所属行业：</w:t>
            </w:r>
            <w:r>
              <w:rPr>
                <w:rFonts w:hint="eastAsia" w:ascii="宋体"/>
                <w:color w:val="auto"/>
                <w:sz w:val="24"/>
                <w:szCs w:val="28"/>
                <w:highlight w:val="none"/>
                <w:lang w:val="en-US" w:eastAsia="zh-CN"/>
              </w:rPr>
              <w:t xml:space="preserve">其他未列明行业</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采购方式：公开招标</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eastAsia="zh-CN"/>
              </w:rPr>
              <w:t xml:space="preserve">评标方法：综合评分法</w:t>
            </w:r>
            <w:r/>
          </w:p>
          <w:p>
            <w:pPr>
              <w:jc w:val="left"/>
              <w:spacing w:line="400" w:lineRule="exact"/>
              <w:rPr>
                <w:rFonts w:hint="default" w:ascii="宋体"/>
                <w:color w:val="auto"/>
                <w:sz w:val="24"/>
                <w:szCs w:val="28"/>
                <w:highlight w:val="none"/>
                <w:lang w:val="en-US" w:eastAsia="zh-CN"/>
              </w:rPr>
            </w:pPr>
            <w:r>
              <w:rPr>
                <w:rFonts w:hint="eastAsia" w:ascii="宋体"/>
                <w:color w:val="auto"/>
                <w:sz w:val="24"/>
                <w:szCs w:val="28"/>
                <w:highlight w:val="none"/>
                <w:lang w:eastAsia="zh-CN"/>
              </w:rPr>
              <w:t xml:space="preserve">预算金额：</w:t>
            </w:r>
            <w:r>
              <w:rPr>
                <w:rFonts w:hint="eastAsia" w:ascii="宋体"/>
                <w:color w:val="auto"/>
                <w:sz w:val="24"/>
                <w:szCs w:val="28"/>
                <w:highlight w:val="none"/>
                <w:lang w:val="en-US" w:eastAsia="zh-CN"/>
              </w:rPr>
              <w:t xml:space="preserve">1699.5万元（566.5万元/年）</w:t>
            </w:r>
            <w:r/>
          </w:p>
          <w:p>
            <w:pPr>
              <w:jc w:val="left"/>
              <w:spacing w:line="400" w:lineRule="exact"/>
              <w:rPr>
                <w:rFonts w:hint="eastAsia" w:ascii="宋体"/>
                <w:color w:val="auto"/>
                <w:sz w:val="24"/>
                <w:szCs w:val="28"/>
                <w:highlight w:val="none"/>
                <w:lang w:val="zh-CN" w:eastAsia="zh-CN"/>
              </w:rPr>
            </w:pPr>
            <w:r>
              <w:rPr>
                <w:rFonts w:hint="eastAsia" w:ascii="宋体"/>
                <w:color w:val="auto"/>
                <w:sz w:val="24"/>
                <w:szCs w:val="28"/>
                <w:highlight w:val="none"/>
                <w:lang w:eastAsia="zh-CN"/>
              </w:rPr>
              <w:t xml:space="preserve">最高限价：同预算金额</w:t>
            </w:r>
            <w:r/>
          </w:p>
          <w:p>
            <w:pPr>
              <w:jc w:val="left"/>
              <w:spacing w:line="400" w:lineRule="exact"/>
              <w:rPr>
                <w:rFonts w:hint="eastAsia" w:ascii="宋体"/>
                <w:color w:val="auto"/>
                <w:sz w:val="24"/>
                <w:szCs w:val="28"/>
                <w:highlight w:val="none"/>
                <w:lang w:eastAsia="zh-CN"/>
              </w:rPr>
            </w:pPr>
            <w:r>
              <w:rPr>
                <w:rFonts w:hint="eastAsia" w:ascii="宋体"/>
                <w:color w:val="auto"/>
                <w:sz w:val="24"/>
                <w:szCs w:val="28"/>
                <w:highlight w:val="none"/>
                <w:lang w:val="zh-CN" w:eastAsia="zh-CN"/>
              </w:rPr>
              <w:t xml:space="preserve">集中考察或答疑：</w:t>
            </w:r>
            <w:r>
              <w:rPr>
                <w:rFonts w:hint="eastAsia" w:ascii="宋体"/>
                <w:color w:val="auto"/>
                <w:sz w:val="24"/>
                <w:szCs w:val="28"/>
                <w:highlight w:val="none"/>
                <w:lang w:eastAsia="zh-CN"/>
              </w:rPr>
              <w:t xml:space="preserve">无</w:t>
            </w:r>
            <w:r/>
          </w:p>
          <w:p>
            <w:pPr>
              <w:jc w:val="left"/>
              <w:spacing w:line="400" w:lineRule="exact"/>
              <w:rPr>
                <w:rFonts w:ascii="宋体" w:hAnsi="宋体"/>
                <w:bCs/>
                <w:color w:val="auto"/>
                <w:sz w:val="24"/>
                <w:szCs w:val="24"/>
                <w:highlight w:val="none"/>
                <w:lang w:val="zh-CN"/>
              </w:rPr>
            </w:pPr>
            <w:r>
              <w:rPr>
                <w:rFonts w:hint="eastAsia" w:ascii="宋体"/>
                <w:color w:val="auto"/>
                <w:sz w:val="24"/>
                <w:szCs w:val="28"/>
                <w:highlight w:val="none"/>
                <w:lang w:eastAsia="zh-CN"/>
              </w:rPr>
              <w:t xml:space="preserve">本项目不接受联合体</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资格</w:t>
            </w:r>
            <w:r/>
          </w:p>
          <w:p>
            <w:pPr>
              <w:jc w:val="center"/>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1005"/>
              <w:spacing w:line="440" w:lineRule="exact"/>
              <w:rPr>
                <w:rFonts w:hint="eastAsia"/>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应具备下列资格条件</w:t>
            </w:r>
            <w:r>
              <w:rPr>
                <w:rFonts w:hint="eastAsia"/>
                <w:color w:val="auto"/>
                <w:highlight w:val="none"/>
              </w:rPr>
              <w:t xml:space="preserve">：</w:t>
            </w:r>
            <w:r/>
          </w:p>
          <w:p>
            <w:pPr>
              <w:pStyle w:val="1005"/>
              <w:spacing w:line="440" w:lineRule="exact"/>
              <w:rPr>
                <w:rFonts w:hint="eastAsia"/>
                <w:color w:val="auto"/>
                <w:highlight w:val="none"/>
                <w:lang w:val="zh-CN"/>
              </w:rPr>
            </w:pPr>
            <w:r>
              <w:rPr>
                <w:rFonts w:hint="eastAsia"/>
                <w:color w:val="auto"/>
                <w:highlight w:val="none"/>
                <w:lang w:val="zh-CN"/>
              </w:rPr>
              <w:t xml:space="preserve">①</w:t>
            </w:r>
            <w:r>
              <w:rPr>
                <w:rFonts w:hint="eastAsia"/>
                <w:color w:val="auto"/>
                <w:highlight w:val="none"/>
              </w:rPr>
              <w:t xml:space="preserve">满足《中华人民共和国政府采购法》第二十二条规定</w:t>
            </w:r>
            <w:r>
              <w:rPr>
                <w:rFonts w:hint="eastAsia"/>
                <w:color w:val="auto"/>
                <w:highlight w:val="none"/>
                <w:lang w:val="zh-CN"/>
              </w:rPr>
              <w:t xml:space="preserve">，详见“第二章 投标人须知”投标文件的组成中的“资格条件”；</w:t>
            </w:r>
            <w:r/>
          </w:p>
          <w:p>
            <w:pPr>
              <w:pStyle w:val="1005"/>
              <w:spacing w:line="440" w:lineRule="exact"/>
              <w:rPr>
                <w:rFonts w:hint="eastAsia"/>
                <w:color w:val="auto"/>
                <w:highlight w:val="none"/>
              </w:rPr>
            </w:pPr>
            <w:r>
              <w:rPr>
                <w:rFonts w:hint="eastAsia"/>
                <w:color w:val="auto"/>
                <w:highlight w:val="none"/>
                <w:lang w:val="zh-CN"/>
              </w:rPr>
              <w:t xml:space="preserve">②</w:t>
            </w:r>
            <w:r>
              <w:rPr>
                <w:rFonts w:hint="eastAsia"/>
                <w:color w:val="auto"/>
                <w:highlight w:val="none"/>
              </w:rPr>
              <w:t xml:space="preserve">落实政府采购政策需满足的资格要求：本项目非专门面向中小企业采购；</w:t>
            </w:r>
            <w:r/>
          </w:p>
          <w:p>
            <w:pPr>
              <w:pStyle w:val="1005"/>
              <w:spacing w:line="440" w:lineRule="exact"/>
              <w:rPr>
                <w:rFonts w:hint="eastAsia"/>
                <w:color w:val="auto"/>
                <w:highlight w:val="none"/>
              </w:rPr>
            </w:pPr>
            <w:r>
              <w:rPr>
                <w:rFonts w:hint="eastAsia"/>
                <w:color w:val="auto"/>
                <w:highlight w:val="none"/>
              </w:rPr>
              <w:t xml:space="preserve">③本项目的特定资格要求：未被“信用中国”（www.creditchina.gov.cn）、中国政府采购网（www.ccgp.gov.cn）列入失信被执行人、重大税收违法案件当事人名单、政府采购严重违法失信行为记录名单（在限制期内）；</w:t>
            </w:r>
            <w:r/>
          </w:p>
          <w:p>
            <w:pPr>
              <w:pStyle w:val="1005"/>
              <w:spacing w:line="440" w:lineRule="exact"/>
              <w:rPr>
                <w:highlight w:val="none"/>
              </w:rPr>
            </w:pPr>
            <w:r>
              <w:rPr>
                <w:rFonts w:hint="eastAsia"/>
                <w:color w:val="auto"/>
                <w:highlight w:val="none"/>
              </w:rPr>
              <w:t xml:space="preserve">④不接受联合体投标，不接受中标后分包</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招标</w:t>
            </w:r>
            <w:r/>
          </w:p>
          <w:p>
            <w:pPr>
              <w:jc w:val="center"/>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1005"/>
              <w:spacing w:line="460" w:lineRule="exact"/>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rPr>
              <w:t xml:space="preserve">.</w:t>
            </w:r>
            <w:r>
              <w:rPr>
                <w:rFonts w:hint="eastAsia"/>
                <w:color w:val="auto"/>
                <w:highlight w:val="none"/>
                <w:lang w:val="zh-CN"/>
              </w:rPr>
              <w:t xml:space="preserve">kedt”）；可在“江苏政府采购网”采购公告附件中下载word版招标文件。</w:t>
            </w:r>
            <w:r/>
          </w:p>
          <w:p>
            <w:pPr>
              <w:pStyle w:val="1005"/>
              <w:spacing w:line="460" w:lineRule="exact"/>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1005"/>
              <w:spacing w:line="460" w:lineRule="exact"/>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CA锁办理方式、“苏采云”系统投标单位操作手册及政府采购客户端工具详见江苏政府采购网“办事指南”中的资料下载专栏中的《江苏省政府采购管理交易系统（苏采云）投标单位操作指南》。</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 提交投标文件截止时间后的投标文件，恕不接受。</w:t>
            </w:r>
            <w:r/>
          </w:p>
          <w:p>
            <w:pPr>
              <w:jc w:val="both"/>
              <w:spacing w:line="440" w:lineRule="exact"/>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
                <w:bCs w:val="0"/>
                <w:color w:val="auto"/>
                <w:sz w:val="24"/>
                <w:szCs w:val="24"/>
                <w:highlight w:val="none"/>
                <w:u w:val="single"/>
                <w:lang w:val="en-US" w:eastAsia="zh-CN" w:bidi="ar-SA"/>
              </w:rPr>
              <w:t xml:space="preserve">3、特别注意：本项目采用暗标形式，投标人须按第四章《评标方法和标准》的相关要求对商务部分和技术部分分别进行制作。其中技术部分的服务内容属于暗标，投标人在制作技术部分相关内容时不得有体现投标人身份的内容，否则投标无效。</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1005"/>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440" w:lineRule="exact"/>
              <w:rPr>
                <w:rFonts w:ascii="宋体" w:hAnsi="宋体" w:cs="宋体"/>
                <w:bCs/>
                <w:color w:val="auto"/>
                <w:sz w:val="24"/>
                <w:szCs w:val="24"/>
                <w:highlight w:val="none"/>
              </w:rPr>
            </w:pPr>
            <w:r>
              <w:rPr>
                <w:rFonts w:hint="eastAsia" w:ascii="宋体" w:hAnsi="宋体"/>
                <w:bCs/>
                <w:color w:val="auto"/>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1005"/>
              <w:jc w:val="center"/>
              <w:spacing w:line="276" w:lineRule="auto"/>
              <w:rPr>
                <w:b/>
                <w:bCs/>
                <w:color w:val="auto"/>
                <w:highlight w:val="none"/>
                <w:lang w:val="zh-CN"/>
              </w:rPr>
            </w:pPr>
            <w:r>
              <w:rPr>
                <w:rFonts w:hint="eastAsia"/>
                <w:b/>
                <w:bCs/>
                <w:color w:val="auto"/>
                <w:highlight w:val="none"/>
                <w:lang w:val="zh-CN"/>
              </w:rPr>
              <w:t xml:space="preserve">其他</w:t>
            </w:r>
            <w:r/>
          </w:p>
          <w:p>
            <w:pPr>
              <w:pStyle w:val="1005"/>
              <w:jc w:val="center"/>
              <w:spacing w:line="276"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1.单位负责人为同一人或者存在直接控股、管理关系的不同投标单位（投标人），不得参加同一合同项下的政府采购活动，否则均以无效投标处理。</w:t>
            </w:r>
            <w:r/>
          </w:p>
          <w:p>
            <w:pPr>
              <w:spacing w:line="440" w:lineRule="exact"/>
              <w:rPr>
                <w:rFonts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2.为本采购项目提供整体设计、规范编制或者项目管理、监理、检测等服务的投标单位（投标人），不得再参加本采购项目的采购活动。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1005"/>
              <w:spacing w:line="440" w:lineRule="exact"/>
              <w:rPr>
                <w:rFonts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1005"/>
              <w:spacing w:line="440" w:lineRule="exact"/>
              <w:rPr>
                <w:rFonts w:hAnsi="宋体" w:cs="宋体"/>
                <w:b/>
                <w:color w:val="auto"/>
                <w:szCs w:val="24"/>
                <w:highlight w:val="none"/>
              </w:rPr>
            </w:pPr>
            <w:r>
              <w:rPr>
                <w:rFonts w:hint="eastAsia" w:hAnsi="宋体" w:cs="宋体"/>
                <w:b/>
                <w:color w:val="auto"/>
                <w:szCs w:val="24"/>
                <w:highlight w:val="none"/>
              </w:rPr>
              <w:t xml:space="preserve">1.</w:t>
            </w:r>
            <w:r>
              <w:rPr>
                <w:rFonts w:hint="eastAsia" w:hAnsi="宋体" w:cs="宋体"/>
                <w:b/>
                <w:color w:val="auto"/>
                <w:szCs w:val="24"/>
                <w:highlight w:val="none"/>
              </w:rPr>
              <w:tab/>
            </w:r>
            <w:r>
              <w:rPr>
                <w:rFonts w:hint="eastAsia" w:hAnsi="宋体" w:cs="宋体"/>
                <w:b/>
                <w:color w:val="auto"/>
                <w:szCs w:val="24"/>
                <w:highlight w:val="none"/>
              </w:rPr>
              <w:t xml:space="preserve">不见面开标注意事项：</w:t>
            </w:r>
            <w:r/>
          </w:p>
          <w:p>
            <w:pPr>
              <w:pStyle w:val="1005"/>
              <w:spacing w:line="440" w:lineRule="exact"/>
              <w:rPr>
                <w:rFonts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1005"/>
              <w:spacing w:line="440" w:lineRule="exact"/>
              <w:rPr>
                <w:rFonts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1005"/>
              <w:spacing w:line="440" w:lineRule="exact"/>
              <w:rPr>
                <w:rFonts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1005"/>
              <w:spacing w:line="440" w:lineRule="exact"/>
              <w:rPr>
                <w:rFonts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1005"/>
              <w:spacing w:line="440" w:lineRule="exact"/>
              <w:rPr>
                <w:rFonts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投标人的被授权委托人或法人代表。</w:t>
            </w:r>
            <w:r/>
          </w:p>
          <w:p>
            <w:pPr>
              <w:pStyle w:val="1005"/>
              <w:spacing w:line="440" w:lineRule="exact"/>
              <w:rPr>
                <w:rFonts w:hAnsi="宋体" w:cs="宋体"/>
                <w:b/>
                <w:color w:val="auto"/>
                <w:szCs w:val="24"/>
                <w:highlight w:val="none"/>
              </w:rPr>
            </w:pPr>
            <w:r>
              <w:rPr>
                <w:rFonts w:hint="eastAsia" w:hAnsi="宋体" w:cs="宋体"/>
                <w:b/>
                <w:color w:val="auto"/>
                <w:szCs w:val="24"/>
                <w:highlight w:val="none"/>
              </w:rPr>
              <w:t xml:space="preserve">2.</w:t>
            </w:r>
            <w:r>
              <w:rPr>
                <w:rFonts w:hint="eastAsia" w:hAnsi="宋体" w:cs="宋体"/>
                <w:b/>
                <w:color w:val="auto"/>
                <w:szCs w:val="24"/>
                <w:highlight w:val="none"/>
              </w:rPr>
              <w:tab/>
            </w:r>
            <w:r>
              <w:rPr>
                <w:rFonts w:hint="eastAsia" w:hAnsi="宋体" w:cs="宋体"/>
                <w:b/>
                <w:color w:val="auto"/>
                <w:szCs w:val="24"/>
                <w:highlight w:val="none"/>
              </w:rPr>
              <w:t xml:space="preserve">采购活动时间：</w:t>
            </w:r>
            <w:r/>
          </w:p>
          <w:p>
            <w:pPr>
              <w:pStyle w:val="1005"/>
              <w:spacing w:line="440" w:lineRule="exact"/>
              <w:rPr>
                <w:rFonts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1005"/>
              <w:spacing w:line="440" w:lineRule="exact"/>
              <w:rPr>
                <w:rFonts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400" w:lineRule="exact"/>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项目负责人：</w:t>
            </w:r>
            <w:r>
              <w:rPr>
                <w:rFonts w:hint="eastAsia" w:ascii="宋体" w:hAnsi="宋体" w:cs="宋体"/>
                <w:bCs/>
                <w:color w:val="auto"/>
                <w:sz w:val="24"/>
                <w:szCs w:val="24"/>
                <w:highlight w:val="none"/>
                <w:lang w:val="en-US" w:eastAsia="zh-CN"/>
              </w:rPr>
              <w:t xml:space="preserve">王女士</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cs="宋体"/>
                <w:bCs/>
                <w:color w:val="auto"/>
                <w:sz w:val="24"/>
                <w:szCs w:val="24"/>
                <w:highlight w:val="none"/>
                <w:lang w:val="en-US" w:eastAsia="zh-CN"/>
              </w:rPr>
              <w:t xml:space="preserve">王女士</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0510-87065566</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val="en-US" w:eastAsia="zh-CN"/>
              </w:rPr>
              <w:t xml:space="preserve">宜兴市</w:t>
            </w:r>
            <w:r/>
          </w:p>
          <w:p>
            <w:pPr>
              <w:spacing w:line="360" w:lineRule="auto"/>
              <w:rPr>
                <w:rFonts w:hint="default" w:ascii="宋体" w:eastAsia="宋体"/>
                <w:bCs/>
                <w:color w:val="auto"/>
                <w:sz w:val="24"/>
                <w:szCs w:val="24"/>
                <w:highlight w:val="none"/>
                <w:lang w:val="en-US" w:eastAsia="zh-CN"/>
              </w:rPr>
            </w:pPr>
            <w:r>
              <w:rPr>
                <w:rFonts w:hint="eastAsia" w:ascii="宋体" w:hAnsi="宋体" w:cs="宋体"/>
                <w:bCs/>
                <w:color w:val="auto"/>
                <w:sz w:val="24"/>
                <w:szCs w:val="24"/>
                <w:highlight w:val="none"/>
              </w:rPr>
              <w:t xml:space="preserve">邮政编码：</w:t>
            </w:r>
            <w:r>
              <w:rPr>
                <w:rFonts w:hint="eastAsia" w:ascii="宋体" w:hAnsi="宋体" w:cs="宋体"/>
                <w:bCs/>
                <w:color w:val="auto"/>
                <w:sz w:val="24"/>
                <w:szCs w:val="24"/>
                <w:highlight w:val="none"/>
                <w:lang w:val="en-US" w:eastAsia="zh-CN"/>
              </w:rPr>
              <w:t xml:space="preserve">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朱先生</w:t>
            </w:r>
            <w:r/>
          </w:p>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联系电话：</w:t>
            </w:r>
            <w:r>
              <w:rPr>
                <w:rFonts w:hint="eastAsia" w:ascii="宋体" w:hAnsi="宋体"/>
                <w:color w:val="auto"/>
                <w:sz w:val="24"/>
                <w:szCs w:val="28"/>
                <w:highlight w:val="none"/>
                <w:lang w:val="en-US" w:eastAsia="zh-CN"/>
              </w:rPr>
              <w:t xml:space="preserve">15396870200</w:t>
            </w:r>
            <w:r/>
          </w:p>
          <w:p>
            <w:pPr>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联系地址：</w:t>
            </w:r>
            <w:r>
              <w:rPr>
                <w:rFonts w:hint="eastAsia" w:ascii="宋体" w:hAnsi="宋体"/>
                <w:bCs/>
                <w:color w:val="000000" w:themeColor="text1"/>
                <w:sz w:val="24"/>
                <w:szCs w:val="24"/>
                <w:highlight w:val="none"/>
                <w14:textFill>
                  <w14:solidFill>
                    <w14:schemeClr w14:val="tx1"/>
                  </w14:solidFill>
                </w14:textFill>
              </w:rPr>
              <w:t xml:space="preserve">宜兴市杏园路108号科创商务中心5号楼</w:t>
            </w:r>
            <w:r/>
          </w:p>
          <w:p>
            <w:pPr>
              <w:spacing w:line="400" w:lineRule="exact"/>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400" w:lineRule="exact"/>
              <w:rPr>
                <w:rFonts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政府采购监督管理及投诉处理主体：宜兴市财政局</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5" w:name="_Toc56600391"/>
      <w:r/>
      <w:bookmarkStart w:id="6" w:name="_Toc25671"/>
      <w:r/>
      <w:bookmarkStart w:id="7" w:name="_Toc56599575"/>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 xml:space="preserve">投标人须知</w:t>
      </w:r>
      <w:bookmarkEnd w:id="4"/>
      <w:r/>
      <w:bookmarkEnd w:id="5"/>
      <w:r/>
      <w:bookmarkEnd w:id="6"/>
      <w:r/>
      <w:bookmarkEnd w:id="7"/>
      <w:r/>
      <w:r/>
    </w:p>
    <w:p>
      <w:pPr>
        <w:ind w:firstLine="482"/>
        <w:spacing w:line="360" w:lineRule="auto"/>
        <w:rPr>
          <w:rFonts w:ascii="宋体"/>
          <w:b/>
          <w:color w:val="auto"/>
          <w:sz w:val="24"/>
          <w:szCs w:val="24"/>
          <w:highlight w:val="none"/>
          <w:lang w:val="zh-CN"/>
        </w:rPr>
      </w:pPr>
      <w:r/>
      <w:bookmarkStart w:id="9"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单位；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bookmarkStart w:id="10"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本招标文件中的招标与采购、投标人与投标单位</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2.12本招标文件中所称的“以上”“以来”“以下”“不少于”“不超过”，包括本数；所称的“不足”“低于”“高于”“少于”“超过”，不包括本数。</w:t>
      </w:r>
      <w:bookmarkEnd w:id="10"/>
      <w:r/>
      <w:r/>
    </w:p>
    <w:p>
      <w:pPr>
        <w:ind w:firstLine="482"/>
        <w:spacing w:line="360" w:lineRule="auto"/>
        <w:rPr>
          <w:rFonts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(用途)。属性改变不包括以下细微操作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w:rPr>
          <w:highlight w:val="none"/>
        </w:rPr>
        <mc:AlternateContent>
          <mc:Choice Requires="wpg">
            <w:drawing>
              <wp:inline xmlns:wp="http://schemas.openxmlformats.org/drawingml/2006/wordprocessingDrawing" distT="0" distB="0" distL="0" distR="0">
                <wp:extent cx="3463290" cy="534670"/>
                <wp:effectExtent l="0" t="0" r="3810" b="1778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8"/>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2.7pt;height:42.1pt;mso-wrap-distance-left:0.0pt;mso-wrap-distance-top:0.0pt;mso-wrap-distance-right:0.0pt;mso-wrap-distance-bottom:0.0pt;" stroked="f">
                <v:path textboxrect="0,0,0,0"/>
                <v:imagedata r:id="rId18"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供应商为该采购项目或者采购包提供的符合本国产品标准的产品成本之和占该供应商提供的全部产品成本之和的比例达到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依法对该供应商提供的全部产品给予价格评审优惠</w:t>
      </w:r>
      <w:r>
        <w:rPr>
          <w:rFonts w:hint="eastAsia" w:ascii="宋体" w:hAnsi="宋体"/>
          <w:bCs/>
          <w:color w:val="auto"/>
          <w:sz w:val="24"/>
          <w:szCs w:val="24"/>
          <w:highlight w:val="none"/>
          <w:lang w:eastAsia="zh-CN"/>
        </w:rPr>
        <w:t xml:space="preserve">，即对该供应商提供的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采购人、采购代理机构应当在采购文件中明确要求供应商对其提供的产品出具《关于符合本国产品标准的声明函》(以下简称《声明函》)或财政部会同有关部门规定的有关证明文件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采购人、采购代理机构不得再要求供应商提供其他证明材料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采购代理机构应当随中标、成交结果同时公告中标、成交供应商提供的《声明函》或有关证明文件。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采购人、采购代理机构在政府采购信息发布、供应商资格条件确定和资格审查、评审标准等方面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组织形式、股权结构、投资者国别以及其他不合理条件对供应商实行差别待遇或者歧视待遇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政府采购投诉处理、监督检查中,对特定产品的关键组件是否在中国境内生产存在争议的,按照本通知第五条第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2" w:name="_Hlk183766420"/>
      <w:r>
        <w:rPr>
          <w:rFonts w:hint="eastAsia" w:ascii="宋体" w:hAnsi="宋体"/>
          <w:bCs/>
          <w:color w:val="auto"/>
          <w:sz w:val="24"/>
          <w:szCs w:val="24"/>
          <w:highlight w:val="none"/>
        </w:rPr>
        <w:t xml:space="preserve">对符合规定的小微企业报价给予10%（工程项目为5%）的扣除，用扣除后的价格参与评审。</w:t>
      </w:r>
      <w:bookmarkEnd w:id="12"/>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3"/>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4"/>
      <w:r/>
      <w:bookmarkEnd w:id="15"/>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声明内容不实的，属于提供虚假材料谋取中标、中标的，应依法承担法律责任。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360"/>
        <w:spacing w:line="360" w:lineRule="auto"/>
        <w:rPr>
          <w:rFonts w:ascii="宋体"/>
          <w:b/>
          <w:color w:val="auto"/>
          <w:sz w:val="24"/>
          <w:szCs w:val="24"/>
          <w:highlight w:val="none"/>
        </w:rPr>
      </w:pPr>
      <w:r>
        <w:rPr>
          <w:rFonts w:hint="eastAsia" w:ascii="宋体"/>
          <w:b/>
          <w:color w:val="auto"/>
          <w:sz w:val="24"/>
          <w:szCs w:val="24"/>
          <w:highlight w:val="none"/>
        </w:rPr>
        <w:t xml:space="preserve">4、投标费用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ascii="宋体" w:hAns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bCs/>
          <w:color w:val="auto"/>
          <w:sz w:val="24"/>
          <w:szCs w:val="24"/>
          <w:highlight w:val="none"/>
        </w:rPr>
        <w:t xml:space="preserve">评审费收费标准：参照苏财规〔2016〕48号文相关规定收取费用。</w:t>
      </w:r>
      <w:r/>
    </w:p>
    <w:p>
      <w:pPr>
        <w:ind w:firstLine="480"/>
        <w:spacing w:line="360" w:lineRule="auto"/>
        <w:rPr>
          <w:rFonts w:ascii="宋体"/>
          <w:b/>
          <w:bCs/>
          <w:color w:val="auto"/>
          <w:sz w:val="24"/>
          <w:szCs w:val="24"/>
          <w:highlight w:val="none"/>
        </w:rPr>
      </w:pPr>
      <w:r>
        <w:rPr>
          <w:rFonts w:hint="eastAsia" w:ascii="宋体" w:hAnsi="宋体"/>
          <w:color w:val="auto"/>
          <w:sz w:val="24"/>
          <w:szCs w:val="24"/>
          <w:highlight w:val="none"/>
        </w:rPr>
        <w:t xml:space="preserve">4.4</w:t>
      </w:r>
      <w:bookmarkStart w:id="16" w:name="OLE_LINK6"/>
      <w:r>
        <w:rPr>
          <w:rFonts w:hint="eastAsia" w:ascii="宋体" w:hAnsi="宋体"/>
          <w:b/>
          <w:bCs/>
          <w:color w:val="auto"/>
          <w:sz w:val="24"/>
          <w:szCs w:val="24"/>
          <w:highlight w:val="none"/>
        </w:rPr>
        <w:t xml:space="preserve">代理服务收费标准：</w:t>
      </w:r>
      <w:bookmarkEnd w:id="16"/>
      <w:r/>
      <w:r/>
    </w:p>
    <w:p>
      <w:pPr>
        <w:pStyle w:val="1020"/>
        <w:ind w:left="0" w:firstLine="480"/>
        <w:spacing w:line="360" w:lineRule="auto"/>
        <w:rPr>
          <w:rFonts w:ascii="宋体"/>
          <w:bCs/>
          <w:color w:val="auto"/>
          <w:sz w:val="24"/>
          <w:szCs w:val="24"/>
          <w:highlight w:val="none"/>
        </w:rPr>
      </w:pPr>
      <w:r>
        <w:rPr>
          <w:rFonts w:hint="eastAsia" w:ascii="宋体" w:hAnsi="宋体"/>
          <w:b/>
          <w:bCs/>
          <w:color w:val="auto"/>
          <w:sz w:val="24"/>
          <w:szCs w:val="24"/>
          <w:highlight w:val="none"/>
        </w:rPr>
        <w:t xml:space="preserve">采购代理服务费由中标单位支付，本次采购代理费用</w:t>
      </w:r>
      <w:r>
        <w:rPr>
          <w:rFonts w:hint="eastAsia" w:ascii="宋体"/>
          <w:b/>
          <w:bCs/>
          <w:color w:val="auto"/>
          <w:sz w:val="24"/>
          <w:szCs w:val="24"/>
          <w:highlight w:val="none"/>
          <w:lang w:val="en-US" w:eastAsia="zh-CN"/>
        </w:rPr>
        <w:t xml:space="preserve">按照下表要求</w:t>
      </w:r>
      <w:r>
        <w:rPr>
          <w:rFonts w:hint="eastAsia" w:ascii="宋体"/>
          <w:b/>
          <w:bCs/>
          <w:color w:val="auto"/>
          <w:sz w:val="24"/>
          <w:szCs w:val="24"/>
          <w:highlight w:val="none"/>
        </w:rPr>
        <w:t xml:space="preserve">按差额定率累进法</w:t>
      </w:r>
      <w:r>
        <w:rPr>
          <w:rFonts w:hint="eastAsia" w:ascii="宋体"/>
          <w:b/>
          <w:bCs/>
          <w:color w:val="auto"/>
          <w:sz w:val="24"/>
          <w:szCs w:val="24"/>
          <w:highlight w:val="none"/>
          <w:lang w:val="en-US" w:eastAsia="zh-CN"/>
        </w:rPr>
        <w:t xml:space="preserve">*70%</w:t>
      </w:r>
      <w:r>
        <w:rPr>
          <w:rFonts w:hint="eastAsia" w:ascii="宋体"/>
          <w:b/>
          <w:bCs/>
          <w:color w:val="auto"/>
          <w:sz w:val="24"/>
          <w:szCs w:val="24"/>
          <w:highlight w:val="none"/>
        </w:rPr>
        <w:t xml:space="preserve">计算收取</w:t>
      </w:r>
      <w:r>
        <w:rPr>
          <w:rFonts w:hint="eastAsia" w:ascii="宋体" w:hAnsi="宋体"/>
          <w:b/>
          <w:bCs/>
          <w:color w:val="auto"/>
          <w:sz w:val="24"/>
          <w:szCs w:val="24"/>
          <w:highlight w:val="none"/>
        </w:rPr>
        <w:t xml:space="preserve">，</w:t>
      </w:r>
      <w:r>
        <w:rPr>
          <w:rFonts w:hint="eastAsia" w:ascii="宋体"/>
          <w:b/>
          <w:bCs/>
          <w:color w:val="auto"/>
          <w:sz w:val="24"/>
          <w:szCs w:val="24"/>
          <w:highlight w:val="none"/>
        </w:rPr>
        <w:t xml:space="preserve">投标单位自行考虑在本次报价中，由中标单位向代理机构一次性付清。</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招标代理服务收费标准</w:t>
      </w:r>
      <w:r/>
    </w:p>
    <w:tbl>
      <w:tblPr>
        <w:tblStyle w:val="8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服务类费率型</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中标金额（万元）</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货物招标</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服务招标</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工程招标</w:t>
            </w: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100以下</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100-500</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0.7%</w:t>
            </w: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500-1000</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0.55%</w:t>
            </w: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1000-5000</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0.35%</w:t>
            </w: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5000-10000</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w:t>
            </w:r>
            <w:r/>
          </w:p>
        </w:tc>
      </w:tr>
      <w:tr>
        <w:trPr>
          <w:trHeight w:val="567"/>
        </w:trPr>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1亿～5亿</w:t>
            </w:r>
            <w:r/>
          </w:p>
        </w:tc>
        <w:tc>
          <w:tcPr>
            <w:tcW w:w="246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c>
          <w:tcPr>
            <w:tcW w:w="246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r>
    </w:tbl>
    <w:p>
      <w:pPr>
        <w:ind w:left="482"/>
        <w:spacing w:line="360" w:lineRule="auto"/>
        <w:rPr>
          <w:rFonts w:ascii="宋体"/>
          <w:b/>
          <w:color w:val="auto"/>
          <w:sz w:val="24"/>
          <w:szCs w:val="24"/>
          <w:highlight w:val="none"/>
        </w:rPr>
      </w:pPr>
      <w:r>
        <w:rPr>
          <w:rFonts w:ascii="宋体"/>
          <w:b/>
          <w:color w:val="auto"/>
          <w:sz w:val="24"/>
          <w:szCs w:val="24"/>
          <w:highlight w:val="none"/>
        </w:rPr>
      </w:r>
      <w:r/>
    </w:p>
    <w:p>
      <w:pPr>
        <w:ind w:left="482"/>
        <w:spacing w:line="360" w:lineRule="auto"/>
        <w:rPr>
          <w:rFonts w:ascii="宋体"/>
          <w:b/>
          <w:color w:val="auto"/>
          <w:sz w:val="24"/>
          <w:szCs w:val="24"/>
          <w:highlight w:val="none"/>
        </w:rPr>
      </w:pPr>
      <w:r>
        <w:rPr>
          <w:rFonts w:hint="eastAsia" w:ascii="宋体"/>
          <w:b/>
          <w:color w:val="auto"/>
          <w:sz w:val="24"/>
          <w:szCs w:val="24"/>
          <w:highlight w:val="none"/>
        </w:rPr>
        <w:t xml:space="preserve">5、保密要求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7"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7"/>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9、投标文件的组成</w:t>
      </w:r>
      <w:r>
        <w:rPr>
          <w:rFonts w:hint="eastAsia" w:ascii="宋体"/>
          <w:b/>
          <w:color w:val="auto"/>
          <w:sz w:val="24"/>
          <w:szCs w:val="24"/>
          <w:highlight w:val="none"/>
          <w:lang w:val="zh-CN"/>
        </w:rPr>
        <w:t xml:space="preserve">：</w:t>
      </w:r>
      <w:r/>
    </w:p>
    <w:p>
      <w:pPr>
        <w:numPr>
          <w:ilvl w:val="0"/>
          <w:numId w:val="1"/>
        </w:numPr>
        <w:jc w:val="left"/>
        <w:spacing w:line="360" w:lineRule="auto"/>
        <w:tabs>
          <w:tab w:val="left" w:pos="0" w:leader="none"/>
          <w:tab w:val="left" w:pos="255" w:leader="none"/>
        </w:tabs>
        <w:rPr>
          <w:rFonts w:ascii="宋体" w:hAnsi="宋体"/>
          <w:color w:val="auto"/>
          <w:sz w:val="24"/>
          <w:szCs w:val="24"/>
          <w:highlight w:val="none"/>
          <w:lang w:val="zh-CN"/>
        </w:rPr>
      </w:pPr>
      <w:r/>
      <w:bookmarkStart w:id="18"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8"/>
      <w:r/>
      <w:r/>
    </w:p>
    <w:p>
      <w:pPr>
        <w:ind w:firstLine="439"/>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①</w:t>
      </w:r>
      <w:bookmarkStart w:id="19" w:name="OLE_LINK13"/>
      <w:r>
        <w:rPr>
          <w:rFonts w:hint="eastAsia" w:ascii="宋体" w:hAnsi="宋体"/>
          <w:b/>
          <w:color w:val="auto"/>
          <w:sz w:val="24"/>
          <w:szCs w:val="24"/>
          <w:highlight w:val="none"/>
          <w:lang w:val="zh-CN"/>
        </w:rPr>
        <w:t xml:space="preserve">资格声明函</w:t>
      </w:r>
      <w:bookmarkEnd w:id="19"/>
      <w:r>
        <w:rPr>
          <w:rFonts w:hint="eastAsia" w:ascii="宋体" w:hAnsi="宋体"/>
          <w:b/>
          <w:color w:val="auto"/>
          <w:sz w:val="24"/>
          <w:szCs w:val="24"/>
          <w:highlight w:val="none"/>
          <w:lang w:val="zh-CN"/>
        </w:rPr>
        <w:t xml:space="preserve">：</w:t>
      </w:r>
      <w:bookmarkStart w:id="20" w:name="_Hlk151448601"/>
      <w:r>
        <w:rPr>
          <w:rFonts w:hint="eastAsia" w:ascii="宋体" w:hAnsi="宋体"/>
          <w:bCs/>
          <w:color w:val="auto"/>
          <w:sz w:val="24"/>
          <w:szCs w:val="24"/>
          <w:highlight w:val="none"/>
          <w:lang w:val="zh-CN"/>
        </w:rPr>
        <w:t xml:space="preserve">提供《关于资格的声明函》；</w:t>
      </w:r>
      <w:bookmarkEnd w:id="20"/>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②</w:t>
      </w:r>
      <w:bookmarkStart w:id="21" w:name="OLE_LINK14"/>
      <w:r>
        <w:rPr>
          <w:rFonts w:hint="eastAsia" w:ascii="宋体" w:hAnsi="宋体"/>
          <w:b/>
          <w:color w:val="auto"/>
          <w:sz w:val="24"/>
          <w:szCs w:val="24"/>
          <w:highlight w:val="none"/>
          <w:lang w:val="zh-CN"/>
        </w:rPr>
        <w:t xml:space="preserve">被授权代表身份证明1</w:t>
      </w:r>
      <w:bookmarkStart w:id="22" w:name="_Hlk163378222"/>
      <w:r>
        <w:rPr>
          <w:rFonts w:hint="eastAsia" w:ascii="宋体" w:hAnsi="宋体"/>
          <w:b/>
          <w:color w:val="auto"/>
          <w:sz w:val="24"/>
          <w:szCs w:val="24"/>
          <w:highlight w:val="none"/>
          <w:lang w:val="zh-CN"/>
        </w:rPr>
        <w:t xml:space="preserve">（授权委托书）</w:t>
      </w:r>
      <w:bookmarkEnd w:id="21"/>
      <w:r/>
      <w:bookmarkEnd w:id="22"/>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③</w:t>
      </w:r>
      <w:bookmarkStart w:id="23" w:name="OLE_LINK15"/>
      <w:r>
        <w:rPr>
          <w:rFonts w:hint="eastAsia" w:ascii="宋体" w:hAnsi="宋体"/>
          <w:b/>
          <w:color w:val="auto"/>
          <w:sz w:val="24"/>
          <w:szCs w:val="24"/>
          <w:highlight w:val="none"/>
          <w:lang w:val="zh-CN"/>
        </w:rPr>
        <w:t xml:space="preserve">被授权代表身份证明2（社保）</w:t>
      </w:r>
      <w:bookmarkEnd w:id="23"/>
      <w:r>
        <w:rPr>
          <w:rFonts w:hint="eastAsia" w:ascii="宋体" w:hAnsi="宋体"/>
          <w:b/>
          <w:color w:val="auto"/>
          <w:sz w:val="24"/>
          <w:szCs w:val="24"/>
          <w:highlight w:val="none"/>
          <w:lang w:val="zh-CN"/>
        </w:rPr>
        <w:t xml:space="preserve">：</w:t>
      </w:r>
      <w:bookmarkStart w:id="24"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④</w:t>
      </w:r>
      <w:bookmarkStart w:id="25" w:name="OLE_LINK16"/>
      <w:r>
        <w:rPr>
          <w:rFonts w:hint="eastAsia" w:ascii="宋体" w:hAnsi="宋体"/>
          <w:b/>
          <w:color w:val="auto"/>
          <w:sz w:val="24"/>
          <w:szCs w:val="24"/>
          <w:highlight w:val="none"/>
          <w:lang w:val="zh-CN"/>
        </w:rPr>
        <w:t xml:space="preserve">具有独立承担民事责任的能力</w:t>
      </w:r>
      <w:bookmarkEnd w:id="25"/>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6" w:name="_Hlk139976635"/>
      <w:r>
        <w:rPr>
          <w:rFonts w:hint="eastAsia" w:ascii="宋体" w:hAnsi="宋体"/>
          <w:bCs/>
          <w:color w:val="auto"/>
          <w:sz w:val="24"/>
          <w:szCs w:val="24"/>
          <w:highlight w:val="none"/>
          <w:lang w:val="zh-CN"/>
        </w:rPr>
        <w:t xml:space="preserve">提供的资格声明函中作出的无不良信用记录承诺为准</w:t>
      </w:r>
      <w:bookmarkEnd w:id="26"/>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hint="default" w:ascii="宋体" w:hAnsi="宋体"/>
          <w:b/>
          <w:color w:val="auto"/>
          <w:sz w:val="24"/>
          <w:szCs w:val="24"/>
          <w:highlight w:val="none"/>
          <w:lang w:val="en-US" w:eastAsia="zh-CN"/>
        </w:rPr>
      </w:pPr>
      <w:r/>
      <w:bookmarkStart w:id="27" w:name="_Hlk151448642"/>
      <w:r>
        <w:rPr>
          <w:rFonts w:hint="eastAsia" w:ascii="宋体" w:hAnsi="宋体"/>
          <w:b/>
          <w:color w:val="auto"/>
          <w:sz w:val="24"/>
          <w:szCs w:val="24"/>
          <w:highlight w:val="none"/>
          <w:lang w:val="zh-CN" w:eastAsia="zh-CN"/>
        </w:rPr>
        <w:t xml:space="preserve">⑨联合体：</w:t>
      </w:r>
      <w:r>
        <w:rPr>
          <w:rFonts w:hint="eastAsia" w:ascii="宋体" w:hAnsi="宋体"/>
          <w:b/>
          <w:color w:val="auto"/>
          <w:sz w:val="24"/>
          <w:szCs w:val="24"/>
          <w:highlight w:val="none"/>
          <w:lang w:val="en-US" w:eastAsia="zh-CN"/>
        </w:rPr>
        <w:t xml:space="preserve">本项目不接受联合体投标</w:t>
      </w:r>
      <w:r/>
    </w:p>
    <w:p>
      <w:pPr>
        <w:ind w:firstLine="482"/>
        <w:jc w:val="left"/>
        <w:spacing w:line="360" w:lineRule="auto"/>
        <w:tabs>
          <w:tab w:val="left" w:pos="0" w:leader="none"/>
          <w:tab w:val="left" w:pos="255" w:leader="none"/>
        </w:tabs>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val="zh-CN" w:eastAsia="zh-CN"/>
        </w:rPr>
        <w:t xml:space="preserve">⑩分包：</w:t>
      </w:r>
      <w:r>
        <w:rPr>
          <w:rFonts w:hint="eastAsia" w:ascii="宋体" w:hAnsi="宋体"/>
          <w:b/>
          <w:color w:val="auto"/>
          <w:sz w:val="24"/>
          <w:szCs w:val="24"/>
          <w:highlight w:val="none"/>
          <w:lang w:val="en-US" w:eastAsia="zh-CN"/>
        </w:rPr>
        <w:t xml:space="preserve">本项目不接受中标后分包</w:t>
      </w:r>
      <w:r/>
    </w:p>
    <w:p>
      <w:pPr>
        <w:ind w:firstLine="482"/>
        <w:jc w:val="left"/>
        <w:spacing w:line="360" w:lineRule="auto"/>
        <w:tabs>
          <w:tab w:val="left" w:pos="0" w:leader="none"/>
          <w:tab w:val="left" w:pos="255" w:leader="none"/>
        </w:tabs>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val="zh-CN" w:eastAsia="zh-CN"/>
        </w:rPr>
        <w:t xml:space="preserve">⑪中小企业声明：</w:t>
      </w:r>
      <w:r>
        <w:rPr>
          <w:rFonts w:hint="eastAsia" w:ascii="宋体" w:hAnsi="宋体"/>
          <w:b/>
          <w:color w:val="auto"/>
          <w:sz w:val="24"/>
          <w:szCs w:val="24"/>
          <w:highlight w:val="none"/>
          <w:lang w:val="en-US" w:eastAsia="zh-CN"/>
        </w:rPr>
        <w:t xml:space="preserve">本项目不专门面对中小企业采购，如投标人为</w:t>
      </w:r>
      <w:r>
        <w:rPr>
          <w:rFonts w:hint="eastAsia" w:ascii="宋体" w:hAnsi="宋体"/>
          <w:b/>
          <w:color w:val="auto"/>
          <w:sz w:val="24"/>
          <w:szCs w:val="24"/>
          <w:highlight w:val="none"/>
          <w:lang w:val="zh-CN" w:eastAsia="zh-CN"/>
        </w:rPr>
        <w:t xml:space="preserve">中小企业，</w:t>
      </w:r>
      <w:r>
        <w:rPr>
          <w:rFonts w:hint="eastAsia" w:ascii="宋体" w:hAnsi="宋体"/>
          <w:b/>
          <w:color w:val="auto"/>
          <w:sz w:val="24"/>
          <w:szCs w:val="24"/>
          <w:highlight w:val="none"/>
          <w:lang w:val="en-US" w:eastAsia="zh-CN"/>
        </w:rPr>
        <w:t xml:space="preserve">则应提供</w:t>
      </w:r>
      <w:r>
        <w:rPr>
          <w:rFonts w:hint="eastAsia" w:ascii="宋体" w:hAnsi="宋体"/>
          <w:b/>
          <w:color w:val="auto"/>
          <w:sz w:val="24"/>
          <w:szCs w:val="24"/>
          <w:highlight w:val="none"/>
          <w:lang w:val="zh-CN" w:eastAsia="zh-CN"/>
        </w:rPr>
        <w:t xml:space="preserve">有效的《中小企业声明函》或《残疾人福利性单位声明函》或监狱企业的证明文件，否则此处无需提供；</w:t>
      </w:r>
      <w:r/>
    </w:p>
    <w:p>
      <w:pPr>
        <w:ind w:firstLine="482"/>
        <w:jc w:val="left"/>
        <w:spacing w:line="360" w:lineRule="auto"/>
        <w:tabs>
          <w:tab w:val="left" w:pos="0" w:leader="none"/>
          <w:tab w:val="left" w:pos="255" w:leader="none"/>
        </w:tabs>
        <w:rPr>
          <w:rFonts w:ascii="宋体" w:hAnsi="宋体"/>
          <w:b/>
          <w:color w:val="auto"/>
          <w:sz w:val="24"/>
          <w:szCs w:val="24"/>
          <w:highlight w:val="none"/>
        </w:rPr>
      </w:pPr>
      <w:r>
        <w:rPr>
          <w:rFonts w:ascii="Cambria Math" w:hAnsi="Cambria Math" w:cs="Cambria Math"/>
          <w:b/>
          <w:color w:val="auto"/>
          <w:sz w:val="24"/>
          <w:szCs w:val="24"/>
          <w:highlight w:val="none"/>
          <w:lang w:val="zh-CN"/>
        </w:rPr>
        <w:t xml:space="preserve">⑫</w:t>
      </w:r>
      <w:r>
        <w:rPr>
          <w:rFonts w:hint="eastAsia" w:ascii="宋体" w:hAnsi="宋体" w:cs="宋体"/>
          <w:b/>
          <w:color w:val="auto"/>
          <w:sz w:val="24"/>
          <w:szCs w:val="24"/>
          <w:highlight w:val="none"/>
        </w:rPr>
        <w:t xml:space="preserve">特定资格要求</w:t>
      </w:r>
      <w:r>
        <w:rPr>
          <w:rFonts w:hint="eastAsia" w:ascii="宋体" w:hAnsi="宋体"/>
          <w:b/>
          <w:color w:val="auto"/>
          <w:sz w:val="24"/>
          <w:szCs w:val="24"/>
          <w:highlight w:val="none"/>
          <w:lang w:val="zh-CN"/>
        </w:rPr>
        <w:t xml:space="preserve">：</w:t>
      </w:r>
      <w:bookmarkEnd w:id="27"/>
      <w:r>
        <w:rPr>
          <w:rFonts w:hint="eastAsia" w:ascii="宋体" w:hAnsi="宋体"/>
          <w:b/>
          <w:color w:val="auto"/>
          <w:sz w:val="24"/>
          <w:szCs w:val="24"/>
          <w:highlight w:val="none"/>
        </w:rPr>
        <w:t xml:space="preserve">无</w:t>
      </w:r>
      <w:r/>
    </w:p>
    <w:p>
      <w:pPr>
        <w:ind w:firstLine="480"/>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注：</w:t>
      </w:r>
      <w:bookmarkStart w:id="28"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8"/>
      <w:r/>
      <w:r/>
    </w:p>
    <w:p>
      <w:pPr>
        <w:ind w:left="480"/>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②明细报价表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③项目技术要求偏离表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④项目人员配置清单</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⑤</w:t>
      </w:r>
      <w:r>
        <w:rPr>
          <w:rFonts w:hint="eastAsia" w:ascii="宋体"/>
          <w:bCs/>
          <w:color w:val="auto"/>
          <w:sz w:val="24"/>
          <w:szCs w:val="24"/>
          <w:highlight w:val="none"/>
        </w:rPr>
        <w:t xml:space="preserve">“第三章 项目技术要求和有关说明”中要求提供的相关资料</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1"/>
          <w:highlight w:val="none"/>
        </w:rPr>
        <w:t xml:space="preserve">（6）技术商务部分评分导读表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0"/>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具有良好的商业信誉和健全的财务会计制度仅针对投标单位为非自然人。</w:t>
      </w:r>
      <w:r>
        <w:rPr>
          <w:rFonts w:hint="eastAsia" w:ascii="宋体" w:hAnsi="宋体"/>
          <w:bCs/>
          <w:color w:val="auto"/>
          <w:sz w:val="24"/>
          <w:szCs w:val="24"/>
          <w:highlight w:val="none"/>
        </w:rPr>
        <w:t xml:space="preserve">如上述“（2）资格条件”第③、⑥、⑦项，依法免税或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他可在中国大陆有效居留的许可证明。</w:t>
      </w:r>
      <w:bookmarkStart w:id="32"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10、投标报价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.1所有投标均以人民币报价</w:t>
      </w:r>
      <w:bookmarkStart w:id="33" w:name="OLE_LINK204"/>
      <w:r>
        <w:rPr>
          <w:rFonts w:hint="eastAsia" w:ascii="宋体" w:hAnsi="宋体"/>
          <w:bCs/>
          <w:color w:val="auto"/>
          <w:sz w:val="24"/>
          <w:szCs w:val="24"/>
          <w:highlight w:val="none"/>
          <w:lang w:val="zh-CN"/>
        </w:rPr>
        <w:t xml:space="preserve">。</w:t>
      </w:r>
      <w:bookmarkEnd w:id="3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11、投标文件的制作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34"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bookmarkStart w:id="36"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4"/>
      <w:r/>
      <w:bookmarkEnd w:id="36"/>
      <w:r/>
      <w:r/>
    </w:p>
    <w:p>
      <w:pPr>
        <w:ind w:firstLine="482"/>
        <w:keepLines w:val="0"/>
        <w:keepNext w:val="0"/>
        <w:pageBreakBefore w:val="0"/>
        <w:spacing w:line="360" w:lineRule="auto"/>
        <w:widowControl w:val="off"/>
        <w:rPr>
          <w:rFonts w:hint="eastAsia" w:ascii="宋体" w:hAnsi="宋体" w:eastAsia="宋体" w:cs="Times New Roman"/>
          <w:b/>
          <w:color w:val="auto"/>
          <w:sz w:val="24"/>
          <w:highlight w:val="none"/>
          <w:u w:val="single"/>
        </w:rPr>
      </w:pPr>
      <w:r>
        <w:rPr>
          <w:rFonts w:hint="eastAsia" w:ascii="宋体" w:hAnsi="宋体"/>
          <w:b/>
          <w:bCs w:val="0"/>
          <w:color w:val="auto"/>
          <w:sz w:val="24"/>
          <w:szCs w:val="24"/>
          <w:highlight w:val="none"/>
          <w:lang w:val="zh-CN"/>
        </w:rPr>
        <w:t xml:space="preserve">1</w:t>
      </w:r>
      <w:r>
        <w:rPr>
          <w:rFonts w:ascii="宋体" w:hAnsi="宋体"/>
          <w:b/>
          <w:bCs w:val="0"/>
          <w:color w:val="auto"/>
          <w:sz w:val="24"/>
          <w:szCs w:val="24"/>
          <w:highlight w:val="none"/>
          <w:lang w:val="zh-CN"/>
        </w:rPr>
        <w:t xml:space="preserve">1.</w:t>
      </w:r>
      <w:r>
        <w:rPr>
          <w:rFonts w:hint="eastAsia" w:ascii="宋体" w:hAnsi="宋体"/>
          <w:b/>
          <w:bCs w:val="0"/>
          <w:color w:val="auto"/>
          <w:sz w:val="24"/>
          <w:szCs w:val="24"/>
          <w:highlight w:val="none"/>
          <w:lang w:val="en-US" w:eastAsia="zh-CN"/>
        </w:rPr>
        <w:t xml:space="preserve">6</w:t>
      </w:r>
      <w:r>
        <w:rPr>
          <w:rFonts w:hint="eastAsia" w:ascii="宋体" w:hAnsi="宋体" w:eastAsia="宋体" w:cs="Times New Roman"/>
          <w:b/>
          <w:color w:val="auto"/>
          <w:sz w:val="24"/>
          <w:highlight w:val="none"/>
          <w:u w:val="single"/>
        </w:rPr>
        <w:t xml:space="preserve">特别注意：本项目采用暗标形式，投标人须按第</w:t>
      </w:r>
      <w:r>
        <w:rPr>
          <w:rFonts w:hint="eastAsia" w:ascii="宋体" w:hAnsi="宋体" w:eastAsia="宋体" w:cs="Times New Roman"/>
          <w:b/>
          <w:color w:val="auto"/>
          <w:sz w:val="24"/>
          <w:highlight w:val="none"/>
          <w:u w:val="single"/>
          <w:lang w:val="en-US" w:eastAsia="zh-CN"/>
        </w:rPr>
        <w:t xml:space="preserve">四</w:t>
      </w:r>
      <w:r>
        <w:rPr>
          <w:rFonts w:hint="eastAsia" w:ascii="宋体" w:hAnsi="宋体" w:eastAsia="宋体" w:cs="Times New Roman"/>
          <w:b/>
          <w:color w:val="auto"/>
          <w:sz w:val="24"/>
          <w:highlight w:val="none"/>
          <w:u w:val="single"/>
        </w:rPr>
        <w:t xml:space="preserve">章《评标方法与标准》的相关要求对商务部分和技术部分分别进行制作。其中技术部分</w:t>
      </w:r>
      <w:r>
        <w:rPr>
          <w:rFonts w:hint="eastAsia" w:ascii="宋体" w:hAnsi="宋体" w:cs="Times New Roman"/>
          <w:b/>
          <w:color w:val="auto"/>
          <w:sz w:val="24"/>
          <w:highlight w:val="none"/>
          <w:u w:val="single"/>
          <w:lang w:val="en-US" w:eastAsia="zh-CN"/>
        </w:rPr>
        <w:t xml:space="preserve">的服务内容</w:t>
      </w:r>
      <w:r>
        <w:rPr>
          <w:rFonts w:hint="eastAsia" w:ascii="宋体" w:hAnsi="宋体" w:eastAsia="宋体" w:cs="Times New Roman"/>
          <w:b/>
          <w:color w:val="auto"/>
          <w:sz w:val="24"/>
          <w:highlight w:val="none"/>
          <w:u w:val="single"/>
        </w:rPr>
        <w:t xml:space="preserve">属于暗标，投标人在制作技术部分相关内容时不得有体现投标人身份的内容，否则投标无效。</w:t>
      </w:r>
      <w:r/>
    </w:p>
    <w:p>
      <w:pPr>
        <w:ind w:firstLine="482"/>
        <w:keepLines w:val="0"/>
        <w:keepNext w:val="0"/>
        <w:pageBreakBefore w:val="0"/>
        <w:spacing w:line="360" w:lineRule="auto"/>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360" w:lineRule="auto"/>
        <w:widowControl w:val="off"/>
        <w:rPr>
          <w:rFonts w:hint="eastAsia" w:ascii="宋体" w:hAnsi="宋体" w:eastAsia="宋体" w:cs="Times New Roman"/>
          <w:b/>
          <w:color w:val="auto"/>
          <w:sz w:val="24"/>
          <w:highlight w:val="none"/>
        </w:rPr>
      </w:pPr>
      <w:r>
        <w:rPr>
          <w:rFonts w:hint="eastAsia" w:ascii="宋体" w:hAnsi="宋体"/>
          <w:b/>
          <w:bCs w:val="0"/>
          <w:color w:val="auto"/>
          <w:sz w:val="24"/>
          <w:szCs w:val="24"/>
          <w:highlight w:val="none"/>
          <w:lang w:val="zh-CN"/>
        </w:rPr>
        <w:t xml:space="preserve">1</w:t>
      </w:r>
      <w:r>
        <w:rPr>
          <w:rFonts w:ascii="宋体" w:hAnsi="宋体"/>
          <w:b/>
          <w:bCs w:val="0"/>
          <w:color w:val="auto"/>
          <w:sz w:val="24"/>
          <w:szCs w:val="24"/>
          <w:highlight w:val="none"/>
          <w:lang w:val="zh-CN"/>
        </w:rPr>
        <w:t xml:space="preserve">1.</w:t>
      </w:r>
      <w:r>
        <w:rPr>
          <w:rFonts w:hint="eastAsia" w:ascii="宋体" w:hAnsi="宋体"/>
          <w:b/>
          <w:bCs w:val="0"/>
          <w:color w:val="auto"/>
          <w:sz w:val="24"/>
          <w:szCs w:val="24"/>
          <w:highlight w:val="none"/>
          <w:lang w:val="en-US" w:eastAsia="zh-CN"/>
        </w:rPr>
        <w:t xml:space="preserve">6</w:t>
      </w:r>
      <w:r>
        <w:rPr>
          <w:rFonts w:hint="eastAsia" w:ascii="宋体" w:hAnsi="宋体" w:eastAsia="宋体" w:cs="Times New Roman"/>
          <w:b/>
          <w:color w:val="auto"/>
          <w:sz w:val="24"/>
          <w:highlight w:val="none"/>
        </w:rPr>
        <w:t xml:space="preserve">.1技术部分不得出现能够体现投标人身份、名称的相关描述、材料、文件等内容；</w:t>
      </w:r>
      <w:r/>
    </w:p>
    <w:p>
      <w:pPr>
        <w:ind w:firstLine="482"/>
        <w:keepLines w:val="0"/>
        <w:keepNext w:val="0"/>
        <w:pageBreakBefore w:val="0"/>
        <w:spacing w:line="360" w:lineRule="auto"/>
        <w:widowControl w:val="off"/>
        <w:rPr>
          <w:rFonts w:hint="eastAsia" w:ascii="宋体" w:hAnsi="宋体" w:eastAsia="宋体" w:cs="Times New Roman"/>
          <w:b/>
          <w:color w:val="auto"/>
          <w:sz w:val="24"/>
          <w:highlight w:val="none"/>
        </w:rPr>
      </w:pPr>
      <w:r>
        <w:rPr>
          <w:rFonts w:hint="eastAsia" w:ascii="宋体" w:hAnsi="宋体"/>
          <w:b/>
          <w:bCs w:val="0"/>
          <w:color w:val="auto"/>
          <w:sz w:val="24"/>
          <w:szCs w:val="24"/>
          <w:highlight w:val="none"/>
          <w:lang w:val="zh-CN"/>
        </w:rPr>
        <w:t xml:space="preserve">1</w:t>
      </w:r>
      <w:r>
        <w:rPr>
          <w:rFonts w:ascii="宋体" w:hAnsi="宋体"/>
          <w:b/>
          <w:bCs w:val="0"/>
          <w:color w:val="auto"/>
          <w:sz w:val="24"/>
          <w:szCs w:val="24"/>
          <w:highlight w:val="none"/>
          <w:lang w:val="zh-CN"/>
        </w:rPr>
        <w:t xml:space="preserve">1.</w:t>
      </w:r>
      <w:r>
        <w:rPr>
          <w:rFonts w:hint="eastAsia" w:ascii="宋体" w:hAnsi="宋体"/>
          <w:b/>
          <w:bCs w:val="0"/>
          <w:color w:val="auto"/>
          <w:sz w:val="24"/>
          <w:szCs w:val="24"/>
          <w:highlight w:val="none"/>
          <w:lang w:val="en-US" w:eastAsia="zh-CN"/>
        </w:rPr>
        <w:t xml:space="preserve">6</w:t>
      </w:r>
      <w:r>
        <w:rPr>
          <w:rFonts w:hint="eastAsia" w:ascii="宋体" w:hAnsi="宋体" w:eastAsia="宋体" w:cs="Times New Roman"/>
          <w:b/>
          <w:color w:val="auto"/>
          <w:sz w:val="24"/>
          <w:highlight w:val="none"/>
        </w:rPr>
        <w:t xml:space="preserve">.2技术部分不得更改，不得在其中涂改、标注或做任何可以辨认投标人及所属人员身份的名称、印章、商标等标记；</w:t>
      </w:r>
      <w:r/>
    </w:p>
    <w:p>
      <w:pPr>
        <w:ind w:firstLine="482"/>
        <w:keepLines w:val="0"/>
        <w:keepNext w:val="0"/>
        <w:pageBreakBefore w:val="0"/>
        <w:spacing w:line="360" w:lineRule="auto"/>
        <w:widowControl w:val="off"/>
        <w:rPr>
          <w:rFonts w:hint="eastAsia" w:ascii="宋体" w:hAnsi="宋体" w:eastAsia="宋体" w:cs="Times New Roman"/>
          <w:b/>
          <w:color w:val="auto"/>
          <w:sz w:val="24"/>
          <w:highlight w:val="none"/>
        </w:rPr>
      </w:pPr>
      <w:r>
        <w:rPr>
          <w:rFonts w:hint="eastAsia" w:ascii="宋体" w:hAnsi="宋体"/>
          <w:b/>
          <w:bCs w:val="0"/>
          <w:color w:val="auto"/>
          <w:sz w:val="24"/>
          <w:szCs w:val="24"/>
          <w:highlight w:val="none"/>
          <w:lang w:val="zh-CN"/>
        </w:rPr>
        <w:t xml:space="preserve">1</w:t>
      </w:r>
      <w:r>
        <w:rPr>
          <w:rFonts w:ascii="宋体" w:hAnsi="宋体"/>
          <w:b/>
          <w:bCs w:val="0"/>
          <w:color w:val="auto"/>
          <w:sz w:val="24"/>
          <w:szCs w:val="24"/>
          <w:highlight w:val="none"/>
          <w:lang w:val="zh-CN"/>
        </w:rPr>
        <w:t xml:space="preserve">1.</w:t>
      </w:r>
      <w:r>
        <w:rPr>
          <w:rFonts w:hint="eastAsia" w:ascii="宋体" w:hAnsi="宋体"/>
          <w:b/>
          <w:bCs w:val="0"/>
          <w:color w:val="auto"/>
          <w:sz w:val="24"/>
          <w:szCs w:val="24"/>
          <w:highlight w:val="none"/>
          <w:lang w:val="en-US" w:eastAsia="zh-CN"/>
        </w:rPr>
        <w:t xml:space="preserve">6</w:t>
      </w:r>
      <w:r>
        <w:rPr>
          <w:rFonts w:hint="eastAsia" w:ascii="宋体" w:hAnsi="宋体" w:eastAsia="宋体" w:cs="Times New Roman"/>
          <w:b/>
          <w:color w:val="auto"/>
          <w:sz w:val="24"/>
          <w:highlight w:val="none"/>
        </w:rPr>
        <w:t xml:space="preserve">.3技术部分应当版面整洁、字迹清楚、不许批注或进行底纹、阴影、水印等特殊设置，不得采用任何不符合常规、有别于其他投标人的特殊做法；</w:t>
      </w:r>
      <w:r/>
    </w:p>
    <w:p>
      <w:pPr>
        <w:pStyle w:val="779"/>
        <w:ind w:firstLine="482"/>
        <w:spacing w:line="360" w:lineRule="auto"/>
      </w:pPr>
      <w:r>
        <w:rPr>
          <w:rFonts w:hint="eastAsia" w:ascii="宋体" w:hAnsi="宋体"/>
          <w:b/>
          <w:bCs w:val="0"/>
          <w:color w:val="auto"/>
          <w:sz w:val="24"/>
          <w:szCs w:val="24"/>
          <w:highlight w:val="none"/>
          <w:lang w:val="zh-CN"/>
        </w:rPr>
        <w:t xml:space="preserve">1</w:t>
      </w:r>
      <w:r>
        <w:rPr>
          <w:rFonts w:ascii="宋体" w:hAnsi="宋体"/>
          <w:b/>
          <w:bCs w:val="0"/>
          <w:color w:val="auto"/>
          <w:sz w:val="24"/>
          <w:szCs w:val="24"/>
          <w:highlight w:val="none"/>
          <w:lang w:val="zh-CN"/>
        </w:rPr>
        <w:t xml:space="preserve">1.</w:t>
      </w:r>
      <w:r>
        <w:rPr>
          <w:rFonts w:hint="eastAsia" w:ascii="宋体" w:hAnsi="宋体"/>
          <w:b/>
          <w:bCs w:val="0"/>
          <w:color w:val="auto"/>
          <w:sz w:val="24"/>
          <w:szCs w:val="24"/>
          <w:highlight w:val="none"/>
          <w:lang w:val="en-US" w:eastAsia="zh-CN"/>
        </w:rPr>
        <w:t xml:space="preserve">6</w:t>
      </w:r>
      <w:r>
        <w:rPr>
          <w:rFonts w:hint="eastAsia" w:ascii="宋体" w:hAnsi="宋体" w:eastAsia="宋体" w:cs="Times New Roman"/>
          <w:b/>
          <w:color w:val="auto"/>
          <w:sz w:val="24"/>
          <w:highlight w:val="none"/>
        </w:rPr>
        <w:t xml:space="preserve">.4不得有其他体现投标人身份的内容。</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2</w:t>
      </w:r>
      <w:r>
        <w:rPr>
          <w:rFonts w:hint="eastAsia" w:ascii="宋体" w:hAnsi="宋体"/>
          <w:b/>
          <w:color w:val="auto"/>
          <w:sz w:val="24"/>
          <w:szCs w:val="24"/>
          <w:highlight w:val="none"/>
          <w:lang w:val="zh-CN"/>
        </w:rPr>
        <w:t xml:space="preserve">、电子投标文件</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12</w:t>
      </w:r>
      <w:r>
        <w:rPr>
          <w:rFonts w:hint="eastAsia" w:ascii="宋体" w:hAnsi="宋体"/>
          <w:bCs/>
          <w:color w:val="auto"/>
          <w:sz w:val="24"/>
          <w:szCs w:val="24"/>
          <w:highlight w:val="none"/>
          <w:lang w:val="zh-CN"/>
        </w:rPr>
        <w:t xml:space="preserve">.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--通过“苏采云”系统上传投标文件。（详见《江苏省政府采购交易系统（苏采云）投标单位操作手册》）。</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4</w:t>
      </w:r>
      <w:r>
        <w:rPr>
          <w:rFonts w:hint="eastAsia" w:ascii="宋体" w:hAnsi="宋体"/>
          <w:b/>
          <w:color w:val="auto"/>
          <w:sz w:val="24"/>
          <w:szCs w:val="24"/>
          <w:highlight w:val="none"/>
          <w:lang w:val="zh-CN"/>
        </w:rPr>
        <w:t xml:space="preserve">、投标文件的真实性</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投标人（含中标投标单位）应对其投标文件中提供的所有材料的真实性负责。</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 xml:space="preserve">如采购人、采购代理机构、</w:t>
      </w:r>
      <w:bookmarkEnd w:id="37"/>
      <w:r>
        <w:rPr>
          <w:rFonts w:hint="eastAsia" w:ascii="宋体" w:hAnsi="宋体"/>
          <w:color w:val="auto"/>
          <w:sz w:val="24"/>
          <w:szCs w:val="28"/>
          <w:highlight w:val="none"/>
        </w:rPr>
        <w:t xml:space="preserve">评标委员会视情况或根据各项法律法规、规章及相关制度的规定，要求投标人（含中标投标单位）提供投标文件中某材料的原件、其他相关证明性资料等材料，投标人（含中标投标单位）应按照规定的时间、内容、数量等相关要求，予以提供原件、相关证明性资料等材料。如投标人（含中标投标单位）未能按照以上要求予以提供的，将视同该投标人（含中标投标单位）无该材料的原件、相关证明性资料等材料，则投标人（含中标投标单位）的投标文件在该材料上未实质性响应（满足）招标文件的要求。</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 xml:space="preserve">投标截止时间后，采购人和</w:t>
      </w:r>
      <w:bookmarkEnd w:id="38"/>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39" w:name="OLE_LINK260"/>
      <w:r>
        <w:rPr>
          <w:rFonts w:hint="eastAsia" w:ascii="宋体" w:hAnsi="宋体"/>
          <w:bCs/>
          <w:color w:val="auto"/>
          <w:sz w:val="24"/>
          <w:szCs w:val="24"/>
          <w:highlight w:val="none"/>
        </w:rPr>
        <w:t xml:space="preserve">补充、修改或者撤回</w:t>
      </w:r>
      <w:bookmarkEnd w:id="39"/>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投标人在投标截止时间前，可以对所提交的投标文件进行补充、修改或撤回。补充、修改的内容应当按照招标文件要求签署、盖章，并作为投标文件的组成部分。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ind w:firstLine="482"/>
        <w:jc w:val="left"/>
        <w:widowControl/>
        <w:rPr>
          <w:rFonts w:ascii="宋体" w:hAnsi="宋体"/>
          <w:bCs/>
          <w:color w:val="auto"/>
          <w:sz w:val="24"/>
          <w:szCs w:val="24"/>
          <w:highlight w:val="none"/>
        </w:rPr>
      </w:pPr>
      <w:r>
        <w:rPr>
          <w:rFonts w:hint="eastAsia" w:ascii="宋体"/>
          <w:b/>
          <w:color w:val="auto"/>
          <w:sz w:val="24"/>
          <w:szCs w:val="24"/>
          <w:highlight w:val="none"/>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0" w:name="_Hlk160719794"/>
      <w:r>
        <w:rPr>
          <w:rFonts w:hint="eastAsia" w:ascii="宋体" w:hAnsi="宋体" w:cs="宋体"/>
          <w:bCs/>
          <w:color w:val="auto"/>
          <w:sz w:val="24"/>
          <w:szCs w:val="24"/>
          <w:highlight w:val="none"/>
        </w:rPr>
        <w:t xml:space="preserve">投标文件未按招标文件</w:t>
      </w:r>
      <w:bookmarkStart w:id="41" w:name="_Hlk160720909"/>
      <w:r>
        <w:rPr>
          <w:rFonts w:hint="eastAsia" w:ascii="宋体" w:hAnsi="宋体" w:cs="宋体"/>
          <w:bCs/>
          <w:color w:val="auto"/>
          <w:sz w:val="24"/>
          <w:szCs w:val="24"/>
          <w:highlight w:val="none"/>
        </w:rPr>
        <w:t xml:space="preserve">规定签署或盖章的；</w:t>
      </w:r>
      <w:bookmarkEnd w:id="40"/>
      <w:r/>
      <w:bookmarkEnd w:id="41"/>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2" w:name="_Hlk166057731"/>
      <w:r>
        <w:rPr>
          <w:rFonts w:hint="eastAsia" w:ascii="宋体" w:hAnsi="宋体"/>
          <w:bCs/>
          <w:color w:val="auto"/>
          <w:sz w:val="24"/>
          <w:szCs w:val="24"/>
          <w:highlight w:val="none"/>
          <w:lang w:val="zh-CN"/>
        </w:rPr>
        <w:t xml:space="preserve">有效</w:t>
      </w:r>
      <w:bookmarkEnd w:id="42"/>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3"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3"/>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4" w:name="OLE_LINK137"/>
      <w:r>
        <w:rPr>
          <w:rFonts w:hint="eastAsia" w:ascii="宋体" w:hAnsi="宋体" w:cs="宋体"/>
          <w:bCs/>
          <w:color w:val="auto"/>
          <w:sz w:val="24"/>
          <w:szCs w:val="24"/>
          <w:highlight w:val="none"/>
          <w:lang w:val="zh-CN"/>
        </w:rPr>
        <w:t xml:space="preserve">（含虚假承诺）</w:t>
      </w:r>
      <w:bookmarkEnd w:id="44"/>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45"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4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45"/>
      <w:r/>
      <w:bookmarkEnd w:id="46"/>
      <w:r>
        <w:rPr>
          <w:rFonts w:hint="eastAsia" w:ascii="宋体" w:hAnsi="宋体" w:cs="宋体"/>
          <w:bCs/>
          <w:color w:val="auto"/>
          <w:sz w:val="24"/>
          <w:szCs w:val="24"/>
          <w:highlight w:val="none"/>
          <w:lang w:val="zh-CN"/>
        </w:rPr>
        <w:t xml:space="preserve">；</w:t>
      </w:r>
      <w:r/>
    </w:p>
    <w:p>
      <w:pPr>
        <w:ind w:firstLine="480"/>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12</w:t>
      </w:r>
      <w:r>
        <w:rPr>
          <w:rFonts w:hint="eastAsia" w:ascii="宋体" w:hAnsi="宋体" w:cs="宋体"/>
          <w:bCs/>
          <w:color w:val="auto"/>
          <w:sz w:val="24"/>
          <w:szCs w:val="24"/>
          <w:highlight w:val="none"/>
          <w:lang w:val="zh-CN"/>
        </w:rPr>
        <w:t xml:space="preserve">）</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认定</w:t>
      </w:r>
      <w:r>
        <w:rPr>
          <w:rFonts w:hint="eastAsia" w:ascii="宋体" w:hAnsi="宋体" w:cs="宋体"/>
          <w:b/>
          <w:bCs/>
          <w:color w:val="auto"/>
          <w:sz w:val="24"/>
          <w:szCs w:val="24"/>
          <w:highlight w:val="none"/>
        </w:rPr>
        <w:t xml:space="preserve">投标供应商</w:t>
      </w:r>
      <w:r>
        <w:rPr>
          <w:rFonts w:hint="eastAsia" w:ascii="宋体" w:hAnsi="宋体" w:cs="宋体"/>
          <w:b/>
          <w:bCs/>
          <w:color w:val="auto"/>
          <w:sz w:val="24"/>
          <w:szCs w:val="24"/>
          <w:highlight w:val="none"/>
          <w:lang w:val="zh-CN"/>
        </w:rPr>
        <w:t xml:space="preserve">的报价明显低于其他通过符合性审查</w:t>
      </w:r>
      <w:r>
        <w:rPr>
          <w:rFonts w:hint="eastAsia" w:ascii="宋体" w:hAnsi="宋体" w:cs="宋体"/>
          <w:color w:val="auto"/>
          <w:sz w:val="24"/>
          <w:szCs w:val="24"/>
          <w:highlight w:val="none"/>
        </w:rPr>
        <w:t xml:space="preserve">投标</w:t>
      </w:r>
      <w:r>
        <w:rPr>
          <w:rFonts w:hint="eastAsia" w:ascii="宋体" w:hAnsi="宋体" w:cs="宋体"/>
          <w:b/>
          <w:bCs/>
          <w:color w:val="auto"/>
          <w:sz w:val="24"/>
          <w:szCs w:val="24"/>
          <w:highlight w:val="none"/>
        </w:rPr>
        <w:t xml:space="preserve">供应商</w:t>
      </w:r>
      <w:r>
        <w:rPr>
          <w:rFonts w:hint="eastAsia" w:ascii="宋体" w:hAnsi="宋体" w:cs="宋体"/>
          <w:b/>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none"/>
        </w:rPr>
        <w:t xml:space="preserve">招标文件</w:t>
      </w:r>
      <w:r>
        <w:rPr>
          <w:rFonts w:hint="eastAsia" w:ascii="宋体" w:hAnsi="宋体" w:cs="宋体"/>
          <w:b/>
          <w:bCs/>
          <w:color w:val="auto"/>
          <w:sz w:val="24"/>
          <w:szCs w:val="24"/>
          <w:highlight w:val="none"/>
          <w:lang w:val="zh-CN"/>
        </w:rPr>
        <w:t xml:space="preserve">规定的异常低价情形，</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的法律责任。</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启动异常低价投标（响应）审查的情形和具体要求，包括：</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（1）评审过程中出现下列情形之一的，</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应当启动异常低价投标（响应）审查程序：</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①</w:t>
      </w:r>
      <w:r>
        <w:rPr>
          <w:rFonts w:hint="eastAsia" w:ascii="宋体" w:hAnsi="宋体" w:cs="宋体"/>
          <w:b/>
          <w:bCs/>
          <w:color w:val="auto"/>
          <w:sz w:val="24"/>
          <w:szCs w:val="24"/>
          <w:highlight w:val="none"/>
          <w:lang w:val="zh-CN"/>
        </w:rPr>
        <w:t xml:space="preserve">投标（响应）报价低于全部通过符合性审查</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供应商投标（响应）报价平均值50%的，即投标（响应）报价&lt;全部通过符合性审查</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供应商投标（响应）报价平均值×50%；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②</w:t>
      </w:r>
      <w:r>
        <w:rPr>
          <w:rFonts w:hint="eastAsia" w:ascii="宋体" w:hAnsi="宋体" w:cs="宋体"/>
          <w:b/>
          <w:bCs/>
          <w:color w:val="auto"/>
          <w:sz w:val="24"/>
          <w:szCs w:val="24"/>
          <w:highlight w:val="none"/>
          <w:lang w:val="zh-CN"/>
        </w:rPr>
        <w:t xml:space="preserve">投标（响应）报价低于通过符合性审查的次低报价</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供应商投标（响应）报价50%的，即投标（响应）报价&lt;通过符合性审查的次低报价</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③</w:t>
      </w:r>
      <w:r>
        <w:rPr>
          <w:rFonts w:hint="eastAsia" w:ascii="宋体" w:hAnsi="宋体" w:cs="宋体"/>
          <w:b/>
          <w:bCs/>
          <w:color w:val="auto"/>
          <w:sz w:val="24"/>
          <w:szCs w:val="24"/>
          <w:highlight w:val="none"/>
          <w:lang w:val="zh-CN"/>
        </w:rPr>
        <w:t xml:space="preserve">投标（响应）报价低于采购项目最高限价45%的，即投标（响应）报价&lt;采购项目最高限价×45%；</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④</w:t>
      </w:r>
      <w:r>
        <w:rPr>
          <w:rFonts w:hint="eastAsia" w:ascii="宋体" w:hAnsi="宋体" w:cs="宋体"/>
          <w:b/>
          <w:bCs/>
          <w:color w:val="auto"/>
          <w:sz w:val="24"/>
          <w:szCs w:val="24"/>
          <w:highlight w:val="none"/>
          <w:lang w:val="zh-CN"/>
        </w:rPr>
        <w:t xml:space="preserve">评标委员会基于专业判断，认为</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供应商报价过低，有可能影响产品质量或者不能诚信履约的其他情形。</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（2）评标委员会启动异常低价投标（响应）审查后，属于前述第1项至第4项情形的，应当要求相关</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供应商的合理时间一般不少于30分钟。其中，属于第3项情形，供应商已随投标（响应）文件一并提交相关书面说明及必要的证明材料的，在评审现场可不再重复提交。</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异常低价投标（响应）审查的启动原因、审查意见和审查结果应当在评审报告中记录，并随</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供应商提供的相关书面说明及证明材料，以及评标委员会有关互联网浏览、查询历史一并归档。</w:t>
      </w:r>
      <w:r/>
    </w:p>
    <w:p>
      <w:pPr>
        <w:ind w:left="40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13</w:t>
      </w:r>
      <w:r>
        <w:rPr>
          <w:rFonts w:hint="eastAsia" w:ascii="宋体" w:hAnsi="宋体" w:cs="宋体"/>
          <w:bCs/>
          <w:color w:val="auto"/>
          <w:sz w:val="24"/>
          <w:szCs w:val="24"/>
          <w:highlight w:val="none"/>
          <w:lang w:val="zh-CN"/>
        </w:rPr>
        <w:t xml:space="preserve">）法律法规和招标文件规定的其他无效情形。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联合体、中标后分包（如有）</w:t>
      </w:r>
      <w:r/>
    </w:p>
    <w:p>
      <w:pPr>
        <w:ind w:firstLine="47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70"/>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本项目不接受联合体投标</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70"/>
        <w:spacing w:line="360" w:lineRule="auto"/>
        <w:rPr>
          <w:rFonts w:hint="default" w:ascii="宋体" w:hAnsi="宋体"/>
          <w:bCs/>
          <w:color w:val="auto"/>
          <w:sz w:val="24"/>
          <w:szCs w:val="24"/>
          <w:highlight w:val="none"/>
          <w:lang w:val="en-US"/>
        </w:rPr>
      </w:pPr>
      <w:r>
        <w:rPr>
          <w:rFonts w:hint="eastAsia" w:ascii="宋体" w:hAnsi="宋体"/>
          <w:bCs/>
          <w:color w:val="auto"/>
          <w:sz w:val="24"/>
          <w:szCs w:val="24"/>
          <w:highlight w:val="none"/>
          <w:lang w:val="en-US" w:eastAsia="zh-CN"/>
        </w:rPr>
        <w:t xml:space="preserve">本项目不接受中标后分包</w:t>
      </w:r>
      <w:r/>
    </w:p>
    <w:p>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20、开标</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47"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47"/>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48" w:name="OLE_LINK131"/>
      <w:r/>
      <w:bookmarkStart w:id="49"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48"/>
      <w:r/>
      <w:bookmarkStart w:id="50"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49"/>
      <w:r/>
      <w:bookmarkEnd w:id="50"/>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21、资格审查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1"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1"/>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ascii="宋体" w:hAnsi="宋体" w:cs="宋体"/>
          <w:bCs/>
          <w:color w:val="auto"/>
          <w:sz w:val="24"/>
          <w:szCs w:val="24"/>
          <w:highlight w:val="none"/>
        </w:rPr>
      </w:pPr>
      <w:r>
        <w:rPr>
          <w:rFonts w:hint="eastAsia" w:ascii="宋体"/>
          <w:bCs/>
          <w:color w:val="auto"/>
          <w:sz w:val="24"/>
          <w:szCs w:val="24"/>
          <w:highlight w:val="none"/>
        </w:rPr>
        <w:t xml:space="preserve">③ </w:t>
      </w:r>
      <w:bookmarkStart w:id="52" w:name="OLE_LINK37"/>
      <w:r>
        <w:rPr>
          <w:rFonts w:hint="eastAsia" w:ascii="宋体" w:hAnsi="宋体" w:cs="宋体"/>
          <w:bCs/>
          <w:color w:val="auto"/>
          <w:sz w:val="24"/>
          <w:szCs w:val="24"/>
          <w:highlight w:val="none"/>
        </w:rPr>
        <w:t xml:space="preserve">查询及记录方式：评审当日，采购人</w:t>
      </w:r>
      <w:bookmarkStart w:id="53"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3"/>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22、评标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 </w:t>
      </w:r>
      <w:bookmarkStart w:id="54"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54"/>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55"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保持通信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56" w:name="_Hlk164932247"/>
      <w:r>
        <w:rPr>
          <w:rFonts w:hint="eastAsia" w:ascii="宋体" w:hAnsi="宋体"/>
          <w:bCs/>
          <w:color w:val="auto"/>
          <w:sz w:val="24"/>
          <w:szCs w:val="24"/>
          <w:highlight w:val="none"/>
        </w:rPr>
        <w:t xml:space="preserve">同一合同项下的续签合同、补充合同不单独作为有效证明材料。</w:t>
      </w:r>
      <w:bookmarkEnd w:id="56"/>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55"/>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ascii="宋体" w:hAnsi="宋体"/>
          <w:bCs/>
          <w:color w:val="auto"/>
          <w:sz w:val="24"/>
          <w:highlight w:val="none"/>
        </w:rPr>
      </w:pPr>
      <w:r/>
      <w:bookmarkStart w:id="57"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w:t>
      </w:r>
      <w:bookmarkEnd w:id="57"/>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22.5.1 </w:t>
      </w:r>
      <w:bookmarkStart w:id="58" w:name="_Hlk139978336"/>
      <w:r>
        <w:rPr>
          <w:rFonts w:hint="eastAsia" w:ascii="宋体" w:hAnsi="宋体"/>
          <w:bCs/>
          <w:color w:val="auto"/>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59" w:name="_Hlk160110786"/>
      <w:r>
        <w:rPr>
          <w:rFonts w:hint="eastAsia" w:ascii="宋体" w:hAnsi="宋体"/>
          <w:bCs/>
          <w:color w:val="auto"/>
          <w:sz w:val="24"/>
          <w:szCs w:val="24"/>
          <w:highlight w:val="none"/>
        </w:rPr>
        <w:t xml:space="preserve">评标委员会</w:t>
      </w:r>
      <w:bookmarkEnd w:id="59"/>
      <w:r>
        <w:rPr>
          <w:rFonts w:hint="eastAsia" w:ascii="宋体" w:hAnsi="宋体"/>
          <w:bCs/>
          <w:color w:val="auto"/>
          <w:sz w:val="24"/>
          <w:szCs w:val="24"/>
          <w:highlight w:val="none"/>
        </w:rPr>
        <w:t xml:space="preserve">所有成员</w:t>
      </w:r>
      <w:r>
        <w:rPr>
          <w:rFonts w:hint="eastAsia" w:ascii="宋体" w:hAnsi="宋体"/>
          <w:bCs/>
          <w:color w:val="auto"/>
          <w:sz w:val="24"/>
          <w:highlight w:val="none"/>
        </w:rPr>
        <w:t xml:space="preserve">评审后得分的算术平均值</w:t>
      </w:r>
      <w:r>
        <w:rPr>
          <w:rFonts w:hint="eastAsia" w:ascii="宋体" w:hAnsi="宋体"/>
          <w:bCs/>
          <w:color w:val="auto"/>
          <w:sz w:val="24"/>
          <w:szCs w:val="24"/>
          <w:highlight w:val="none"/>
        </w:rPr>
        <w:t xml:space="preserve">（四舍五入保留两位小数），按最终得分由高到低顺序排列，</w:t>
      </w:r>
      <w:bookmarkStart w:id="60" w:name="_Hlk128408333"/>
      <w:r>
        <w:rPr>
          <w:rFonts w:hint="eastAsia" w:ascii="宋体" w:hAnsi="宋体"/>
          <w:bCs/>
          <w:color w:val="auto"/>
          <w:sz w:val="24"/>
          <w:szCs w:val="24"/>
          <w:highlight w:val="none"/>
        </w:rPr>
        <w:t xml:space="preserve">并作为中标候选人排序，</w:t>
      </w:r>
      <w:r>
        <w:rPr>
          <w:rFonts w:ascii="宋体" w:hAnsi="宋体"/>
          <w:bCs/>
          <w:color w:val="auto"/>
          <w:sz w:val="24"/>
          <w:szCs w:val="24"/>
          <w:highlight w:val="none"/>
        </w:rPr>
        <w:t xml:space="preserve">编写评审报告</w:t>
      </w:r>
      <w:r>
        <w:rPr>
          <w:rFonts w:hint="eastAsia" w:ascii="宋体" w:hAnsi="宋体"/>
          <w:bCs/>
          <w:color w:val="auto"/>
          <w:sz w:val="24"/>
          <w:szCs w:val="24"/>
          <w:highlight w:val="none"/>
        </w:rPr>
        <w:t xml:space="preserve">。若最终得分相同，按投标报价由低到高顺序排列；若最终得分且投标报价均相同的，</w:t>
      </w:r>
      <w:bookmarkEnd w:id="60"/>
      <w:r>
        <w:rPr>
          <w:rFonts w:hint="eastAsia" w:ascii="宋体" w:hAnsi="宋体"/>
          <w:bCs/>
          <w:color w:val="auto"/>
          <w:sz w:val="24"/>
          <w:szCs w:val="24"/>
          <w:highlight w:val="none"/>
        </w:rPr>
        <w:t xml:space="preserve">由采购人代表抽签确定排序。</w:t>
      </w:r>
      <w:bookmarkStart w:id="61" w:name="_Hlk160613464"/>
      <w:r>
        <w:rPr>
          <w:rFonts w:hint="eastAsia" w:ascii="宋体" w:hAnsi="宋体"/>
          <w:bCs/>
          <w:color w:val="auto"/>
          <w:sz w:val="24"/>
          <w:szCs w:val="24"/>
          <w:highlight w:val="none"/>
        </w:rPr>
        <w:t xml:space="preserve">评分标准详见“第四章 评标方法和标准”。</w:t>
      </w:r>
      <w:bookmarkEnd w:id="58"/>
      <w:r/>
      <w:bookmarkEnd w:id="61"/>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注：除了算术修正（22.5.2）和落实政府采购政策需进行的价格扣除外，不对投标人的投标价格进行任何调整</w:t>
      </w:r>
      <w:bookmarkStart w:id="62" w:name="_Hlk167808295"/>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w:t>
      </w:r>
      <w:bookmarkEnd w:id="62"/>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63"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63"/>
      <w:r/>
      <w:bookmarkStart w:id="64" w:name="OLE_LINK135"/>
      <w:r/>
      <w:bookmarkEnd w:id="6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23、定标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评审结束后，采购人依照法律规定在收到评审报告后5个工作日内，在评审报告推荐的中标候选人中按顺序确定中标投标单位。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65"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采购代理机构将向中标投标单位发出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中标通知书，请中标投标单位登录“苏采云” 系统及时下载中标通知书。因系统存储空间有限，自中标结果公告发布之日起30日后，“苏采云” 系统不再保证提供下载中标通知书服务。</w:t>
      </w:r>
      <w:bookmarkEnd w:id="65"/>
      <w:r>
        <w:rPr>
          <w:rFonts w:hint="eastAsia" w:ascii="宋体" w:hAnsi="宋体" w:cs="宋体"/>
          <w:bCs/>
          <w:color w:val="auto"/>
          <w:sz w:val="24"/>
          <w:szCs w:val="24"/>
          <w:highlight w:val="none"/>
        </w:rPr>
        <w:t xml:space="preserve">因未及时下载而造成的一切后果由中标投标单位自行承担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5"/>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25、废标的确认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994"/>
        <w:ind w:left="420" w:firstLine="0"/>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ascii="宋体" w:hAnsi="宋体"/>
          <w:bCs/>
          <w:color w:val="auto"/>
          <w:sz w:val="24"/>
          <w:szCs w:val="24"/>
          <w:highlight w:val="none"/>
          <w:lang w:val="zh-CN"/>
        </w:rPr>
      </w:pPr>
      <w:r>
        <w:rPr>
          <w:rFonts w:hint="eastAsia" w:ascii="宋体" w:hAnsi="宋体"/>
          <w:b/>
          <w:color w:val="auto"/>
          <w:sz w:val="24"/>
          <w:szCs w:val="24"/>
          <w:highlight w:val="none"/>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39"/>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pStyle w:val="994"/>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中标投标单位应于中标通知书发出之日起30日内，按照招标文件确定的事项与采购人签订政府采购合同；采购人应于政府采购合同签订之日起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中标投标单位如逾期不办理相关手续、签订合同，财政部门将依据有关规定进行处理。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签订合同书及合同条款应以招标文件和中标投标单位的投标文件为依据。</w:t>
      </w:r>
      <w:r/>
    </w:p>
    <w:p>
      <w:pPr>
        <w:ind w:firstLine="480"/>
        <w:jc w:val="left"/>
        <w:spacing w:line="360" w:lineRule="auto"/>
        <w:rPr>
          <w:rFonts w:ascii="宋体" w:hAnsi="宋体"/>
          <w:bCs/>
          <w:color w:val="auto"/>
          <w:sz w:val="24"/>
          <w:szCs w:val="24"/>
          <w:highlight w:val="none"/>
        </w:rPr>
      </w:pPr>
      <w:r/>
      <w:bookmarkStart w:id="66" w:name="_Hlk194920165"/>
      <w:r>
        <w:rPr>
          <w:rFonts w:hint="eastAsia" w:ascii="宋体" w:hAnsi="宋体"/>
          <w:bCs/>
          <w:color w:val="auto"/>
          <w:sz w:val="24"/>
          <w:szCs w:val="24"/>
          <w:highlight w:val="none"/>
        </w:rPr>
        <w:t xml:space="preserve">27.4</w:t>
      </w:r>
      <w:bookmarkEnd w:id="66"/>
      <w:r>
        <w:rPr>
          <w:rFonts w:hint="eastAsia" w:ascii="宋体" w:hAnsi="宋体"/>
          <w:b/>
          <w:color w:val="auto"/>
          <w:sz w:val="24"/>
          <w:szCs w:val="24"/>
          <w:highlight w:val="none"/>
        </w:rPr>
        <w:t xml:space="preserve">本项目不收取履约保证金。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投标单位拒绝与采购人签订合同，或因不可抗力或者自身原因不能履行政府采购合同的，需要有明确的意思表示，并向采购人书面声明放弃合同，采购人可以按照评审报告推荐的中标候选人名单排序，视情况确定下一候选人为中标投标单位，也可以重新开展政府采购活动。无正当理由拒绝签订合同的中标投标单位，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中标投标单位不得参加对该项目重新开展的采购活动。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采购合同履行中，采购人需追加与合同标的相同货物的，在不改变合同其他条款的前提下，可以与中标投标单位协商签订补充合同，但所有补充合同的采购金额不得超过原合同采购金额的百分之十。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Start w:id="67"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投标单位，凭借中标、中标通知书或政府采购合同向金融机构申请融资，金融机构以投标单位信用审查和政府采购信誉为基础，按便捷贷款程序和优惠利率，为其发放无财产抵押贷款的一种融资模式。投标单位与金融机构按照“银企自愿，风险共担”的原则开展融资活动，有融资需求的中标、中标投标单位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中标、中标投标单位可根据自身情况，自行决定是否选择采用合同融资形式，在江苏政府采购网——政采贷专栏提供的银行名录内自主选择合作银行。</w:t>
      </w:r>
      <w:bookmarkEnd w:id="67"/>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29、投标行为及投标产品：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投标人提供的产品应是全新、未使用过的原装合格正品。投标人中标后，在供货期内如遇产品平滑（自然）升级，中标投标单位应提供平滑升级商品不补差价（招标文件中有特殊要求的除外）。</w:t>
      </w:r>
      <w:r/>
    </w:p>
    <w:p>
      <w:pPr>
        <w:numPr>
          <w:ilvl w:val="0"/>
          <w:numId w:val="6"/>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若本次采购包含软件开发，涉及源程序、源代码（包括今后升级后的源程序、源代码），数据库结构图、表间关系、开发文档、安装程序（制成光盘）的，中标投标单位须按规定提供，软件版权归采购人所有。</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中标投标单位完成相关对接工作。同时，须充分考虑采购人今后的系统扩容升级要求，免费开放相应的端口。</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政府采购项目验收单。由采购人对中标投标单位进行履约管理，并及时向中标投标单位支付采购资金。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68" w:name="OLE_LINK100"/>
      <w:r>
        <w:rPr>
          <w:rFonts w:hint="eastAsia" w:ascii="宋体" w:hAnsi="宋体"/>
          <w:bCs/>
          <w:color w:val="auto"/>
          <w:sz w:val="24"/>
          <w:szCs w:val="24"/>
          <w:highlight w:val="none"/>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69" w:name="_Hlk164153176"/>
      <w:r>
        <w:rPr>
          <w:rFonts w:hint="eastAsia" w:ascii="宋体" w:hAnsi="宋体"/>
          <w:bCs/>
          <w:color w:val="auto"/>
          <w:sz w:val="24"/>
          <w:szCs w:val="24"/>
          <w:highlight w:val="none"/>
          <w:lang w:val="zh-CN"/>
        </w:rPr>
        <w:t xml:space="preserve">31.2采购代理机构不负责向任何投标人解释评审情况。</w:t>
      </w:r>
      <w:bookmarkEnd w:id="69"/>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0" w:name="_Hlk131935115"/>
      <w:r/>
      <w:bookmarkStart w:id="71" w:name="OLE_LINK139"/>
      <w:r/>
      <w:bookmarkStart w:id="72"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单位）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政府采购投标单位质疑函范本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0"/>
      <w:r>
        <w:rPr>
          <w:rFonts w:hint="eastAsia" w:ascii="宋体" w:hAnsi="宋体"/>
          <w:bCs/>
          <w:color w:val="auto"/>
          <w:sz w:val="24"/>
          <w:szCs w:val="24"/>
          <w:highlight w:val="none"/>
          <w:lang w:val="zh-CN"/>
        </w:rPr>
        <w:t xml:space="preserve">。</w:t>
      </w:r>
      <w:bookmarkEnd w:id="71"/>
      <w:r>
        <w:rPr>
          <w:rFonts w:hint="eastAsia" w:ascii="宋体" w:hAnsi="宋体"/>
          <w:bCs/>
          <w:color w:val="auto"/>
          <w:sz w:val="24"/>
          <w:szCs w:val="24"/>
          <w:highlight w:val="none"/>
          <w:lang w:val="zh-CN"/>
        </w:rPr>
        <w:t xml:space="preserve">同一项目下的不同采购包，投标人只能对其参与的采购包提出质疑。</w:t>
      </w:r>
      <w:bookmarkEnd w:id="7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3"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3"/>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74"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7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75"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单位诚信记录”，并按相关规定处理</w:t>
      </w:r>
      <w:bookmarkEnd w:id="75"/>
      <w:r>
        <w:rPr>
          <w:rFonts w:hint="eastAsia" w:ascii="宋体" w:hAnsi="宋体"/>
          <w:bCs/>
          <w:color w:val="auto"/>
          <w:sz w:val="24"/>
          <w:szCs w:val="24"/>
          <w:highlight w:val="none"/>
          <w:lang w:val="zh-CN"/>
        </w:rPr>
        <w:t xml:space="preserve">。</w:t>
      </w:r>
      <w:bookmarkStart w:id="76"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33、投诉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68"/>
      <w:r/>
      <w:bookmarkEnd w:id="76"/>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
      <w:r/>
      <w:bookmarkEnd w:id="9"/>
      <w:r/>
      <w:bookmarkEnd w:id="52"/>
      <w:r/>
      <w:r/>
    </w:p>
    <w:p>
      <w:pPr>
        <w:ind w:left="3032"/>
        <w:spacing w:before="91" w:line="219" w:lineRule="auto"/>
        <w:rPr>
          <w:rFonts w:ascii="黑体" w:hAnsi="黑体" w:eastAsia="黑体" w:cs="黑体"/>
          <w:color w:val="auto"/>
          <w:spacing w:val="-1"/>
          <w:sz w:val="28"/>
          <w:szCs w:val="28"/>
          <w:highlight w:val="none"/>
        </w:rPr>
        <w:outlineLvl w:val="0"/>
      </w:pPr>
      <w:r/>
      <w:bookmarkStart w:id="77" w:name="_Toc526779129"/>
      <w:r/>
      <w:bookmarkStart w:id="78" w:name="_Toc56599577"/>
      <w:r/>
      <w:bookmarkStart w:id="79" w:name="_Toc56600393"/>
      <w:r/>
      <w:bookmarkStart w:id="80" w:name="_Toc27627"/>
      <w:r/>
      <w:bookmarkStart w:id="81" w:name="_Toc3082"/>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jc w:val="center"/>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br w:type="page" w:clear="all"/>
      </w:r>
      <w:r/>
    </w:p>
    <w:p>
      <w:pPr>
        <w:numPr>
          <w:ilvl w:val="0"/>
          <w:numId w:val="7"/>
        </w:numPr>
        <w:jc w:val="center"/>
        <w:spacing w:before="91" w:line="219" w:lineRule="auto"/>
        <w:rPr>
          <w:rFonts w:ascii="黑体" w:hAnsi="黑体" w:eastAsia="黑体" w:cs="黑体"/>
          <w:color w:val="auto"/>
          <w:spacing w:val="-1"/>
          <w:sz w:val="28"/>
          <w:szCs w:val="28"/>
          <w:highlight w:val="none"/>
        </w:rPr>
        <w:outlineLvl w:val="0"/>
      </w:pPr>
      <w:r/>
      <w:bookmarkStart w:id="82" w:name="_Toc19166"/>
      <w:r>
        <w:rPr>
          <w:rFonts w:ascii="黑体" w:hAnsi="黑体" w:eastAsia="黑体" w:cs="黑体"/>
          <w:color w:val="auto"/>
          <w:spacing w:val="-1"/>
          <w:sz w:val="28"/>
          <w:szCs w:val="28"/>
          <w:highlight w:val="none"/>
        </w:rPr>
        <w:t xml:space="preserve">项目技术要求和有关说明</w:t>
      </w:r>
      <w:bookmarkEnd w:id="82"/>
      <w:r/>
      <w:r/>
    </w:p>
    <w:p>
      <w:pPr>
        <w:pStyle w:val="963"/>
        <w:ind w:firstLine="211"/>
        <w:rPr>
          <w:rFonts w:ascii="Arial" w:hAnsi="Arial" w:cs="Arial"/>
          <w:b/>
          <w:bCs/>
          <w:color w:val="auto"/>
          <w:szCs w:val="21"/>
          <w:highlight w:val="none"/>
        </w:rPr>
      </w:pPr>
      <w:r>
        <w:rPr>
          <w:rFonts w:ascii="Arial" w:hAnsi="Arial" w:cs="Arial"/>
          <w:b/>
          <w:bCs/>
          <w:color w:val="auto"/>
          <w:szCs w:val="21"/>
          <w:highlight w:val="none"/>
        </w:rPr>
      </w:r>
      <w:r/>
    </w:p>
    <w:p>
      <w:pPr>
        <w:ind w:firstLine="480"/>
        <w:spacing w:line="360" w:lineRule="auto"/>
        <w:rPr>
          <w:rFonts w:hint="eastAsia"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本项目为</w:t>
      </w:r>
      <w:r>
        <w:rPr>
          <w:rFonts w:hint="eastAsia" w:ascii="宋体" w:hAnsi="宋体" w:eastAsia="宋体" w:cs="Times New Roman"/>
          <w:color w:val="auto"/>
          <w:sz w:val="24"/>
          <w:szCs w:val="24"/>
          <w:highlight w:val="none"/>
          <w:lang w:eastAsia="zh-CN"/>
        </w:rPr>
        <w:t xml:space="preserve">宜兴市12345政务服务便民热线平台服务外包项目，</w:t>
      </w:r>
      <w:r>
        <w:rPr>
          <w:rFonts w:hint="eastAsia" w:ascii="宋体" w:hAnsi="Times New Roman" w:eastAsia="宋体" w:cs="Times New Roman"/>
          <w:color w:val="auto"/>
          <w:sz w:val="24"/>
          <w:szCs w:val="24"/>
          <w:highlight w:val="none"/>
        </w:rPr>
        <w:t xml:space="preserve">具体要求如下，供应商须提供满足以下要求的服务，不得有负偏离：</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一、项目概况</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（一）项目概况</w:t>
      </w:r>
      <w:r/>
    </w:p>
    <w:p>
      <w:pPr>
        <w:ind w:right="0" w:firstLine="480"/>
        <w:jc w:val="left"/>
        <w:keepLines w:val="0"/>
        <w:keepNext w:val="0"/>
        <w:pageBreakBefore w:val="0"/>
        <w:spacing w:before="1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宜兴市12345政务服务便民热线平台（以下简称宜兴12345热线）于2011年7月正式开通，已实现了全媒体受理、全时段服务、全闭环管理，具备政务咨询、建议批评、投拆举报等非紧急类公共服务功能，与各成员单位实现三级联动，办理情况接受社会监督，并对热线服务开展政情民意大数据分析，辅助政府决策和社会精准治理。2021年底完成了对市级非紧急类政务服务便民热线归并，与110等紧急热线联动，为宜兴企业群众提供“一号通接”的全天候服务。 </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（二）建设目标</w:t>
      </w:r>
      <w:r/>
    </w:p>
    <w:p>
      <w:pPr>
        <w:ind w:right="0" w:firstLine="480"/>
        <w:jc w:val="left"/>
        <w:keepLines w:val="0"/>
        <w:keepNext w:val="0"/>
        <w:pageBreakBefore w:val="0"/>
        <w:spacing w:before="1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致力于推动宜兴市政务服务便民热线归并后的平稳运行及进一步优化提升，实现“一个号码服务、一个平台运营”，对于宜兴市内跨地区和涉及市级部门诉求、国务院“互联网+督查”、省12345在线平台、无锡市12345在线平台转办的诉求，提供7*24小时人工服务。不断优化流程和资源配置，实现热线受理与后台办理服务无缝衔接，确保企业、群众反映的问题与合理诉求及时得到处置和办理。强化宜兴12345热线运营支撑保障，不断优化热线运行管理机制，使宜兴12345热线“接得更快、分得更准、办得更实”。</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二、项目技术要求</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（一）项目介绍 </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基本情况。宜兴市12345热线已初步实现话务人员、信息系统、业务流转的归并整合，已成为全市统一的非紧急政务服务便民热线响应平台，提供7×24小时全天候人工服务。宜兴市12345热线承接国家、省级平台诉求办理的对接及信息报送任务；承担全市热线诉求大数据政情民意分析任务，不定期向市委、市政府报送数据专报；承建互联网端、移动端诉求办理平台运营，全力打造更智慧便捷的全媒体政务服务体系平台。</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（二）总体目标</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及时响应。以市民为核心、以问题为导向，通过完善制度建设，“一号通接”实现全过程的工单闭环管控，构建全周期的闭环工单管控体系和一站式的非紧急热线服务体系。同时，加强微信公众号建设，强化线上渠道，构建多媒体服务体系，及时响应市民咨询与诉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统一平台。统一归并后各专区热线语音呼叫平台，对各专区呼入呼出等语音数据做到全量数据实时归集，可实时监测各热线呼入情况。统一管理标准、统一指挥调度，完善12345热线语音平台统计分析功能，加强与各部门的信息数据互通共享，全面实现12345热线统一平台回访评价功能，支撑热线“一号通接”。</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3.数据应用。巩固和拓展与城市运行管理中心等信息平台的数据联动分析机制，建强数据分析团队，聚焦社会民生热点诉求，进行专题分析、预警研判、综合建议，更好辅助政府决策，让社会治理更智慧。</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（三）需求内容</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A.1.服务总体要求</w:t>
      </w:r>
      <w:r/>
    </w:p>
    <w:p>
      <w:pPr>
        <w:ind w:right="0" w:firstLine="480"/>
        <w:jc w:val="left"/>
        <w:keepLines w:val="0"/>
        <w:keepNext w:val="0"/>
        <w:pageBreakBefore w:val="0"/>
        <w:spacing w:before="1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服务方式</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应按照采购人要求，通过自带灾备场地(宜城街道或新街街道）和使用采购人提供场地的方式组建呼叫中心，向采购人提供热线平台及运营服务。</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1.1.2场地服务模式为：采购人负责热线运营的指导、管理、监督等工作，</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负责提供适合热线话务场地及配套相关的软硬件设备设施，并承担具体管理责任。</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提供热线系统平台，负责话务员的招录、培训和日常管理，并在采购人的指导和监督下为群众提供各类诉求的统一受理、分类办理及全流程热线服务。</w:t>
      </w:r>
      <w:r/>
    </w:p>
    <w:p>
      <w:pPr>
        <w:ind w:right="0" w:firstLine="480"/>
        <w:jc w:val="left"/>
        <w:keepLines w:val="0"/>
        <w:keepNext w:val="0"/>
        <w:pageBreakBefore w:val="0"/>
        <w:spacing w:before="1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服务内容</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根据项目各指标要求，负责服务团队人员的招聘、培训及管理工作，提供“7×24小时”全天候的人工话务服务</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rPr>
        <w:t xml:space="preserve">“7×24小时”全天候的</w:t>
      </w:r>
      <w:r>
        <w:rPr>
          <w:rFonts w:hint="eastAsia" w:ascii="宋体" w:hAnsi="宋体" w:cs="宋体"/>
          <w:color w:val="auto"/>
          <w:sz w:val="24"/>
          <w:szCs w:val="24"/>
          <w:highlight w:val="none"/>
          <w:lang w:val="en-US" w:eastAsia="zh-CN"/>
        </w:rPr>
        <w:t xml:space="preserve">智能派单服务</w:t>
      </w:r>
      <w:r>
        <w:rPr>
          <w:rFonts w:hint="eastAsia" w:ascii="宋体" w:hAnsi="宋体" w:eastAsia="宋体" w:cs="宋体"/>
          <w:color w:val="auto"/>
          <w:sz w:val="24"/>
          <w:szCs w:val="24"/>
          <w:highlight w:val="none"/>
        </w:rPr>
        <w:t xml:space="preserve">；负责12345热线咨询、求助、投诉、举报、建议等诉求的日常受理、转办、办结审核、回访、归档等；辅助采购人完成事项协调、督办、考核、数据分析、知识梳理等相关工作；具体承担呼叫中心的日常管理，协助采购人完成相关热线归并优化工作，并接受采购人的指导和监督。</w:t>
      </w:r>
      <w:r/>
    </w:p>
    <w:p>
      <w:pPr>
        <w:ind w:right="0" w:firstLine="480"/>
        <w:jc w:val="left"/>
        <w:keepLines w:val="0"/>
        <w:keepNext w:val="0"/>
        <w:pageBreakBefore w:val="0"/>
        <w:spacing w:before="16" w:line="360" w:lineRule="auto"/>
        <w:widowControl w:val="off"/>
        <w:rPr>
          <w:rFonts w:hint="eastAsia"/>
          <w:highlight w:val="none"/>
        </w:rPr>
        <w:outlineLvl w:val="9"/>
      </w:pPr>
      <w:r>
        <w:rPr>
          <w:rFonts w:hint="eastAsia" w:ascii="宋体" w:hAnsi="宋体" w:eastAsia="宋体" w:cs="宋体"/>
          <w:color w:val="auto"/>
          <w:sz w:val="24"/>
          <w:szCs w:val="24"/>
          <w:highlight w:val="none"/>
        </w:rPr>
        <w:t xml:space="preserve">1.3服务保障</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应提前做好承接准备，实现与上一年度热线运营服务的无缝衔接，确保热线运营平稳过渡。</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做好话务服务录音和系统服务记录的采集、留存、建档等相关工作，应建立热线项目财务及运营保障机制、建立热线项目财务会计专门账簿确保资金投入到位，须配合做好第三方监理审计、热线系统平台项目验收、第三方满意度调查、数据分析、绩效审核等相关工作，并接受采购人的监督和指导。</w:t>
      </w:r>
      <w:r/>
    </w:p>
    <w:p>
      <w:pPr>
        <w:ind w:right="0" w:firstLine="480"/>
        <w:jc w:val="left"/>
        <w:keepLines w:val="0"/>
        <w:keepNext w:val="0"/>
        <w:pageBreakBefore w:val="0"/>
        <w:spacing w:before="1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1.4售后服务要求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须具有长期服务能力。服务期满后，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应无条件协助做好热线运营的交接与转签，保障热线运营的平稳过渡，对外服务不受影响；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应协助后续</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开展正常运营服务，期间所产生的费用由后续</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费用标准按项目成交年度金额计算标准执行的平均费用，结合实际结算；热线平台运营期间所产生的所有数据（包括且不限于呼叫记录、录音数据、工单信息、管理日志、运营台账等）的所有权归采购人所有，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移交给采购人（</w:t>
      </w:r>
      <w:r>
        <w:rPr>
          <w:rFonts w:hint="eastAsia" w:ascii="宋体" w:hAnsi="宋体" w:eastAsia="宋体" w:cs="宋体"/>
          <w:color w:val="auto"/>
          <w:sz w:val="24"/>
          <w:szCs w:val="24"/>
          <w:highlight w:val="none"/>
          <w:lang w:val="en-US" w:eastAsia="zh-CN"/>
        </w:rPr>
        <w:t xml:space="preserve">移</w:t>
      </w:r>
      <w:r>
        <w:rPr>
          <w:rFonts w:hint="eastAsia" w:ascii="宋体" w:hAnsi="宋体" w:eastAsia="宋体" w:cs="宋体"/>
          <w:color w:val="auto"/>
          <w:sz w:val="24"/>
          <w:szCs w:val="24"/>
          <w:highlight w:val="none"/>
        </w:rPr>
        <w:t xml:space="preserve">交完成后，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需清除已移交的数据、资料），由采购人交给后续</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承接，继续开展相关服务工作；</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应根据采购人要求按时交接工作，交接期间不得随意散播不利于采购人的信息，不得影响项目的顺利实施。</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B.2.话务服务需求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话务服务分为人工话务服务和非人工服务，其中非人工服务包括但不限于互动式语音应答以及微信、小程序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等互联网渠道的智能服务</w:t>
      </w:r>
      <w:r>
        <w:rPr>
          <w:rFonts w:hint="eastAsia" w:ascii="宋体" w:hAnsi="宋体" w:cs="宋体"/>
          <w:color w:val="auto"/>
          <w:sz w:val="24"/>
          <w:szCs w:val="24"/>
          <w:highlight w:val="none"/>
          <w:lang w:val="en-US" w:eastAsia="zh-CN"/>
        </w:rPr>
        <w:t xml:space="preserve">以及智能派单服务</w:t>
      </w:r>
      <w:r>
        <w:rPr>
          <w:rFonts w:hint="eastAsia" w:ascii="宋体" w:hAnsi="宋体" w:eastAsia="宋体" w:cs="宋体"/>
          <w:color w:val="auto"/>
          <w:sz w:val="24"/>
          <w:szCs w:val="24"/>
          <w:highlight w:val="none"/>
        </w:rPr>
        <w:t xml:space="preserve">。服务量包括人工服务量和非人工服务量。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提供话务服务时，能当场答复或者处理的，应当直接答复或者处理；不能当场答复或者处理的，应当按照采购人制定的业务规范，及时将工单转至承办单位限时办理。</w:t>
      </w:r>
      <w:r/>
    </w:p>
    <w:p>
      <w:pPr>
        <w:ind w:right="0" w:firstLine="480"/>
        <w:jc w:val="left"/>
        <w:keepLines w:val="0"/>
        <w:keepNext w:val="0"/>
        <w:pageBreakBefore w:val="0"/>
        <w:spacing w:before="1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服务效率</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话务服务应具有持续稳定性，保证通过12345各在线平台的咨询、诉求得到及时响应。</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应充分评估气候异常、政策发布、突发事件等情况对话务服务的影响，制定合理的坐席调度方案。</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2.1.1每月12345热线的接通率[30秒内坐席成功接听话务量（包含30秒）/呼入量（企业群众呼入12345热线话务系统的电话数量)]</w:t>
      </w:r>
      <w:r>
        <w:rPr>
          <w:rFonts w:hint="eastAsia" w:ascii="宋体" w:hAnsi="宋体" w:eastAsia="宋体" w:cs="宋体"/>
          <w:color w:val="auto"/>
          <w:sz w:val="24"/>
          <w:szCs w:val="24"/>
          <w:highlight w:val="none"/>
          <w:lang w:val="en-US" w:eastAsia="zh-CN"/>
        </w:rPr>
        <w:t xml:space="preserve">日间</w:t>
      </w:r>
      <w:r>
        <w:rPr>
          <w:rFonts w:hint="eastAsia" w:ascii="宋体" w:hAnsi="宋体" w:eastAsia="宋体" w:cs="宋体"/>
          <w:color w:val="auto"/>
          <w:sz w:val="24"/>
          <w:szCs w:val="24"/>
          <w:highlight w:val="none"/>
        </w:rPr>
        <w:t xml:space="preserve">情况应达到9</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%以上。</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对因不可抗力、突发事件、影响范围广泛的重大政策调整造成话务量激增造成</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无法完成话务服务指标的，经采购人研判同意后，相应时段及后续影响时段予以豁免考核。</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应按热线业务规范，及时转派各渠道来源的工单，确保工单转派及时率和退单审核及时率均达到100%。</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应对受理的所有</w:t>
      </w:r>
      <w:r>
        <w:rPr>
          <w:rFonts w:hint="eastAsia" w:ascii="宋体" w:hAnsi="宋体" w:eastAsia="宋体" w:cs="宋体"/>
          <w:color w:val="auto"/>
          <w:sz w:val="24"/>
          <w:szCs w:val="24"/>
          <w:highlight w:val="none"/>
          <w:lang w:val="en-US" w:eastAsia="zh-CN"/>
        </w:rPr>
        <w:t xml:space="preserve">有回访需</w:t>
      </w:r>
      <w:r>
        <w:rPr>
          <w:rFonts w:hint="eastAsia" w:ascii="宋体" w:hAnsi="宋体" w:eastAsia="宋体" w:cs="宋体"/>
          <w:color w:val="auto"/>
          <w:sz w:val="24"/>
          <w:szCs w:val="24"/>
          <w:highlight w:val="none"/>
        </w:rPr>
        <w:t xml:space="preserve">求</w:t>
      </w:r>
      <w:r>
        <w:rPr>
          <w:rFonts w:hint="eastAsia" w:ascii="宋体" w:hAnsi="宋体" w:eastAsia="宋体" w:cs="宋体"/>
          <w:color w:val="auto"/>
          <w:sz w:val="24"/>
          <w:szCs w:val="24"/>
          <w:highlight w:val="none"/>
          <w:lang w:val="en-US" w:eastAsia="zh-CN"/>
        </w:rPr>
        <w:t xml:space="preserve">的工单</w:t>
      </w:r>
      <w:r>
        <w:rPr>
          <w:rFonts w:hint="eastAsia" w:ascii="宋体" w:hAnsi="宋体" w:eastAsia="宋体" w:cs="宋体"/>
          <w:color w:val="auto"/>
          <w:sz w:val="24"/>
          <w:szCs w:val="24"/>
          <w:highlight w:val="none"/>
        </w:rPr>
        <w:t xml:space="preserve">实现100%回访。</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应严格按热线业务规范对办理结果评价为不满意的工单进行回访和发回重办，确保回访及时率和发回重办率达到100%。</w:t>
      </w:r>
      <w:r/>
    </w:p>
    <w:p>
      <w:pPr>
        <w:ind w:right="0" w:firstLine="480"/>
        <w:jc w:val="left"/>
        <w:keepLines w:val="0"/>
        <w:keepNext w:val="0"/>
        <w:pageBreakBefore w:val="0"/>
        <w:spacing w:before="1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服务质量</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须按采购人制定的热线业务规范要求实施事项受理、解答、转派及回访等各流程工作，并制定具体落实措施，保障规范有效执行。热线业务规范调整的，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须相应调整实施。</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须按热线业务规范采集群众对服务评价情况，确保话务服务满意率达到9</w:t>
      </w:r>
      <w:r>
        <w:rPr>
          <w:rFonts w:hint="default"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%以上。</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应确保每月工单人工转派准确率不低于9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应严格按照热线业务规范提供受理服务指引，对能按热线知识库解答的事项应即时解答，咨询类话务即时解答率应达到90%以上。</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2.2.4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热线业务规范建立绩效考核激励机制、服务管理流程、服务改进流程、人员招聘体系、人员培训体系、人员晋升机制、运营管理体系、质量监控体系，保障热线高标准运行。并向采购人提供包含且不限于上述要求的详尽运营服务方案，同时，按采购人管理需要提交相关服务质量数据。</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应按热线业务规范和采购人管理要求制定质检考核指标，质检每月业务解答准确率不低于98%。  </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C.3.知识库运维需求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应按热线业务规范建设“权威准确、标准统一、实时更新、共建共享”的热线知识库，做好知识库信息采编管理服务和知识梳理工作，完善多方校核、查漏纠错等制度，为话务服务正确性提供保障。</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做好知识库信息采编管理服务，对承办单位上传的知识点及时审核，确保知识点按规范入库，每月及时审核率不低于95%；留意宣传动态和来电热点，主动收集整理知识点；对承办单位未按宜兴12345知识库运行管理规范维护更新信息的，及时登记并上报采购人对其予以督促考核。</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应做好知识库常态化梳理工作，合同期内对知识库总量实现100%梳理。</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应按采购人要求配合做好知识库共享工作，配足专职工作组。</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应协助采购人做好热线归并后知识库优化工作，与政务服务平台、政府网站知识库互联共享和同步更新，推动热线知识库向基层工作人员和社会开放，拓展自助查询服务。</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D.4.服务平台需求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提供的服务平台需具有以下特点：</w:t>
      </w:r>
      <w:r/>
    </w:p>
    <w:p>
      <w:pPr>
        <w:ind w:firstLine="480"/>
        <w:spacing w:line="480" w:lineRule="exact"/>
        <w:rPr>
          <w:rFonts w:hint="eastAsia"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lang w:val="en-US" w:eastAsia="zh-CN"/>
        </w:rPr>
        <w:t xml:space="preserve">4</w:t>
      </w:r>
      <w:r>
        <w:rPr>
          <w:rFonts w:hint="eastAsia" w:ascii="宋体" w:hAnsi="宋体" w:eastAsia="宋体" w:cs="Times New Roman"/>
          <w:iCs/>
          <w:color w:val="auto"/>
          <w:sz w:val="24"/>
          <w:szCs w:val="24"/>
          <w:highlight w:val="none"/>
        </w:rPr>
        <w:t xml:space="preserve">.1 规范性</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Hans"/>
        </w:rPr>
        <w:t xml:space="preserve">平台维护应</w:t>
      </w:r>
      <w:r>
        <w:rPr>
          <w:rFonts w:hint="eastAsia" w:ascii="宋体" w:hAnsi="宋体" w:eastAsia="宋体" w:cs="Times New Roman"/>
          <w:color w:val="auto"/>
          <w:sz w:val="24"/>
          <w:szCs w:val="24"/>
          <w:highlight w:val="none"/>
        </w:rPr>
        <w:t xml:space="preserve">符合国家的法律法规、国家标准，并满足热线业务的实际需要。系统应考虑工程的技术标准，包括数据标准、文档和软件标准、系统运行标准等。</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.2 先进性</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Hans"/>
        </w:rPr>
        <w:t xml:space="preserve">维护中需保持在</w:t>
      </w:r>
      <w:r>
        <w:rPr>
          <w:rFonts w:hint="eastAsia" w:ascii="宋体" w:hAnsi="宋体" w:eastAsia="宋体" w:cs="Times New Roman"/>
          <w:color w:val="auto"/>
          <w:sz w:val="24"/>
          <w:szCs w:val="24"/>
          <w:highlight w:val="none"/>
        </w:rPr>
        <w:t xml:space="preserve">技术、功能、处理手段要具有先进性，符合信息技术发展的主流方向，能持续扩展和升级，</w:t>
      </w:r>
      <w:r>
        <w:rPr>
          <w:rFonts w:hint="eastAsia" w:ascii="宋体" w:hAnsi="宋体" w:eastAsia="宋体" w:cs="Times New Roman"/>
          <w:iCs/>
          <w:color w:val="auto"/>
          <w:sz w:val="24"/>
          <w:szCs w:val="24"/>
          <w:highlight w:val="none"/>
        </w:rPr>
        <w:t xml:space="preserve">并要同时考虑热线业务扩展的需要，</w:t>
      </w:r>
      <w:r>
        <w:rPr>
          <w:rFonts w:hint="eastAsia" w:ascii="宋体" w:hAnsi="宋体" w:eastAsia="宋体" w:cs="Times New Roman"/>
          <w:color w:val="auto"/>
          <w:sz w:val="24"/>
          <w:szCs w:val="24"/>
          <w:highlight w:val="none"/>
        </w:rPr>
        <w:t xml:space="preserve">采集的数据能反映话务最新的变化。高效的呼入排队策略，各来电受理处理席位的动态负载平衡，有效的黑名单处理。具有同时受理多个来电的能力，实现全数字化、网络化的来电受理、处理。</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.3 实用性</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Hans"/>
        </w:rPr>
        <w:t xml:space="preserve">保障</w:t>
      </w:r>
      <w:r>
        <w:rPr>
          <w:rFonts w:hint="eastAsia" w:ascii="宋体" w:hAnsi="宋体" w:eastAsia="宋体" w:cs="Times New Roman"/>
          <w:color w:val="auto"/>
          <w:sz w:val="24"/>
          <w:szCs w:val="24"/>
          <w:highlight w:val="none"/>
        </w:rPr>
        <w:t xml:space="preserve">来电受理界面在来电受理、辨识、咨询、信息查询、审核、交办、督办、回复等过程中，显示内容清晰，符合热线业务流程。系统后台要具有数据处理能力，快速的前台反应能力，操作简单快捷，维护方便、兼容性要强。灵活的动态信息公告系统，实时显示受理、交办、督办、办理结果情况。</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.4 安全性</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Hans"/>
        </w:rPr>
        <w:t xml:space="preserve">保障</w:t>
      </w:r>
      <w:r>
        <w:rPr>
          <w:rFonts w:hint="eastAsia" w:ascii="宋体" w:hAnsi="宋体" w:eastAsia="宋体" w:cs="Times New Roman"/>
          <w:color w:val="auto"/>
          <w:sz w:val="24"/>
          <w:szCs w:val="24"/>
          <w:highlight w:val="none"/>
        </w:rPr>
        <w:t xml:space="preserve">系统的设备、网络和软件系统要具有高可靠性，重要数据信息要有多个备份，各个环节要充分考虑安全性，系统能长期不间断稳定运行。</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.5 易维护性</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Hans"/>
        </w:rPr>
        <w:t xml:space="preserve">保障</w:t>
      </w:r>
      <w:r>
        <w:rPr>
          <w:rFonts w:hint="eastAsia" w:ascii="宋体" w:hAnsi="宋体" w:eastAsia="宋体" w:cs="Times New Roman"/>
          <w:color w:val="auto"/>
          <w:sz w:val="24"/>
          <w:szCs w:val="24"/>
          <w:highlight w:val="none"/>
        </w:rPr>
        <w:t xml:space="preserve">热线业务信息要集中管理，并可随时开展维护工作。所有热线业务信息集中存放在采购人允许的服务器上，由</w:t>
      </w:r>
      <w:r>
        <w:rPr>
          <w:rFonts w:hint="eastAsia" w:ascii="宋体" w:hAnsi="宋体" w:eastAsia="宋体" w:cs="Times New Roman"/>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负责日常维护和管理工作。</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.6 可扩充性</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Hans"/>
        </w:rPr>
        <w:t xml:space="preserve">保障系统</w:t>
      </w:r>
      <w:r>
        <w:rPr>
          <w:rFonts w:hint="eastAsia" w:ascii="宋体" w:hAnsi="宋体" w:eastAsia="宋体" w:cs="Times New Roman"/>
          <w:color w:val="auto"/>
          <w:sz w:val="24"/>
          <w:szCs w:val="24"/>
          <w:highlight w:val="none"/>
        </w:rPr>
        <w:t xml:space="preserve">要具有良好的软硬件接口，有良好的可移植性，便于软件功能的扩充和硬件设备的增加与更换。同时充分考虑与政府其他业务系统进行无隙连接。</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.7 可伸缩性</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Hans"/>
        </w:rPr>
        <w:t xml:space="preserve">保障系统</w:t>
      </w:r>
      <w:r>
        <w:rPr>
          <w:rFonts w:hint="eastAsia" w:ascii="宋体" w:hAnsi="宋体" w:eastAsia="宋体" w:cs="Times New Roman"/>
          <w:color w:val="auto"/>
          <w:sz w:val="24"/>
          <w:szCs w:val="24"/>
          <w:highlight w:val="none"/>
        </w:rPr>
        <w:t xml:space="preserve">各功能模块能装卸和重组，以适应系统运行单位内部的机构变动和业务重组，便于软件功能的扩充和硬件设备的增加与交换。可根据需要情况对系统进行伸缩。</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.8 稳定性</w:t>
      </w:r>
      <w:r/>
    </w:p>
    <w:p>
      <w:pPr>
        <w:ind w:firstLine="480"/>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保证语音平台稳定持续运行，除法律规定的不可抗力、外力影响不可归责</w:t>
      </w:r>
      <w:r>
        <w:rPr>
          <w:rFonts w:hint="eastAsia" w:ascii="宋体" w:hAnsi="宋体" w:eastAsia="宋体" w:cs="Times New Roman"/>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的原因外，如遇检修线路、工程切割、网络软件升级等可预见情况，可能影响语音平台运行的，</w:t>
      </w:r>
      <w:r>
        <w:rPr>
          <w:rFonts w:hint="eastAsia" w:ascii="宋体" w:hAnsi="宋体" w:eastAsia="宋体" w:cs="Times New Roman"/>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应提前48小时向采购人报告，并将具体的应对措施一并报告。</w:t>
      </w:r>
      <w:r/>
    </w:p>
    <w:p>
      <w:pPr>
        <w:ind w:firstLine="480"/>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.9 从属性</w:t>
      </w:r>
      <w:r/>
    </w:p>
    <w:p>
      <w:pPr>
        <w:ind w:firstLine="480"/>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采购人所述平台相关系统，是保证12345政府热线运行的基本业务保障，任何涉及平台有关系统或与12345业务有关的调整变动，必须经采购人同意。相关知识产权归采购人所有。</w:t>
      </w:r>
      <w:r>
        <w:rPr>
          <w:rFonts w:hint="eastAsia" w:ascii="宋体" w:hAnsi="宋体" w:eastAsia="宋体" w:cs="Times New Roman"/>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提供平台功能需要无条件从属采购人业务系统需求。</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E.5.数据分析研判需求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根据采购人需求，基于热线数据定期开展政情民意数据分析，按照月报、季度报告、年报和专题报告的形式，全年不少于24份。</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F.6.热线场地需求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 宜兴市12345热线管理中心场地由采购人提供并统筹处置，相应的呼叫平台由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负责提供，并满足话务及业务要求。为保证业务系统全流程平稳运行，</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需确保服务期内呼叫平台系统的日常运行维护。</w:t>
      </w:r>
      <w:r/>
    </w:p>
    <w:p>
      <w:pPr>
        <w:ind w:firstLine="48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 灾备场地：中标人需提供自带场地作为灾备场地，建筑面积不少于</w:t>
      </w:r>
      <w:r>
        <w:rPr>
          <w:rFonts w:hint="default" w:ascii="宋体" w:hAnsi="宋体" w:eastAsia="宋体" w:cs="宋体"/>
          <w:color w:val="auto"/>
          <w:sz w:val="24"/>
          <w:szCs w:val="24"/>
          <w:highlight w:val="none"/>
          <w:lang w:val="en-US" w:eastAsia="zh-CN" w:bidi="ar-SA"/>
        </w:rPr>
        <w:t xml:space="preserve">100</w:t>
      </w:r>
      <w:r>
        <w:rPr>
          <w:rFonts w:hint="eastAsia" w:ascii="宋体" w:hAnsi="宋体" w:eastAsia="宋体" w:cs="宋体"/>
          <w:color w:val="auto"/>
          <w:sz w:val="24"/>
          <w:szCs w:val="24"/>
          <w:highlight w:val="none"/>
          <w:lang w:val="en-US" w:eastAsia="zh-CN" w:bidi="ar-SA"/>
        </w:rPr>
        <w:t xml:space="preserve">平米，坐席数量不少于</w:t>
      </w:r>
      <w:r>
        <w:rPr>
          <w:rFonts w:hint="default"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个。中标人须在成交通知书下达后5个工作日内提供灾备场地选址，采购人审核确认后纳入合同。合同签订生效后，中标人须于15日历天内在灾备场地提供全面服务。</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6.3 场地动力和空调要求：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须为灾备场地内提供高标准的动力保障配置，包括市电接入、UPS断电保护、柴油发电机组，并且支持以上方式之间的切换，电力保证率需达到99.99%。</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须为灾备场地提供空调，场地温度符合生产运营需要。</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6.5 物业管理要求：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须与管理中心场地的物业管理公司做好对接，并配合物业管理公司做好人员管理等相关工作。</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G.7.人员需求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为确保热线业务的稳定性及延续性，</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应续签热线现有全部</w:t>
      </w:r>
      <w:r>
        <w:rPr>
          <w:rFonts w:hint="eastAsia" w:ascii="宋体" w:hAnsi="宋体" w:eastAsia="宋体" w:cs="宋体"/>
          <w:color w:val="auto"/>
          <w:sz w:val="24"/>
          <w:szCs w:val="24"/>
          <w:highlight w:val="none"/>
          <w:lang w:val="en-US" w:eastAsia="zh-CN"/>
        </w:rPr>
        <w:t xml:space="preserve">话务</w:t>
      </w:r>
      <w:r>
        <w:rPr>
          <w:rFonts w:hint="eastAsia" w:ascii="宋体" w:hAnsi="宋体" w:eastAsia="宋体" w:cs="宋体"/>
          <w:color w:val="auto"/>
          <w:sz w:val="24"/>
          <w:szCs w:val="24"/>
          <w:highlight w:val="none"/>
        </w:rPr>
        <w:t xml:space="preserve">服务人员，因员工个人意愿不转签除外。</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话务</w:t>
      </w:r>
      <w:r>
        <w:rPr>
          <w:rFonts w:hint="eastAsia" w:ascii="宋体" w:hAnsi="宋体" w:eastAsia="宋体" w:cs="宋体"/>
          <w:color w:val="auto"/>
          <w:sz w:val="24"/>
          <w:szCs w:val="24"/>
          <w:highlight w:val="none"/>
        </w:rPr>
        <w:t xml:space="preserve">服务人员须至少满足如下岗位需求：</w:t>
      </w:r>
      <w:r/>
    </w:p>
    <w:tbl>
      <w:tblPr>
        <w:tblStyle w:val="778"/>
        <w:tblW w:w="9647"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8"/>
        <w:gridCol w:w="1133"/>
        <w:gridCol w:w="7506"/>
      </w:tblGrid>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岗位需求</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职  责</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12345话务服务</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12345综合接线岗</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按照采购人项目服务规范开展12345热线相关话务服务。</w:t>
            </w:r>
            <w:r/>
          </w:p>
        </w:tc>
      </w:tr>
      <w:tr>
        <w:trPr>
          <w:trHeight w:val="238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班组长岗</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负责资深专席的支撑工作，帮助话务员解决现场的难点问题，并做好未解决问题的跟进、督办和问题答复工作。协助资深专席做好客户投诉处理工作，开展投诉分析及上报工作，并组织落实本班组投诉存在问题的整改工作。根据业务运营主管的排班方案，落实管辖本班组的排班工作，并做好考勤汇总和工时核算工作。</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质检岗</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负责专列话务常规质检、不满意质检、风险管控质检等日常工单开展复核、数据统计、汇总、检查及发布工作。负责做好质检专项、培训闭环数据的统计汇总和问题分析归纳，并向班组长报送质检分析报告，对业务服务过程中发现的问题及时纠正，保证热线服务质量。</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业务支撑</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互联网岗</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根据采购人项目服务规范，对受理的微信和网络来源的工单办理、答复；完成平台综合业务提升过程安排的其他工作；辅助传统话务接续实现“接得更快”。</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培训组</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负责组织业务岗前培训、在岗培训、回炉培训计划，以及落实相关考核工作。负责组织前台进行测试工作，对测试成绩统计和分析工作。负责落实开展班组座席储备人员培养的工作。帮助员工提升专业技能，提升接线人员的服务水平，实现“办得实”“返得快”。</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质检组</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负责常规质检、不满意质检、风险管控质检及回退工单等日常工单开展复核、数据统计、汇总、检查及发布工作。负责做好质检专项、培训闭环数据的统计汇总和问题分析归纳，并向班组长报送质检分析报告。准实时对重点服务指标、工单流程、市民情绪等的监测及预警，保证热线服务的高质和可控，实现“督得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知识库维护组</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负责热线知识库的维护、对接、审核、整理等事项。</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预审派单组</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负责对接线员登记的工单进行审核，并根据工单内容和各成员单位的职能进行初次派单。</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“微幸福”专席</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作为市政府重点项目，常态化征集“微幸福”事项，设置“微幸福”专席提供专项诉求分析研判。</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“互联网+督查”专席</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根据国务院督办要求，设置“互联网+督查”专席。</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技术保障</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系统保障组</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维护支撑后台数据平台，确保话务座席软件的稳定运行；</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数据支撑应用组</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负责日常的报表统计和报送，保障工单系统的正常流转。</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u w:val="none"/>
                <w:lang w:val="en-US" w:eastAsia="zh-CN" w:bidi="ar"/>
              </w:rPr>
              <w:suppressLineNumbers w:val="0"/>
            </w:pPr>
            <w:r>
              <w:rPr>
                <w:rFonts w:hint="eastAsia" w:ascii="宋体" w:hAnsi="宋体" w:cs="宋体"/>
                <w:color w:val="auto"/>
                <w:sz w:val="24"/>
                <w:szCs w:val="24"/>
                <w:highlight w:val="none"/>
                <w:u w:val="none"/>
                <w:lang w:val="en-US" w:eastAsia="zh-CN" w:bidi="ar"/>
              </w:rPr>
              <w:t xml:space="preserve">应急保障</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u w:val="none"/>
                <w:lang w:val="en-US" w:eastAsia="zh-CN" w:bidi="ar"/>
              </w:rPr>
              <w:suppressLineNumbers w:val="0"/>
            </w:pPr>
            <w:r>
              <w:rPr>
                <w:rFonts w:hint="eastAsia" w:ascii="宋体" w:hAnsi="宋体" w:cs="宋体"/>
                <w:color w:val="auto"/>
                <w:sz w:val="24"/>
                <w:szCs w:val="24"/>
                <w:highlight w:val="none"/>
                <w:u w:val="none"/>
                <w:lang w:val="en-US" w:eastAsia="zh-CN" w:bidi="ar"/>
              </w:rPr>
              <w:t xml:space="preserve">应急队伍保障</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both"/>
              <w:keepLines w:val="0"/>
              <w:keepNext w:val="0"/>
              <w:widowControl/>
              <w:rPr>
                <w:rFonts w:hint="default" w:ascii="宋体" w:hAnsi="宋体" w:eastAsia="宋体" w:cs="宋体"/>
                <w:color w:val="auto"/>
                <w:sz w:val="24"/>
                <w:szCs w:val="24"/>
                <w:highlight w:val="none"/>
                <w:u w:val="none"/>
                <w:lang w:val="en-US" w:eastAsia="zh-CN" w:bidi="ar"/>
              </w:rPr>
              <w:suppressLineNumbers w:val="0"/>
            </w:pPr>
            <w:r>
              <w:rPr>
                <w:rFonts w:hint="eastAsia" w:ascii="宋体" w:hAnsi="宋体" w:cs="宋体"/>
                <w:color w:val="auto"/>
                <w:sz w:val="24"/>
                <w:szCs w:val="24"/>
                <w:highlight w:val="none"/>
                <w:u w:val="none"/>
                <w:lang w:val="en-US" w:eastAsia="zh-CN" w:bidi="ar"/>
              </w:rPr>
              <w:t xml:space="preserve">配备5人应急队伍，原则上以男生为主。负责灾害性天气</w:t>
            </w:r>
            <w:r>
              <w:rPr>
                <w:rFonts w:hint="eastAsia" w:ascii="宋体" w:hAnsi="宋体" w:eastAsia="宋体" w:cs="宋体"/>
                <w:color w:val="auto"/>
                <w:sz w:val="24"/>
                <w:szCs w:val="24"/>
                <w:highlight w:val="none"/>
                <w:u w:val="none"/>
                <w:lang w:val="en-US" w:eastAsia="zh-CN" w:bidi="ar"/>
              </w:rPr>
              <w:t xml:space="preserve">、重大</w:t>
            </w:r>
            <w:r>
              <w:rPr>
                <w:rFonts w:hint="eastAsia" w:ascii="宋体" w:hAnsi="宋体" w:cs="宋体"/>
                <w:color w:val="auto"/>
                <w:sz w:val="24"/>
                <w:szCs w:val="24"/>
                <w:highlight w:val="none"/>
                <w:u w:val="none"/>
                <w:lang w:val="en-US" w:eastAsia="zh-CN" w:bidi="ar"/>
              </w:rPr>
              <w:t xml:space="preserve">活动</w:t>
            </w:r>
            <w:r>
              <w:rPr>
                <w:rFonts w:hint="eastAsia" w:ascii="宋体" w:hAnsi="宋体" w:eastAsia="宋体" w:cs="宋体"/>
                <w:color w:val="auto"/>
                <w:sz w:val="24"/>
                <w:szCs w:val="24"/>
                <w:highlight w:val="none"/>
                <w:u w:val="none"/>
                <w:lang w:val="en-US" w:eastAsia="zh-CN" w:bidi="ar"/>
              </w:rPr>
              <w:t xml:space="preserve">保障</w:t>
            </w:r>
            <w:r>
              <w:rPr>
                <w:rFonts w:hint="eastAsia" w:ascii="宋体" w:hAnsi="宋体" w:cs="宋体"/>
                <w:color w:val="auto"/>
                <w:sz w:val="24"/>
                <w:szCs w:val="24"/>
                <w:highlight w:val="none"/>
                <w:u w:val="none"/>
                <w:lang w:val="en-US" w:eastAsia="zh-CN" w:bidi="ar"/>
              </w:rPr>
              <w:t xml:space="preserve">等重要节点期间的值班值守、预警调度等工作，配合完成城运中心要求的其他工作。</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行政管理</w:t>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行政主管</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在上级部门的领导下，从多个维度分析话务服务的整体运营情况，帮助政府辅助决策，调整和优化整体服务、运行流程。负责话务承接、监控和分析工作，确保完成各项运营指标。负责话务应急预案，及时启动应急措施，确保各岗位人员及时响应，各项措施落实到位。</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人力管理岗</w:t>
            </w:r>
            <w:r/>
          </w:p>
        </w:tc>
        <w:tc>
          <w:tcPr>
            <w:shd w:val="clear" w:color="auto" w:fill="auto"/>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负责招聘、离职，团队建设、日常综合事务处置等工作。负责热线话务员考勤情况的统计和汇总，做好话务员年假规划，按时提交考勤数据。负责根据热线发展实际，制定并优化热线居家座席管理规范、实习生管理办法、薪酬福利等各类人事管理制度。</w:t>
            </w:r>
            <w:r/>
          </w:p>
        </w:tc>
      </w:tr>
    </w:tbl>
    <w:p>
      <w:pPr>
        <w:jc w:val="both"/>
        <w:keepLines/>
        <w:keepNext/>
        <w:spacing w:before="260" w:after="260" w:line="413" w:lineRule="auto"/>
        <w:widowControl w:val="off"/>
        <w:rPr>
          <w:rFonts w:hint="eastAsia" w:ascii="Arial" w:hAnsi="Arial" w:eastAsia="黑体" w:cs="Times New Roman"/>
          <w:b/>
          <w:color w:val="auto"/>
          <w:sz w:val="32"/>
          <w:highlight w:val="none"/>
          <w:lang w:val="en-US" w:eastAsia="zh-CN" w:bidi="ar-SA"/>
        </w:rPr>
        <w:outlineLvl w:val="1"/>
      </w:pPr>
      <w:r>
        <w:rPr>
          <w:rFonts w:hint="eastAsia" w:ascii="Arial" w:hAnsi="Arial" w:eastAsia="黑体" w:cs="Times New Roman"/>
          <w:b/>
          <w:color w:val="auto"/>
          <w:sz w:val="32"/>
          <w:highlight w:val="none"/>
          <w:lang w:val="en-US" w:eastAsia="zh-CN" w:bidi="ar-SA"/>
        </w:rPr>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8.1 </w:t>
      </w:r>
      <w:r>
        <w:rPr>
          <w:rFonts w:hint="eastAsia" w:ascii="宋体" w:hAnsi="宋体" w:eastAsia="宋体" w:cs="宋体"/>
          <w:b/>
          <w:bCs/>
          <w:color w:val="auto"/>
          <w:sz w:val="24"/>
          <w:szCs w:val="24"/>
          <w:highlight w:val="none"/>
          <w:lang w:val="en-US" w:eastAsia="zh-CN"/>
        </w:rPr>
        <w:t xml:space="preserve">平台系统支撑</w:t>
      </w:r>
      <w:r>
        <w:rPr>
          <w:rFonts w:hint="eastAsia" w:ascii="宋体" w:hAnsi="宋体" w:eastAsia="宋体" w:cs="宋体"/>
          <w:b/>
          <w:bCs/>
          <w:color w:val="auto"/>
          <w:sz w:val="24"/>
          <w:szCs w:val="24"/>
          <w:highlight w:val="none"/>
        </w:rPr>
        <w:t xml:space="preserve">人员配备需求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8.1.1</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根据项目需求进行人员储备，组建热线服务团队，并建立项目运营管理团队。所有人员需符合采购人项目“政府形象代言人”的审查要求。为鼓励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利用技术创新、管理创新等手段提高生产效率，在保证热线运营各项指标均达标的前提下，经采购人同意，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可根据业务情况适当增减运营管理团队人员。</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8.1.2 根据话务运营情况，合理进行人员岗位配置，</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在采购人同意后可对服务团队岗位配置做一定的调整。</w:t>
      </w:r>
      <w:r/>
    </w:p>
    <w:p>
      <w:pPr>
        <w:ind w:firstLine="480"/>
        <w:jc w:val="both"/>
        <w:spacing w:line="480" w:lineRule="exact"/>
        <w:widowControl w:val="off"/>
        <w:rPr>
          <w:rFonts w:hint="eastAsia" w:ascii="Calibri" w:hAnsi="Calibri" w:eastAsia="宋体" w:cs="Times New Roman"/>
          <w:color w:val="auto"/>
          <w:sz w:val="21"/>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8.1.3根据本项目的业务特点和需求，以及现有的网络安全状况，中标人需要配备</w:t>
      </w:r>
      <w:r>
        <w:rPr>
          <w:rFonts w:hint="eastAsia" w:ascii="宋体" w:hAnsi="宋体" w:eastAsia="宋体" w:cs="宋体"/>
          <w:color w:val="auto"/>
          <w:sz w:val="24"/>
          <w:szCs w:val="24"/>
          <w:highlight w:val="none"/>
          <w:lang w:val="en-US" w:eastAsia="zh-Hans" w:bidi="ar-SA"/>
        </w:rPr>
        <w:t xml:space="preserve">相应</w:t>
      </w:r>
      <w:r>
        <w:rPr>
          <w:rFonts w:hint="eastAsia" w:ascii="宋体" w:hAnsi="宋体" w:eastAsia="宋体" w:cs="宋体"/>
          <w:color w:val="auto"/>
          <w:sz w:val="24"/>
          <w:szCs w:val="24"/>
          <w:highlight w:val="none"/>
          <w:lang w:val="en-US" w:eastAsia="zh-CN" w:bidi="ar-SA"/>
        </w:rPr>
        <w:t xml:space="preserve">网络安全团队（至少3人），确保软件及系统中的数据受到保护，不受偶然的或者恶意的原因而遭到破坏、更改、泄露；同时中标人需要配备系统保障人员，确保系统连续可靠正常的运行。</w:t>
      </w:r>
      <w:r/>
    </w:p>
    <w:p>
      <w:pPr>
        <w:ind w:right="0"/>
        <w:jc w:val="left"/>
        <w:keepLines w:val="0"/>
        <w:keepNext w:val="0"/>
        <w:pageBreakBefore w:val="0"/>
        <w:spacing w:before="1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8.2管理团队人员要求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8.2.1总体要求。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须配备专职人员组成管理团队，管理团队成员须含不少于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的正式员工，正式员工须在</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单位有较强的技术能力、工作协调能力、业务经验；其余人员从热线具体业务人员中选配或根据管理岗位要求另行招聘。采购人有权对管理团队成员进行入职审查、考核及更换。所有管理团队人员（含</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指派的项目负责人）须常驻现场，日常考勤须经采购人同意。</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8.2.2总管负责制。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须为本项目配备项目总管1名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总管负责全面配合采购人，完成项目服务团队的总协调人职责，协调</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资源，全面负责平台运行相关配套保障工作的执行与落实。主要工作内容为：制定整体运营计划和目标，根据采购人需求完善绩效管理方案；全面了解运营中存在的问题，协调</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配合采购人进行处理，保障项目稳定运行；完成采购人交办的其他工作。</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8.2.3 其他</w:t>
      </w:r>
      <w:r>
        <w:rPr>
          <w:rFonts w:hint="eastAsia" w:ascii="宋体" w:hAnsi="宋体" w:eastAsia="宋体" w:cs="宋体"/>
          <w:color w:val="auto"/>
          <w:sz w:val="24"/>
          <w:szCs w:val="24"/>
          <w:highlight w:val="none"/>
          <w:lang w:val="en-US" w:eastAsia="zh-CN"/>
        </w:rPr>
        <w:t xml:space="preserve">管理团队</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供管理团队成员须具备熟悉呼叫中心常用技术平台和运营系统，熟悉呼叫中心整体运营需求和资源配置，具备较强的策划设计、协调沟通能力，具备较强的项目管理和团队管理能力；具备良好的行文能力、沟通协调技巧及应急事件的处理能力；思维敏捷、富有朝气、细心、耐心，抗压能力强，具有很好的工作能力，具有良好的心理素质；具有高度的工作积极性，饱满的工作热情，具备良好的跨专业沟通与团队协作能力；具备人力资源管理、行政服务管理、知识运维管理、服务质量管理或技术支撑管理服务等项目运营管理的能力。</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8.2.4 岗位设置。</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管理团队应针对话务服务、工单流转、知识库运维、专席运营、平台保障以及安全生产与信息安全等业务设置岗位，配备人员。具体岗位设置与人员配备方案经采购人同意后实施。</w:t>
      </w:r>
      <w:r/>
    </w:p>
    <w:p>
      <w:pPr>
        <w:ind w:right="0"/>
        <w:jc w:val="left"/>
        <w:keepLines w:val="0"/>
        <w:keepNext w:val="0"/>
        <w:pageBreakBefore w:val="0"/>
        <w:spacing w:before="1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8.3 业务人员要求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8.3.1 人员标准：普通话标准、流利，胜任呼叫中心工作；工作态度积极，热情，责任心强、具有较强沟通能力；具备良好的工作态度及团队合作精神，心理承受能力较强；计算机操作水平较高，汉字输入60字/分钟以上。</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8.3.2 岗位设置：业务人员分为前台受理人员和后台支撑人员，前台受理人员主要负责电话和互联网渠道业务受理，后台支撑人员主要负责班组管理、工单、回访、质检、培训、知识管理、数据采集和分析、业务管理、多渠道后台处理和运营等工作。</w:t>
      </w:r>
      <w:r/>
    </w:p>
    <w:p>
      <w:pPr>
        <w:ind w:right="0" w:firstLine="480"/>
        <w:jc w:val="left"/>
        <w:keepLines w:val="0"/>
        <w:keepNext w:val="0"/>
        <w:pageBreakBefore w:val="0"/>
        <w:spacing w:before="1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 人员管理</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8.4.1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在采购人监督下，负责人员现场管理、话务监控、调班与交接班、安全保密等管理工作；有现场管理制度规范，并须提交采购人审核备案。</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8.4.2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负责人员招聘工作，建立完善的招聘制度，须向采购人提供详细的人员招聘保障措施。</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8.4.3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应根据人员流失情况，提前做好人员储备工作。包括人员需求预测、新员工招聘、新员工培训工作。新员工经上岗考核合格后方可转为正式上岗员工。培训期新员工月度平均应发薪酬按照法律法规相关规定执行。</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8.4.4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应结合热线服务需求制定合理的人员排班方案，并针对话务高峰溢出制定可灵活调整的人员调度机制，确保满足话务增加或调整需求。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8.4.5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应按本项目要求，建立培训和考核机制，制定培训考核方案，提升员工技能，新员工必须通过培训考核方可上岗，全员年度培训覆盖率应不低于95%。</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8.4.6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应保障热线服务团队人员的人身安全，并对热线服务团队人员的人身安全负责。</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8.4.7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应保障热线服务团队人员的稳定性，正式员工月均离职率不得高于6%。并建立保证人员稳定的岗位晋升通道。建立完备的绩效管理方案。</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需承诺人员薪资总额不低于本项目采购金额的70%。</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8.4.8 采购人有权要求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更换不能按规定履行合同的热线服务团队人员。所有岗位人员变动、离职等情况须经采购人审核同意。</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8.4.9 项目管理团队中的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正式员工，须常驻采购人热线现场，日常管理与考勤向采购人负责。</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对其绩效考核须征询采购人意见，并根据服务项目的日常完成情况予以绩效奖惩，具体绩效考核结果须每季度末前向采购人提供书面材料证明。</w:t>
      </w:r>
      <w:r/>
    </w:p>
    <w:p>
      <w:pPr>
        <w:ind w:right="0" w:firstLine="480"/>
        <w:jc w:val="left"/>
        <w:keepLines w:val="0"/>
        <w:keepNext w:val="0"/>
        <w:pageBreakBefore w:val="0"/>
        <w:spacing w:before="16"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8.5 人员保障</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8.5.1报价人需提供承诺函，承诺成交后提供的热线服务团队人员薪酬和福利待遇按国家、江苏省和</w:t>
      </w:r>
      <w:r>
        <w:rPr>
          <w:rFonts w:hint="eastAsia" w:ascii="宋体" w:hAnsi="宋体" w:eastAsia="宋体" w:cs="宋体"/>
          <w:color w:val="auto"/>
          <w:sz w:val="24"/>
          <w:szCs w:val="24"/>
          <w:highlight w:val="none"/>
          <w:lang w:eastAsia="zh-CN"/>
        </w:rPr>
        <w:t xml:space="preserve">宜兴</w:t>
      </w:r>
      <w:r>
        <w:rPr>
          <w:rFonts w:hint="eastAsia" w:ascii="宋体" w:hAnsi="宋体" w:eastAsia="宋体" w:cs="宋体"/>
          <w:color w:val="auto"/>
          <w:sz w:val="24"/>
          <w:szCs w:val="24"/>
          <w:highlight w:val="none"/>
        </w:rPr>
        <w:t xml:space="preserve">市法律法规标准执行</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应妥善处理与服务团队人员的劳资纠纷。</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8.5.2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应按本项目要求，根据人员流失率等情况，制订人员补充方案，保障有充分的人员补充渠道，满足项目用人需求。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承担合同期内所有人员的合同签订、变更、解除或终止工作，如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因无法继续承接本项目等原因导致出现相应的经济补偿、解约赔偿等费用，由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承担并结算。</w:t>
      </w:r>
      <w:r/>
    </w:p>
    <w:p>
      <w:pPr>
        <w:ind w:right="0"/>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H.9.制度标准建设</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 热线管理制度</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应协助采购人进行热线管理规范的制定工作。做好热线场地内控制度建设。完善热线工单办理、知识库等业务制度。</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9.2 国家和地方标准建设</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应梳理热线从场地设置、话务服务、工单全流程办理、监督考核等方面的规则，协助采购人制定具有本地特色、领先全国的热线服务运营标准。</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I.10.安全生产与信息安全</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 合同期内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应达到以下安全生产责任目标：热线接听场地火灾事故为零、伤亡事故为零、消防设施完好率100%、安全生产隐患整改率100%，热线工作人员群体性突发事件为零、公共卫生事件为零、三级安全教育培训合格率100%。</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应配置有资质的专职安全管理人员，负责热线接听场地的安全管理工作。</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应制定热线场地用电管理、消防管理、应急管理等各项安全生产制度，全体热线员工须签订安全责任书。</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应对热线新入职员工开展三级安全生产教育，培训合格后上岗。</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应每月组织一次安全检查，及时整改热线接听场地用电、消防事故隐患。</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10.6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应编制热线突发事件应急预案，每季度开展一次热线接听场地消防疏散应急演练。</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应严格遵守国家保密法律及数据安全、个人信息保护等方面的法律法规和相关规定，制定严格的信息安全管理制度，确保热线数据安全；在项目实施过程中产生的数据以及所使用到的数据，</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应采取有效措施防止发生泄露；知识库信息明确标注为不对外公开的，严禁对外公开。</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10.8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应协助采购人做好场地的信息安全工作。</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10.9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应及时、如实报告热线突发事件。</w:t>
      </w:r>
      <w:r/>
    </w:p>
    <w:p>
      <w:pPr>
        <w:ind w:right="0"/>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J.</w:t>
      </w:r>
      <w:r>
        <w:rPr>
          <w:rFonts w:hint="eastAsia" w:ascii="宋体" w:hAnsi="宋体" w:eastAsia="宋体" w:cs="宋体"/>
          <w:b/>
          <w:bCs/>
          <w:color w:val="auto"/>
          <w:sz w:val="24"/>
          <w:szCs w:val="24"/>
          <w:highlight w:val="none"/>
        </w:rPr>
        <w:t xml:space="preserve">11.其他需求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应积极主动配合采购人完成国家级、省级平台、市委市政府交办的重点工作及任务。</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积极配合采购人做好包括但不限于“企业开办”专线、“微幸福”民生工程、“市长在线民声留言板”等专项工作；配合做好工单办件协调督办（不限于月度运行简报、年度高质量考核、满意度测评、专项运行通报等措施），推动承办单位重视群众诉求，提高办件效能。</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应积极配合采购人在制度建设、提升服务和新技术应用等方面的创新探索。</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11.4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应协助做好与热线项目相关的后勤保障、文件处理、档案材料整理、应急管理工作对接、会议会务组织、接听政务服务咨询电话、接待热线相关来访等工作。</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11.5 本采购需求内所列的所有标准规范，如国家、江苏省有新的要求，以上级要求为准。</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三、项目商务要求</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（一）服务期限</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本项目合同期限为合同签订生效后3年。</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（二）项目进度要求</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须在成交通知书下达后5个工作日内提供灾备场地选址，采购人审核确认后纳入合同。合同签订生效后，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须于15日历天内在灾备场地提供全面服务。</w:t>
      </w:r>
      <w:r/>
    </w:p>
    <w:p>
      <w:pPr>
        <w:ind w:right="0"/>
        <w:jc w:val="left"/>
        <w:keepLines w:val="0"/>
        <w:keepNext w:val="0"/>
        <w:pageBreakBefore w:val="0"/>
        <w:spacing w:before="1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（三）绩效考核</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考核分为月度评估和年度考核两类。</w:t>
      </w:r>
      <w:r>
        <w:rPr>
          <w:rFonts w:hint="eastAsia" w:ascii="宋体" w:hAnsi="宋体" w:cs="宋体"/>
          <w:color w:val="auto"/>
          <w:sz w:val="24"/>
          <w:szCs w:val="24"/>
          <w:highlight w:val="none"/>
          <w:lang w:val="en-US" w:eastAsia="zh-CN"/>
        </w:rPr>
        <w:t xml:space="preserve">月度</w:t>
      </w:r>
      <w:r>
        <w:rPr>
          <w:rFonts w:hint="eastAsia" w:ascii="宋体" w:hAnsi="宋体" w:eastAsia="宋体" w:cs="宋体"/>
          <w:color w:val="auto"/>
          <w:sz w:val="24"/>
          <w:szCs w:val="24"/>
          <w:highlight w:val="none"/>
        </w:rPr>
        <w:t xml:space="preserve">考核每</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评定一次，每年1月底前对上一年度的运行管理情况进行年度总体评定考核。</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default" w:ascii="宋体" w:hAnsi="宋体" w:eastAsia="宋体" w:cs="宋体"/>
          <w:color w:val="auto"/>
          <w:sz w:val="24"/>
          <w:szCs w:val="24"/>
          <w:highlight w:val="none"/>
          <w:lang w:val="en-US" w:eastAsia="zh-CN"/>
        </w:rPr>
        <w:t xml:space="preserve">全年绩效考评成绩在95分以上（含95分），支付项目的全额资金；</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default" w:ascii="宋体" w:hAnsi="宋体" w:eastAsia="宋体" w:cs="宋体"/>
          <w:color w:val="auto"/>
          <w:sz w:val="24"/>
          <w:szCs w:val="24"/>
          <w:highlight w:val="none"/>
          <w:lang w:val="en-US" w:eastAsia="zh-CN"/>
        </w:rPr>
        <w:t xml:space="preserve">年度考评成绩在90分（含90分）—95分，支付项目总资金的98％；</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default" w:ascii="宋体" w:hAnsi="宋体" w:eastAsia="宋体" w:cs="宋体"/>
          <w:color w:val="auto"/>
          <w:sz w:val="24"/>
          <w:szCs w:val="24"/>
          <w:highlight w:val="none"/>
          <w:lang w:val="en-US" w:eastAsia="zh-CN"/>
        </w:rPr>
        <w:t xml:space="preserve">年度考评成绩在80分（含80分）—90分，支付项目总资金的95％；</w:t>
      </w:r>
      <w:r/>
    </w:p>
    <w:p>
      <w:pPr>
        <w:ind w:right="0"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年度考评成绩在80分以下，支付项目总资金的90％。</w:t>
      </w:r>
      <w:r/>
    </w:p>
    <w:p>
      <w:pPr>
        <w:pStyle w:val="769"/>
        <w:rPr>
          <w:rFonts w:hint="eastAsia"/>
          <w:highlight w:val="none"/>
        </w:rPr>
      </w:pPr>
      <w:r>
        <w:rPr>
          <w:rFonts w:hint="eastAsia"/>
          <w:highlight w:val="none"/>
        </w:rPr>
      </w:r>
      <w:r/>
    </w:p>
    <w:p>
      <w:pPr>
        <w:rPr>
          <w:rFonts w:hint="eastAsia"/>
          <w:highlight w:val="none"/>
        </w:rPr>
      </w:pPr>
      <w:r>
        <w:rPr>
          <w:rFonts w:hint="eastAsia"/>
          <w:highlight w:val="none"/>
        </w:rPr>
      </w:r>
      <w:r/>
    </w:p>
    <w:tbl>
      <w:tblPr>
        <w:tblStyle w:val="778"/>
        <w:tblW w:w="97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2"/>
        <w:gridCol w:w="915"/>
        <w:gridCol w:w="3516"/>
        <w:gridCol w:w="3771"/>
        <w:gridCol w:w="658"/>
      </w:tblGrid>
      <w:tr>
        <w:trPr>
          <w:trHeight w:val="510"/>
        </w:trPr>
        <w:tc>
          <w:tcPr>
            <w:gridSpan w:val="5"/>
            <w:shd w:val="clear" w:color="auto" w:fill="auto"/>
            <w:tcBorders>
              <w:top w:val="single" w:color="000000" w:sz="4" w:space="0"/>
              <w:left w:val="single" w:color="000000" w:sz="4" w:space="0"/>
              <w:bottom w:val="single" w:color="000000" w:sz="4" w:space="0"/>
              <w:right w:val="single" w:color="000000" w:sz="4" w:space="0"/>
            </w:tcBorders>
            <w:tcW w:w="9762" w:type="dxa"/>
            <w:vAlign w:val="center"/>
            <w:textDirection w:val="lrTb"/>
            <w:noWrap w:val="false"/>
          </w:tcPr>
          <w:p>
            <w:pPr>
              <w:jc w:val="center"/>
              <w:keepLines w:val="0"/>
              <w:keepNext w:val="0"/>
              <w:widowControl/>
              <w:rPr>
                <w:rFonts w:hint="default" w:ascii="黑体" w:hAnsi="宋体" w:eastAsia="黑体" w:cs="黑体"/>
                <w:i w:val="0"/>
                <w:iCs w:val="0"/>
                <w:color w:val="auto"/>
                <w:sz w:val="40"/>
                <w:szCs w:val="40"/>
                <w:highlight w:val="none"/>
                <w:u w:val="none"/>
              </w:rPr>
              <w:suppressLineNumbers w:val="0"/>
            </w:pPr>
            <w:r>
              <w:rPr>
                <w:rFonts w:hint="eastAsia" w:ascii="黑体" w:hAnsi="宋体" w:eastAsia="黑体" w:cs="黑体"/>
                <w:i w:val="0"/>
                <w:iCs w:val="0"/>
                <w:color w:val="auto"/>
                <w:sz w:val="28"/>
                <w:szCs w:val="28"/>
                <w:highlight w:val="none"/>
                <w:u w:val="none"/>
                <w:lang w:val="en-US" w:eastAsia="zh-CN" w:bidi="ar"/>
              </w:rPr>
              <w:t xml:space="preserve">宜兴市12345政务服务便民热线服务外包月度绩效考核百分细则</w:t>
            </w:r>
            <w:r/>
          </w:p>
        </w:tc>
      </w:tr>
      <w:tr>
        <w:trPr>
          <w:trHeight w:val="510"/>
        </w:trPr>
        <w:tc>
          <w:tcPr>
            <w:gridSpan w:val="5"/>
            <w:shd w:val="clear" w:color="auto" w:fill="auto"/>
            <w:tcBorders>
              <w:top w:val="single" w:color="000000" w:sz="4" w:space="0"/>
              <w:left w:val="single" w:color="000000" w:sz="4" w:space="0"/>
              <w:bottom w:val="single" w:color="000000" w:sz="4" w:space="0"/>
              <w:right w:val="single" w:color="000000" w:sz="4" w:space="0"/>
            </w:tcBorders>
            <w:tcW w:w="9762" w:type="dxa"/>
            <w:vAlign w:val="center"/>
            <w:textDirection w:val="lrTb"/>
            <w:noWrap w:val="false"/>
          </w:tcPr>
          <w:p>
            <w:pPr>
              <w:jc w:val="center"/>
              <w:keepLines w:val="0"/>
              <w:keepNext w:val="0"/>
              <w:widowControl/>
              <w:rPr>
                <w:rFonts w:hint="eastAsia" w:ascii="黑体" w:hAnsi="宋体" w:eastAsia="黑体" w:cs="黑体"/>
                <w:i w:val="0"/>
                <w:iCs w:val="0"/>
                <w:color w:val="auto"/>
                <w:sz w:val="28"/>
                <w:szCs w:val="28"/>
                <w:highlight w:val="none"/>
                <w:u w:val="none"/>
                <w:lang w:val="en-US" w:eastAsia="zh-CN" w:bidi="ar"/>
              </w:rPr>
              <w:suppressLineNumbers w:val="0"/>
            </w:pPr>
            <w:r>
              <w:rPr>
                <w:rFonts w:hint="eastAsia" w:ascii="黑体" w:hAnsi="宋体" w:eastAsia="黑体" w:cs="黑体"/>
                <w:i w:val="0"/>
                <w:iCs w:val="0"/>
                <w:color w:val="auto"/>
                <w:sz w:val="28"/>
                <w:szCs w:val="28"/>
                <w:highlight w:val="none"/>
                <w:u w:val="none"/>
                <w:lang w:val="en-US" w:eastAsia="zh-CN" w:bidi="ar"/>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jc w:val="center"/>
              <w:keepLines w:val="0"/>
              <w:keepNext w:val="0"/>
              <w:widowControl/>
              <w:rPr>
                <w:rFonts w:hint="default"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类  别</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扣分细则</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2"/>
                <w:highlight w:val="none"/>
                <w:u w:val="none"/>
              </w:rPr>
              <w:suppressLineNumbers w:val="0"/>
            </w:pPr>
            <w:r>
              <w:rPr>
                <w:rFonts w:hint="eastAsia" w:ascii="仿宋" w:hAnsi="仿宋" w:eastAsia="仿宋" w:cs="仿宋"/>
                <w:b/>
                <w:bCs/>
                <w:i w:val="0"/>
                <w:iCs w:val="0"/>
                <w:color w:val="auto"/>
                <w:sz w:val="22"/>
                <w:szCs w:val="22"/>
                <w:highlight w:val="none"/>
                <w:u w:val="none"/>
                <w:lang w:val="en-US" w:eastAsia="zh-CN" w:bidi="ar"/>
              </w:rPr>
              <w:t xml:space="preserve">得分</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人员管理（20分）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人员保障（5分）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color w:val="auto"/>
                <w:sz w:val="22"/>
                <w:szCs w:val="22"/>
                <w:highlight w:val="none"/>
                <w:u w:val="none"/>
                <w:lang w:val="en-US" w:eastAsia="zh-CN" w:bidi="ar"/>
              </w:rPr>
              <w:t xml:space="preserve">严格按照服务热线的运行标准和要求及时招聘补充话务员，并根据服务热线业务量的变化，及时调度话务员，保证服务热线的通畅率。话务员人事工作包括岗位变动、工资绩效等信息，需经热线管理科审批。</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color w:val="auto"/>
                <w:sz w:val="22"/>
                <w:szCs w:val="22"/>
                <w:highlight w:val="none"/>
                <w:u w:val="none"/>
                <w:lang w:val="en-US" w:eastAsia="zh-CN" w:bidi="ar"/>
              </w:rPr>
              <w:t xml:space="preserve">需配备与热线业务量相匹配且各方面综合素质能够胜任岗位的话务人员，若出现未及时充足话务员致接通率降低的情形，有一次扣1分。未及时向热线管理科报批话务员人事工作信息的，有一次扣1分。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技能水平（5分）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color w:val="auto"/>
                <w:sz w:val="22"/>
                <w:szCs w:val="22"/>
                <w:highlight w:val="none"/>
                <w:u w:val="none"/>
                <w:lang w:val="en-US" w:eastAsia="zh-CN" w:bidi="ar"/>
              </w:rPr>
              <w:t xml:space="preserve">定期组织话务员业务知识考试、录入速度测评，考试内容需经热线管理科审批，保证话务员技能水平能够满足热线正常运行要求。</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color w:val="auto"/>
                <w:sz w:val="22"/>
                <w:szCs w:val="22"/>
                <w:highlight w:val="none"/>
                <w:u w:val="none"/>
                <w:lang w:val="en-US" w:eastAsia="zh-CN" w:bidi="ar"/>
              </w:rPr>
              <w:t xml:space="preserve">定期组织业务知识考试，考试内容为受理业务范围的基础知识，常用号码、综合知识等，未定期组织考试、测评的，考试内容未经热线管理科审批的，有一次扣1分。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台帐管理（5分）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建立切实可行的话务员工作情况管理台帐，实行规范化管理，确保话务员严格遵守热线受理中心的管理规定。</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color w:val="auto"/>
                <w:sz w:val="22"/>
                <w:szCs w:val="22"/>
                <w:highlight w:val="none"/>
                <w:u w:val="none"/>
                <w:lang w:val="en-US" w:eastAsia="zh-CN" w:bidi="ar"/>
              </w:rPr>
              <w:t xml:space="preserve">需建立相应的绩效管理台帐，详细记录当月每位话务人员组织纪律、话务质量等相关情况。没有及时向热线管理科报送电子管理台帐，或台帐记录明显错漏的，有一次扣1分。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培训制度（5分）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对话务员进行业务培训，提高市民来电的答复率和准确率。</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若存在人员调动等情形，做好新招录话务人员相关业务技能培训，若未及时培训影响工作质量，有一次扣1分。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技术支持（30分）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系统运行（10分）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做好软件日常管理和维护更新工作，确保平台服务热线计算机系统的正常运行，做好网络维护工作，确保热线畅通。</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left"/>
              <w:keepLines w:val="0"/>
              <w:keepNext w:val="0"/>
              <w:widowControl/>
              <w:rPr>
                <w:rFonts w:hint="default" w:ascii="仿宋" w:hAnsi="仿宋" w:eastAsia="仿宋" w:cs="仿宋"/>
                <w:i w:val="0"/>
                <w:iCs w:val="0"/>
                <w:color w:val="000000"/>
                <w:sz w:val="22"/>
                <w:szCs w:val="22"/>
                <w:highlight w:val="none"/>
                <w:u w:val="none"/>
                <w:lang w:val="en-US"/>
              </w:rPr>
              <w:suppressLineNumbers w:val="0"/>
            </w:pPr>
            <w:r>
              <w:rPr>
                <w:rFonts w:hint="eastAsia" w:ascii="仿宋" w:hAnsi="仿宋" w:eastAsia="仿宋" w:cs="仿宋"/>
                <w:i w:val="0"/>
                <w:iCs w:val="0"/>
                <w:color w:val="000000"/>
                <w:sz w:val="22"/>
                <w:szCs w:val="22"/>
                <w:highlight w:val="none"/>
                <w:u w:val="none"/>
                <w:lang w:val="en-US" w:eastAsia="zh-CN" w:bidi="ar"/>
              </w:rPr>
              <w:t xml:space="preserve">每月系统可用时间不得低于99.9%，每下降0.1个百分点扣2分。因系统原因导致数据统计有误的，有一次扣1分。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数据统计（10分）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按要求将服务热线运行平台的基本数据情况（含话务受理情况、工单满意率、按时答复率等）及时准确报送至热线管理科。</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未及时报送的，有一次扣1分。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数据报送有明显错漏的，有一次扣1分。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日常服务（10分）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color w:val="auto"/>
                <w:sz w:val="22"/>
                <w:szCs w:val="22"/>
                <w:highlight w:val="none"/>
                <w:u w:val="none"/>
                <w:lang w:val="en-US" w:eastAsia="zh-CN" w:bidi="ar"/>
              </w:rPr>
              <w:t xml:space="preserve">平台存在异常情形时，及时报修系统，解决相应问题；根据热线工作实际需要，及时改进系统软件功能，确保热线有序协调创新发展。</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highlight w:val="none"/>
                <w:u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bidi="ar"/>
              </w:rPr>
              <w:t xml:space="preserve">未及时处理相应问题，致使工单延迟处理等情形的，或达不到工作实际需求，改进功能无法实现的，有一次扣1分；省及无锡数据汇聚过程中汇聚率低于97%，有一次扣5分；因数据汇聚问题，被省及无锡通报的，有一次扣2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left"/>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基础要求（30分）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接通率</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热线电话接通率保证每月在90%以上。</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接通率需保证每月在90%以上，低于90%，每低一个百分点扣1分。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left"/>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保密制度（10分）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加强保密制度教育，严格执行相关保密规定，不得向外界泄漏政府涉密信息、密码信息、服务热线运行信息、投诉举报等保密信息。</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存在向外界泄漏政府涉密信息、密码信息、服务热线运行信息、投诉举报等保密信息等情形，由于话务员操作错误、或系统原因致保密工单信息泄露的，有一次扣1分。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服务态度</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接听市民来电时语言文明，态度热情，耐心细致。</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前台服务满意率需保证</w:t>
            </w:r>
            <w:r>
              <w:rPr>
                <w:rFonts w:hint="eastAsia" w:ascii="仿宋" w:hAnsi="仿宋" w:eastAsia="仿宋" w:cs="仿宋"/>
                <w:b w:val="0"/>
                <w:bCs w:val="0"/>
                <w:i w:val="0"/>
                <w:iCs w:val="0"/>
                <w:color w:val="auto"/>
                <w:sz w:val="22"/>
                <w:szCs w:val="22"/>
                <w:highlight w:val="none"/>
                <w:u w:val="none"/>
                <w:lang w:val="en-US" w:eastAsia="zh-CN" w:bidi="ar"/>
              </w:rPr>
              <w:t xml:space="preserve">在98%以上，</w:t>
            </w:r>
            <w:r>
              <w:rPr>
                <w:rFonts w:hint="eastAsia" w:ascii="仿宋" w:hAnsi="仿宋" w:eastAsia="仿宋" w:cs="仿宋"/>
                <w:i w:val="0"/>
                <w:iCs w:val="0"/>
                <w:color w:val="auto"/>
                <w:sz w:val="22"/>
                <w:szCs w:val="22"/>
                <w:highlight w:val="none"/>
                <w:u w:val="none"/>
                <w:lang w:val="en-US" w:eastAsia="zh-CN" w:bidi="ar"/>
              </w:rPr>
              <w:t xml:space="preserve">每下降1个百分点扣1分。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其他要求（20分）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规范操作（10分）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2"/>
                <w:szCs w:val="22"/>
                <w:highlight w:val="none"/>
                <w:u w:val="none"/>
              </w:rPr>
              <w:suppressLineNumbers w:val="0"/>
            </w:pPr>
            <w:r>
              <w:rPr>
                <w:rFonts w:hint="eastAsia" w:ascii="仿宋" w:hAnsi="仿宋" w:eastAsia="仿宋" w:cs="仿宋"/>
                <w:b w:val="0"/>
                <w:bCs w:val="0"/>
                <w:i w:val="0"/>
                <w:iCs w:val="0"/>
                <w:color w:val="000000"/>
                <w:sz w:val="22"/>
                <w:szCs w:val="22"/>
                <w:highlight w:val="none"/>
                <w:u w:val="none"/>
                <w:lang w:val="en-US" w:eastAsia="zh-CN" w:bidi="ar"/>
              </w:rPr>
              <w:t xml:space="preserve">1.严格按照程序处理市民来电，诉求清楚、政策明确、依据知识库能够答复的，应当立即答复。</w:t>
            </w:r>
            <w:r>
              <w:rPr>
                <w:rFonts w:hint="eastAsia" w:ascii="仿宋" w:hAnsi="仿宋" w:eastAsia="仿宋" w:cs="仿宋"/>
                <w:b w:val="0"/>
                <w:bCs w:val="0"/>
                <w:i w:val="0"/>
                <w:iCs w:val="0"/>
                <w:color w:val="000000"/>
                <w:sz w:val="22"/>
                <w:szCs w:val="22"/>
                <w:highlight w:val="none"/>
                <w:u w:val="none"/>
                <w:lang w:val="en-US" w:eastAsia="zh-CN" w:bidi="ar"/>
              </w:rPr>
              <w:br/>
            </w:r>
            <w:r>
              <w:rPr>
                <w:rFonts w:hint="eastAsia" w:ascii="仿宋" w:hAnsi="仿宋" w:eastAsia="仿宋" w:cs="仿宋"/>
                <w:b w:val="0"/>
                <w:bCs w:val="0"/>
                <w:i w:val="0"/>
                <w:iCs w:val="0"/>
                <w:color w:val="000000"/>
                <w:sz w:val="22"/>
                <w:szCs w:val="22"/>
                <w:highlight w:val="none"/>
                <w:u w:val="none"/>
                <w:lang w:val="en-US" w:eastAsia="zh-CN" w:bidi="ar"/>
              </w:rPr>
              <w:t xml:space="preserve">2.不能当场回答、可实行三方通话或转接的，由有关单位予以解决。</w:t>
            </w:r>
            <w:r>
              <w:rPr>
                <w:rFonts w:hint="eastAsia" w:ascii="仿宋" w:hAnsi="仿宋" w:eastAsia="仿宋" w:cs="仿宋"/>
                <w:b w:val="0"/>
                <w:bCs w:val="0"/>
                <w:i w:val="0"/>
                <w:iCs w:val="0"/>
                <w:color w:val="000000"/>
                <w:sz w:val="22"/>
                <w:szCs w:val="22"/>
                <w:highlight w:val="none"/>
                <w:u w:val="none"/>
                <w:lang w:val="en-US" w:eastAsia="zh-CN" w:bidi="ar"/>
              </w:rPr>
              <w:br/>
            </w:r>
            <w:r>
              <w:rPr>
                <w:rFonts w:hint="eastAsia" w:ascii="仿宋" w:hAnsi="仿宋" w:eastAsia="仿宋" w:cs="仿宋"/>
                <w:b w:val="0"/>
                <w:bCs w:val="0"/>
                <w:i w:val="0"/>
                <w:iCs w:val="0"/>
                <w:color w:val="000000"/>
                <w:sz w:val="22"/>
                <w:szCs w:val="22"/>
                <w:highlight w:val="none"/>
                <w:u w:val="none"/>
                <w:lang w:val="en-US" w:eastAsia="zh-CN" w:bidi="ar"/>
              </w:rPr>
              <w:t xml:space="preserve">3.问题复杂，需派单处理的，通过派送电子工单处理。</w:t>
            </w:r>
            <w:r>
              <w:rPr>
                <w:rFonts w:hint="eastAsia" w:ascii="仿宋" w:hAnsi="仿宋" w:eastAsia="仿宋" w:cs="仿宋"/>
                <w:b w:val="0"/>
                <w:bCs w:val="0"/>
                <w:i w:val="0"/>
                <w:iCs w:val="0"/>
                <w:color w:val="000000"/>
                <w:sz w:val="22"/>
                <w:szCs w:val="22"/>
                <w:highlight w:val="none"/>
                <w:u w:val="none"/>
                <w:lang w:val="en-US" w:eastAsia="zh-CN" w:bidi="ar"/>
              </w:rPr>
              <w:br/>
            </w:r>
            <w:r>
              <w:rPr>
                <w:rFonts w:hint="eastAsia" w:ascii="仿宋" w:hAnsi="仿宋" w:eastAsia="仿宋" w:cs="仿宋"/>
                <w:b w:val="0"/>
                <w:bCs w:val="0"/>
                <w:i w:val="0"/>
                <w:iCs w:val="0"/>
                <w:color w:val="000000"/>
                <w:sz w:val="22"/>
                <w:szCs w:val="22"/>
                <w:highlight w:val="none"/>
                <w:u w:val="none"/>
                <w:lang w:val="en-US" w:eastAsia="zh-CN" w:bidi="ar"/>
              </w:rPr>
              <w:t xml:space="preserve">派送工单需做到内容完整，语句通畅，记录规范，分类准确，并做好跟踪催办工作。一般事项超过5个工作日未办复的，要报12345热线管理办公室进行督办；紧急事项需立即报告。</w:t>
            </w:r>
            <w:r>
              <w:rPr>
                <w:rFonts w:hint="eastAsia" w:ascii="仿宋" w:hAnsi="仿宋" w:eastAsia="仿宋" w:cs="仿宋"/>
                <w:b w:val="0"/>
                <w:bCs w:val="0"/>
                <w:i w:val="0"/>
                <w:iCs w:val="0"/>
                <w:color w:val="000000"/>
                <w:sz w:val="22"/>
                <w:szCs w:val="22"/>
                <w:highlight w:val="none"/>
                <w:u w:val="none"/>
                <w:lang w:val="en-US" w:eastAsia="zh-CN" w:bidi="ar"/>
              </w:rPr>
              <w:br/>
            </w:r>
            <w:r>
              <w:rPr>
                <w:rFonts w:hint="eastAsia" w:ascii="仿宋" w:hAnsi="仿宋" w:eastAsia="仿宋" w:cs="仿宋"/>
                <w:b w:val="0"/>
                <w:bCs w:val="0"/>
                <w:i w:val="0"/>
                <w:iCs w:val="0"/>
                <w:color w:val="000000"/>
                <w:sz w:val="22"/>
                <w:szCs w:val="22"/>
                <w:highlight w:val="none"/>
                <w:u w:val="none"/>
                <w:lang w:val="en-US" w:eastAsia="zh-CN" w:bidi="ar"/>
              </w:rPr>
              <w:t xml:space="preserve">4.认真开展短信评议工作，将每次评议记录存入电子档案。</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pStyle w:val="1029"/>
              <w:numPr>
                <w:ilvl w:val="0"/>
                <w:numId w:val="0"/>
              </w:numPr>
              <w:keepLines w:val="0"/>
              <w:keepNext w:val="0"/>
              <w:pageBreakBefore w:val="0"/>
              <w:spacing w:line="360" w:lineRule="exact"/>
              <w:widowControl w:val="off"/>
              <w:rPr>
                <w:rFonts w:hint="eastAsia" w:ascii="仿宋" w:hAnsi="仿宋" w:eastAsia="仿宋" w:cs="仿宋"/>
                <w:b w:val="0"/>
                <w:bCs w:val="0"/>
                <w:i w:val="0"/>
                <w:iCs w:val="0"/>
                <w:color w:val="000000"/>
                <w:sz w:val="22"/>
                <w:szCs w:val="22"/>
                <w:highlight w:val="none"/>
                <w:u w:val="none"/>
                <w:lang w:val="en-US" w:eastAsia="zh-CN" w:bidi="ar"/>
              </w:rPr>
            </w:pPr>
            <w:r>
              <w:rPr>
                <w:rFonts w:hint="eastAsia" w:ascii="仿宋" w:hAnsi="仿宋" w:eastAsia="仿宋" w:cs="仿宋"/>
                <w:b w:val="0"/>
                <w:bCs w:val="0"/>
                <w:i w:val="0"/>
                <w:iCs w:val="0"/>
                <w:color w:val="000000"/>
                <w:sz w:val="22"/>
                <w:szCs w:val="22"/>
                <w:highlight w:val="none"/>
                <w:u w:val="none"/>
                <w:lang w:val="en-US" w:eastAsia="zh-CN" w:bidi="ar"/>
              </w:rPr>
              <w:t xml:space="preserve">1.紧急事项需立即报告，遇到突发事件未适当处理或未及时上报督办的，有一次扣1分。</w:t>
            </w:r>
            <w:r/>
          </w:p>
          <w:p>
            <w:pPr>
              <w:pStyle w:val="1029"/>
              <w:numPr>
                <w:ilvl w:val="0"/>
                <w:numId w:val="0"/>
              </w:numPr>
              <w:keepLines w:val="0"/>
              <w:keepNext w:val="0"/>
              <w:pageBreakBefore w:val="0"/>
              <w:spacing w:line="360" w:lineRule="exact"/>
              <w:widowControl w:val="off"/>
              <w:rPr>
                <w:rFonts w:hint="eastAsia" w:ascii="仿宋" w:hAnsi="仿宋" w:eastAsia="仿宋" w:cs="仿宋"/>
                <w:b w:val="0"/>
                <w:bCs w:val="0"/>
                <w:i w:val="0"/>
                <w:iCs w:val="0"/>
                <w:color w:val="000000"/>
                <w:sz w:val="22"/>
                <w:szCs w:val="22"/>
                <w:highlight w:val="none"/>
                <w:u w:val="none"/>
                <w:lang w:val="en-US" w:eastAsia="zh-CN" w:bidi="ar"/>
              </w:rPr>
            </w:pPr>
            <w:r>
              <w:rPr>
                <w:rFonts w:hint="eastAsia" w:ascii="仿宋" w:hAnsi="仿宋" w:eastAsia="仿宋" w:cs="仿宋"/>
                <w:b w:val="0"/>
                <w:bCs w:val="0"/>
                <w:i w:val="0"/>
                <w:iCs w:val="0"/>
                <w:color w:val="000000"/>
                <w:sz w:val="22"/>
                <w:szCs w:val="22"/>
                <w:highlight w:val="none"/>
                <w:u w:val="none"/>
                <w:lang w:val="en-US" w:eastAsia="zh-CN" w:bidi="ar"/>
              </w:rPr>
              <w:t xml:space="preserve">2.被诉求对象通过省平台、无锡平台投诉，经查确有存在欠妥情形的，有一次扣1分。</w:t>
            </w:r>
            <w:r/>
          </w:p>
          <w:p>
            <w:pPr>
              <w:pStyle w:val="1029"/>
              <w:keepLines w:val="0"/>
              <w:keepNext w:val="0"/>
              <w:pageBreakBefore w:val="0"/>
              <w:spacing w:line="360" w:lineRule="exact"/>
              <w:widowControl w:val="off"/>
              <w:rPr>
                <w:rFonts w:hint="default" w:ascii="仿宋" w:hAnsi="仿宋" w:eastAsia="仿宋" w:cs="仿宋"/>
                <w:b w:val="0"/>
                <w:bCs w:val="0"/>
                <w:i w:val="0"/>
                <w:iCs w:val="0"/>
                <w:color w:val="000000"/>
                <w:sz w:val="22"/>
                <w:szCs w:val="22"/>
                <w:highlight w:val="none"/>
                <w:u w:val="none"/>
                <w:lang w:val="en-US" w:eastAsia="zh-CN" w:bidi="ar"/>
              </w:rPr>
            </w:pPr>
            <w:r>
              <w:rPr>
                <w:rFonts w:hint="eastAsia" w:ascii="仿宋" w:hAnsi="仿宋" w:eastAsia="仿宋" w:cs="仿宋"/>
                <w:b w:val="0"/>
                <w:bCs w:val="0"/>
                <w:i w:val="0"/>
                <w:iCs w:val="0"/>
                <w:color w:val="000000"/>
                <w:sz w:val="22"/>
                <w:szCs w:val="22"/>
                <w:highlight w:val="none"/>
                <w:u w:val="none"/>
                <w:lang w:val="en-US" w:eastAsia="zh-CN" w:bidi="ar"/>
              </w:rPr>
              <w:t xml:space="preserve">3.</w:t>
            </w:r>
            <w:r>
              <w:rPr>
                <w:rFonts w:hint="default" w:ascii="仿宋" w:hAnsi="仿宋" w:eastAsia="仿宋" w:cs="仿宋"/>
                <w:b w:val="0"/>
                <w:bCs w:val="0"/>
                <w:i w:val="0"/>
                <w:iCs w:val="0"/>
                <w:color w:val="000000"/>
                <w:sz w:val="22"/>
                <w:szCs w:val="22"/>
                <w:highlight w:val="none"/>
                <w:u w:val="none"/>
                <w:lang w:val="en-US" w:eastAsia="zh-CN" w:bidi="ar"/>
              </w:rPr>
              <w:t xml:space="preserve">由热线管理科每月抽检部分工单，未按操作规范记录或答复的差错率低于5% ，每高1个百分点扣1分。</w:t>
            </w:r>
            <w:r/>
          </w:p>
          <w:p>
            <w:pPr>
              <w:jc w:val="left"/>
              <w:keepLines w:val="0"/>
              <w:keepNext w:val="0"/>
              <w:widowControl/>
              <w:rPr>
                <w:rFonts w:hint="default" w:ascii="仿宋" w:hAnsi="仿宋" w:eastAsia="仿宋" w:cs="仿宋"/>
                <w:i w:val="0"/>
                <w:iCs w:val="0"/>
                <w:color w:val="000000"/>
                <w:sz w:val="22"/>
                <w:szCs w:val="22"/>
                <w:highlight w:val="none"/>
                <w:u w:val="none"/>
                <w:lang w:val="en-US" w:eastAsia="zh-CN" w:bidi="ar-SA"/>
              </w:rPr>
              <w:suppressLineNumbers w:val="0"/>
            </w:pPr>
            <w:r>
              <w:rPr>
                <w:rFonts w:hint="default" w:ascii="仿宋" w:hAnsi="仿宋" w:eastAsia="仿宋" w:cs="仿宋"/>
                <w:i w:val="0"/>
                <w:iCs w:val="0"/>
                <w:color w:val="000000"/>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left"/>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知识库管理（5分）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1.由专人负责12345知识库的定期更新和管理。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2.话务员能够准确应用系统中各成员单位上传审核通过的知识库内容。</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设专人负责12345知识库的定期更新和管理，未按规定设置的扣2分。</w:t>
            </w:r>
            <w:r>
              <w:rPr>
                <w:rFonts w:hint="eastAsia" w:ascii="仿宋" w:hAnsi="仿宋" w:eastAsia="仿宋" w:cs="仿宋"/>
                <w:i w:val="0"/>
                <w:iCs w:val="0"/>
                <w:color w:val="auto"/>
                <w:sz w:val="22"/>
                <w:szCs w:val="22"/>
                <w:highlight w:val="none"/>
                <w:u w:val="none"/>
                <w:lang w:val="en-US" w:eastAsia="zh-CN" w:bidi="ar"/>
              </w:rPr>
              <w:br/>
            </w:r>
            <w:r>
              <w:rPr>
                <w:rFonts w:hint="eastAsia" w:ascii="仿宋" w:hAnsi="仿宋" w:eastAsia="仿宋" w:cs="仿宋"/>
                <w:i w:val="0"/>
                <w:iCs w:val="0"/>
                <w:color w:val="auto"/>
                <w:sz w:val="22"/>
                <w:szCs w:val="22"/>
                <w:highlight w:val="none"/>
                <w:u w:val="none"/>
                <w:lang w:val="en-US" w:eastAsia="zh-CN" w:bidi="ar"/>
              </w:rPr>
              <w:t xml:space="preserve">按上级要求及时上报《12345在线知识库系统情况汇总》，未及时上报的，有一次扣1分。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其他情形（5分）</w:t>
            </w:r>
            <w:r/>
          </w:p>
        </w:tc>
        <w:tc>
          <w:tcPr>
            <w:shd w:val="clear" w:color="auto" w:fill="auto"/>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被城运中心及热线管理科认定的需要扣分的其他情形，酌情扣分。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被城运中心及热线管理科认定的需要扣分的其他情形，酌情扣分。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2000"/>
        </w:trPr>
        <w:tc>
          <w:tcPr>
            <w:gridSpan w:val="2"/>
            <w:shd w:val="clear" w:color="auto" w:fill="auto"/>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加分项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color w:val="auto"/>
                <w:sz w:val="22"/>
                <w:szCs w:val="22"/>
                <w:highlight w:val="none"/>
                <w:u w:val="none"/>
                <w:lang w:val="en-US" w:eastAsia="zh-CN" w:bidi="ar"/>
              </w:rPr>
              <w:t xml:space="preserve">1.得到市民或媒体表扬，对平台满意度及美誉度有显著提升的，每次加1-2分；</w:t>
            </w:r>
            <w:r>
              <w:rPr>
                <w:rFonts w:hint="eastAsia" w:ascii="仿宋" w:hAnsi="仿宋" w:eastAsia="仿宋" w:cs="仿宋"/>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2.安排专业人员进行基础业务外延培训的，经考核认定，每次加1分；</w:t>
            </w:r>
            <w:r>
              <w:rPr>
                <w:rFonts w:hint="eastAsia" w:ascii="仿宋" w:hAnsi="仿宋" w:eastAsia="仿宋" w:cs="仿宋"/>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3.月接通率达标之后每提高1个百分点，加1分；</w:t>
            </w:r>
            <w:r>
              <w:rPr>
                <w:rFonts w:hint="eastAsia" w:ascii="仿宋" w:hAnsi="仿宋" w:eastAsia="仿宋" w:cs="仿宋"/>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4.前台服务满意率每提高1个百分点，加1分；</w:t>
            </w:r>
            <w:r>
              <w:rPr>
                <w:rFonts w:hint="eastAsia" w:ascii="仿宋" w:hAnsi="仿宋" w:eastAsia="仿宋" w:cs="仿宋"/>
                <w:color w:val="auto"/>
                <w:sz w:val="22"/>
                <w:szCs w:val="22"/>
                <w:highlight w:val="none"/>
                <w:u w:val="none"/>
                <w:lang w:val="en-US" w:eastAsia="zh-CN" w:bidi="ar"/>
              </w:rPr>
              <w:br/>
            </w:r>
            <w:r>
              <w:rPr>
                <w:rFonts w:hint="eastAsia" w:ascii="仿宋" w:hAnsi="仿宋" w:eastAsia="仿宋" w:cs="仿宋"/>
                <w:color w:val="auto"/>
                <w:sz w:val="22"/>
                <w:szCs w:val="22"/>
                <w:highlight w:val="none"/>
                <w:u w:val="none"/>
                <w:lang w:val="en-US" w:eastAsia="zh-CN" w:bidi="ar"/>
              </w:rPr>
              <w:t xml:space="preserve">5.配合城运中心完成其他工作的，视情况加分。</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总计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87"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r>
    </w:tbl>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年度考核不合格的，采购人有权按法律规定解除合同，</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必须承诺继续做好服务，保障平台正常运行，至采购人重新确定服务</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w:t>
      </w:r>
      <w:r/>
    </w:p>
    <w:p>
      <w:pPr>
        <w:ind w:right="0"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采购人制定考核方案，并邀请政府财政部门参与项目跟踪考核工作，根据实际考核结果予以</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绩效管理考核。</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承诺无条件、严格执行考核方案。</w:t>
      </w:r>
      <w:r/>
    </w:p>
    <w:p>
      <w:pPr>
        <w:ind w:left="0" w:firstLine="0"/>
        <w:jc w:val="both"/>
        <w:spacing w:line="360" w:lineRule="auto"/>
        <w:widowControl w:val="off"/>
        <w:rPr>
          <w:rFonts w:ascii="宋体" w:hAnsi="宋体" w:eastAsia="宋体" w:cs="Calibri"/>
          <w:b/>
          <w:bCs/>
          <w:color w:val="auto"/>
          <w:sz w:val="24"/>
          <w:szCs w:val="24"/>
          <w:highlight w:val="none"/>
          <w:lang w:val="zh-CN" w:eastAsia="zh-CN" w:bidi="ar-SA"/>
        </w:rPr>
      </w:pPr>
      <w:r>
        <w:rPr>
          <w:rFonts w:hint="eastAsia" w:ascii="宋体" w:hAnsi="宋体" w:eastAsia="宋体" w:cs="Calibri"/>
          <w:b/>
          <w:bCs/>
          <w:color w:val="auto"/>
          <w:sz w:val="24"/>
          <w:szCs w:val="24"/>
          <w:highlight w:val="none"/>
          <w:lang w:val="zh-CN" w:eastAsia="zh-CN" w:bidi="ar-SA"/>
        </w:rPr>
        <w:t xml:space="preserve">五、有关说明</w:t>
      </w:r>
      <w:r/>
    </w:p>
    <w:p>
      <w:pPr>
        <w:ind w:firstLine="480"/>
        <w:spacing w:line="360" w:lineRule="auto"/>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rPr>
        <w:t xml:space="preserve">本招标文件中技术指标</w:t>
      </w:r>
      <w:r>
        <w:rPr>
          <w:rFonts w:hint="eastAsia" w:ascii="宋体" w:hAnsi="宋体" w:eastAsia="宋体" w:cs="Times New Roman"/>
          <w:bCs/>
          <w:color w:val="auto"/>
          <w:sz w:val="24"/>
          <w:highlight w:val="none"/>
        </w:rPr>
        <w:t xml:space="preserve">、</w:t>
      </w:r>
      <w:r>
        <w:rPr>
          <w:rFonts w:hint="default" w:ascii="宋体" w:hAnsi="宋体" w:eastAsia="宋体" w:cs="Times New Roman"/>
          <w:bCs/>
          <w:color w:val="auto"/>
          <w:sz w:val="24"/>
          <w:highlight w:val="none"/>
        </w:rPr>
        <w:t xml:space="preserve">主要配置</w:t>
      </w:r>
      <w:r>
        <w:rPr>
          <w:rFonts w:hint="eastAsia" w:ascii="宋体" w:hAnsi="宋体" w:eastAsia="宋体" w:cs="Times New Roman"/>
          <w:bCs/>
          <w:color w:val="auto"/>
          <w:sz w:val="24"/>
          <w:highlight w:val="none"/>
        </w:rPr>
        <w:t xml:space="preserve">和技术服务期限及要求等</w:t>
      </w:r>
      <w:r>
        <w:rPr>
          <w:rFonts w:hint="default" w:ascii="宋体" w:hAnsi="宋体" w:eastAsia="宋体" w:cs="Times New Roman"/>
          <w:bCs/>
          <w:color w:val="auto"/>
          <w:sz w:val="24"/>
          <w:highlight w:val="none"/>
        </w:rPr>
        <w:t xml:space="preserve">为基准要求，</w:t>
      </w:r>
      <w:r>
        <w:rPr>
          <w:rFonts w:hint="eastAsia" w:ascii="宋体" w:hAnsi="宋体" w:eastAsia="宋体" w:cs="Times New Roman"/>
          <w:color w:val="auto"/>
          <w:sz w:val="24"/>
          <w:szCs w:val="24"/>
          <w:highlight w:val="none"/>
        </w:rPr>
        <w:t xml:space="preserve">如</w:t>
      </w:r>
      <w:r>
        <w:rPr>
          <w:rFonts w:hint="eastAsia" w:ascii="宋体" w:hAnsi="宋体" w:eastAsia="宋体" w:cs="Times New Roman"/>
          <w:color w:val="auto"/>
          <w:sz w:val="24"/>
          <w:szCs w:val="24"/>
          <w:highlight w:val="none"/>
          <w:lang w:val="en-US" w:eastAsia="zh-CN"/>
        </w:rPr>
        <w:t xml:space="preserve">投标人</w:t>
      </w:r>
      <w:r>
        <w:rPr>
          <w:rFonts w:hint="eastAsia" w:ascii="宋体" w:hAnsi="宋体" w:eastAsia="宋体" w:cs="Times New Roman"/>
          <w:color w:val="auto"/>
          <w:sz w:val="24"/>
          <w:szCs w:val="24"/>
          <w:highlight w:val="none"/>
        </w:rPr>
        <w:t xml:space="preserve">不能完全符合此基准要求，可高于此基准要求进行</w:t>
      </w:r>
      <w:r>
        <w:rPr>
          <w:rFonts w:hint="eastAsia" w:ascii="宋体" w:hAnsi="宋体" w:eastAsia="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，采购人将不接受低于该基准要求（负偏离）的</w:t>
      </w:r>
      <w:r>
        <w:rPr>
          <w:rFonts w:hint="eastAsia" w:ascii="宋体" w:hAnsi="宋体" w:eastAsia="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投标人</w:t>
      </w:r>
      <w:r>
        <w:rPr>
          <w:rFonts w:hint="eastAsia" w:ascii="宋体" w:hAnsi="宋体" w:eastAsia="宋体" w:cs="Times New Roman"/>
          <w:color w:val="auto"/>
          <w:sz w:val="24"/>
          <w:szCs w:val="24"/>
          <w:highlight w:val="none"/>
        </w:rPr>
        <w:t xml:space="preserve">需对此基</w:t>
      </w:r>
      <w:r>
        <w:rPr>
          <w:rFonts w:hint="eastAsia" w:ascii="宋体" w:hAnsi="宋体" w:eastAsia="宋体" w:cs="Times New Roman"/>
          <w:bCs/>
          <w:color w:val="auto"/>
          <w:sz w:val="24"/>
          <w:highlight w:val="none"/>
        </w:rPr>
        <w:t xml:space="preserve">准要求作实质性响应。</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rPr>
          <w:rFonts w:hint="eastAsia" w:ascii="宋体" w:hAnsi="宋体" w:eastAsia="宋体" w:cs="Times New Roman"/>
          <w:b/>
          <w:color w:val="auto"/>
          <w:sz w:val="24"/>
          <w:highlight w:val="none"/>
          <w:lang w:val="en-US" w:eastAsia="zh-CN"/>
        </w:rPr>
        <w:t xml:space="preserve">服务</w:t>
      </w:r>
      <w:r>
        <w:rPr>
          <w:rFonts w:hint="eastAsia" w:ascii="宋体" w:hAnsi="宋体" w:eastAsia="宋体" w:cs="Times New Roman"/>
          <w:b/>
          <w:color w:val="auto"/>
          <w:sz w:val="24"/>
          <w:highlight w:val="none"/>
        </w:rPr>
        <w:t xml:space="preserve">地点</w:t>
      </w:r>
      <w:r>
        <w:rPr>
          <w:rFonts w:hint="eastAsia" w:ascii="宋体" w:hAnsi="宋体" w:eastAsia="宋体" w:cs="Times New Roman"/>
          <w:bCs/>
          <w:color w:val="auto"/>
          <w:sz w:val="24"/>
          <w:highlight w:val="none"/>
        </w:rPr>
        <w:t xml:space="preserve">：采购人指定地点。</w:t>
      </w:r>
      <w:r/>
    </w:p>
    <w:p>
      <w:pPr>
        <w:ind w:firstLine="480"/>
        <w:spacing w:line="360" w:lineRule="auto"/>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w:t>
      </w:r>
      <w:r>
        <w:rPr>
          <w:rFonts w:hint="eastAsia" w:ascii="宋体" w:hAnsi="宋体" w:eastAsia="宋体" w:cs="Times New Roman"/>
          <w:bCs/>
          <w:color w:val="auto"/>
          <w:sz w:val="24"/>
          <w:highlight w:val="none"/>
        </w:rPr>
        <w:t xml:space="preserve">、</w:t>
      </w:r>
      <w:r>
        <w:rPr>
          <w:rFonts w:hint="eastAsia" w:ascii="宋体" w:hAnsi="宋体" w:eastAsia="宋体" w:cs="Times New Roman"/>
          <w:b/>
          <w:bCs w:val="0"/>
          <w:color w:val="auto"/>
          <w:sz w:val="24"/>
          <w:highlight w:val="none"/>
          <w:lang w:val="en-US" w:eastAsia="zh-CN"/>
        </w:rPr>
        <w:t xml:space="preserve">服务期限：</w:t>
      </w:r>
      <w:r>
        <w:rPr>
          <w:rFonts w:hint="eastAsia" w:ascii="宋体" w:hAnsi="宋体" w:eastAsia="宋体" w:cs="Times New Roman"/>
          <w:bCs/>
          <w:color w:val="auto"/>
          <w:sz w:val="24"/>
          <w:highlight w:val="none"/>
          <w:lang w:val="en-US" w:eastAsia="zh-CN"/>
        </w:rPr>
        <w:t xml:space="preserve">自合同签订之日起3年。</w:t>
      </w:r>
      <w:r/>
    </w:p>
    <w:p>
      <w:pPr>
        <w:ind w:firstLine="480"/>
        <w:spacing w:line="360" w:lineRule="auto"/>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3、</w:t>
      </w:r>
      <w:r>
        <w:rPr>
          <w:rFonts w:hint="eastAsia" w:ascii="宋体" w:hAnsi="宋体" w:eastAsia="宋体" w:cs="Times New Roman"/>
          <w:b/>
          <w:color w:val="auto"/>
          <w:sz w:val="24"/>
          <w:highlight w:val="none"/>
        </w:rPr>
        <w:t xml:space="preserve">验收标准</w:t>
      </w:r>
      <w:r>
        <w:rPr>
          <w:rFonts w:hint="eastAsia" w:ascii="宋体" w:hAnsi="宋体" w:eastAsia="宋体" w:cs="Times New Roman"/>
          <w:bCs/>
          <w:color w:val="auto"/>
          <w:sz w:val="24"/>
          <w:highlight w:val="none"/>
        </w:rPr>
        <w:t xml:space="preserve">：</w:t>
      </w:r>
      <w:r>
        <w:rPr>
          <w:rFonts w:hint="eastAsia" w:ascii="宋体" w:hAnsi="宋体" w:eastAsia="宋体" w:cs="宋体"/>
          <w:color w:val="auto"/>
          <w:sz w:val="24"/>
          <w:szCs w:val="24"/>
          <w:highlight w:val="none"/>
        </w:rPr>
        <w:t xml:space="preserve">于中标供应商人员、场地、平台、设备等部署完成可以进入试运行，</w:t>
      </w:r>
      <w:r>
        <w:rPr>
          <w:rFonts w:hint="eastAsia" w:ascii="Times New Roman" w:hAnsi="宋体" w:eastAsia="宋体" w:cs="Times New Roman"/>
          <w:color w:val="auto"/>
          <w:sz w:val="24"/>
          <w:highlight w:val="none"/>
        </w:rPr>
        <w:t xml:space="preserve">试运营1个月后进行初验，初验通过之日起，正常运行2个月无问题后进行项目终验。</w:t>
      </w:r>
      <w:r>
        <w:rPr>
          <w:rFonts w:hint="eastAsia" w:ascii="宋体" w:hAnsi="宋体" w:eastAsia="宋体" w:cs="Times New Roman"/>
          <w:bCs/>
          <w:color w:val="auto"/>
          <w:sz w:val="24"/>
          <w:highlight w:val="none"/>
        </w:rPr>
        <w:t xml:space="preserve">具体验收办法详见《宜兴市政府采</w:t>
      </w:r>
      <w:r>
        <w:rPr>
          <w:rFonts w:hint="eastAsia" w:ascii="宋体" w:hAnsi="宋体" w:eastAsia="宋体" w:cs="Times New Roman"/>
          <w:bCs/>
          <w:color w:val="auto"/>
          <w:sz w:val="24"/>
          <w:szCs w:val="22"/>
          <w:highlight w:val="none"/>
        </w:rPr>
        <w:t xml:space="preserve">购项目履约验收管理办法》（宜财采〔202</w:t>
      </w:r>
      <w:r>
        <w:rPr>
          <w:rFonts w:hint="eastAsia" w:ascii="宋体" w:hAnsi="宋体" w:cs="Times New Roman"/>
          <w:bCs/>
          <w:color w:val="auto"/>
          <w:sz w:val="24"/>
          <w:szCs w:val="22"/>
          <w:highlight w:val="none"/>
          <w:lang w:val="en-US" w:eastAsia="zh-CN"/>
        </w:rPr>
        <w:t xml:space="preserve">5</w:t>
      </w:r>
      <w:r>
        <w:rPr>
          <w:rFonts w:hint="eastAsia" w:ascii="宋体" w:hAnsi="宋体" w:eastAsia="宋体" w:cs="Times New Roman"/>
          <w:bCs/>
          <w:color w:val="auto"/>
          <w:sz w:val="24"/>
          <w:szCs w:val="22"/>
          <w:highlight w:val="none"/>
        </w:rPr>
        <w:t xml:space="preserve">〕</w:t>
      </w:r>
      <w:r>
        <w:rPr>
          <w:rFonts w:hint="eastAsia" w:ascii="宋体" w:hAnsi="宋体" w:cs="Times New Roman"/>
          <w:bCs/>
          <w:color w:val="auto"/>
          <w:sz w:val="24"/>
          <w:szCs w:val="22"/>
          <w:highlight w:val="none"/>
          <w:lang w:val="en-US" w:eastAsia="zh-CN"/>
        </w:rPr>
        <w:t xml:space="preserve">1</w:t>
      </w:r>
      <w:r>
        <w:rPr>
          <w:rFonts w:hint="eastAsia" w:ascii="宋体" w:hAnsi="宋体" w:eastAsia="宋体" w:cs="Times New Roman"/>
          <w:bCs/>
          <w:color w:val="auto"/>
          <w:sz w:val="24"/>
          <w:szCs w:val="22"/>
          <w:highlight w:val="none"/>
        </w:rPr>
        <w:t xml:space="preserve">号）。</w:t>
      </w:r>
      <w:r/>
    </w:p>
    <w:p>
      <w:pPr>
        <w:ind w:firstLine="480"/>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val="en-US" w:eastAsia="zh-CN"/>
        </w:rPr>
        <w:t xml:space="preserve">4</w:t>
      </w:r>
      <w:r>
        <w:rPr>
          <w:rFonts w:hint="eastAsia" w:ascii="宋体" w:hAnsi="宋体" w:eastAsia="宋体" w:cs="Times New Roman"/>
          <w:bCs/>
          <w:color w:val="auto"/>
          <w:sz w:val="24"/>
          <w:highlight w:val="none"/>
        </w:rPr>
        <w:t xml:space="preserve">、</w:t>
      </w:r>
      <w:r>
        <w:rPr>
          <w:rFonts w:hint="eastAsia" w:ascii="宋体" w:hAnsi="宋体" w:eastAsia="宋体" w:cs="Times New Roman"/>
          <w:b/>
          <w:color w:val="auto"/>
          <w:sz w:val="24"/>
          <w:highlight w:val="none"/>
        </w:rPr>
        <w:t xml:space="preserve">付款步骤</w:t>
      </w:r>
      <w:r>
        <w:rPr>
          <w:rFonts w:hint="eastAsia" w:ascii="宋体" w:hAnsi="宋体" w:eastAsia="宋体" w:cs="Times New Roman"/>
          <w:b/>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项目合同签订后，每年服务费按照季度考核结果打7折支付，剩余30%在服务年度结束后依据年度考核结果予以支付。</w:t>
      </w:r>
      <w:r/>
    </w:p>
    <w:p>
      <w:pPr>
        <w:rPr>
          <w:rFonts w:hint="eastAsia" w:ascii="Calibri" w:hAnsi="Calibri" w:eastAsia="宋体" w:cs="Times New Roman"/>
          <w:sz w:val="21"/>
          <w:highlight w:val="none"/>
          <w:lang w:val="en-US" w:eastAsia="zh-CN" w:bidi="ar-SA"/>
        </w:rPr>
      </w:pPr>
      <w:r>
        <w:rPr>
          <w:rFonts w:hint="eastAsia" w:ascii="Calibri" w:hAnsi="Calibri" w:eastAsia="宋体" w:cs="Times New Roman"/>
          <w:sz w:val="21"/>
          <w:highlight w:val="none"/>
          <w:lang w:val="en-US" w:eastAsia="zh-CN" w:bidi="ar-SA"/>
        </w:rPr>
      </w:r>
      <w:r/>
    </w:p>
    <w:p>
      <w:pPr>
        <w:rPr>
          <w:rFonts w:hint="eastAsia"/>
          <w:highlight w:val="none"/>
          <w:lang w:val="en-US" w:eastAsia="zh-CN"/>
        </w:rPr>
      </w:pPr>
      <w:r>
        <w:rPr>
          <w:rFonts w:hint="eastAsia"/>
          <w:highlight w:val="none"/>
          <w:lang w:val="en-US" w:eastAsia="zh-CN"/>
        </w:rPr>
      </w:r>
      <w:r/>
    </w:p>
    <w:p>
      <w:pPr>
        <w:jc w:val="left"/>
        <w:tabs>
          <w:tab w:val="center" w:pos="4819" w:leader="none"/>
        </w:tabs>
        <w:rPr>
          <w:rFonts w:hint="eastAsia"/>
          <w:highlight w:val="none"/>
          <w:lang w:val="en-US" w:eastAsia="zh-CN"/>
        </w:rPr>
        <w:sectPr>
          <w:headerReference w:type="default" r:id="rId10"/>
          <w:footerReference w:type="default" r:id="rId13"/>
          <w:footnotePr/>
          <w:endnotePr/>
          <w:type w:val="nextPage"/>
          <w:pgSz w:w="11907" w:h="16840" w:orient="portrait"/>
          <w:pgMar w:top="1134" w:right="1134" w:bottom="1134" w:left="1134" w:header="851" w:footer="850" w:gutter="0"/>
          <w:cols w:num="1" w:sep="0" w:space="720" w:equalWidth="1"/>
          <w:docGrid w:linePitch="360"/>
        </w:sectPr>
      </w:pPr>
      <w:r>
        <w:rPr>
          <w:rFonts w:hint="eastAsia"/>
          <w:highlight w:val="none"/>
          <w:lang w:val="en-US" w:eastAsia="zh-CN"/>
        </w:rPr>
        <w:tab/>
      </w:r>
      <w:r/>
    </w:p>
    <w:p>
      <w:pPr>
        <w:jc w:val="center"/>
        <w:keepLines w:val="0"/>
        <w:keepNext w:val="0"/>
        <w:pageBreakBefore w:val="0"/>
        <w:spacing w:line="360" w:lineRule="auto"/>
        <w:widowControl w:val="off"/>
        <w:rPr>
          <w:rFonts w:ascii="宋体" w:hAnsi="宋体"/>
          <w:color w:val="auto"/>
          <w:sz w:val="24"/>
          <w:highlight w:val="none"/>
        </w:rPr>
      </w:pPr>
      <w:r/>
      <w:bookmarkStart w:id="278" w:name="_GoBack"/>
      <w:r/>
      <w:bookmarkEnd w:id="278"/>
      <w:r>
        <w:rPr>
          <w:rFonts w:ascii="黑体" w:hAnsi="宋体" w:eastAsia="黑体" w:cs="黑体"/>
          <w:color w:val="000000"/>
          <w:sz w:val="32"/>
          <w:szCs w:val="32"/>
        </w:rPr>
        <w:t xml:space="preserve">第四章 评标方法和标准</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一、评分项目（总分100分）</w:t>
      </w:r>
      <w:r/>
    </w:p>
    <w:tbl>
      <w:tblPr>
        <w:tblStyle w:val="778"/>
        <w:tblW w:w="7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75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85</w:t>
            </w:r>
            <w:r>
              <w:rPr>
                <w:rFonts w:hint="eastAsia" w:ascii="宋体" w:hAnsi="宋体"/>
                <w:color w:val="auto"/>
                <w:sz w:val="24"/>
                <w:szCs w:val="24"/>
                <w:highlight w:val="none"/>
              </w:rPr>
              <w:t xml:space="preserve">分</w:t>
            </w:r>
            <w:r/>
          </w:p>
        </w:tc>
      </w:tr>
      <w:tr>
        <w:trPr>
          <w:jc w:val="center"/>
          <w:trHeight w:val="629"/>
        </w:trPr>
        <w:tc>
          <w:tcPr>
            <w:tcW w:w="17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75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w:t>
            </w:r>
            <w:r/>
          </w:p>
        </w:tc>
      </w:tr>
    </w:tbl>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二、评审内容：</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83" w:name="OLE_LINK10"/>
      <w:r>
        <w:rPr>
          <w:rFonts w:hint="eastAsia" w:ascii="宋体" w:hAnsi="宋体"/>
          <w:color w:val="auto"/>
          <w:sz w:val="24"/>
          <w:szCs w:val="24"/>
          <w:highlight w:val="none"/>
        </w:rPr>
        <w:t xml:space="preserve">技术商务部分</w:t>
      </w:r>
      <w:bookmarkEnd w:id="83"/>
      <w:r/>
      <w:r/>
    </w:p>
    <w:tbl>
      <w:tblPr>
        <w:tblStyle w:val="778"/>
        <w:tblW w:w="508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3"/>
        <w:gridCol w:w="547"/>
        <w:gridCol w:w="547"/>
        <w:gridCol w:w="1456"/>
        <w:gridCol w:w="6063"/>
        <w:gridCol w:w="725"/>
      </w:tblGrid>
      <w:tr>
        <w:trPr>
          <w:trHeight w:val="1631"/>
        </w:trPr>
        <w:tc>
          <w:tcPr>
            <w:shd w:val="clear" w:color="auto" w:fill="auto"/>
            <w:tcBorders>
              <w:top w:val="single" w:color="000000" w:sz="8" w:space="0"/>
              <w:left w:val="single" w:color="000000" w:sz="8" w:space="0"/>
              <w:bottom w:val="single" w:color="000000" w:sz="8" w:space="0"/>
              <w:right w:val="single" w:color="000000" w:sz="8" w:space="0"/>
            </w:tcBorders>
            <w:tcW w:w="2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评审内容</w:t>
            </w:r>
            <w:r/>
          </w:p>
        </w:tc>
        <w:tc>
          <w:tcPr>
            <w:shd w:val="clear" w:color="auto" w:fill="auto"/>
            <w:tcBorders>
              <w:top w:val="single" w:color="000000" w:sz="8" w:space="0"/>
              <w:left w:val="none" w:color="000000" w:sz="4" w:space="0"/>
              <w:bottom w:val="single" w:color="000000" w:sz="8" w:space="0"/>
              <w:right w:val="single" w:color="000000" w:sz="8" w:space="0"/>
            </w:tcBorders>
            <w:tcW w:w="2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分值</w:t>
            </w:r>
            <w:r/>
          </w:p>
        </w:tc>
        <w:tc>
          <w:tcPr>
            <w:shd w:val="clear" w:color="auto" w:fill="auto"/>
            <w:tcBorders>
              <w:top w:val="single" w:color="000000" w:sz="8" w:space="0"/>
              <w:left w:val="none" w:color="000000" w:sz="4" w:space="0"/>
              <w:bottom w:val="single" w:color="000000" w:sz="8" w:space="0"/>
              <w:right w:val="single" w:color="000000" w:sz="8" w:space="0"/>
            </w:tcBorders>
            <w:tcW w:w="30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评审细则</w:t>
            </w:r>
            <w:r/>
          </w:p>
        </w:tc>
        <w:tc>
          <w:tcPr>
            <w:shd w:val="clear" w:color="auto" w:fill="auto"/>
            <w:tcBorders>
              <w:top w:val="single" w:color="000000" w:sz="8" w:space="0"/>
              <w:left w:val="none" w:color="000000" w:sz="4" w:space="0"/>
              <w:bottom w:val="single" w:color="000000" w:sz="8" w:space="0"/>
              <w:right w:val="single" w:color="000000" w:sz="8"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投标文件对应页码</w:t>
            </w:r>
            <w:r/>
          </w:p>
        </w:tc>
      </w:tr>
      <w:tr>
        <w:trPr>
          <w:trHeight w:val="2265"/>
        </w:trPr>
        <w:tc>
          <w:tcPr>
            <w:shd w:val="clear" w:color="auto" w:fill="auto"/>
            <w:tcBorders>
              <w:top w:val="none" w:color="000000" w:sz="4" w:space="0"/>
              <w:left w:val="single" w:color="000000" w:sz="8" w:space="0"/>
              <w:bottom w:val="single" w:color="000000" w:sz="8" w:space="0"/>
              <w:right w:val="single" w:color="000000" w:sz="8" w:space="0"/>
            </w:tcBorders>
            <w:tcW w:w="270" w:type="pct"/>
            <w:vAlign w:val="center"/>
            <w:vMerge w:val="restart"/>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技术部分</w:t>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auto" w:sz="4" w:space="0"/>
            </w:tcBorders>
            <w:tcW w:w="27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过渡实施方案</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306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投标人提供业务过渡实施方案，负责工作人员的招录、培训工作，确保热线业务正常平稳运转。</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1、方案细致合理、可操作性强得20分；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2、方案较为全面，基本满足要求得13分；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3、方案不完整、可行性低得6分。未提供方案不得分。</w:t>
            </w:r>
            <w:r/>
          </w:p>
        </w:tc>
        <w:tc>
          <w:tcPr>
            <w:shd w:val="clear" w:color="auto" w:fill="auto"/>
            <w:tcBorders>
              <w:top w:val="none" w:color="000000" w:sz="4" w:space="0"/>
              <w:left w:val="single" w:color="auto" w:sz="4" w:space="0"/>
              <w:bottom w:val="single" w:color="000000" w:sz="8" w:space="0"/>
              <w:right w:val="single" w:color="000000" w:sz="8" w:space="0"/>
            </w:tcBorders>
            <w:tcW w:w="367"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60"/>
        </w:trPr>
        <w:tc>
          <w:tcPr>
            <w:shd w:val="clear" w:color="auto" w:fill="auto"/>
            <w:tcBorders>
              <w:top w:val="none" w:color="000000" w:sz="4" w:space="0"/>
              <w:left w:val="single" w:color="000000" w:sz="8" w:space="0"/>
              <w:bottom w:val="single" w:color="000000" w:sz="8" w:space="0"/>
              <w:right w:val="single" w:color="000000" w:sz="8" w:space="0"/>
            </w:tcBorders>
            <w:tcW w:w="270"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auto" w:sz="4" w:space="0"/>
            </w:tcBorders>
            <w:tcW w:w="277"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整体运行方案</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306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投标人提供详细的技术方案、项目实施、日常运营、应急突发事件处置、培训与售后服务方案，整体方案详实可信、论述分明、针对性强、具有创新性、先进性、开放性、扩展性、安全性等。</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1、方案细致全面、合理，完全响应需求，可行性强得20分；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2、方案较为完整，基本响应需求得13分；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3、方案不完整、响应度低、技术可行性较低得6分</w:t>
            </w:r>
            <w:r>
              <w:rPr>
                <w:rStyle w:val="1025"/>
                <w:highlight w:val="none"/>
                <w:lang w:val="en-US" w:eastAsia="zh-CN" w:bidi="ar"/>
              </w:rPr>
              <w:t xml:space="preserve">。未提供方案不得分。</w:t>
            </w:r>
            <w:r/>
          </w:p>
        </w:tc>
        <w:tc>
          <w:tcPr>
            <w:shd w:val="clear" w:color="auto" w:fill="auto"/>
            <w:tcBorders>
              <w:top w:val="none" w:color="000000" w:sz="4" w:space="0"/>
              <w:left w:val="single" w:color="auto" w:sz="4" w:space="0"/>
              <w:bottom w:val="single" w:color="000000" w:sz="8" w:space="0"/>
              <w:right w:val="single" w:color="000000" w:sz="8" w:space="0"/>
            </w:tcBorders>
            <w:tcW w:w="367"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84"/>
        </w:trPr>
        <w:tc>
          <w:tcPr>
            <w:shd w:val="clear" w:color="auto" w:fill="auto"/>
            <w:tcBorders>
              <w:top w:val="none" w:color="000000" w:sz="4" w:space="0"/>
              <w:left w:val="single" w:color="000000" w:sz="8" w:space="0"/>
              <w:bottom w:val="single" w:color="000000" w:sz="8" w:space="0"/>
              <w:right w:val="single" w:color="000000" w:sz="8" w:space="0"/>
            </w:tcBorders>
            <w:tcW w:w="270"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auto" w:sz="4" w:space="0"/>
            </w:tcBorders>
            <w:tcW w:w="277"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系统对接方案</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W w:w="306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投标人提供详细的系统对接技术方案及系统对接实施方案、确保与12345平台无缝对接，保证热线业务正常平稳运转，整体方案详实可信、论述分明、针对性强、具有创新性、先进性、开放性、扩展性、安全性等。</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1、方案细致全面、合理，完全响应需求，可行性强得15分；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2、方案较为完整，基本响应需求得10分；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3、方案不完整、响应度低、技术可行性较低得5分</w:t>
            </w:r>
            <w:r>
              <w:rPr>
                <w:rStyle w:val="1025"/>
                <w:highlight w:val="none"/>
                <w:lang w:val="en-US" w:eastAsia="zh-CN" w:bidi="ar"/>
              </w:rPr>
              <w:t xml:space="preserve">。未提供方案不得分。</w:t>
            </w:r>
            <w:r/>
          </w:p>
        </w:tc>
        <w:tc>
          <w:tcPr>
            <w:shd w:val="clear" w:color="auto" w:fill="auto"/>
            <w:tcBorders>
              <w:top w:val="none" w:color="000000" w:sz="4" w:space="0"/>
              <w:left w:val="single" w:color="auto" w:sz="4" w:space="0"/>
              <w:bottom w:val="single" w:color="000000" w:sz="8" w:space="0"/>
              <w:right w:val="single" w:color="000000" w:sz="8" w:space="0"/>
            </w:tcBorders>
            <w:tcW w:w="367"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371"/>
        </w:trPr>
        <w:tc>
          <w:tcPr>
            <w:shd w:val="clear" w:color="auto" w:fill="auto"/>
            <w:tcBorders>
              <w:top w:val="none" w:color="000000" w:sz="4" w:space="0"/>
              <w:left w:val="single" w:color="000000" w:sz="8" w:space="0"/>
              <w:bottom w:val="single" w:color="000000" w:sz="8" w:space="0"/>
              <w:right w:val="single" w:color="000000" w:sz="8" w:space="0"/>
            </w:tcBorders>
            <w:tcW w:w="270"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系统保障能力方案</w:t>
            </w:r>
            <w:r/>
          </w:p>
        </w:tc>
        <w:tc>
          <w:tcPr>
            <w:shd w:val="clear" w:color="auto" w:fill="auto"/>
            <w:tcBorders>
              <w:top w:val="single" w:color="auto" w:sz="4" w:space="0"/>
              <w:left w:val="none" w:color="000000" w:sz="4" w:space="0"/>
              <w:bottom w:val="single" w:color="000000" w:sz="8" w:space="0"/>
              <w:right w:val="single" w:color="000000" w:sz="8"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15分</w:t>
            </w:r>
            <w:r/>
          </w:p>
        </w:tc>
        <w:tc>
          <w:tcPr>
            <w:shd w:val="clear" w:color="auto" w:fill="auto"/>
            <w:tcBorders>
              <w:top w:val="single" w:color="auto" w:sz="4" w:space="0"/>
              <w:left w:val="none" w:color="000000" w:sz="4" w:space="0"/>
              <w:bottom w:val="single" w:color="000000" w:sz="8" w:space="0"/>
              <w:right w:val="single" w:color="000000" w:sz="8" w:space="0"/>
            </w:tcBorders>
            <w:tcW w:w="306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宜兴市12345政务服务便民热线平台服务外包项目三年规划要求，为确保整体服务质量，投标人提供宜兴市12345政务服务便民热线平台系统保障能力方案，包括系统运维服务、后期网络基础通信建设、互联网网络的设计、投资和建设，整体方案详实可信、论述分明、针对性强、具有创新性、先进性、开放性、扩展性、安全性等。</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1、方案细致全面、合理，完全响应需求，并提供保障宜兴市12345政务服务便民热线平台正常运行所需要的基础通信建设能力及互联网网络的设计、投资和建设能力的相关证明材料，得15分；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2、方案较为完整，基本响应需求，</w:t>
            </w:r>
            <w:r>
              <w:rPr>
                <w:rStyle w:val="1025"/>
                <w:highlight w:val="none"/>
                <w:lang w:val="en-US" w:eastAsia="zh-CN" w:bidi="ar"/>
              </w:rPr>
              <w:t xml:space="preserve">不能提供完整的宜兴市12345政务服务便民热线平台正常运行所需要的基础通信建设能力及互联网网络的设计、投资和建设能力的相关证明材料的，得10分；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3、方案不完整、响应度低、技术可行性较低，不能提供宜兴市12345政务服务便民热线平台正常运行所需要的基础通信建设能力及互联网网络的设计、投资和建设能力的相关证明材料的，得5分</w:t>
            </w:r>
            <w:r>
              <w:rPr>
                <w:rStyle w:val="1025"/>
                <w:highlight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未提供方案不得分。</w:t>
            </w:r>
            <w:r/>
          </w:p>
        </w:tc>
        <w:tc>
          <w:tcPr>
            <w:shd w:val="clear" w:color="auto" w:fill="auto"/>
            <w:tcBorders>
              <w:top w:val="none" w:color="000000" w:sz="4" w:space="0"/>
              <w:left w:val="none" w:color="000000" w:sz="4" w:space="0"/>
              <w:bottom w:val="single" w:color="000000" w:sz="8" w:space="0"/>
              <w:right w:val="single" w:color="000000" w:sz="8" w:space="0"/>
            </w:tcBorders>
            <w:tcW w:w="367"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198"/>
        </w:trPr>
        <w:tc>
          <w:tcPr>
            <w:shd w:val="clear" w:color="auto" w:fill="auto"/>
            <w:tcBorders>
              <w:top w:val="none" w:color="000000" w:sz="4" w:space="0"/>
              <w:left w:val="single" w:color="000000" w:sz="8" w:space="0"/>
              <w:bottom w:val="single" w:color="000000" w:sz="8" w:space="0"/>
              <w:right w:val="single" w:color="000000" w:sz="8" w:space="0"/>
            </w:tcBorders>
            <w:tcW w:w="270"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商务部分</w:t>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项目负责人</w:t>
            </w:r>
            <w:r/>
          </w:p>
        </w:tc>
        <w:tc>
          <w:tcPr>
            <w:shd w:val="clear" w:color="auto" w:fill="auto"/>
            <w:tcBorders>
              <w:top w:val="none" w:color="000000" w:sz="4" w:space="0"/>
              <w:left w:val="none" w:color="000000" w:sz="4" w:space="0"/>
              <w:bottom w:val="single" w:color="000000" w:sz="8" w:space="0"/>
              <w:right w:val="single" w:color="000000" w:sz="8"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6分</w:t>
            </w:r>
            <w:r/>
          </w:p>
        </w:tc>
        <w:tc>
          <w:tcPr>
            <w:shd w:val="clear" w:color="auto" w:fill="auto"/>
            <w:tcBorders>
              <w:top w:val="none" w:color="000000" w:sz="4" w:space="0"/>
              <w:left w:val="none" w:color="000000" w:sz="4" w:space="0"/>
              <w:bottom w:val="single" w:color="000000" w:sz="8" w:space="0"/>
              <w:right w:val="single" w:color="000000" w:sz="8" w:space="0"/>
            </w:tcBorders>
            <w:tcW w:w="306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投标人为本项目配备专业的项目负责人1名，该名项目负责人具有系统规划与管理师、信息系统项目管理师证书的，有一个得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分，最多得6分。</w:t>
            </w:r>
            <w:r/>
          </w:p>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（投标文件中提供</w:t>
            </w:r>
            <w:r>
              <w:rPr>
                <w:rStyle w:val="1026"/>
                <w:highlight w:val="none"/>
                <w:lang w:val="en-US" w:eastAsia="zh-CN" w:bidi="ar"/>
              </w:rPr>
              <w:t xml:space="preserve">投标人（或其下属分支机构）为其缴纳的近十二个月中连续三个月社保证明证明材料扫描件并加盖投标人公章，未提供不得分）</w:t>
            </w:r>
            <w:r/>
          </w:p>
        </w:tc>
        <w:tc>
          <w:tcPr>
            <w:shd w:val="clear" w:color="auto" w:fill="auto"/>
            <w:tcBorders>
              <w:top w:val="none" w:color="000000" w:sz="4" w:space="0"/>
              <w:left w:val="none" w:color="000000" w:sz="4" w:space="0"/>
              <w:bottom w:val="single" w:color="000000" w:sz="8" w:space="0"/>
              <w:right w:val="single" w:color="000000" w:sz="8" w:space="0"/>
            </w:tcBorders>
            <w:tcW w:w="367"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198"/>
        </w:trPr>
        <w:tc>
          <w:tcPr>
            <w:shd w:val="clear" w:color="auto" w:fill="auto"/>
            <w:tcBorders>
              <w:top w:val="none" w:color="000000" w:sz="4" w:space="0"/>
              <w:left w:val="single" w:color="000000" w:sz="8" w:space="0"/>
              <w:bottom w:val="single" w:color="000000" w:sz="8" w:space="0"/>
              <w:right w:val="single" w:color="000000" w:sz="8" w:space="0"/>
            </w:tcBorders>
            <w:tcW w:w="270"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项目组成员</w:t>
            </w:r>
            <w:r/>
          </w:p>
        </w:tc>
        <w:tc>
          <w:tcPr>
            <w:shd w:val="clear" w:color="auto" w:fill="auto"/>
            <w:tcBorders>
              <w:top w:val="none" w:color="000000" w:sz="4" w:space="0"/>
              <w:left w:val="none" w:color="000000" w:sz="4" w:space="0"/>
              <w:bottom w:val="single" w:color="000000" w:sz="8" w:space="0"/>
              <w:right w:val="single" w:color="000000" w:sz="8"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3分</w:t>
            </w:r>
            <w:r/>
          </w:p>
        </w:tc>
        <w:tc>
          <w:tcPr>
            <w:shd w:val="clear" w:color="auto" w:fill="auto"/>
            <w:tcBorders>
              <w:top w:val="none" w:color="000000" w:sz="4" w:space="0"/>
              <w:left w:val="none" w:color="000000" w:sz="4" w:space="0"/>
              <w:bottom w:val="single" w:color="000000" w:sz="8" w:space="0"/>
              <w:right w:val="single" w:color="000000" w:sz="8" w:space="0"/>
            </w:tcBorders>
            <w:tcW w:w="306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投标人为本项目组配备系统技术组长1名，具有通信工程高级</w:t>
            </w:r>
            <w:r>
              <w:rPr>
                <w:rFonts w:hint="eastAsia" w:ascii="宋体" w:hAnsi="宋体" w:cs="宋体"/>
                <w:i w:val="0"/>
                <w:iCs w:val="0"/>
                <w:color w:val="000000"/>
                <w:sz w:val="24"/>
                <w:szCs w:val="24"/>
                <w:highlight w:val="none"/>
                <w:u w:val="none"/>
                <w:lang w:val="en-US" w:eastAsia="zh-CN" w:bidi="ar"/>
              </w:rPr>
              <w:t xml:space="preserve">及以上</w:t>
            </w:r>
            <w:r>
              <w:rPr>
                <w:rFonts w:hint="eastAsia" w:ascii="宋体" w:hAnsi="宋体" w:eastAsia="宋体" w:cs="宋体"/>
                <w:i w:val="0"/>
                <w:iCs w:val="0"/>
                <w:color w:val="000000"/>
                <w:sz w:val="24"/>
                <w:szCs w:val="24"/>
                <w:highlight w:val="none"/>
                <w:u w:val="none"/>
                <w:lang w:val="en-US" w:eastAsia="zh-CN" w:bidi="ar"/>
              </w:rPr>
              <w:t xml:space="preserve">工程师证书、信息通信网络机务员证书、全国网络技术水平三级及以上证书的，有一个得1分，最多得3分。</w:t>
            </w:r>
            <w:r/>
          </w:p>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（投标文件中提供</w:t>
            </w:r>
            <w:r>
              <w:rPr>
                <w:rStyle w:val="1026"/>
                <w:highlight w:val="none"/>
                <w:lang w:val="en-US" w:eastAsia="zh-CN" w:bidi="ar"/>
              </w:rPr>
              <w:t xml:space="preserve">投标人（或其下属分支机构）为其缴纳的近十二个月中连续三个月社保证明证明材料扫描件并加盖投标人公章，未提供不得分）</w:t>
            </w:r>
            <w:r/>
          </w:p>
        </w:tc>
        <w:tc>
          <w:tcPr>
            <w:shd w:val="clear" w:color="auto" w:fill="auto"/>
            <w:tcBorders>
              <w:top w:val="none" w:color="000000" w:sz="4" w:space="0"/>
              <w:left w:val="none" w:color="000000" w:sz="4" w:space="0"/>
              <w:bottom w:val="single" w:color="000000" w:sz="8" w:space="0"/>
              <w:right w:val="single" w:color="000000" w:sz="8" w:space="0"/>
            </w:tcBorders>
            <w:tcW w:w="367"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886"/>
        </w:trPr>
        <w:tc>
          <w:tcPr>
            <w:shd w:val="clear" w:color="auto" w:fill="auto"/>
            <w:tcBorders>
              <w:top w:val="none" w:color="000000" w:sz="4" w:space="0"/>
              <w:left w:val="single" w:color="000000" w:sz="8" w:space="0"/>
              <w:bottom w:val="single" w:color="000000" w:sz="8" w:space="0"/>
              <w:right w:val="single" w:color="000000" w:sz="8" w:space="0"/>
            </w:tcBorders>
            <w:tcW w:w="270"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auto" w:sz="4" w:space="0"/>
              <w:right w:val="single" w:color="000000" w:sz="8"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2分</w:t>
            </w:r>
            <w:r/>
          </w:p>
        </w:tc>
        <w:tc>
          <w:tcPr>
            <w:shd w:val="clear" w:color="auto" w:fill="auto"/>
            <w:tcBorders>
              <w:top w:val="none" w:color="000000" w:sz="4" w:space="0"/>
              <w:left w:val="none" w:color="000000" w:sz="4" w:space="0"/>
              <w:bottom w:val="single" w:color="auto" w:sz="4" w:space="0"/>
              <w:right w:val="single" w:color="000000" w:sz="8" w:space="0"/>
            </w:tcBorders>
            <w:tcW w:w="306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拟配备的团队成员中具有公安部出具的国家重要信息系统保护人员证书的，有一个得1分，最多得2分。</w:t>
            </w:r>
            <w:r/>
          </w:p>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（投标文件中提供</w:t>
            </w:r>
            <w:r>
              <w:rPr>
                <w:rStyle w:val="1026"/>
                <w:highlight w:val="none"/>
                <w:lang w:val="en-US" w:eastAsia="zh-CN" w:bidi="ar"/>
              </w:rPr>
              <w:t xml:space="preserve">投标人（或其下属分支机构）为其缴纳的近十二个月中连续三个月社保证明证明材料扫描件并加盖投标人公章，未提供不得分）</w:t>
            </w:r>
            <w:r/>
          </w:p>
        </w:tc>
        <w:tc>
          <w:tcPr>
            <w:shd w:val="clear" w:color="auto" w:fill="auto"/>
            <w:tcBorders>
              <w:top w:val="none" w:color="000000" w:sz="4" w:space="0"/>
              <w:left w:val="none" w:color="000000" w:sz="4" w:space="0"/>
              <w:bottom w:val="single" w:color="000000" w:sz="8" w:space="0"/>
              <w:right w:val="single" w:color="000000" w:sz="8" w:space="0"/>
            </w:tcBorders>
            <w:tcW w:w="367"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33"/>
        </w:trPr>
        <w:tc>
          <w:tcPr>
            <w:shd w:val="clear" w:color="auto" w:fill="auto"/>
            <w:tcBorders>
              <w:top w:val="none" w:color="000000" w:sz="4" w:space="0"/>
              <w:left w:val="single" w:color="000000" w:sz="8" w:space="0"/>
              <w:bottom w:val="single" w:color="000000" w:sz="8" w:space="0"/>
              <w:right w:val="single" w:color="000000" w:sz="8" w:space="0"/>
            </w:tcBorders>
            <w:tcW w:w="270"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auto" w:sz="4" w:space="0"/>
            </w:tcBorders>
            <w:tcW w:w="277"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306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拟配备的团队成员中具有省级及以上公安厅出具的网络信息安全管理员上岗合格证的，有一个得1分，最多得2分。</w:t>
            </w:r>
            <w:r/>
          </w:p>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（投标文件中提供</w:t>
            </w:r>
            <w:r>
              <w:rPr>
                <w:rStyle w:val="1026"/>
                <w:highlight w:val="none"/>
                <w:lang w:val="en-US" w:eastAsia="zh-CN" w:bidi="ar"/>
              </w:rPr>
              <w:t xml:space="preserve">投标人（或其下属分支机构）为其缴纳的近十二个月中连续三个月社保证明证明材料扫描件并加盖投标人公章，未提供不得分）</w:t>
            </w:r>
            <w:r/>
          </w:p>
        </w:tc>
        <w:tc>
          <w:tcPr>
            <w:shd w:val="clear" w:color="auto" w:fill="auto"/>
            <w:tcBorders>
              <w:top w:val="none" w:color="000000" w:sz="4" w:space="0"/>
              <w:left w:val="single" w:color="auto" w:sz="4" w:space="0"/>
              <w:bottom w:val="single" w:color="000000" w:sz="8" w:space="0"/>
              <w:right w:val="single" w:color="000000" w:sz="8" w:space="0"/>
            </w:tcBorders>
            <w:tcW w:w="367"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53"/>
        </w:trPr>
        <w:tc>
          <w:tcPr>
            <w:shd w:val="clear" w:color="auto" w:fill="auto"/>
            <w:tcBorders>
              <w:top w:val="none" w:color="000000" w:sz="4" w:space="0"/>
              <w:left w:val="single" w:color="000000" w:sz="8" w:space="0"/>
              <w:bottom w:val="single" w:color="000000" w:sz="8" w:space="0"/>
              <w:right w:val="single" w:color="000000" w:sz="8" w:space="0"/>
            </w:tcBorders>
            <w:tcW w:w="270" w:type="pct"/>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2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auto" w:sz="4" w:space="0"/>
            </w:tcBorders>
            <w:tcW w:w="27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业绩案例</w:t>
            </w:r>
            <w:r/>
          </w:p>
        </w:tc>
        <w:tc>
          <w:tcPr>
            <w:shd w:val="clear" w:color="auto" w:fill="auto"/>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306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2019年1月以来投标人实施的类似</w:t>
            </w:r>
            <w:r>
              <w:rPr>
                <w:rStyle w:val="1025"/>
                <w:highlight w:val="none"/>
                <w:lang w:val="en-US" w:eastAsia="zh-CN" w:bidi="ar"/>
              </w:rPr>
              <w:t xml:space="preserve">12345政府公共服务热线平台服务项目，每个得1分，最多得2分</w:t>
            </w:r>
            <w:r/>
          </w:p>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（投标文件中提供相关项目合同书（</w:t>
            </w:r>
            <w:r>
              <w:rPr>
                <w:rStyle w:val="1026"/>
                <w:highlight w:val="none"/>
                <w:lang w:val="en-US" w:eastAsia="zh-CN" w:bidi="ar"/>
              </w:rPr>
              <w:t xml:space="preserve">含合同的首页、签字盖章页）复印件，加盖投标人公章，未提供不得分）。</w:t>
            </w:r>
            <w:r/>
          </w:p>
        </w:tc>
        <w:tc>
          <w:tcPr>
            <w:shd w:val="clear" w:color="auto" w:fill="auto"/>
            <w:tcBorders>
              <w:top w:val="none" w:color="000000" w:sz="4" w:space="0"/>
              <w:left w:val="single" w:color="auto" w:sz="4" w:space="0"/>
              <w:bottom w:val="single" w:color="000000" w:sz="8" w:space="0"/>
              <w:right w:val="single" w:color="000000" w:sz="8" w:space="0"/>
            </w:tcBorders>
            <w:tcW w:w="367"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2、价格部分</w:t>
      </w:r>
      <w:r/>
    </w:p>
    <w:tbl>
      <w:tblPr>
        <w:tblStyle w:val="778"/>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951"/>
        <w:gridCol w:w="5921"/>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left"/>
              <w:rPr>
                <w:rFonts w:ascii="宋体" w:hAnsi="宋体"/>
                <w:color w:val="auto"/>
                <w:sz w:val="24"/>
                <w:szCs w:val="24"/>
                <w:highlight w:val="none"/>
              </w:rPr>
            </w:pPr>
            <w:r>
              <w:rPr>
                <w:rFonts w:hint="eastAsia" w:ascii="宋体" w:hAnsi="宋体"/>
                <w:color w:val="auto"/>
                <w:sz w:val="24"/>
                <w:szCs w:val="24"/>
                <w:highlight w:val="none"/>
              </w:rPr>
              <w:t xml:space="preserve">采用低价优先法计算，即满足招标文件要求且投标价格最低的报价为评标基准价，其价格分为</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分。其他报价人的价格分统一按照下列公式计算：投标报价得分=（评标基准价/投标报价）×</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分。（以四舍五入法，保留两位小数）</w:t>
            </w:r>
            <w:r/>
          </w:p>
        </w:tc>
      </w:tr>
    </w:tbl>
    <w:p>
      <w:pPr>
        <w:jc w:val="left"/>
        <w:rPr>
          <w:rFonts w:ascii="宋体" w:hAnsi="宋体"/>
          <w:b/>
          <w:bCs/>
          <w:color w:val="auto"/>
          <w:sz w:val="24"/>
          <w:szCs w:val="24"/>
          <w:highlight w:val="none"/>
        </w:rPr>
      </w:pPr>
      <w:r>
        <w:rPr>
          <w:rFonts w:ascii="宋体" w:hAnsi="宋体"/>
          <w:b/>
          <w:bCs/>
          <w:color w:val="auto"/>
          <w:sz w:val="24"/>
          <w:szCs w:val="24"/>
          <w:highlight w:val="none"/>
        </w:rPr>
      </w:r>
      <w:r/>
    </w:p>
    <w:p>
      <w:pPr>
        <w:jc w:val="left"/>
        <w:rPr>
          <w:rFonts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2、投标文件中必须提供以上相关证明材料复印件，若要求提供原件的，原件于投标时一并提交，否则不予加分。</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3、投标人将自评分表制作于投标文件中，同时可根据自身情况填好“投标文件对应页码”，以方便评审小组评审。</w:t>
      </w:r>
      <w:r/>
    </w:p>
    <w:p>
      <w:pPr>
        <w:ind w:firstLine="480"/>
        <w:spacing w:line="360" w:lineRule="auto"/>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lang w:val="en-US" w:eastAsia="zh-CN"/>
        </w:rPr>
        <w:t xml:space="preserve">4、</w:t>
      </w:r>
      <w:r>
        <w:rPr>
          <w:rFonts w:hint="eastAsia" w:ascii="宋体" w:hAnsi="宋体" w:cs="Times New Roman"/>
          <w:b/>
          <w:bCs/>
          <w:color w:val="auto"/>
          <w:sz w:val="24"/>
          <w:szCs w:val="24"/>
          <w:highlight w:val="none"/>
        </w:rPr>
        <w:t xml:space="preserve">评分标准中要求提供的证明文件及资料通过“苏采云系统”按对应评分项目（或数字编号）分别制作上传，必须保证内容具体、印章完整、清晰可辨。</w:t>
      </w:r>
      <w:r/>
    </w:p>
    <w:p>
      <w:pPr>
        <w:pStyle w:val="779"/>
        <w:rPr>
          <w:rFonts w:hint="default" w:eastAsia="宋体"/>
          <w:lang w:val="en-US" w:eastAsia="zh-CN"/>
        </w:rPr>
      </w:pPr>
      <w:r>
        <w:rPr>
          <w:rFonts w:hint="default" w:eastAsia="宋体"/>
          <w:lang w:val="en-US" w:eastAsia="zh-CN"/>
        </w:rPr>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rPr>
          <w:rFonts w:ascii="黑体" w:eastAsia="黑体"/>
          <w:color w:val="auto"/>
          <w:sz w:val="28"/>
          <w:highlight w:val="none"/>
        </w:rPr>
      </w:pPr>
      <w:r>
        <w:rPr>
          <w:rFonts w:hint="eastAsia" w:ascii="黑体" w:eastAsia="黑体"/>
          <w:color w:val="auto"/>
          <w:sz w:val="28"/>
          <w:highlight w:val="none"/>
        </w:rPr>
        <w:br w:type="page" w:clear="all"/>
      </w:r>
      <w:r/>
    </w:p>
    <w:p>
      <w:pPr>
        <w:jc w:val="center"/>
        <w:spacing w:line="440" w:lineRule="exact"/>
        <w:widowControl/>
        <w:rPr>
          <w:rFonts w:ascii="黑体" w:eastAsia="黑体"/>
          <w:color w:val="auto"/>
          <w:sz w:val="28"/>
          <w:highlight w:val="none"/>
        </w:rPr>
        <w:outlineLvl w:val="0"/>
      </w:pPr>
      <w:r/>
      <w:bookmarkStart w:id="84" w:name="_Toc23604"/>
      <w:r>
        <w:rPr>
          <w:rFonts w:hint="eastAsia" w:ascii="黑体" w:eastAsia="黑体"/>
          <w:color w:val="auto"/>
          <w:sz w:val="28"/>
          <w:highlight w:val="none"/>
        </w:rPr>
        <w:t xml:space="preserve">第五章 政府采购合同（格式）</w:t>
      </w:r>
      <w:bookmarkEnd w:id="77"/>
      <w:r/>
      <w:bookmarkEnd w:id="78"/>
      <w:r/>
      <w:bookmarkEnd w:id="79"/>
      <w:r/>
      <w:bookmarkEnd w:id="80"/>
      <w:r/>
      <w:bookmarkEnd w:id="84"/>
      <w:r/>
      <w:r/>
    </w:p>
    <w:p>
      <w:pPr>
        <w:pStyle w:val="1003"/>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1003"/>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1003"/>
        <w:ind w:firstLine="0"/>
        <w:jc w:val="center"/>
        <w:rPr>
          <w:rFonts w:hAnsi="宋体" w:cs="宋体"/>
          <w:b/>
          <w:color w:val="auto"/>
          <w:szCs w:val="24"/>
          <w:highlight w:val="none"/>
        </w:rPr>
      </w:pPr>
      <w:r/>
      <w:bookmarkStart w:id="85" w:name="_Hlk190695075"/>
      <w:r/>
      <w:r/>
    </w:p>
    <w:p>
      <w:pPr>
        <w:pStyle w:val="1003"/>
        <w:ind w:firstLine="0"/>
        <w:jc w:val="center"/>
        <w:rPr>
          <w:rFonts w:hint="eastAsia" w:hAnsi="宋体" w:cs="宋体"/>
          <w:b/>
          <w:color w:val="auto"/>
          <w:szCs w:val="24"/>
          <w:highlight w:val="none"/>
        </w:rPr>
      </w:pPr>
      <w:r/>
      <w:bookmarkStart w:id="86" w:name="_Hlk190698770"/>
      <w:r/>
      <w:r/>
    </w:p>
    <w:p>
      <w:pPr>
        <w:pStyle w:val="1003"/>
        <w:ind w:firstLine="0"/>
        <w:jc w:val="center"/>
        <w:rPr>
          <w:rFonts w:hint="eastAsia" w:hAnsi="宋体" w:cs="宋体"/>
          <w:b/>
          <w:color w:val="auto"/>
          <w:szCs w:val="24"/>
          <w:highlight w:val="none"/>
        </w:rPr>
      </w:pPr>
      <w:r>
        <w:rPr>
          <w:rFonts w:hint="eastAsia" w:hAnsi="宋体" w:cs="宋体"/>
          <w:b/>
          <w:color w:val="auto"/>
          <w:szCs w:val="24"/>
          <w:highlight w:val="none"/>
        </w:rPr>
      </w:r>
      <w:r/>
    </w:p>
    <w:p>
      <w:pPr>
        <w:pStyle w:val="1003"/>
        <w:ind w:firstLine="0"/>
        <w:jc w:val="center"/>
        <w:rPr>
          <w:rFonts w:hint="eastAsia" w:hAnsi="宋体" w:cs="宋体"/>
          <w:b/>
          <w:color w:val="auto"/>
          <w:szCs w:val="24"/>
          <w:highlight w:val="none"/>
        </w:rPr>
      </w:pPr>
      <w:r>
        <w:rPr>
          <w:rFonts w:hint="eastAsia" w:hAnsi="宋体" w:cs="宋体"/>
          <w:b/>
          <w:color w:val="auto"/>
          <w:szCs w:val="24"/>
          <w:highlight w:val="none"/>
        </w:rPr>
      </w:r>
      <w:r/>
    </w:p>
    <w:p>
      <w:pPr>
        <w:pStyle w:val="1003"/>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1003"/>
        <w:ind w:firstLine="0"/>
        <w:rPr>
          <w:rFonts w:hAnsi="宋体" w:cs="宋体"/>
          <w:color w:val="auto"/>
          <w:szCs w:val="24"/>
          <w:highlight w:val="none"/>
        </w:rPr>
      </w:pPr>
      <w:r>
        <w:rPr>
          <w:rFonts w:hAnsi="宋体" w:cs="宋体"/>
          <w:color w:val="auto"/>
          <w:szCs w:val="24"/>
          <w:highlight w:val="none"/>
        </w:rPr>
      </w:r>
      <w:r/>
    </w:p>
    <w:p>
      <w:pPr>
        <w:pStyle w:val="1003"/>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spacing w:line="22" w:lineRule="atLeast"/>
        <w:rPr>
          <w:rFonts w:hint="eastAsia" w:ascii="宋体" w:hAnsi="宋体" w:cs="宋体"/>
          <w:sz w:val="24"/>
          <w:highlight w:val="none"/>
        </w:rPr>
      </w:pPr>
      <w:r>
        <w:rPr>
          <w:rFonts w:hint="eastAsia" w:ascii="宋体" w:hAnsi="宋体" w:cs="宋体"/>
          <w:sz w:val="24"/>
          <w:highlight w:val="none"/>
          <w:lang w:val="en-US" w:eastAsia="zh-CN"/>
        </w:rPr>
        <w:t xml:space="preserve">项</w:t>
      </w:r>
      <w:r>
        <w:rPr>
          <w:rFonts w:hint="eastAsia" w:ascii="宋体" w:hAnsi="宋体" w:cs="宋体"/>
          <w:sz w:val="24"/>
          <w:highlight w:val="none"/>
        </w:rPr>
        <w:t xml:space="preserve">目名称：</w:t>
      </w:r>
      <w:r>
        <w:rPr>
          <w:rFonts w:hint="eastAsia" w:ascii="宋体" w:hAnsi="宋体" w:cs="宋体"/>
          <w:sz w:val="24"/>
          <w:highlight w:val="none"/>
          <w:u w:val="single"/>
        </w:rPr>
        <w:t xml:space="preserve">                                   </w:t>
      </w:r>
      <w:r/>
    </w:p>
    <w:p>
      <w:pPr>
        <w:jc w:val="both"/>
        <w:spacing w:line="22"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line="22" w:lineRule="atLeas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0"/>
          <w:highlight w:val="none"/>
          <w:lang w:val="en-US" w:eastAsia="zh-CN" w:bidi="ar-SA"/>
        </w:rPr>
        <w:t xml:space="preserve">        项目编号：</w:t>
      </w:r>
      <w:r>
        <w:rPr>
          <w:rFonts w:hint="eastAsia" w:ascii="宋体" w:hAnsi="宋体" w:cs="宋体"/>
          <w:sz w:val="24"/>
          <w:highlight w:val="none"/>
          <w:u w:val="single"/>
        </w:rPr>
        <w:t xml:space="preserve">                                   </w:t>
      </w:r>
      <w:r>
        <w:rPr>
          <w:rFonts w:hint="eastAsia" w:ascii="宋体" w:hAnsi="宋体" w:eastAsia="宋体" w:cs="宋体"/>
          <w:bCs/>
          <w:sz w:val="24"/>
          <w:szCs w:val="20"/>
          <w:highlight w:val="none"/>
          <w:lang w:val="en-US" w:eastAsia="zh-CN" w:bidi="ar-SA"/>
        </w:rPr>
        <w:t xml:space="preserve">       </w:t>
      </w:r>
      <w:r/>
    </w:p>
    <w:p>
      <w:pPr>
        <w:rPr>
          <w:rFonts w:hint="eastAsia" w:ascii="宋体" w:hAnsi="宋体" w:cs="宋体"/>
          <w:highlight w:val="none"/>
        </w:rPr>
      </w:pPr>
      <w:r>
        <w:rPr>
          <w:rFonts w:hint="eastAsia" w:ascii="宋体" w:hAnsi="宋体" w:cs="宋体"/>
          <w:highlight w:val="none"/>
        </w:rPr>
      </w:r>
      <w:r/>
    </w:p>
    <w:p>
      <w:pPr>
        <w:ind w:left="960"/>
        <w:spacing w:line="22" w:lineRule="atLeast"/>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left="960"/>
        <w:spacing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firstLine="960"/>
        <w:spacing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    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960"/>
        <w:spacing w:line="560" w:lineRule="exact"/>
        <w:rPr>
          <w:rFonts w:ascii="宋体" w:hAnsi="宋体" w:cs="宋体"/>
          <w:color w:val="auto"/>
          <w:sz w:val="24"/>
          <w:szCs w:val="24"/>
          <w:highlight w:val="none"/>
        </w:rPr>
      </w:pPr>
      <w:r>
        <w:rPr>
          <w:rFonts w:ascii="宋体" w:hAnsi="宋体" w:cs="宋体"/>
          <w:color w:val="auto"/>
          <w:sz w:val="24"/>
          <w:highlight w:val="none"/>
          <w:u w:val="single"/>
          <w:lang w:val="zh-CN"/>
        </w:rPr>
        <w:br w:type="page" w:clear="all"/>
      </w:r>
      <w:bookmarkStart w:id="87" w:name="_Hlk190867350"/>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宜兴市市域社会治理现代化指挥中心</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lang w:eastAsia="zh-CN"/>
        </w:rPr>
        <w:t xml:space="preserve">宜兴市12345政务服务便民热线平台服务外包项目</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lang w:eastAsia="zh-CN"/>
        </w:rPr>
        <w:t xml:space="preserve">宜兴市市域社会治理现代化指挥中心</w:t>
      </w:r>
      <w:r>
        <w:rPr>
          <w:rFonts w:hint="eastAsia" w:ascii="宋体" w:hAnsi="宋体" w:cs="宋体"/>
          <w:color w:val="auto"/>
          <w:sz w:val="24"/>
          <w:highlight w:val="none"/>
        </w:rPr>
        <w:t xml:space="preserve">确定</w:t>
      </w:r>
      <w:r>
        <w:rPr>
          <w:rFonts w:hint="eastAsia" w:ascii="宋体" w:hAnsi="宋体" w:cs="宋体"/>
          <w:color w:val="auto"/>
          <w:sz w:val="24"/>
          <w:highlight w:val="none"/>
          <w:u w:val="single"/>
        </w:rPr>
        <w:t xml:space="preserve">（中标投标单位名称）</w:t>
      </w:r>
      <w:r>
        <w:rPr>
          <w:rFonts w:hint="eastAsia" w:ascii="宋体" w:hAnsi="宋体" w:cs="宋体"/>
          <w:color w:val="auto"/>
          <w:sz w:val="24"/>
          <w:highlight w:val="none"/>
        </w:rPr>
        <w:t xml:space="preserve">为该项目中标投标单位。现于中标通知书发出之日起三十日内，按照采购文件确定的事项签订本合同。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 xml:space="preserve">宜兴市市域社会治理现代化指挥中心</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（中标投标单位名称）（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bookmarkStart w:id="88" w:name="_Toc15367"/>
      <w:r/>
      <w:bookmarkStart w:id="89" w:name="_Toc20421"/>
      <w:r/>
      <w:bookmarkStart w:id="90" w:name="_Toc22967"/>
      <w:r/>
      <w:bookmarkStart w:id="91" w:name="_Toc19273"/>
      <w:r/>
      <w:bookmarkStart w:id="92" w:name="_Toc28855"/>
      <w:r>
        <w:rPr>
          <w:rFonts w:hint="eastAsia" w:ascii="宋体" w:hAnsi="宋体" w:cs="宋体"/>
          <w:b/>
          <w:color w:val="auto"/>
          <w:sz w:val="24"/>
          <w:szCs w:val="24"/>
          <w:highlight w:val="none"/>
        </w:rPr>
        <w:t xml:space="preserve">1.1 合同组成部分</w:t>
      </w:r>
      <w:bookmarkEnd w:id="88"/>
      <w:r/>
      <w:bookmarkEnd w:id="89"/>
      <w:r/>
      <w:bookmarkEnd w:id="90"/>
      <w:r/>
      <w:bookmarkEnd w:id="91"/>
      <w:r/>
      <w:bookmarkEnd w:id="9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93" w:name="_Toc22185"/>
      <w:r/>
      <w:bookmarkStart w:id="94" w:name="_Toc6773"/>
      <w:r/>
      <w:bookmarkStart w:id="95" w:name="_Toc18585"/>
      <w:r/>
      <w:bookmarkStart w:id="96" w:name="_Toc2918"/>
      <w:r/>
      <w:bookmarkStart w:id="97" w:name="_Toc6311"/>
      <w:r>
        <w:rPr>
          <w:rFonts w:hint="eastAsia" w:ascii="宋体" w:hAnsi="宋体" w:cs="宋体"/>
          <w:b/>
          <w:color w:val="auto"/>
          <w:sz w:val="24"/>
          <w:szCs w:val="24"/>
          <w:highlight w:val="none"/>
        </w:rPr>
        <w:t xml:space="preserve">1.2 标的</w:t>
      </w:r>
      <w:bookmarkEnd w:id="93"/>
      <w:r/>
      <w:bookmarkEnd w:id="94"/>
      <w:r/>
      <w:bookmarkEnd w:id="95"/>
      <w:r/>
      <w:bookmarkEnd w:id="96"/>
      <w:r/>
      <w:bookmarkEnd w:id="97"/>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98" w:name="_Toc21124"/>
      <w:r/>
      <w:bookmarkStart w:id="99" w:name="_Toc4929"/>
      <w:r/>
      <w:bookmarkStart w:id="100" w:name="_Toc13918"/>
      <w:r/>
      <w:bookmarkStart w:id="101" w:name="_Toc5635"/>
      <w:r/>
      <w:bookmarkStart w:id="102" w:name="_Toc1386"/>
      <w:r>
        <w:rPr>
          <w:rFonts w:hint="eastAsia" w:ascii="宋体" w:hAnsi="宋体" w:cs="宋体"/>
          <w:b/>
          <w:color w:val="auto"/>
          <w:sz w:val="24"/>
          <w:szCs w:val="24"/>
          <w:highlight w:val="none"/>
        </w:rPr>
        <w:t xml:space="preserve">1.3 价款</w:t>
      </w:r>
      <w:bookmarkEnd w:id="98"/>
      <w:r/>
      <w:bookmarkEnd w:id="99"/>
      <w:r/>
      <w:bookmarkEnd w:id="100"/>
      <w:r/>
      <w:bookmarkEnd w:id="101"/>
      <w:r/>
      <w:bookmarkEnd w:id="10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778"/>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98"/>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998"/>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998"/>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03" w:name="_Toc26916"/>
      <w:r/>
      <w:bookmarkStart w:id="104" w:name="_Toc30506"/>
      <w:r/>
      <w:bookmarkStart w:id="105" w:name="_Toc14993"/>
      <w:r/>
      <w:bookmarkStart w:id="106" w:name="_Toc30158"/>
      <w:r/>
      <w:bookmarkStart w:id="107" w:name="_Toc3654"/>
      <w:r>
        <w:rPr>
          <w:rFonts w:hint="eastAsia" w:ascii="宋体" w:hAnsi="宋体" w:cs="宋体"/>
          <w:b/>
          <w:color w:val="auto"/>
          <w:sz w:val="24"/>
          <w:szCs w:val="24"/>
          <w:highlight w:val="none"/>
        </w:rPr>
        <w:t xml:space="preserve">1.4 付款方式和发票开具方式</w:t>
      </w:r>
      <w:bookmarkEnd w:id="103"/>
      <w:r/>
      <w:bookmarkEnd w:id="104"/>
      <w:r/>
      <w:bookmarkEnd w:id="105"/>
      <w:r/>
      <w:bookmarkEnd w:id="106"/>
      <w:r/>
      <w:bookmarkEnd w:id="10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08" w:name="_Toc3625"/>
      <w:r/>
      <w:bookmarkStart w:id="109" w:name="_Toc4760"/>
      <w:r/>
      <w:bookmarkStart w:id="110" w:name="_Toc8772"/>
      <w:r/>
      <w:bookmarkStart w:id="111" w:name="_Toc11108"/>
      <w:r/>
      <w:bookmarkStart w:id="112" w:name="_Toc31421"/>
      <w:r>
        <w:rPr>
          <w:rFonts w:hint="eastAsia" w:ascii="宋体" w:hAnsi="宋体" w:cs="宋体"/>
          <w:b/>
          <w:color w:val="auto"/>
          <w:sz w:val="24"/>
          <w:szCs w:val="24"/>
          <w:highlight w:val="none"/>
        </w:rPr>
        <w:t xml:space="preserve">1.5 履行期限、地点和方式</w:t>
      </w:r>
      <w:bookmarkEnd w:id="108"/>
      <w:r/>
      <w:bookmarkEnd w:id="109"/>
      <w:r/>
      <w:bookmarkEnd w:id="110"/>
      <w:r/>
      <w:bookmarkEnd w:id="111"/>
      <w:r/>
      <w:bookmarkEnd w:id="112"/>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13" w:name="_Toc5698"/>
      <w:r/>
      <w:bookmarkStart w:id="114" w:name="_Toc3079"/>
      <w:r/>
      <w:bookmarkStart w:id="115" w:name="_Toc24662"/>
      <w:r/>
      <w:bookmarkStart w:id="116" w:name="_Toc8586"/>
      <w:r/>
      <w:bookmarkStart w:id="117" w:name="_Toc2375"/>
      <w:r>
        <w:rPr>
          <w:rFonts w:hint="eastAsia" w:ascii="宋体" w:hAnsi="宋体" w:cs="宋体"/>
          <w:b/>
          <w:color w:val="auto"/>
          <w:sz w:val="24"/>
          <w:szCs w:val="24"/>
          <w:highlight w:val="none"/>
        </w:rPr>
        <w:t xml:space="preserve">1.6 违约责任</w:t>
      </w:r>
      <w:bookmarkEnd w:id="113"/>
      <w:r/>
      <w:bookmarkEnd w:id="114"/>
      <w:r/>
      <w:bookmarkEnd w:id="115"/>
      <w:r/>
      <w:bookmarkEnd w:id="116"/>
      <w:r/>
      <w:bookmarkEnd w:id="117"/>
      <w:r/>
      <w:r/>
    </w:p>
    <w:p>
      <w:pPr>
        <w:ind w:firstLine="480"/>
        <w:spacing w:line="560" w:lineRule="exact"/>
        <w:rPr>
          <w:rFonts w:ascii="宋体" w:hAnsi="宋体" w:cs="宋体"/>
          <w:color w:val="auto"/>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lang w:val="en-US" w:eastAsia="zh-CN"/>
        </w:rPr>
        <w:t xml:space="preserve">0.01</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lang w:val="en-US" w:eastAsia="zh-CN"/>
        </w:rPr>
        <w:t xml:space="preserve">0.5</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w:t>
      </w:r>
      <w:r>
        <w:rPr>
          <w:rFonts w:hint="eastAsia" w:ascii="宋体" w:hAnsi="宋体" w:cs="宋体"/>
          <w:sz w:val="24"/>
          <w:szCs w:val="24"/>
          <w:highlight w:val="none"/>
        </w:rPr>
        <w:t xml:space="preserve">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lang w:val="en-US" w:eastAsia="zh-CN"/>
        </w:rPr>
        <w:t xml:space="preserve">0.01</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lang w:val="en-US" w:eastAsia="zh-CN"/>
        </w:rPr>
        <w:t xml:space="preserve">0.5</w:t>
      </w:r>
      <w:r>
        <w:rPr>
          <w:rFonts w:hint="eastAsia" w:ascii="宋体" w:hAnsi="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18" w:name="_Toc9497"/>
      <w:r/>
      <w:bookmarkStart w:id="119" w:name="_Toc32454"/>
      <w:r/>
      <w:bookmarkStart w:id="120" w:name="_Toc26807"/>
      <w:r/>
      <w:bookmarkStart w:id="121" w:name="_Toc30329"/>
      <w:r/>
      <w:bookmarkStart w:id="122" w:name="_Toc18683"/>
      <w:r>
        <w:rPr>
          <w:rFonts w:hint="eastAsia" w:ascii="宋体" w:hAnsi="宋体" w:cs="宋体"/>
          <w:b/>
          <w:color w:val="auto"/>
          <w:sz w:val="24"/>
          <w:szCs w:val="24"/>
          <w:highlight w:val="none"/>
        </w:rPr>
        <w:t xml:space="preserve">1.7 合同争议的解决</w:t>
      </w:r>
      <w:bookmarkEnd w:id="118"/>
      <w:r/>
      <w:bookmarkEnd w:id="119"/>
      <w:r/>
      <w:bookmarkEnd w:id="120"/>
      <w:r/>
      <w:bookmarkEnd w:id="121"/>
      <w:r/>
      <w:bookmarkEnd w:id="122"/>
      <w:r/>
      <w:r/>
    </w:p>
    <w:p>
      <w:pPr>
        <w:ind w:firstLine="480"/>
        <w:spacing w:line="560" w:lineRule="exact"/>
        <w:rPr>
          <w:rFonts w:ascii="宋体" w:hAnsi="宋体" w:cs="宋体"/>
          <w:color w:val="auto"/>
          <w:sz w:val="24"/>
          <w:szCs w:val="24"/>
          <w:highlight w:val="none"/>
        </w:rPr>
      </w:pPr>
      <w:r/>
      <w:bookmarkStart w:id="123" w:name="_Toc26227"/>
      <w:r/>
      <w:bookmarkStart w:id="124" w:name="_Toc12273"/>
      <w:r/>
      <w:bookmarkStart w:id="125" w:name="_Toc23784"/>
      <w:r/>
      <w:bookmarkStart w:id="126" w:name="_Toc15827"/>
      <w:r/>
      <w:bookmarkStart w:id="127" w:name="_Toc16417"/>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23"/>
      <w:r/>
      <w:bookmarkEnd w:id="124"/>
      <w:r/>
      <w:bookmarkEnd w:id="125"/>
      <w:r/>
      <w:bookmarkEnd w:id="126"/>
      <w:r/>
      <w:bookmarkEnd w:id="12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本合同一式伍份，供需双方各持贰份，代理公司存档壹份。（具体合同份数与采购人处确认）</w:t>
      </w:r>
      <w:r/>
    </w:p>
    <w:p>
      <w:pPr>
        <w:ind w:firstLine="480"/>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723"/>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72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72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72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72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ascii="宋体" w:hAnsi="宋体" w:cs="宋体"/>
          <w:b/>
          <w:color w:val="auto"/>
          <w:sz w:val="24"/>
          <w:szCs w:val="24"/>
          <w:highlight w:val="none"/>
        </w:rPr>
      </w:pPr>
      <w:r/>
      <w:bookmarkStart w:id="128"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1003"/>
        <w:ind w:firstLine="200"/>
        <w:jc w:val="center"/>
        <w:spacing w:line="560" w:lineRule="exact"/>
        <w:rPr>
          <w:rFonts w:hAnsi="宋体" w:cs="宋体"/>
          <w:b/>
          <w:color w:val="auto"/>
          <w:szCs w:val="24"/>
          <w:highlight w:val="none"/>
        </w:rPr>
      </w:pPr>
      <w:r>
        <w:rPr>
          <w:rFonts w:hint="eastAsia" w:hAnsi="宋体" w:cs="宋体"/>
          <w:b/>
          <w:color w:val="auto"/>
          <w:szCs w:val="24"/>
          <w:highlight w:val="none"/>
        </w:rPr>
        <w:br w:type="page" w:clear="all"/>
      </w:r>
      <w:bookmarkEnd w:id="128"/>
      <w:r/>
      <w:bookmarkStart w:id="129" w:name="_Toc3769"/>
      <w:r/>
      <w:bookmarkStart w:id="130" w:name="_Toc259093670"/>
      <w:r/>
      <w:bookmarkStart w:id="131" w:name="_Toc19539"/>
      <w:r/>
      <w:bookmarkStart w:id="132" w:name="_Toc487900350"/>
      <w:r/>
      <w:bookmarkStart w:id="133" w:name="_Toc23289"/>
      <w:r/>
      <w:bookmarkStart w:id="134" w:name="_Toc279701241"/>
      <w:r/>
      <w:bookmarkStart w:id="135" w:name="_Toc16752"/>
      <w:r/>
      <w:bookmarkStart w:id="136" w:name="_Toc31402"/>
      <w:r>
        <w:rPr>
          <w:rFonts w:hint="eastAsia" w:hAnsi="宋体" w:cs="宋体"/>
          <w:b/>
          <w:color w:val="auto"/>
          <w:szCs w:val="24"/>
          <w:highlight w:val="none"/>
        </w:rPr>
        <w:t xml:space="preserve">第二部分 合同一般条款</w:t>
      </w:r>
      <w:r/>
    </w:p>
    <w:p>
      <w:pPr>
        <w:ind w:firstLine="482"/>
        <w:spacing w:line="560" w:lineRule="exact"/>
        <w:rPr>
          <w:rFonts w:ascii="宋体" w:hAnsi="宋体" w:cs="宋体"/>
          <w:b/>
          <w:color w:val="auto"/>
          <w:sz w:val="24"/>
          <w:szCs w:val="24"/>
          <w:highlight w:val="none"/>
        </w:rPr>
      </w:pPr>
      <w:r/>
      <w:bookmarkStart w:id="137" w:name="_Toc31297"/>
      <w:r/>
      <w:bookmarkStart w:id="138" w:name="_Toc487900349"/>
      <w:r/>
      <w:bookmarkStart w:id="139" w:name="_Toc5228"/>
      <w:r/>
      <w:bookmarkStart w:id="140" w:name="_Ref467379214"/>
      <w:r/>
      <w:bookmarkStart w:id="141" w:name="_Ref467379101"/>
      <w:r/>
      <w:bookmarkStart w:id="142" w:name="_Ref467378499"/>
      <w:r/>
      <w:bookmarkStart w:id="143" w:name="_Toc25079"/>
      <w:r/>
      <w:bookmarkStart w:id="144" w:name="_Ref467379205"/>
      <w:r/>
      <w:bookmarkStart w:id="145" w:name="_Toc19680"/>
      <w:r/>
      <w:bookmarkStart w:id="146" w:name="_Toc14021"/>
      <w:r/>
      <w:bookmarkStart w:id="147" w:name="_Ref467379195"/>
      <w:r/>
      <w:bookmarkStart w:id="148" w:name="_Toc259093669"/>
      <w:r/>
      <w:bookmarkStart w:id="149" w:name="_Ref467378463"/>
      <w:r/>
      <w:bookmarkStart w:id="150" w:name="_Toc279701240"/>
      <w:r/>
      <w:bookmarkStart w:id="151" w:name="_Ref467378404"/>
      <w:r/>
      <w:bookmarkStart w:id="152" w:name="_Ref467379225"/>
      <w:r/>
      <w:bookmarkStart w:id="153" w:name="_Ref467379094"/>
      <w:r/>
      <w:bookmarkStart w:id="154" w:name="_Ref467379109"/>
      <w:r>
        <w:rPr>
          <w:rFonts w:hint="eastAsia" w:ascii="宋体" w:hAnsi="宋体" w:cs="宋体"/>
          <w:b/>
          <w:color w:val="auto"/>
          <w:sz w:val="24"/>
          <w:szCs w:val="24"/>
          <w:highlight w:val="none"/>
        </w:rPr>
        <w:t xml:space="preserve">2.1 定义</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“合同”系指采购人和中标投标单位签订的载明双方当事人所达成的协议，并包括所有的附件、附录和构成合同的其他文件。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“合同价”系指根据合同约定，中标投标单位在完全履行合同义务后，采购人应支付给中标投标单位的价格。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“服务”系指中标投标单位根据合同约定应向采购人履行的除货物和工程以外的其他政府采购对象，包括采购人自身需要的服务和向社会公众提供的公共服务。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55" w:name="_Ref467378840"/>
      <w:r>
        <w:rPr>
          <w:rFonts w:hint="eastAsia" w:ascii="宋体" w:hAnsi="宋体" w:cs="宋体"/>
          <w:color w:val="auto"/>
          <w:sz w:val="24"/>
          <w:szCs w:val="24"/>
          <w:highlight w:val="none"/>
        </w:rPr>
        <w:t xml:space="preserve">2.1.4 “甲方”系指与中标投标单位签署合同的采购人</w:t>
      </w:r>
      <w:bookmarkEnd w:id="155"/>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56" w:name="_Ref467379400"/>
      <w:r>
        <w:rPr>
          <w:rFonts w:hint="eastAsia" w:ascii="宋体" w:hAnsi="宋体" w:cs="宋体"/>
          <w:color w:val="auto"/>
          <w:sz w:val="24"/>
          <w:szCs w:val="24"/>
          <w:highlight w:val="none"/>
        </w:rPr>
        <w:t xml:space="preserve">2.1.5 “乙方”系指根据合同约定提供服务的中标</w:t>
      </w:r>
      <w:bookmarkEnd w:id="156"/>
      <w:r>
        <w:rPr>
          <w:rFonts w:hint="eastAsia" w:ascii="宋体" w:hAnsi="宋体" w:cs="宋体"/>
          <w:color w:val="auto"/>
          <w:sz w:val="24"/>
          <w:szCs w:val="24"/>
          <w:highlight w:val="none"/>
        </w:rPr>
        <w:t xml:space="preserve">投标单位；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57" w:name="_Ref467379436"/>
      <w:r>
        <w:rPr>
          <w:rFonts w:hint="eastAsia" w:ascii="宋体" w:hAnsi="宋体" w:cs="宋体"/>
          <w:color w:val="auto"/>
          <w:sz w:val="24"/>
          <w:szCs w:val="24"/>
          <w:highlight w:val="none"/>
        </w:rPr>
        <w:t xml:space="preserve">2.1.6 “现场”系指合同约定提供服务的地点。</w:t>
      </w:r>
      <w:bookmarkEnd w:id="129"/>
      <w:r/>
      <w:bookmarkEnd w:id="130"/>
      <w:r/>
      <w:bookmarkEnd w:id="131"/>
      <w:r/>
      <w:bookmarkEnd w:id="132"/>
      <w:r/>
      <w:bookmarkEnd w:id="133"/>
      <w:r/>
      <w:bookmarkEnd w:id="134"/>
      <w:r/>
      <w:bookmarkEnd w:id="135"/>
      <w:r/>
      <w:bookmarkEnd w:id="136"/>
      <w:r/>
      <w:bookmarkEnd w:id="157"/>
      <w:r/>
      <w:r/>
    </w:p>
    <w:p>
      <w:pPr>
        <w:ind w:firstLine="482"/>
        <w:spacing w:line="560" w:lineRule="exact"/>
        <w:rPr>
          <w:rFonts w:ascii="宋体" w:hAnsi="宋体" w:cs="宋体"/>
          <w:b/>
          <w:color w:val="auto"/>
          <w:sz w:val="24"/>
          <w:szCs w:val="24"/>
          <w:highlight w:val="none"/>
        </w:rPr>
      </w:pPr>
      <w:r/>
      <w:bookmarkStart w:id="158" w:name="_Toc27945"/>
      <w:r/>
      <w:bookmarkStart w:id="159" w:name="_Toc9161"/>
      <w:r/>
      <w:bookmarkStart w:id="160" w:name="_Toc12412"/>
      <w:r/>
      <w:bookmarkStart w:id="161" w:name="_Toc13673"/>
      <w:r/>
      <w:bookmarkStart w:id="162" w:name="_Toc487900351"/>
      <w:r/>
      <w:bookmarkStart w:id="163" w:name="_Toc279701242"/>
      <w:r/>
      <w:bookmarkStart w:id="164" w:name="_Toc4133"/>
      <w:r/>
      <w:bookmarkStart w:id="165" w:name="_Toc259093671"/>
      <w:r>
        <w:rPr>
          <w:rFonts w:hint="eastAsia" w:ascii="宋体" w:hAnsi="宋体" w:cs="宋体"/>
          <w:b/>
          <w:color w:val="auto"/>
          <w:sz w:val="24"/>
          <w:szCs w:val="24"/>
          <w:highlight w:val="none"/>
        </w:rPr>
        <w:t xml:space="preserve">2.2 技术规范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58"/>
      <w:r/>
      <w:bookmarkEnd w:id="159"/>
      <w:r/>
      <w:bookmarkEnd w:id="160"/>
      <w:r/>
      <w:bookmarkEnd w:id="161"/>
      <w:r/>
      <w:bookmarkEnd w:id="162"/>
      <w:r/>
      <w:bookmarkEnd w:id="163"/>
      <w:r/>
      <w:bookmarkEnd w:id="164"/>
      <w:r/>
      <w:bookmarkEnd w:id="165"/>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bookmarkStart w:id="166" w:name="_Toc259093677"/>
      <w:r/>
      <w:bookmarkStart w:id="167" w:name="_Toc487900358"/>
      <w:r/>
      <w:bookmarkStart w:id="168" w:name="_Toc16163"/>
      <w:r/>
      <w:bookmarkStart w:id="169" w:name="_Ref467379863"/>
      <w:r/>
      <w:bookmarkStart w:id="170" w:name="_Toc30507"/>
      <w:r/>
      <w:bookmarkStart w:id="171" w:name="_Toc13467"/>
      <w:r/>
      <w:bookmarkStart w:id="172" w:name="_Ref467379923"/>
      <w:r/>
      <w:bookmarkStart w:id="173" w:name="_Toc279701248"/>
      <w:r/>
      <w:bookmarkStart w:id="174" w:name="_Toc13154"/>
      <w:r/>
      <w:bookmarkStart w:id="175" w:name="_Toc18990"/>
      <w:r/>
      <w:bookmarkStart w:id="176" w:name="_Ref467379852"/>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77" w:name="_Ref467379657"/>
      <w:r>
        <w:rPr>
          <w:rFonts w:hint="eastAsia" w:ascii="宋体" w:hAnsi="宋体" w:cs="宋体"/>
          <w:color w:val="auto"/>
          <w:sz w:val="24"/>
          <w:szCs w:val="24"/>
          <w:highlight w:val="none"/>
        </w:rPr>
        <w:t xml:space="preserve">2.4.1</w:t>
      </w:r>
      <w:bookmarkEnd w:id="177"/>
      <w:r/>
      <w:bookmarkStart w:id="178" w:name="_Toc186431854"/>
      <w:r/>
      <w:bookmarkStart w:id="179" w:name="_Ref467379793"/>
      <w:r/>
      <w:bookmarkStart w:id="180" w:name="_Ref467379807"/>
      <w:r/>
      <w:bookmarkStart w:id="181" w:name="_Toc279701247"/>
      <w:r/>
      <w:bookmarkStart w:id="182" w:name="_Toc259093676"/>
      <w:r/>
      <w:bookmarkStart w:id="183"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78"/>
      <w:r/>
      <w:bookmarkStart w:id="184" w:name="_Toc186431855"/>
      <w:r>
        <w:rPr>
          <w:rFonts w:hint="eastAsia" w:ascii="宋体" w:hAnsi="宋体" w:cs="宋体"/>
          <w:color w:val="auto"/>
          <w:sz w:val="24"/>
          <w:szCs w:val="24"/>
          <w:highlight w:val="none"/>
        </w:rPr>
        <w:t xml:space="preserve">。</w:t>
      </w:r>
      <w:bookmarkEnd w:id="166"/>
      <w:r/>
      <w:bookmarkEnd w:id="167"/>
      <w:r/>
      <w:bookmarkEnd w:id="168"/>
      <w:r/>
      <w:bookmarkEnd w:id="169"/>
      <w:r/>
      <w:bookmarkEnd w:id="170"/>
      <w:r/>
      <w:bookmarkEnd w:id="171"/>
      <w:r/>
      <w:bookmarkEnd w:id="172"/>
      <w:r/>
      <w:bookmarkEnd w:id="173"/>
      <w:r/>
      <w:bookmarkEnd w:id="174"/>
      <w:r/>
      <w:bookmarkEnd w:id="175"/>
      <w:r/>
      <w:bookmarkEnd w:id="176"/>
      <w:r/>
      <w:bookmarkEnd w:id="179"/>
      <w:r/>
      <w:bookmarkEnd w:id="180"/>
      <w:r/>
      <w:bookmarkEnd w:id="181"/>
      <w:r/>
      <w:bookmarkEnd w:id="182"/>
      <w:r/>
      <w:bookmarkEnd w:id="183"/>
      <w:r/>
      <w:bookmarkEnd w:id="184"/>
      <w:r/>
      <w:r/>
    </w:p>
    <w:p>
      <w:pPr>
        <w:ind w:firstLine="482"/>
        <w:spacing w:line="560" w:lineRule="exact"/>
        <w:rPr>
          <w:rFonts w:ascii="宋体" w:hAnsi="宋体" w:cs="宋体"/>
          <w:b/>
          <w:color w:val="auto"/>
          <w:sz w:val="24"/>
          <w:szCs w:val="24"/>
          <w:highlight w:val="none"/>
        </w:rPr>
      </w:pPr>
      <w:r/>
      <w:bookmarkStart w:id="185" w:name="_Toc19069"/>
      <w:r/>
      <w:bookmarkStart w:id="186" w:name="_Toc487900362"/>
      <w:r/>
      <w:bookmarkStart w:id="187" w:name="_Toc279701252"/>
      <w:r/>
      <w:bookmarkStart w:id="188" w:name="_Toc259093681"/>
      <w:r>
        <w:rPr>
          <w:rFonts w:hint="eastAsia" w:ascii="宋体" w:hAnsi="宋体" w:cs="宋体"/>
          <w:b/>
          <w:color w:val="auto"/>
          <w:sz w:val="24"/>
          <w:szCs w:val="24"/>
          <w:highlight w:val="none"/>
        </w:rPr>
        <w:t xml:space="preserve">2.5 技术资料和保密义务</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18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189" w:name="_Toc22267"/>
      <w:r>
        <w:rPr>
          <w:rFonts w:hint="eastAsia" w:ascii="宋体" w:hAnsi="宋体" w:cs="宋体"/>
          <w:b/>
          <w:color w:val="auto"/>
          <w:sz w:val="24"/>
          <w:szCs w:val="24"/>
          <w:highlight w:val="none"/>
        </w:rPr>
        <w:t xml:space="preserve">2.7 延迟</w:t>
      </w:r>
      <w:bookmarkEnd w:id="186"/>
      <w:r/>
      <w:bookmarkEnd w:id="187"/>
      <w:r/>
      <w:bookmarkEnd w:id="188"/>
      <w:r>
        <w:rPr>
          <w:rFonts w:hint="eastAsia" w:ascii="宋体" w:hAnsi="宋体" w:cs="宋体"/>
          <w:b/>
          <w:color w:val="auto"/>
          <w:sz w:val="24"/>
          <w:szCs w:val="24"/>
          <w:highlight w:val="none"/>
        </w:rPr>
        <w:t xml:space="preserve">履行</w:t>
      </w:r>
      <w:bookmarkEnd w:id="18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190" w:name="_Toc10611"/>
      <w:r/>
      <w:bookmarkStart w:id="191" w:name="_Toc23368"/>
      <w:r/>
      <w:bookmarkStart w:id="192" w:name="_Toc279701259"/>
      <w:r/>
      <w:bookmarkStart w:id="193" w:name="_Toc259093688"/>
      <w:r/>
      <w:bookmarkStart w:id="194" w:name="_Toc21830"/>
      <w:r/>
      <w:bookmarkStart w:id="195" w:name="_Toc26689"/>
      <w:r/>
      <w:bookmarkStart w:id="196" w:name="_Toc487900369"/>
      <w:r/>
      <w:bookmarkStart w:id="197" w:name="_Toc10663"/>
      <w:r/>
      <w:bookmarkStart w:id="198" w:name="_Toc42"/>
      <w:r/>
      <w:bookmarkStart w:id="199" w:name="_Toc279701254"/>
      <w:r/>
      <w:bookmarkStart w:id="200" w:name="_Toc259093683"/>
      <w:r/>
      <w:bookmarkStart w:id="201" w:name="_Ref467378121"/>
      <w:r/>
      <w:bookmarkStart w:id="202" w:name="_Toc487900364"/>
      <w:r>
        <w:rPr>
          <w:rFonts w:hint="eastAsia" w:ascii="宋体" w:hAnsi="宋体" w:cs="宋体"/>
          <w:b/>
          <w:color w:val="auto"/>
          <w:sz w:val="24"/>
          <w:szCs w:val="24"/>
          <w:highlight w:val="none"/>
        </w:rPr>
        <w:t xml:space="preserve">2.8 合同变更</w:t>
      </w:r>
      <w:bookmarkEnd w:id="19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191"/>
      <w:r/>
      <w:bookmarkEnd w:id="192"/>
      <w:r/>
      <w:bookmarkEnd w:id="193"/>
      <w:r/>
      <w:bookmarkEnd w:id="194"/>
      <w:r/>
      <w:bookmarkEnd w:id="195"/>
      <w:r/>
      <w:bookmarkEnd w:id="196"/>
      <w:r/>
      <w:bookmarkEnd w:id="197"/>
      <w:r/>
      <w:bookmarkEnd w:id="198"/>
      <w:r/>
      <w:r/>
    </w:p>
    <w:p>
      <w:pPr>
        <w:ind w:firstLine="482"/>
        <w:spacing w:line="560" w:lineRule="exact"/>
        <w:rPr>
          <w:rFonts w:ascii="宋体" w:hAnsi="宋体" w:cs="宋体"/>
          <w:b/>
          <w:color w:val="auto"/>
          <w:sz w:val="24"/>
          <w:szCs w:val="24"/>
          <w:highlight w:val="none"/>
        </w:rPr>
      </w:pPr>
      <w:r/>
      <w:bookmarkStart w:id="203" w:name="_Toc4720"/>
      <w:r/>
      <w:bookmarkStart w:id="204" w:name="_Toc32494"/>
      <w:r/>
      <w:bookmarkStart w:id="205" w:name="_Toc25571"/>
      <w:r/>
      <w:bookmarkStart w:id="206" w:name="_Toc26633"/>
      <w:r/>
      <w:bookmarkStart w:id="207" w:name="_Toc14371"/>
      <w:r>
        <w:rPr>
          <w:rFonts w:hint="eastAsia" w:ascii="宋体" w:hAnsi="宋体" w:cs="宋体"/>
          <w:b/>
          <w:color w:val="auto"/>
          <w:sz w:val="24"/>
          <w:szCs w:val="24"/>
          <w:highlight w:val="none"/>
        </w:rPr>
        <w:t xml:space="preserve">2.9 合同转让和分包</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投标单位就分包项目向甲方承担连带责任。</w:t>
      </w:r>
      <w:bookmarkEnd w:id="203"/>
      <w:r/>
      <w:bookmarkEnd w:id="204"/>
      <w:r/>
      <w:bookmarkEnd w:id="205"/>
      <w:r/>
      <w:bookmarkEnd w:id="206"/>
      <w:r/>
      <w:bookmarkEnd w:id="207"/>
      <w:r/>
      <w:r/>
    </w:p>
    <w:p>
      <w:pPr>
        <w:ind w:firstLine="482"/>
        <w:spacing w:line="560" w:lineRule="exact"/>
        <w:rPr>
          <w:rFonts w:ascii="宋体" w:hAnsi="宋体" w:cs="宋体"/>
          <w:b/>
          <w:color w:val="auto"/>
          <w:sz w:val="24"/>
          <w:szCs w:val="24"/>
          <w:highlight w:val="none"/>
        </w:rPr>
      </w:pPr>
      <w:r/>
      <w:bookmarkStart w:id="208" w:name="_Toc3638"/>
      <w:r/>
      <w:bookmarkStart w:id="209" w:name="_Toc14115"/>
      <w:r/>
      <w:bookmarkStart w:id="210" w:name="_Toc259093684"/>
      <w:r/>
      <w:bookmarkStart w:id="211" w:name="_Toc487900365"/>
      <w:r/>
      <w:bookmarkStart w:id="212" w:name="_Toc25783"/>
      <w:r/>
      <w:bookmarkStart w:id="213" w:name="_Toc279701255"/>
      <w:r/>
      <w:bookmarkStart w:id="214" w:name="_Toc23854"/>
      <w:r/>
      <w:bookmarkStart w:id="215" w:name="_Toc24465"/>
      <w:r>
        <w:rPr>
          <w:rFonts w:hint="eastAsia" w:ascii="宋体" w:hAnsi="宋体" w:cs="宋体"/>
          <w:b/>
          <w:color w:val="auto"/>
          <w:sz w:val="24"/>
          <w:szCs w:val="24"/>
          <w:highlight w:val="none"/>
        </w:rPr>
        <w:t xml:space="preserve">2.10 不可抗力</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08"/>
      <w:r/>
      <w:bookmarkEnd w:id="209"/>
      <w:r/>
      <w:bookmarkEnd w:id="210"/>
      <w:r/>
      <w:bookmarkEnd w:id="211"/>
      <w:r/>
      <w:bookmarkEnd w:id="212"/>
      <w:r/>
      <w:bookmarkEnd w:id="213"/>
      <w:r/>
      <w:bookmarkEnd w:id="214"/>
      <w:r/>
      <w:bookmarkEnd w:id="215"/>
      <w:r/>
      <w:r/>
    </w:p>
    <w:p>
      <w:pPr>
        <w:ind w:firstLine="482"/>
        <w:spacing w:line="560" w:lineRule="exact"/>
        <w:rPr>
          <w:rFonts w:ascii="宋体" w:hAnsi="宋体" w:cs="宋体"/>
          <w:b/>
          <w:color w:val="auto"/>
          <w:sz w:val="24"/>
          <w:szCs w:val="24"/>
          <w:highlight w:val="none"/>
        </w:rPr>
      </w:pPr>
      <w:r/>
      <w:bookmarkStart w:id="216" w:name="_Toc1123"/>
      <w:r/>
      <w:bookmarkStart w:id="217" w:name="_Toc23323"/>
      <w:r/>
      <w:bookmarkStart w:id="218" w:name="_Toc2016"/>
      <w:r>
        <w:rPr>
          <w:rFonts w:hint="eastAsia" w:ascii="宋体" w:hAnsi="宋体" w:cs="宋体"/>
          <w:b/>
          <w:color w:val="auto"/>
          <w:sz w:val="24"/>
          <w:szCs w:val="24"/>
          <w:highlight w:val="none"/>
        </w:rPr>
        <w:t xml:space="preserve">2.11 税费</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19" w:name="_Toc259093687"/>
      <w:r/>
      <w:bookmarkStart w:id="220" w:name="_Toc14814"/>
      <w:r/>
      <w:bookmarkStart w:id="221" w:name="_Toc7315"/>
      <w:r/>
      <w:bookmarkStart w:id="222" w:name="_Toc487900368"/>
      <w:r/>
      <w:bookmarkStart w:id="223" w:name="_Toc26883"/>
      <w:r/>
      <w:bookmarkStart w:id="224" w:name="_Toc279701258"/>
      <w:r/>
      <w:bookmarkStart w:id="225" w:name="_Toc25525"/>
      <w:r/>
      <w:bookmarkStart w:id="226" w:name="_Toc30105"/>
      <w:r>
        <w:rPr>
          <w:rFonts w:hint="eastAsia" w:ascii="宋体" w:hAnsi="宋体" w:cs="宋体"/>
          <w:b/>
          <w:color w:val="auto"/>
          <w:sz w:val="24"/>
          <w:szCs w:val="24"/>
          <w:highlight w:val="none"/>
        </w:rPr>
        <w:t xml:space="preserve">2.12 乙方破产</w:t>
      </w:r>
      <w:bookmarkEnd w:id="219"/>
      <w:r/>
      <w:bookmarkEnd w:id="220"/>
      <w:r/>
      <w:bookmarkEnd w:id="221"/>
      <w:r/>
      <w:bookmarkEnd w:id="222"/>
      <w:r/>
      <w:bookmarkEnd w:id="223"/>
      <w:r/>
      <w:bookmarkEnd w:id="224"/>
      <w:r/>
      <w:bookmarkEnd w:id="225"/>
      <w:r/>
      <w:bookmarkEnd w:id="22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16"/>
      <w:r/>
      <w:bookmarkEnd w:id="217"/>
      <w:r/>
      <w:bookmarkEnd w:id="218"/>
      <w:r/>
      <w:r/>
    </w:p>
    <w:p>
      <w:pPr>
        <w:ind w:firstLine="482"/>
        <w:spacing w:line="560" w:lineRule="exact"/>
        <w:rPr>
          <w:rFonts w:ascii="宋体" w:hAnsi="宋体" w:cs="宋体"/>
          <w:b/>
          <w:color w:val="auto"/>
          <w:sz w:val="24"/>
          <w:szCs w:val="24"/>
          <w:highlight w:val="none"/>
        </w:rPr>
      </w:pPr>
      <w:r/>
      <w:bookmarkStart w:id="227" w:name="_Toc17363"/>
      <w:r/>
      <w:bookmarkStart w:id="228" w:name="_Toc1969"/>
      <w:r/>
      <w:bookmarkStart w:id="229" w:name="_Toc14525"/>
      <w:r>
        <w:rPr>
          <w:rFonts w:hint="eastAsia" w:ascii="宋体" w:hAnsi="宋体" w:cs="宋体"/>
          <w:b/>
          <w:color w:val="auto"/>
          <w:sz w:val="24"/>
          <w:szCs w:val="24"/>
          <w:highlight w:val="none"/>
        </w:rPr>
        <w:t xml:space="preserve">2.13 合同中止、终止</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199"/>
      <w:r/>
      <w:bookmarkEnd w:id="200"/>
      <w:r/>
      <w:bookmarkEnd w:id="201"/>
      <w:r/>
      <w:bookmarkEnd w:id="202"/>
      <w:r/>
      <w:bookmarkEnd w:id="227"/>
      <w:r/>
      <w:bookmarkEnd w:id="228"/>
      <w:r/>
      <w:bookmarkEnd w:id="229"/>
      <w:r/>
      <w:r/>
    </w:p>
    <w:p>
      <w:pPr>
        <w:ind w:firstLine="482"/>
        <w:spacing w:line="560" w:lineRule="exact"/>
        <w:rPr>
          <w:rFonts w:ascii="宋体" w:hAnsi="宋体" w:cs="宋体"/>
          <w:b/>
          <w:color w:val="auto"/>
          <w:sz w:val="24"/>
          <w:szCs w:val="24"/>
          <w:highlight w:val="none"/>
        </w:rPr>
      </w:pPr>
      <w:r/>
      <w:bookmarkStart w:id="230" w:name="_Toc2308"/>
      <w:r/>
      <w:bookmarkStart w:id="231" w:name="_Toc259093690"/>
      <w:r/>
      <w:bookmarkStart w:id="232" w:name="_Toc12666"/>
      <w:r/>
      <w:bookmarkStart w:id="233" w:name="_Toc31892"/>
      <w:r/>
      <w:bookmarkStart w:id="234" w:name="_Toc487900371"/>
      <w:r/>
      <w:bookmarkStart w:id="235" w:name="_Toc25198"/>
      <w:r/>
      <w:bookmarkStart w:id="236" w:name="_Toc9808"/>
      <w:r/>
      <w:bookmarkStart w:id="237" w:name="_Toc279701261"/>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30"/>
      <w:r/>
      <w:bookmarkEnd w:id="231"/>
      <w:r/>
      <w:bookmarkEnd w:id="232"/>
      <w:r/>
      <w:bookmarkEnd w:id="233"/>
      <w:r/>
      <w:bookmarkEnd w:id="234"/>
      <w:r/>
      <w:bookmarkEnd w:id="235"/>
      <w:r/>
      <w:bookmarkEnd w:id="236"/>
      <w:r/>
      <w:bookmarkEnd w:id="237"/>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ascii="宋体" w:hAnsi="宋体" w:cs="宋体"/>
          <w:color w:val="auto"/>
          <w:sz w:val="24"/>
          <w:szCs w:val="24"/>
          <w:highlight w:val="none"/>
        </w:rPr>
      </w:pPr>
      <w:r/>
      <w:bookmarkStart w:id="238" w:name="_Toc7073"/>
      <w:r/>
      <w:bookmarkStart w:id="239" w:name="_Toc29220"/>
      <w:r/>
      <w:bookmarkStart w:id="240" w:name="_Toc259093691"/>
      <w:r/>
      <w:bookmarkStart w:id="241" w:name="_Toc279701262"/>
      <w:r/>
      <w:bookmarkStart w:id="242" w:name="_Toc48790037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38"/>
      <w:r/>
      <w:bookmarkEnd w:id="239"/>
      <w:r/>
      <w:r/>
    </w:p>
    <w:p>
      <w:pPr>
        <w:ind w:firstLine="480"/>
        <w:spacing w:line="560" w:lineRule="exact"/>
        <w:rPr>
          <w:rFonts w:ascii="宋体" w:hAnsi="宋体" w:cs="宋体"/>
          <w:color w:val="auto"/>
          <w:sz w:val="24"/>
          <w:szCs w:val="24"/>
          <w:highlight w:val="none"/>
        </w:rPr>
      </w:pPr>
      <w:r/>
      <w:bookmarkStart w:id="243" w:name="_Toc27674"/>
      <w:r/>
      <w:bookmarkStart w:id="244"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0"/>
      <w:r/>
      <w:bookmarkEnd w:id="241"/>
      <w:r/>
      <w:bookmarkEnd w:id="242"/>
      <w:r/>
      <w:bookmarkEnd w:id="243"/>
      <w:r/>
      <w:bookmarkEnd w:id="244"/>
      <w:r/>
      <w:r/>
    </w:p>
    <w:p>
      <w:pPr>
        <w:ind w:firstLine="482"/>
        <w:spacing w:line="560" w:lineRule="exact"/>
        <w:rPr>
          <w:rFonts w:ascii="宋体" w:hAnsi="宋体" w:cs="宋体"/>
          <w:b/>
          <w:color w:val="auto"/>
          <w:sz w:val="24"/>
          <w:szCs w:val="24"/>
          <w:highlight w:val="none"/>
        </w:rPr>
      </w:pPr>
      <w:r/>
      <w:bookmarkStart w:id="245" w:name="_Toc20808"/>
      <w:r/>
      <w:bookmarkStart w:id="246" w:name="_Toc12254"/>
      <w:r/>
      <w:bookmarkStart w:id="247" w:name="_Toc5063"/>
      <w:r/>
      <w:bookmarkStart w:id="248" w:name="_Toc279701263"/>
      <w:r/>
      <w:bookmarkStart w:id="249" w:name="_Toc28906"/>
      <w:r/>
      <w:bookmarkStart w:id="250" w:name="_Toc27644"/>
      <w:r/>
      <w:bookmarkStart w:id="251" w:name="_Toc487900373"/>
      <w:r/>
      <w:bookmarkStart w:id="252" w:name="_Toc259093692"/>
      <w:r>
        <w:rPr>
          <w:rFonts w:hint="eastAsia" w:ascii="宋体" w:hAnsi="宋体" w:cs="宋体"/>
          <w:b/>
          <w:color w:val="auto"/>
          <w:sz w:val="24"/>
          <w:szCs w:val="24"/>
          <w:highlight w:val="none"/>
        </w:rPr>
        <w:t xml:space="preserve">2.16 合同使用的文字和适用的法律</w:t>
      </w:r>
      <w:bookmarkEnd w:id="245"/>
      <w:r/>
      <w:bookmarkEnd w:id="246"/>
      <w:r/>
      <w:bookmarkEnd w:id="247"/>
      <w:r/>
      <w:bookmarkEnd w:id="248"/>
      <w:r/>
      <w:bookmarkEnd w:id="249"/>
      <w:r/>
      <w:bookmarkEnd w:id="250"/>
      <w:r/>
      <w:bookmarkEnd w:id="251"/>
      <w:r/>
      <w:bookmarkEnd w:id="25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合同使用汉语书写、变更和解释；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bookmarkEnd w:id="85"/>
      <w:r/>
      <w:bookmarkEnd w:id="86"/>
      <w:r/>
      <w:bookmarkEnd w:id="87"/>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jc w:val="center"/>
        <w:spacing w:before="78" w:line="220" w:lineRule="auto"/>
        <w:rPr>
          <w:rFonts w:ascii="宋体" w:hAnsi="宋体" w:cs="宋体"/>
          <w:b/>
          <w:bCs/>
          <w:color w:val="auto"/>
          <w:spacing w:val="-11"/>
          <w:sz w:val="32"/>
          <w:szCs w:val="32"/>
          <w:highlight w:val="none"/>
        </w:rPr>
      </w:pPr>
      <w:r>
        <w:rPr>
          <w:rFonts w:ascii="宋体" w:hAnsi="宋体" w:cs="宋体"/>
          <w:b/>
          <w:bCs/>
          <w:color w:val="auto"/>
          <w:spacing w:val="-11"/>
          <w:sz w:val="32"/>
          <w:szCs w:val="32"/>
          <w:highlight w:val="none"/>
        </w:rPr>
      </w:r>
      <w:r/>
    </w:p>
    <w:p>
      <w:pPr>
        <w:jc w:val="center"/>
        <w:rPr>
          <w:rFonts w:ascii="黑体" w:eastAsia="黑体"/>
          <w:color w:val="auto"/>
          <w:sz w:val="28"/>
          <w:highlight w:val="none"/>
        </w:rPr>
        <w:outlineLvl w:val="0"/>
      </w:pPr>
      <w:r/>
      <w:bookmarkStart w:id="253" w:name="_Toc20299"/>
      <w:r>
        <w:rPr>
          <w:rFonts w:hint="eastAsia" w:ascii="黑体" w:eastAsia="黑体"/>
          <w:color w:val="auto"/>
          <w:sz w:val="28"/>
          <w:highlight w:val="none"/>
        </w:rPr>
        <w:t xml:space="preserve">第六章 投标文件（格式）</w:t>
      </w:r>
      <w:bookmarkEnd w:id="81"/>
      <w:r/>
      <w:bookmarkEnd w:id="253"/>
      <w:r/>
      <w:r/>
    </w:p>
    <w:p>
      <w:pPr>
        <w:pStyle w:val="1003"/>
        <w:ind w:firstLine="0"/>
        <w:jc w:val="center"/>
        <w:rPr>
          <w:rFonts w:ascii="黑体" w:eastAsia="黑体"/>
          <w:color w:val="auto"/>
          <w:sz w:val="28"/>
          <w:highlight w:val="none"/>
        </w:rPr>
      </w:pPr>
      <w:r>
        <w:rPr>
          <w:rFonts w:ascii="黑体" w:eastAsia="黑体"/>
          <w:color w:val="auto"/>
          <w:sz w:val="28"/>
          <w:highlight w:val="none"/>
        </w:rPr>
      </w:r>
      <w:r/>
    </w:p>
    <w:p>
      <w:pPr>
        <w:pStyle w:val="1003"/>
        <w:ind w:firstLine="0"/>
        <w:jc w:val="center"/>
        <w:rPr>
          <w:rFonts w:ascii="黑体" w:eastAsia="黑体"/>
          <w:color w:val="auto"/>
          <w:sz w:val="28"/>
          <w:highlight w:val="none"/>
        </w:rPr>
      </w:pPr>
      <w:r>
        <w:rPr>
          <w:rFonts w:ascii="黑体" w:eastAsia="黑体"/>
          <w:color w:val="auto"/>
          <w:sz w:val="28"/>
          <w:highlight w:val="none"/>
        </w:rPr>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hint="default" w:ascii="宋体" w:hAnsi="宋体" w:eastAsia="宋体"/>
          <w:b/>
          <w:color w:val="auto"/>
          <w:sz w:val="36"/>
          <w:szCs w:val="36"/>
          <w:highlight w:val="none"/>
          <w:u w:val="single"/>
          <w:lang w:val="en-US" w:eastAsia="zh-CN"/>
        </w:rPr>
      </w:pPr>
      <w:r/>
      <w:bookmarkStart w:id="254" w:name="_Toc10010"/>
      <w:r/>
      <w:bookmarkStart w:id="255" w:name="_Toc24371"/>
      <w:r/>
      <w:bookmarkStart w:id="256" w:name="_Toc24602"/>
      <w:r>
        <w:rPr>
          <w:rFonts w:hint="eastAsia" w:ascii="宋体" w:hAnsi="宋体"/>
          <w:b/>
          <w:color w:val="auto"/>
          <w:sz w:val="36"/>
          <w:szCs w:val="36"/>
          <w:highlight w:val="none"/>
        </w:rPr>
        <w:t xml:space="preserve">项目名称：</w:t>
      </w:r>
      <w:bookmarkEnd w:id="254"/>
      <w:r>
        <w:rPr>
          <w:rFonts w:hint="eastAsia" w:ascii="宋体" w:hAnsi="宋体"/>
          <w:b/>
          <w:color w:val="auto"/>
          <w:sz w:val="36"/>
          <w:szCs w:val="36"/>
          <w:highlight w:val="none"/>
          <w:u w:val="single"/>
          <w:lang w:val="en-US" w:eastAsia="zh-CN"/>
        </w:rPr>
        <w:t xml:space="preserve">                    </w:t>
      </w:r>
      <w:r/>
    </w:p>
    <w:p>
      <w:pPr>
        <w:ind w:firstLine="2168"/>
        <w:rPr>
          <w:rFonts w:ascii="宋体" w:hAnsi="宋体"/>
          <w:b/>
          <w:color w:val="auto"/>
          <w:sz w:val="36"/>
          <w:szCs w:val="36"/>
          <w:highlight w:val="none"/>
        </w:rPr>
      </w:pPr>
      <w:r/>
      <w:bookmarkStart w:id="257" w:name="_Toc2400"/>
      <w:r>
        <w:rPr>
          <w:rFonts w:hint="eastAsia" w:ascii="宋体" w:hAnsi="宋体"/>
          <w:b/>
          <w:color w:val="auto"/>
          <w:sz w:val="36"/>
          <w:szCs w:val="36"/>
          <w:highlight w:val="none"/>
        </w:rPr>
        <w:t xml:space="preserve">项目编号：</w:t>
      </w:r>
      <w:bookmarkEnd w:id="257"/>
      <w:r>
        <w:rPr>
          <w:rFonts w:hint="eastAsia" w:ascii="宋体" w:hAnsi="宋体"/>
          <w:b/>
          <w:color w:val="auto"/>
          <w:sz w:val="36"/>
          <w:szCs w:val="36"/>
          <w:highlight w:val="none"/>
          <w:u w:val="single"/>
          <w:lang w:val="en-US" w:eastAsia="zh-CN"/>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投标人：</w:t>
      </w:r>
      <w:bookmarkEnd w:id="255"/>
      <w:r>
        <w:rPr>
          <w:rFonts w:hint="eastAsia" w:ascii="宋体" w:hAnsi="宋体"/>
          <w:b/>
          <w:color w:val="auto"/>
          <w:sz w:val="36"/>
          <w:szCs w:val="36"/>
          <w:highlight w:val="none"/>
          <w:u w:val="single"/>
          <w:lang w:val="en-US" w:eastAsia="zh-CN"/>
        </w:rPr>
        <w:t xml:space="preserve">            </w:t>
      </w:r>
      <w:r>
        <w:rPr>
          <w:rFonts w:hint="eastAsia" w:ascii="宋体" w:hAnsi="宋体"/>
          <w:b/>
          <w:sz w:val="30"/>
          <w:szCs w:val="30"/>
          <w:highlight w:val="none"/>
          <w:u w:val="single"/>
        </w:rPr>
        <w:t xml:space="preserve">（</w:t>
      </w:r>
      <w:r>
        <w:rPr>
          <w:rFonts w:hint="eastAsia" w:ascii="宋体" w:hAnsi="宋体"/>
          <w:b/>
          <w:sz w:val="30"/>
          <w:szCs w:val="30"/>
          <w:highlight w:val="none"/>
          <w:u w:val="single"/>
          <w:lang w:val="en-US" w:eastAsia="zh-CN"/>
        </w:rPr>
        <w:t xml:space="preserve">电子</w:t>
      </w:r>
      <w:r>
        <w:rPr>
          <w:rFonts w:hint="eastAsia" w:ascii="宋体" w:hAnsi="宋体"/>
          <w:b/>
          <w:sz w:val="30"/>
          <w:szCs w:val="30"/>
          <w:highlight w:val="none"/>
          <w:u w:val="single"/>
        </w:rPr>
        <w:t xml:space="preserve">签章）</w:t>
      </w:r>
      <w:r/>
    </w:p>
    <w:p>
      <w:pPr>
        <w:ind w:firstLine="2168"/>
        <w:rPr>
          <w:rFonts w:hint="default" w:ascii="宋体" w:hAnsi="宋体"/>
          <w:b/>
          <w:color w:val="auto"/>
          <w:sz w:val="36"/>
          <w:szCs w:val="36"/>
          <w:highlight w:val="none"/>
          <w:lang w:val="en-US"/>
        </w:rPr>
      </w:pPr>
      <w:r>
        <w:rPr>
          <w:rFonts w:hint="eastAsia" w:ascii="宋体" w:hAnsi="宋体"/>
          <w:b/>
          <w:color w:val="auto"/>
          <w:sz w:val="36"/>
          <w:szCs w:val="36"/>
          <w:highlight w:val="none"/>
        </w:rPr>
        <w:t xml:space="preserve">日 期：</w:t>
      </w:r>
      <w:r>
        <w:rPr>
          <w:rFonts w:hint="eastAsia" w:ascii="宋体" w:hAnsi="宋体"/>
          <w:b/>
          <w:color w:val="auto"/>
          <w:sz w:val="36"/>
          <w:szCs w:val="36"/>
          <w:highlight w:val="none"/>
          <w:u w:val="single"/>
          <w:lang w:val="en-US" w:eastAsia="zh-CN"/>
        </w:rPr>
        <w:t xml:space="preserve">                       </w:t>
      </w:r>
      <w:r/>
    </w:p>
    <w:p>
      <w:pPr>
        <w:spacing w:line="360" w:lineRule="auto"/>
        <w:rPr>
          <w:rFonts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rPr>
          <w:rFonts w:ascii="黑体" w:hAnsi="黑体" w:eastAsia="黑体"/>
          <w:color w:val="auto"/>
          <w:sz w:val="28"/>
          <w:szCs w:val="28"/>
          <w:highlight w:val="none"/>
        </w:rPr>
      </w:pPr>
      <w:r/>
      <w:bookmarkStart w:id="258" w:name="_Toc32423"/>
      <w:r>
        <w:rPr>
          <w:rFonts w:hint="eastAsia" w:ascii="黑体" w:eastAsia="黑体"/>
          <w:bCs/>
          <w:color w:val="auto"/>
          <w:sz w:val="28"/>
          <w:szCs w:val="28"/>
          <w:highlight w:val="none"/>
        </w:rPr>
        <w:t xml:space="preserve">开标一览表</w:t>
      </w:r>
      <w:bookmarkEnd w:id="258"/>
      <w:r/>
      <w:r/>
    </w:p>
    <w:p>
      <w:pPr>
        <w:ind w:firstLine="480"/>
        <w:jc w:val="left"/>
        <w:spacing w:line="480" w:lineRule="auto"/>
        <w:rPr>
          <w:rFonts w:hint="eastAsia" w:ascii="宋体" w:hAnsi="宋体"/>
          <w:bCs/>
          <w:color w:val="auto"/>
          <w:sz w:val="24"/>
          <w:szCs w:val="24"/>
          <w:highlight w:val="none"/>
        </w:rPr>
      </w:pPr>
      <w:r/>
      <w:bookmarkStart w:id="259" w:name="_Hlk151563492"/>
      <w:r/>
      <w:r/>
    </w:p>
    <w:p>
      <w:pPr>
        <w:ind w:firstLine="480"/>
        <w:jc w:val="left"/>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投标人全称</w:t>
      </w:r>
      <w:r>
        <w:rPr>
          <w:rFonts w:ascii="宋体" w:hAnsi="宋体"/>
          <w:bCs/>
          <w:color w:val="auto"/>
          <w:sz w:val="24"/>
          <w:highlight w:val="none"/>
          <w:lang w:val="zh-CN"/>
        </w:rPr>
        <w:t xml:space="preserve">（电子签章）</w:t>
      </w:r>
      <w:r>
        <w:rPr>
          <w:rFonts w:hint="eastAsia" w:ascii="宋体" w:hAnsi="宋体"/>
          <w:bCs/>
          <w:color w:val="auto"/>
          <w:sz w:val="24"/>
          <w:szCs w:val="24"/>
          <w:highlight w:val="none"/>
        </w:rPr>
        <w:t xml:space="preserve">： </w:t>
      </w:r>
      <w:r/>
    </w:p>
    <w:p>
      <w:pPr>
        <w:ind w:firstLine="480"/>
        <w:jc w:val="left"/>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bookmarkEnd w:id="259"/>
      <w:r/>
      <w:r/>
    </w:p>
    <w:p>
      <w:pPr>
        <w:ind w:left="1"/>
        <w:jc w:val="right"/>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 xml:space="preserve">货币单位：人民币元</w:t>
      </w:r>
      <w:r/>
    </w:p>
    <w:tbl>
      <w:tblPr>
        <w:tblStyle w:val="778"/>
        <w:tblW w:w="9600"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022"/>
        <w:gridCol w:w="4638"/>
      </w:tblGrid>
      <w:tr>
        <w:trPr>
          <w:cantSplit/>
          <w:trHeight w:val="567"/>
        </w:trPr>
        <w:tc>
          <w:tcPr>
            <w:tcW w:w="1940"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标题</w:t>
            </w:r>
            <w:r/>
          </w:p>
        </w:tc>
        <w:tc>
          <w:tcPr>
            <w:tcW w:w="3022"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  (小写)</w:t>
            </w:r>
            <w:r/>
          </w:p>
        </w:tc>
        <w:tc>
          <w:tcPr>
            <w:tcW w:w="4638"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内容（大写）</w:t>
            </w:r>
            <w:r/>
          </w:p>
        </w:tc>
      </w:tr>
      <w:tr>
        <w:trPr>
          <w:cantSplit/>
          <w:trHeight w:val="1630"/>
        </w:trPr>
        <w:tc>
          <w:tcPr>
            <w:tcW w:w="1940" w:type="dxa"/>
            <w:vAlign w:val="center"/>
            <w:textDirection w:val="lrTb"/>
            <w:noWrap w:val="false"/>
          </w:tcPr>
          <w:p>
            <w:pPr>
              <w:pStyle w:val="1005"/>
              <w:jc w:val="center"/>
              <w:spacing w:line="400" w:lineRule="exact"/>
              <w:rPr>
                <w:rFonts w:hint="eastAsia" w:hAnsi="宋体"/>
                <w:bCs/>
                <w:color w:val="auto"/>
                <w:szCs w:val="24"/>
                <w:highlight w:val="none"/>
              </w:rPr>
            </w:pPr>
            <w:r>
              <w:rPr>
                <w:rFonts w:hint="eastAsia" w:hAnsi="宋体"/>
                <w:bCs/>
                <w:color w:val="auto"/>
                <w:szCs w:val="24"/>
                <w:highlight w:val="none"/>
              </w:rPr>
              <w:t xml:space="preserve">报价</w:t>
            </w:r>
            <w:r/>
          </w:p>
        </w:tc>
        <w:tc>
          <w:tcPr>
            <w:tcW w:w="3022" w:type="dxa"/>
            <w:vAlign w:val="center"/>
            <w:textDirection w:val="lrTb"/>
            <w:noWrap w:val="false"/>
          </w:tcPr>
          <w:p>
            <w:pPr>
              <w:pStyle w:val="1005"/>
              <w:ind w:firstLine="56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 xml:space="preserve">元</w:t>
            </w:r>
            <w:r/>
          </w:p>
        </w:tc>
        <w:tc>
          <w:tcPr>
            <w:tcW w:w="4638" w:type="dxa"/>
            <w:vAlign w:val="center"/>
            <w:textDirection w:val="lrTb"/>
            <w:noWrap w:val="false"/>
          </w:tcPr>
          <w:p>
            <w:pPr>
              <w:pStyle w:val="1005"/>
              <w:ind w:firstLine="112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 xml:space="preserve">元</w:t>
            </w:r>
            <w:r/>
          </w:p>
        </w:tc>
      </w:tr>
    </w:tbl>
    <w:p>
      <w:pPr>
        <w:ind w:right="960"/>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bCs/>
          <w:color w:val="auto"/>
          <w:sz w:val="24"/>
          <w:highlight w:val="none"/>
        </w:rPr>
      </w:pPr>
      <w:r>
        <w:rPr>
          <w:rFonts w:ascii="宋体" w:hAnsi="宋体"/>
          <w:bCs/>
          <w:color w:val="auto"/>
          <w:sz w:val="24"/>
          <w:highlight w:val="none"/>
        </w:rPr>
      </w:r>
      <w:r/>
    </w:p>
    <w:p>
      <w:pPr>
        <w:jc w:val="right"/>
        <w:spacing w:before="100" w:after="10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pStyle w:val="806"/>
        <w:jc w:val="right"/>
        <w:rPr>
          <w:color w:val="auto"/>
          <w:highlight w:val="none"/>
        </w:rPr>
      </w:pPr>
      <w:r>
        <w:rPr>
          <w:color w:val="auto"/>
          <w:highlight w:val="none"/>
        </w:rPr>
      </w:r>
      <w:r/>
    </w:p>
    <w:p>
      <w:pPr>
        <w:pStyle w:val="806"/>
        <w:ind w:right="480"/>
        <w:jc w:val="right"/>
        <w:rPr>
          <w:rFonts w:hAnsi="宋体"/>
          <w:color w:val="auto"/>
          <w:highlight w:val="none"/>
        </w:rPr>
      </w:pPr>
      <w:r>
        <w:rPr>
          <w:rFonts w:hAnsi="宋体"/>
          <w:color w:val="auto"/>
          <w:highlight w:val="none"/>
        </w:rPr>
      </w:r>
      <w:r/>
    </w:p>
    <w:p>
      <w:pPr>
        <w:pStyle w:val="806"/>
        <w:jc w:val="right"/>
        <w:rPr>
          <w:color w:val="auto"/>
          <w:highlight w:val="none"/>
        </w:rPr>
      </w:pPr>
      <w:r>
        <w:rPr>
          <w:color w:val="auto"/>
          <w:highlight w:val="none"/>
        </w:rPr>
      </w:r>
      <w:r/>
    </w:p>
    <w:p>
      <w:pPr>
        <w:jc w:val="left"/>
        <w:widowControl/>
        <w:rPr>
          <w:rFonts w:ascii="宋体" w:cs="宋体"/>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rPr>
          <w:rFonts w:ascii="黑体" w:eastAsia="黑体"/>
          <w:bCs/>
          <w:color w:val="auto"/>
          <w:sz w:val="36"/>
          <w:highlight w:val="none"/>
        </w:rPr>
      </w:pPr>
      <w:r>
        <w:rPr>
          <w:rFonts w:hint="eastAsia" w:ascii="黑体" w:hAnsi="宋体" w:eastAsia="黑体"/>
          <w:bCs/>
          <w:color w:val="auto"/>
          <w:sz w:val="24"/>
          <w:szCs w:val="24"/>
          <w:highlight w:val="none"/>
        </w:rPr>
        <w:t xml:space="preserve">1、资格声明函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auto"/>
          <w:sz w:val="24"/>
          <w:szCs w:val="24"/>
          <w:highlight w:val="none"/>
          <w:lang w:eastAsia="zh-CN"/>
        </w:rPr>
        <w:t xml:space="preserve">宜兴市市域社会治理现代化指挥中心</w:t>
      </w:r>
      <w:r>
        <w:rPr>
          <w:rFonts w:hint="eastAsia" w:asci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我公司（单位）参加本次项目（项目编号：</w:t>
      </w:r>
      <w:r>
        <w:rPr>
          <w:rFonts w:hint="eastAsia" w:ascii="宋体"/>
          <w:color w:val="auto"/>
          <w:sz w:val="24"/>
          <w:szCs w:val="24"/>
          <w:highlight w:val="none"/>
          <w:lang w:val="en-US" w:eastAsia="zh-CN"/>
        </w:rPr>
        <w:t xml:space="preserve">JSZC-320282-HCCG-G2026-0077</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项目编号：</w:t>
      </w:r>
      <w:r>
        <w:rPr>
          <w:rFonts w:hint="eastAsia" w:ascii="宋体"/>
          <w:bCs/>
          <w:color w:val="auto"/>
          <w:sz w:val="24"/>
          <w:szCs w:val="24"/>
          <w:highlight w:val="none"/>
          <w:lang w:eastAsia="zh-CN"/>
        </w:rPr>
        <w:t xml:space="preserve">JSZC-320282-HCCG-G2026-0077</w:t>
      </w:r>
      <w:r>
        <w:rPr>
          <w:rFonts w:hint="eastAsia" w:ascii="宋体"/>
          <w:bCs/>
          <w:color w:val="auto"/>
          <w:sz w:val="24"/>
          <w:szCs w:val="24"/>
          <w:highlight w:val="none"/>
        </w:rPr>
        <w:t xml:space="preserve">）进行投标，投标文件中所有关于投标资格的文件、证明、陈述均是真实的、准确的。若有违背，我公司（单位）同意监管部门做出的相关决定并承担由此而产生的一切后果。</w:t>
      </w:r>
      <w:r/>
    </w:p>
    <w:p>
      <w:pPr>
        <w:jc w:val="center"/>
        <w:spacing w:line="360" w:lineRule="auto"/>
        <w:rPr>
          <w:rFonts w:ascii="宋体"/>
          <w:bCs/>
          <w:color w:val="auto"/>
          <w:sz w:val="24"/>
          <w:highlight w:val="none"/>
        </w:rPr>
      </w:pPr>
      <w:r>
        <w:rPr>
          <w:rFonts w:ascii="宋体"/>
          <w:bCs/>
          <w:color w:val="auto"/>
          <w:sz w:val="24"/>
          <w:highlight w:val="none"/>
        </w:rPr>
      </w:r>
      <w:r/>
    </w:p>
    <w:p>
      <w:pPr>
        <w:jc w:val="center"/>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3" o:spid="_x0000_s3"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4" o:spid="_x0000_s4"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bookmarkEnd w:id="256"/>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jc w:val="left"/>
        <w:widowControl/>
        <w:rPr>
          <w:rFonts w:ascii="楷体_GB2312" w:eastAsia="楷体_GB2312"/>
          <w:bCs/>
          <w:color w:val="auto"/>
          <w:sz w:val="30"/>
          <w:highlight w:val="none"/>
        </w:rPr>
      </w:pPr>
      <w:r>
        <w:rPr>
          <w:rFonts w:ascii="楷体_GB2312" w:eastAsia="楷体_GB2312"/>
          <w:bCs/>
          <w:color w:val="auto"/>
          <w:sz w:val="30"/>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spacing w:line="360" w:lineRule="auto"/>
        <w:rPr>
          <w:rFonts w:ascii="黑体" w:eastAsia="黑体"/>
          <w:color w:val="auto"/>
          <w:sz w:val="28"/>
          <w:szCs w:val="28"/>
          <w:highlight w:val="none"/>
        </w:rPr>
      </w:pPr>
      <w:r>
        <w:rPr>
          <w:rFonts w:ascii="黑体" w:eastAsia="黑体"/>
          <w:color w:val="auto"/>
          <w:sz w:val="28"/>
          <w:szCs w:val="28"/>
          <w:highlight w:val="none"/>
        </w:rPr>
      </w:r>
      <w:r/>
    </w:p>
    <w:p>
      <w:pPr>
        <w:jc w:val="left"/>
        <w:spacing w:line="360" w:lineRule="auto"/>
        <w:rPr>
          <w:rFonts w:hint="eastAsia" w:ascii="黑体" w:eastAsia="黑体"/>
          <w:color w:val="auto"/>
          <w:sz w:val="24"/>
          <w:szCs w:val="24"/>
          <w:highlight w:val="none"/>
        </w:rPr>
      </w:pPr>
      <w:r>
        <w:rPr>
          <w:rFonts w:hint="eastAsia" w:ascii="黑体" w:eastAsia="黑体"/>
          <w:color w:val="auto"/>
          <w:sz w:val="24"/>
          <w:szCs w:val="24"/>
          <w:highlight w:val="none"/>
        </w:rPr>
      </w:r>
      <w:r/>
    </w:p>
    <w:p>
      <w:pPr>
        <w:jc w:val="left"/>
        <w:spacing w:line="360" w:lineRule="auto"/>
        <w:rPr>
          <w:rFonts w:hint="eastAsia" w:ascii="黑体" w:eastAsia="黑体"/>
          <w:color w:val="auto"/>
          <w:sz w:val="24"/>
          <w:szCs w:val="24"/>
          <w:highlight w:val="none"/>
        </w:rPr>
      </w:pPr>
      <w:r>
        <w:rPr>
          <w:rFonts w:hint="eastAsia" w:ascii="黑体" w:eastAsia="黑体"/>
          <w:color w:val="auto"/>
          <w:sz w:val="24"/>
          <w:szCs w:val="24"/>
          <w:highlight w:val="none"/>
        </w:rPr>
      </w:r>
      <w:r/>
    </w:p>
    <w:p>
      <w:pPr>
        <w:jc w:val="left"/>
        <w:spacing w:line="360" w:lineRule="auto"/>
        <w:rPr>
          <w:rFonts w:hint="eastAsia" w:ascii="黑体" w:eastAsia="黑体"/>
          <w:color w:val="auto"/>
          <w:sz w:val="24"/>
          <w:szCs w:val="24"/>
          <w:highlight w:val="none"/>
        </w:rPr>
      </w:pPr>
      <w:r>
        <w:rPr>
          <w:rFonts w:hint="eastAsia" w:ascii="黑体" w:eastAsia="黑体"/>
          <w:color w:val="auto"/>
          <w:sz w:val="24"/>
          <w:szCs w:val="24"/>
          <w:highlight w:val="none"/>
        </w:rPr>
      </w:r>
      <w:r/>
    </w:p>
    <w:p>
      <w:pPr>
        <w:jc w:val="left"/>
        <w:spacing w:line="360" w:lineRule="auto"/>
        <w:rPr>
          <w:rFonts w:hint="eastAsia" w:ascii="黑体" w:eastAsia="黑体"/>
          <w:color w:val="auto"/>
          <w:sz w:val="24"/>
          <w:szCs w:val="24"/>
          <w:highlight w:val="none"/>
        </w:rPr>
      </w:pPr>
      <w:r>
        <w:rPr>
          <w:rFonts w:hint="eastAsia" w:ascii="黑体" w:eastAsia="黑体"/>
          <w:bCs/>
          <w:color w:val="auto"/>
          <w:sz w:val="24"/>
          <w:szCs w:val="24"/>
          <w:highlight w:val="none"/>
        </w:rPr>
        <w:t xml:space="preserve">2、被授权代表身份证明1（（格式）</w:t>
      </w:r>
      <w:r/>
    </w:p>
    <w:p>
      <w:pPr>
        <w:jc w:val="center"/>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rPr>
          <w:rFonts w:ascii="黑体" w:eastAsia="黑体"/>
          <w:color w:val="auto"/>
          <w:sz w:val="28"/>
          <w:szCs w:val="28"/>
          <w:highlight w:val="none"/>
        </w:rPr>
      </w:pPr>
      <w:r>
        <w:rPr>
          <w:rFonts w:ascii="黑体" w:eastAsia="黑体"/>
          <w:color w:val="auto"/>
          <w:sz w:val="28"/>
          <w:szCs w:val="28"/>
          <w:highlight w:val="none"/>
        </w:rPr>
      </w:r>
      <w:r/>
    </w:p>
    <w:p>
      <w:pPr>
        <w:spacing w:line="360" w:lineRule="auto"/>
        <w:tabs>
          <w:tab w:val="left" w:pos="255" w:leader="none"/>
        </w:tabs>
        <w:rPr>
          <w:rFonts w:ascii="宋体"/>
          <w:color w:val="auto"/>
          <w:sz w:val="24"/>
          <w:szCs w:val="21"/>
          <w:highlight w:val="none"/>
          <w:lang w:val="zh-CN"/>
        </w:rPr>
      </w:pPr>
      <w:r>
        <w:rPr>
          <w:rFonts w:hint="eastAsia" w:ascii="宋体"/>
          <w:bCs/>
          <w:color w:val="auto"/>
          <w:sz w:val="24"/>
          <w:szCs w:val="24"/>
          <w:highlight w:val="none"/>
          <w:lang w:eastAsia="zh-CN"/>
        </w:rPr>
        <w:t xml:space="preserve">宜兴市市域社会治理现代化指挥中心</w:t>
      </w:r>
      <w:r>
        <w:rPr>
          <w:rFonts w:hint="eastAsia" w:ascii="宋体"/>
          <w:bCs/>
          <w:color w:val="auto"/>
          <w:sz w:val="24"/>
          <w:szCs w:val="24"/>
          <w:highlight w:val="none"/>
        </w:rPr>
        <w:t xml:space="preserve">、</w:t>
      </w:r>
      <w:r>
        <w:rPr>
          <w:rFonts w:hint="eastAsia" w:ascii="宋体"/>
          <w:color w:val="auto"/>
          <w:sz w:val="24"/>
          <w:szCs w:val="21"/>
          <w:highlight w:val="none"/>
          <w:lang w:val="zh-CN"/>
        </w:rPr>
        <w:t xml:space="preserve">江苏鸿成工程项目管理有限公司：</w:t>
      </w:r>
      <w:r/>
    </w:p>
    <w:p>
      <w:pPr>
        <w:ind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系中华人民共和国合法企业。法定地址：特授权</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代表我公司（单位）</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全权办理针对宜兴市12345政务服务便民热线平台服务外包项目</w:t>
      </w:r>
      <w:r>
        <w:rPr>
          <w:rFonts w:hint="eastAsia" w:ascii="宋体"/>
          <w:bCs/>
          <w:color w:val="auto"/>
          <w:sz w:val="24"/>
          <w:szCs w:val="24"/>
          <w:highlight w:val="none"/>
        </w:rPr>
        <w:t xml:space="preserve">（项目编号：</w:t>
      </w:r>
      <w:r>
        <w:rPr>
          <w:rFonts w:hint="eastAsia" w:ascii="宋体"/>
          <w:color w:val="auto"/>
          <w:sz w:val="24"/>
          <w:szCs w:val="24"/>
          <w:highlight w:val="none"/>
          <w:lang w:val="en-US" w:eastAsia="zh-CN"/>
        </w:rPr>
        <w:t xml:space="preserve">JSZC-320282-HCCG-G2026-0077</w:t>
      </w:r>
      <w:r>
        <w:rPr>
          <w:rFonts w:hint="eastAsia" w:ascii="宋体"/>
          <w:bCs/>
          <w:color w:val="auto"/>
          <w:sz w:val="24"/>
          <w:szCs w:val="24"/>
          <w:highlight w:val="none"/>
        </w:rPr>
        <w:t xml:space="preserve">）</w:t>
      </w:r>
      <w:r>
        <w:rPr>
          <w:rFonts w:hint="eastAsia" w:ascii="宋体" w:hAnsi="宋体"/>
          <w:color w:val="auto"/>
          <w:sz w:val="24"/>
          <w:szCs w:val="21"/>
          <w:highlight w:val="none"/>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投标人（电子签章）：</w:t>
      </w:r>
      <w:r/>
    </w:p>
    <w:p>
      <w:pPr>
        <w:ind w:left="420" w:firstLine="55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日期：年月</w:t>
      </w:r>
      <w:bookmarkStart w:id="260" w:name="_Hlk132640470"/>
      <w:r>
        <w:rPr>
          <w:rFonts w:hint="eastAsia" w:ascii="宋体" w:hAnsi="宋体"/>
          <w:color w:val="auto"/>
          <w:sz w:val="24"/>
          <w:szCs w:val="21"/>
          <w:highlight w:val="none"/>
          <w:lang w:val="zh-CN"/>
        </w:rPr>
        <w:t xml:space="preserve">日                 </w:t>
      </w:r>
      <w:bookmarkEnd w:id="260"/>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6" o:spid="_x0000_s6"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ind w:firstLine="480"/>
        <w:spacing w:line="360" w:lineRule="auto"/>
        <w:rPr>
          <w:rFonts w:hint="default" w:ascii="黑体" w:hAnsi="宋体" w:eastAsia="黑体"/>
          <w:bCs/>
          <w:color w:val="auto"/>
          <w:sz w:val="24"/>
          <w:szCs w:val="24"/>
          <w:highlight w:val="none"/>
          <w:lang w:val="en-US" w:eastAsia="zh-CN"/>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rPr>
          <w:rFonts w:hint="eastAsia" w:ascii="黑体" w:hAnsi="宋体" w:eastAsia="黑体"/>
          <w:bCs/>
          <w:color w:val="auto"/>
          <w:sz w:val="24"/>
          <w:szCs w:val="24"/>
          <w:highlight w:val="none"/>
          <w:lang w:val="en-US" w:eastAsia="zh-CN"/>
        </w:rPr>
        <w:t xml:space="preserve">不接受联合体投标</w:t>
      </w:r>
      <w:r/>
    </w:p>
    <w:p>
      <w:pPr>
        <w:ind w:firstLine="480"/>
        <w:spacing w:line="360" w:lineRule="auto"/>
        <w:rPr>
          <w:rFonts w:hint="default" w:ascii="宋体" w:hAnsi="宋体" w:eastAsia="黑体"/>
          <w:color w:val="auto"/>
          <w:sz w:val="24"/>
          <w:szCs w:val="21"/>
          <w:highlight w:val="none"/>
          <w:lang w:val="en-US" w:eastAsia="zh-CN"/>
        </w:rPr>
      </w:pP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分包情况说明（格式）</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不接受中标后分包</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bookmarkStart w:id="261" w:name="_Hlk130922293"/>
      <w:r/>
      <w:bookmarkStart w:id="262" w:name="_Hlk131843680"/>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bookmarkEnd w:id="261"/>
      <w:r/>
      <w:bookmarkEnd w:id="262"/>
      <w:r/>
      <w:r/>
    </w:p>
    <w:p>
      <w:pPr>
        <w:rPr>
          <w:rFonts w:ascii="黑体" w:eastAsia="黑体"/>
          <w:bCs/>
          <w:color w:val="auto"/>
          <w:sz w:val="28"/>
          <w:szCs w:val="28"/>
          <w:highlight w:val="none"/>
        </w:rPr>
      </w:pPr>
      <w:r>
        <w:rPr>
          <w:rFonts w:ascii="黑体" w:eastAsia="黑体"/>
          <w:bCs/>
          <w:color w:val="auto"/>
          <w:sz w:val="28"/>
          <w:szCs w:val="28"/>
          <w:highlight w:val="none"/>
        </w:rPr>
      </w:r>
      <w:r/>
    </w:p>
    <w:p>
      <w:pPr>
        <w:ind w:firstLine="482"/>
        <w:jc w:val="left"/>
        <w:spacing w:line="360" w:lineRule="auto"/>
        <w:tabs>
          <w:tab w:val="left" w:pos="0" w:leader="none"/>
          <w:tab w:val="left" w:pos="255" w:leader="none"/>
        </w:tabs>
        <w:rPr>
          <w:rFonts w:ascii="黑体" w:hAnsi="宋体" w:eastAsia="黑体"/>
          <w:bCs/>
          <w:color w:val="auto"/>
          <w:sz w:val="24"/>
          <w:szCs w:val="24"/>
          <w:highlight w:val="none"/>
        </w:rPr>
      </w:pPr>
      <w:r>
        <w:rPr>
          <w:rFonts w:hint="eastAsia" w:ascii="宋体" w:hAnsi="宋体"/>
          <w:b/>
          <w:color w:val="auto"/>
          <w:sz w:val="24"/>
          <w:szCs w:val="24"/>
          <w:highlight w:val="none"/>
          <w:lang w:val="en-US" w:eastAsia="zh-CN"/>
        </w:rPr>
        <w:t xml:space="preserve">本项目不专门面对中小企业采购，如投标人为</w:t>
      </w:r>
      <w:r>
        <w:rPr>
          <w:rFonts w:hint="eastAsia" w:ascii="宋体" w:hAnsi="宋体"/>
          <w:b/>
          <w:color w:val="auto"/>
          <w:sz w:val="24"/>
          <w:szCs w:val="24"/>
          <w:highlight w:val="none"/>
          <w:lang w:val="zh-CN" w:eastAsia="zh-CN"/>
        </w:rPr>
        <w:t xml:space="preserve">中小企业，</w:t>
      </w:r>
      <w:r>
        <w:rPr>
          <w:rFonts w:hint="eastAsia" w:ascii="宋体" w:hAnsi="宋体"/>
          <w:b/>
          <w:color w:val="auto"/>
          <w:sz w:val="24"/>
          <w:szCs w:val="24"/>
          <w:highlight w:val="none"/>
          <w:lang w:val="en-US" w:eastAsia="zh-CN"/>
        </w:rPr>
        <w:t xml:space="preserve">则应提供</w:t>
      </w:r>
      <w:r>
        <w:rPr>
          <w:rFonts w:hint="eastAsia" w:ascii="宋体" w:hAnsi="宋体"/>
          <w:b/>
          <w:color w:val="auto"/>
          <w:sz w:val="24"/>
          <w:szCs w:val="24"/>
          <w:highlight w:val="none"/>
          <w:lang w:val="zh-CN" w:eastAsia="zh-CN"/>
        </w:rPr>
        <w:t xml:space="preserve">有效的《中小企业声明函》或《残疾人福利性单位声明函》或监狱企业的证明文件，否则此处无需提供；</w:t>
      </w:r>
      <w:r/>
    </w:p>
    <w:p>
      <w:pPr>
        <w:ind w:firstLine="480"/>
        <w:jc w:val="left"/>
        <w:spacing w:line="440" w:lineRule="exac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 ：</w:t>
      </w:r>
      <w:r>
        <w:rPr>
          <w:rFonts w:hint="eastAsia" w:ascii="宋体" w:hAnsi="宋体"/>
          <w:b/>
          <w:color w:val="auto"/>
          <w:sz w:val="24"/>
          <w:szCs w:val="21"/>
          <w:highlight w:val="none"/>
        </w:rPr>
        <w:t xml:space="preserve">无</w:t>
      </w:r>
      <w:r>
        <w:rPr>
          <w:rFonts w:hint="eastAsia" w:ascii="宋体" w:hAnsi="宋体"/>
          <w:b/>
          <w:color w:val="auto"/>
          <w:sz w:val="24"/>
          <w:szCs w:val="21"/>
          <w:highlight w:val="none"/>
          <w:lang w:val="zh-CN"/>
        </w:rPr>
        <w:t xml:space="preserve">。</w:t>
      </w:r>
      <w:r/>
    </w:p>
    <w:p>
      <w:pPr>
        <w:ind w:firstLine="480"/>
        <w:jc w:val="left"/>
        <w:spacing w:line="440" w:lineRule="exact"/>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致宜兴市市域社会治理现代化指挥中心、江苏鸿成工程项目管理有限公司：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w:t>
      </w:r>
      <w:r>
        <w:rPr>
          <w:rFonts w:hint="eastAsia" w:ascii="宋体"/>
          <w:bCs/>
          <w:color w:val="auto"/>
          <w:sz w:val="24"/>
          <w:szCs w:val="24"/>
          <w:highlight w:val="none"/>
        </w:rPr>
        <w:t xml:space="preserve">（项目编号：</w:t>
      </w:r>
      <w:r>
        <w:rPr>
          <w:rFonts w:hint="eastAsia" w:ascii="宋体"/>
          <w:bCs/>
          <w:color w:val="auto"/>
          <w:sz w:val="24"/>
          <w:szCs w:val="24"/>
          <w:highlight w:val="none"/>
          <w:lang w:eastAsia="zh-CN"/>
        </w:rPr>
        <w:t xml:space="preserve">JSZC-320282-HCCG-G2026-0077</w:t>
      </w:r>
      <w:r>
        <w:rPr>
          <w:rFonts w:hint="eastAsia" w:ascii="宋体"/>
          <w:bCs/>
          <w:color w:val="auto"/>
          <w:sz w:val="24"/>
          <w:szCs w:val="24"/>
          <w:highlight w:val="none"/>
        </w:rPr>
        <w:t xml:space="preserve">）</w:t>
      </w:r>
      <w:r>
        <w:rPr>
          <w:rFonts w:hint="eastAsia" w:ascii="宋体"/>
          <w:bCs/>
          <w:color w:val="auto"/>
          <w:sz w:val="24"/>
          <w:highlight w:val="none"/>
          <w:lang w:val="zh-CN"/>
        </w:rPr>
        <w:t xml:space="preserve">招标文件，经仔细阅读和研究，我方决定参加投标。</w:t>
      </w:r>
      <w:r/>
    </w:p>
    <w:p>
      <w:pPr>
        <w:numPr>
          <w:ilvl w:val="0"/>
          <w:numId w:val="8"/>
        </w:numPr>
        <w:ind w:firstLine="480"/>
        <w:spacing w:line="360" w:lineRule="auto"/>
        <w:tabs>
          <w:tab w:val="clear" w:pos="0" w:leader="none"/>
        </w:tabs>
        <w:rPr>
          <w:rFonts w:ascii="宋体" w:hAnsi="宋体"/>
          <w:bCs/>
          <w:color w:val="auto"/>
          <w:sz w:val="24"/>
          <w:highlight w:val="none"/>
          <w:lang w:val="zh-CN"/>
        </w:rPr>
      </w:pPr>
      <w:r/>
      <w:bookmarkStart w:id="263" w:name="OLE_LINK115"/>
      <w:r/>
      <w:bookmarkStart w:id="264" w:name="OLE_LINK233"/>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65" w:name="_Hlk131935611"/>
      <w:r>
        <w:rPr>
          <w:rFonts w:hint="eastAsia" w:ascii="宋体" w:hAnsi="宋体"/>
          <w:bCs/>
          <w:color w:val="auto"/>
          <w:sz w:val="24"/>
          <w:highlight w:val="none"/>
          <w:lang w:val="zh-CN"/>
        </w:rPr>
        <w:t xml:space="preserve">《项目技术要求偏离表》</w:t>
      </w:r>
      <w:bookmarkEnd w:id="265"/>
      <w:r>
        <w:rPr>
          <w:rFonts w:hint="eastAsia" w:ascii="宋体" w:hAnsi="宋体"/>
          <w:bCs/>
          <w:color w:val="auto"/>
          <w:sz w:val="24"/>
          <w:highlight w:val="none"/>
          <w:lang w:val="zh-CN"/>
        </w:rPr>
        <w:t xml:space="preserve">。</w:t>
      </w:r>
      <w:r/>
    </w:p>
    <w:p>
      <w:pPr>
        <w:numPr>
          <w:ilvl w:val="0"/>
          <w:numId w:val="8"/>
        </w:numPr>
        <w:jc w:val="left"/>
        <w:spacing w:line="360" w:lineRule="auto"/>
        <w:rPr>
          <w:rFonts w:ascii="宋体" w:hAnsi="宋体"/>
          <w:bCs/>
          <w:color w:val="auto"/>
          <w:sz w:val="24"/>
          <w:highlight w:val="none"/>
          <w:lang w:val="zh-CN"/>
        </w:rPr>
      </w:pPr>
      <w:r/>
      <w:bookmarkStart w:id="266" w:name="_Hlk160091472"/>
      <w:r/>
      <w:bookmarkStart w:id="267"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266"/>
      <w:r>
        <w:rPr>
          <w:rFonts w:hint="eastAsia" w:ascii="宋体" w:hAnsi="宋体"/>
          <w:bCs/>
          <w:color w:val="auto"/>
          <w:sz w:val="24"/>
          <w:highlight w:val="none"/>
          <w:lang w:val="zh-CN"/>
        </w:rPr>
        <w:t xml:space="preserve">。</w:t>
      </w:r>
      <w:bookmarkEnd w:id="267"/>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268"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268"/>
      <w:r>
        <w:rPr>
          <w:rFonts w:hint="eastAsia" w:ascii="宋体" w:hAnsi="宋体"/>
          <w:bCs/>
          <w:color w:val="auto"/>
          <w:sz w:val="24"/>
          <w:highlight w:val="none"/>
          <w:lang w:val="zh-CN"/>
        </w:rPr>
        <w:t xml:space="preserve">。</w:t>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我方认为采购人有权确定中标投标单位。</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我方愿意按照《中华人民共和国民法典》和合同条款履行自己的全部责任。</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778"/>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8"/>
        </w:numPr>
        <w:ind w:left="-258"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与本次投标有关的一切正式往来函电，请联系：</w:t>
      </w:r>
      <w:r/>
    </w:p>
    <w:tbl>
      <w:tblPr>
        <w:tblStyle w:val="778"/>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bookmarkStart w:id="269"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bookmarkEnd w:id="263"/>
            <w:r/>
            <w:bookmarkEnd w:id="264"/>
            <w:r/>
            <w:bookmarkEnd w:id="269"/>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ind w:left="0" w:hanging="141"/>
        <w:jc w:val="left"/>
        <w:rPr>
          <w:rFonts w:ascii="宋体"/>
          <w:color w:val="auto"/>
          <w:sz w:val="28"/>
          <w:szCs w:val="28"/>
          <w:highlight w:val="none"/>
        </w:rPr>
      </w:pPr>
      <w:r>
        <w:rPr>
          <w:rFonts w:hint="eastAsia" w:ascii="黑体" w:eastAsia="黑体"/>
          <w:bCs/>
          <w:color w:val="auto"/>
          <w:sz w:val="24"/>
          <w:szCs w:val="24"/>
          <w:highlight w:val="none"/>
        </w:rPr>
        <w:t xml:space="preserve">2、明细报价表（格式）：</w:t>
      </w:r>
      <w:r/>
    </w:p>
    <w:p>
      <w:pPr>
        <w:ind w:firstLine="3080"/>
        <w:rPr>
          <w:rFonts w:ascii="黑体" w:eastAsia="黑体"/>
          <w:color w:val="auto"/>
          <w:sz w:val="28"/>
          <w:szCs w:val="28"/>
          <w:highlight w:val="none"/>
        </w:rPr>
      </w:pPr>
      <w:r>
        <w:rPr>
          <w:rFonts w:hint="eastAsia" w:ascii="黑体" w:eastAsia="黑体"/>
          <w:color w:val="auto"/>
          <w:sz w:val="28"/>
          <w:szCs w:val="28"/>
          <w:highlight w:val="none"/>
        </w:rPr>
        <w:t xml:space="preserve">明细报价表 </w:t>
      </w:r>
      <w:r/>
    </w:p>
    <w:p>
      <w:pPr>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rPr>
          <w:rFonts w:ascii="黑体" w:hAnsi="黑体"/>
          <w:color w:val="auto"/>
          <w:sz w:val="28"/>
          <w:szCs w:val="28"/>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单位：元</w:t>
      </w:r>
      <w:r/>
    </w:p>
    <w:p>
      <w:pPr>
        <w:ind w:firstLine="480"/>
        <w:rPr>
          <w:rFonts w:ascii="宋体"/>
          <w:color w:val="auto"/>
          <w:sz w:val="24"/>
          <w:szCs w:val="24"/>
          <w:highlight w:val="none"/>
        </w:rPr>
      </w:pPr>
      <w:r>
        <w:rPr>
          <w:rFonts w:ascii="宋体"/>
          <w:color w:val="auto"/>
          <w:sz w:val="24"/>
          <w:szCs w:val="24"/>
          <w:highlight w:val="none"/>
        </w:rPr>
      </w:r>
      <w:r/>
    </w:p>
    <w:tbl>
      <w:tblPr>
        <w:tblStyle w:val="778"/>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34"/>
        <w:gridCol w:w="1418"/>
        <w:gridCol w:w="1417"/>
        <w:gridCol w:w="1560"/>
        <w:gridCol w:w="1275"/>
        <w:gridCol w:w="2305"/>
      </w:tblGrid>
      <w:tr>
        <w:trPr>
          <w:jc w:val="center"/>
          <w:trHeight w:val="771"/>
        </w:trPr>
        <w:tc>
          <w:tcPr>
            <w:tcW w:w="746"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序号</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服务名称</w:t>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数量</w:t>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单位</w:t>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单价</w:t>
            </w:r>
            <w:bookmarkStart w:id="270" w:name="OLE_LINK1"/>
            <w:r/>
            <w:r/>
          </w:p>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（元）</w:t>
            </w:r>
            <w:bookmarkEnd w:id="270"/>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分项总报价</w:t>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备注</w:t>
            </w:r>
            <w:r/>
          </w:p>
        </w:tc>
      </w:tr>
      <w:tr>
        <w:trPr>
          <w:jc w:val="center"/>
          <w:trHeight w:val="732"/>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1</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0"/>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2</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69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ascii="楷体_GB2312" w:eastAsia="楷体_GB2312"/>
                <w:color w:val="auto"/>
                <w:szCs w:val="21"/>
                <w:highlight w:val="none"/>
              </w:rPr>
              <w:t xml:space="preserve">…</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55"/>
        </w:trPr>
        <w:tc>
          <w:tcPr>
            <w:gridSpan w:val="2"/>
            <w:tcW w:w="1880" w:type="dxa"/>
            <w:vAlign w:val="center"/>
            <w:vMerge w:val="restart"/>
            <w:textDirection w:val="lrTb"/>
            <w:noWrap w:val="false"/>
          </w:tcPr>
          <w:p>
            <w:pPr>
              <w:jc w:val="center"/>
              <w:rPr>
                <w:rFonts w:ascii="楷体_GB2312" w:eastAsia="楷体_GB2312"/>
                <w:color w:val="auto"/>
                <w:szCs w:val="21"/>
                <w:highlight w:val="none"/>
              </w:rPr>
            </w:pPr>
            <w:r>
              <w:rPr>
                <w:rFonts w:hint="eastAsia" w:ascii="楷体_GB2312" w:eastAsia="楷体_GB2312"/>
                <w:color w:val="auto"/>
                <w:szCs w:val="21"/>
                <w:highlight w:val="none"/>
              </w:rPr>
              <w:t xml:space="preserve">合计</w:t>
            </w:r>
            <w:r/>
          </w:p>
        </w:tc>
        <w:tc>
          <w:tcPr>
            <w:gridSpan w:val="5"/>
            <w:tcW w:w="7975"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（小写）</w:t>
            </w:r>
            <w:r/>
          </w:p>
        </w:tc>
      </w:tr>
      <w:tr>
        <w:trPr>
          <w:jc w:val="center"/>
          <w:trHeight w:val="755"/>
        </w:trPr>
        <w:tc>
          <w:tcPr>
            <w:gridSpan w:val="2"/>
            <w:tcW w:w="1880" w:type="dxa"/>
            <w:vAlign w:val="center"/>
            <w:vMerge w:val="continue"/>
            <w:textDirection w:val="lrTb"/>
            <w:noWrap w:val="false"/>
          </w:tcPr>
          <w:p>
            <w:pPr>
              <w:jc w:val="center"/>
              <w:rPr>
                <w:rFonts w:ascii="楷体_GB2312" w:eastAsia="楷体_GB2312"/>
                <w:color w:val="auto"/>
                <w:szCs w:val="21"/>
                <w:highlight w:val="none"/>
              </w:rPr>
            </w:pPr>
            <w:r>
              <w:rPr>
                <w:rFonts w:ascii="楷体_GB2312" w:eastAsia="楷体_GB2312"/>
                <w:color w:val="auto"/>
                <w:szCs w:val="21"/>
                <w:highlight w:val="none"/>
              </w:rPr>
            </w:r>
            <w:r/>
          </w:p>
        </w:tc>
        <w:tc>
          <w:tcPr>
            <w:gridSpan w:val="5"/>
            <w:tcW w:w="7975"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（大写）</w:t>
            </w:r>
            <w:r/>
          </w:p>
        </w:tc>
      </w:tr>
    </w:tbl>
    <w:p>
      <w:pPr>
        <w:ind w:firstLine="420"/>
        <w:spacing w:line="360" w:lineRule="auto"/>
        <w:tabs>
          <w:tab w:val="left" w:pos="6660" w:leader="none"/>
        </w:tabs>
        <w:rPr>
          <w:rFonts w:ascii="宋体"/>
          <w:bCs/>
          <w:color w:val="auto"/>
          <w:szCs w:val="21"/>
          <w:highlight w:val="none"/>
        </w:rPr>
      </w:pPr>
      <w:r>
        <w:rPr>
          <w:rFonts w:hint="eastAsia" w:ascii="宋体"/>
          <w:bCs/>
          <w:color w:val="auto"/>
          <w:szCs w:val="21"/>
          <w:highlight w:val="none"/>
        </w:rPr>
        <w:tab/>
      </w:r>
      <w:r/>
    </w:p>
    <w:p>
      <w:pPr>
        <w:jc w:val="center"/>
        <w:spacing w:line="360" w:lineRule="auto"/>
        <w:rPr>
          <w:color w:val="auto"/>
          <w:sz w:val="24"/>
          <w:szCs w:val="24"/>
          <w:highlight w:val="none"/>
        </w:rPr>
      </w:pPr>
      <w:r/>
      <w:bookmarkStart w:id="271" w:name="_Toc8000"/>
      <w:r/>
      <w:bookmarkEnd w:id="271"/>
      <w:r>
        <w:rPr>
          <w:rFonts w:hint="eastAsia"/>
          <w:color w:val="auto"/>
          <w:sz w:val="24"/>
          <w:szCs w:val="24"/>
          <w:highlight w:val="none"/>
        </w:rPr>
        <w:t xml:space="preserve">投标人</w:t>
      </w:r>
      <w:r>
        <w:rPr>
          <w:color w:val="auto"/>
          <w:sz w:val="24"/>
          <w:szCs w:val="24"/>
          <w:highlight w:val="none"/>
        </w:rPr>
        <w:t xml:space="preserve">（电子签章）：</w:t>
      </w:r>
      <w:r/>
    </w:p>
    <w:p>
      <w:pPr>
        <w:jc w:val="left"/>
        <w:spacing w:line="460" w:lineRule="exact"/>
        <w:rPr>
          <w:rFonts w:ascii="宋体" w:hAnsi="宋体"/>
          <w:color w:val="auto"/>
          <w:szCs w:val="21"/>
          <w:highlight w:val="none"/>
          <w:lang w:val="zh-CN"/>
        </w:rPr>
      </w:pPr>
      <w:r>
        <w:rPr>
          <w:rFonts w:hint="eastAsia" w:ascii="宋体" w:hAnsi="宋体"/>
          <w:color w:val="auto"/>
          <w:szCs w:val="21"/>
          <w:highlight w:val="none"/>
          <w:lang w:val="zh-CN"/>
        </w:rPr>
        <w:t xml:space="preserve">注：</w:t>
      </w:r>
      <w:r/>
    </w:p>
    <w:p>
      <w:pPr>
        <w:ind w:firstLine="420"/>
        <w:jc w:val="left"/>
        <w:spacing w:line="460" w:lineRule="exact"/>
        <w:widowControl/>
        <w:rPr>
          <w:rFonts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bCs/>
          <w:color w:val="auto"/>
          <w:sz w:val="24"/>
          <w:szCs w:val="24"/>
          <w:highlight w:val="none"/>
        </w:rPr>
        <w:br w:type="page" w:clear="all"/>
      </w:r>
      <w:r/>
    </w:p>
    <w:p>
      <w:pPr>
        <w:ind w:left="5370" w:hanging="4740"/>
        <w:jc w:val="left"/>
        <w:spacing w:line="360" w:lineRule="auto"/>
        <w:rPr>
          <w:rFonts w:ascii="黑体" w:hAnsi="宋体" w:eastAsia="黑体"/>
          <w:bCs/>
          <w:color w:val="auto"/>
          <w:sz w:val="28"/>
          <w:szCs w:val="28"/>
          <w:highlight w:val="none"/>
          <w:lang w:val="zh-CN"/>
        </w:rPr>
      </w:pP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line="360" w:lineRule="auto"/>
        <w:tabs>
          <w:tab w:val="left" w:pos="255" w:leader="none"/>
        </w:tabs>
        <w:rPr>
          <w:rFonts w:hint="eastAsia" w:ascii="宋体" w:hAnsi="宋体" w:eastAsia="宋体" w:cs="宋体"/>
          <w:b/>
          <w:bCs/>
          <w:color w:val="000000"/>
          <w:sz w:val="24"/>
          <w:szCs w:val="24"/>
          <w:highlight w:val="none"/>
        </w:rPr>
      </w:pPr>
      <w:r>
        <w:rPr>
          <w:rFonts w:hint="eastAsia" w:ascii="黑体" w:hAnsi="黑体" w:eastAsia="黑体"/>
          <w:color w:val="auto"/>
          <w:sz w:val="28"/>
          <w:szCs w:val="21"/>
          <w:highlight w:val="none"/>
          <w:lang w:val="zh-CN"/>
        </w:rPr>
        <w:t xml:space="preserve"> 项目技术要求偏离表</w:t>
      </w:r>
      <w:r/>
    </w:p>
    <w:p>
      <w:pPr>
        <w:jc w:val="both"/>
        <w:spacing w:line="360" w:lineRule="auto"/>
        <w:tabs>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p>
    <w:tbl>
      <w:tblPr>
        <w:tblStyle w:val="778"/>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spacing w:line="360" w:lineRule="auto"/>
        <w:rPr>
          <w:rFonts w:ascii="宋体" w:hAnsi="宋体"/>
          <w:bCs/>
          <w:color w:val="auto"/>
          <w:szCs w:val="21"/>
          <w:highlight w:val="none"/>
          <w:lang w:val="zh-CN"/>
        </w:rPr>
      </w:pPr>
      <w:r>
        <w:rPr>
          <w:rFonts w:ascii="宋体" w:hAnsi="宋体"/>
          <w:bCs/>
          <w:color w:val="auto"/>
          <w:szCs w:val="21"/>
          <w:highlight w:val="none"/>
          <w:lang w:val="zh-CN"/>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 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val="zh-CN"/>
        </w:rPr>
        <w:t xml:space="preserve">4、项目人员配置清单（格式）：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ascii="宋体" w:hAnsi="宋体"/>
          <w:bCs/>
          <w:color w:val="auto"/>
          <w:sz w:val="24"/>
          <w:szCs w:val="24"/>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778"/>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ascii="宋体" w:hAnsi="宋体"/>
          <w:color w:val="auto"/>
          <w:highlight w:val="none"/>
        </w:rPr>
      </w:r>
      <w:r/>
    </w:p>
    <w:p>
      <w:pPr>
        <w:spacing w:line="440" w:lineRule="exact"/>
        <w:rPr>
          <w:rFonts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272" w:name="_Hlk164083408"/>
      <w:r>
        <w:rPr>
          <w:rFonts w:hint="eastAsia" w:ascii="宋体" w:hAnsi="宋体"/>
          <w:b/>
          <w:bCs/>
          <w:color w:val="auto"/>
          <w:highlight w:val="none"/>
        </w:rPr>
        <w:t xml:space="preserve">应按招标文件要求配备项目人员及提供相关证明材料，以满足项目的</w:t>
      </w:r>
      <w:bookmarkEnd w:id="272"/>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w:t>
      </w:r>
      <w:r>
        <w:rPr>
          <w:rFonts w:hint="eastAsia"/>
          <w:color w:val="auto"/>
          <w:highlight w:val="none"/>
          <w:lang w:val="en-US" w:eastAsia="zh-CN"/>
        </w:rPr>
        <w:t xml:space="preserve">更换的人员不得低于投标时人员配备标准，且</w:t>
      </w:r>
      <w:r>
        <w:rPr>
          <w:rFonts w:hint="eastAsia"/>
          <w:color w:val="auto"/>
          <w:highlight w:val="none"/>
        </w:rPr>
        <w:t xml:space="preserve">须经采购人同意。擅自更换或不到位属于违约行为。</w:t>
      </w:r>
      <w:r/>
    </w:p>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left"/>
        <w:widowControl/>
        <w:rPr>
          <w:rFonts w:ascii="黑体" w:hAnsi="宋体" w:eastAsia="黑体"/>
          <w:bCs/>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黑体" w:hAnsi="宋体" w:eastAsia="黑体"/>
          <w:bCs/>
          <w:color w:val="auto"/>
          <w:sz w:val="24"/>
          <w:szCs w:val="24"/>
          <w:highlight w:val="none"/>
        </w:rPr>
        <w:br w:type="page" w:clear="all"/>
      </w:r>
      <w:r/>
    </w:p>
    <w:p>
      <w:pPr>
        <w:jc w:val="left"/>
        <w:spacing w:line="440" w:lineRule="exact"/>
        <w:tabs>
          <w:tab w:val="left" w:pos="255" w:leader="none"/>
        </w:tabs>
        <w:rPr>
          <w:rFonts w:ascii="宋体" w:hAnsi="宋体"/>
          <w:color w:val="auto"/>
          <w:sz w:val="24"/>
          <w:szCs w:val="24"/>
          <w:highlight w:val="none"/>
        </w:rPr>
      </w:pPr>
      <w:r>
        <w:rPr>
          <w:rFonts w:hint="eastAsia" w:ascii="黑体" w:hAnsi="宋体" w:eastAsia="黑体"/>
          <w:bCs/>
          <w:color w:val="auto"/>
          <w:sz w:val="24"/>
          <w:szCs w:val="24"/>
          <w:highlight w:val="none"/>
          <w:lang w:val="zh-CN"/>
        </w:rPr>
        <w:t xml:space="preserve">5、</w:t>
      </w:r>
      <w:r>
        <w:rPr>
          <w:rFonts w:hint="eastAsia" w:ascii="宋体"/>
          <w:bCs/>
          <w:color w:val="auto"/>
          <w:sz w:val="24"/>
          <w:szCs w:val="24"/>
          <w:highlight w:val="none"/>
        </w:rPr>
        <w:t xml:space="preserve">“第三章 项目技术要求和有关说明”中要求提供的相关资料</w:t>
      </w:r>
      <w:r>
        <w:rPr>
          <w:rFonts w:hint="eastAsia" w:ascii="宋体" w:hAnsi="宋体"/>
          <w:color w:val="auto"/>
          <w:sz w:val="24"/>
          <w:szCs w:val="24"/>
          <w:highlight w:val="none"/>
        </w:rPr>
        <w:t xml:space="preserve">。</w:t>
      </w:r>
      <w:r/>
    </w:p>
    <w:p>
      <w:pPr>
        <w:jc w:val="left"/>
        <w:widowControl/>
        <w:rPr>
          <w:rFonts w:ascii="宋体" w:hAnsi="宋体"/>
          <w:color w:val="auto"/>
          <w:sz w:val="24"/>
          <w:szCs w:val="24"/>
          <w:highlight w:val="none"/>
        </w:rPr>
      </w:pPr>
      <w:r>
        <w:rPr>
          <w:rFonts w:hint="eastAsia" w:ascii="宋体" w:hAnsi="宋体"/>
          <w:color w:val="auto"/>
          <w:sz w:val="24"/>
          <w:szCs w:val="24"/>
          <w:highlight w:val="none"/>
        </w:rPr>
        <w:br w:type="page" w:clear="all"/>
      </w:r>
      <w:r/>
    </w:p>
    <w:p>
      <w:pPr>
        <w:spacing w:line="240" w:lineRule="atLeas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rPr>
          <w:rFonts w:ascii="宋体" w:hAnsi="宋体"/>
          <w:color w:val="auto"/>
          <w:sz w:val="24"/>
          <w:szCs w:val="24"/>
          <w:highlight w:val="none"/>
          <w:lang w:val="zh-CN"/>
        </w:rPr>
      </w:pPr>
      <w:r>
        <w:rPr>
          <w:rFonts w:hint="eastAsia" w:ascii="黑体" w:hAnsi="宋体" w:eastAsia="黑体"/>
          <w:bCs/>
          <w:color w:val="auto"/>
          <w:sz w:val="28"/>
          <w:szCs w:val="28"/>
          <w:highlight w:val="none"/>
        </w:rPr>
        <w:t xml:space="preserve">企业报价折扣证明</w:t>
      </w:r>
      <w:r/>
    </w:p>
    <w:tbl>
      <w:tblPr>
        <w:tblStyle w:val="778"/>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67"/>
        <w:gridCol w:w="2436"/>
        <w:gridCol w:w="4510"/>
      </w:tblGrid>
      <w:tr>
        <w:trPr>
          <w:jc w:val="center"/>
          <w:trHeight w:val="687"/>
        </w:trPr>
        <w:tc>
          <w:tcPr>
            <w:tcW w:w="75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467"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企业性质</w:t>
            </w:r>
            <w:r/>
          </w:p>
        </w:tc>
        <w:tc>
          <w:tcPr>
            <w:tcW w:w="243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服务承接商</w:t>
            </w:r>
            <w:r>
              <w:rPr>
                <w:rFonts w:hint="eastAsia" w:ascii="宋体" w:hAnsi="宋体" w:cs="宋体"/>
                <w:color w:val="auto"/>
                <w:szCs w:val="21"/>
                <w:highlight w:val="none"/>
                <w:lang w:val="zh-CN"/>
              </w:rPr>
              <w:t xml:space="preserve">类别</w:t>
            </w:r>
            <w:r/>
          </w:p>
        </w:tc>
        <w:tc>
          <w:tcPr>
            <w:tcW w:w="4510"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投标文件中需要提供的</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r>
      <w:tr>
        <w:trPr>
          <w:jc w:val="center"/>
          <w:trHeight w:val="1219"/>
        </w:trPr>
        <w:tc>
          <w:tcPr>
            <w:tcW w:w="7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1</w:t>
            </w:r>
            <w:r/>
          </w:p>
        </w:tc>
        <w:tc>
          <w:tcPr>
            <w:tcW w:w="146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小微型企业</w:t>
            </w:r>
            <w:r/>
          </w:p>
        </w:tc>
        <w:tc>
          <w:tcPr>
            <w:tcW w:w="243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4510" w:type="dxa"/>
            <w:vAlign w:val="center"/>
            <w:textDirection w:val="lrTb"/>
            <w:noWrap w:val="false"/>
          </w:tcPr>
          <w:p>
            <w:pPr>
              <w:jc w:val="left"/>
              <w:spacing w:line="360" w:lineRule="auto"/>
              <w:rPr>
                <w:rFonts w:ascii="宋体" w:hAnsi="宋体" w:cs="宋体"/>
                <w:color w:val="auto"/>
                <w:szCs w:val="21"/>
                <w:highlight w:val="none"/>
                <w:lang w:val="zh-CN"/>
              </w:rPr>
            </w:pPr>
            <w:r/>
            <w:bookmarkStart w:id="273" w:name="OLE_LINK72"/>
            <w:r>
              <w:rPr>
                <w:rFonts w:hint="eastAsia" w:ascii="宋体" w:hAnsi="宋体" w:cs="宋体"/>
                <w:bCs/>
                <w:color w:val="auto"/>
                <w:szCs w:val="21"/>
                <w:highlight w:val="none"/>
              </w:rPr>
              <w:t xml:space="preserve">《中小企业声明函》</w:t>
            </w:r>
            <w:bookmarkEnd w:id="273"/>
            <w:r/>
            <w:bookmarkStart w:id="274" w:name="OLE_LINK65"/>
            <w:r>
              <w:rPr>
                <w:rFonts w:hint="eastAsia" w:ascii="宋体" w:hAnsi="宋体" w:cs="宋体"/>
                <w:bCs/>
                <w:color w:val="auto"/>
                <w:szCs w:val="21"/>
                <w:highlight w:val="none"/>
              </w:rPr>
              <w:t xml:space="preserve">（格式见附件1）</w:t>
            </w:r>
            <w:bookmarkEnd w:id="274"/>
            <w:r/>
            <w:r/>
          </w:p>
        </w:tc>
      </w:tr>
      <w:tr>
        <w:trPr>
          <w:jc w:val="center"/>
          <w:trHeight w:val="1340"/>
        </w:trPr>
        <w:tc>
          <w:tcPr>
            <w:tcW w:w="7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2</w:t>
            </w:r>
            <w:r/>
          </w:p>
        </w:tc>
        <w:tc>
          <w:tcPr>
            <w:tcW w:w="146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4510" w:type="dxa"/>
            <w:vAlign w:val="center"/>
            <w:textDirection w:val="lrTb"/>
            <w:noWrap w:val="false"/>
          </w:tcPr>
          <w:p>
            <w:pPr>
              <w:jc w:val="left"/>
              <w:spacing w:line="360" w:lineRule="auto"/>
              <w:rPr>
                <w:rFonts w:ascii="宋体" w:hAnsi="宋体" w:cs="宋体"/>
                <w:color w:val="auto"/>
                <w:szCs w:val="21"/>
                <w:highlight w:val="none"/>
                <w:lang w:val="zh-CN"/>
              </w:rPr>
            </w:pPr>
            <w:r/>
            <w:bookmarkStart w:id="275" w:name="OLE_LINK73"/>
            <w:r>
              <w:rPr>
                <w:rFonts w:hint="eastAsia" w:ascii="宋体" w:hAnsi="宋体" w:cs="宋体"/>
                <w:bCs/>
                <w:color w:val="auto"/>
                <w:szCs w:val="21"/>
                <w:highlight w:val="none"/>
              </w:rPr>
              <w:t xml:space="preserve">《残疾人福利性单位声明函》</w:t>
            </w:r>
            <w:bookmarkEnd w:id="275"/>
            <w:r>
              <w:rPr>
                <w:rFonts w:hint="eastAsia" w:ascii="宋体" w:hAnsi="宋体" w:cs="宋体"/>
                <w:bCs/>
                <w:color w:val="auto"/>
                <w:szCs w:val="21"/>
                <w:highlight w:val="none"/>
              </w:rPr>
              <w:t xml:space="preserve">（格式见附件2）</w:t>
            </w:r>
            <w:r/>
          </w:p>
        </w:tc>
      </w:tr>
      <w:tr>
        <w:trPr>
          <w:jc w:val="center"/>
          <w:trHeight w:val="1273"/>
        </w:trPr>
        <w:tc>
          <w:tcPr>
            <w:tcW w:w="750"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3</w:t>
            </w:r>
            <w:r/>
          </w:p>
        </w:tc>
        <w:tc>
          <w:tcPr>
            <w:tcW w:w="1467" w:type="dxa"/>
            <w:vAlign w:val="center"/>
            <w:textDirection w:val="lrTb"/>
            <w:noWrap w:val="false"/>
          </w:tcPr>
          <w:p>
            <w:pPr>
              <w:jc w:val="center"/>
              <w:spacing w:line="360" w:lineRule="auto"/>
              <w:rPr>
                <w:rFonts w:asci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监狱企业</w:t>
            </w:r>
            <w:r/>
          </w:p>
        </w:tc>
        <w:tc>
          <w:tcPr>
            <w:tcW w:w="4510"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0"/>
        <w:jc w:val="left"/>
        <w:spacing w:line="320" w:lineRule="atLeast"/>
        <w:rPr>
          <w:rFonts w:ascii="宋体" w:hAnsi="宋体" w:cs="宋体"/>
          <w:color w:val="auto"/>
          <w:szCs w:val="21"/>
          <w:highlight w:val="none"/>
          <w:lang w:val="zh-CN"/>
        </w:rPr>
      </w:pPr>
      <w:r/>
      <w:bookmarkStart w:id="276" w:name="OLE_LINK264"/>
      <w:r>
        <w:rPr>
          <w:rFonts w:hint="eastAsia" w:ascii="宋体" w:hAnsi="宋体" w:cs="宋体"/>
          <w:color w:val="auto"/>
          <w:szCs w:val="21"/>
          <w:highlight w:val="none"/>
          <w:lang w:val="zh-CN"/>
        </w:rPr>
        <w:t xml:space="preserve">注：如本项目给予报价扣除优惠，投标单位根据招标文件要求提供相关证明材料（如有），以提供的有效证明材料为准 。</w:t>
      </w:r>
      <w:bookmarkEnd w:id="276"/>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jc w:val="left"/>
        <w:rPr>
          <w:rFonts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rPr>
          <w:color w:val="auto"/>
          <w:highlight w:val="none"/>
        </w:rPr>
      </w:pPr>
      <w:r>
        <w:rPr>
          <w:color w:val="auto"/>
          <w:highlight w:val="none"/>
        </w:rPr>
      </w:r>
      <w:r/>
    </w:p>
    <w:p>
      <w:pPr>
        <w:pStyle w:val="806"/>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中小微企业声明函（服务类项目）</w:t>
      </w:r>
      <w:r/>
    </w:p>
    <w:p>
      <w:pPr>
        <w:pStyle w:val="806"/>
        <w:ind w:left="0" w:righ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0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0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0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0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0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06"/>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80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80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0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0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0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pStyle w:val="806"/>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残疾人福利性单位声明函（服务类项目）</w:t>
      </w:r>
      <w:r/>
    </w:p>
    <w:p>
      <w:pPr>
        <w:pStyle w:val="806"/>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806"/>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80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80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0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80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80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806"/>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6"/>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left="5460" w:hanging="5460"/>
        <w:jc w:val="center"/>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p>
    <w:p>
      <w:pPr>
        <w:pStyle w:val="769"/>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769"/>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769"/>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769"/>
        <w:rPr>
          <w:lang w:val="zh-CN"/>
        </w:rPr>
      </w:pPr>
      <w:r>
        <w:rPr>
          <w:lang w:val="zh-CN"/>
        </w:rPr>
      </w:r>
      <w:r/>
    </w:p>
    <w:p>
      <w:pPr>
        <w:jc w:val="left"/>
        <w:keepLines w:val="0"/>
        <w:keepNext w:val="0"/>
        <w:pageBreakBefore w:val="0"/>
        <w:spacing w:line="360" w:lineRule="auto"/>
        <w:rPr>
          <w:rFonts w:hint="eastAsia" w:ascii="黑体" w:hAnsi="宋体" w:eastAsia="黑体"/>
          <w:bCs/>
          <w:color w:val="auto"/>
          <w:sz w:val="24"/>
          <w:szCs w:val="24"/>
          <w:highlight w:val="none"/>
          <w:lang w:val="en-US" w:eastAsia="zh-CN"/>
        </w:rPr>
      </w:pPr>
      <w:r/>
      <w:bookmarkStart w:id="277" w:name="_Hlk151563840"/>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keepLines w:val="0"/>
        <w:keepNext w:val="0"/>
        <w:pageBreakBefore w:val="0"/>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806"/>
        <w:ind w:left="0" w:right="0"/>
        <w:jc w:val="center"/>
        <w:keepLines w:val="0"/>
        <w:keepNext w:val="0"/>
        <w:pageBreakBefore w:val="0"/>
        <w:spacing w:before="15" w:beforeAutospacing="0" w:after="15"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highlight w:val="none"/>
          <w:shd w:val="clear" w:color="auto" w:fill="ffffff"/>
        </w:rPr>
        <w:t xml:space="preserve">关于符合本国产品标准的声明函</w:t>
      </w:r>
      <w:r/>
    </w:p>
    <w:p>
      <w:pPr>
        <w:pStyle w:val="806"/>
        <w:ind w:left="0" w:firstLine="420"/>
        <w:keepLines w:val="0"/>
        <w:keepNext w:val="0"/>
        <w:pageBreakBefore w:val="0"/>
        <w:spacing w:before="15" w:beforeAutospacing="0" w:after="15"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806"/>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0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0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0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0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06"/>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06"/>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0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0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0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0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0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0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0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0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0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jc w:val="both"/>
        <w:keepLines w:val="0"/>
        <w:keepNext w:val="0"/>
        <w:pageBreakBefore w:val="0"/>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pStyle w:val="769"/>
        <w:rPr>
          <w:rFonts w:hint="eastAsia"/>
        </w:rPr>
      </w:pPr>
      <w:r>
        <w:rPr>
          <w:rFonts w:hint="eastAsia"/>
        </w:rPr>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bookmarkEnd w:id="277"/>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spacing w:line="500" w:lineRule="exac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（六）技术商务部分评分导读表（格式）</w:t>
      </w:r>
      <w:r>
        <w:rPr>
          <w:rFonts w:hint="eastAsia" w:ascii="黑体" w:hAnsi="宋体" w:eastAsia="黑体"/>
          <w:bCs/>
          <w:color w:val="auto"/>
          <w:sz w:val="24"/>
          <w:szCs w:val="24"/>
          <w:highlight w:val="none"/>
        </w:rPr>
        <w:t xml:space="preserve">：</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技术商务部分评分导读表</w:t>
      </w:r>
      <w:r/>
    </w:p>
    <w:p>
      <w:pPr>
        <w:ind w:firstLine="720"/>
        <w:spacing w:before="156" w:after="156" w:line="360" w:lineRule="auto"/>
        <w:tabs>
          <w:tab w:val="left" w:pos="255" w:leader="none"/>
        </w:tabs>
        <w:rPr>
          <w:rFonts w:ascii="宋体" w:hAnsi="宋体"/>
          <w:color w:val="auto"/>
          <w:sz w:val="24"/>
          <w:szCs w:val="21"/>
          <w:highlight w:val="none"/>
          <w:lang w:val="zh-CN"/>
        </w:rPr>
      </w:pPr>
      <w:r>
        <w:rPr>
          <w:rFonts w:ascii="仿宋_GB2312" w:eastAsia="仿宋_GB2312" w:cs="仿宋_GB2312"/>
          <w:color w:val="000000"/>
          <w:sz w:val="30"/>
          <w:szCs w:val="30"/>
          <w:highlight w:val="none"/>
        </w:rPr>
        <w:t xml:space="preserve"> </w:t>
      </w:r>
      <w:r>
        <w:rPr>
          <w:rFonts w:hint="eastAsia" w:ascii="宋体" w:hAnsi="宋体"/>
          <w:bCs/>
          <w:color w:val="auto"/>
          <w:sz w:val="24"/>
          <w:highlight w:val="none"/>
          <w:lang w:val="zh-CN"/>
        </w:rPr>
        <w:t xml:space="preserve">投标人（电子签章）：</w:t>
      </w:r>
      <w:r>
        <w:rPr>
          <w:rFonts w:hint="eastAsia" w:ascii="宋体" w:hAnsi="宋体"/>
          <w:color w:val="auto"/>
          <w:sz w:val="24"/>
          <w:szCs w:val="21"/>
          <w:highlight w:val="none"/>
          <w:lang w:val="zh-CN"/>
        </w:rPr>
        <w:t xml:space="preserve">             项目编号： </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ascii="宋体" w:hAnsi="宋体"/>
          <w:bCs/>
          <w:color w:val="auto"/>
          <w:sz w:val="24"/>
          <w:szCs w:val="24"/>
          <w:highlight w:val="none"/>
          <w:lang w:val="zh-CN"/>
        </w:rPr>
      </w:r>
      <w:r/>
    </w:p>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rPr>
        <w:t xml:space="preserve">投标单位</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rPr>
        <w:t xml:space="preserve">招标</w:t>
      </w:r>
      <w:r>
        <w:rPr>
          <w:rFonts w:hint="eastAsia" w:ascii="宋体" w:hAnsi="宋体"/>
          <w:bCs/>
          <w:color w:val="auto"/>
          <w:sz w:val="24"/>
          <w:szCs w:val="24"/>
          <w:highlight w:val="none"/>
          <w:lang w:val="zh-CN"/>
        </w:rPr>
        <w:t xml:space="preserve">文件“第</w:t>
      </w:r>
      <w:r>
        <w:rPr>
          <w:rFonts w:hint="eastAsia" w:ascii="宋体" w:hAnsi="宋体"/>
          <w:bCs/>
          <w:color w:val="auto"/>
          <w:sz w:val="24"/>
          <w:szCs w:val="24"/>
          <w:highlight w:val="none"/>
        </w:rPr>
        <w:t xml:space="preserve">四</w:t>
      </w:r>
      <w:r>
        <w:rPr>
          <w:rFonts w:hint="eastAsia" w:ascii="宋体" w:hAnsi="宋体"/>
          <w:bCs/>
          <w:color w:val="auto"/>
          <w:sz w:val="24"/>
          <w:szCs w:val="24"/>
          <w:highlight w:val="none"/>
          <w:lang w:val="zh-CN"/>
        </w:rPr>
        <w:t xml:space="preserve">章评审方法和标准”的相关要求，根据自身响应情况填写上表；并在“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。表格不够可自行延长。</w:t>
      </w:r>
      <w:r/>
    </w:p>
    <w:p>
      <w:pPr>
        <w:pStyle w:val="779"/>
        <w:rPr>
          <w:color w:val="auto"/>
          <w:highlight w:val="none"/>
        </w:rPr>
      </w:pPr>
      <w:r>
        <w:rPr>
          <w:color w:val="auto"/>
          <w:highlight w:val="none"/>
        </w:rPr>
      </w:r>
      <w:r/>
    </w:p>
    <w:sectPr>
      <w:footerReference w:type="default" r:id="rId14"/>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PMingLiU">
    <w:panose1 w:val="02020500000000000000"/>
  </w:font>
  <w:font w:name="Segoe UI">
    <w:panose1 w:val="020B0502040204020203"/>
  </w:font>
  <w:font w:name="Cambria">
    <w:panose1 w:val="02040503050406030204"/>
  </w:font>
  <w:font w:name="Calibri Light">
    <w:panose1 w:val="020F0302020204030204"/>
  </w:font>
  <w:font w:name="Cambria Math">
    <w:panose1 w:val="02040503050406030204"/>
  </w:font>
  <w:font w:name="仿宋_GB2312">
    <w:panose1 w:val="02010609060101010101"/>
  </w:font>
  <w:font w:name="黑体">
    <w:panose1 w:val="02010609060101010101"/>
  </w:font>
  <w:font w:name="Microsoft YaHei UI">
    <w:panose1 w:val="020B0503020204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framePr w:wrap="around" w:vAnchor="text" w:hAnchor="margin" w:xAlign="center" w:yAlign="top"/>
    </w:pPr>
    <w:r>
      <w:fldChar w:fldCharType="begin"/>
    </w:r>
    <w:r>
      <w:rPr>
        <w:rStyle w:val="813"/>
      </w:rPr>
      <w:instrText xml:space="preserve"> PAGE  </w:instrText>
    </w:r>
    <w:r>
      <w:fldChar w:fldCharType="separate"/>
    </w:r>
    <w:r>
      <w:rPr>
        <w:rStyle w:val="813"/>
      </w:rPr>
      <w:t xml:space="preserve">- 2 -</w:t>
    </w:r>
    <w:r>
      <w:fldChar w:fldCharType="end"/>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209"/>
      <w:jc w:val="left"/>
      <w:spacing w:line="181" w:lineRule="auto"/>
      <w:rPr>
        <w:rFonts w:hint="default" w:ascii="宋体" w:hAnsi="宋体" w:eastAsia="宋体" w:cs="宋体"/>
        <w:sz w:val="22"/>
        <w:szCs w:val="22"/>
      </w:rPr>
    </w:pPr>
    <w:r>
      <w:rPr>
        <w:rFonts w:hint="default" w:ascii="Times New Roman" w:hAnsi="Times New Roman" w:eastAsia="宋体" w:cs="Times New Roman"/>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eastAsia" w:ascii="Times New Roman" w:hAnsi="Times New Roman" w:eastAsia="宋体" w:cs="Times New Roman"/>
                              <w:sz w:val="18"/>
                              <w:lang w:val="en-US" w:eastAsia="zh-CN" w:bidi="ar-SA"/>
                            </w:rPr>
                          </w:pPr>
                          <w:r>
                            <w:rPr>
                              <w:rFonts w:hint="eastAsia" w:ascii="Times New Roman" w:hAnsi="Times New Roman" w:eastAsia="宋体" w:cs="Times New Roman"/>
                              <w:sz w:val="18"/>
                              <w:lang w:val="en-US" w:eastAsia="zh-CN" w:bidi="ar-SA"/>
                            </w:rPr>
                            <w:fldChar w:fldCharType="begin"/>
                          </w:r>
                          <w:r>
                            <w:rPr>
                              <w:rFonts w:hint="eastAsia" w:ascii="Times New Roman" w:hAnsi="Times New Roman" w:eastAsia="宋体" w:cs="Times New Roman"/>
                              <w:sz w:val="18"/>
                              <w:lang w:val="en-US" w:eastAsia="zh-CN" w:bidi="ar-SA"/>
                            </w:rPr>
                            <w:instrText xml:space="preserve"> PAGE  \* MERGEFORMAT </w:instrText>
                          </w:r>
                          <w:r>
                            <w:rPr>
                              <w:rFonts w:hint="eastAsia" w:ascii="Times New Roman" w:hAnsi="Times New Roman" w:eastAsia="宋体" w:cs="Times New Roman"/>
                              <w:sz w:val="18"/>
                              <w:lang w:val="en-US" w:eastAsia="zh-CN" w:bidi="ar-SA"/>
                            </w:rPr>
                            <w:fldChar w:fldCharType="separate"/>
                          </w:r>
                          <w:r>
                            <w:rPr>
                              <w:rFonts w:hint="eastAsia" w:ascii="Times New Roman" w:hAnsi="Times New Roman" w:eastAsia="宋体" w:cs="Times New Roman"/>
                              <w:sz w:val="18"/>
                              <w:lang w:val="en-US" w:eastAsia="zh-CN" w:bidi="ar-SA"/>
                            </w:rPr>
                            <w:t xml:space="preserve">- 12 -</w:t>
                          </w:r>
                          <w:r>
                            <w:rPr>
                              <w:rFonts w:hint="eastAsia" w:ascii="Times New Roman" w:hAnsi="Times New Roman" w:eastAsia="宋体" w:cs="Times New Roman"/>
                              <w:sz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eastAsia" w:ascii="Times New Roman" w:hAnsi="Times New Roman" w:eastAsia="宋体" w:cs="Times New Roman"/>
                        <w:sz w:val="18"/>
                        <w:lang w:val="en-US" w:eastAsia="zh-CN" w:bidi="ar-SA"/>
                      </w:rPr>
                    </w:pPr>
                    <w:r>
                      <w:rPr>
                        <w:rFonts w:hint="eastAsia" w:ascii="Times New Roman" w:hAnsi="Times New Roman" w:eastAsia="宋体" w:cs="Times New Roman"/>
                        <w:sz w:val="18"/>
                        <w:lang w:val="en-US" w:eastAsia="zh-CN" w:bidi="ar-SA"/>
                      </w:rPr>
                      <w:fldChar w:fldCharType="begin"/>
                    </w:r>
                    <w:r>
                      <w:rPr>
                        <w:rFonts w:hint="eastAsia" w:ascii="Times New Roman" w:hAnsi="Times New Roman" w:eastAsia="宋体" w:cs="Times New Roman"/>
                        <w:sz w:val="18"/>
                        <w:lang w:val="en-US" w:eastAsia="zh-CN" w:bidi="ar-SA"/>
                      </w:rPr>
                      <w:instrText xml:space="preserve"> PAGE  \* MERGEFORMAT </w:instrText>
                    </w:r>
                    <w:r>
                      <w:rPr>
                        <w:rFonts w:hint="eastAsia" w:ascii="Times New Roman" w:hAnsi="Times New Roman" w:eastAsia="宋体" w:cs="Times New Roman"/>
                        <w:sz w:val="18"/>
                        <w:lang w:val="en-US" w:eastAsia="zh-CN" w:bidi="ar-SA"/>
                      </w:rPr>
                      <w:fldChar w:fldCharType="separate"/>
                    </w:r>
                    <w:r>
                      <w:rPr>
                        <w:rFonts w:hint="eastAsia" w:ascii="Times New Roman" w:hAnsi="Times New Roman" w:eastAsia="宋体" w:cs="Times New Roman"/>
                        <w:sz w:val="18"/>
                        <w:lang w:val="en-US" w:eastAsia="zh-CN" w:bidi="ar-SA"/>
                      </w:rPr>
                      <w:t xml:space="preserve">- 12 -</w:t>
                    </w:r>
                    <w:r>
                      <w:rPr>
                        <w:rFonts w:hint="eastAsia" w:ascii="Times New Roman" w:hAnsi="Times New Roman" w:eastAsia="宋体" w:cs="Times New Roman"/>
                        <w:sz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2"/>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5"/>
      <w:jc w:val="left"/>
      <w:spacing w:line="204" w:lineRule="auto"/>
      <w:rPr>
        <w:rFonts w:hint="default" w:ascii="宋体" w:hAnsi="宋体" w:eastAsia="宋体" w:cs="宋体"/>
        <w:sz w:val="19"/>
        <w:szCs w:val="19"/>
      </w:rPr>
    </w:pPr>
    <w:r>
      <w:rPr>
        <w:rFonts w:hint="default" w:ascii="宋体" w:hAnsi="宋体" w:eastAsia="宋体" w:cs="宋体"/>
        <w:sz w:val="19"/>
        <w:szCs w:val="19"/>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next w:val="779"/>
    <w:uiPriority w:val="0"/>
    <w:qFormat/>
    <w:pPr>
      <w:jc w:val="both"/>
      <w:widowControl w:val="off"/>
    </w:pPr>
    <w:rPr>
      <w:rFonts w:hint="default" w:ascii="Calibri" w:hAnsi="Calibri" w:eastAsia="宋体" w:cs="Times New Roman"/>
      <w:sz w:val="21"/>
      <w:lang w:val="en-US" w:eastAsia="zh-CN" w:bidi="ar-SA"/>
    </w:rPr>
  </w:style>
  <w:style w:type="paragraph" w:styleId="768">
    <w:name w:val="Heading 1"/>
    <w:basedOn w:val="767"/>
    <w:next w:val="767"/>
    <w:link w:val="966"/>
    <w:uiPriority w:val="0"/>
    <w:qFormat/>
    <w:pPr>
      <w:keepLines/>
      <w:keepNext/>
      <w:spacing w:before="340" w:after="330" w:line="576" w:lineRule="auto"/>
      <w:outlineLvl w:val="0"/>
    </w:pPr>
    <w:rPr>
      <w:b/>
      <w:sz w:val="44"/>
    </w:rPr>
  </w:style>
  <w:style w:type="paragraph" w:styleId="769">
    <w:name w:val="Heading 2"/>
    <w:basedOn w:val="767"/>
    <w:next w:val="767"/>
    <w:link w:val="967"/>
    <w:uiPriority w:val="0"/>
    <w:qFormat/>
    <w:pPr>
      <w:keepLines/>
      <w:keepNext/>
      <w:spacing w:before="260" w:after="260" w:line="412" w:lineRule="auto"/>
      <w:outlineLvl w:val="1"/>
    </w:pPr>
    <w:rPr>
      <w:rFonts w:ascii="Arial" w:hAnsi="Arial" w:eastAsia="黑体"/>
      <w:b/>
      <w:sz w:val="32"/>
    </w:rPr>
  </w:style>
  <w:style w:type="paragraph" w:styleId="770">
    <w:name w:val="Heading 3"/>
    <w:basedOn w:val="767"/>
    <w:next w:val="767"/>
    <w:link w:val="968"/>
    <w:uiPriority w:val="0"/>
    <w:qFormat/>
    <w:pPr>
      <w:keepLines/>
      <w:keepNext/>
      <w:spacing w:before="260" w:after="260" w:line="412" w:lineRule="auto"/>
      <w:outlineLvl w:val="2"/>
    </w:pPr>
    <w:rPr>
      <w:b/>
      <w:sz w:val="32"/>
    </w:rPr>
  </w:style>
  <w:style w:type="paragraph" w:styleId="771">
    <w:name w:val="Heading 4"/>
    <w:basedOn w:val="767"/>
    <w:next w:val="767"/>
    <w:link w:val="969"/>
    <w:uiPriority w:val="0"/>
    <w:qFormat/>
    <w:pPr>
      <w:keepLines/>
      <w:keepNext/>
      <w:spacing w:before="280" w:after="290" w:line="372" w:lineRule="auto"/>
      <w:outlineLvl w:val="3"/>
    </w:pPr>
    <w:rPr>
      <w:rFonts w:ascii="Arial" w:hAnsi="Arial" w:eastAsia="黑体"/>
      <w:b/>
      <w:sz w:val="28"/>
    </w:rPr>
  </w:style>
  <w:style w:type="paragraph" w:styleId="772">
    <w:name w:val="Heading 5"/>
    <w:basedOn w:val="767"/>
    <w:next w:val="767"/>
    <w:link w:val="970"/>
    <w:uiPriority w:val="0"/>
    <w:qFormat/>
    <w:pPr>
      <w:keepLines/>
      <w:keepNext/>
      <w:spacing w:before="280" w:after="290" w:line="372" w:lineRule="auto"/>
      <w:outlineLvl w:val="4"/>
    </w:pPr>
    <w:rPr>
      <w:b/>
      <w:sz w:val="28"/>
    </w:rPr>
  </w:style>
  <w:style w:type="paragraph" w:styleId="773">
    <w:name w:val="Heading 6"/>
    <w:basedOn w:val="767"/>
    <w:next w:val="767"/>
    <w:link w:val="971"/>
    <w:uiPriority w:val="0"/>
    <w:qFormat/>
    <w:pPr>
      <w:keepLines/>
      <w:keepNext/>
      <w:spacing w:before="240" w:after="64" w:line="316" w:lineRule="auto"/>
      <w:outlineLvl w:val="5"/>
    </w:pPr>
    <w:rPr>
      <w:rFonts w:ascii="Arial" w:hAnsi="Arial" w:eastAsia="黑体"/>
      <w:b/>
      <w:sz w:val="24"/>
    </w:rPr>
  </w:style>
  <w:style w:type="paragraph" w:styleId="774">
    <w:name w:val="Heading 7"/>
    <w:basedOn w:val="767"/>
    <w:next w:val="767"/>
    <w:link w:val="972"/>
    <w:uiPriority w:val="0"/>
    <w:qFormat/>
    <w:pPr>
      <w:keepLines/>
      <w:keepNext/>
      <w:spacing w:before="240" w:after="64" w:line="316" w:lineRule="auto"/>
      <w:outlineLvl w:val="6"/>
    </w:pPr>
    <w:rPr>
      <w:b/>
      <w:sz w:val="24"/>
    </w:rPr>
  </w:style>
  <w:style w:type="paragraph" w:styleId="775">
    <w:name w:val="Heading 8"/>
    <w:basedOn w:val="767"/>
    <w:next w:val="767"/>
    <w:link w:val="973"/>
    <w:uiPriority w:val="0"/>
    <w:qFormat/>
    <w:pPr>
      <w:keepLines/>
      <w:keepNext/>
      <w:spacing w:before="240" w:after="64" w:line="316" w:lineRule="auto"/>
      <w:outlineLvl w:val="7"/>
    </w:pPr>
    <w:rPr>
      <w:rFonts w:ascii="Arial" w:hAnsi="Arial" w:eastAsia="黑体"/>
      <w:sz w:val="24"/>
    </w:rPr>
  </w:style>
  <w:style w:type="paragraph" w:styleId="776">
    <w:name w:val="Heading 9"/>
    <w:basedOn w:val="767"/>
    <w:next w:val="767"/>
    <w:link w:val="974"/>
    <w:uiPriority w:val="0"/>
    <w:qFormat/>
    <w:pPr>
      <w:keepLines/>
      <w:keepNext/>
      <w:spacing w:before="240" w:after="64" w:line="316" w:lineRule="auto"/>
      <w:outlineLvl w:val="8"/>
    </w:pPr>
    <w:rPr>
      <w:rFonts w:ascii="Arial" w:hAnsi="Arial" w:eastAsia="黑体"/>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Body Text"/>
    <w:basedOn w:val="767"/>
    <w:next w:val="767"/>
    <w:link w:val="976"/>
    <w:uiPriority w:val="0"/>
    <w:qFormat/>
    <w:rPr>
      <w:sz w:val="20"/>
    </w:rPr>
  </w:style>
  <w:style w:type="paragraph" w:styleId="780">
    <w:name w:val="toc 7"/>
    <w:basedOn w:val="767"/>
    <w:next w:val="767"/>
    <w:uiPriority w:val="39"/>
    <w:unhideWhenUsed/>
    <w:qFormat/>
    <w:pPr>
      <w:ind w:left="1701" w:right="0" w:firstLine="0"/>
      <w:spacing w:after="57"/>
    </w:pPr>
  </w:style>
  <w:style w:type="paragraph" w:styleId="781">
    <w:name w:val="Normal Indent"/>
    <w:basedOn w:val="767"/>
    <w:next w:val="767"/>
    <w:uiPriority w:val="99"/>
    <w:qFormat/>
    <w:pPr>
      <w:ind w:firstLine="420"/>
      <w:jc w:val="left"/>
      <w:widowControl/>
    </w:pPr>
    <w:rPr>
      <w:sz w:val="24"/>
    </w:rPr>
  </w:style>
  <w:style w:type="paragraph" w:styleId="782">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Document Map"/>
    <w:basedOn w:val="767"/>
    <w:link w:val="1007"/>
    <w:uiPriority w:val="99"/>
    <w:unhideWhenUsed/>
    <w:qFormat/>
    <w:rPr>
      <w:rFonts w:ascii="Microsoft YaHei UI" w:eastAsia="Microsoft YaHei UI"/>
      <w:sz w:val="18"/>
      <w:szCs w:val="18"/>
    </w:rPr>
  </w:style>
  <w:style w:type="paragraph" w:styleId="784">
    <w:name w:val="annotation text"/>
    <w:basedOn w:val="767"/>
    <w:link w:val="975"/>
    <w:uiPriority w:val="0"/>
    <w:qFormat/>
    <w:pPr>
      <w:jc w:val="left"/>
    </w:pPr>
  </w:style>
  <w:style w:type="paragraph" w:styleId="785">
    <w:name w:val="Body Text Indent"/>
    <w:basedOn w:val="767"/>
    <w:link w:val="977"/>
    <w:uiPriority w:val="0"/>
    <w:qFormat/>
    <w:pPr>
      <w:ind w:left="200"/>
      <w:spacing w:after="120"/>
    </w:pPr>
  </w:style>
  <w:style w:type="paragraph" w:styleId="786">
    <w:name w:val="toc 5"/>
    <w:basedOn w:val="767"/>
    <w:next w:val="767"/>
    <w:uiPriority w:val="39"/>
    <w:unhideWhenUsed/>
    <w:qFormat/>
    <w:pPr>
      <w:ind w:left="1134" w:right="0" w:firstLine="0"/>
      <w:spacing w:after="57"/>
    </w:pPr>
  </w:style>
  <w:style w:type="paragraph" w:styleId="787">
    <w:name w:val="toc 3"/>
    <w:basedOn w:val="767"/>
    <w:next w:val="767"/>
    <w:uiPriority w:val="39"/>
    <w:unhideWhenUsed/>
    <w:qFormat/>
    <w:pPr>
      <w:ind w:left="567" w:right="0" w:firstLine="0"/>
      <w:spacing w:after="57"/>
    </w:pPr>
  </w:style>
  <w:style w:type="paragraph" w:styleId="788">
    <w:name w:val="toc 8"/>
    <w:basedOn w:val="767"/>
    <w:next w:val="767"/>
    <w:uiPriority w:val="39"/>
    <w:unhideWhenUsed/>
    <w:qFormat/>
    <w:pPr>
      <w:ind w:left="1984" w:right="0" w:firstLine="0"/>
      <w:spacing w:after="57"/>
    </w:pPr>
  </w:style>
  <w:style w:type="paragraph" w:styleId="789">
    <w:name w:val="Date"/>
    <w:basedOn w:val="767"/>
    <w:next w:val="767"/>
    <w:link w:val="1013"/>
    <w:uiPriority w:val="99"/>
    <w:semiHidden/>
    <w:unhideWhenUsed/>
    <w:qFormat/>
    <w:pPr>
      <w:ind w:left="100"/>
    </w:pPr>
  </w:style>
  <w:style w:type="paragraph" w:styleId="790">
    <w:name w:val="endnote text"/>
    <w:basedOn w:val="767"/>
    <w:link w:val="961"/>
    <w:uiPriority w:val="99"/>
    <w:semiHidden/>
    <w:unhideWhenUsed/>
    <w:qFormat/>
    <w:pPr>
      <w:spacing w:after="0" w:line="240" w:lineRule="auto"/>
    </w:pPr>
    <w:rPr>
      <w:sz w:val="20"/>
    </w:rPr>
  </w:style>
  <w:style w:type="paragraph" w:styleId="791">
    <w:name w:val="Balloon Text"/>
    <w:basedOn w:val="767"/>
    <w:link w:val="978"/>
    <w:uiPriority w:val="0"/>
    <w:qFormat/>
    <w:rPr>
      <w:sz w:val="18"/>
      <w:szCs w:val="18"/>
    </w:rPr>
  </w:style>
  <w:style w:type="paragraph" w:styleId="792">
    <w:name w:val="Footer"/>
    <w:basedOn w:val="767"/>
    <w:link w:val="965"/>
    <w:uiPriority w:val="99"/>
    <w:unhideWhenUsed/>
    <w:qFormat/>
    <w:pPr>
      <w:jc w:val="left"/>
      <w:tabs>
        <w:tab w:val="center" w:pos="4153" w:leader="none"/>
        <w:tab w:val="right" w:pos="8306" w:leader="none"/>
      </w:tabs>
    </w:pPr>
    <w:rPr>
      <w:sz w:val="18"/>
      <w:szCs w:val="18"/>
    </w:rPr>
  </w:style>
  <w:style w:type="paragraph" w:styleId="793">
    <w:name w:val="envelope return"/>
    <w:basedOn w:val="767"/>
    <w:uiPriority w:val="0"/>
    <w:qFormat/>
    <w:pPr>
      <w:ind w:firstLine="200"/>
      <w:spacing w:line="360" w:lineRule="auto"/>
    </w:pPr>
    <w:rPr>
      <w:rFonts w:ascii="Arial" w:hAnsi="Arial" w:eastAsia="仿宋_GB2312" w:cs="Arial"/>
      <w:sz w:val="24"/>
      <w:szCs w:val="21"/>
    </w:rPr>
  </w:style>
  <w:style w:type="paragraph" w:styleId="794">
    <w:name w:val="Header"/>
    <w:basedOn w:val="767"/>
    <w:link w:val="96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7"/>
    <w:next w:val="767"/>
    <w:uiPriority w:val="39"/>
    <w:qFormat/>
  </w:style>
  <w:style w:type="paragraph" w:styleId="796">
    <w:name w:val="toc 4"/>
    <w:basedOn w:val="767"/>
    <w:next w:val="767"/>
    <w:uiPriority w:val="39"/>
    <w:unhideWhenUsed/>
    <w:qFormat/>
    <w:pPr>
      <w:ind w:left="850" w:right="0" w:firstLine="0"/>
      <w:spacing w:after="57"/>
    </w:pPr>
  </w:style>
  <w:style w:type="paragraph" w:styleId="797">
    <w:name w:val="Subtitle"/>
    <w:basedOn w:val="767"/>
    <w:next w:val="767"/>
    <w:link w:val="979"/>
    <w:uiPriority w:val="0"/>
    <w:qFormat/>
    <w:pPr>
      <w:jc w:val="center"/>
      <w:spacing w:before="240" w:after="60" w:line="312" w:lineRule="auto"/>
      <w:widowControl/>
      <w:outlineLvl w:val="1"/>
    </w:pPr>
    <w:rPr>
      <w:rFonts w:ascii="Calibri Light" w:hAnsi="Calibri Light"/>
      <w:b/>
      <w:bCs/>
      <w:sz w:val="32"/>
      <w:szCs w:val="32"/>
    </w:rPr>
  </w:style>
  <w:style w:type="paragraph" w:styleId="798">
    <w:name w:val="footnote text"/>
    <w:basedOn w:val="767"/>
    <w:link w:val="960"/>
    <w:uiPriority w:val="99"/>
    <w:semiHidden/>
    <w:unhideWhenUsed/>
    <w:qFormat/>
    <w:pPr>
      <w:spacing w:after="40" w:line="240" w:lineRule="auto"/>
    </w:pPr>
    <w:rPr>
      <w:sz w:val="18"/>
    </w:rPr>
  </w:style>
  <w:style w:type="paragraph" w:styleId="799">
    <w:name w:val="toc 6"/>
    <w:basedOn w:val="767"/>
    <w:next w:val="767"/>
    <w:uiPriority w:val="39"/>
    <w:unhideWhenUsed/>
    <w:qFormat/>
    <w:pPr>
      <w:ind w:left="1417" w:right="0" w:firstLine="0"/>
      <w:spacing w:after="57"/>
    </w:pPr>
  </w:style>
  <w:style w:type="paragraph" w:styleId="800">
    <w:name w:val="Body Text Indent 3"/>
    <w:basedOn w:val="767"/>
    <w:link w:val="980"/>
    <w:uiPriority w:val="0"/>
    <w:qFormat/>
    <w:pPr>
      <w:ind w:left="200"/>
      <w:jc w:val="left"/>
      <w:spacing w:after="120"/>
      <w:widowControl/>
    </w:pPr>
    <w:rPr>
      <w:sz w:val="16"/>
      <w:szCs w:val="16"/>
    </w:rPr>
  </w:style>
  <w:style w:type="paragraph" w:styleId="801">
    <w:name w:val="table of figures"/>
    <w:basedOn w:val="767"/>
    <w:next w:val="767"/>
    <w:uiPriority w:val="99"/>
    <w:unhideWhenUsed/>
    <w:qFormat/>
    <w:pPr>
      <w:spacing w:after="0" w:afterAutospacing="0"/>
    </w:pPr>
  </w:style>
  <w:style w:type="paragraph" w:styleId="802">
    <w:name w:val="toc 2"/>
    <w:basedOn w:val="767"/>
    <w:next w:val="767"/>
    <w:uiPriority w:val="0"/>
    <w:qFormat/>
    <w:pPr>
      <w:ind w:left="200"/>
    </w:pPr>
  </w:style>
  <w:style w:type="paragraph" w:styleId="803">
    <w:name w:val="toc 9"/>
    <w:basedOn w:val="767"/>
    <w:next w:val="767"/>
    <w:uiPriority w:val="39"/>
    <w:unhideWhenUsed/>
    <w:qFormat/>
    <w:pPr>
      <w:ind w:left="2268" w:right="0" w:firstLine="0"/>
      <w:spacing w:after="57"/>
    </w:pPr>
  </w:style>
  <w:style w:type="paragraph" w:styleId="804">
    <w:name w:val="Body Text 2"/>
    <w:basedOn w:val="767"/>
    <w:link w:val="981"/>
    <w:uiPriority w:val="0"/>
    <w:qFormat/>
    <w:pPr>
      <w:spacing w:after="120" w:line="480" w:lineRule="auto"/>
    </w:pPr>
    <w:rPr>
      <w:sz w:val="20"/>
    </w:rPr>
  </w:style>
  <w:style w:type="paragraph" w:styleId="805">
    <w:name w:val="HTML Preformatted"/>
    <w:basedOn w:val="767"/>
    <w:link w:val="9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806">
    <w:name w:val="Normal (Web)"/>
    <w:basedOn w:val="767"/>
    <w:uiPriority w:val="99"/>
    <w:qFormat/>
    <w:pPr>
      <w:jc w:val="left"/>
      <w:spacing w:before="100" w:beforeAutospacing="1" w:after="100" w:afterAutospacing="1"/>
      <w:widowControl/>
    </w:pPr>
    <w:rPr>
      <w:rFonts w:ascii="宋体" w:cs="宋体"/>
      <w:sz w:val="24"/>
      <w:szCs w:val="24"/>
    </w:rPr>
  </w:style>
  <w:style w:type="paragraph" w:styleId="807">
    <w:name w:val="Title"/>
    <w:basedOn w:val="767"/>
    <w:next w:val="767"/>
    <w:link w:val="983"/>
    <w:uiPriority w:val="0"/>
    <w:qFormat/>
    <w:pPr>
      <w:jc w:val="center"/>
      <w:spacing w:before="60" w:after="60"/>
      <w:widowControl/>
      <w:outlineLvl w:val="0"/>
    </w:pPr>
    <w:rPr>
      <w:rFonts w:ascii="Cambria" w:hAnsi="Cambria"/>
      <w:b/>
      <w:bCs/>
      <w:sz w:val="24"/>
      <w:szCs w:val="32"/>
    </w:rPr>
  </w:style>
  <w:style w:type="paragraph" w:styleId="808">
    <w:name w:val="annotation subject"/>
    <w:basedOn w:val="784"/>
    <w:next w:val="784"/>
    <w:link w:val="984"/>
    <w:uiPriority w:val="0"/>
    <w:qFormat/>
    <w:rPr>
      <w:b/>
      <w:bCs/>
    </w:rPr>
  </w:style>
  <w:style w:type="paragraph" w:styleId="809">
    <w:name w:val="Body Text First Indent 2"/>
    <w:basedOn w:val="785"/>
    <w:link w:val="985"/>
    <w:uiPriority w:val="0"/>
    <w:qFormat/>
    <w:pPr>
      <w:ind w:left="0" w:firstLine="200"/>
      <w:spacing w:after="0"/>
    </w:pPr>
    <w:rPr>
      <w:rFonts w:ascii="仿宋_GB2312" w:eastAsia="仿宋_GB2312"/>
      <w:sz w:val="24"/>
      <w:szCs w:val="24"/>
    </w:rPr>
  </w:style>
  <w:style w:type="table" w:styleId="810">
    <w:name w:val="Table Grid"/>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basedOn w:val="777"/>
    <w:uiPriority w:val="22"/>
    <w:qFormat/>
    <w:rPr>
      <w:b/>
    </w:rPr>
  </w:style>
  <w:style w:type="character" w:styleId="812">
    <w:name w:val="endnote reference"/>
    <w:basedOn w:val="777"/>
    <w:uiPriority w:val="99"/>
    <w:semiHidden/>
    <w:unhideWhenUsed/>
    <w:qFormat/>
    <w:rPr>
      <w:vertAlign w:val="superscript"/>
    </w:rPr>
  </w:style>
  <w:style w:type="character" w:styleId="813">
    <w:name w:val="page number"/>
    <w:basedOn w:val="777"/>
    <w:uiPriority w:val="0"/>
    <w:qFormat/>
  </w:style>
  <w:style w:type="character" w:styleId="814">
    <w:name w:val="FollowedHyperlink"/>
    <w:uiPriority w:val="0"/>
    <w:qFormat/>
    <w:rPr>
      <w:color w:val="auto"/>
      <w:u w:val="none"/>
    </w:rPr>
  </w:style>
  <w:style w:type="character" w:styleId="815">
    <w:name w:val="Hyperlink"/>
    <w:uiPriority w:val="99"/>
    <w:qFormat/>
    <w:rPr>
      <w:color w:val="0000ff"/>
      <w:u w:val="single"/>
    </w:rPr>
  </w:style>
  <w:style w:type="character" w:styleId="816">
    <w:name w:val="annotation reference"/>
    <w:uiPriority w:val="0"/>
    <w:qFormat/>
    <w:rPr>
      <w:sz w:val="21"/>
      <w:szCs w:val="21"/>
    </w:rPr>
  </w:style>
  <w:style w:type="character" w:styleId="817">
    <w:name w:val="footnote reference"/>
    <w:basedOn w:val="777"/>
    <w:uiPriority w:val="99"/>
    <w:unhideWhenUsed/>
    <w:qFormat/>
    <w:rPr>
      <w:vertAlign w:val="superscript"/>
    </w:rPr>
  </w:style>
  <w:style w:type="character" w:styleId="818" w:customStyle="1">
    <w:name w:val="Heading 1 Char"/>
    <w:basedOn w:val="777"/>
    <w:uiPriority w:val="9"/>
    <w:qFormat/>
    <w:rPr>
      <w:rFonts w:ascii="Arial" w:hAnsi="Arial" w:eastAsia="Arial" w:cs="Arial"/>
      <w:sz w:val="40"/>
      <w:szCs w:val="40"/>
    </w:rPr>
  </w:style>
  <w:style w:type="character" w:styleId="819" w:customStyle="1">
    <w:name w:val="Heading 2 Char"/>
    <w:basedOn w:val="777"/>
    <w:uiPriority w:val="9"/>
    <w:qFormat/>
    <w:rPr>
      <w:rFonts w:ascii="Arial" w:hAnsi="Arial" w:eastAsia="Arial" w:cs="Arial"/>
      <w:sz w:val="34"/>
    </w:rPr>
  </w:style>
  <w:style w:type="character" w:styleId="820" w:customStyle="1">
    <w:name w:val="Heading 3 Char"/>
    <w:basedOn w:val="777"/>
    <w:uiPriority w:val="9"/>
    <w:qFormat/>
    <w:rPr>
      <w:rFonts w:ascii="Arial" w:hAnsi="Arial" w:eastAsia="Arial" w:cs="Arial"/>
      <w:sz w:val="30"/>
      <w:szCs w:val="30"/>
    </w:rPr>
  </w:style>
  <w:style w:type="character" w:styleId="821" w:customStyle="1">
    <w:name w:val="Heading 4 Char"/>
    <w:basedOn w:val="777"/>
    <w:uiPriority w:val="9"/>
    <w:qFormat/>
    <w:rPr>
      <w:rFonts w:ascii="Arial" w:hAnsi="Arial" w:eastAsia="Arial" w:cs="Arial"/>
      <w:b/>
      <w:bCs/>
      <w:sz w:val="26"/>
      <w:szCs w:val="26"/>
    </w:rPr>
  </w:style>
  <w:style w:type="character" w:styleId="822" w:customStyle="1">
    <w:name w:val="Heading 5 Char"/>
    <w:basedOn w:val="777"/>
    <w:uiPriority w:val="9"/>
    <w:qFormat/>
    <w:rPr>
      <w:rFonts w:ascii="Arial" w:hAnsi="Arial" w:eastAsia="Arial" w:cs="Arial"/>
      <w:b/>
      <w:bCs/>
      <w:sz w:val="24"/>
      <w:szCs w:val="24"/>
    </w:rPr>
  </w:style>
  <w:style w:type="character" w:styleId="823" w:customStyle="1">
    <w:name w:val="Heading 6 Char"/>
    <w:basedOn w:val="777"/>
    <w:uiPriority w:val="9"/>
    <w:qFormat/>
    <w:rPr>
      <w:rFonts w:ascii="Arial" w:hAnsi="Arial" w:eastAsia="Arial" w:cs="Arial"/>
      <w:b/>
      <w:bCs/>
      <w:sz w:val="22"/>
      <w:szCs w:val="22"/>
    </w:rPr>
  </w:style>
  <w:style w:type="character" w:styleId="824" w:customStyle="1">
    <w:name w:val="Heading 7 Char"/>
    <w:basedOn w:val="777"/>
    <w:uiPriority w:val="9"/>
    <w:qFormat/>
    <w:rPr>
      <w:rFonts w:ascii="Arial" w:hAnsi="Arial" w:eastAsia="Arial" w:cs="Arial"/>
      <w:b/>
      <w:bCs/>
      <w:i/>
      <w:iCs/>
      <w:sz w:val="22"/>
      <w:szCs w:val="22"/>
    </w:rPr>
  </w:style>
  <w:style w:type="character" w:styleId="825" w:customStyle="1">
    <w:name w:val="Heading 8 Char"/>
    <w:basedOn w:val="777"/>
    <w:uiPriority w:val="9"/>
    <w:qFormat/>
    <w:rPr>
      <w:rFonts w:ascii="Arial" w:hAnsi="Arial" w:eastAsia="Arial" w:cs="Arial"/>
      <w:i/>
      <w:iCs/>
      <w:sz w:val="22"/>
      <w:szCs w:val="22"/>
    </w:rPr>
  </w:style>
  <w:style w:type="character" w:styleId="826" w:customStyle="1">
    <w:name w:val="Heading 9 Char"/>
    <w:basedOn w:val="777"/>
    <w:uiPriority w:val="9"/>
    <w:qFormat/>
    <w:rPr>
      <w:rFonts w:ascii="Arial" w:hAnsi="Arial" w:eastAsia="Arial" w:cs="Arial"/>
      <w:i/>
      <w:iCs/>
      <w:sz w:val="21"/>
      <w:szCs w:val="21"/>
    </w:rPr>
  </w:style>
  <w:style w:type="character" w:styleId="827" w:customStyle="1">
    <w:name w:val="Title Char"/>
    <w:basedOn w:val="777"/>
    <w:uiPriority w:val="10"/>
    <w:qFormat/>
    <w:rPr>
      <w:sz w:val="48"/>
      <w:szCs w:val="48"/>
    </w:rPr>
  </w:style>
  <w:style w:type="character" w:styleId="828" w:customStyle="1">
    <w:name w:val="Subtitle Char"/>
    <w:basedOn w:val="777"/>
    <w:uiPriority w:val="11"/>
    <w:qFormat/>
    <w:rPr>
      <w:sz w:val="24"/>
      <w:szCs w:val="24"/>
    </w:rPr>
  </w:style>
  <w:style w:type="paragraph" w:styleId="829">
    <w:name w:val="Quote"/>
    <w:basedOn w:val="767"/>
    <w:next w:val="767"/>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67"/>
    <w:next w:val="767"/>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basedOn w:val="777"/>
    <w:uiPriority w:val="99"/>
    <w:qFormat/>
  </w:style>
  <w:style w:type="character" w:styleId="834" w:customStyle="1">
    <w:name w:val="Footer Char"/>
    <w:basedOn w:val="777"/>
    <w:uiPriority w:val="99"/>
    <w:qFormat/>
  </w:style>
  <w:style w:type="character" w:styleId="835" w:customStyle="1">
    <w:name w:val="Caption Char"/>
    <w:uiPriority w:val="99"/>
    <w:qFormat/>
  </w:style>
  <w:style w:type="table" w:styleId="836" w:customStyle="1">
    <w:name w:val="Table Grid Light"/>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basedOn w:val="7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basedOn w:val="7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7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7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7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7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7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7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7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7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7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7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7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7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Grid Table 3"/>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7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7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7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7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7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7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basedOn w:val="7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7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basedOn w:val="77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basedOn w:val="77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basedOn w:val="77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basedOn w:val="77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basedOn w:val="77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Grid Table 5 Dark"/>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 Accent 5"/>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basedOn w:val="7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7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7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7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0" w:customStyle="1">
    <w:name w:val="Grid Table 6 Colorful - Accent 4"/>
    <w:basedOn w:val="77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7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basedOn w:val="77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w:basedOn w:val="7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7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7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7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7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7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7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basedOn w:val="7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7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7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7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7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7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7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basedOn w:val="7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7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basedOn w:val="77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basedOn w:val="77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basedOn w:val="77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basedOn w:val="77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basedOn w:val="77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7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basedOn w:val="77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7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7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7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7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7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basedOn w:val="77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basedOn w:val="77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basedOn w:val="77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basedOn w:val="77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basedOn w:val="77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basedOn w:val="7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7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7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7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7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7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7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7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7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7" w:customStyle="1">
    <w:name w:val="List Table 6 Colorful - Accent 2"/>
    <w:basedOn w:val="77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8" w:customStyle="1">
    <w:name w:val="List Table 6 Colorful - Accent 3"/>
    <w:basedOn w:val="77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9" w:customStyle="1">
    <w:name w:val="List Table 6 Colorful - Accent 4"/>
    <w:basedOn w:val="77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0" w:customStyle="1">
    <w:name w:val="List Table 6 Colorful - Accent 5"/>
    <w:basedOn w:val="77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1" w:customStyle="1">
    <w:name w:val="List Table 6 Colorful - Accent 6"/>
    <w:basedOn w:val="77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2" w:customStyle="1">
    <w:name w:val="List Table 7 Colorful"/>
    <w:basedOn w:val="7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7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7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7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7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7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7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basedOn w:val="7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7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basedOn w:val="77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basedOn w:val="77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basedOn w:val="77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basedOn w:val="77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basedOn w:val="77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basedOn w:val="7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7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basedOn w:val="77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basedOn w:val="77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basedOn w:val="77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basedOn w:val="77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basedOn w:val="77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Footnote Text Char"/>
    <w:link w:val="798"/>
    <w:uiPriority w:val="99"/>
    <w:qFormat/>
    <w:rPr>
      <w:sz w:val="18"/>
    </w:rPr>
  </w:style>
  <w:style w:type="character" w:styleId="961" w:customStyle="1">
    <w:name w:val="Endnote Text Char"/>
    <w:link w:val="790"/>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paragraph" w:styleId="963" w:customStyle="1">
    <w:name w:val="段"/>
    <w:next w:val="767"/>
    <w:uiPriority w:val="0"/>
    <w:qFormat/>
    <w:pPr>
      <w:ind w:firstLine="200"/>
      <w:jc w:val="both"/>
    </w:pPr>
    <w:rPr>
      <w:rFonts w:hint="default" w:ascii="宋体" w:hAnsi="Times New Roman" w:eastAsia="宋体" w:cs="Times New Roman"/>
      <w:sz w:val="21"/>
      <w:szCs w:val="22"/>
      <w:lang w:val="en-US" w:eastAsia="zh-CN" w:bidi="ar-SA"/>
    </w:rPr>
  </w:style>
  <w:style w:type="character" w:styleId="964" w:customStyle="1">
    <w:name w:val="页眉 Char"/>
    <w:basedOn w:val="777"/>
    <w:link w:val="794"/>
    <w:uiPriority w:val="99"/>
    <w:qFormat/>
    <w:rPr>
      <w:sz w:val="18"/>
      <w:szCs w:val="18"/>
    </w:rPr>
  </w:style>
  <w:style w:type="character" w:styleId="965" w:customStyle="1">
    <w:name w:val="页脚 Char"/>
    <w:basedOn w:val="777"/>
    <w:link w:val="792"/>
    <w:uiPriority w:val="99"/>
    <w:qFormat/>
    <w:rPr>
      <w:sz w:val="18"/>
      <w:szCs w:val="18"/>
    </w:rPr>
  </w:style>
  <w:style w:type="character" w:styleId="966" w:customStyle="1">
    <w:name w:val="标题 1 Char"/>
    <w:basedOn w:val="777"/>
    <w:link w:val="768"/>
    <w:uiPriority w:val="0"/>
    <w:qFormat/>
    <w:rPr>
      <w:rFonts w:ascii="Calibri" w:hAnsi="Calibri" w:eastAsia="宋体" w:cs="Times New Roman"/>
      <w:b/>
      <w:sz w:val="44"/>
      <w:szCs w:val="20"/>
    </w:rPr>
  </w:style>
  <w:style w:type="character" w:styleId="967" w:customStyle="1">
    <w:name w:val="标题 2 Char"/>
    <w:basedOn w:val="777"/>
    <w:link w:val="769"/>
    <w:uiPriority w:val="0"/>
    <w:qFormat/>
    <w:rPr>
      <w:rFonts w:ascii="Arial" w:hAnsi="Arial" w:eastAsia="黑体" w:cs="Times New Roman"/>
      <w:b/>
      <w:sz w:val="32"/>
      <w:szCs w:val="20"/>
    </w:rPr>
  </w:style>
  <w:style w:type="character" w:styleId="968" w:customStyle="1">
    <w:name w:val="标题 3 Char"/>
    <w:basedOn w:val="777"/>
    <w:link w:val="770"/>
    <w:uiPriority w:val="0"/>
    <w:qFormat/>
    <w:rPr>
      <w:rFonts w:ascii="Calibri" w:hAnsi="Calibri" w:eastAsia="宋体" w:cs="Times New Roman"/>
      <w:b/>
      <w:sz w:val="32"/>
      <w:szCs w:val="20"/>
    </w:rPr>
  </w:style>
  <w:style w:type="character" w:styleId="969" w:customStyle="1">
    <w:name w:val="标题 4 Char"/>
    <w:basedOn w:val="777"/>
    <w:link w:val="771"/>
    <w:uiPriority w:val="0"/>
    <w:qFormat/>
    <w:rPr>
      <w:rFonts w:ascii="Arial" w:hAnsi="Arial" w:eastAsia="黑体" w:cs="Times New Roman"/>
      <w:b/>
      <w:sz w:val="28"/>
      <w:szCs w:val="20"/>
    </w:rPr>
  </w:style>
  <w:style w:type="character" w:styleId="970" w:customStyle="1">
    <w:name w:val="标题 5 Char"/>
    <w:basedOn w:val="777"/>
    <w:link w:val="772"/>
    <w:uiPriority w:val="0"/>
    <w:qFormat/>
    <w:rPr>
      <w:rFonts w:ascii="Calibri" w:hAnsi="Calibri" w:eastAsia="宋体" w:cs="Times New Roman"/>
      <w:b/>
      <w:sz w:val="28"/>
      <w:szCs w:val="20"/>
    </w:rPr>
  </w:style>
  <w:style w:type="character" w:styleId="971" w:customStyle="1">
    <w:name w:val="标题 6 Char"/>
    <w:basedOn w:val="777"/>
    <w:link w:val="773"/>
    <w:uiPriority w:val="0"/>
    <w:qFormat/>
    <w:rPr>
      <w:rFonts w:ascii="Arial" w:hAnsi="Arial" w:eastAsia="黑体" w:cs="Times New Roman"/>
      <w:b/>
      <w:sz w:val="24"/>
      <w:szCs w:val="20"/>
    </w:rPr>
  </w:style>
  <w:style w:type="character" w:styleId="972" w:customStyle="1">
    <w:name w:val="标题 7 Char"/>
    <w:basedOn w:val="777"/>
    <w:link w:val="774"/>
    <w:uiPriority w:val="0"/>
    <w:qFormat/>
    <w:rPr>
      <w:rFonts w:ascii="Calibri" w:hAnsi="Calibri" w:eastAsia="宋体" w:cs="Times New Roman"/>
      <w:b/>
      <w:sz w:val="24"/>
      <w:szCs w:val="20"/>
    </w:rPr>
  </w:style>
  <w:style w:type="character" w:styleId="973" w:customStyle="1">
    <w:name w:val="标题 8 Char"/>
    <w:basedOn w:val="777"/>
    <w:link w:val="775"/>
    <w:uiPriority w:val="0"/>
    <w:qFormat/>
    <w:rPr>
      <w:rFonts w:ascii="Arial" w:hAnsi="Arial" w:eastAsia="黑体" w:cs="Times New Roman"/>
      <w:sz w:val="24"/>
      <w:szCs w:val="20"/>
    </w:rPr>
  </w:style>
  <w:style w:type="character" w:styleId="974" w:customStyle="1">
    <w:name w:val="标题 9 Char"/>
    <w:basedOn w:val="777"/>
    <w:link w:val="776"/>
    <w:uiPriority w:val="0"/>
    <w:qFormat/>
    <w:rPr>
      <w:rFonts w:ascii="Arial" w:hAnsi="Arial" w:eastAsia="黑体" w:cs="Times New Roman"/>
      <w:szCs w:val="20"/>
    </w:rPr>
  </w:style>
  <w:style w:type="character" w:styleId="975" w:customStyle="1">
    <w:name w:val="批注文字 Char"/>
    <w:basedOn w:val="777"/>
    <w:link w:val="784"/>
    <w:uiPriority w:val="0"/>
    <w:qFormat/>
    <w:rPr>
      <w:rFonts w:ascii="Calibri" w:hAnsi="Calibri" w:eastAsia="宋体" w:cs="Times New Roman"/>
      <w:szCs w:val="20"/>
    </w:rPr>
  </w:style>
  <w:style w:type="character" w:styleId="976" w:customStyle="1">
    <w:name w:val="正文文本 Char"/>
    <w:basedOn w:val="777"/>
    <w:link w:val="779"/>
    <w:uiPriority w:val="0"/>
    <w:qFormat/>
    <w:rPr>
      <w:rFonts w:ascii="Calibri" w:hAnsi="Calibri" w:eastAsia="宋体" w:cs="Times New Roman"/>
      <w:sz w:val="20"/>
      <w:szCs w:val="20"/>
    </w:rPr>
  </w:style>
  <w:style w:type="character" w:styleId="977" w:customStyle="1">
    <w:name w:val="正文文本缩进 Char"/>
    <w:basedOn w:val="777"/>
    <w:link w:val="785"/>
    <w:uiPriority w:val="0"/>
    <w:qFormat/>
    <w:rPr>
      <w:rFonts w:ascii="Calibri" w:hAnsi="Calibri" w:eastAsia="宋体" w:cs="Times New Roman"/>
      <w:szCs w:val="20"/>
    </w:rPr>
  </w:style>
  <w:style w:type="character" w:styleId="978" w:customStyle="1">
    <w:name w:val="批注框文本 Char"/>
    <w:basedOn w:val="777"/>
    <w:link w:val="791"/>
    <w:uiPriority w:val="0"/>
    <w:qFormat/>
    <w:rPr>
      <w:rFonts w:ascii="Calibri" w:hAnsi="Calibri" w:eastAsia="宋体" w:cs="Times New Roman"/>
      <w:sz w:val="18"/>
      <w:szCs w:val="18"/>
    </w:rPr>
  </w:style>
  <w:style w:type="character" w:styleId="979" w:customStyle="1">
    <w:name w:val="副标题 Char"/>
    <w:basedOn w:val="777"/>
    <w:link w:val="797"/>
    <w:uiPriority w:val="0"/>
    <w:qFormat/>
    <w:rPr>
      <w:rFonts w:ascii="Calibri Light" w:hAnsi="Calibri Light" w:eastAsia="宋体" w:cs="Times New Roman"/>
      <w:b/>
      <w:bCs/>
      <w:sz w:val="32"/>
      <w:szCs w:val="32"/>
    </w:rPr>
  </w:style>
  <w:style w:type="character" w:styleId="980" w:customStyle="1">
    <w:name w:val="正文文本缩进 3 Char"/>
    <w:basedOn w:val="777"/>
    <w:link w:val="800"/>
    <w:uiPriority w:val="0"/>
    <w:qFormat/>
    <w:rPr>
      <w:rFonts w:ascii="Calibri" w:hAnsi="Calibri" w:eastAsia="宋体" w:cs="Times New Roman"/>
      <w:sz w:val="16"/>
      <w:szCs w:val="16"/>
    </w:rPr>
  </w:style>
  <w:style w:type="character" w:styleId="981" w:customStyle="1">
    <w:name w:val="正文文本 2 Char"/>
    <w:basedOn w:val="777"/>
    <w:link w:val="804"/>
    <w:uiPriority w:val="0"/>
    <w:qFormat/>
    <w:rPr>
      <w:rFonts w:ascii="Calibri" w:hAnsi="Calibri" w:eastAsia="宋体" w:cs="Times New Roman"/>
      <w:sz w:val="20"/>
      <w:szCs w:val="20"/>
    </w:rPr>
  </w:style>
  <w:style w:type="character" w:styleId="982" w:customStyle="1">
    <w:name w:val="HTML 预设格式 Char"/>
    <w:basedOn w:val="777"/>
    <w:link w:val="805"/>
    <w:uiPriority w:val="0"/>
    <w:qFormat/>
    <w:rPr>
      <w:rFonts w:ascii="宋体" w:hAnsi="宋体" w:eastAsia="Times New Roman" w:cs="Times New Roman"/>
      <w:sz w:val="24"/>
      <w:szCs w:val="24"/>
      <w:lang w:val="en-US" w:eastAsia="zh-CN"/>
    </w:rPr>
  </w:style>
  <w:style w:type="character" w:styleId="983" w:customStyle="1">
    <w:name w:val="标题 Char"/>
    <w:basedOn w:val="777"/>
    <w:link w:val="807"/>
    <w:uiPriority w:val="0"/>
    <w:qFormat/>
    <w:rPr>
      <w:rFonts w:ascii="Cambria" w:hAnsi="Cambria" w:eastAsia="宋体" w:cs="Times New Roman"/>
      <w:b/>
      <w:bCs/>
      <w:sz w:val="24"/>
      <w:szCs w:val="32"/>
    </w:rPr>
  </w:style>
  <w:style w:type="character" w:styleId="984" w:customStyle="1">
    <w:name w:val="批注主题 Char"/>
    <w:basedOn w:val="975"/>
    <w:link w:val="808"/>
    <w:uiPriority w:val="0"/>
    <w:qFormat/>
    <w:rPr>
      <w:rFonts w:ascii="Calibri" w:hAnsi="Calibri" w:eastAsia="宋体" w:cs="Times New Roman"/>
      <w:b/>
      <w:bCs/>
      <w:szCs w:val="20"/>
    </w:rPr>
  </w:style>
  <w:style w:type="character" w:styleId="985" w:customStyle="1">
    <w:name w:val="正文首行缩进 2 Char"/>
    <w:basedOn w:val="977"/>
    <w:link w:val="809"/>
    <w:uiPriority w:val="0"/>
    <w:qFormat/>
    <w:rPr>
      <w:rFonts w:ascii="仿宋_GB2312" w:hAnsi="Calibri" w:eastAsia="仿宋_GB2312" w:cs="Times New Roman"/>
      <w:sz w:val="24"/>
      <w:szCs w:val="24"/>
    </w:rPr>
  </w:style>
  <w:style w:type="character" w:styleId="986" w:customStyle="1">
    <w:name w:val="正文首行缩进 2 Char1"/>
    <w:uiPriority w:val="0"/>
    <w:qFormat/>
  </w:style>
  <w:style w:type="character" w:styleId="987" w:customStyle="1">
    <w:name w:val="标题 Char1"/>
    <w:uiPriority w:val="0"/>
    <w:qFormat/>
    <w:rPr>
      <w:rFonts w:ascii="Cambria" w:hAnsi="Cambria" w:cs="Times New Roman"/>
      <w:b/>
      <w:bCs/>
      <w:sz w:val="32"/>
      <w:szCs w:val="32"/>
      <w:lang w:bidi="ar-SA"/>
    </w:rPr>
  </w:style>
  <w:style w:type="character" w:styleId="988" w:customStyle="1">
    <w:name w:val="副标题 Char1"/>
    <w:uiPriority w:val="0"/>
    <w:qFormat/>
    <w:rPr>
      <w:rFonts w:ascii="Cambria" w:hAnsi="Cambria" w:cs="Times New Roman"/>
      <w:b/>
      <w:bCs/>
      <w:sz w:val="32"/>
      <w:szCs w:val="32"/>
      <w:lang w:bidi="ar-SA"/>
    </w:rPr>
  </w:style>
  <w:style w:type="character" w:styleId="989" w:customStyle="1">
    <w:name w:val="fr"/>
    <w:basedOn w:val="777"/>
    <w:uiPriority w:val="0"/>
    <w:qFormat/>
  </w:style>
  <w:style w:type="character" w:styleId="990" w:customStyle="1">
    <w:name w:val="15"/>
    <w:uiPriority w:val="0"/>
    <w:qFormat/>
    <w:rPr>
      <w:rFonts w:ascii="Times New Roman" w:hAnsi="Times New Roman" w:cs="Times New Roman"/>
      <w:color w:val="464445"/>
      <w:u w:val="none"/>
      <w:lang w:bidi="ar-SA"/>
    </w:rPr>
  </w:style>
  <w:style w:type="character" w:styleId="991" w:customStyle="1">
    <w:name w:val="标题1"/>
    <w:basedOn w:val="777"/>
    <w:uiPriority w:val="0"/>
    <w:qFormat/>
  </w:style>
  <w:style w:type="character" w:styleId="992" w:customStyle="1">
    <w:name w:val="apple-converted-space"/>
    <w:basedOn w:val="777"/>
    <w:uiPriority w:val="0"/>
    <w:qFormat/>
  </w:style>
  <w:style w:type="paragraph" w:styleId="993" w:customStyle="1">
    <w:name w:val="zhang"/>
    <w:basedOn w:val="767"/>
    <w:uiPriority w:val="0"/>
    <w:qFormat/>
    <w:pPr>
      <w:jc w:val="left"/>
      <w:spacing w:before="100" w:beforeAutospacing="1" w:after="100" w:afterAutospacing="1"/>
      <w:widowControl/>
    </w:pPr>
    <w:rPr>
      <w:rFonts w:ascii="宋体" w:cs="宋体"/>
      <w:b/>
      <w:bCs/>
      <w:smallCaps/>
      <w:color w:val="000000"/>
      <w:sz w:val="20"/>
    </w:rPr>
  </w:style>
  <w:style w:type="paragraph" w:styleId="994">
    <w:name w:val="List Paragraph"/>
    <w:basedOn w:val="767"/>
    <w:uiPriority w:val="0"/>
    <w:qFormat/>
    <w:pPr>
      <w:ind w:firstLine="200"/>
    </w:pPr>
  </w:style>
  <w:style w:type="paragraph" w:styleId="995" w:customStyle="1">
    <w:name w:val="p0"/>
    <w:basedOn w:val="767"/>
    <w:uiPriority w:val="0"/>
    <w:qFormat/>
    <w:pPr>
      <w:widowControl/>
    </w:pPr>
    <w:rPr>
      <w:szCs w:val="21"/>
    </w:rPr>
  </w:style>
  <w:style w:type="paragraph" w:styleId="996" w:customStyle="1">
    <w:name w:val="Default Paragraph Font Para Char"/>
    <w:basedOn w:val="767"/>
    <w:uiPriority w:val="0"/>
    <w:qFormat/>
    <w:pPr>
      <w:jc w:val="left"/>
      <w:spacing w:after="160" w:line="240" w:lineRule="exact"/>
      <w:widowControl/>
    </w:pPr>
  </w:style>
  <w:style w:type="paragraph" w:styleId="997" w:customStyle="1">
    <w:name w:val="索引 11"/>
    <w:basedOn w:val="767"/>
    <w:next w:val="767"/>
    <w:uiPriority w:val="0"/>
    <w:qFormat/>
    <w:pPr>
      <w:spacing w:line="360" w:lineRule="auto"/>
    </w:pPr>
    <w:rPr>
      <w:rFonts w:ascii="仿宋_GB2312" w:eastAsia="仿宋_GB2312"/>
      <w:sz w:val="24"/>
    </w:rPr>
  </w:style>
  <w:style w:type="paragraph" w:styleId="998" w:customStyle="1">
    <w:name w:val="纯文本1"/>
    <w:basedOn w:val="767"/>
    <w:uiPriority w:val="0"/>
    <w:qFormat/>
    <w:rPr>
      <w:rFonts w:ascii="宋体"/>
      <w:szCs w:val="22"/>
    </w:rPr>
  </w:style>
  <w:style w:type="paragraph" w:styleId="999" w:customStyle="1">
    <w:name w:val="正文_1_1"/>
    <w:uiPriority w:val="0"/>
    <w:qFormat/>
    <w:pPr>
      <w:jc w:val="both"/>
      <w:widowControl w:val="off"/>
    </w:pPr>
    <w:rPr>
      <w:rFonts w:hint="default" w:ascii="Calibri" w:hAnsi="Calibri" w:eastAsia="宋体" w:cs="Times New Roman"/>
      <w:sz w:val="21"/>
      <w:szCs w:val="24"/>
      <w:lang w:val="en-US" w:eastAsia="zh-CN" w:bidi="ar-SA"/>
    </w:rPr>
  </w:style>
  <w:style w:type="paragraph" w:styleId="1000" w:customStyle="1">
    <w:name w:val="_Style 34"/>
    <w:basedOn w:val="767"/>
    <w:uiPriority w:val="0"/>
    <w:qFormat/>
    <w:pPr>
      <w:ind w:firstLine="200"/>
    </w:pPr>
    <w:rPr>
      <w:rFonts w:ascii="Times New Roman" w:hAnsi="Times New Roman"/>
    </w:rPr>
  </w:style>
  <w:style w:type="paragraph" w:styleId="1001" w:customStyle="1">
    <w:name w:val="_Style 5"/>
    <w:uiPriority w:val="0"/>
    <w:qFormat/>
    <w:rPr>
      <w:rFonts w:hint="default" w:ascii="Calibri" w:hAnsi="Calibri" w:eastAsia="宋体" w:cs="Times New Roman"/>
      <w:sz w:val="21"/>
      <w:lang w:val="en-US" w:eastAsia="zh-CN" w:bidi="ar-SA"/>
    </w:rPr>
  </w:style>
  <w:style w:type="paragraph" w:styleId="1002" w:customStyle="1">
    <w:name w:val="TOC 标题1"/>
    <w:basedOn w:val="768"/>
    <w:next w:val="767"/>
    <w:uiPriority w:val="0"/>
    <w:qFormat/>
    <w:pPr>
      <w:spacing w:line="578" w:lineRule="auto"/>
      <w:outlineLvl w:val="9"/>
    </w:pPr>
    <w:rPr>
      <w:bCs/>
      <w:szCs w:val="44"/>
    </w:rPr>
  </w:style>
  <w:style w:type="paragraph" w:styleId="1003" w:customStyle="1">
    <w:name w:val="正文缩进1"/>
    <w:basedOn w:val="767"/>
    <w:uiPriority w:val="0"/>
    <w:qFormat/>
    <w:pPr>
      <w:ind w:firstLine="420"/>
      <w:jc w:val="left"/>
    </w:pPr>
    <w:rPr>
      <w:rFonts w:ascii="宋体"/>
      <w:sz w:val="24"/>
      <w:szCs w:val="22"/>
    </w:rPr>
  </w:style>
  <w:style w:type="paragraph" w:styleId="1004" w:customStyle="1">
    <w:name w:val="正文_1_0"/>
    <w:basedOn w:val="767"/>
    <w:uiPriority w:val="0"/>
    <w:qFormat/>
    <w:rPr>
      <w:szCs w:val="24"/>
    </w:rPr>
  </w:style>
  <w:style w:type="paragraph" w:styleId="1005" w:customStyle="1">
    <w:name w:val="普通文字"/>
    <w:basedOn w:val="767"/>
    <w:next w:val="767"/>
    <w:uiPriority w:val="0"/>
    <w:qFormat/>
    <w:rPr>
      <w:rFonts w:ascii="宋体"/>
      <w:sz w:val="24"/>
    </w:rPr>
  </w:style>
  <w:style w:type="paragraph" w:styleId="1006" w:customStyle="1">
    <w:name w:val="正文_1"/>
    <w:uiPriority w:val="0"/>
    <w:qFormat/>
    <w:pPr>
      <w:jc w:val="both"/>
      <w:widowControl w:val="off"/>
    </w:pPr>
    <w:rPr>
      <w:rFonts w:hint="default" w:ascii="Times New Roman" w:hAnsi="Times New Roman" w:eastAsia="Calibri" w:cs="Times New Roman"/>
      <w:sz w:val="21"/>
      <w:szCs w:val="24"/>
      <w:lang w:val="en-US" w:eastAsia="zh-CN" w:bidi="ar-SA"/>
    </w:rPr>
  </w:style>
  <w:style w:type="character" w:styleId="1007" w:customStyle="1">
    <w:name w:val="文档结构图 Char"/>
    <w:basedOn w:val="777"/>
    <w:link w:val="783"/>
    <w:uiPriority w:val="99"/>
    <w:qFormat/>
    <w:rPr>
      <w:rFonts w:ascii="Microsoft YaHei UI" w:hAnsi="Calibri" w:eastAsia="Microsoft YaHei UI" w:cs="Times New Roman"/>
      <w:sz w:val="18"/>
      <w:szCs w:val="18"/>
    </w:rPr>
  </w:style>
  <w:style w:type="paragraph" w:styleId="1008" w:customStyle="1">
    <w:name w:val="xc正文"/>
    <w:basedOn w:val="767"/>
    <w:uiPriority w:val="0"/>
    <w:qFormat/>
    <w:pPr>
      <w:ind w:firstLine="200"/>
      <w:spacing w:line="360" w:lineRule="auto"/>
    </w:pPr>
    <w:rPr>
      <w:sz w:val="24"/>
      <w:szCs w:val="22"/>
    </w:rPr>
  </w:style>
  <w:style w:type="table" w:styleId="1009" w:customStyle="1">
    <w:name w:val="网格型1"/>
    <w:basedOn w:val="77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10" w:customStyle="1">
    <w:name w:val="Default"/>
    <w:basedOn w:val="767"/>
    <w:uiPriority w:val="0"/>
    <w:qFormat/>
    <w:pPr>
      <w:jc w:val="left"/>
    </w:pPr>
    <w:rPr>
      <w:rFonts w:ascii="Arial" w:hAnsi="Arial" w:eastAsia="PMingLiU"/>
      <w:sz w:val="20"/>
    </w:rPr>
  </w:style>
  <w:style w:type="character" w:styleId="1011" w:customStyle="1">
    <w:name w:val="Unresolved Mention"/>
    <w:basedOn w:val="777"/>
    <w:uiPriority w:val="99"/>
    <w:semiHidden/>
    <w:unhideWhenUsed/>
    <w:qFormat/>
    <w:rPr>
      <w:color w:val="605e5c"/>
      <w:shd w:val="clear" w:color="auto" w:fill="e1dfdd"/>
    </w:rPr>
  </w:style>
  <w:style w:type="table" w:styleId="1012" w:customStyle="1">
    <w:name w:val="Grid Table 5 Dark- Accent 4"/>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1013" w:customStyle="1">
    <w:name w:val="日期 Char"/>
    <w:basedOn w:val="777"/>
    <w:link w:val="789"/>
    <w:uiPriority w:val="99"/>
    <w:semiHidden/>
    <w:qFormat/>
    <w:rPr>
      <w:rFonts w:ascii="Calibri" w:hAnsi="Calibri" w:eastAsia="宋体" w:cs="Times New Roman"/>
      <w:szCs w:val="20"/>
    </w:rPr>
  </w:style>
  <w:style w:type="table" w:styleId="1014" w:customStyle="1">
    <w:name w:val="Table Normal"/>
    <w:uiPriority w:val="2"/>
    <w:semiHidden/>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1015" w:customStyle="1">
    <w:name w:val="Table Paragraph"/>
    <w:basedOn w:val="767"/>
    <w:uiPriority w:val="1"/>
    <w:qFormat/>
    <w:pPr>
      <w:jc w:val="left"/>
    </w:pPr>
    <w:rPr>
      <w:rFonts w:ascii="宋体" w:hAnsi="宋体" w:cs="宋体"/>
      <w:sz w:val="22"/>
      <w:szCs w:val="22"/>
    </w:rPr>
  </w:style>
  <w:style w:type="character" w:styleId="1016">
    <w:name w:val="Placeholder Text"/>
    <w:basedOn w:val="777"/>
    <w:uiPriority w:val="99"/>
    <w:semiHidden/>
    <w:qFormat/>
    <w:rPr>
      <w:color w:val="666666"/>
    </w:rPr>
  </w:style>
  <w:style w:type="paragraph" w:styleId="1017" w:customStyle="1">
    <w:name w:val="Table Text"/>
    <w:basedOn w:val="767"/>
    <w:uiPriority w:val="0"/>
    <w:semiHidden/>
    <w:qFormat/>
    <w:rPr>
      <w:rFonts w:ascii="宋体" w:hAnsi="宋体" w:cs="宋体"/>
      <w:sz w:val="24"/>
      <w:szCs w:val="24"/>
      <w:lang w:eastAsia="en-US"/>
    </w:rPr>
  </w:style>
  <w:style w:type="paragraph" w:styleId="1018" w:customStyle="1">
    <w:name w:val="*正文"/>
    <w:basedOn w:val="767"/>
    <w:uiPriority w:val="0"/>
    <w:qFormat/>
    <w:pPr>
      <w:ind w:firstLine="200"/>
      <w:jc w:val="left"/>
      <w:spacing w:line="360" w:lineRule="auto"/>
    </w:pPr>
    <w:rPr>
      <w:rFonts w:ascii="宋体" w:hAnsi="宋体"/>
      <w:sz w:val="24"/>
    </w:rPr>
  </w:style>
  <w:style w:type="paragraph" w:styleId="1019" w:customStyle="1">
    <w:name w:val="列出段落2"/>
    <w:basedOn w:val="767"/>
    <w:uiPriority w:val="0"/>
    <w:qFormat/>
    <w:pPr>
      <w:ind w:firstLine="420"/>
    </w:pPr>
    <w:rPr>
      <w:sz w:val="22"/>
    </w:rPr>
  </w:style>
  <w:style w:type="paragraph" w:styleId="1020" w:customStyle="1">
    <w:name w:val="BodyText1I2"/>
    <w:basedOn w:val="1021"/>
    <w:next w:val="1023"/>
    <w:uiPriority w:val="0"/>
    <w:qFormat/>
    <w:pPr>
      <w:ind w:left="420" w:firstLine="420"/>
      <w:spacing w:after="120"/>
    </w:pPr>
  </w:style>
  <w:style w:type="paragraph" w:styleId="1021" w:customStyle="1">
    <w:name w:val="BodyTextIndent"/>
    <w:basedOn w:val="767"/>
    <w:next w:val="1022"/>
    <w:uiPriority w:val="0"/>
    <w:qFormat/>
    <w:pPr>
      <w:ind w:firstLine="900"/>
    </w:pPr>
    <w:rPr>
      <w:sz w:val="28"/>
    </w:rPr>
  </w:style>
  <w:style w:type="paragraph" w:styleId="1022" w:customStyle="1">
    <w:name w:val="NormalIndent"/>
    <w:basedOn w:val="767"/>
    <w:next w:val="1021"/>
    <w:uiPriority w:val="0"/>
    <w:qFormat/>
    <w:pPr>
      <w:ind w:firstLine="420"/>
    </w:pPr>
  </w:style>
  <w:style w:type="paragraph" w:styleId="1023" w:customStyle="1">
    <w:name w:val="UserStyle_14"/>
    <w:basedOn w:val="767"/>
    <w:next w:val="767"/>
    <w:uiPriority w:val="0"/>
    <w:qFormat/>
    <w:pPr>
      <w:jc w:val="center"/>
      <w:spacing w:before="280" w:after="280" w:line="100" w:lineRule="exact"/>
    </w:pPr>
    <w:rPr>
      <w:b/>
      <w:sz w:val="20"/>
    </w:rPr>
  </w:style>
  <w:style w:type="paragraph" w:styleId="1024">
    <w:name w:val="No Spacing"/>
    <w:uiPriority w:val="1"/>
    <w:qFormat/>
    <w:pPr>
      <w:jc w:val="both"/>
      <w:widowControl w:val="off"/>
    </w:pPr>
    <w:rPr>
      <w:rFonts w:hint="default" w:ascii="宋体" w:hAnsi="宋体" w:eastAsia="宋体" w:cs="Times New Roman"/>
      <w:sz w:val="24"/>
      <w:szCs w:val="24"/>
      <w:lang w:val="en-US" w:eastAsia="zh-CN" w:bidi="ar-SA"/>
    </w:rPr>
  </w:style>
  <w:style w:type="character" w:styleId="1025" w:customStyle="1">
    <w:name w:val="font11"/>
    <w:basedOn w:val="777"/>
    <w:uiPriority w:val="0"/>
    <w:qFormat/>
    <w:rPr>
      <w:rFonts w:hint="eastAsia" w:ascii="宋体" w:hAnsi="宋体" w:eastAsia="宋体" w:cs="宋体"/>
      <w:color w:val="000000"/>
      <w:sz w:val="24"/>
      <w:szCs w:val="24"/>
      <w:u w:val="none"/>
    </w:rPr>
  </w:style>
  <w:style w:type="character" w:styleId="1026" w:customStyle="1">
    <w:name w:val="font21"/>
    <w:basedOn w:val="777"/>
    <w:uiPriority w:val="0"/>
    <w:qFormat/>
    <w:rPr>
      <w:rFonts w:hint="eastAsia" w:ascii="宋体" w:hAnsi="宋体" w:eastAsia="宋体" w:cs="宋体"/>
      <w:b/>
      <w:bCs/>
      <w:color w:val="000000"/>
      <w:sz w:val="24"/>
      <w:szCs w:val="24"/>
      <w:u w:val="none"/>
    </w:rPr>
  </w:style>
  <w:style w:type="character" w:styleId="1027" w:customStyle="1">
    <w:name w:val="font31"/>
    <w:basedOn w:val="777"/>
    <w:uiPriority w:val="0"/>
    <w:qFormat/>
    <w:rPr>
      <w:rFonts w:hint="eastAsia" w:ascii="仿宋" w:hAnsi="仿宋" w:eastAsia="仿宋" w:cs="仿宋"/>
      <w:color w:val="002060"/>
      <w:sz w:val="22"/>
      <w:szCs w:val="22"/>
      <w:u w:val="none"/>
    </w:rPr>
  </w:style>
  <w:style w:type="character" w:styleId="1028" w:customStyle="1">
    <w:name w:val="font41"/>
    <w:basedOn w:val="777"/>
    <w:uiPriority w:val="0"/>
    <w:qFormat/>
    <w:rPr>
      <w:rFonts w:hint="eastAsia" w:ascii="仿宋" w:hAnsi="仿宋" w:eastAsia="仿宋" w:cs="仿宋"/>
      <w:b/>
      <w:bCs/>
      <w:color w:val="002060"/>
      <w:sz w:val="22"/>
      <w:szCs w:val="22"/>
      <w:u w:val="none"/>
    </w:rPr>
  </w:style>
  <w:style w:type="paragraph" w:styleId="102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2.xml><?xml version="1.0" encoding="utf-8"?>
<contractReview xmlns="http://schemas.wps.cn/vas-ai-hub/contract-review">
  <reviewItems>
    <reviewItem>
      <errorID>ea9f71d4-323a-4913-a363-22976e48a1c8</errorID>
      <errorWord>“.</errorWord>
      <group>L1_Punc</group>
      <groupName>标点问题</groupName>
      <ability>L2_Punc</ability>
      <abilityName>标点符号检查</abilityName>
      <candidateList>
        <item>“</item>
      </candidateList>
      <explain/>
      <paraID>18477F96</paraID>
      <start>71</start>
      <end>73</end>
      <status>unmodified</status>
      <modifiedWord/>
      <trackRevisions>false</trackRevisions>
    </reviewItem>
    <reviewItem>
      <errorID>10878aaa-989f-4894-82e3-4c9f630401e1</errorID>
      <errorWord>“.</errorWord>
      <group>L1_Punc</group>
      <groupName>标点问题</groupName>
      <ability>L2_Punc</ability>
      <abilityName>标点符号检查</abilityName>
      <candidateList>
        <item>“</item>
      </candidateList>
      <explain/>
      <paraID> 6C96C1D</paraID>
      <start>19</start>
      <end>21</end>
      <status>unmodified</status>
      <modifiedWord/>
      <trackRevisions>false</trackRevisions>
    </reviewItem>
    <reviewItem>
      <errorID>6cc1f1cd-3f0f-400f-ac3d-ee7be2999841</errorID>
      <errorWord>（</errorWord>
      <group>L1_Punc</group>
      <groupName>标点问题</groupName>
      <ability>L2_Punc</ability>
      <abilityName>标点符号检查</abilityName>
      <candidateList/>
      <explain>同一形式括号套用。</explain>
      <paraID>6623E1B1</paraID>
      <start>308</start>
      <end>309</end>
      <status>unmodified</status>
      <modifiedWord/>
      <trackRevisions>false</trackRevisions>
    </reviewItem>
    <reviewItem>
      <errorID>ec162265-8a98-4cda-a19d-a2f58e3cc649</errorID>
      <errorWord>）</errorWord>
      <group>L1_Punc</group>
      <groupName>标点问题</groupName>
      <ability>L2_Punc</ability>
      <abilityName>标点符号检查</abilityName>
      <candidateList/>
      <explain>同一形式括号套用。</explain>
      <paraID>6623E1B1</paraID>
      <start>314</start>
      <end>315</end>
      <status>unmodified</status>
      <modifiedWord/>
      <trackRevisions>false</trackRevisions>
    </reviewItem>
    <reviewItem>
      <errorID>506478a7-ade0-4ca0-a23c-ea27218079e2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1DEAF9B</paraID>
      <start>0</start>
      <end>2</end>
      <status>unmodified</status>
      <modifiedWord/>
      <trackRevisions>false</trackRevisions>
    </reviewItem>
    <reviewItem>
      <errorID>082328d4-fc1d-4a08-afde-d6ac3231b8dd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6452A40A</paraID>
      <start>0</start>
      <end>2</end>
      <status>unmodified</status>
      <modifiedWord/>
      <trackRevisions>false</trackRevisions>
    </reviewItem>
    <reviewItem>
      <errorID>61e3212e-1c15-4df2-b96e-79fa4ed745e6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5CFAC3B2</paraID>
      <start>0</start>
      <end>2</end>
      <status>unmodified</status>
      <modifiedWord/>
      <trackRevisions>false</trackRevisions>
    </reviewItem>
    <reviewItem>
      <errorID>d83b9799-23a7-455a-881b-ab0b1f96fbef</errorID>
      <errorWord>,</errorWord>
      <group>L1_Format</group>
      <groupName>格式问题</groupName>
      <ability>L2_HalfPunc</ability>
      <abilityName>全半角检查</abilityName>
      <candidateList>
        <item>，</item>
      </candidateList>
      <explain>文本全半角错误。</explain>
      <paraID>46AAC11E</paraID>
      <start>21</start>
      <end>22</end>
      <status>unmodified</status>
      <modifiedWord/>
      <trackRevisions>false</trackRevisions>
    </reviewItem>
    <reviewItem>
      <errorID>daca9b37-b32d-40e4-910e-9144e3da603a</errorID>
      <errorWord>(</errorWord>
      <group>L1_Format</group>
      <groupName>格式问题</groupName>
      <ability>L2_HalfPunc</ability>
      <abilityName>全半角检查</abilityName>
      <candidateList>
        <item>（</item>
      </candidateList>
      <explain>文本全半角错误。</explain>
      <paraID>46AAC11E</paraID>
      <start>51</start>
      <end>52</end>
      <status>unmodified</status>
      <modifiedWord/>
      <trackRevisions>false</trackRevisions>
    </reviewItem>
    <reviewItem>
      <errorID>ef9b1f1c-6023-4538-9def-fef529495118</errorID>
      <errorWord>)</errorWord>
      <group>L1_Format</group>
      <groupName>格式问题</groupName>
      <ability>L2_HalfPunc</ability>
      <abilityName>全半角检查</abilityName>
      <candidateList>
        <item>）</item>
      </candidateList>
      <explain>文本全半角错误。</explain>
      <paraID>46AAC11E</paraID>
      <start>54</start>
      <end>55</end>
      <status>unmodified</status>
      <modifiedWord/>
      <trackRevisions>false</trackRevisions>
    </reviewItem>
    <reviewItem>
      <errorID>5a3c0f6b-7058-428e-af83-22fce1b1dd3f</errorID>
      <errorWord>,</errorWord>
      <group>L1_Format</group>
      <groupName>格式问题</groupName>
      <ability>L2_HalfPunc</ability>
      <abilityName>全半角检查</abilityName>
      <candidateList>
        <item>，</item>
      </candidateList>
      <explain>文本全半角错误。</explain>
      <paraID>227875E9</paraID>
      <start>24</start>
      <end>25</end>
      <status>unmodified</status>
      <modifiedWord/>
      <trackRevisions>false</trackRevisions>
    </reviewItem>
    <reviewItem>
      <errorID>f819721a-822b-4929-958b-17216ad79c11</errorID>
      <errorWord>(</errorWord>
      <group>L1_Format</group>
      <groupName>格式问题</groupName>
      <ability>L2_HalfPunc</ability>
      <abilityName>全半角检查</abilityName>
      <candidateList>
        <item>（</item>
      </candidateList>
      <explain>文本全半角错误。</explain>
      <paraID>1DDBF75B</paraID>
      <start>79</start>
      <end>80</end>
      <status>unmodified</status>
      <modifiedWord/>
      <trackRevisions>false</trackRevisions>
    </reviewItem>
    <reviewItem>
      <errorID>f1bcfad3-bc0f-46db-9f1b-012f65128019</errorID>
      <errorWord>(</errorWord>
      <group>L1_Format</group>
      <groupName>格式问题</groupName>
      <ability>L2_HalfPunc</ability>
      <abilityName>全半角检查</abilityName>
      <candidateList>
        <item>（</item>
      </candidateList>
      <explain>文本全半角错误。</explain>
      <paraID>2BD35E65</paraID>
      <start>0</start>
      <end>1</end>
      <status>unmodified</status>
      <modifiedWord/>
      <trackRevisions>false</trackRevisions>
    </reviewItem>
    <reviewItem>
      <errorID>e6c59ec4-de7c-4a98-bb64-e54daf4f578f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326F39C7</paraID>
      <start>137</start>
      <end>138</end>
      <status>modified</status>
      <modifiedWord>—</modifiedWord>
      <trackRevisions>false</trackRevisions>
    </reviewItem>
    <reviewItem>
      <errorID>3de84375-4ac2-4b2d-a3bc-a1cb14a2f3e6</errorID>
      <errorWord>(</errorWord>
      <group>L1_Format</group>
      <groupName>格式问题</groupName>
      <ability>L2_HalfPunc</ability>
      <abilityName>全半角检查</abilityName>
      <candidateList>
        <item>（</item>
      </candidateList>
      <explain>文本全半角错误。</explain>
      <paraID>183B9C4F</paraID>
      <start>0</start>
      <end>1</end>
      <status>unmodified</status>
      <modifiedWord/>
      <trackRevisions>false</trackRevisions>
    </reviewItem>
    <reviewItem>
      <errorID>766bac2f-6779-4861-8df9-1f8056a396ef</errorID>
      <errorWord>(</errorWord>
      <group>L1_Format</group>
      <groupName>格式问题</groupName>
      <ability>L2_HalfPunc</ability>
      <abilityName>全半角检查</abilityName>
      <candidateList>
        <item>（</item>
      </candidateList>
      <explain>文本全半角错误。</explain>
      <paraID>16AABE04</paraID>
      <start>0</start>
      <end>1</end>
      <status>unmodified</status>
      <modifiedWord/>
      <trackRevisions>false</trackRevisions>
    </reviewItem>
    <reviewItem>
      <errorID>e5f00538-c535-4fc8-a737-f6e69348d1cb</errorID>
      <errorWord>(</errorWord>
      <group>L1_Format</group>
      <groupName>格式问题</groupName>
      <ability>L2_HalfPunc</ability>
      <abilityName>全半角检查</abilityName>
      <candidateList>
        <item>（</item>
      </candidateList>
      <explain>文本全半角错误。</explain>
      <paraID>16AABE04</paraID>
      <start>60</start>
      <end>61</end>
      <status>unmodified</status>
      <modifiedWord/>
      <trackRevisions>false</trackRevisions>
    </reviewItem>
    <reviewItem>
      <errorID>9f37c4b8-05bb-4f18-ae1f-54601a5832c2</errorID>
      <errorWord>)</errorWord>
      <group>L1_Format</group>
      <groupName>格式问题</groupName>
      <ability>L2_HalfPunc</ability>
      <abilityName>全半角检查</abilityName>
      <candidateList>
        <item>）</item>
      </candidateList>
      <explain>文本全半角错误。</explain>
      <paraID>16AABE04</paraID>
      <start>70</start>
      <end>71</end>
      <status>unmodified</status>
      <modifiedWord/>
      <trackRevisions>false</trackRevisions>
    </reviewItem>
    <reviewItem>
      <errorID>b954f882-8b8e-4d7d-828b-99bf21541282</errorID>
      <errorWord>,</errorWord>
      <group>L1_Format</group>
      <groupName>格式问题</groupName>
      <ability>L2_HalfPunc</ability>
      <abilityName>全半角检查</abilityName>
      <candidateList>
        <item>，</item>
      </candidateList>
      <explain>文本全半角错误。</explain>
      <paraID>16AABE04</paraID>
      <start>111</start>
      <end>112</end>
      <status>unmodified</status>
      <modifiedWord/>
      <trackRevisions>false</trackRevisions>
    </reviewItem>
    <reviewItem>
      <errorID>942c06f6-f180-4f49-a67c-d1a02bddf290</errorID>
      <errorWord>(</errorWord>
      <group>L1_Format</group>
      <groupName>格式问题</groupName>
      <ability>L2_HalfPunc</ability>
      <abilityName>全半角检查</abilityName>
      <candidateList>
        <item>（</item>
      </candidateList>
      <explain>文本全半角错误。</explain>
      <paraID> 2070CE3</paraID>
      <start>0</start>
      <end>1</end>
      <status>unmodified</status>
      <modifiedWord/>
      <trackRevisions>false</trackRevisions>
    </reviewItem>
    <reviewItem>
      <errorID>5e430afd-b53b-4f5b-a5c6-c45b6b3bd41a</errorID>
      <errorWord>(</errorWord>
      <group>L1_Format</group>
      <groupName>格式问题</groupName>
      <ability>L2_HalfPunc</ability>
      <abilityName>全半角检查</abilityName>
      <candidateList>
        <item>（</item>
      </candidateList>
      <explain>文本全半角错误。</explain>
      <paraID>5617F0B0</paraID>
      <start>0</start>
      <end>1</end>
      <status>unmodified</status>
      <modifiedWord/>
      <trackRevisions>false</trackRevisions>
    </reviewItem>
    <reviewItem>
      <errorID>567a9d81-da06-4ce1-b41a-4fabb2a211b0</errorID>
      <errorWord>(</errorWord>
      <group>L1_Format</group>
      <groupName>格式问题</groupName>
      <ability>L2_HalfPunc</ability>
      <abilityName>全半角检查</abilityName>
      <candidateList>
        <item>（</item>
      </candidateList>
      <explain>文本全半角错误。</explain>
      <paraID>284811E9</paraID>
      <start>0</start>
      <end>1</end>
      <status>unmodified</status>
      <modifiedWord/>
      <trackRevisions>false</trackRevisions>
    </reviewItem>
    <reviewItem>
      <errorID>c9a2d610-d6d4-456c-921e-94380c674e35</errorID>
      <errorWord>）</errorWord>
      <group>L1_Word</group>
      <groupName>字词问题</groupName>
      <ability>L2_Typo</ability>
      <abilityName>字词错误</abilityName>
      <candidateList>
        <item>）在</item>
      </candidateList>
      <explain/>
      <paraID>284811E9</paraID>
      <start>2</start>
      <end>3</end>
      <status>unmodified</status>
      <modifiedWord/>
      <trackRevisions>false</trackRevisions>
    </reviewItem>
    <reviewItem>
      <errorID>a13b9f77-9d46-4452-b2ad-238d7682c259</errorID>
      <errorWord>(</errorWord>
      <group>L1_Format</group>
      <groupName>格式问题</groupName>
      <ability>L2_HalfPunc</ability>
      <abilityName>全半角检查</abilityName>
      <candidateList>
        <item>（</item>
      </candidateList>
      <explain>文本全半角错误。</explain>
      <paraID>58ABE940</paraID>
      <start>0</start>
      <end>1</end>
      <status>unmodified</status>
      <modifiedWord/>
      <trackRevisions>false</trackRevisions>
    </reviewItem>
    <reviewItem>
      <errorID>a0d8b30d-ff8b-4656-8eae-bf385e1fb355</errorID>
      <errorWord>(</errorWord>
      <group>L1_Format</group>
      <groupName>格式问题</groupName>
      <ability>L2_HalfPunc</ability>
      <abilityName>全半角检查</abilityName>
      <candidateList>
        <item>（</item>
      </candidateList>
      <explain>文本全半角错误。</explain>
      <paraID>15BF614F</paraID>
      <start>0</start>
      <end>1</end>
      <status>unmodified</status>
      <modifiedWord/>
      <trackRevisions>false</trackRevisions>
    </reviewItem>
    <reviewItem>
      <errorID>942d6094-7145-496b-b973-08fbf61b8839</errorID>
      <errorWord>）</errorWord>
      <group>L1_Word</group>
      <groupName>字词问题</groupName>
      <ability>L2_Typo</ability>
      <abilityName>字词错误</abilityName>
      <candidateList>
        <item>）在</item>
      </candidateList>
      <explain/>
      <paraID>15BF614F</paraID>
      <start>2</start>
      <end>3</end>
      <status>unmodified</status>
      <modifiedWord/>
      <trackRevisions>false</trackRevisions>
    </reviewItem>
    <reviewItem>
      <errorID>27cd5f38-9547-4a4d-8ffb-fb5bdd9f7476</errorID>
      <errorWord>,</errorWord>
      <group>L1_Format</group>
      <groupName>格式问题</groupName>
      <ability>L2_HalfPunc</ability>
      <abilityName>全半角检查</abilityName>
      <candidateList>
        <item>，</item>
      </candidateList>
      <explain>文本全半角错误。</explain>
      <paraID>15BF614F</paraID>
      <start>17</start>
      <end>18</end>
      <status>unmodified</status>
      <modifiedWord/>
      <trackRevisions>false</trackRevisions>
    </reviewItem>
    <reviewItem>
      <errorID>5623a72f-f90b-49e8-af76-8b8c9958dabf</errorID>
      <errorWord>,</errorWord>
      <group>L1_Format</group>
      <groupName>格式问题</groupName>
      <ability>L2_HalfPunc</ability>
      <abilityName>全半角检查</abilityName>
      <candidateList>
        <item>，</item>
      </candidateList>
      <explain>文本全半角错误。</explain>
      <paraID>15BF614F</paraID>
      <start>42</start>
      <end>43</end>
      <status>unmodified</status>
      <modifiedWord/>
      <trackRevisions>false</trackRevisions>
    </reviewItem>
    <reviewItem>
      <errorID>e552d47e-b176-4636-a5fe-2683fa02499d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3ACA1964</paraID>
      <start>0</start>
      <end>2</end>
      <status>unmodified</status>
      <modifiedWord/>
      <trackRevisions>false</trackRevisions>
    </reviewItem>
    <reviewItem>
      <errorID>1df048ac-45ec-43e2-af00-03cadb477da1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7B00B220</paraID>
      <start>0</start>
      <end>2</end>
      <status>unmodified</status>
      <modifiedWord/>
      <trackRevisions>false</trackRevisions>
    </reviewItem>
    <reviewItem>
      <errorID>6db3595a-e162-4505-a840-657955b20995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2D301C14</paraID>
      <start>0</start>
      <end>2</end>
      <status>unmodified</status>
      <modifiedWord/>
      <trackRevisions>false</trackRevisions>
    </reviewItem>
    <reviewItem>
      <errorID>76a59b73-91c8-4d5e-a635-30f27044fc75</errorID>
      <errorWord>“.</errorWord>
      <group>L1_Punc</group>
      <groupName>标点问题</groupName>
      <ability>L2_Punc</ability>
      <abilityName>标点符号检查</abilityName>
      <candidateList>
        <item>“</item>
      </candidateList>
      <explain/>
      <paraID>64DD44DF</paraID>
      <start>30</start>
      <end>32</end>
      <status>unmodified</status>
      <modifiedWord/>
      <trackRevisions>false</trackRevisions>
    </reviewItem>
    <reviewItem>
      <errorID>235446ec-bb09-4d35-9b4a-963f1402ed3a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E15EF2D</paraID>
      <start>0</start>
      <end>2</end>
      <status>unmodified</status>
      <modifiedWord/>
      <trackRevisions>false</trackRevisions>
    </reviewItem>
    <reviewItem>
      <errorID>d43be4d4-cbf3-4349-84b9-71d9cccd37a2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7BF0718E</paraID>
      <start>0</start>
      <end>2</end>
      <status>unmodified</status>
      <modifiedWord/>
      <trackRevisions>false</trackRevisions>
    </reviewItem>
    <reviewItem>
      <errorID>6c93414d-585f-4afa-ade5-a658c975802b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9D712CB</paraID>
      <start>0</start>
      <end>2</end>
      <status>unmodified</status>
      <modifiedWord/>
      <trackRevisions>false</trackRevisions>
    </reviewItem>
    <reviewItem>
      <errorID>31eb5e9a-a852-42d5-8ac0-df3c58caef68</errorID>
      <errorWord>:</errorWord>
      <group>L1_Format</group>
      <groupName>格式问题</groupName>
      <ability>L2_HalfPunc</ability>
      <abilityName>全半角检查</abilityName>
      <candidateList>
        <item>：</item>
      </candidateList>
      <explain>文本全半角错误。</explain>
      <paraID>2AC8D20D</paraID>
      <start>15</start>
      <end>16</end>
      <status>modified</status>
      <modifiedWord>：</modifiedWord>
      <trackRevisions>false</trackRevisions>
    </reviewItem>
    <reviewItem>
      <errorID>c536b0b4-041e-4f2e-b908-7bed6cc2472a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2F0A8752</paraID>
      <start>0</start>
      <end>3</end>
      <status>unmodified</status>
      <modifiedWord/>
      <trackRevisions>false</trackRevisions>
    </reviewItem>
    <reviewItem>
      <errorID>f364e547-7edf-4655-b15b-f4ecb6a53cc8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522A7696</paraID>
      <start>0</start>
      <end>3</end>
      <status>unmodified</status>
      <modifiedWord/>
      <trackRevisions>false</trackRevisions>
    </reviewItem>
    <reviewItem>
      <errorID>6dacd934-4b20-4e66-953c-9351d747839a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3B12BD55</paraID>
      <start>0</start>
      <end>3</end>
      <status>unmodified</status>
      <modifiedWord/>
      <trackRevisions>false</trackRevisions>
    </reviewItem>
    <reviewItem>
      <errorID>f2f83471-6d6c-476e-9eaa-d9ddf08ac3d5</errorID>
      <errorWord>“.</errorWord>
      <group>L1_Punc</group>
      <groupName>标点问题</groupName>
      <ability>L2_Punc</ability>
      <abilityName>标点符号检查</abilityName>
      <candidateList>
        <item>“</item>
      </candidateList>
      <explain/>
      <paraID>519B8249</paraID>
      <start>157</start>
      <end>159</end>
      <status>unmodified</status>
      <modifiedWord/>
      <trackRevisions>false</trackRevisions>
    </reviewItem>
    <reviewItem>
      <errorID>b536c127-e5d5-4771-b5d2-6b4f1bc636b7</errorID>
      <errorWord>（</errorWord>
      <group>L1_Punc</group>
      <groupName>标点问题</groupName>
      <ability>L2_Punc</ability>
      <abilityName>标点符号检查</abilityName>
      <candidateList/>
      <explain>同一形式括号套用。</explain>
      <paraID>519B8249</paraID>
      <start>242</start>
      <end>243</end>
      <status>unmodified</status>
      <modifiedWord/>
      <trackRevisions>false</trackRevisions>
    </reviewItem>
    <reviewItem>
      <errorID>7dd2bb24-3734-4c67-b503-7a1fe63f72df</errorID>
      <errorWord>）</errorWord>
      <group>L1_Punc</group>
      <groupName>标点问题</groupName>
      <ability>L2_Punc</ability>
      <abilityName>标点符号检查</abilityName>
      <candidateList/>
      <explain>同一形式括号套用。</explain>
      <paraID>519B8249</paraID>
      <start>246</start>
      <end>247</end>
      <status>unmodified</status>
      <modifiedWord/>
      <trackRevisions>false</trackRevisions>
    </reviewItem>
    <reviewItem>
      <errorID>a8c91f3f-2195-4d76-ad2e-e41fa0a4db41</errorID>
      <errorWord>（</errorWord>
      <group>L1_Punc</group>
      <groupName>标点问题</groupName>
      <ability>L2_Punc</ability>
      <abilityName>标点符号检查</abilityName>
      <candidateList/>
      <explain>同一形式括号套用。</explain>
      <paraID>55F48479</paraID>
      <start>89</start>
      <end>90</end>
      <status>unmodified</status>
      <modifiedWord/>
      <trackRevisions>false</trackRevisions>
    </reviewItem>
    <reviewItem>
      <errorID>2e175133-0cfb-499c-9618-135c6fb4d9dd</errorID>
      <errorWord>）</errorWord>
      <group>L1_Punc</group>
      <groupName>标点问题</groupName>
      <ability>L2_Punc</ability>
      <abilityName>标点符号检查</abilityName>
      <candidateList/>
      <explain>同一形式括号套用。</explain>
      <paraID>55F48479</paraID>
      <start>95</start>
      <end>96</end>
      <status>unmodified</status>
      <modifiedWord/>
      <trackRevisions>false</trackRevisions>
    </reviewItem>
    <reviewItem>
      <errorID>74129683-90d6-43f9-a53a-468248dc6353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63477F12</paraID>
      <start>0</start>
      <end>3</end>
      <status>unmodified</status>
      <modifiedWord/>
      <trackRevisions>false</trackRevisions>
    </reviewItem>
    <reviewItem>
      <errorID>225f8fdb-a038-481d-96f4-f56d81fc7e4e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6F73898E</paraID>
      <start>0</start>
      <end>3</end>
      <status>unmodified</status>
      <modifiedWord/>
      <trackRevisions>false</trackRevisions>
    </reviewItem>
    <reviewItem>
      <errorID>070c8bbc-3868-445b-b819-1eba38f2ff28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A88B43B</paraID>
      <start>0</start>
      <end>3</end>
      <status>unmodified</status>
      <modifiedWord/>
      <trackRevisions>false</trackRevisions>
    </reviewItem>
    <reviewItem>
      <errorID>c8e48f6d-4156-43c6-9c1c-e20da647888b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2F3EBFC5</paraID>
      <start>0</start>
      <end>3</end>
      <status>unmodified</status>
      <modifiedWord/>
      <trackRevisions>false</trackRevisions>
    </reviewItem>
    <reviewItem>
      <errorID>bc358adc-f305-4851-8013-7b24ba6dff53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77CED34E</paraID>
      <start>0</start>
      <end>3</end>
      <status>unmodified</status>
      <modifiedWord/>
      <trackRevisions>false</trackRevisions>
    </reviewItem>
    <reviewItem>
      <errorID>03f9dd8c-0e2f-4e71-bc61-72bf1670145a</errorID>
      <errorWord>间</errorWord>
      <group>L1_Word</group>
      <groupName>字词问题</groupName>
      <ability>L2_Typo</ability>
      <abilityName>字词错误</abilityName>
      <candidateList>
        <item>间之</item>
      </candidateList>
      <explain/>
      <paraID>5F4D8719</paraID>
      <start>14</start>
      <end>15</end>
      <status>unmodified</status>
      <modifiedWord/>
      <trackRevisions>false</trackRevisions>
    </reviewItem>
    <reviewItem>
      <errorID>e5a05be0-3dc6-4d2c-8a62-a2a851ccdfcf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2FA5746E</paraID>
      <start>0</start>
      <end>3</end>
      <status>unmodified</status>
      <modifiedWord/>
      <trackRevisions>false</trackRevisions>
    </reviewItem>
    <reviewItem>
      <errorID>ea6d2b3b-587b-4086-8050-093e51d5359a</errorID>
      <errorWord>&lt;</errorWord>
      <group>L1_Format</group>
      <groupName>格式问题</groupName>
      <ability>L2_HalfPunc</ability>
      <abilityName>全半角检查</abilityName>
      <candidateList>
        <item>〈</item>
      </candidateList>
      <explain>文本全半角错误。</explain>
      <paraID>371CC920</paraID>
      <start>50</start>
      <end>51</end>
      <status>unmodified</status>
      <modifiedWord/>
      <trackRevisions>false</trackRevisions>
    </reviewItem>
    <reviewItem>
      <errorID>fd68e274-de22-41f2-bf25-d4391b51f480</errorID>
      <errorWord>&lt;</errorWord>
      <group>L1_Format</group>
      <groupName>格式问题</groupName>
      <ability>L2_HalfPunc</ability>
      <abilityName>全半角检查</abilityName>
      <candidateList>
        <item>〈</item>
      </candidateList>
      <explain>文本全半角错误。</explain>
      <paraID>13E915AD</paraID>
      <start>50</start>
      <end>51</end>
      <status>unmodified</status>
      <modifiedWord/>
      <trackRevisions>false</trackRevisions>
    </reviewItem>
    <reviewItem>
      <errorID>fab5a4f8-6148-49b4-89ef-991baaf68a07</errorID>
      <errorWord>&lt;</errorWord>
      <group>L1_Format</group>
      <groupName>格式问题</groupName>
      <ability>L2_HalfPunc</ability>
      <abilityName>全半角检查</abilityName>
      <candidateList>
        <item>〈</item>
      </candidateList>
      <explain>文本全半角错误。</explain>
      <paraID>2BF7B384</paraID>
      <start>33</start>
      <end>34</end>
      <status>unmodified</status>
      <modifiedWord/>
      <trackRevisions>false</trackRevisions>
    </reviewItem>
    <reviewItem>
      <errorID>ad45bf68-e94c-4c9f-a318-be5fca4d73ff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54BCFD91</paraID>
      <start>0</start>
      <end>3</end>
      <status>unmodified</status>
      <modifiedWord/>
      <trackRevisions>false</trackRevisions>
    </reviewItem>
    <reviewItem>
      <errorID>d79743fa-4bd6-4595-91d6-ecf33df97ebb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44117A4E</paraID>
      <start>0</start>
      <end>3</end>
      <status>unmodified</status>
      <modifiedWord/>
      <trackRevisions>false</trackRevisions>
    </reviewItem>
    <reviewItem>
      <errorID>363c9928-6842-4001-90c8-870602a78636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2B1665EC</paraID>
      <start>0</start>
      <end>3</end>
      <status>unmodified</status>
      <modifiedWord/>
      <trackRevisions>false</trackRevisions>
    </reviewItem>
    <reviewItem>
      <errorID>af75ef13-9dfd-4b2e-9a81-8eef6a4666bd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7CB522FB</paraID>
      <start>0</start>
      <end>3</end>
      <status>unmodified</status>
      <modifiedWord/>
      <trackRevisions>false</trackRevisions>
    </reviewItem>
    <reviewItem>
      <errorID>f38d943c-b207-43ee-995c-9125f5245448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64F72908</paraID>
      <start>0</start>
      <end>3</end>
      <status>unmodified</status>
      <modifiedWord/>
      <trackRevisions>false</trackRevisions>
    </reviewItem>
    <reviewItem>
      <errorID>5e7c6a51-fdae-4287-9655-6fbd2c41ab65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750C275F</paraID>
      <start>0</start>
      <end>3</end>
      <status>unmodified</status>
      <modifiedWord/>
      <trackRevisions>false</trackRevisions>
    </reviewItem>
    <reviewItem>
      <errorID>93ef0096-1132-4ecf-be80-a03f7a8aee0d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7579CE02</paraID>
      <start>0</start>
      <end>3</end>
      <status>unmodified</status>
      <modifiedWord/>
      <trackRevisions>false</trackRevisions>
    </reviewItem>
    <reviewItem>
      <errorID>6e189abf-a366-4033-8d41-7c4bd1d7651b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3095E529</paraID>
      <start>0</start>
      <end>3</end>
      <status>unmodified</status>
      <modifiedWord/>
      <trackRevisions>false</trackRevisions>
    </reviewItem>
    <reviewItem>
      <errorID>47521ce5-f3ff-4211-8329-71a2d963af57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6E8C30B2</paraID>
      <start>0</start>
      <end>3</end>
      <status>unmodified</status>
      <modifiedWord/>
      <trackRevisions>false</trackRevisions>
    </reviewItem>
    <reviewItem>
      <errorID>523eb05b-45b3-442d-a184-f4a5491c0224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5DE8A138</paraID>
      <start>0</start>
      <end>3</end>
      <status>unmodified</status>
      <modifiedWord/>
      <trackRevisions>false</trackRevisions>
    </reviewItem>
    <reviewItem>
      <errorID>cbab22a4-f466-475c-8c53-efa4e69b7ec4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7EE0C225</paraID>
      <start>0</start>
      <end>3</end>
      <status>unmodified</status>
      <modifiedWord/>
      <trackRevisions>false</trackRevisions>
    </reviewItem>
    <reviewItem>
      <errorID>0768bf72-b318-4ec0-bf6f-7dbd3ae7ca3e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10442E2F</paraID>
      <start>0</start>
      <end>3</end>
      <status>unmodified</status>
      <modifiedWord/>
      <trackRevisions>false</trackRevisions>
    </reviewItem>
    <reviewItem>
      <errorID>d75c8b67-04fc-4350-89f9-ff0dec515c20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ED58052</paraID>
      <start>0</start>
      <end>3</end>
      <status>unmodified</status>
      <modifiedWord/>
      <trackRevisions>false</trackRevisions>
    </reviewItem>
    <reviewItem>
      <errorID>76e58f0c-729f-4a7d-9f7c-42334091be8b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740E8C3F</paraID>
      <start>0</start>
      <end>3</end>
      <status>unmodified</status>
      <modifiedWord/>
      <trackRevisions>false</trackRevisions>
    </reviewItem>
    <reviewItem>
      <errorID>e9159772-5d44-4af3-a9c2-399e79fee340</errorID>
      <errorWord>提出质疑</errorWord>
      <group>L1_Grammar</group>
      <groupName>语法问题</groupName>
      <ability>L2_Grammar</ability>
      <abilityName>语法错误</abilityName>
      <candidateList>
        <item>质疑</item>
      </candidateList>
      <explain>〈动〉提出疑问：～问难。</explain>
      <paraID>5067B30C</paraID>
      <start>58</start>
      <end>62</end>
      <status>unmodified</status>
      <modifiedWord/>
      <trackRevisions>false</trackRevisions>
    </reviewItem>
    <reviewItem>
      <errorID>25447d74-e877-427a-9286-3dae924f6150</errorID>
      <errorWord>提出质疑</errorWord>
      <group>L1_Grammar</group>
      <groupName>语法问题</groupName>
      <ability>L2_Grammar</ability>
      <abilityName>语法错误</abilityName>
      <candidateList>
        <item>质疑</item>
      </candidateList>
      <explain>〈动〉提出疑问：～问难。</explain>
      <paraID>5067B30C</paraID>
      <start>280</start>
      <end>284</end>
      <status>unmodified</status>
      <modifiedWord/>
      <trackRevisions>false</trackRevisions>
    </reviewItem>
    <reviewItem>
      <errorID>190e253b-58f9-454d-80bd-0907bd37a0c0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7F086934</paraID>
      <start>0</start>
      <end>3</end>
      <status>unmodified</status>
      <modifiedWord/>
      <trackRevisions>false</trackRevisions>
    </reviewItem>
    <reviewItem>
      <errorID>08f4cbea-97cd-48e3-8bbf-7493bc574d94</errorID>
      <errorWord>、和</errorWord>
      <group>L1_Punc</group>
      <groupName>标点问题</groupName>
      <ability>L2_Punc</ability>
      <abilityName>标点符号检查</abilityName>
      <candidateList>
        <item>和</item>
      </candidateList>
      <explain>“及”“和”“等”连词前不宜使用顿号，建议删除（或使用逗号）。</explain>
      <paraID>1113B52E</paraID>
      <start>22</start>
      <end>24</end>
      <status>unmodified</status>
      <modifiedWord/>
      <trackRevisions>false</trackRevisions>
    </reviewItem>
    <reviewItem>
      <errorID>b1be1143-83b6-40b4-9e3d-cb23a6d440d3</errorID>
      <errorWord>范</errorWord>
      <group>L1_Word</group>
      <groupName>字词问题</groupName>
      <ability>L2_Typo</ability>
      <abilityName>字词错误</abilityName>
      <candidateList>
        <item>范和</item>
      </candidateList>
      <explain/>
      <paraID>6ADF2299</paraID>
      <start>5</start>
      <end>7</end>
      <status>modified</status>
      <modifiedWord>范和</modifiedWord>
      <trackRevisions>false</trackRevisions>
    </reviewItem>
    <reviewItem>
      <errorID>7a750d94-7d98-422a-ac6e-27ddeb5145e6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6ECC7ABD</paraID>
      <start>0</start>
      <end>2</end>
      <status>unmodified</status>
      <modifiedWord/>
      <trackRevisions>false</trackRevisions>
    </reviewItem>
    <reviewItem>
      <errorID>edb76639-1685-4d04-9a34-f9978d331e1e</errorID>
      <errorWord>至少具备2年以上</errorWord>
      <group>L1_Grammar</group>
      <groupName>语法问题</groupName>
      <ability>L2_Grammar</ability>
      <abilityName>语法错误</abilityName>
      <candidateList>
        <item>至少具备2年</item>
      </candidateList>
      <explain/>
      <paraID>6ECC7ABD</paraID>
      <start>37</start>
      <end>45</end>
      <status>unmodified</status>
      <modifiedWord/>
      <trackRevisions>false</trackRevisions>
    </reviewItem>
    <reviewItem>
      <errorID>1cc8593f-148f-4bc0-8bbe-b16fce505372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25BBD011</paraID>
      <start>0</start>
      <end>2</end>
      <status>unmodified</status>
      <modifiedWord/>
      <trackRevisions>false</trackRevisions>
    </reviewItem>
    <reviewItem>
      <errorID>83e00549-77fb-4510-b924-cb72497dd489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3F6F054E</paraID>
      <start>0</start>
      <end>2</end>
      <status>unmodified</status>
      <modifiedWord/>
      <trackRevisions>false</trackRevisions>
    </reviewItem>
    <reviewItem>
      <errorID>82973679-02f7-419b-8a02-94bbafbf4193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43F20DAC</paraID>
      <start>0</start>
      <end>2</end>
      <status>unmodified</status>
      <modifiedWord/>
      <trackRevisions>false</trackRevisions>
    </reviewItem>
    <reviewItem>
      <errorID>0ab15964-1338-408c-afdf-332fa8583679</errorID>
      <errorWord>(</errorWord>
      <group>L1_Format</group>
      <groupName>格式问题</groupName>
      <ability>L2_HalfPunc</ability>
      <abilityName>全半角检查</abilityName>
      <candidateList>
        <item>（</item>
      </candidateList>
      <explain>文本全半角错误。</explain>
      <paraID>43F20DAC</paraID>
      <start>21</start>
      <end>22</end>
      <status>unmodified</status>
      <modifiedWord/>
      <trackRevisions>false</trackRevisions>
    </reviewItem>
    <reviewItem>
      <errorID>768bf2e5-be7c-4039-8b38-2f2169aec351</errorID>
      <errorWord>)</errorWord>
      <group>L1_Format</group>
      <groupName>格式问题</groupName>
      <ability>L2_HalfPunc</ability>
      <abilityName>全半角检查</abilityName>
      <candidateList>
        <item>）</item>
      </candidateList>
      <explain>文本全半角错误。</explain>
      <paraID>43F20DAC</paraID>
      <start>32</start>
      <end>33</end>
      <status>unmodified</status>
      <modifiedWord/>
      <trackRevisions>false</trackRevisions>
    </reviewItem>
    <reviewItem>
      <errorID>7d2a7323-a353-4379-aeff-261c370d8dc5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65193C3A</paraID>
      <start>0</start>
      <end>2</end>
      <status>unmodified</status>
      <modifiedWord/>
      <trackRevisions>false</trackRevisions>
    </reviewItem>
    <reviewItem>
      <errorID>02fe16f4-4585-45a3-b5ad-3ae6762d64df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2AF250C1</paraID>
      <start>0</start>
      <end>2</end>
      <status>unmodified</status>
      <modifiedWord/>
      <trackRevisions>false</trackRevisions>
    </reviewItem>
    <reviewItem>
      <errorID>8be157d3-76a3-46fc-bb55-760db6e528b3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13D3F852</paraID>
      <start>0</start>
      <end>2</end>
      <status>unmodified</status>
      <modifiedWord/>
      <trackRevisions>false</trackRevisions>
    </reviewItem>
    <reviewItem>
      <errorID>9d4feb32-ec26-4366-a1c9-2c3807fc0b50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3B22C0DD</paraID>
      <start>0</start>
      <end>2</end>
      <status>unmodified</status>
      <modifiedWord/>
      <trackRevisions>false</trackRevisions>
    </reviewItem>
    <reviewItem>
      <errorID>f15c0111-d0a1-42bc-ab06-1c2aa49bf820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447459E9</paraID>
      <start>0</start>
      <end>2</end>
      <status>unmodified</status>
      <modifiedWord/>
      <trackRevisions>false</trackRevisions>
    </reviewItem>
    <reviewItem>
      <errorID>d6068dde-a638-487b-8b02-b6651c755f6f</errorID>
      <errorWord>(</errorWord>
      <group>L1_Format</group>
      <groupName>格式问题</groupName>
      <ability>L2_HalfPunc</ability>
      <abilityName>全半角检查</abilityName>
      <candidateList>
        <item>（</item>
      </candidateList>
      <explain>文本全半角错误。</explain>
      <paraID>447459E9</paraID>
      <start>16</start>
      <end>17</end>
      <status>unmodified</status>
      <modifiedWord/>
      <trackRevisions>false</trackRevisions>
    </reviewItem>
    <reviewItem>
      <errorID>e4ab8c6c-9d2a-4436-805e-33f2392d3dd2</errorID>
      <errorWord>)</errorWord>
      <group>L1_Format</group>
      <groupName>格式问题</groupName>
      <ability>L2_HalfPunc</ability>
      <abilityName>全半角检查</abilityName>
      <candidateList>
        <item>）</item>
      </candidateList>
      <explain>文本全半角错误。</explain>
      <paraID>447459E9</paraID>
      <start>18</start>
      <end>19</end>
      <status>unmodified</status>
      <modifiedWord/>
      <trackRevisions>false</trackRevisions>
    </reviewItem>
    <reviewItem>
      <errorID>3a74f9e2-3d85-4fd9-8428-3282cdd02c65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4A7E4340</paraID>
      <start>0</start>
      <end>2</end>
      <status>unmodified</status>
      <modifiedWord/>
      <trackRevisions>false</trackRevisions>
    </reviewItem>
    <reviewItem>
      <errorID>c75bcb14-57a6-4d95-8a90-328f06895389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38146392</paraID>
      <start>0</start>
      <end>2</end>
      <status>unmodified</status>
      <modifiedWord/>
      <trackRevisions>false</trackRevisions>
    </reviewItem>
    <reviewItem>
      <errorID>527aecc7-744c-4e20-92b9-10eca206cf26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6519D7C5</paraID>
      <start>0</start>
      <end>2</end>
      <status>unmodified</status>
      <modifiedWord/>
      <trackRevisions>false</trackRevisions>
    </reviewItem>
    <reviewItem>
      <errorID>cc8b9d01-31a9-408d-8f07-2032b870e333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1E981271</paraID>
      <start>0</start>
      <end>2</end>
      <status>unmodified</status>
      <modifiedWord/>
      <trackRevisions>false</trackRevisions>
    </reviewItem>
    <reviewItem>
      <errorID>1a5ac036-6bdb-48b1-ab28-c1f740cc6d44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6CDD8DAE</paraID>
      <start>0</start>
      <end>2</end>
      <status>unmodified</status>
      <modifiedWord/>
      <trackRevisions>false</trackRevisions>
    </reviewItem>
    <reviewItem>
      <errorID>3b23ce03-9f55-4e4b-ace7-cff45cfa6961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21C69E52</paraID>
      <start>0</start>
      <end>2</end>
      <status>unmodified</status>
      <modifiedWord/>
      <trackRevisions>false</trackRevisions>
    </reviewItem>
    <reviewItem>
      <errorID>f098e5c3-2733-4804-91e0-d8ab55214a9e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156F0BC6</paraID>
      <start>0</start>
      <end>2</end>
      <status>unmodified</status>
      <modifiedWord/>
      <trackRevisions>false</trackRevisions>
    </reviewItem>
    <reviewItem>
      <errorID>a56d5c01-3951-4434-8498-4c03371122c5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4F79AE72</paraID>
      <start>0</start>
      <end>2</end>
      <status>unmodified</status>
      <modifiedWord/>
      <trackRevisions>false</trackRevisions>
    </reviewItem>
    <reviewItem>
      <errorID>2874d0d0-f5c6-4206-8238-91cd5b7c4018</errorID>
      <errorWord>维护等</errorWord>
      <group>L1_Word</group>
      <groupName>字词问题</groupName>
      <ability>L2_Typo</ability>
      <abilityName>字词错误</abilityName>
      <candidateList>
        <item>维护</item>
      </candidateList>
      <explain/>
      <paraID>2FA8A146</paraID>
      <start>53</start>
      <end>56</end>
      <status>unmodified</status>
      <modifiedWord/>
      <trackRevisions>false</trackRevisions>
    </reviewItem>
    <reviewItem>
      <errorID>4ff9b031-c25b-459e-8dca-d307e5e42ecc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3F0C3154</paraID>
      <start>0</start>
      <end>3</end>
      <status>unmodified</status>
      <modifiedWord/>
      <trackRevisions>false</trackRevisions>
    </reviewItem>
    <reviewItem>
      <errorID>607eeb59-c42b-4731-9577-916cc914649a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AD90C96</paraID>
      <start>0</start>
      <end>3</end>
      <status>unmodified</status>
      <modifiedWord/>
      <trackRevisions>false</trackRevisions>
    </reviewItem>
    <reviewItem>
      <errorID>fd68a05d-061f-439c-abf9-99416485c984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10261FB3</paraID>
      <start>0</start>
      <end>3</end>
      <status>unmodified</status>
      <modifiedWord/>
      <trackRevisions>false</trackRevisions>
    </reviewItem>
    <reviewItem>
      <errorID>d735d59d-b257-42f9-bdd2-4caf372cb721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3B4AD3F4</paraID>
      <start>0</start>
      <end>3</end>
      <status>unmodified</status>
      <modifiedWord/>
      <trackRevisions>false</trackRevisions>
    </reviewItem>
    <reviewItem>
      <errorID>3db66385-30f9-4b6a-9acb-11fa9ec150bb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4C05BCD8</paraID>
      <start>0</start>
      <end>3</end>
      <status>unmodified</status>
      <modifiedWord/>
      <trackRevisions>false</trackRevisions>
    </reviewItem>
    <reviewItem>
      <errorID>6c0a02ed-7cd1-4222-931f-9bbe76034e0d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1A577A43</paraID>
      <start>0</start>
      <end>3</end>
      <status>unmodified</status>
      <modifiedWord/>
      <trackRevisions>false</trackRevisions>
    </reviewItem>
    <reviewItem>
      <errorID>86744901-9dd2-4f3f-bc61-88e6101d2b2f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3651178D</paraID>
      <start>0</start>
      <end>3</end>
      <status>unmodified</status>
      <modifiedWord/>
      <trackRevisions>false</trackRevisions>
    </reviewItem>
    <reviewItem>
      <errorID>d13f8058-30cf-49b2-ab7e-70b9f7f64b27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3C2B8BA7</paraID>
      <start>0</start>
      <end>3</end>
      <status>unmodified</status>
      <modifiedWord/>
      <trackRevisions>false</trackRevisions>
    </reviewItem>
    <reviewItem>
      <errorID>ab400d58-8fa2-4427-8404-ea0d13a07dca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3C033A66</paraID>
      <start>0</start>
      <end>3</end>
      <status>unmodified</status>
      <modifiedWord/>
      <trackRevisions>false</trackRevisions>
    </reviewItem>
    <reviewItem>
      <errorID>dff0d5d7-c694-43c4-aadb-0af38752b759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6ED5AEB1</paraID>
      <start>0</start>
      <end>4</end>
      <status>unmodified</status>
      <modifiedWord/>
      <trackRevisions>false</trackRevisions>
    </reviewItem>
    <reviewItem>
      <errorID>85925f1d-1301-4a8b-a4c6-4bdd1a60016f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47868B35</paraID>
      <start>0</start>
      <end>4</end>
      <status>unmodified</status>
      <modifiedWord/>
      <trackRevisions>false</trackRevisions>
    </reviewItem>
    <reviewItem>
      <errorID>4243e9f8-bc3b-4954-8df7-057e4f183c27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ED555D2</paraID>
      <start>0</start>
      <end>3</end>
      <status>unmodified</status>
      <modifiedWord/>
      <trackRevisions>false</trackRevisions>
    </reviewItem>
    <reviewItem>
      <errorID>048ed274-d01c-41ae-8ebc-ee3e6514e215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54ABE4E3</paraID>
      <start>0</start>
      <end>3</end>
      <status>unmodified</status>
      <modifiedWord/>
      <trackRevisions>false</trackRevisions>
    </reviewItem>
    <reviewItem>
      <errorID>4fb3fabe-c6dd-44dc-acbb-771021d1b1e9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51E8D212</paraID>
      <start>0</start>
      <end>3</end>
      <status>unmodified</status>
      <modifiedWord/>
      <trackRevisions>false</trackRevisions>
    </reviewItem>
    <reviewItem>
      <errorID>705ee639-c873-4101-ae6f-3516aaad7c59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7119B461</paraID>
      <start>0</start>
      <end>3</end>
      <status>unmodified</status>
      <modifiedWord/>
      <trackRevisions>false</trackRevisions>
    </reviewItem>
    <reviewItem>
      <errorID>1f278166-a6bd-4827-9ad7-03f5884ebe84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2770614A</paraID>
      <start>0</start>
      <end>3</end>
      <status>unmodified</status>
      <modifiedWord/>
      <trackRevisions>false</trackRevisions>
    </reviewItem>
    <reviewItem>
      <errorID>779f128b-975f-4f2b-9997-5cf74ed5c304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7A6A1FEA</paraID>
      <start>0</start>
      <end>3</end>
      <status>unmodified</status>
      <modifiedWord/>
      <trackRevisions>false</trackRevisions>
    </reviewItem>
    <reviewItem>
      <errorID>608ad1e5-0e51-4801-98ec-700edacccaf6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3C9B07C</paraID>
      <start>0</start>
      <end>3</end>
      <status>unmodified</status>
      <modifiedWord/>
      <trackRevisions>false</trackRevisions>
    </reviewItem>
    <reviewItem>
      <errorID>1bfee209-9a55-43ce-b7ae-b8d12ce923e4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4C564D15</paraID>
      <start>0</start>
      <end>3</end>
      <status>unmodified</status>
      <modifiedWord/>
      <trackRevisions>false</trackRevisions>
    </reviewItem>
    <reviewItem>
      <errorID>9dd7b6de-94b0-4f6d-8355-a7efbc097d08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432AC7AF</paraID>
      <start>0</start>
      <end>3</end>
      <status>unmodified</status>
      <modifiedWord/>
      <trackRevisions>false</trackRevisions>
    </reviewItem>
    <reviewItem>
      <errorID>2fa78d48-7b3a-4686-898b-97afead477ac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2D233DFC</paraID>
      <start>0</start>
      <end>4</end>
      <status>unmodified</status>
      <modifiedWord/>
      <trackRevisions>false</trackRevisions>
    </reviewItem>
    <reviewItem>
      <errorID>3bb317df-0fbd-4230-8b88-9bf3dce29cda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B4A88B9</paraID>
      <start>0</start>
      <end>4</end>
      <status>unmodified</status>
      <modifiedWord/>
      <trackRevisions>false</trackRevisions>
    </reviewItem>
    <reviewItem>
      <errorID>cfcd7cf1-b9be-4bf8-a951-89bb6e5e0b01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29B8356E</paraID>
      <start>0</start>
      <end>4</end>
      <status>unmodified</status>
      <modifiedWord/>
      <trackRevisions>false</trackRevisions>
    </reviewItem>
    <reviewItem>
      <errorID>1d9b6138-7423-4cbc-8cb1-37f75dc0ab4d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C4A8349</paraID>
      <start>0</start>
      <end>4</end>
      <status>unmodified</status>
      <modifiedWord/>
      <trackRevisions>false</trackRevisions>
    </reviewItem>
    <reviewItem>
      <errorID>f1fdbd95-cb62-41a1-9f10-18a5d08ae90b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65459FEA</paraID>
      <start>0</start>
      <end>4</end>
      <status>unmodified</status>
      <modifiedWord/>
      <trackRevisions>false</trackRevisions>
    </reviewItem>
    <reviewItem>
      <errorID>72d67a66-c911-4d77-bc4b-cdaf6b18ce0a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566076DB</paraID>
      <start>0</start>
      <end>4</end>
      <status>unmodified</status>
      <modifiedWord/>
      <trackRevisions>false</trackRevisions>
    </reviewItem>
    <reviewItem>
      <errorID>c6dafe4b-4b90-43d1-9f35-64e55536b253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73AA0441</paraID>
      <start>0</start>
      <end>4</end>
      <status>unmodified</status>
      <modifiedWord/>
      <trackRevisions>false</trackRevisions>
    </reviewItem>
    <reviewItem>
      <errorID>def969d4-d36e-427d-b489-d9120fabbd60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C90F7F1</paraID>
      <start>0</start>
      <end>4</end>
      <status>unmodified</status>
      <modifiedWord/>
      <trackRevisions>false</trackRevisions>
    </reviewItem>
    <reviewItem>
      <errorID>ac470a23-66ea-461b-9dda-26907c0e2657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3160BE33</paraID>
      <start>0</start>
      <end>4</end>
      <status>unmodified</status>
      <modifiedWord/>
      <trackRevisions>false</trackRevisions>
    </reviewItem>
    <reviewItem>
      <errorID>dba23215-8318-44ee-9ed0-6d34a96f0abc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1207060D</paraID>
      <start>0</start>
      <end>4</end>
      <status>unmodified</status>
      <modifiedWord/>
      <trackRevisions>false</trackRevisions>
    </reviewItem>
    <reviewItem>
      <errorID>f38d900f-e822-4b57-be75-c3604054a9e4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44A774BC</paraID>
      <start>0</start>
      <end>4</end>
      <status>unmodified</status>
      <modifiedWord/>
      <trackRevisions>false</trackRevisions>
    </reviewItem>
    <reviewItem>
      <errorID>443ace7a-6479-4ec0-80f9-e82f8b441965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3A7E0AFD</paraID>
      <start>0</start>
      <end>4</end>
      <status>unmodified</status>
      <modifiedWord/>
      <trackRevisions>false</trackRevisions>
    </reviewItem>
    <reviewItem>
      <errorID>c3c2be48-36dd-4b17-831b-cf18bde5f9d5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7CA64A41</paraID>
      <start>0</start>
      <end>4</end>
      <status>unmodified</status>
      <modifiedWord/>
      <trackRevisions>false</trackRevisions>
    </reviewItem>
    <reviewItem>
      <errorID>a15b88fc-b339-4fcc-a5c5-8b06c8f6e3b3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566EA910</paraID>
      <start>0</start>
      <end>4</end>
      <status>unmodified</status>
      <modifiedWord/>
      <trackRevisions>false</trackRevisions>
    </reviewItem>
    <reviewItem>
      <errorID>fd7ce1b1-8bd2-4d48-9e72-e300ab2979f6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490AC13B</paraID>
      <start>0</start>
      <end>3</end>
      <status>unmodified</status>
      <modifiedWord/>
      <trackRevisions>false</trackRevisions>
    </reviewItem>
    <reviewItem>
      <errorID>137d536e-377d-41d6-bb51-8273de214d2b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4BF13827</paraID>
      <start>0</start>
      <end>3</end>
      <status>unmodified</status>
      <modifiedWord/>
      <trackRevisions>false</trackRevisions>
    </reviewItem>
    <reviewItem>
      <errorID>94017363-cf95-4158-a142-65b89d13498e</errorID>
      <errorWord>可由</errorWord>
      <group>L1_Word</group>
      <groupName>字词问题</groupName>
      <ability>L2_Typo</ability>
      <abilityName>字词错误</abilityName>
      <candidateList>
        <item>可以</item>
      </candidateList>
      <explain>〈口〉〈形〉❶好；不坏；过得去：这篇文章写得还～。❷厉害：你这张嘴真～｜天气实在热得～。</explain>
      <paraID>4BF13827</paraID>
      <start>30</start>
      <end>32</end>
      <status>unmodified</status>
      <modifiedWord/>
      <trackRevisions>false</trackRevisions>
    </reviewItem>
    <reviewItem>
      <errorID>4eefdf8c-f129-4cd2-aa23-1c24cbbfe3fb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900C4E7</paraID>
      <start>0</start>
      <end>3</end>
      <status>unmodified</status>
      <modifiedWord/>
      <trackRevisions>false</trackRevisions>
    </reviewItem>
    <reviewItem>
      <errorID>84a7a7d2-ca8c-43e1-8e35-5a6fbfb5af99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25F7653B</paraID>
      <start>0</start>
      <end>3</end>
      <status>unmodified</status>
      <modifiedWord/>
      <trackRevisions>false</trackRevisions>
    </reviewItem>
    <reviewItem>
      <errorID>2c697373-606f-4b37-899b-4d9e8957381d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57646C4B</paraID>
      <start>0</start>
      <end>3</end>
      <status>unmodified</status>
      <modifiedWord/>
      <trackRevisions>false</trackRevisions>
    </reviewItem>
    <reviewItem>
      <errorID>1347bced-d4bf-43d0-ac61-f1f326344844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2208A9ED</paraID>
      <start>0</start>
      <end>2</end>
      <status>unmodified</status>
      <modifiedWord/>
      <trackRevisions>false</trackRevisions>
    </reviewItem>
    <reviewItem>
      <errorID>1b7ea208-4619-4208-b04d-db5dee23719c</errorID>
      <errorWord>)</errorWord>
      <group>L1_Format</group>
      <groupName>格式问题</groupName>
      <ability>L2_HalfPunc</ability>
      <abilityName>全半角检查</abilityName>
      <candidateList>
        <item>）</item>
      </candidateList>
      <explain>文本全半角错误。</explain>
      <paraID>3C1F6A5E</paraID>
      <start>79</start>
      <end>80</end>
      <status>unmodified</status>
      <modifiedWord/>
      <trackRevisions>false</trackRevisions>
    </reviewItem>
    <reviewItem>
      <errorID>5eb0b865-8b2d-4273-b25e-b9723e45093a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5D6F638C</paraID>
      <start>0</start>
      <end>2</end>
      <status>unmodified</status>
      <modifiedWord/>
      <trackRevisions>false</trackRevisions>
    </reviewItem>
    <reviewItem>
      <errorID>aa510733-422f-4778-ad18-86b79e5adc63</errorID>
      <errorWord>(</errorWord>
      <group>L1_Format</group>
      <groupName>格式问题</groupName>
      <ability>L2_HalfPunc</ability>
      <abilityName>全半角检查</abilityName>
      <candidateList>
        <item>（</item>
      </candidateList>
      <explain>文本全半角错误。</explain>
      <paraID> B0642FD</paraID>
      <start>14</start>
      <end>15</end>
      <status>unmodified</status>
      <modifiedWord/>
      <trackRevisions>false</trackRevisions>
    </reviewItem>
    <reviewItem>
      <errorID>f4abf64f-640b-4516-bf6e-34154ef2e6bc</errorID>
      <errorWord>)</errorWord>
      <group>L1_Format</group>
      <groupName>格式问题</groupName>
      <ability>L2_HalfPunc</ability>
      <abilityName>全半角检查</abilityName>
      <candidateList>
        <item>）</item>
      </candidateList>
      <explain>文本全半角错误。</explain>
      <paraID> B0642FD</paraID>
      <start>23</start>
      <end>24</end>
      <status>unmodified</status>
      <modifiedWord/>
      <trackRevisions>false</trackRevisions>
    </reviewItem>
    <reviewItem>
      <errorID>4041646e-b9ff-4d05-93cb-70eccb60ef22</errorID>
      <errorWord>(</errorWord>
      <group>L1_Format</group>
      <groupName>格式问题</groupName>
      <ability>L2_HalfPunc</ability>
      <abilityName>全半角检查</abilityName>
      <candidateList>
        <item>（</item>
      </candidateList>
      <explain>文本全半角错误。</explain>
      <paraID> B0642FD</paraID>
      <start>37</start>
      <end>38</end>
      <status>unmodified</status>
      <modifiedWord/>
      <trackRevisions>false</trackRevisions>
    </reviewItem>
    <reviewItem>
      <errorID>386a4aca-3c8f-483a-963c-813ceabf2490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B0642FD</paraID>
      <start>44</start>
      <end>45</end>
      <status>unmodified</status>
      <modifiedWord/>
      <trackRevisions>false</trackRevisions>
    </reviewItem>
    <reviewItem>
      <errorID>790d7fd0-d168-4122-b4e2-d4ce239ccbee</errorID>
      <errorWord>)</errorWord>
      <group>L1_Format</group>
      <groupName>格式问题</groupName>
      <ability>L2_HalfPunc</ability>
      <abilityName>全半角检查</abilityName>
      <candidateList>
        <item>）</item>
      </candidateList>
      <explain>文本全半角错误。</explain>
      <paraID> B0642FD</paraID>
      <start>48</start>
      <end>49</end>
      <status>unmodified</status>
      <modifiedWord/>
      <trackRevisions>false</trackRevisions>
    </reviewItem>
    <reviewItem>
      <errorID>73bb1f18-9fc2-493f-b6e2-a04206c41b87</errorID>
      <errorWord>，和</errorWord>
      <group>L1_Word</group>
      <groupName>字词问题</groupName>
      <ability>L2_Typo</ability>
      <abilityName>字词错误</abilityName>
      <candidateList>
        <item>，</item>
      </candidateList>
      <explain/>
      <paraID>20FFC0CC</paraID>
      <start>38</start>
      <end>40</end>
      <status>unmodified</status>
      <modifiedWord/>
      <trackRevisions>false</trackRevisions>
    </reviewItem>
    <reviewItem>
      <errorID>3b549dab-3d3f-4a73-9bc4-207c56d6cc40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56B3CFF9</paraID>
      <start>0</start>
      <end>2</end>
      <status>unmodified</status>
      <modifiedWord/>
      <trackRevisions>false</trackRevisions>
    </reviewItem>
    <reviewItem>
      <errorID>45dddf89-3b2a-4ac6-b856-7445261d17b0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2B1FB9F3</paraID>
      <start>0</start>
      <end>2</end>
      <status>unmodified</status>
      <modifiedWord/>
      <trackRevisions>false</trackRevisions>
    </reviewItem>
    <reviewItem>
      <errorID>734b1897-b570-4221-baf1-24347e68acea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1B231870</paraID>
      <start>0</start>
      <end>2</end>
      <status>unmodified</status>
      <modifiedWord/>
      <trackRevisions>false</trackRevisions>
    </reviewItem>
    <reviewItem>
      <errorID>fc90d567-d643-403c-a60a-7dfbb5717624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4E6C2F35</paraID>
      <start>0</start>
      <end>2</end>
      <status>unmodified</status>
      <modifiedWord/>
      <trackRevisions>false</trackRevisions>
    </reviewItem>
    <reviewItem>
      <errorID>fc00404a-186f-40f2-96b2-f8220f23f24e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5B0DBB27</paraID>
      <start>0</start>
      <end>2</end>
      <status>unmodified</status>
      <modifiedWord/>
      <trackRevisions>false</trackRevisions>
    </reviewItem>
    <reviewItem>
      <errorID>395cc98e-1d85-40c0-a968-85dca49d9352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38CCF1DF</paraID>
      <start>0</start>
      <end>2</end>
      <status>unmodified</status>
      <modifiedWord/>
      <trackRevisions>false</trackRevisions>
    </reviewItem>
    <reviewItem>
      <errorID>81204a46-1e0c-46e4-8bdf-114460dc0286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72AAC9BB</paraID>
      <start>0</start>
      <end>2</end>
      <status>unmodified</status>
      <modifiedWord/>
      <trackRevisions>false</trackRevisions>
    </reviewItem>
    <reviewItem>
      <errorID>bac5f3a8-2b01-4c1f-8abc-8987f459cbc0</errorID>
      <errorWord>(</errorWord>
      <group>L1_Format</group>
      <groupName>格式问题</groupName>
      <ability>L2_HalfPunc</ability>
      <abilityName>全半角检查</abilityName>
      <candidateList>
        <item>（</item>
      </candidateList>
      <explain>文本全半角错误。</explain>
      <paraID>75CDB998</paraID>
      <start>78</start>
      <end>79</end>
      <status>unmodified</status>
      <modifiedWord/>
      <trackRevisions>false</trackRevisions>
    </reviewItem>
    <reviewItem>
      <errorID>f872f489-5e2d-45ef-baaa-c19e1a2c8a87</errorID>
      <errorWord>)</errorWord>
      <group>L1_Format</group>
      <groupName>格式问题</groupName>
      <ability>L2_HalfPunc</ability>
      <abilityName>全半角检查</abilityName>
      <candidateList>
        <item>）</item>
      </candidateList>
      <explain>文本全半角错误。</explain>
      <paraID>75CDB998</paraID>
      <start>85</start>
      <end>86</end>
      <status>unmodified</status>
      <modifiedWord/>
      <trackRevisions>false</trackRevisions>
    </reviewItem>
    <reviewItem>
      <errorID>1698482e-9521-45c3-a757-71fd4669190e</errorID>
      <errorWord>(</errorWord>
      <group>L1_Format</group>
      <groupName>格式问题</groupName>
      <ability>L2_HalfPunc</ability>
      <abilityName>全半角检查</abilityName>
      <candidateList>
        <item>（</item>
      </candidateList>
      <explain>文本全半角错误。</explain>
      <paraID>14FBBD20</paraID>
      <start>6</start>
      <end>7</end>
      <status>unmodified</status>
      <modifiedWord/>
      <trackRevisions>false</trackRevisions>
    </reviewItem>
    <reviewItem>
      <errorID>8c51b4f6-fa07-433d-b9bf-ab337194f167</errorID>
      <errorWord>)</errorWord>
      <group>L1_Format</group>
      <groupName>格式问题</groupName>
      <ability>L2_HalfPunc</ability>
      <abilityName>全半角检查</abilityName>
      <candidateList>
        <item>）</item>
      </candidateList>
      <explain>文本全半角错误。</explain>
      <paraID>14FBBD20</paraID>
      <start>10</start>
      <end>11</end>
      <status>unmodified</status>
      <modifiedWord/>
      <trackRevisions>false</trackRevisions>
    </reviewItem>
    <reviewItem>
      <errorID>3a08076f-7bdd-4e4d-b290-aeb20f15a7a6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551E67EB</paraID>
      <start>0</start>
      <end>3</end>
      <status>unmodified</status>
      <modifiedWord/>
      <trackRevisions>false</trackRevisions>
    </reviewItem>
    <reviewItem>
      <errorID>c4132d66-bfff-46ef-9ab8-d5f0f6197ac8</errorID>
      <errorWord>(</errorWord>
      <group>L1_Format</group>
      <groupName>格式问题</groupName>
      <ability>L2_HalfPunc</ability>
      <abilityName>全半角检查</abilityName>
      <candidateList>
        <item>（</item>
      </candidateList>
      <explain>文本全半角错误。</explain>
      <paraID>551E67EB</paraID>
      <start>19</start>
      <end>20</end>
      <status>unmodified</status>
      <modifiedWord/>
      <trackRevisions>false</trackRevisions>
    </reviewItem>
    <reviewItem>
      <errorID>9146ab13-038b-4307-8f44-f5ad5f50803a</errorID>
      <errorWord>)</errorWord>
      <group>L1_Format</group>
      <groupName>格式问题</groupName>
      <ability>L2_HalfPunc</ability>
      <abilityName>全半角检查</abilityName>
      <candidateList>
        <item>）</item>
      </candidateList>
      <explain>文本全半角错误。</explain>
      <paraID>551E67EB</paraID>
      <start>21</start>
      <end>22</end>
      <status>unmodified</status>
      <modifiedWord/>
      <trackRevisions>false</trackRevisions>
    </reviewItem>
    <reviewItem>
      <errorID>37136ce6-e171-48d2-9b71-2ebc0aeab476</errorID>
      <errorWord>(</errorWord>
      <group>L1_Format</group>
      <groupName>格式问题</groupName>
      <ability>L2_HalfPunc</ability>
      <abilityName>全半角检查</abilityName>
      <candidateList>
        <item>（</item>
      </candidateList>
      <explain>文本全半角错误。</explain>
      <paraID>551E67EB</paraID>
      <start>33</start>
      <end>34</end>
      <status>unmodified</status>
      <modifiedWord/>
      <trackRevisions>false</trackRevisions>
    </reviewItem>
    <reviewItem>
      <errorID>1ba6b12d-cbea-4a1f-8ce2-f502cf279c1f</errorID>
      <errorWord>)</errorWord>
      <group>L1_Format</group>
      <groupName>格式问题</groupName>
      <ability>L2_HalfPunc</ability>
      <abilityName>全半角检查</abilityName>
      <candidateList>
        <item>）</item>
      </candidateList>
      <explain>文本全半角错误。</explain>
      <paraID>551E67EB</paraID>
      <start>35</start>
      <end>36</end>
      <status>unmodified</status>
      <modifiedWord/>
      <trackRevisions>false</trackRevisions>
    </reviewItem>
    <reviewItem>
      <errorID>d2dd6f9f-eb67-48b6-90f9-2860cbebfdf0</errorID>
      <errorWord>(</errorWord>
      <group>L1_Format</group>
      <groupName>格式问题</groupName>
      <ability>L2_HalfPunc</ability>
      <abilityName>全半角检查</abilityName>
      <candidateList>
        <item>（</item>
      </candidateList>
      <explain>文本全半角错误。</explain>
      <paraID>5BA13C33</paraID>
      <start>15</start>
      <end>16</end>
      <status>unmodified</status>
      <modifiedWord/>
      <trackRevisions>false</trackRevisions>
    </reviewItem>
    <reviewItem>
      <errorID>3f98c64d-6842-4bf9-8d5b-536edf37bf88</errorID>
      <errorWord>)</errorWord>
      <group>L1_Format</group>
      <groupName>格式问题</groupName>
      <ability>L2_HalfPunc</ability>
      <abilityName>全半角检查</abilityName>
      <candidateList>
        <item>）</item>
      </candidateList>
      <explain>文本全半角错误。</explain>
      <paraID>5BA13C33</paraID>
      <start>17</start>
      <end>18</end>
      <status>unmodified</status>
      <modifiedWord/>
      <trackRevisions>false</trackRevisions>
    </reviewItem>
    <reviewItem>
      <errorID>7ec68076-d040-429d-bb3b-b492d7224a38</errorID>
      <errorWord>(</errorWord>
      <group>L1_Format</group>
      <groupName>格式问题</groupName>
      <ability>L2_HalfPunc</ability>
      <abilityName>全半角检查</abilityName>
      <candidateList>
        <item>（</item>
      </candidateList>
      <explain>文本全半角错误。</explain>
      <paraID>29AEEB5E</paraID>
      <start>8</start>
      <end>9</end>
      <status>unmodified</status>
      <modifiedWord/>
      <trackRevisions>false</trackRevisions>
    </reviewItem>
    <reviewItem>
      <errorID>92643056-a68f-499e-a680-687395cc6696</errorID>
      <errorWord>)</errorWord>
      <group>L1_Format</group>
      <groupName>格式问题</groupName>
      <ability>L2_HalfPunc</ability>
      <abilityName>全半角检查</abilityName>
      <candidateList>
        <item>）</item>
      </candidateList>
      <explain>文本全半角错误。</explain>
      <paraID>29AEEB5E</paraID>
      <start>10</start>
      <end>11</end>
      <status>unmodified</status>
      <modifiedWord/>
      <trackRevisions>false</trackRevisions>
    </reviewItem>
    <reviewItem>
      <errorID>10cdd4a1-cdb7-4afe-9bdc-33fdb91f59a1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6DABA94C</paraID>
      <start>0</start>
      <end>3</end>
      <status>unmodified</status>
      <modifiedWord/>
      <trackRevisions>false</trackRevisions>
    </reviewItem>
    <reviewItem>
      <errorID>3adcbc30-3934-4fca-aa98-a669a63aca32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1A1E7C84</paraID>
      <start>0</start>
      <end>3</end>
      <status>unmodified</status>
      <modifiedWord/>
      <trackRevisions>false</trackRevisions>
    </reviewItem>
    <reviewItem>
      <errorID>208fee00-946c-41df-bf25-fbdecda15a45</errorID>
      <errorWord>(</errorWord>
      <group>L1_Format</group>
      <groupName>格式问题</groupName>
      <ability>L2_HalfPunc</ability>
      <abilityName>全半角检查</abilityName>
      <candidateList>
        <item>（</item>
      </candidateList>
      <explain>文本全半角错误。</explain>
      <paraID>73FE50F9</paraID>
      <start>8</start>
      <end>9</end>
      <status>unmodified</status>
      <modifiedWord/>
      <trackRevisions>false</trackRevisions>
    </reviewItem>
    <reviewItem>
      <errorID>4a981b62-be7d-408f-9d98-7494ef4f3142</errorID>
      <errorWord>)</errorWord>
      <group>L1_Format</group>
      <groupName>格式问题</groupName>
      <ability>L2_HalfPunc</ability>
      <abilityName>全半角检查</abilityName>
      <candidateList>
        <item>）</item>
      </candidateList>
      <explain>文本全半角错误。</explain>
      <paraID>73FE50F9</paraID>
      <start>12</start>
      <end>13</end>
      <status>unmodified</status>
      <modifiedWord/>
      <trackRevisions>false</trackRevisions>
    </reviewItem>
    <reviewItem>
      <errorID>7f1aa1ed-266f-46e6-923b-78a4da67741c</errorID>
      <errorWord>（</errorWord>
      <group>L1_Format</group>
      <groupName>格式问题</groupName>
      <ability>L2_HalfPunc</ability>
      <abilityName>全半角检查</abilityName>
      <candidateList>
        <item>(</item>
      </candidateList>
      <explain>文本全半角错误。</explain>
      <paraID>25222756</paraID>
      <start>0</start>
      <end>1</end>
      <status>unmodified</status>
      <modifiedWord/>
      <trackRevisions>false</trackRevisions>
    </reviewItem>
    <reviewItem>
      <errorID>dac924d3-ea8e-4abc-b259-345d38b14e39</errorID>
      <errorWord>）</errorWord>
      <group>L1_Format</group>
      <groupName>格式问题</groupName>
      <ability>L2_HalfPunc</ability>
      <abilityName>全半角检查</abilityName>
      <candidateList>
        <item>)</item>
      </candidateList>
      <explain>文本全半角错误。</explain>
      <paraID>25222756</paraID>
      <start>3</start>
      <end>4</end>
      <status>unmodified</status>
      <modifiedWord/>
      <trackRevisions>false</trackRevisions>
    </reviewItem>
    <reviewItem>
      <errorID>eb0171fa-7dac-413f-b7f4-1bd4fa145f4c</errorID>
      <errorWord>,</errorWord>
      <group>L1_Format</group>
      <groupName>格式问题</groupName>
      <ability>L2_HalfPunc</ability>
      <abilityName>全半角检查</abilityName>
      <candidateList>
        <item>，</item>
      </candidateList>
      <explain>文本全半角错误。</explain>
      <paraID>5F978999</paraID>
      <start>24</start>
      <end>25</end>
      <status>unmodified</status>
      <modifiedWord/>
      <trackRevisions>false</trackRevisions>
    </reviewItem>
    <reviewItem>
      <errorID>5986bfaf-8bdc-4c7b-a2ca-9f449143b3b4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5563F1CE</paraID>
      <start>0</start>
      <end>2</end>
      <status>unmodified</status>
      <modifiedWord/>
      <trackRevisions>false</trackRevisions>
    </reviewItem>
    <reviewItem>
      <errorID>e59c8845-fb39-49a7-970c-34f301c473fb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3612DC52</paraID>
      <start>0</start>
      <end>2</end>
      <status>unmodified</status>
      <modifiedWord/>
      <trackRevisions>false</trackRevisions>
    </reviewItem>
    <reviewItem>
      <errorID>ec49cfbc-6cfa-4b5d-8005-547b8e8f7939</errorID>
      <errorWord>(</errorWord>
      <group>L1_Format</group>
      <groupName>格式问题</groupName>
      <ability>L2_HalfPunc</ability>
      <abilityName>全半角检查</abilityName>
      <candidateList>
        <item>（</item>
      </candidateList>
      <explain>文本全半角错误。</explain>
      <paraID>3612DC52</paraID>
      <start>18</start>
      <end>19</end>
      <status>unmodified</status>
      <modifiedWord/>
      <trackRevisions>false</trackRevisions>
    </reviewItem>
    <reviewItem>
      <errorID>b273e9d2-5bd2-460b-8574-eb9eeabf7d3b</errorID>
      <errorWord>)</errorWord>
      <group>L1_Format</group>
      <groupName>格式问题</groupName>
      <ability>L2_HalfPunc</ability>
      <abilityName>全半角检查</abilityName>
      <candidateList>
        <item>）</item>
      </candidateList>
      <explain>文本全半角错误。</explain>
      <paraID>3612DC52</paraID>
      <start>20</start>
      <end>21</end>
      <status>unmodified</status>
      <modifiedWord/>
      <trackRevisions>false</trackRevisions>
    </reviewItem>
    <reviewItem>
      <errorID>bddf6526-72a4-4a9c-8ebd-8eb3cb3d3aee</errorID>
      <errorWord>(</errorWord>
      <group>L1_Word</group>
      <groupName>字词问题</groupName>
      <ability>L2_Typo</ability>
      <abilityName>字词错误</abilityName>
      <candidateList>
        <item>(一</item>
      </candidateList>
      <explain/>
      <paraID>43B8A208</paraID>
      <start>27</start>
      <end>28</end>
      <status>unmodified</status>
      <modifiedWord/>
      <trackRevisions>false</trackRevisions>
    </reviewItem>
    <reviewItem>
      <errorID>7a621898-a3f4-4ac8-84f0-f912bc5eff3e</errorID>
      <errorWord>)</errorWord>
      <group>L1_Format</group>
      <groupName>格式问题</groupName>
      <ability>L2_HalfPunc</ability>
      <abilityName>全半角检查</abilityName>
      <candidateList>
        <item>）</item>
      </candidateList>
      <explain>文本全半角错误。</explain>
      <paraID>43B8A208</paraID>
      <start>29</start>
      <end>30</end>
      <status>unmodified</status>
      <modifiedWord/>
      <trackRevisions>false</trackRevisions>
    </reviewItem>
    <reviewItem>
      <errorID>40ca2e39-022a-4802-b7da-52fa4056698e</errorID>
      <errorWord>(</errorWord>
      <group>L1_Word</group>
      <groupName>字词问题</groupName>
      <ability>L2_Typo</ability>
      <abilityName>字词错误</abilityName>
      <candidateList>
        <item>(一</item>
      </candidateList>
      <explain/>
      <paraID>6EA46BD9</paraID>
      <start>20</start>
      <end>21</end>
      <status>unmodified</status>
      <modifiedWord/>
      <trackRevisions>false</trackRevisions>
    </reviewItem>
    <reviewItem>
      <errorID>3557e1a0-af98-4a82-ae3c-036ee0edabe8</errorID>
      <errorWord>)</errorWord>
      <group>L1_Format</group>
      <groupName>格式问题</groupName>
      <ability>L2_HalfPunc</ability>
      <abilityName>全半角检查</abilityName>
      <candidateList>
        <item>）</item>
      </candidateList>
      <explain>文本全半角错误。</explain>
      <paraID>6EA46BD9</paraID>
      <start>22</start>
      <end>23</end>
      <status>unmodified</status>
      <modifiedWord/>
      <trackRevisions>false</trackRevisions>
    </reviewItem>
    <reviewItem>
      <errorID>b0d63c46-b42a-48c1-8d5d-2a2c558a1dbc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15F3408B</paraID>
      <start>0</start>
      <end>2</end>
      <status>unmodified</status>
      <modifiedWord/>
      <trackRevisions>false</trackRevisions>
    </reviewItem>
    <reviewItem>
      <errorID>b7f851a9-cf33-41e8-b6b9-b997cc771842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1FAB42C1</paraID>
      <start>0</start>
      <end>2</end>
      <status>unmodified</status>
      <modifiedWord/>
      <trackRevisions>false</trackRevisions>
    </reviewItem>
    <reviewItem>
      <errorID>1d513699-0e3d-4faa-bd7f-d7360c28d0b0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4E9B6B6F</paraID>
      <start>0</start>
      <end>2</end>
      <status>unmodified</status>
      <modifiedWord/>
      <trackRevisions>false</trackRevisions>
    </reviewItem>
    <reviewItem>
      <errorID>9f8c9c76-08c5-40e9-b5bd-7fa1414630fa</errorID>
      <errorWord>《</errorWord>
      <group>L1_Punc</group>
      <groupName>标点问题</groupName>
      <ability>L2_Punc</ability>
      <abilityName>标点符号检查</abilityName>
      <candidateList/>
      <explain>同一形式括号套用。</explain>
      <paraID>4E9B6B6F</paraID>
      <start>63</start>
      <end>64</end>
      <status>unmodified</status>
      <modifiedWord/>
      <trackRevisions>false</trackRevisions>
    </reviewItem>
    <reviewItem>
      <errorID>96880e46-20eb-4a8c-b2a1-074d8616d552</errorID>
      <errorWord>》</errorWord>
      <group>L1_Punc</group>
      <groupName>标点问题</groupName>
      <ability>L2_Punc</ability>
      <abilityName>标点符号检查</abilityName>
      <candidateList/>
      <explain>同一形式括号套用。</explain>
      <paraID>4E9B6B6F</paraID>
      <start>79</start>
      <end>80</end>
      <status>unmodified</status>
      <modifiedWord/>
      <trackRevisions>false</trackRevisions>
    </reviewItem>
    <reviewItem>
      <errorID>967820d7-3e2d-4986-97fc-0a1a5c71b6ec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5504D4E</paraID>
      <start>0</start>
      <end>2</end>
      <status>unmodified</status>
      <modifiedWord/>
      <trackRevisions>false</trackRevisions>
    </reviewItem>
    <reviewItem>
      <errorID>50ca65c3-afcb-41e5-958c-2c151b5c3ffd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6FFAE7C9</paraID>
      <start>0</start>
      <end>2</end>
      <status>unmodified</status>
      <modifiedWord/>
      <trackRevisions>false</trackRevisions>
    </reviewItem>
    <reviewItem>
      <errorID>035ef59b-1135-45c8-95a0-49ba495a19d6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31462F24</paraID>
      <start>0</start>
      <end>2</end>
      <status>unmodified</status>
      <modifiedWord/>
      <trackRevisions>false</trackRevisions>
    </reviewItem>
    <reviewItem>
      <errorID>2b0fb362-074c-498f-a980-7d01b35e68b7</errorID>
      <errorWord>(</errorWord>
      <group>L1_Format</group>
      <groupName>格式问题</groupName>
      <ability>L2_HalfPunc</ability>
      <abilityName>全半角检查</abilityName>
      <candidateList>
        <item>（</item>
      </candidateList>
      <explain>文本全半角错误。</explain>
      <paraID>75968755</paraID>
      <start>71</start>
      <end>72</end>
      <status>unmodified</status>
      <modifiedWord/>
      <trackRevisions>false</trackRevisions>
    </reviewItem>
    <reviewItem>
      <errorID>e110b6de-8209-4be3-a56d-ca45015dc88c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631C6739</paraID>
      <start>0</start>
      <end>2</end>
      <status>unmodified</status>
      <modifiedWord/>
      <trackRevisions>false</trackRevisions>
    </reviewItem>
    <reviewItem>
      <errorID>08508cf4-a1be-4668-a869-3991b5a0db95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764D476A</paraID>
      <start>0</start>
      <end>2</end>
      <status>unmodified</status>
      <modifiedWord/>
      <trackRevisions>false</trackRevisions>
    </reviewItem>
    <reviewItem>
      <errorID>05689224-6013-446d-84ac-e335a748488f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28C47999</paraID>
      <start>0</start>
      <end>2</end>
      <status>unmodified</status>
      <modifiedWord/>
      <trackRevisions>false</trackRevisions>
    </reviewItem>
    <reviewItem>
      <errorID>0b9c51e1-7393-4eae-9c36-4bbfe2178f25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6B2FC3BB</paraID>
      <start>0</start>
      <end>2</end>
      <status>unmodified</status>
      <modifiedWord/>
      <trackRevisions>false</trackRevisions>
    </reviewItem>
    <reviewItem>
      <errorID>254fa33d-8702-46fa-a356-2837aee24bca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350EE218</paraID>
      <start>0</start>
      <end>2</end>
      <status>unmodified</status>
      <modifiedWord/>
      <trackRevisions>false</trackRevisions>
    </reviewItem>
    <reviewItem>
      <errorID>43610e05-02b8-4cd9-b8c6-72bea49a0953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1922D7EB</paraID>
      <start>0</start>
      <end>2</end>
      <status>unmodified</status>
      <modifiedWord/>
      <trackRevisions>false</trackRevisions>
    </reviewItem>
    <reviewItem>
      <errorID>32ab0f6e-6b0c-46e9-826d-2d6566bff880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637D4FDF</paraID>
      <start>0</start>
      <end>2</end>
      <status>unmodified</status>
      <modifiedWord/>
      <trackRevisions>false</trackRevisions>
    </reviewItem>
    <reviewItem>
      <errorID>07a03a67-a217-4fa8-93d3-ce5371ccf6e0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77E0488C</paraID>
      <start>0</start>
      <end>2</end>
      <status>unmodified</status>
      <modifiedWord/>
      <trackRevisions>false</trackRevisions>
    </reviewItem>
    <reviewItem>
      <errorID>3fbde667-5f43-4743-884b-2c95acb9ded1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67772E2A</paraID>
      <start>0</start>
      <end>2</end>
      <status>unmodified</status>
      <modifiedWord/>
      <trackRevisions>false</trackRevisions>
    </reviewItem>
    <reviewItem>
      <errorID>c21d8c2b-c91b-41bc-b9cb-e5b4f2c6d2c4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37CD253D</paraID>
      <start>0</start>
      <end>2</end>
      <status>unmodified</status>
      <modifiedWord/>
      <trackRevisions>false</trackRevisions>
    </reviewItem>
    <reviewItem>
      <errorID>e7d1225a-52b2-4ac5-9585-995694f9f9be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37CD253D</paraID>
      <start>12</start>
      <end>13</end>
      <status>unmodified</status>
      <modifiedWord/>
      <trackRevisions>false</trackRevisions>
    </reviewItem>
    <reviewItem>
      <errorID>4c9491fd-0c61-461b-b2fb-d4d90ef0ef39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3E00B93E</paraID>
      <start>0</start>
      <end>2</end>
      <status>unmodified</status>
      <modifiedWord/>
      <trackRevisions>false</trackRevisions>
    </reviewItem>
    <reviewItem>
      <errorID>de605005-3864-42b7-96c6-b0761cbce88e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321CDED</paraID>
      <start>0</start>
      <end>2</end>
      <status>unmodified</status>
      <modifiedWord/>
      <trackRevisions>false</trackRevisions>
    </reviewItem>
    <reviewItem>
      <errorID>9d58d840-b32c-49ba-a29f-587418b1a707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1E5623B</paraID>
      <start>0</start>
      <end>2</end>
      <status>unmodified</status>
      <modifiedWord/>
      <trackRevisions>false</trackRevisions>
    </reviewItem>
    <reviewItem>
      <errorID>cd496eab-bcdf-4dd2-80a3-0befe7d13265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42B13635</paraID>
      <start>0</start>
      <end>2</end>
      <status>unmodified</status>
      <modifiedWord/>
      <trackRevisions>false</trackRevisions>
    </reviewItem>
    <reviewItem>
      <errorID>cc1b4f84-94f4-46a2-a4bd-54bf34138f2a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100AD96F</paraID>
      <start>0</start>
      <end>2</end>
      <status>unmodified</status>
      <modifiedWord/>
      <trackRevisions>false</trackRevisions>
    </reviewItem>
    <reviewItem>
      <errorID>9db94c2e-c822-45eb-b216-18130f4b4beb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1CC852AD</paraID>
      <start>0</start>
      <end>2</end>
      <status>unmodified</status>
      <modifiedWord/>
      <trackRevisions>false</trackRevisions>
    </reviewItem>
    <reviewItem>
      <errorID>53b63dc5-9d81-4fd3-805d-0c380800f327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535A520F</paraID>
      <start>0</start>
      <end>2</end>
      <status>unmodified</status>
      <modifiedWord/>
      <trackRevisions>false</trackRevisions>
    </reviewItem>
    <reviewItem>
      <errorID>af51f134-0a06-4833-b929-114471a7af93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318286C9</paraID>
      <start>0</start>
      <end>2</end>
      <status>unmodified</status>
      <modifiedWord/>
      <trackRevisions>false</trackRevisions>
    </reviewItem>
    <reviewItem>
      <errorID>0a249a3d-834a-4674-a094-fa45087e195a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1AB8ECE7</paraID>
      <start>0</start>
      <end>2</end>
      <status>unmodified</status>
      <modifiedWord/>
      <trackRevisions>false</trackRevisions>
    </reviewItem>
    <reviewItem>
      <errorID>c9447c7d-d798-42f2-ba75-8fe1f66ec05b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108BB45C</paraID>
      <start>0</start>
      <end>2</end>
      <status>unmodified</status>
      <modifiedWord/>
      <trackRevisions>false</trackRevisions>
    </reviewItem>
    <reviewItem>
      <errorID>babab582-da76-450b-91ed-2d7ac860edd5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6A9273B4</paraID>
      <start>0</start>
      <end>2</end>
      <status>unmodified</status>
      <modifiedWord/>
      <trackRevisions>false</trackRevisions>
    </reviewItem>
    <reviewItem>
      <errorID>94f6cbee-2f9f-4d21-a48e-4c7d47bd9289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227FDF03</paraID>
      <start>0</start>
      <end>2</end>
      <status>unmodified</status>
      <modifiedWord/>
      <trackRevisions>false</trackRevisions>
    </reviewItem>
    <reviewItem>
      <errorID>e4703138-2fe3-414b-8815-d405c60cecc7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3D1EA230</paraID>
      <start>0</start>
      <end>3</end>
      <status>unmodified</status>
      <modifiedWord/>
      <trackRevisions>false</trackRevisions>
    </reviewItem>
    <reviewItem>
      <errorID>dc418d7c-f3fd-4bd1-aa2c-4177555dc574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451A2DCB</paraID>
      <start>1</start>
      <end>4</end>
      <status>unmodified</status>
      <modifiedWord/>
      <trackRevisions>false</trackRevisions>
    </reviewItem>
    <reviewItem>
      <errorID>0f691bdc-e0df-4d9b-9bc9-5e235f19342f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17FF112A</paraID>
      <start>0</start>
      <end>3</end>
      <status>unmodified</status>
      <modifiedWord/>
      <trackRevisions>false</trackRevisions>
    </reviewItem>
    <reviewItem>
      <errorID>d4851e9a-7366-4766-bb09-250166e22686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7568B0AB</paraID>
      <start>0</start>
      <end>2</end>
      <status>unmodified</status>
      <modifiedWord/>
      <trackRevisions>false</trackRevisions>
    </reviewItem>
    <reviewItem>
      <errorID>f5319abf-9995-4c38-ad68-2a671fe29a5e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79BF3A55</paraID>
      <start>0</start>
      <end>2</end>
      <status>unmodified</status>
      <modifiedWord/>
      <trackRevisions>false</trackRevisions>
    </reviewItem>
    <reviewItem>
      <errorID>73e59082-d76f-41df-98fe-dbb61058997d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263B4DD</paraID>
      <start>0</start>
      <end>2</end>
      <status>unmodified</status>
      <modifiedWord/>
      <trackRevisions>false</trackRevisions>
    </reviewItem>
    <reviewItem>
      <errorID>274f3aea-280d-4b2a-aacf-0b9b656db616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7D3987B2</paraID>
      <start>0</start>
      <end>2</end>
      <status>unmodified</status>
      <modifiedWord/>
      <trackRevisions>false</trackRevisions>
    </reviewItem>
    <reviewItem>
      <errorID>89ddd106-75f5-425e-9ee7-5c79db8c30d5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369A5ECA</paraID>
      <start>1</start>
      <end>3</end>
      <status>unmodified</status>
      <modifiedWord/>
      <trackRevisions>false</trackRevisions>
    </reviewItem>
    <reviewItem>
      <errorID>31282c27-3e7d-428a-b115-805a772dfa4c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5A67F51B</paraID>
      <start>0</start>
      <end>2</end>
      <status>unmodified</status>
      <modifiedWord/>
      <trackRevisions>false</trackRevisions>
    </reviewItem>
    <reviewItem>
      <errorID>75a29078-6c15-484b-b6fc-642f396f18da</errorID>
      <errorWord>(</errorWord>
      <group>L1_Format</group>
      <groupName>格式问题</groupName>
      <ability>L2_HalfPunc</ability>
      <abilityName>全半角检查</abilityName>
      <candidateList>
        <item>（</item>
      </candidateList>
      <explain>文本全半角错误。</explain>
      <paraID>1F7CEAB6</paraID>
      <start>85</start>
      <end>86</end>
      <status>unmodified</status>
      <modifiedWord/>
      <trackRevisions>false</trackRevisions>
    </reviewItem>
    <reviewItem>
      <errorID>be01169c-5a5e-4b40-8c5b-a90926f01d1a</errorID>
      <errorWord>)</errorWord>
      <group>L1_Format</group>
      <groupName>格式问题</groupName>
      <ability>L2_HalfPunc</ability>
      <abilityName>全半角检查</abilityName>
      <candidateList>
        <item>）</item>
      </candidateList>
      <explain>文本全半角错误。</explain>
      <paraID>1F7CEAB6</paraID>
      <start>90</start>
      <end>91</end>
      <status>unmodified</status>
      <modifiedWord/>
      <trackRevisions>false</trackRevisions>
    </reviewItem>
    <reviewItem>
      <errorID>b90b1784-2319-4f80-9100-52d188a0bd51</errorID>
      <errorWord>.</errorWord>
      <group>L1_Format</group>
      <groupName>格式问题</groupName>
      <ability>L2_HalfPunc</ability>
      <abilityName>全半角检查</abilityName>
      <candidateList>
        <item>。</item>
      </candidateList>
      <explain>文本全半角错误。</explain>
      <paraID>1F7CEAB6</paraID>
      <start>98</start>
      <end>99</end>
      <status>unmodified</status>
      <modifiedWord/>
      <trackRevisions>false</trackRevisions>
    </reviewItem>
    <reviewItem>
      <errorID>327898b0-6f78-4f3d-af03-410e49f3ce65</errorID>
      <errorWord>(</errorWord>
      <group>L1_Format</group>
      <groupName>格式问题</groupName>
      <ability>L2_HalfPunc</ability>
      <abilityName>全半角检查</abilityName>
      <candidateList>
        <item>（</item>
      </candidateList>
      <explain>文本全半角错误。</explain>
      <paraID>315BE8A8</paraID>
      <start>85</start>
      <end>86</end>
      <status>unmodified</status>
      <modifiedWord/>
      <trackRevisions>false</trackRevisions>
    </reviewItem>
    <reviewItem>
      <errorID>0770bac1-60b6-4996-bd7a-408e1eef66c0</errorID>
      <errorWord>)</errorWord>
      <group>L1_Format</group>
      <groupName>格式问题</groupName>
      <ability>L2_HalfPunc</ability>
      <abilityName>全半角检查</abilityName>
      <candidateList>
        <item>）</item>
      </candidateList>
      <explain>文本全半角错误。</explain>
      <paraID>315BE8A8</paraID>
      <start>90</start>
      <end>91</end>
      <status>unmodified</status>
      <modifiedWord/>
      <trackRevisions>false</trackRevisions>
    </reviewItem>
    <reviewItem>
      <errorID>b8bba395-2c05-4c36-8e7e-375dd377761f</errorID>
      <errorWord>.</errorWord>
      <group>L1_Format</group>
      <groupName>格式问题</groupName>
      <ability>L2_HalfPunc</ability>
      <abilityName>全半角检查</abilityName>
      <candidateList>
        <item>。</item>
      </candidateList>
      <explain>文本全半角错误。</explain>
      <paraID>315BE8A8</paraID>
      <start>98</start>
      <end>99</end>
      <status>unmodified</status>
      <modifiedWord/>
      <trackRevisions>false</trackRevisions>
    </reviewItem>
    <reviewItem>
      <errorID>64bedd53-e0a4-44b9-81e7-7b5e4dbb87c7</errorID>
      <errorWord>,</errorWord>
      <group>L1_Format</group>
      <groupName>格式问题</groupName>
      <ability>L2_HalfPunc</ability>
      <abilityName>全半角检查</abilityName>
      <candidateList>
        <item>，</item>
      </candidateList>
      <explain>文本全半角错误。</explain>
      <paraID>4B2A3DE6</paraID>
      <start>6</start>
      <end>7</end>
      <status>unmodified</status>
      <modifiedWord/>
      <trackRevisions>false</trackRevisions>
    </reviewItem>
    <reviewItem>
      <errorID>e6d04429-7728-4734-b20b-d73c7b53d0b0</errorID>
      <errorWord>”</errorWord>
      <group>L1_Punc</group>
      <groupName>标点问题</groupName>
      <ability>L2_Punc</ability>
      <abilityName>标点符号检查</abilityName>
      <candidateList>
        <item>“</item>
      </candidateList>
      <explain>注意检查双引号的方向是否正确。</explain>
      <paraID>4B2A3DE6</paraID>
      <start>9</start>
      <end>10</end>
      <status>modified</status>
      <modifiedWord>“</modifiedWord>
      <trackRevisions>false</trackRevisions>
    </reviewItem>
    <reviewItem>
      <errorID>4af3c587-d3ed-4f9e-aa49-0b98366ef317</errorID>
      <errorWord>.</errorWord>
      <group>L1_Format</group>
      <groupName>格式问题</groupName>
      <ability>L2_HalfPunc</ability>
      <abilityName>全半角检查</abilityName>
      <candidateList>
        <item>。</item>
      </candidateList>
      <explain>文本全半角错误。</explain>
      <paraID>4B2A3DE6</paraID>
      <start>20</start>
      <end>21</end>
      <status>modified</status>
      <modifiedWord>。</modifiedWord>
      <trackRevisions>false</trackRevisions>
    </reviewItem>
    <reviewItem>
      <errorID>d6a4db23-42a1-47c5-b0dd-722f19159584</errorID>
      <errorWord>.</errorWord>
      <group>L1_Format</group>
      <groupName>格式问题</groupName>
      <ability>L2_HalfPunc</ability>
      <abilityName>全半角检查</abilityName>
      <candidateList>
        <item>。</item>
      </candidateList>
      <explain>文本全半角错误。</explain>
      <paraID>44114932</paraID>
      <start>27</start>
      <end>28</end>
      <status>modified</status>
      <modifiedWord>。</modifiedWord>
      <trackRevisions>false</trackRevisions>
    </reviewItem>
    <reviewItem>
      <errorID>ea7ea627-7178-4c20-b799-0068515b86d1</errorID>
      <errorWord>,</errorWord>
      <group>L1_Format</group>
      <groupName>格式问题</groupName>
      <ability>L2_HalfPunc</ability>
      <abilityName>全半角检查</abilityName>
      <candidateList>
        <item>，</item>
      </candidateList>
      <explain>文本全半角错误。</explain>
      <paraID>7287FF32</paraID>
      <start>24</start>
      <end>25</end>
      <status>modified</status>
      <modifiedWord>，</modifiedWord>
      <trackRevisions>false</trackRevisions>
    </reviewItem>
    <reviewItem>
      <errorID>0a534ad5-dfe9-42dd-83d2-376df24be509</errorID>
      <errorWord>”</errorWord>
      <group>L1_Punc</group>
      <groupName>标点问题</groupName>
      <ability>L2_Punc</ability>
      <abilityName>标点符号检查</abilityName>
      <candidateList>
        <item>“</item>
      </candidateList>
      <explain>注意检查双引号的方向是否正确。</explain>
      <paraID>7287FF32</paraID>
      <start>25</start>
      <end>26</end>
      <status>modified</status>
      <modifiedWord>“</modifiedWord>
      <trackRevisions>false</trackRevisions>
    </reviewItem>
    <reviewItem>
      <errorID>31c7dc92-4471-45c2-91ea-85e21190b7ff</errorID>
      <errorWord>,</errorWord>
      <group>L1_Format</group>
      <groupName>格式问题</groupName>
      <ability>L2_HalfPunc</ability>
      <abilityName>全半角检查</abilityName>
      <candidateList>
        <item>，</item>
      </candidateList>
      <explain>文本全半角错误。</explain>
      <paraID>7287FF32</paraID>
      <start>35</start>
      <end>36</end>
      <status>modified</status>
      <modifiedWord>，</modifiedWord>
      <trackRevisions>false</trackRevisions>
    </reviewItem>
    <reviewItem>
      <errorID>f10a23a1-91d7-464b-9ed9-358ef6194a10</errorID>
      <errorWord>.</errorWord>
      <group>L1_Format</group>
      <groupName>格式问题</groupName>
      <ability>L2_HalfPunc</ability>
      <abilityName>全半角检查</abilityName>
      <candidateList>
        <item>。</item>
      </candidateList>
      <explain>文本全半角错误。</explain>
      <paraID>7287FF32</paraID>
      <start>38</start>
      <end>39</end>
      <status>modified</status>
      <modifiedWord>。</modifiedWord>
      <trackRevisions>false</trackRevisions>
    </reviewItem>
    <reviewItem>
      <errorID>0daca30f-faf1-4d36-9975-a0885f479101</errorID>
      <errorWord>,</errorWord>
      <group>L1_Format</group>
      <groupName>格式问题</groupName>
      <ability>L2_HalfPunc</ability>
      <abilityName>全半角检查</abilityName>
      <candidateList>
        <item>，</item>
      </candidateList>
      <explain>文本全半角错误。</explain>
      <paraID> B56EB03</paraID>
      <start>13</start>
      <end>14</end>
      <status>modified</status>
      <modifiedWord>，</modifiedWord>
      <trackRevisions>false</trackRevisions>
    </reviewItem>
    <reviewItem>
      <errorID>26f4ac6d-3005-469a-a6c5-ee5f870e31d5</errorID>
      <errorWord>”</errorWord>
      <group>L1_Punc</group>
      <groupName>标点问题</groupName>
      <ability>L2_Punc</ability>
      <abilityName>标点符号检查</abilityName>
      <candidateList>
        <item>“</item>
      </candidateList>
      <explain>注意检查双引号的方向是否正确。</explain>
      <paraID> B56EB03</paraID>
      <start>14</start>
      <end>15</end>
      <status>modified</status>
      <modifiedWord>“</modifiedWord>
      <trackRevisions>false</trackRevisions>
    </reviewItem>
    <reviewItem>
      <errorID>a3cc4767-540c-4481-b19e-c5e97a3d357a</errorID>
      <errorWord>,</errorWord>
      <group>L1_Format</group>
      <groupName>格式问题</groupName>
      <ability>L2_HalfPunc</ability>
      <abilityName>全半角检查</abilityName>
      <candidateList>
        <item>，</item>
      </candidateList>
      <explain>文本全半角错误。</explain>
      <paraID> B56EB03</paraID>
      <start>24</start>
      <end>25</end>
      <status>modified</status>
      <modifiedWord>，</modifiedWord>
      <trackRevisions>false</trackRevisions>
    </reviewItem>
    <reviewItem>
      <errorID>2e6a5c6e-f7f2-4c28-8fe5-bae61ccc81c2</errorID>
      <errorWord>.</errorWord>
      <group>L1_Format</group>
      <groupName>格式问题</groupName>
      <ability>L2_HalfPunc</ability>
      <abilityName>全半角检查</abilityName>
      <candidateList>
        <item>。</item>
      </candidateList>
      <explain>文本全半角错误。</explain>
      <paraID> B56EB03</paraID>
      <start>27</start>
      <end>28</end>
      <status>modified</status>
      <modifiedWord>。</modifiedWord>
      <trackRevisions>false</trackRevisions>
    </reviewItem>
    <reviewItem>
      <errorID>82590bad-24d4-4a3e-9491-e29dabd73940</errorID>
      <errorWord>,</errorWord>
      <group>L1_Format</group>
      <groupName>格式问题</groupName>
      <ability>L2_HalfPunc</ability>
      <abilityName>全半角检查</abilityName>
      <candidateList>
        <item>，</item>
      </candidateList>
      <explain>文本全半角错误。</explain>
      <paraID>7F8013A4</paraID>
      <start>13</start>
      <end>14</end>
      <status>modified</status>
      <modifiedWord>，</modifiedWord>
      <trackRevisions>false</trackRevisions>
    </reviewItem>
    <reviewItem>
      <errorID>e7f3b0db-26db-4eb8-bee7-1bf5a0dfb08e</errorID>
      <errorWord>”</errorWord>
      <group>L1_Punc</group>
      <groupName>标点问题</groupName>
      <ability>L2_Punc</ability>
      <abilityName>标点符号检查</abilityName>
      <candidateList>
        <item>“</item>
      </candidateList>
      <explain>注意检查双引号的方向是否正确。</explain>
      <paraID>7F8013A4</paraID>
      <start>14</start>
      <end>15</end>
      <status>modified</status>
      <modifiedWord>“</modifiedWord>
      <trackRevisions>false</trackRevisions>
    </reviewItem>
    <reviewItem>
      <errorID>3ff671cd-7bfb-4d24-a58a-4892dade0c69</errorID>
      <errorWord>,</errorWord>
      <group>L1_Format</group>
      <groupName>格式问题</groupName>
      <ability>L2_HalfPunc</ability>
      <abilityName>全半角检查</abilityName>
      <candidateList>
        <item>，</item>
      </candidateList>
      <explain>文本全半角错误。</explain>
      <paraID>7F8013A4</paraID>
      <start>24</start>
      <end>25</end>
      <status>modified</status>
      <modifiedWord>，</modifiedWord>
      <trackRevisions>false</trackRevisions>
    </reviewItem>
    <reviewItem>
      <errorID>a1109c82-d850-4ed3-adfd-e19b49412212</errorID>
      <errorWord>.</errorWord>
      <group>L1_Format</group>
      <groupName>格式问题</groupName>
      <ability>L2_HalfPunc</ability>
      <abilityName>全半角检查</abilityName>
      <candidateList>
        <item>。</item>
      </candidateList>
      <explain>文本全半角错误。</explain>
      <paraID>7F8013A4</paraID>
      <start>27</start>
      <end>28</end>
      <status>modified</status>
      <modifiedWord>。</modifiedWord>
      <trackRevisions>false</trackRevisions>
    </reviewItem>
    <reviewItem>
      <errorID>3dc75b28-5067-4483-a3cd-219e223e804d</errorID>
      <errorWord>(</errorWord>
      <group>L1_Format</group>
      <groupName>格式问题</groupName>
      <ability>L2_HalfPunc</ability>
      <abilityName>全半角检查</abilityName>
      <candidateList>
        <item>（</item>
      </candidateList>
      <explain>文本全半角错误。</explain>
      <paraID>54EABE61</paraID>
      <start>3</start>
      <end>4</end>
      <status>modified</status>
      <modifiedWord>（</modifiedWord>
      <trackRevisions>false</trackRevisions>
    </reviewItem>
    <reviewItem>
      <errorID>75f57c17-b57c-42d7-aa57-7550f51f81da</errorID>
      <errorWord>)</errorWord>
      <group>L1_Format</group>
      <groupName>格式问题</groupName>
      <ability>L2_HalfPunc</ability>
      <abilityName>全半角检查</abilityName>
      <candidateList>
        <item>）</item>
      </candidateList>
      <explain>文本全半角错误。</explain>
      <paraID>54EABE61</paraID>
      <start>6</start>
      <end>7</end>
      <status>modified</status>
      <modifiedWord>）</modifiedWord>
      <trackRevisions>false</trackRevisions>
    </reviewItem>
    <reviewItem>
      <errorID>7f1ffacd-da2b-439b-8c75-d35613d5c7c2</errorID>
      <errorWord>.</errorWord>
      <group>L1_Format</group>
      <groupName>格式问题</groupName>
      <ability>L2_HalfPunc</ability>
      <abilityName>全半角检查</abilityName>
      <candidateList>
        <item>。</item>
      </candidateList>
      <explain>文本全半角错误。</explain>
      <paraID>54EABE61</paraID>
      <start>20</start>
      <end>21</end>
      <status>modified</status>
      <modifiedWord>。</modifiedWord>
      <trackRevisions>false</trackRevisions>
    </reviewItem>
    <reviewItem>
      <errorID>0edc8785-b38a-413f-ad4c-f1bb298a2177</errorID>
      <errorWord>,</errorWord>
      <group>L1_Format</group>
      <groupName>格式问题</groupName>
      <ability>L2_HalfPunc</ability>
      <abilityName>全半角检查</abilityName>
      <candidateList>
        <item>，</item>
      </candidateList>
      <explain>文本全半角错误。</explain>
      <paraID>54EABE61</paraID>
      <start>25</start>
      <end>26</end>
      <status>modified</status>
      <modifiedWord>，</modifiedWord>
      <trackRevisions>false</trackRevisions>
    </reviewItem>
    <reviewItem>
      <errorID>9e36a866-3579-48d9-b05b-25964ede80a0</errorID>
      <errorWord>.</errorWord>
      <group>L1_Format</group>
      <groupName>格式问题</groupName>
      <ability>L2_HalfPunc</ability>
      <abilityName>全半角检查</abilityName>
      <candidateList>
        <item>。</item>
      </candidateList>
      <explain>文本全半角错误。</explain>
      <paraID>54EABE61</paraID>
      <start>35</start>
      <end>36</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85CB073-7993-40AA-B2F1-A2DD7641A695}"/>
</file>

<file path=customXml/itemProps2.xml><?xml version="1.0" encoding="utf-8"?>
<ds:datastoreItem xmlns:ds="http://schemas.openxmlformats.org/officeDocument/2006/customXml" ds:itemID="{D8579140-02CA-4632-8746-D945998A65E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朱煜章</cp:lastModifiedBy>
  <cp:revision>14</cp:revision>
  <dcterms:created xsi:type="dcterms:W3CDTF">2026-04-15T21:56:00Z</dcterms:created>
  <dcterms:modified xsi:type="dcterms:W3CDTF">2026-10-30T02:13:39Z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eyJoZGlkIjoiMDk2OTNmMTIzZGViNWExMDVkOGFkZWRjYzk5YzYzNzciLCJ1c2VySWQiOiIyNzAzNTcwNDcifQ==</vt:lpwstr>
  </property>
  <property fmtid="{D5CDD505-2E9C-101B-9397-08002B2CF9AE}" pid="3" name="KSOProductBuildVer">
    <vt:lpwstr>2052-12.1.0.28802</vt:lpwstr>
  </property>
  <property fmtid="{D5CDD505-2E9C-101B-9397-08002B2CF9AE}" pid="4" name="ICV">
    <vt:lpwstr>A0E085BCD7E7413593090E50F0680B00_13</vt:lpwstr>
  </property>
</Properties>
</file>